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EF86D" w14:textId="6E7CD296" w:rsidR="003A1067" w:rsidRPr="003A1067" w:rsidRDefault="003A1067" w:rsidP="003A1067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„S</w:t>
      </w:r>
      <w:r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 xml:space="preserve">amodzielność-Aktywność-Mobilność!” </w:t>
      </w:r>
      <w:r w:rsidRPr="003A1067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 xml:space="preserve"> </w:t>
      </w:r>
    </w:p>
    <w:p w14:paraId="5F7584BA" w14:textId="6AE8D46B" w:rsidR="007F4966" w:rsidRPr="004F4F16" w:rsidRDefault="007F4966" w:rsidP="007F49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sz w:val="24"/>
          <w:szCs w:val="24"/>
          <w:lang w:eastAsia="pl-PL"/>
        </w:rPr>
        <w:t xml:space="preserve">W dniu </w:t>
      </w:r>
      <w:r>
        <w:rPr>
          <w:rFonts w:ascii="Arial" w:eastAsia="Times New Roman" w:hAnsi="Arial" w:cs="Arial"/>
          <w:sz w:val="24"/>
          <w:szCs w:val="24"/>
          <w:lang w:eastAsia="pl-PL"/>
        </w:rPr>
        <w:t>7 października</w:t>
      </w:r>
      <w:r w:rsidRPr="004F4F16">
        <w:rPr>
          <w:rFonts w:ascii="Arial" w:eastAsia="Times New Roman" w:hAnsi="Arial" w:cs="Arial"/>
          <w:sz w:val="24"/>
          <w:szCs w:val="24"/>
          <w:lang w:eastAsia="pl-PL"/>
        </w:rPr>
        <w:t xml:space="preserve"> 2022 roku, został uruchomiony nabór wniosków w Systemie Obsługi Wsparcia (SOW) o dofinansowanie w Programie „S</w:t>
      </w:r>
      <w:r>
        <w:rPr>
          <w:rFonts w:ascii="Arial" w:eastAsia="Times New Roman" w:hAnsi="Arial" w:cs="Arial"/>
          <w:sz w:val="24"/>
          <w:szCs w:val="24"/>
          <w:lang w:eastAsia="pl-PL"/>
        </w:rPr>
        <w:t>amodzielność-Aktywność-Mobilność!”</w:t>
      </w:r>
      <w:r w:rsidRPr="004F4F16">
        <w:rPr>
          <w:rFonts w:ascii="Arial" w:eastAsia="Times New Roman" w:hAnsi="Arial" w:cs="Arial"/>
          <w:sz w:val="24"/>
          <w:szCs w:val="24"/>
          <w:lang w:eastAsia="pl-PL"/>
        </w:rPr>
        <w:t xml:space="preserve"> – </w:t>
      </w:r>
      <w:r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Pr="004F4F16">
        <w:rPr>
          <w:rFonts w:ascii="Arial" w:eastAsia="Times New Roman" w:hAnsi="Arial" w:cs="Arial"/>
          <w:sz w:val="24"/>
          <w:szCs w:val="24"/>
          <w:lang w:eastAsia="pl-PL"/>
        </w:rPr>
        <w:t>ieszkanie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dla absolwenta.</w:t>
      </w:r>
      <w:r w:rsidRPr="004F4F16">
        <w:rPr>
          <w:rFonts w:ascii="Arial" w:eastAsia="Times New Roman" w:hAnsi="Arial" w:cs="Arial"/>
          <w:sz w:val="24"/>
          <w:szCs w:val="24"/>
          <w:lang w:eastAsia="pl-PL"/>
        </w:rPr>
        <w:br/>
        <w:t>Realizatorem Programu dla mieszkańców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powiatu tarnowskiego jest Zespół </w:t>
      </w:r>
      <w:r w:rsidR="00AB53F4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ds. Zdrowia i Polityki </w:t>
      </w:r>
      <w:r w:rsidR="00AB53F4">
        <w:rPr>
          <w:rFonts w:ascii="Arial" w:eastAsia="Times New Roman" w:hAnsi="Arial" w:cs="Arial"/>
          <w:sz w:val="24"/>
          <w:szCs w:val="24"/>
          <w:lang w:eastAsia="pl-PL"/>
        </w:rPr>
        <w:t>Społecznej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Starostwa Powiatowego w Tarnowie, ulica Narutowicza 38, telefon 14 6883 358</w:t>
      </w:r>
    </w:p>
    <w:p w14:paraId="523EA6B1" w14:textId="77777777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Celem programu</w:t>
      </w:r>
      <w:r w:rsidRPr="003A1067">
        <w:rPr>
          <w:rFonts w:ascii="Arial" w:eastAsia="Times New Roman" w:hAnsi="Arial" w:cs="Arial"/>
          <w:sz w:val="24"/>
          <w:szCs w:val="24"/>
          <w:lang w:eastAsia="pl-PL"/>
        </w:rPr>
        <w:t xml:space="preserve"> jest wzrost niezależności beneficjentów oraz ułatwienie im aktywności zawodowej i społecznej poprzez zapewnienie samodzielnego mieszkania spełniającego indywidualne kryterium dostępności dla beneficjenta.</w:t>
      </w:r>
    </w:p>
    <w:p w14:paraId="488DA7C5" w14:textId="24A40783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Przedmiotem dofinansowania </w:t>
      </w:r>
      <w:r w:rsidRPr="003A1067">
        <w:rPr>
          <w:rFonts w:ascii="Arial" w:eastAsia="Times New Roman" w:hAnsi="Arial" w:cs="Arial"/>
          <w:sz w:val="24"/>
          <w:szCs w:val="24"/>
          <w:lang w:eastAsia="pl-PL"/>
        </w:rPr>
        <w:t>jest pokrycie kosztów wynajęcia lokalu mieszkalnego lub domu jednorodzinnego beneficjenta w celu zwiększenia jego niezależności oraz ułatwienia mu aktywności zawodowej i społecznej poprzez zapewnienie samodzielnego mieszkania spełniającego jego indywidualne kryterium dostępności. Dofinansowanie obejmuje okres ma</w:t>
      </w:r>
      <w:r w:rsidR="007F4966">
        <w:rPr>
          <w:rFonts w:ascii="Arial" w:eastAsia="Times New Roman" w:hAnsi="Arial" w:cs="Arial"/>
          <w:sz w:val="24"/>
          <w:szCs w:val="24"/>
          <w:lang w:eastAsia="pl-PL"/>
        </w:rPr>
        <w:t>ksymalnie</w:t>
      </w:r>
      <w:r w:rsidRPr="003A1067">
        <w:rPr>
          <w:rFonts w:ascii="Arial" w:eastAsia="Times New Roman" w:hAnsi="Arial" w:cs="Arial"/>
          <w:sz w:val="24"/>
          <w:szCs w:val="24"/>
          <w:lang w:eastAsia="pl-PL"/>
        </w:rPr>
        <w:t xml:space="preserve"> 36 miesięcy oraz koszty wynajmu i eksploatacji mieszkania.</w:t>
      </w:r>
    </w:p>
    <w:p w14:paraId="7D6A17BD" w14:textId="77777777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W pierwszych 12 miesiącach dofinansowanie wynosi 100 %, od 13-24 miesiąca 70% a od 25-36 miesiąca 40% maksymalnej miesięcznej wysokości kwoty dofinansowania dla danej lokalizacji wynajmowanego lokalu mieszkalnego.</w:t>
      </w:r>
    </w:p>
    <w:p w14:paraId="10532112" w14:textId="43C10322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3A106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Wysokość dofinansowania</w:t>
      </w:r>
    </w:p>
    <w:p w14:paraId="602873B9" w14:textId="77777777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Maksymalna wysokość miesięcznego dofinansowania do kosztu wynajmu lokalu mieszkalnego zależy od:</w:t>
      </w:r>
    </w:p>
    <w:p w14:paraId="0AEC654A" w14:textId="77777777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a) lokalizacji przedmiotu dofinansowania,</w:t>
      </w:r>
    </w:p>
    <w:p w14:paraId="29F67CA2" w14:textId="5EA20152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b) aktualnej wartości średniego wskaźnika przeliczeniowego kosztu odtworzenia 1m kwadratowego powierzchni użytkowej budynków mieszkalnych ogłoszonego przez BGK w programie „Mieszkanie na start” oraz</w:t>
      </w:r>
    </w:p>
    <w:p w14:paraId="701827E4" w14:textId="77777777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c) sposobu poruszania się beneficjenta: dla beneficjenta na wózku 38% kwoty w/w wskaźnika, dla beneficjenta bez wózka 28%.</w:t>
      </w:r>
    </w:p>
    <w:p w14:paraId="6D42D7FE" w14:textId="08199C0E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3A106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Beneficjentem programu może być osoba z niepełnosprawnością, która spełnia warunki:</w:t>
      </w:r>
    </w:p>
    <w:p w14:paraId="386515D3" w14:textId="77777777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1) posiada orzeczenie o znacznym stopniu niepełnosprawności, a w przypadku osób</w:t>
      </w:r>
      <w:r w:rsidRPr="003A1067">
        <w:rPr>
          <w:rFonts w:ascii="Arial" w:eastAsia="Times New Roman" w:hAnsi="Arial" w:cs="Arial"/>
          <w:sz w:val="24"/>
          <w:szCs w:val="24"/>
          <w:lang w:eastAsia="pl-PL"/>
        </w:rPr>
        <w:br/>
        <w:t>z niepełnosprawnością narządu słuchu, także w stopniu umiarkowanym lub orzeczenie traktowane na równi z orzeczeniem o znacznym stopniu niepełnosprawności, a w przypadku osób</w:t>
      </w:r>
      <w:r w:rsidRPr="003A1067">
        <w:rPr>
          <w:rFonts w:ascii="Arial" w:eastAsia="Times New Roman" w:hAnsi="Arial" w:cs="Arial"/>
          <w:sz w:val="24"/>
          <w:szCs w:val="24"/>
          <w:lang w:eastAsia="pl-PL"/>
        </w:rPr>
        <w:br/>
        <w:t>z niepełnosprawnością narządu słuchu również na równi z orzeczeniem o umiarkowanym stopniu niepełnosprawności;</w:t>
      </w:r>
    </w:p>
    <w:p w14:paraId="1902FE85" w14:textId="77777777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2) posiada status absolwenta szkoły podstawowej, ponadpodstawowej (wszystkich typów szkół) lub szkoły wyższej, uzyskany w okresie 36 miesięcy poprzedzających datę złożenia wniosku;</w:t>
      </w:r>
    </w:p>
    <w:p w14:paraId="22EAF701" w14:textId="77777777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3) posiada pełną zdolność do czynności prawnych;</w:t>
      </w:r>
    </w:p>
    <w:p w14:paraId="2B12AE2B" w14:textId="77777777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4) złoży oświadczenie o braku możliwości zamieszkania w miejscowości realizowania aktywności zawodowej;</w:t>
      </w:r>
    </w:p>
    <w:p w14:paraId="06B06212" w14:textId="77777777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5) złoży oświadczenie o poszukiwaniu zatrudnienia lub o podjętym zatrudnieniu.</w:t>
      </w:r>
    </w:p>
    <w:p w14:paraId="4DC90055" w14:textId="598482D3" w:rsidR="003A1067" w:rsidRPr="003A1067" w:rsidRDefault="003A1067" w:rsidP="007F49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 Szczegółowe informacje o zasadach i warunkach pomocy można uzyskać na stronie internetowej: </w:t>
      </w:r>
      <w:hyperlink r:id="rId5" w:history="1">
        <w:r w:rsidR="007F4966" w:rsidRPr="003A1067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www.pfron.org.pl</w:t>
        </w:r>
      </w:hyperlink>
    </w:p>
    <w:p w14:paraId="331EADF2" w14:textId="61C3521F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Zasady finansowania realizacji programu „Samodzielność – Aktywność – Mobilność!” Mieszkanie dla absolwenta: </w:t>
      </w:r>
      <w:hyperlink r:id="rId6" w:history="1">
        <w:r w:rsidRPr="003A106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https://www.pfron.org.pl/o-funduszu/programy-i-zadania-pfron/programy-i-zadania-real/mieszkanie-dla-absolwenta/dokumenty-programowe/program/</w:t>
        </w:r>
      </w:hyperlink>
    </w:p>
    <w:p w14:paraId="3B03FA6D" w14:textId="77777777" w:rsidR="003A1067" w:rsidRPr="003A1067" w:rsidRDefault="003A1067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A1067">
        <w:rPr>
          <w:rFonts w:ascii="Arial" w:eastAsia="Times New Roman" w:hAnsi="Arial" w:cs="Arial"/>
          <w:sz w:val="24"/>
          <w:szCs w:val="24"/>
          <w:lang w:eastAsia="pl-PL"/>
        </w:rPr>
        <w:t>Treść programu oraz sposób składania wniosków i ich rozpatrywanie (załącznik do programu): </w:t>
      </w:r>
      <w:hyperlink r:id="rId7" w:history="1">
        <w:r w:rsidRPr="003A106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https://www.pfron.org.pl/o-funduszu/programy-i-zadania-pfron/programy-i-zadania-real/mieszkanie-dla-absolwenta/dokumenty-programowe/szczegolowe-zasady-finansowania-programu/</w:t>
        </w:r>
      </w:hyperlink>
    </w:p>
    <w:p w14:paraId="22AAF573" w14:textId="77777777" w:rsidR="003A1067" w:rsidRPr="003A1067" w:rsidRDefault="00AB53F4" w:rsidP="003A10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hyperlink r:id="rId8" w:history="1">
        <w:r w:rsidR="003A1067" w:rsidRPr="003A106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Maksymalne kwoty dofinansowania w III kwartale 2022 roku w ramach Programu „Samodzielność-Aktywność-Mobilność” Mieszkanie dla absolwenta - Państwowy Fundusz Rehabilitacji Osób Niepełnosprawnych (pfron.org.pl)</w:t>
        </w:r>
      </w:hyperlink>
    </w:p>
    <w:p w14:paraId="13970C0E" w14:textId="77777777" w:rsidR="003A1067" w:rsidRPr="003A1067" w:rsidRDefault="003A1067" w:rsidP="003A1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106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ED73A9C" w14:textId="77777777" w:rsidR="00330E31" w:rsidRDefault="00330E31"/>
    <w:sectPr w:rsidR="00330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B06E2"/>
    <w:multiLevelType w:val="multilevel"/>
    <w:tmpl w:val="70BEB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1353B9"/>
    <w:multiLevelType w:val="multilevel"/>
    <w:tmpl w:val="3D86C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2B37BD"/>
    <w:multiLevelType w:val="multilevel"/>
    <w:tmpl w:val="0612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E08"/>
    <w:rsid w:val="00330E31"/>
    <w:rsid w:val="003A1067"/>
    <w:rsid w:val="007F4966"/>
    <w:rsid w:val="00AB53F4"/>
    <w:rsid w:val="00F0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4AAFF"/>
  <w15:chartTrackingRefBased/>
  <w15:docId w15:val="{81C29FF7-120E-43BF-8E64-F55E4721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F49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4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5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7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fron.org.pl/aktualnosci/szczegoly-aktualnosci/news/maksymalne-kwoty-dofinansowania-w-iii-kwartale-2022-roku-w-ramach-programu-samodzielnosc-aktywn-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fron.org.pl/o-funduszu/programy-i-zadania-pfron/programy-i-zadania-real/mieszkanie-dla-absolwenta/dokumenty-programowe/szczegolowe-zasady-finansowania-program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fron.org.pl/o-funduszu/programy-i-zadania-pfron/programy-i-zadania-real/mieszkanie-dla-absolwenta/dokumenty-programowe/program/" TargetMode="External"/><Relationship Id="rId5" Type="http://schemas.openxmlformats.org/officeDocument/2006/relationships/hyperlink" Target="http://www.pfron.org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Sterkowiec</dc:creator>
  <cp:keywords/>
  <dc:description/>
  <cp:lastModifiedBy>Żaneta Gucwa</cp:lastModifiedBy>
  <cp:revision>4</cp:revision>
  <dcterms:created xsi:type="dcterms:W3CDTF">2022-10-12T09:49:00Z</dcterms:created>
  <dcterms:modified xsi:type="dcterms:W3CDTF">2022-10-12T10:34:00Z</dcterms:modified>
</cp:coreProperties>
</file>