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BB1A15" w14:textId="53FF2E9E" w:rsidR="002D46FE" w:rsidRDefault="002D46FE" w:rsidP="002D46FE">
      <w:r>
        <w:t>Powiat Świebodziński                                                                                            Świebodzin, 20.01.2022</w:t>
      </w:r>
      <w:r w:rsidRPr="004129FE">
        <w:t xml:space="preserve"> r.</w:t>
      </w:r>
      <w:r w:rsidRPr="004129FE">
        <w:br/>
        <w:t>ul. Kolejowa 2</w:t>
      </w:r>
      <w:r w:rsidRPr="004129FE">
        <w:br/>
        <w:t>66-200 Świebodzin</w:t>
      </w:r>
    </w:p>
    <w:p w14:paraId="1A1C82F2" w14:textId="77777777" w:rsidR="002D46FE" w:rsidRDefault="002D46FE" w:rsidP="002D46FE"/>
    <w:p w14:paraId="49EEA661" w14:textId="77777777" w:rsidR="002D46FE" w:rsidRPr="004129FE" w:rsidRDefault="002D46FE" w:rsidP="002D46FE"/>
    <w:p w14:paraId="16E44DF4" w14:textId="77777777" w:rsidR="002D46FE" w:rsidRDefault="002D46FE" w:rsidP="002D46FE"/>
    <w:p w14:paraId="4F8F5791" w14:textId="4E16ADF4" w:rsidR="002D46FE" w:rsidRPr="00F32D49" w:rsidRDefault="002D46FE" w:rsidP="002D46FE">
      <w:pPr>
        <w:rPr>
          <w:b/>
        </w:rPr>
      </w:pPr>
      <w:r w:rsidRPr="00F32D49">
        <w:rPr>
          <w:b/>
        </w:rPr>
        <w:t xml:space="preserve">                                                         </w:t>
      </w:r>
      <w:r>
        <w:rPr>
          <w:b/>
        </w:rPr>
        <w:t xml:space="preserve">                              </w:t>
      </w:r>
      <w:r w:rsidRPr="00F32D49">
        <w:rPr>
          <w:b/>
        </w:rPr>
        <w:t xml:space="preserve">  Wszyscy Wykonawcy biorący udział </w:t>
      </w:r>
      <w:r w:rsidRPr="00F32D49">
        <w:rPr>
          <w:b/>
        </w:rPr>
        <w:br/>
        <w:t xml:space="preserve">                                                      </w:t>
      </w:r>
      <w:r>
        <w:rPr>
          <w:b/>
        </w:rPr>
        <w:t xml:space="preserve">        </w:t>
      </w:r>
      <w:r w:rsidRPr="00F32D49">
        <w:rPr>
          <w:b/>
        </w:rPr>
        <w:t xml:space="preserve">                           w postępowaniu </w:t>
      </w:r>
      <w:bookmarkStart w:id="0" w:name="_GoBack"/>
      <w:bookmarkEnd w:id="0"/>
    </w:p>
    <w:p w14:paraId="491F2BEB" w14:textId="77777777" w:rsidR="002D46FE" w:rsidRDefault="002D46FE" w:rsidP="002D46FE"/>
    <w:p w14:paraId="4BE4B2D5" w14:textId="77777777" w:rsidR="002D46FE" w:rsidRPr="009E3414" w:rsidRDefault="002D46FE" w:rsidP="002D46FE">
      <w:pPr>
        <w:jc w:val="both"/>
        <w:rPr>
          <w:b/>
        </w:rPr>
      </w:pPr>
    </w:p>
    <w:p w14:paraId="1FAD74C4" w14:textId="30EE47E6" w:rsidR="002D46FE" w:rsidRPr="004B62B3" w:rsidRDefault="002D46FE" w:rsidP="004B62B3">
      <w:pPr>
        <w:ind w:firstLine="708"/>
        <w:jc w:val="both"/>
        <w:rPr>
          <w:rFonts w:ascii="Arial Narrow" w:hAnsi="Arial Narrow" w:cs="Tahoma"/>
        </w:rPr>
      </w:pPr>
      <w:r w:rsidRPr="00F5133C">
        <w:t>W związku z zapytaniem jednego z Wykonawców dot</w:t>
      </w:r>
      <w:r>
        <w:t xml:space="preserve">yczącego zamówienia publicznego </w:t>
      </w:r>
      <w:r w:rsidRPr="00F5133C">
        <w:t xml:space="preserve">w trybie </w:t>
      </w:r>
      <w:r>
        <w:t xml:space="preserve">Zaproszenia do składania ofert </w:t>
      </w:r>
      <w:r w:rsidRPr="00F5133C">
        <w:t xml:space="preserve">na zadanie pod nazwą </w:t>
      </w:r>
      <w:r w:rsidR="004B62B3" w:rsidRPr="004B62B3">
        <w:rPr>
          <w:rFonts w:cs="Times New Roman"/>
          <w:b/>
        </w:rPr>
        <w:t>„</w:t>
      </w:r>
      <w:r w:rsidRPr="004B62B3">
        <w:rPr>
          <w:rFonts w:cs="Times New Roman"/>
          <w:b/>
        </w:rPr>
        <w:t>Świadczenie usług pocztowych w obrocie krajowym i zagranicznym w zakresie przyjmowania, przemieszczania i doręczania przesyłek lub paczek pocztowych oraz zwracania przesyłek lub paczek pocztowych do nadawcy po wyczerpaniu możliwości doręczenia lub wydania odbiorcy dla Starost</w:t>
      </w:r>
      <w:r w:rsidR="004B62B3" w:rsidRPr="004B62B3">
        <w:rPr>
          <w:rFonts w:cs="Times New Roman"/>
          <w:b/>
        </w:rPr>
        <w:t>wa Powiatowego w Świebodzinie”</w:t>
      </w:r>
      <w:r w:rsidR="004B62B3">
        <w:rPr>
          <w:rFonts w:ascii="Arial Narrow" w:hAnsi="Arial Narrow" w:cs="Tahoma"/>
        </w:rPr>
        <w:t xml:space="preserve">                 </w:t>
      </w:r>
      <w:r w:rsidRPr="00F5133C">
        <w:rPr>
          <w:rFonts w:eastAsia="Times New Roman"/>
        </w:rPr>
        <w:t>Powiat Świebodziński –</w:t>
      </w:r>
      <w:r>
        <w:rPr>
          <w:rFonts w:eastAsia="Times New Roman"/>
        </w:rPr>
        <w:t xml:space="preserve"> </w:t>
      </w:r>
      <w:r w:rsidRPr="00F5133C">
        <w:rPr>
          <w:rFonts w:eastAsia="Times New Roman"/>
        </w:rPr>
        <w:t>Starostwo Powiatowe odpowiada:</w:t>
      </w:r>
    </w:p>
    <w:p w14:paraId="0EC181C5" w14:textId="750DA55C" w:rsidR="003611F5" w:rsidRDefault="003611F5">
      <w:pPr>
        <w:rPr>
          <w:rFonts w:ascii="Calibri" w:eastAsia="Calibri" w:hAnsi="Calibri" w:cs="Calibri"/>
          <w:sz w:val="20"/>
          <w:szCs w:val="20"/>
        </w:rPr>
      </w:pPr>
    </w:p>
    <w:p w14:paraId="21C1908E" w14:textId="77777777" w:rsidR="0045376C" w:rsidRDefault="0045376C" w:rsidP="0045376C">
      <w:pPr>
        <w:rPr>
          <w:rFonts w:ascii="Arial" w:hAnsi="Arial" w:cs="Arial"/>
          <w:b/>
          <w:sz w:val="22"/>
          <w:szCs w:val="22"/>
        </w:rPr>
      </w:pPr>
    </w:p>
    <w:p w14:paraId="5BAB4E33" w14:textId="541686B5" w:rsidR="0045376C" w:rsidRDefault="002D46FE" w:rsidP="002D46FE">
      <w:pPr>
        <w:rPr>
          <w:rFonts w:ascii="Arial" w:hAnsi="Arial" w:cs="Arial"/>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54D42A7A" w14:textId="77777777" w:rsidR="0045376C" w:rsidRDefault="0045376C" w:rsidP="0045376C">
      <w:pPr>
        <w:autoSpaceDE w:val="0"/>
        <w:autoSpaceDN w:val="0"/>
        <w:adjustRightInd w:val="0"/>
        <w:jc w:val="both"/>
        <w:rPr>
          <w:rFonts w:ascii="Arial" w:eastAsia="Sylfaen" w:hAnsi="Arial" w:cs="Arial"/>
          <w:b/>
          <w:sz w:val="20"/>
          <w:szCs w:val="20"/>
        </w:rPr>
      </w:pPr>
    </w:p>
    <w:p w14:paraId="17EF142A" w14:textId="77777777" w:rsidR="004E479B" w:rsidRPr="004B62B3" w:rsidRDefault="004E479B" w:rsidP="004E479B">
      <w:pPr>
        <w:pStyle w:val="Tekstpodstawowy2"/>
        <w:spacing w:after="0" w:line="240" w:lineRule="auto"/>
        <w:jc w:val="both"/>
        <w:rPr>
          <w:b/>
        </w:rPr>
      </w:pPr>
      <w:r w:rsidRPr="004B62B3">
        <w:rPr>
          <w:b/>
        </w:rPr>
        <w:t>Pytanie nr 1</w:t>
      </w:r>
    </w:p>
    <w:p w14:paraId="7E1AF6FD" w14:textId="070D70DB" w:rsidR="004E479B" w:rsidRPr="004B62B3" w:rsidRDefault="004E479B" w:rsidP="004E479B">
      <w:pPr>
        <w:pStyle w:val="Tekstpodstawowy2"/>
        <w:spacing w:after="0" w:line="240" w:lineRule="auto"/>
        <w:jc w:val="both"/>
        <w:rPr>
          <w:bCs/>
        </w:rPr>
      </w:pPr>
      <w:r w:rsidRPr="004B62B3">
        <w:rPr>
          <w:bCs/>
        </w:rPr>
        <w:t>W OPZ Zamawiający wskazuje terminy doręczania przesyłek.</w:t>
      </w:r>
    </w:p>
    <w:p w14:paraId="6B82389A" w14:textId="77777777" w:rsidR="004E479B" w:rsidRPr="004B62B3" w:rsidRDefault="004E479B" w:rsidP="004E479B">
      <w:pPr>
        <w:pStyle w:val="Tekstpodstawowy2"/>
        <w:spacing w:after="0" w:line="240" w:lineRule="auto"/>
        <w:jc w:val="both"/>
        <w:rPr>
          <w:bCs/>
        </w:rPr>
      </w:pPr>
    </w:p>
    <w:p w14:paraId="7DC24CF9"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Wykonawca wskazuje, że kwestie związane z doręczaniem przesyłek wynikają z Ustawy Prawo Pocztowe oraz aktów wykonawczych wydanych na jej podstawie. Świadczą o tym zapisy Rozporządzenia Ministra Administracji i Cyfryzacji w sprawie warunków wykonywania usług powszechnych przez operatora wyznaczonego, gdzie w Załączniku nr 1 wskazano:</w:t>
      </w:r>
    </w:p>
    <w:p w14:paraId="220FF55A"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WSKAŹNIKI CZASU PRZEBIEGU PRZESYŁEK POCZTOWYCH W OBROCIE KRAJOWYM</w:t>
      </w:r>
    </w:p>
    <w:p w14:paraId="59445223"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Przesyłki listowe najszybszej kategorii</w:t>
      </w:r>
    </w:p>
    <w:p w14:paraId="2D0FFDC1"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D+1 - 82%</w:t>
      </w:r>
    </w:p>
    <w:p w14:paraId="5986A450"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D+2 - 90%</w:t>
      </w:r>
    </w:p>
    <w:p w14:paraId="1D5A6AAE"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D+3 - 94%</w:t>
      </w:r>
    </w:p>
    <w:p w14:paraId="30BB51FB"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 xml:space="preserve">Przesyłki listowe niebędące przesyłkami listowymi najszybszej kategorii </w:t>
      </w:r>
    </w:p>
    <w:p w14:paraId="1D44C993"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D+3 - 85%</w:t>
      </w:r>
    </w:p>
    <w:p w14:paraId="72F5D980"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D+5 - 97%</w:t>
      </w:r>
    </w:p>
    <w:p w14:paraId="5CA6002E"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 xml:space="preserve">Paczki pocztowe najszybszej kategorii </w:t>
      </w:r>
    </w:p>
    <w:p w14:paraId="6761C824"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D+1 - 80%</w:t>
      </w:r>
    </w:p>
    <w:p w14:paraId="2D47E858"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Paczki pocztowe niebędące paczkami pocztowymi najszybszej kategorii</w:t>
      </w:r>
    </w:p>
    <w:p w14:paraId="3AA93496" w14:textId="77777777" w:rsidR="004E479B" w:rsidRPr="004B62B3" w:rsidRDefault="004E479B" w:rsidP="004E479B">
      <w:pPr>
        <w:pStyle w:val="Akapitzlist"/>
        <w:autoSpaceDE w:val="0"/>
        <w:autoSpaceDN w:val="0"/>
        <w:adjustRightInd w:val="0"/>
        <w:ind w:left="0"/>
        <w:jc w:val="left"/>
        <w:rPr>
          <w:rFonts w:eastAsia="Calibri"/>
          <w:iCs/>
        </w:rPr>
      </w:pPr>
      <w:r w:rsidRPr="004B62B3">
        <w:rPr>
          <w:rFonts w:eastAsia="Calibri"/>
          <w:iCs/>
        </w:rPr>
        <w:t>D+3 - 90%</w:t>
      </w:r>
    </w:p>
    <w:p w14:paraId="08533650" w14:textId="77777777" w:rsidR="004E479B" w:rsidRPr="004B62B3" w:rsidRDefault="004E479B" w:rsidP="004E479B">
      <w:pPr>
        <w:pStyle w:val="Akapitzlist"/>
        <w:autoSpaceDE w:val="0"/>
        <w:autoSpaceDN w:val="0"/>
        <w:adjustRightInd w:val="0"/>
        <w:ind w:left="0"/>
        <w:jc w:val="left"/>
        <w:rPr>
          <w:rFonts w:eastAsia="Calibri"/>
          <w:iCs/>
          <w:lang w:val="pl-PL"/>
        </w:rPr>
      </w:pPr>
      <w:r w:rsidRPr="004B62B3">
        <w:rPr>
          <w:rFonts w:eastAsia="Calibri"/>
          <w:iCs/>
        </w:rPr>
        <w:t>Wykonawca zwraca się z prośbą o potwierdzenie, czy wyżej wskazane wskaźniki terminowości są dla Zamawiającego wystarczające?</w:t>
      </w:r>
    </w:p>
    <w:p w14:paraId="68BC7726" w14:textId="77777777" w:rsidR="004B62B3" w:rsidRDefault="004B62B3" w:rsidP="004E479B">
      <w:pPr>
        <w:pStyle w:val="Akapitzlist"/>
        <w:autoSpaceDE w:val="0"/>
        <w:autoSpaceDN w:val="0"/>
        <w:adjustRightInd w:val="0"/>
        <w:ind w:left="0"/>
        <w:jc w:val="left"/>
        <w:rPr>
          <w:rFonts w:eastAsia="Calibri"/>
          <w:iCs/>
          <w:lang w:val="pl-PL"/>
        </w:rPr>
      </w:pPr>
    </w:p>
    <w:p w14:paraId="1ED2CD42" w14:textId="77777777" w:rsidR="004B62B3" w:rsidRPr="004B62B3" w:rsidRDefault="00B37E66" w:rsidP="004E479B">
      <w:pPr>
        <w:pStyle w:val="Akapitzlist"/>
        <w:autoSpaceDE w:val="0"/>
        <w:autoSpaceDN w:val="0"/>
        <w:adjustRightInd w:val="0"/>
        <w:ind w:left="0"/>
        <w:jc w:val="left"/>
        <w:rPr>
          <w:rFonts w:eastAsia="Calibri"/>
          <w:b/>
          <w:iCs/>
          <w:lang w:val="pl-PL"/>
        </w:rPr>
      </w:pPr>
      <w:r w:rsidRPr="004B62B3">
        <w:rPr>
          <w:rFonts w:eastAsia="Calibri"/>
          <w:b/>
          <w:iCs/>
          <w:lang w:val="pl-PL"/>
        </w:rPr>
        <w:t>O</w:t>
      </w:r>
      <w:r w:rsidR="004B62B3" w:rsidRPr="004B62B3">
        <w:rPr>
          <w:rFonts w:eastAsia="Calibri"/>
          <w:b/>
          <w:iCs/>
          <w:lang w:val="pl-PL"/>
        </w:rPr>
        <w:t>dpowiedź nr 1</w:t>
      </w:r>
    </w:p>
    <w:p w14:paraId="2EF38FCF" w14:textId="618A4CB9" w:rsidR="004B472D" w:rsidRDefault="004B472D" w:rsidP="004E479B">
      <w:pPr>
        <w:pStyle w:val="Akapitzlist"/>
        <w:autoSpaceDE w:val="0"/>
        <w:autoSpaceDN w:val="0"/>
        <w:adjustRightInd w:val="0"/>
        <w:ind w:left="0"/>
        <w:jc w:val="left"/>
        <w:rPr>
          <w:rFonts w:eastAsia="Calibri"/>
          <w:iCs/>
          <w:lang w:val="pl-PL"/>
        </w:rPr>
      </w:pPr>
      <w:r w:rsidRPr="004B62B3">
        <w:rPr>
          <w:rFonts w:eastAsia="Calibri"/>
          <w:iCs/>
          <w:lang w:val="pl-PL"/>
        </w:rPr>
        <w:t>Wskaźniki terminowości określone w pkt. 1 są wystarczające</w:t>
      </w:r>
      <w:r w:rsidR="004B62B3">
        <w:rPr>
          <w:rFonts w:eastAsia="Calibri"/>
          <w:iCs/>
          <w:lang w:val="pl-PL"/>
        </w:rPr>
        <w:t>.</w:t>
      </w:r>
    </w:p>
    <w:p w14:paraId="5678560E" w14:textId="77777777" w:rsidR="004B62B3" w:rsidRPr="004B62B3" w:rsidRDefault="004B62B3" w:rsidP="004E479B">
      <w:pPr>
        <w:pStyle w:val="Akapitzlist"/>
        <w:autoSpaceDE w:val="0"/>
        <w:autoSpaceDN w:val="0"/>
        <w:adjustRightInd w:val="0"/>
        <w:ind w:left="0"/>
        <w:jc w:val="left"/>
        <w:rPr>
          <w:rFonts w:eastAsia="Calibri"/>
          <w:iCs/>
          <w:lang w:val="pl-PL"/>
        </w:rPr>
      </w:pPr>
    </w:p>
    <w:p w14:paraId="7EE257DA" w14:textId="4C514C9E" w:rsidR="00141A3E" w:rsidRPr="004B62B3" w:rsidRDefault="00141A3E" w:rsidP="00141A3E">
      <w:pPr>
        <w:autoSpaceDE w:val="0"/>
        <w:autoSpaceDN w:val="0"/>
        <w:adjustRightInd w:val="0"/>
        <w:jc w:val="both"/>
        <w:rPr>
          <w:rFonts w:cs="Times New Roman"/>
        </w:rPr>
      </w:pPr>
    </w:p>
    <w:p w14:paraId="30549373" w14:textId="6B4226CC" w:rsidR="0045376C" w:rsidRPr="004B62B3" w:rsidRDefault="0045376C" w:rsidP="0045376C">
      <w:pPr>
        <w:pStyle w:val="Tekstpodstawowy2"/>
        <w:spacing w:after="0" w:line="240" w:lineRule="auto"/>
        <w:rPr>
          <w:b/>
        </w:rPr>
      </w:pPr>
      <w:r w:rsidRPr="004B62B3">
        <w:rPr>
          <w:b/>
        </w:rPr>
        <w:lastRenderedPageBreak/>
        <w:t>Pytanie nr 2</w:t>
      </w:r>
    </w:p>
    <w:p w14:paraId="63D761F5" w14:textId="6998F855" w:rsidR="004E479B" w:rsidRPr="004B62B3" w:rsidRDefault="004E479B" w:rsidP="0045376C">
      <w:pPr>
        <w:pStyle w:val="Tekstpodstawowy2"/>
        <w:spacing w:after="0" w:line="240" w:lineRule="auto"/>
        <w:rPr>
          <w:bCs/>
        </w:rPr>
      </w:pPr>
      <w:r w:rsidRPr="004B62B3">
        <w:rPr>
          <w:bCs/>
        </w:rPr>
        <w:t>Zgodnie z treścią OPZ:</w:t>
      </w:r>
    </w:p>
    <w:p w14:paraId="6589D743" w14:textId="5BE578E8" w:rsidR="004E479B" w:rsidRPr="004B62B3" w:rsidRDefault="004E479B" w:rsidP="004E479B">
      <w:pPr>
        <w:pStyle w:val="Akapitzlist"/>
        <w:autoSpaceDE w:val="0"/>
        <w:autoSpaceDN w:val="0"/>
        <w:adjustRightInd w:val="0"/>
        <w:spacing w:line="240" w:lineRule="auto"/>
        <w:ind w:left="0"/>
        <w:rPr>
          <w:rFonts w:eastAsia="Calibri"/>
          <w:i/>
          <w:iCs/>
        </w:rPr>
      </w:pPr>
      <w:r w:rsidRPr="004B62B3">
        <w:rPr>
          <w:rFonts w:eastAsia="Calibri"/>
          <w:i/>
          <w:iCs/>
        </w:rPr>
        <w:t xml:space="preserve">„Wykonawca </w:t>
      </w:r>
      <w:r w:rsidRPr="004B62B3">
        <w:rPr>
          <w:rFonts w:eastAsia="Calibri"/>
          <w:i/>
          <w:iCs/>
          <w:lang w:val="pl-PL"/>
        </w:rPr>
        <w:t>zobowiązany jest</w:t>
      </w:r>
      <w:r w:rsidRPr="004B62B3">
        <w:rPr>
          <w:rFonts w:eastAsia="Calibri"/>
          <w:i/>
          <w:iCs/>
        </w:rPr>
        <w:t xml:space="preserve"> </w:t>
      </w:r>
      <w:r w:rsidRPr="004B62B3">
        <w:rPr>
          <w:rFonts w:eastAsia="Calibri"/>
          <w:i/>
          <w:iCs/>
          <w:lang w:val="pl-PL"/>
        </w:rPr>
        <w:t xml:space="preserve">do </w:t>
      </w:r>
      <w:r w:rsidRPr="004B62B3">
        <w:rPr>
          <w:rFonts w:eastAsia="Calibri"/>
          <w:i/>
          <w:iCs/>
        </w:rPr>
        <w:t>doręc</w:t>
      </w:r>
      <w:r w:rsidR="00611BCF" w:rsidRPr="004B62B3">
        <w:rPr>
          <w:rFonts w:eastAsia="Calibri"/>
          <w:i/>
          <w:iCs/>
          <w:lang w:val="pl-PL"/>
        </w:rPr>
        <w:t>z</w:t>
      </w:r>
      <w:proofErr w:type="spellStart"/>
      <w:r w:rsidRPr="004B62B3">
        <w:rPr>
          <w:rFonts w:eastAsia="Calibri"/>
          <w:i/>
          <w:iCs/>
        </w:rPr>
        <w:t>a</w:t>
      </w:r>
      <w:r w:rsidRPr="004B62B3">
        <w:rPr>
          <w:rFonts w:eastAsia="Calibri"/>
          <w:i/>
          <w:iCs/>
          <w:lang w:val="pl-PL"/>
        </w:rPr>
        <w:t>nia</w:t>
      </w:r>
      <w:proofErr w:type="spellEnd"/>
      <w:r w:rsidRPr="004B62B3">
        <w:rPr>
          <w:rFonts w:eastAsia="Calibri"/>
          <w:i/>
          <w:iCs/>
        </w:rPr>
        <w:t xml:space="preserve"> do siedziby Zamawiającego pokwitowane przez adresata potwierdzenie odbioru</w:t>
      </w:r>
      <w:r w:rsidR="00611BCF" w:rsidRPr="004B62B3">
        <w:rPr>
          <w:rFonts w:eastAsia="Calibri"/>
          <w:i/>
          <w:iCs/>
          <w:lang w:val="pl-PL"/>
        </w:rPr>
        <w:t>,</w:t>
      </w:r>
      <w:r w:rsidRPr="004B62B3">
        <w:rPr>
          <w:rFonts w:eastAsia="Calibri"/>
          <w:i/>
          <w:iCs/>
        </w:rPr>
        <w:t xml:space="preserve"> niezwłocznie po dokonaniu doręczenia przesyłki, nie później jednak, niż w </w:t>
      </w:r>
      <w:r w:rsidR="00611BCF" w:rsidRPr="004B62B3">
        <w:rPr>
          <w:rFonts w:eastAsia="Calibri"/>
          <w:i/>
          <w:iCs/>
          <w:lang w:val="pl-PL"/>
        </w:rPr>
        <w:t>terminie</w:t>
      </w:r>
      <w:r w:rsidRPr="004B62B3">
        <w:rPr>
          <w:rFonts w:eastAsia="Calibri"/>
          <w:i/>
          <w:iCs/>
        </w:rPr>
        <w:t xml:space="preserve"> 7 dni roboczych od dnia doręczenia”.</w:t>
      </w:r>
    </w:p>
    <w:p w14:paraId="62D479C9" w14:textId="77777777" w:rsidR="00611BCF" w:rsidRPr="004B62B3" w:rsidRDefault="004E479B" w:rsidP="004E479B">
      <w:pPr>
        <w:pStyle w:val="Akapitzlist"/>
        <w:autoSpaceDE w:val="0"/>
        <w:autoSpaceDN w:val="0"/>
        <w:adjustRightInd w:val="0"/>
        <w:spacing w:line="240" w:lineRule="auto"/>
        <w:ind w:left="0"/>
        <w:rPr>
          <w:rFonts w:eastAsia="Calibri"/>
          <w:iCs/>
        </w:rPr>
      </w:pPr>
      <w:r w:rsidRPr="004B62B3">
        <w:rPr>
          <w:rFonts w:eastAsia="Calibri"/>
          <w:iCs/>
        </w:rPr>
        <w:t xml:space="preserve">Na podstawie art. 47 ustawy Prawo pocztowe Minister właściwy do spraw łączności określił warunki wykonywania usług powszechnych, obejmujące m. in. wskaźniki czasu przebiegu przesyłek w obrocie krajowym (Rozporządzenie Ministra Administracji i Cyfryzacji z dnia 29 kwietnia 2013r w sprawie warunków wykonywania  usług powszechnych przez operatora wyznaczonego). </w:t>
      </w:r>
    </w:p>
    <w:p w14:paraId="741404B9" w14:textId="0C50F6EE" w:rsidR="004E479B" w:rsidRPr="004B62B3" w:rsidRDefault="004E479B" w:rsidP="004E479B">
      <w:pPr>
        <w:pStyle w:val="Akapitzlist"/>
        <w:autoSpaceDE w:val="0"/>
        <w:autoSpaceDN w:val="0"/>
        <w:adjustRightInd w:val="0"/>
        <w:spacing w:line="240" w:lineRule="auto"/>
        <w:ind w:left="0"/>
        <w:rPr>
          <w:rFonts w:eastAsia="Calibri"/>
          <w:iCs/>
        </w:rPr>
      </w:pPr>
      <w:r w:rsidRPr="004B62B3">
        <w:rPr>
          <w:rFonts w:eastAsia="Calibri"/>
          <w:iCs/>
        </w:rPr>
        <w:t xml:space="preserve">W załączniku nr 1 do wymienionego Rozporządzenia określony został czas przebiegu przesyłek listowych niebędących przesyłkami listowymi najszybszej kategorii (m.in. potwierdzenie odbioru) na poziomie D+5 (97% przesyłek) oraz D+3 (85% przesyłek), gdzie D+X oznacza liczbę dni od dnia nadania przesyłki do dnia jej doręczenia. </w:t>
      </w:r>
      <w:r w:rsidRPr="004B62B3">
        <w:rPr>
          <w:rFonts w:eastAsia="Calibri"/>
          <w:iCs/>
        </w:rPr>
        <w:br/>
        <w:t xml:space="preserve">W załączniku wskazano również udział liczby przesyłek pocztowych doręczonych w określonym terminie do ogólnej liczby nadanych przesyłek pocztowych, wyrażony w procentach. </w:t>
      </w:r>
    </w:p>
    <w:p w14:paraId="3F060FD0" w14:textId="77777777" w:rsidR="004E479B" w:rsidRPr="004B62B3" w:rsidRDefault="004E479B" w:rsidP="004E479B">
      <w:pPr>
        <w:pStyle w:val="Akapitzlist"/>
        <w:autoSpaceDE w:val="0"/>
        <w:autoSpaceDN w:val="0"/>
        <w:adjustRightInd w:val="0"/>
        <w:spacing w:line="240" w:lineRule="auto"/>
        <w:ind w:left="0"/>
        <w:rPr>
          <w:rFonts w:eastAsia="Calibri"/>
          <w:iCs/>
        </w:rPr>
      </w:pPr>
      <w:r w:rsidRPr="004B62B3">
        <w:rPr>
          <w:rFonts w:eastAsia="Calibri"/>
          <w:iCs/>
        </w:rPr>
        <w:t>Ze względu na wskaźniki procentowe, zgodnie z którymi Wykonawca, będący operatorem wyznaczonym, zobowiązanym do stosowania wymienionego Rozporządzenia, nie jest zobligowany do zachowania terminu 7-dniowego w 100%, Wykonawca wnioskuje, aby Zamawiający zmodyfikował zapis dotyczący terminu doręczania potwierdzeń odbioru oraz uwzględnił przepisy Rozporządzenia.</w:t>
      </w:r>
    </w:p>
    <w:p w14:paraId="669979E6" w14:textId="41B30A73" w:rsidR="004E479B" w:rsidRPr="004B62B3" w:rsidRDefault="004E479B" w:rsidP="004E479B">
      <w:pPr>
        <w:pStyle w:val="Akapitzlist"/>
        <w:autoSpaceDE w:val="0"/>
        <w:autoSpaceDN w:val="0"/>
        <w:adjustRightInd w:val="0"/>
        <w:spacing w:line="240" w:lineRule="auto"/>
        <w:ind w:left="0"/>
        <w:rPr>
          <w:rFonts w:eastAsia="Calibri"/>
          <w:iCs/>
        </w:rPr>
      </w:pPr>
      <w:r w:rsidRPr="004B62B3">
        <w:rPr>
          <w:rFonts w:eastAsia="Calibri"/>
          <w:iCs/>
        </w:rPr>
        <w:t xml:space="preserve">Wykonawca </w:t>
      </w:r>
      <w:r w:rsidR="00611BCF" w:rsidRPr="004B62B3">
        <w:rPr>
          <w:rFonts w:eastAsia="Calibri"/>
          <w:iCs/>
          <w:lang w:val="pl-PL"/>
        </w:rPr>
        <w:t>wnioskuje</w:t>
      </w:r>
      <w:r w:rsidRPr="004B62B3">
        <w:rPr>
          <w:rFonts w:eastAsia="Calibri"/>
          <w:iCs/>
        </w:rPr>
        <w:t xml:space="preserve"> o zmianę zapisu na:</w:t>
      </w:r>
    </w:p>
    <w:p w14:paraId="28E65681" w14:textId="48A9ADDD" w:rsidR="004E479B" w:rsidRPr="004B62B3" w:rsidRDefault="004E479B" w:rsidP="004E479B">
      <w:pPr>
        <w:pStyle w:val="Akapitzlist"/>
        <w:autoSpaceDE w:val="0"/>
        <w:autoSpaceDN w:val="0"/>
        <w:adjustRightInd w:val="0"/>
        <w:spacing w:line="240" w:lineRule="auto"/>
        <w:ind w:left="0"/>
        <w:rPr>
          <w:rFonts w:eastAsia="Calibri"/>
          <w:iCs/>
          <w:lang w:val="pl-PL"/>
        </w:rPr>
      </w:pPr>
      <w:r w:rsidRPr="004B62B3">
        <w:rPr>
          <w:rFonts w:eastAsia="Calibri"/>
          <w:iCs/>
        </w:rPr>
        <w:t>„</w:t>
      </w:r>
      <w:r w:rsidR="00611BCF" w:rsidRPr="004B62B3">
        <w:rPr>
          <w:rFonts w:eastAsia="Calibri"/>
          <w:i/>
          <w:iCs/>
        </w:rPr>
        <w:t xml:space="preserve">Wykonawca </w:t>
      </w:r>
      <w:r w:rsidR="00611BCF" w:rsidRPr="004B62B3">
        <w:rPr>
          <w:rFonts w:eastAsia="Calibri"/>
          <w:i/>
          <w:iCs/>
          <w:lang w:val="pl-PL"/>
        </w:rPr>
        <w:t>zobowiązany jest</w:t>
      </w:r>
      <w:r w:rsidR="00611BCF" w:rsidRPr="004B62B3">
        <w:rPr>
          <w:rFonts w:eastAsia="Calibri"/>
          <w:i/>
          <w:iCs/>
        </w:rPr>
        <w:t xml:space="preserve"> </w:t>
      </w:r>
      <w:r w:rsidR="00611BCF" w:rsidRPr="004B62B3">
        <w:rPr>
          <w:rFonts w:eastAsia="Calibri"/>
          <w:i/>
          <w:iCs/>
          <w:lang w:val="pl-PL"/>
        </w:rPr>
        <w:t xml:space="preserve">do </w:t>
      </w:r>
      <w:r w:rsidR="00611BCF" w:rsidRPr="004B62B3">
        <w:rPr>
          <w:rFonts w:eastAsia="Calibri"/>
          <w:i/>
          <w:iCs/>
        </w:rPr>
        <w:t>doręc</w:t>
      </w:r>
      <w:r w:rsidR="00611BCF" w:rsidRPr="004B62B3">
        <w:rPr>
          <w:rFonts w:eastAsia="Calibri"/>
          <w:i/>
          <w:iCs/>
          <w:lang w:val="pl-PL"/>
        </w:rPr>
        <w:t>z</w:t>
      </w:r>
      <w:proofErr w:type="spellStart"/>
      <w:r w:rsidR="00611BCF" w:rsidRPr="004B62B3">
        <w:rPr>
          <w:rFonts w:eastAsia="Calibri"/>
          <w:i/>
          <w:iCs/>
        </w:rPr>
        <w:t>a</w:t>
      </w:r>
      <w:r w:rsidR="00611BCF" w:rsidRPr="004B62B3">
        <w:rPr>
          <w:rFonts w:eastAsia="Calibri"/>
          <w:i/>
          <w:iCs/>
          <w:lang w:val="pl-PL"/>
        </w:rPr>
        <w:t>nia</w:t>
      </w:r>
      <w:proofErr w:type="spellEnd"/>
      <w:r w:rsidR="00611BCF" w:rsidRPr="004B62B3">
        <w:rPr>
          <w:rFonts w:eastAsia="Calibri"/>
          <w:i/>
          <w:iCs/>
        </w:rPr>
        <w:t xml:space="preserve"> do siedziby Zamawiającego pokwitowane przez adresata potwierdzenie odbioru</w:t>
      </w:r>
      <w:r w:rsidR="00611BCF" w:rsidRPr="004B62B3">
        <w:rPr>
          <w:rFonts w:eastAsia="Calibri"/>
          <w:i/>
          <w:iCs/>
          <w:lang w:val="pl-PL"/>
        </w:rPr>
        <w:t>,</w:t>
      </w:r>
      <w:r w:rsidR="00611BCF" w:rsidRPr="004B62B3">
        <w:rPr>
          <w:rFonts w:eastAsia="Calibri"/>
          <w:i/>
          <w:iCs/>
        </w:rPr>
        <w:t xml:space="preserve"> niezwłocznie po dokonaniu doręczenia przesyłki</w:t>
      </w:r>
      <w:r w:rsidRPr="004B62B3">
        <w:rPr>
          <w:rFonts w:eastAsia="Calibri"/>
          <w:iCs/>
        </w:rPr>
        <w:t>.”</w:t>
      </w:r>
    </w:p>
    <w:p w14:paraId="73182FA9" w14:textId="77777777" w:rsidR="004B62B3" w:rsidRDefault="004B62B3" w:rsidP="004E479B">
      <w:pPr>
        <w:pStyle w:val="Akapitzlist"/>
        <w:autoSpaceDE w:val="0"/>
        <w:autoSpaceDN w:val="0"/>
        <w:adjustRightInd w:val="0"/>
        <w:spacing w:line="240" w:lineRule="auto"/>
        <w:ind w:left="0"/>
        <w:rPr>
          <w:rFonts w:eastAsia="Calibri"/>
          <w:iCs/>
          <w:lang w:val="pl-PL"/>
        </w:rPr>
      </w:pPr>
    </w:p>
    <w:p w14:paraId="204B9870" w14:textId="69DA3460" w:rsidR="004B62B3" w:rsidRPr="004B62B3" w:rsidRDefault="004B62B3" w:rsidP="004E479B">
      <w:pPr>
        <w:pStyle w:val="Akapitzlist"/>
        <w:autoSpaceDE w:val="0"/>
        <w:autoSpaceDN w:val="0"/>
        <w:adjustRightInd w:val="0"/>
        <w:spacing w:line="240" w:lineRule="auto"/>
        <w:ind w:left="0"/>
        <w:rPr>
          <w:rFonts w:eastAsia="Calibri"/>
          <w:b/>
          <w:iCs/>
          <w:lang w:val="pl-PL"/>
        </w:rPr>
      </w:pPr>
      <w:r w:rsidRPr="004B62B3">
        <w:rPr>
          <w:rFonts w:eastAsia="Calibri"/>
          <w:b/>
          <w:iCs/>
          <w:lang w:val="pl-PL"/>
        </w:rPr>
        <w:t>Odpowiedź nr 2</w:t>
      </w:r>
    </w:p>
    <w:p w14:paraId="715E8589" w14:textId="093AEBE1" w:rsidR="004B472D" w:rsidRPr="004B62B3" w:rsidRDefault="00B41128" w:rsidP="004E479B">
      <w:pPr>
        <w:pStyle w:val="Akapitzlist"/>
        <w:autoSpaceDE w:val="0"/>
        <w:autoSpaceDN w:val="0"/>
        <w:adjustRightInd w:val="0"/>
        <w:spacing w:line="240" w:lineRule="auto"/>
        <w:ind w:left="0"/>
        <w:rPr>
          <w:rFonts w:eastAsia="Calibri"/>
          <w:iCs/>
          <w:lang w:val="pl-PL"/>
        </w:rPr>
      </w:pPr>
      <w:r>
        <w:rPr>
          <w:rFonts w:eastAsia="Calibri"/>
          <w:iCs/>
          <w:lang w:val="pl-PL"/>
        </w:rPr>
        <w:t>Zamawiający wyraża zgodę na proponowaną  zmianę</w:t>
      </w:r>
      <w:r w:rsidR="004B472D" w:rsidRPr="004B62B3">
        <w:rPr>
          <w:rFonts w:eastAsia="Calibri"/>
          <w:iCs/>
          <w:lang w:val="pl-PL"/>
        </w:rPr>
        <w:t xml:space="preserve">  zapisu</w:t>
      </w:r>
      <w:r>
        <w:rPr>
          <w:rFonts w:eastAsia="Calibri"/>
          <w:iCs/>
          <w:lang w:val="pl-PL"/>
        </w:rPr>
        <w:t xml:space="preserve"> jak wyżej.</w:t>
      </w:r>
    </w:p>
    <w:p w14:paraId="6524CCBD" w14:textId="77777777" w:rsidR="00E1490F" w:rsidRPr="004B62B3" w:rsidRDefault="00E1490F" w:rsidP="0045376C">
      <w:pPr>
        <w:autoSpaceDE w:val="0"/>
        <w:autoSpaceDN w:val="0"/>
        <w:adjustRightInd w:val="0"/>
        <w:jc w:val="both"/>
        <w:rPr>
          <w:rFonts w:cs="Times New Roman"/>
        </w:rPr>
      </w:pPr>
    </w:p>
    <w:p w14:paraId="2FEDFFD8" w14:textId="06FE0366" w:rsidR="00C8680B" w:rsidRPr="004B62B3" w:rsidRDefault="00C8680B" w:rsidP="00C8680B">
      <w:pPr>
        <w:autoSpaceDE w:val="0"/>
        <w:autoSpaceDN w:val="0"/>
        <w:adjustRightInd w:val="0"/>
        <w:jc w:val="both"/>
        <w:rPr>
          <w:rFonts w:eastAsia="Sylfaen" w:cs="Times New Roman"/>
          <w:b/>
        </w:rPr>
      </w:pPr>
      <w:r w:rsidRPr="004B62B3">
        <w:rPr>
          <w:rFonts w:eastAsia="Sylfaen" w:cs="Times New Roman"/>
          <w:b/>
        </w:rPr>
        <w:t>Pytanie nr 3</w:t>
      </w:r>
    </w:p>
    <w:p w14:paraId="59D50DFC" w14:textId="5642D5F9" w:rsidR="00611BCF" w:rsidRPr="004B62B3" w:rsidRDefault="00611BCF" w:rsidP="00C8680B">
      <w:pPr>
        <w:autoSpaceDE w:val="0"/>
        <w:autoSpaceDN w:val="0"/>
        <w:adjustRightInd w:val="0"/>
        <w:jc w:val="both"/>
        <w:rPr>
          <w:rFonts w:eastAsia="Sylfaen" w:cs="Times New Roman"/>
          <w:bCs/>
        </w:rPr>
      </w:pPr>
      <w:r w:rsidRPr="004B62B3">
        <w:rPr>
          <w:rFonts w:eastAsia="Sylfaen" w:cs="Times New Roman"/>
          <w:bCs/>
        </w:rPr>
        <w:t>Zgodnie z treścią OPZ:</w:t>
      </w:r>
    </w:p>
    <w:p w14:paraId="5D17939D" w14:textId="103F3773" w:rsidR="00611BCF" w:rsidRPr="004B62B3" w:rsidRDefault="00611BCF" w:rsidP="00C8680B">
      <w:pPr>
        <w:autoSpaceDE w:val="0"/>
        <w:autoSpaceDN w:val="0"/>
        <w:adjustRightInd w:val="0"/>
        <w:jc w:val="both"/>
        <w:rPr>
          <w:rFonts w:eastAsia="Sylfaen" w:cs="Times New Roman"/>
          <w:bCs/>
        </w:rPr>
      </w:pPr>
      <w:r w:rsidRPr="004B62B3">
        <w:rPr>
          <w:rFonts w:eastAsia="Sylfaen" w:cs="Times New Roman"/>
          <w:bCs/>
        </w:rPr>
        <w:t>„reklamacje z tytułu niewykonania usługi Zamawiający może zgłosić do Wykonawcy po upływie 14 dnia od nadania przesyłki rejestrowanej, nie później jednak niż 12 miesięcy od ich nadania. Termin udzielenia odpowiedzi na reklamację nie może przekroczyć 30 dni od dnia otrzymania reklamacji.”</w:t>
      </w:r>
    </w:p>
    <w:p w14:paraId="643EEC20" w14:textId="5CF56E0D" w:rsidR="00611BCF" w:rsidRPr="004B62B3" w:rsidRDefault="00611BCF" w:rsidP="00C8680B">
      <w:pPr>
        <w:autoSpaceDE w:val="0"/>
        <w:autoSpaceDN w:val="0"/>
        <w:adjustRightInd w:val="0"/>
        <w:jc w:val="both"/>
        <w:rPr>
          <w:rFonts w:eastAsia="Sylfaen" w:cs="Times New Roman"/>
          <w:bCs/>
        </w:rPr>
      </w:pPr>
    </w:p>
    <w:p w14:paraId="64716BF0" w14:textId="3F97E4D7" w:rsidR="00611BCF" w:rsidRPr="004B62B3" w:rsidRDefault="00611BCF" w:rsidP="00611BCF">
      <w:pPr>
        <w:autoSpaceDE w:val="0"/>
        <w:autoSpaceDN w:val="0"/>
        <w:adjustRightInd w:val="0"/>
        <w:jc w:val="both"/>
        <w:rPr>
          <w:rFonts w:cs="Times New Roman"/>
        </w:rPr>
      </w:pPr>
      <w:r w:rsidRPr="004B62B3">
        <w:rPr>
          <w:rFonts w:cs="Times New Roman"/>
        </w:rPr>
        <w:t>Wykonawca wyjaśnia, że w przypadku reklamacji przesyłek zagranicznych Nadawca może zgłosić reklamację nie później niż do 6 miesięcy od dnia nadania przesyłki rejestrowanej. Czy biorąc pod uwagę międzynarodowe przepisy łączące operatorów pocztowych należących do Światowego Związku Operatorów Pocztowych Zamawiający dopuści zmianę terminu zgłoszenia reklamacji na: po upływie 14 dni od dnia nadania przesyłki rejestrowanej nie później niż do 6 miesięcy w przypadku reklamacji przesyłek zagranicznych?</w:t>
      </w:r>
    </w:p>
    <w:p w14:paraId="79850302" w14:textId="77777777" w:rsidR="00611BCF" w:rsidRPr="004B62B3" w:rsidRDefault="00611BCF" w:rsidP="00611BCF">
      <w:pPr>
        <w:autoSpaceDE w:val="0"/>
        <w:autoSpaceDN w:val="0"/>
        <w:adjustRightInd w:val="0"/>
        <w:jc w:val="both"/>
        <w:rPr>
          <w:rFonts w:cs="Times New Roman"/>
          <w:b/>
          <w:u w:val="single"/>
        </w:rPr>
      </w:pPr>
    </w:p>
    <w:p w14:paraId="2ACD17D8" w14:textId="09520983" w:rsidR="00611BCF" w:rsidRPr="004B62B3" w:rsidRDefault="00611BCF" w:rsidP="00611BCF">
      <w:pPr>
        <w:autoSpaceDE w:val="0"/>
        <w:autoSpaceDN w:val="0"/>
        <w:adjustRightInd w:val="0"/>
        <w:jc w:val="both"/>
        <w:rPr>
          <w:rFonts w:cs="Times New Roman"/>
        </w:rPr>
      </w:pPr>
      <w:r w:rsidRPr="004B62B3">
        <w:rPr>
          <w:rFonts w:cs="Times New Roman"/>
          <w:bCs/>
        </w:rPr>
        <w:t>Dodatkowo, w</w:t>
      </w:r>
      <w:r w:rsidRPr="004B62B3">
        <w:rPr>
          <w:rFonts w:cs="Times New Roman"/>
        </w:rPr>
        <w:t xml:space="preserve"> przypadku reklamacji przesyłek zagranicznych Wykonawca zobowiązany jest do udzielenia odpowiedzi w terminie nie przekraczającym 90 dni biorąc pod uwagę datę złożenia reklamacji przez Zamawiającego.</w:t>
      </w:r>
    </w:p>
    <w:p w14:paraId="19187C88" w14:textId="77777777" w:rsidR="00611BCF" w:rsidRPr="004B62B3" w:rsidRDefault="00611BCF" w:rsidP="00611BCF">
      <w:pPr>
        <w:autoSpaceDE w:val="0"/>
        <w:autoSpaceDN w:val="0"/>
        <w:adjustRightInd w:val="0"/>
        <w:jc w:val="both"/>
        <w:rPr>
          <w:rFonts w:cs="Times New Roman"/>
        </w:rPr>
      </w:pPr>
      <w:r w:rsidRPr="004B62B3">
        <w:rPr>
          <w:rFonts w:cs="Times New Roman"/>
        </w:rPr>
        <w:t>Czy biorąc pod uwagę międzynarodowe przepisy łączące operatorów pocztowych należących do Światowego Związku Operatorów Pocztowych Zamawiający dopuści zmianę terminu rozpatrzenia reklamacji na 90 dni w przypadku reklamacji przesyłek zagranicznych?</w:t>
      </w:r>
    </w:p>
    <w:p w14:paraId="4501B171" w14:textId="77777777" w:rsidR="004B62B3" w:rsidRDefault="004B62B3" w:rsidP="00611BCF">
      <w:pPr>
        <w:autoSpaceDE w:val="0"/>
        <w:autoSpaceDN w:val="0"/>
        <w:adjustRightInd w:val="0"/>
        <w:jc w:val="both"/>
        <w:rPr>
          <w:rFonts w:cs="Times New Roman"/>
        </w:rPr>
      </w:pPr>
    </w:p>
    <w:p w14:paraId="452EE588" w14:textId="2F5AAF3E" w:rsidR="004B62B3" w:rsidRPr="004B62B3" w:rsidRDefault="004B472D" w:rsidP="00611BCF">
      <w:pPr>
        <w:autoSpaceDE w:val="0"/>
        <w:autoSpaceDN w:val="0"/>
        <w:adjustRightInd w:val="0"/>
        <w:jc w:val="both"/>
        <w:rPr>
          <w:rFonts w:cs="Times New Roman"/>
          <w:b/>
        </w:rPr>
      </w:pPr>
      <w:r w:rsidRPr="004B62B3">
        <w:rPr>
          <w:rFonts w:cs="Times New Roman"/>
          <w:b/>
        </w:rPr>
        <w:t>Odpowied</w:t>
      </w:r>
      <w:r w:rsidR="00B37E66" w:rsidRPr="004B62B3">
        <w:rPr>
          <w:rFonts w:cs="Times New Roman"/>
          <w:b/>
        </w:rPr>
        <w:t>ź</w:t>
      </w:r>
      <w:r w:rsidR="004B62B3" w:rsidRPr="004B62B3">
        <w:rPr>
          <w:rFonts w:cs="Times New Roman"/>
          <w:b/>
        </w:rPr>
        <w:t xml:space="preserve"> nr 3</w:t>
      </w:r>
    </w:p>
    <w:p w14:paraId="4E8BCE2D" w14:textId="42824C63" w:rsidR="00611BCF" w:rsidRPr="004B62B3" w:rsidRDefault="001A403A" w:rsidP="00C8680B">
      <w:pPr>
        <w:autoSpaceDE w:val="0"/>
        <w:autoSpaceDN w:val="0"/>
        <w:adjustRightInd w:val="0"/>
        <w:jc w:val="both"/>
        <w:rPr>
          <w:rFonts w:cs="Times New Roman"/>
        </w:rPr>
      </w:pPr>
      <w:r>
        <w:rPr>
          <w:rFonts w:cs="Times New Roman"/>
        </w:rPr>
        <w:t xml:space="preserve">Zamawiający dopuszcza </w:t>
      </w:r>
      <w:r w:rsidR="00B37E66" w:rsidRPr="004B62B3">
        <w:rPr>
          <w:rFonts w:eastAsia="Sylfaen" w:cs="Times New Roman"/>
          <w:bCs/>
        </w:rPr>
        <w:t>z</w:t>
      </w:r>
      <w:r>
        <w:rPr>
          <w:rFonts w:eastAsia="Sylfaen" w:cs="Times New Roman"/>
          <w:bCs/>
        </w:rPr>
        <w:t>mianę</w:t>
      </w:r>
      <w:r w:rsidR="00B37E66" w:rsidRPr="004B62B3">
        <w:rPr>
          <w:rFonts w:eastAsia="Sylfaen" w:cs="Times New Roman"/>
          <w:bCs/>
        </w:rPr>
        <w:t xml:space="preserve"> terminu rozpatrzenia reklamacji w przypadku przesyłek zagranicznych</w:t>
      </w:r>
      <w:r w:rsidR="0008125E">
        <w:rPr>
          <w:rFonts w:eastAsia="Sylfaen" w:cs="Times New Roman"/>
          <w:bCs/>
        </w:rPr>
        <w:t>.</w:t>
      </w:r>
    </w:p>
    <w:p w14:paraId="4E502407" w14:textId="77777777" w:rsidR="00B37E66" w:rsidRDefault="00B37E66" w:rsidP="00C8680B">
      <w:pPr>
        <w:autoSpaceDE w:val="0"/>
        <w:autoSpaceDN w:val="0"/>
        <w:adjustRightInd w:val="0"/>
        <w:jc w:val="both"/>
        <w:rPr>
          <w:rFonts w:eastAsia="Sylfaen" w:cs="Times New Roman"/>
          <w:b/>
          <w:bCs/>
        </w:rPr>
      </w:pPr>
    </w:p>
    <w:p w14:paraId="1BB942BD" w14:textId="77777777" w:rsidR="0008125E" w:rsidRDefault="0008125E" w:rsidP="00611BCF">
      <w:pPr>
        <w:autoSpaceDE w:val="0"/>
        <w:autoSpaceDN w:val="0"/>
        <w:adjustRightInd w:val="0"/>
        <w:jc w:val="both"/>
        <w:rPr>
          <w:rFonts w:eastAsia="Sylfaen" w:cs="Times New Roman"/>
          <w:b/>
          <w:bCs/>
        </w:rPr>
      </w:pPr>
    </w:p>
    <w:p w14:paraId="3363B672" w14:textId="216846F2" w:rsidR="00611BCF" w:rsidRPr="004B62B3" w:rsidRDefault="00611BCF" w:rsidP="00611BCF">
      <w:pPr>
        <w:autoSpaceDE w:val="0"/>
        <w:autoSpaceDN w:val="0"/>
        <w:adjustRightInd w:val="0"/>
        <w:jc w:val="both"/>
        <w:rPr>
          <w:rFonts w:eastAsia="Sylfaen" w:cs="Times New Roman"/>
          <w:b/>
        </w:rPr>
      </w:pPr>
      <w:r w:rsidRPr="004B62B3">
        <w:rPr>
          <w:rFonts w:eastAsia="Sylfaen" w:cs="Times New Roman"/>
          <w:b/>
        </w:rPr>
        <w:lastRenderedPageBreak/>
        <w:t>Pytanie nr 4</w:t>
      </w:r>
    </w:p>
    <w:p w14:paraId="135AF282" w14:textId="12093408" w:rsidR="00611BCF" w:rsidRPr="004B62B3" w:rsidRDefault="00541E0E" w:rsidP="00611BCF">
      <w:pPr>
        <w:autoSpaceDE w:val="0"/>
        <w:autoSpaceDN w:val="0"/>
        <w:adjustRightInd w:val="0"/>
        <w:jc w:val="both"/>
        <w:rPr>
          <w:rFonts w:eastAsia="Sylfaen" w:cs="Times New Roman"/>
          <w:bCs/>
        </w:rPr>
      </w:pPr>
      <w:r w:rsidRPr="004B62B3">
        <w:rPr>
          <w:rFonts w:eastAsia="Sylfaen" w:cs="Times New Roman"/>
          <w:bCs/>
        </w:rPr>
        <w:t xml:space="preserve">W formularzu oferty należy wskazać opłaty za zwrot przesyłki rejestrowanej, jednak dla tej pozycji Zamawiający nie wskazał formatu przesyłki. </w:t>
      </w:r>
    </w:p>
    <w:p w14:paraId="061DD566" w14:textId="21ED0A59" w:rsidR="00541E0E" w:rsidRPr="004B62B3" w:rsidRDefault="00541E0E" w:rsidP="00611BCF">
      <w:pPr>
        <w:autoSpaceDE w:val="0"/>
        <w:autoSpaceDN w:val="0"/>
        <w:adjustRightInd w:val="0"/>
        <w:jc w:val="both"/>
        <w:rPr>
          <w:rFonts w:eastAsia="Sylfaen" w:cs="Times New Roman"/>
          <w:bCs/>
        </w:rPr>
      </w:pPr>
      <w:r w:rsidRPr="004B62B3">
        <w:rPr>
          <w:rFonts w:eastAsia="Sylfaen" w:cs="Times New Roman"/>
          <w:bCs/>
        </w:rPr>
        <w:t>Czy dla sporządzenia kalkulacji cenowej Wykonawca może przyjąć, że zwroty będą dotyczyć przesyłki poleconej do 500 g format S, natomiast w przypadku zwroty innych przesyłek, Zamawiający będzie je opłacał zgodnie z obowiązującym cennikiem Wykonawcy?</w:t>
      </w:r>
    </w:p>
    <w:p w14:paraId="5BA237A9" w14:textId="77777777" w:rsidR="004B62B3" w:rsidRDefault="004B62B3" w:rsidP="00B37E66">
      <w:pPr>
        <w:autoSpaceDE w:val="0"/>
        <w:autoSpaceDN w:val="0"/>
        <w:adjustRightInd w:val="0"/>
        <w:jc w:val="both"/>
        <w:rPr>
          <w:rFonts w:cs="Times New Roman"/>
        </w:rPr>
      </w:pPr>
    </w:p>
    <w:p w14:paraId="2DFC42DE" w14:textId="65752F3E" w:rsidR="004B62B3" w:rsidRPr="00D87C0A" w:rsidRDefault="004B62B3" w:rsidP="00B37E66">
      <w:pPr>
        <w:autoSpaceDE w:val="0"/>
        <w:autoSpaceDN w:val="0"/>
        <w:adjustRightInd w:val="0"/>
        <w:jc w:val="both"/>
        <w:rPr>
          <w:rFonts w:cs="Times New Roman"/>
          <w:b/>
        </w:rPr>
      </w:pPr>
      <w:r w:rsidRPr="00D87C0A">
        <w:rPr>
          <w:rFonts w:cs="Times New Roman"/>
          <w:b/>
        </w:rPr>
        <w:t xml:space="preserve">Odpowiedź nr 4 </w:t>
      </w:r>
    </w:p>
    <w:p w14:paraId="17A483BB" w14:textId="6D468D13" w:rsidR="00B37E66" w:rsidRPr="00D87C0A" w:rsidRDefault="00B37E66" w:rsidP="00B37E66">
      <w:pPr>
        <w:autoSpaceDE w:val="0"/>
        <w:autoSpaceDN w:val="0"/>
        <w:adjustRightInd w:val="0"/>
        <w:jc w:val="both"/>
        <w:rPr>
          <w:rFonts w:eastAsia="Sylfaen" w:cs="Times New Roman"/>
          <w:bCs/>
        </w:rPr>
      </w:pPr>
      <w:r w:rsidRPr="00D87C0A">
        <w:rPr>
          <w:rFonts w:cs="Times New Roman"/>
        </w:rPr>
        <w:t>Proszę o przyjęcie  zwrot</w:t>
      </w:r>
      <w:r w:rsidR="00EE419F" w:rsidRPr="00D87C0A">
        <w:rPr>
          <w:rFonts w:cs="Times New Roman"/>
        </w:rPr>
        <w:t xml:space="preserve">u przesyłek w formacie s do 500 g </w:t>
      </w:r>
      <w:r w:rsidRPr="00D87C0A">
        <w:rPr>
          <w:rFonts w:eastAsia="Sylfaen" w:cs="Times New Roman"/>
          <w:bCs/>
        </w:rPr>
        <w:t>natomiast w przypadku zwrot</w:t>
      </w:r>
      <w:r w:rsidR="0082164F" w:rsidRPr="00D87C0A">
        <w:rPr>
          <w:rFonts w:eastAsia="Sylfaen" w:cs="Times New Roman"/>
          <w:bCs/>
        </w:rPr>
        <w:t>ów</w:t>
      </w:r>
      <w:r w:rsidRPr="00D87C0A">
        <w:rPr>
          <w:rFonts w:eastAsia="Sylfaen" w:cs="Times New Roman"/>
          <w:bCs/>
        </w:rPr>
        <w:t xml:space="preserve"> innych przesyłek</w:t>
      </w:r>
      <w:r w:rsidR="0082164F" w:rsidRPr="00D87C0A">
        <w:rPr>
          <w:rFonts w:eastAsia="Sylfaen" w:cs="Times New Roman"/>
          <w:bCs/>
        </w:rPr>
        <w:t xml:space="preserve"> </w:t>
      </w:r>
      <w:r w:rsidRPr="00D87C0A">
        <w:rPr>
          <w:rFonts w:eastAsia="Sylfaen" w:cs="Times New Roman"/>
          <w:bCs/>
        </w:rPr>
        <w:t xml:space="preserve"> Zamawiający będzie je opłacał zgodnie z obowiązującym cennikiem Wykonawcy</w:t>
      </w:r>
      <w:r w:rsidR="00D87C0A">
        <w:rPr>
          <w:rFonts w:eastAsia="Sylfaen" w:cs="Times New Roman"/>
          <w:bCs/>
        </w:rPr>
        <w:t>.</w:t>
      </w:r>
    </w:p>
    <w:p w14:paraId="7382F668" w14:textId="637A5F35" w:rsidR="00B37E66" w:rsidRDefault="00B37E66" w:rsidP="00D34F6D">
      <w:pPr>
        <w:autoSpaceDE w:val="0"/>
        <w:autoSpaceDN w:val="0"/>
        <w:adjustRightInd w:val="0"/>
        <w:jc w:val="both"/>
        <w:rPr>
          <w:rFonts w:cs="Times New Roman"/>
        </w:rPr>
      </w:pPr>
    </w:p>
    <w:p w14:paraId="5B527A7E" w14:textId="77777777" w:rsidR="00FC1C64" w:rsidRPr="00D87C0A" w:rsidRDefault="00FC1C64" w:rsidP="00D34F6D">
      <w:pPr>
        <w:autoSpaceDE w:val="0"/>
        <w:autoSpaceDN w:val="0"/>
        <w:adjustRightInd w:val="0"/>
        <w:jc w:val="both"/>
        <w:rPr>
          <w:rFonts w:cs="Times New Roman"/>
        </w:rPr>
      </w:pPr>
    </w:p>
    <w:p w14:paraId="336FB93B" w14:textId="2CDB7FBB" w:rsidR="0045376C" w:rsidRPr="00FC1C64" w:rsidRDefault="0045376C" w:rsidP="00FC1C64">
      <w:pPr>
        <w:jc w:val="center"/>
        <w:rPr>
          <w:rFonts w:cs="Times New Roman"/>
          <w:b/>
        </w:rPr>
      </w:pPr>
    </w:p>
    <w:p w14:paraId="757D8284" w14:textId="06321EED" w:rsidR="00FC1C64" w:rsidRPr="00FC1C64" w:rsidRDefault="00FC1C64" w:rsidP="00FC1C64">
      <w:pPr>
        <w:tabs>
          <w:tab w:val="left" w:pos="5159"/>
        </w:tabs>
        <w:jc w:val="center"/>
        <w:rPr>
          <w:rFonts w:cs="Times New Roman"/>
          <w:b/>
        </w:rPr>
      </w:pPr>
      <w:r>
        <w:rPr>
          <w:rFonts w:cs="Times New Roman"/>
          <w:b/>
        </w:rPr>
        <w:t xml:space="preserve">                                                                  </w:t>
      </w:r>
      <w:r w:rsidRPr="00FC1C64">
        <w:rPr>
          <w:rFonts w:cs="Times New Roman"/>
          <w:b/>
        </w:rPr>
        <w:t>Zbigniew Szumski</w:t>
      </w:r>
    </w:p>
    <w:p w14:paraId="6B04FC15" w14:textId="4BD913D5" w:rsidR="00FC1C64" w:rsidRPr="00FC1C64" w:rsidRDefault="00FC1C64" w:rsidP="00FC1C64">
      <w:pPr>
        <w:tabs>
          <w:tab w:val="left" w:pos="5159"/>
        </w:tabs>
        <w:jc w:val="center"/>
        <w:rPr>
          <w:rFonts w:cs="Times New Roman"/>
          <w:b/>
        </w:rPr>
      </w:pPr>
      <w:r>
        <w:rPr>
          <w:rFonts w:cs="Times New Roman"/>
          <w:b/>
        </w:rPr>
        <w:t xml:space="preserve">                                                                   </w:t>
      </w:r>
      <w:r w:rsidRPr="00FC1C64">
        <w:rPr>
          <w:rFonts w:cs="Times New Roman"/>
          <w:b/>
        </w:rPr>
        <w:t>/-/ Starosta Świebodziński</w:t>
      </w:r>
    </w:p>
    <w:p w14:paraId="6021E2AD" w14:textId="77777777" w:rsidR="0045376C" w:rsidRPr="00D87C0A" w:rsidRDefault="0045376C" w:rsidP="0045376C">
      <w:pPr>
        <w:jc w:val="both"/>
        <w:rPr>
          <w:rFonts w:cs="Times New Roman"/>
          <w:color w:val="1F497D"/>
        </w:rPr>
      </w:pPr>
    </w:p>
    <w:sectPr w:rsidR="0045376C" w:rsidRPr="00D87C0A">
      <w:pgSz w:w="11900" w:h="16840"/>
      <w:pgMar w:top="1418" w:right="851" w:bottom="1418" w:left="851"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A9ED2" w14:textId="77777777" w:rsidR="00C55FAB" w:rsidRDefault="00C55FAB">
      <w:r>
        <w:separator/>
      </w:r>
    </w:p>
  </w:endnote>
  <w:endnote w:type="continuationSeparator" w:id="0">
    <w:p w14:paraId="7A1211B7" w14:textId="77777777" w:rsidR="00C55FAB" w:rsidRDefault="00C5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08A416" w14:textId="77777777" w:rsidR="00C55FAB" w:rsidRDefault="00C55FAB">
      <w:r>
        <w:separator/>
      </w:r>
    </w:p>
  </w:footnote>
  <w:footnote w:type="continuationSeparator" w:id="0">
    <w:p w14:paraId="32D73EEA" w14:textId="77777777" w:rsidR="00C55FAB" w:rsidRDefault="00C55F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C8302E"/>
    <w:multiLevelType w:val="hybridMultilevel"/>
    <w:tmpl w:val="BADC16A6"/>
    <w:lvl w:ilvl="0" w:tplc="256061D0">
      <w:start w:val="1"/>
      <w:numFmt w:val="none"/>
      <w:lvlText w:val="Sprawa:"/>
      <w:lvlJc w:val="left"/>
      <w:pPr>
        <w:tabs>
          <w:tab w:val="num" w:pos="1021"/>
        </w:tabs>
        <w:ind w:left="1021" w:hanging="1021"/>
      </w:pPr>
      <w:rPr>
        <w:rFonts w:ascii="Arial" w:hAnsi="Arial" w:cs="Times New Roman" w:hint="default"/>
        <w:sz w:val="20"/>
        <w:szCs w:val="20"/>
      </w:rPr>
    </w:lvl>
    <w:lvl w:ilvl="1" w:tplc="06ECC3E6">
      <w:start w:val="1"/>
      <w:numFmt w:val="decimal"/>
      <w:lvlText w:val="%2."/>
      <w:lvlJc w:val="left"/>
      <w:pPr>
        <w:tabs>
          <w:tab w:val="num" w:pos="397"/>
        </w:tabs>
        <w:ind w:left="397" w:hanging="397"/>
      </w:pPr>
      <w:rPr>
        <w:sz w:val="22"/>
        <w:szCs w:val="22"/>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1F5"/>
    <w:rsid w:val="0001770A"/>
    <w:rsid w:val="0008125E"/>
    <w:rsid w:val="000F7CE2"/>
    <w:rsid w:val="0013078E"/>
    <w:rsid w:val="00141A3E"/>
    <w:rsid w:val="001A403A"/>
    <w:rsid w:val="00223B6B"/>
    <w:rsid w:val="0026721E"/>
    <w:rsid w:val="002B2F72"/>
    <w:rsid w:val="002D46FE"/>
    <w:rsid w:val="002F4A9A"/>
    <w:rsid w:val="003611F5"/>
    <w:rsid w:val="0045376C"/>
    <w:rsid w:val="0049324F"/>
    <w:rsid w:val="004A2BB4"/>
    <w:rsid w:val="004B472D"/>
    <w:rsid w:val="004B62B3"/>
    <w:rsid w:val="004E479B"/>
    <w:rsid w:val="00541E0E"/>
    <w:rsid w:val="00611BCF"/>
    <w:rsid w:val="00790521"/>
    <w:rsid w:val="0082164F"/>
    <w:rsid w:val="00833135"/>
    <w:rsid w:val="00834A75"/>
    <w:rsid w:val="009529FF"/>
    <w:rsid w:val="009852A4"/>
    <w:rsid w:val="009E1CFD"/>
    <w:rsid w:val="00B37E66"/>
    <w:rsid w:val="00B41128"/>
    <w:rsid w:val="00C362A1"/>
    <w:rsid w:val="00C55FAB"/>
    <w:rsid w:val="00C8680B"/>
    <w:rsid w:val="00C90255"/>
    <w:rsid w:val="00D311AA"/>
    <w:rsid w:val="00D34F6D"/>
    <w:rsid w:val="00D4659A"/>
    <w:rsid w:val="00D735BF"/>
    <w:rsid w:val="00D87C0A"/>
    <w:rsid w:val="00DA4CA1"/>
    <w:rsid w:val="00E1490F"/>
    <w:rsid w:val="00E61987"/>
    <w:rsid w:val="00EE419F"/>
    <w:rsid w:val="00FC1C64"/>
    <w:rsid w:val="00FF51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E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rFonts w:cs="Arial Unicode MS"/>
      <w:color w:val="000000"/>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styleId="Nagwek">
    <w:name w:val="header"/>
    <w:pPr>
      <w:tabs>
        <w:tab w:val="center" w:pos="4536"/>
        <w:tab w:val="right" w:pos="9072"/>
      </w:tabs>
    </w:pPr>
    <w:rPr>
      <w:rFonts w:cs="Arial Unicode MS"/>
      <w:color w:val="000000"/>
      <w:sz w:val="24"/>
      <w:szCs w:val="24"/>
      <w:u w:color="000000"/>
    </w:rPr>
  </w:style>
  <w:style w:type="paragraph" w:styleId="Stopka">
    <w:name w:val="footer"/>
    <w:pPr>
      <w:tabs>
        <w:tab w:val="center" w:pos="4536"/>
        <w:tab w:val="right" w:pos="9072"/>
      </w:tabs>
    </w:pPr>
    <w:rPr>
      <w:rFonts w:cs="Arial Unicode MS"/>
      <w:color w:val="000000"/>
      <w:sz w:val="24"/>
      <w:szCs w:val="24"/>
      <w:u w:color="000000"/>
    </w:rPr>
  </w:style>
  <w:style w:type="paragraph" w:customStyle="1" w:styleId="Styl">
    <w:name w:val="Styl"/>
    <w:pPr>
      <w:widowControl w:val="0"/>
      <w:spacing w:after="120" w:line="288" w:lineRule="auto"/>
      <w:ind w:left="357" w:right="6"/>
      <w:jc w:val="both"/>
    </w:pPr>
    <w:rPr>
      <w:rFonts w:ascii="Arial" w:eastAsia="Arial" w:hAnsi="Arial" w:cs="Arial"/>
      <w:color w:val="000000"/>
      <w:sz w:val="24"/>
      <w:szCs w:val="24"/>
      <w:u w:color="000000"/>
    </w:rPr>
  </w:style>
  <w:style w:type="paragraph" w:styleId="Tekstpodstawowy2">
    <w:name w:val="Body Text 2"/>
    <w:basedOn w:val="Normalny"/>
    <w:link w:val="Tekstpodstawowy2Znak"/>
    <w:unhideWhenUsed/>
    <w:rsid w:val="0045376C"/>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Calibri" w:cs="Times New Roman"/>
      <w:color w:val="auto"/>
      <w:bdr w:val="none" w:sz="0" w:space="0" w:color="auto"/>
    </w:rPr>
  </w:style>
  <w:style w:type="character" w:customStyle="1" w:styleId="Tekstpodstawowy2Znak">
    <w:name w:val="Tekst podstawowy 2 Znak"/>
    <w:basedOn w:val="Domylnaczcionkaakapitu"/>
    <w:link w:val="Tekstpodstawowy2"/>
    <w:rsid w:val="0045376C"/>
    <w:rPr>
      <w:rFonts w:eastAsia="Calibri"/>
      <w:sz w:val="24"/>
      <w:szCs w:val="24"/>
      <w:bdr w:val="none" w:sz="0" w:space="0" w:color="auto"/>
    </w:rPr>
  </w:style>
  <w:style w:type="paragraph" w:styleId="Tekstpodstawowywcity2">
    <w:name w:val="Body Text Indent 2"/>
    <w:basedOn w:val="Normalny"/>
    <w:link w:val="Tekstpodstawowywcity2Znak"/>
    <w:semiHidden/>
    <w:unhideWhenUsed/>
    <w:rsid w:val="0045376C"/>
    <w:pPr>
      <w:pBdr>
        <w:top w:val="none" w:sz="0" w:space="0" w:color="auto"/>
        <w:left w:val="none" w:sz="0" w:space="0" w:color="auto"/>
        <w:bottom w:val="none" w:sz="0" w:space="0" w:color="auto"/>
        <w:right w:val="none" w:sz="0" w:space="0" w:color="auto"/>
        <w:between w:val="none" w:sz="0" w:space="0" w:color="auto"/>
        <w:bar w:val="none" w:sz="0" w:color="auto"/>
      </w:pBdr>
      <w:ind w:firstLine="708"/>
      <w:jc w:val="both"/>
    </w:pPr>
    <w:rPr>
      <w:rFonts w:eastAsia="Calibri" w:cs="Times New Roman"/>
      <w:color w:val="auto"/>
      <w:szCs w:val="20"/>
      <w:bdr w:val="none" w:sz="0" w:space="0" w:color="auto"/>
    </w:rPr>
  </w:style>
  <w:style w:type="character" w:customStyle="1" w:styleId="Tekstpodstawowywcity2Znak">
    <w:name w:val="Tekst podstawowy wcięty 2 Znak"/>
    <w:basedOn w:val="Domylnaczcionkaakapitu"/>
    <w:link w:val="Tekstpodstawowywcity2"/>
    <w:semiHidden/>
    <w:rsid w:val="0045376C"/>
    <w:rPr>
      <w:rFonts w:eastAsia="Calibri"/>
      <w:sz w:val="24"/>
      <w:bdr w:val="none" w:sz="0" w:space="0" w:color="auto"/>
    </w:rPr>
  </w:style>
  <w:style w:type="character" w:customStyle="1" w:styleId="AkapitzlistZnak">
    <w:name w:val="Akapit z listą Znak"/>
    <w:link w:val="Akapitzlist"/>
    <w:uiPriority w:val="34"/>
    <w:locked/>
    <w:rsid w:val="0045376C"/>
    <w:rPr>
      <w:sz w:val="24"/>
      <w:szCs w:val="24"/>
      <w:lang w:val="x-none" w:eastAsia="x-none"/>
    </w:rPr>
  </w:style>
  <w:style w:type="paragraph" w:styleId="Akapitzlist">
    <w:name w:val="List Paragraph"/>
    <w:basedOn w:val="Normalny"/>
    <w:link w:val="AkapitzlistZnak"/>
    <w:uiPriority w:val="34"/>
    <w:qFormat/>
    <w:rsid w:val="0045376C"/>
    <w:p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720" w:right="6"/>
      <w:contextualSpacing/>
      <w:jc w:val="both"/>
    </w:pPr>
    <w:rPr>
      <w:rFonts w:cs="Times New Roman"/>
      <w:color w:val="auto"/>
      <w:lang w:val="x-none" w:eastAsia="x-none"/>
    </w:rPr>
  </w:style>
  <w:style w:type="paragraph" w:customStyle="1" w:styleId="Default">
    <w:name w:val="Default"/>
    <w:rsid w:val="00141A3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C90255"/>
    <w:rPr>
      <w:rFonts w:ascii="Tahoma" w:hAnsi="Tahoma" w:cs="Tahoma"/>
      <w:sz w:val="16"/>
      <w:szCs w:val="16"/>
    </w:rPr>
  </w:style>
  <w:style w:type="character" w:customStyle="1" w:styleId="TekstdymkaZnak">
    <w:name w:val="Tekst dymka Znak"/>
    <w:basedOn w:val="Domylnaczcionkaakapitu"/>
    <w:link w:val="Tekstdymka"/>
    <w:uiPriority w:val="99"/>
    <w:semiHidden/>
    <w:rsid w:val="00C90255"/>
    <w:rPr>
      <w:rFonts w:ascii="Tahoma" w:hAnsi="Tahoma" w:cs="Tahoma"/>
      <w:color w:val="000000"/>
      <w:sz w:val="16"/>
      <w:szCs w:val="16"/>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rFonts w:cs="Arial Unicode MS"/>
      <w:color w:val="000000"/>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styleId="Nagwek">
    <w:name w:val="header"/>
    <w:pPr>
      <w:tabs>
        <w:tab w:val="center" w:pos="4536"/>
        <w:tab w:val="right" w:pos="9072"/>
      </w:tabs>
    </w:pPr>
    <w:rPr>
      <w:rFonts w:cs="Arial Unicode MS"/>
      <w:color w:val="000000"/>
      <w:sz w:val="24"/>
      <w:szCs w:val="24"/>
      <w:u w:color="000000"/>
    </w:rPr>
  </w:style>
  <w:style w:type="paragraph" w:styleId="Stopka">
    <w:name w:val="footer"/>
    <w:pPr>
      <w:tabs>
        <w:tab w:val="center" w:pos="4536"/>
        <w:tab w:val="right" w:pos="9072"/>
      </w:tabs>
    </w:pPr>
    <w:rPr>
      <w:rFonts w:cs="Arial Unicode MS"/>
      <w:color w:val="000000"/>
      <w:sz w:val="24"/>
      <w:szCs w:val="24"/>
      <w:u w:color="000000"/>
    </w:rPr>
  </w:style>
  <w:style w:type="paragraph" w:customStyle="1" w:styleId="Styl">
    <w:name w:val="Styl"/>
    <w:pPr>
      <w:widowControl w:val="0"/>
      <w:spacing w:after="120" w:line="288" w:lineRule="auto"/>
      <w:ind w:left="357" w:right="6"/>
      <w:jc w:val="both"/>
    </w:pPr>
    <w:rPr>
      <w:rFonts w:ascii="Arial" w:eastAsia="Arial" w:hAnsi="Arial" w:cs="Arial"/>
      <w:color w:val="000000"/>
      <w:sz w:val="24"/>
      <w:szCs w:val="24"/>
      <w:u w:color="000000"/>
    </w:rPr>
  </w:style>
  <w:style w:type="paragraph" w:styleId="Tekstpodstawowy2">
    <w:name w:val="Body Text 2"/>
    <w:basedOn w:val="Normalny"/>
    <w:link w:val="Tekstpodstawowy2Znak"/>
    <w:unhideWhenUsed/>
    <w:rsid w:val="0045376C"/>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Calibri" w:cs="Times New Roman"/>
      <w:color w:val="auto"/>
      <w:bdr w:val="none" w:sz="0" w:space="0" w:color="auto"/>
    </w:rPr>
  </w:style>
  <w:style w:type="character" w:customStyle="1" w:styleId="Tekstpodstawowy2Znak">
    <w:name w:val="Tekst podstawowy 2 Znak"/>
    <w:basedOn w:val="Domylnaczcionkaakapitu"/>
    <w:link w:val="Tekstpodstawowy2"/>
    <w:rsid w:val="0045376C"/>
    <w:rPr>
      <w:rFonts w:eastAsia="Calibri"/>
      <w:sz w:val="24"/>
      <w:szCs w:val="24"/>
      <w:bdr w:val="none" w:sz="0" w:space="0" w:color="auto"/>
    </w:rPr>
  </w:style>
  <w:style w:type="paragraph" w:styleId="Tekstpodstawowywcity2">
    <w:name w:val="Body Text Indent 2"/>
    <w:basedOn w:val="Normalny"/>
    <w:link w:val="Tekstpodstawowywcity2Znak"/>
    <w:semiHidden/>
    <w:unhideWhenUsed/>
    <w:rsid w:val="0045376C"/>
    <w:pPr>
      <w:pBdr>
        <w:top w:val="none" w:sz="0" w:space="0" w:color="auto"/>
        <w:left w:val="none" w:sz="0" w:space="0" w:color="auto"/>
        <w:bottom w:val="none" w:sz="0" w:space="0" w:color="auto"/>
        <w:right w:val="none" w:sz="0" w:space="0" w:color="auto"/>
        <w:between w:val="none" w:sz="0" w:space="0" w:color="auto"/>
        <w:bar w:val="none" w:sz="0" w:color="auto"/>
      </w:pBdr>
      <w:ind w:firstLine="708"/>
      <w:jc w:val="both"/>
    </w:pPr>
    <w:rPr>
      <w:rFonts w:eastAsia="Calibri" w:cs="Times New Roman"/>
      <w:color w:val="auto"/>
      <w:szCs w:val="20"/>
      <w:bdr w:val="none" w:sz="0" w:space="0" w:color="auto"/>
    </w:rPr>
  </w:style>
  <w:style w:type="character" w:customStyle="1" w:styleId="Tekstpodstawowywcity2Znak">
    <w:name w:val="Tekst podstawowy wcięty 2 Znak"/>
    <w:basedOn w:val="Domylnaczcionkaakapitu"/>
    <w:link w:val="Tekstpodstawowywcity2"/>
    <w:semiHidden/>
    <w:rsid w:val="0045376C"/>
    <w:rPr>
      <w:rFonts w:eastAsia="Calibri"/>
      <w:sz w:val="24"/>
      <w:bdr w:val="none" w:sz="0" w:space="0" w:color="auto"/>
    </w:rPr>
  </w:style>
  <w:style w:type="character" w:customStyle="1" w:styleId="AkapitzlistZnak">
    <w:name w:val="Akapit z listą Znak"/>
    <w:link w:val="Akapitzlist"/>
    <w:uiPriority w:val="34"/>
    <w:locked/>
    <w:rsid w:val="0045376C"/>
    <w:rPr>
      <w:sz w:val="24"/>
      <w:szCs w:val="24"/>
      <w:lang w:val="x-none" w:eastAsia="x-none"/>
    </w:rPr>
  </w:style>
  <w:style w:type="paragraph" w:styleId="Akapitzlist">
    <w:name w:val="List Paragraph"/>
    <w:basedOn w:val="Normalny"/>
    <w:link w:val="AkapitzlistZnak"/>
    <w:uiPriority w:val="34"/>
    <w:qFormat/>
    <w:rsid w:val="0045376C"/>
    <w:p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720" w:right="6"/>
      <w:contextualSpacing/>
      <w:jc w:val="both"/>
    </w:pPr>
    <w:rPr>
      <w:rFonts w:cs="Times New Roman"/>
      <w:color w:val="auto"/>
      <w:lang w:val="x-none" w:eastAsia="x-none"/>
    </w:rPr>
  </w:style>
  <w:style w:type="paragraph" w:customStyle="1" w:styleId="Default">
    <w:name w:val="Default"/>
    <w:rsid w:val="00141A3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C90255"/>
    <w:rPr>
      <w:rFonts w:ascii="Tahoma" w:hAnsi="Tahoma" w:cs="Tahoma"/>
      <w:sz w:val="16"/>
      <w:szCs w:val="16"/>
    </w:rPr>
  </w:style>
  <w:style w:type="character" w:customStyle="1" w:styleId="TekstdymkaZnak">
    <w:name w:val="Tekst dymka Znak"/>
    <w:basedOn w:val="Domylnaczcionkaakapitu"/>
    <w:link w:val="Tekstdymka"/>
    <w:uiPriority w:val="99"/>
    <w:semiHidden/>
    <w:rsid w:val="00C90255"/>
    <w:rPr>
      <w:rFonts w:ascii="Tahoma" w:hAnsi="Tahoma" w:cs="Tahoma"/>
      <w:color w:val="000000"/>
      <w:sz w:val="16"/>
      <w:szCs w:val="1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064656">
      <w:bodyDiv w:val="1"/>
      <w:marLeft w:val="0"/>
      <w:marRight w:val="0"/>
      <w:marTop w:val="0"/>
      <w:marBottom w:val="0"/>
      <w:divBdr>
        <w:top w:val="none" w:sz="0" w:space="0" w:color="auto"/>
        <w:left w:val="none" w:sz="0" w:space="0" w:color="auto"/>
        <w:bottom w:val="none" w:sz="0" w:space="0" w:color="auto"/>
        <w:right w:val="none" w:sz="0" w:space="0" w:color="auto"/>
      </w:divBdr>
    </w:div>
    <w:div w:id="1274901403">
      <w:bodyDiv w:val="1"/>
      <w:marLeft w:val="0"/>
      <w:marRight w:val="0"/>
      <w:marTop w:val="0"/>
      <w:marBottom w:val="0"/>
      <w:divBdr>
        <w:top w:val="none" w:sz="0" w:space="0" w:color="auto"/>
        <w:left w:val="none" w:sz="0" w:space="0" w:color="auto"/>
        <w:bottom w:val="none" w:sz="0" w:space="0" w:color="auto"/>
        <w:right w:val="none" w:sz="0" w:space="0" w:color="auto"/>
      </w:divBdr>
    </w:div>
    <w:div w:id="1611467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26175-322A-4A50-B71E-41202C2BF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837</Words>
  <Characters>5028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Nowacka</dc:creator>
  <cp:lastModifiedBy>Andżelika Mendelska</cp:lastModifiedBy>
  <cp:revision>16</cp:revision>
  <cp:lastPrinted>2022-01-20T07:38:00Z</cp:lastPrinted>
  <dcterms:created xsi:type="dcterms:W3CDTF">2022-01-20T06:58:00Z</dcterms:created>
  <dcterms:modified xsi:type="dcterms:W3CDTF">2022-01-20T08:58:00Z</dcterms:modified>
</cp:coreProperties>
</file>