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AA2" w:rsidRPr="008D00B9" w:rsidRDefault="007A7455" w:rsidP="00F22586">
      <w:pPr>
        <w:spacing w:after="120" w:line="360" w:lineRule="auto"/>
        <w:jc w:val="right"/>
        <w:rPr>
          <w:rFonts w:ascii="Times New Roman" w:hAnsi="Times New Roman" w:cs="Times New Roman"/>
          <w:b/>
          <w:sz w:val="24"/>
          <w:szCs w:val="24"/>
        </w:rPr>
      </w:pPr>
      <w:bookmarkStart w:id="0" w:name="_GoBack"/>
      <w:bookmarkEnd w:id="0"/>
      <w:r w:rsidRPr="008D00B9">
        <w:rPr>
          <w:noProof/>
          <w:lang w:eastAsia="pl-PL"/>
        </w:rPr>
        <w:drawing>
          <wp:inline distT="0" distB="0" distL="0" distR="0">
            <wp:extent cx="2466975" cy="1343025"/>
            <wp:effectExtent l="0" t="0" r="9525" b="9525"/>
            <wp:docPr id="12" name="Obraz 12" descr="Godło, Her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dło, Herb,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66975" cy="1343025"/>
                    </a:xfrm>
                    <a:prstGeom prst="rect">
                      <a:avLst/>
                    </a:prstGeom>
                    <a:noFill/>
                    <a:ln>
                      <a:noFill/>
                    </a:ln>
                  </pic:spPr>
                </pic:pic>
              </a:graphicData>
            </a:graphic>
          </wp:inline>
        </w:drawing>
      </w:r>
      <w:r w:rsidR="004E4AA2" w:rsidRPr="008D00B9">
        <w:rPr>
          <w:rFonts w:ascii="Times New Roman" w:hAnsi="Times New Roman" w:cs="Times New Roman"/>
          <w:b/>
          <w:sz w:val="24"/>
          <w:szCs w:val="24"/>
        </w:rPr>
        <w:t xml:space="preserve">                                                      </w:t>
      </w:r>
    </w:p>
    <w:p w:rsidR="004E4AA2" w:rsidRPr="008D00B9" w:rsidRDefault="004E4AA2" w:rsidP="004E4AA2">
      <w:pPr>
        <w:spacing w:after="120" w:line="360" w:lineRule="auto"/>
        <w:rPr>
          <w:rFonts w:ascii="Times New Roman" w:hAnsi="Times New Roman" w:cs="Times New Roman"/>
          <w:b/>
          <w:sz w:val="24"/>
          <w:szCs w:val="24"/>
        </w:rPr>
      </w:pPr>
    </w:p>
    <w:p w:rsidR="00115EBD" w:rsidRPr="008D00B9" w:rsidRDefault="00115EBD" w:rsidP="004E4AA2">
      <w:pPr>
        <w:spacing w:after="120" w:line="360" w:lineRule="auto"/>
        <w:rPr>
          <w:rFonts w:ascii="Times New Roman" w:hAnsi="Times New Roman" w:cs="Times New Roman"/>
          <w:b/>
          <w:sz w:val="24"/>
          <w:szCs w:val="24"/>
        </w:rPr>
      </w:pPr>
    </w:p>
    <w:p w:rsidR="00115EBD" w:rsidRPr="008D00B9" w:rsidRDefault="00115EBD" w:rsidP="004E4AA2">
      <w:pPr>
        <w:spacing w:after="120" w:line="360" w:lineRule="auto"/>
        <w:rPr>
          <w:rFonts w:ascii="Times New Roman" w:hAnsi="Times New Roman" w:cs="Times New Roman"/>
          <w:b/>
          <w:sz w:val="24"/>
          <w:szCs w:val="24"/>
        </w:rPr>
      </w:pPr>
    </w:p>
    <w:p w:rsidR="00191F3D" w:rsidRPr="008D00B9" w:rsidRDefault="00191F3D" w:rsidP="004E4AA2">
      <w:pPr>
        <w:spacing w:after="120" w:line="360" w:lineRule="auto"/>
        <w:rPr>
          <w:rFonts w:ascii="Times New Roman" w:hAnsi="Times New Roman" w:cs="Times New Roman"/>
          <w:b/>
          <w:sz w:val="24"/>
          <w:szCs w:val="24"/>
        </w:rPr>
      </w:pPr>
    </w:p>
    <w:p w:rsidR="002F26F0" w:rsidRPr="008D00B9" w:rsidRDefault="004E4AA2" w:rsidP="004E4AA2">
      <w:pPr>
        <w:tabs>
          <w:tab w:val="left" w:pos="6237"/>
        </w:tabs>
        <w:spacing w:after="0" w:line="360" w:lineRule="auto"/>
        <w:jc w:val="center"/>
        <w:rPr>
          <w:rFonts w:ascii="Times New Roman" w:hAnsi="Times New Roman" w:cs="Times New Roman"/>
          <w:b/>
          <w:sz w:val="36"/>
          <w:szCs w:val="36"/>
        </w:rPr>
      </w:pPr>
      <w:r w:rsidRPr="008D00B9">
        <w:rPr>
          <w:rFonts w:ascii="Times New Roman" w:hAnsi="Times New Roman" w:cs="Times New Roman"/>
          <w:b/>
          <w:sz w:val="36"/>
          <w:szCs w:val="36"/>
        </w:rPr>
        <w:t xml:space="preserve">ANALIZA ZMIAN W ZAGOSPODAROWANIU PRZESTRZENNYM GMINY </w:t>
      </w:r>
      <w:r w:rsidR="005A1FAB" w:rsidRPr="008D00B9">
        <w:rPr>
          <w:rFonts w:ascii="Times New Roman" w:hAnsi="Times New Roman" w:cs="Times New Roman"/>
          <w:b/>
          <w:sz w:val="36"/>
          <w:szCs w:val="36"/>
        </w:rPr>
        <w:t>POKRZYWNICA</w:t>
      </w:r>
      <w:r w:rsidRPr="008D00B9">
        <w:rPr>
          <w:rFonts w:ascii="Times New Roman" w:hAnsi="Times New Roman" w:cs="Times New Roman"/>
          <w:b/>
          <w:sz w:val="36"/>
          <w:szCs w:val="36"/>
        </w:rPr>
        <w:t xml:space="preserve"> ORAZ OCENA AKTUALNOŚCI STUDIUM UWARUNKOWAŃ I KIERUNKÓW ZAGOSPODAROWANIA PRZESTRZENNEGO I PLANÓW MIEJSCOWYCH </w:t>
      </w:r>
    </w:p>
    <w:p w:rsidR="004E4AA2" w:rsidRPr="008D00B9" w:rsidRDefault="003004CA" w:rsidP="004E4AA2">
      <w:pPr>
        <w:tabs>
          <w:tab w:val="left" w:pos="6237"/>
        </w:tabs>
        <w:spacing w:after="0" w:line="360" w:lineRule="auto"/>
        <w:jc w:val="center"/>
        <w:rPr>
          <w:rFonts w:ascii="Times New Roman" w:hAnsi="Times New Roman" w:cs="Times New Roman"/>
          <w:b/>
          <w:sz w:val="36"/>
          <w:szCs w:val="36"/>
        </w:rPr>
      </w:pPr>
      <w:r>
        <w:rPr>
          <w:rFonts w:ascii="Times New Roman" w:hAnsi="Times New Roman" w:cs="Times New Roman"/>
          <w:b/>
          <w:sz w:val="36"/>
          <w:szCs w:val="36"/>
        </w:rPr>
        <w:t>(</w:t>
      </w:r>
      <w:r w:rsidR="004E4AA2" w:rsidRPr="008D00B9">
        <w:rPr>
          <w:rFonts w:ascii="Times New Roman" w:hAnsi="Times New Roman" w:cs="Times New Roman"/>
          <w:b/>
          <w:sz w:val="36"/>
          <w:szCs w:val="36"/>
        </w:rPr>
        <w:t>O</w:t>
      </w:r>
      <w:r w:rsidR="008C6CF2" w:rsidRPr="008D00B9">
        <w:rPr>
          <w:rFonts w:ascii="Times New Roman" w:hAnsi="Times New Roman" w:cs="Times New Roman"/>
          <w:b/>
          <w:sz w:val="36"/>
          <w:szCs w:val="36"/>
        </w:rPr>
        <w:t>D 1.01.2011</w:t>
      </w:r>
      <w:r w:rsidR="00615A9B" w:rsidRPr="008D00B9">
        <w:rPr>
          <w:rFonts w:ascii="Times New Roman" w:hAnsi="Times New Roman" w:cs="Times New Roman"/>
          <w:b/>
          <w:sz w:val="36"/>
          <w:szCs w:val="36"/>
        </w:rPr>
        <w:t xml:space="preserve"> R. DO 30.06.2016</w:t>
      </w:r>
      <w:r w:rsidR="004E4AA2" w:rsidRPr="008D00B9">
        <w:rPr>
          <w:rFonts w:ascii="Times New Roman" w:hAnsi="Times New Roman" w:cs="Times New Roman"/>
          <w:b/>
          <w:sz w:val="36"/>
          <w:szCs w:val="36"/>
        </w:rPr>
        <w:t xml:space="preserve"> R.</w:t>
      </w:r>
      <w:r>
        <w:rPr>
          <w:rFonts w:ascii="Times New Roman" w:hAnsi="Times New Roman" w:cs="Times New Roman"/>
          <w:b/>
          <w:sz w:val="36"/>
          <w:szCs w:val="36"/>
        </w:rPr>
        <w:t>)</w:t>
      </w:r>
    </w:p>
    <w:p w:rsidR="00191F3D" w:rsidRPr="008D00B9" w:rsidRDefault="00191F3D" w:rsidP="004E4AA2">
      <w:pPr>
        <w:tabs>
          <w:tab w:val="left" w:pos="6237"/>
        </w:tabs>
        <w:spacing w:after="0" w:line="360" w:lineRule="auto"/>
        <w:jc w:val="center"/>
        <w:rPr>
          <w:rFonts w:ascii="Times New Roman" w:hAnsi="Times New Roman" w:cs="Times New Roman"/>
          <w:b/>
          <w:sz w:val="36"/>
          <w:szCs w:val="36"/>
        </w:rPr>
      </w:pPr>
    </w:p>
    <w:p w:rsidR="00191F3D" w:rsidRPr="008D00B9" w:rsidRDefault="00191F3D" w:rsidP="004E4AA2">
      <w:pPr>
        <w:tabs>
          <w:tab w:val="left" w:pos="6237"/>
        </w:tabs>
        <w:spacing w:after="0" w:line="360" w:lineRule="auto"/>
        <w:jc w:val="center"/>
        <w:rPr>
          <w:rFonts w:ascii="Times New Roman" w:hAnsi="Times New Roman" w:cs="Times New Roman"/>
          <w:b/>
          <w:sz w:val="36"/>
          <w:szCs w:val="36"/>
        </w:rPr>
      </w:pPr>
    </w:p>
    <w:p w:rsidR="004E4AA2" w:rsidRPr="008D00B9" w:rsidRDefault="00FF6A13" w:rsidP="004E4AA2">
      <w:pPr>
        <w:spacing w:after="120" w:line="360" w:lineRule="auto"/>
        <w:rPr>
          <w:rFonts w:ascii="Times New Roman" w:hAnsi="Times New Roman" w:cs="Times New Roman"/>
          <w:sz w:val="24"/>
          <w:szCs w:val="24"/>
        </w:rPr>
      </w:pPr>
      <w:r>
        <w:rPr>
          <w:rFonts w:ascii="Times New Roman" w:hAnsi="Times New Roman" w:cs="Times New Roman"/>
          <w:b/>
          <w:noProof/>
          <w:lang w:eastAsia="pl-PL"/>
        </w:rPr>
        <mc:AlternateContent>
          <mc:Choice Requires="wps">
            <w:drawing>
              <wp:anchor distT="0" distB="0" distL="114300" distR="114300" simplePos="0" relativeHeight="251657216" behindDoc="1" locked="0" layoutInCell="1" allowOverlap="1">
                <wp:simplePos x="0" y="0"/>
                <wp:positionH relativeFrom="column">
                  <wp:posOffset>-189865</wp:posOffset>
                </wp:positionH>
                <wp:positionV relativeFrom="paragraph">
                  <wp:posOffset>81280</wp:posOffset>
                </wp:positionV>
                <wp:extent cx="6104890" cy="2362835"/>
                <wp:effectExtent l="0" t="0" r="67310" b="75565"/>
                <wp:wrapNone/>
                <wp:docPr id="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4890" cy="2362835"/>
                        </a:xfrm>
                        <a:prstGeom prst="rect">
                          <a:avLst/>
                        </a:prstGeom>
                        <a:solidFill>
                          <a:srgbClr val="FFFFFF"/>
                        </a:solidFill>
                        <a:ln w="9525">
                          <a:solidFill>
                            <a:schemeClr val="bg1">
                              <a:lumMod val="100000"/>
                              <a:lumOff val="0"/>
                            </a:schemeClr>
                          </a:solidFill>
                          <a:miter lim="800000"/>
                          <a:headEnd/>
                          <a:tailEnd/>
                        </a:ln>
                        <a:effectLst>
                          <a:outerShdw dist="71842" dir="27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EF76AC" id="Rectangle 2" o:spid="_x0000_s1026" style="position:absolute;margin-left:-14.95pt;margin-top:6.4pt;width:480.7pt;height:18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" strokecolor="white [3212]">
                <v:shadow on="t" opacity=".5" offset="4pt,4pt"/>
              </v:rect>
            </w:pict>
          </mc:Fallback>
        </mc:AlternateContent>
      </w:r>
      <w:r>
        <w:rPr>
          <w:rFonts w:ascii="Times New Roman" w:hAnsi="Times New Roman" w:cs="Times New Roman"/>
          <w:b/>
          <w:noProof/>
          <w:sz w:val="24"/>
          <w:szCs w:val="24"/>
          <w:lang w:eastAsia="pl-PL"/>
        </w:rPr>
        <mc:AlternateContent>
          <mc:Choice Requires="wps">
            <w:drawing>
              <wp:anchor distT="0" distB="0" distL="114300" distR="114300" simplePos="0" relativeHeight="251658240" behindDoc="1" locked="0" layoutInCell="1" allowOverlap="1">
                <wp:simplePos x="0" y="0"/>
                <wp:positionH relativeFrom="column">
                  <wp:posOffset>-189865</wp:posOffset>
                </wp:positionH>
                <wp:positionV relativeFrom="paragraph">
                  <wp:posOffset>81280</wp:posOffset>
                </wp:positionV>
                <wp:extent cx="3052445" cy="2362835"/>
                <wp:effectExtent l="0" t="0" r="14605" b="1841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2445" cy="2362835"/>
                        </a:xfrm>
                        <a:prstGeom prst="rect">
                          <a:avLst/>
                        </a:prstGeom>
                        <a:solidFill>
                          <a:schemeClr val="accent4">
                            <a:lumMod val="60000"/>
                            <a:lumOff val="40000"/>
                          </a:schemeClr>
                        </a:solidFill>
                        <a:ln w="12700">
                          <a:solidFill>
                            <a:schemeClr val="bg1">
                              <a:lumMod val="100000"/>
                              <a:lumOff val="0"/>
                            </a:schemeClr>
                          </a:solidFill>
                          <a:miter lim="800000"/>
                          <a:headEnd/>
                          <a:tailEnd/>
                        </a:ln>
                        <a:effectLs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46A8BF" id="Rectangle 4" o:spid="_x0000_s1026" style="position:absolute;margin-left:-14.95pt;margin-top:6.4pt;width:240.35pt;height:18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" fillcolor="#b2a1c7 [1943]" strokecolor="white [3212]" strokeweight="1pt"/>
            </w:pict>
          </mc:Fallback>
        </mc:AlternateContent>
      </w:r>
      <w:r>
        <w:rPr>
          <w:rFonts w:ascii="Times New Roman" w:hAnsi="Times New Roman" w:cs="Times New Roman"/>
          <w:b/>
          <w:noProof/>
          <w:sz w:val="24"/>
          <w:szCs w:val="24"/>
          <w:lang w:eastAsia="pl-PL"/>
        </w:rPr>
        <mc:AlternateContent>
          <mc:Choice Requires="wps">
            <w:drawing>
              <wp:anchor distT="0" distB="0" distL="114300" distR="114300" simplePos="0" relativeHeight="251659264" behindDoc="1" locked="0" layoutInCell="1" allowOverlap="1">
                <wp:simplePos x="0" y="0"/>
                <wp:positionH relativeFrom="column">
                  <wp:posOffset>2862580</wp:posOffset>
                </wp:positionH>
                <wp:positionV relativeFrom="paragraph">
                  <wp:posOffset>81280</wp:posOffset>
                </wp:positionV>
                <wp:extent cx="3052445" cy="2362835"/>
                <wp:effectExtent l="0" t="0" r="14605" b="1841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2445" cy="2362835"/>
                        </a:xfrm>
                        <a:prstGeom prst="rect">
                          <a:avLst/>
                        </a:prstGeom>
                        <a:solidFill>
                          <a:schemeClr val="accent4">
                            <a:lumMod val="40000"/>
                            <a:lumOff val="60000"/>
                          </a:schemeClr>
                        </a:solidFill>
                        <a:ln w="12700">
                          <a:solidFill>
                            <a:schemeClr val="bg1">
                              <a:lumMod val="100000"/>
                              <a:lumOff val="0"/>
                            </a:schemeClr>
                          </a:solidFill>
                          <a:miter lim="800000"/>
                          <a:headEnd/>
                          <a:tailEnd/>
                        </a:ln>
                        <a:effectLs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7E8C1" id="Rectangle 3" o:spid="_x0000_s1026" style="position:absolute;margin-left:225.4pt;margin-top:6.4pt;width:240.35pt;height:186.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" fillcolor="#ccc0d9 [1303]" strokecolor="white [3212]" strokeweight="1pt"/>
            </w:pict>
          </mc:Fallback>
        </mc:AlternateContent>
      </w:r>
    </w:p>
    <w:p w:rsidR="004E4AA2" w:rsidRPr="008D00B9" w:rsidRDefault="004E4AA2" w:rsidP="004E4AA2">
      <w:pPr>
        <w:tabs>
          <w:tab w:val="left" w:pos="4395"/>
        </w:tabs>
        <w:spacing w:after="120" w:line="360" w:lineRule="auto"/>
        <w:rPr>
          <w:rFonts w:ascii="Times New Roman" w:hAnsi="Times New Roman" w:cs="Times New Roman"/>
        </w:rPr>
      </w:pPr>
      <w:r w:rsidRPr="008D00B9">
        <w:rPr>
          <w:rFonts w:ascii="Times New Roman" w:hAnsi="Times New Roman" w:cs="Times New Roman"/>
        </w:rPr>
        <w:t>Opracowanie zespołu firmy:</w:t>
      </w:r>
      <w:r w:rsidRPr="008D00B9">
        <w:rPr>
          <w:rFonts w:ascii="Times New Roman" w:hAnsi="Times New Roman" w:cs="Times New Roman"/>
        </w:rPr>
        <w:tab/>
      </w:r>
      <w:r w:rsidRPr="008D00B9">
        <w:rPr>
          <w:rFonts w:ascii="Times New Roman" w:hAnsi="Times New Roman" w:cs="Times New Roman"/>
        </w:rPr>
        <w:tab/>
        <w:t>w składzie:</w:t>
      </w:r>
      <w:r w:rsidRPr="008D00B9">
        <w:rPr>
          <w:rFonts w:ascii="Times New Roman" w:hAnsi="Times New Roman" w:cs="Times New Roman"/>
        </w:rPr>
        <w:tab/>
      </w:r>
    </w:p>
    <w:p w:rsidR="004E4AA2" w:rsidRPr="008D00B9" w:rsidRDefault="004E4AA2" w:rsidP="004E4AA2">
      <w:pPr>
        <w:spacing w:after="0" w:line="240" w:lineRule="auto"/>
        <w:ind w:left="5387" w:hanging="425"/>
        <w:rPr>
          <w:rFonts w:ascii="Times New Roman" w:hAnsi="Times New Roman" w:cs="Times New Roman"/>
          <w:sz w:val="20"/>
          <w:szCs w:val="20"/>
        </w:rPr>
      </w:pPr>
      <w:r w:rsidRPr="008D00B9">
        <w:rPr>
          <w:rFonts w:ascii="Times New Roman" w:hAnsi="Times New Roman" w:cs="Times New Roman"/>
        </w:rPr>
        <w:t xml:space="preserve">mgr inż. arch. Grzegorz Chojnacki </w:t>
      </w:r>
    </w:p>
    <w:p w:rsidR="004E4AA2" w:rsidRPr="008D00B9" w:rsidRDefault="004E4AA2" w:rsidP="004E4AA2">
      <w:pPr>
        <w:spacing w:after="0" w:line="240" w:lineRule="auto"/>
        <w:ind w:left="4956" w:firstLine="708"/>
        <w:rPr>
          <w:rFonts w:ascii="Times New Roman" w:hAnsi="Times New Roman" w:cs="Times New Roman"/>
          <w:sz w:val="18"/>
          <w:szCs w:val="18"/>
        </w:rPr>
      </w:pPr>
      <w:r w:rsidRPr="008D00B9">
        <w:rPr>
          <w:rFonts w:ascii="Times New Roman" w:hAnsi="Times New Roman" w:cs="Times New Roman"/>
          <w:noProof/>
          <w:sz w:val="18"/>
          <w:szCs w:val="18"/>
          <w:lang w:eastAsia="pl-PL"/>
        </w:rPr>
        <w:drawing>
          <wp:anchor distT="0" distB="0" distL="114300" distR="114300" simplePos="0" relativeHeight="251655168" behindDoc="0" locked="0" layoutInCell="1" allowOverlap="1">
            <wp:simplePos x="0" y="0"/>
            <wp:positionH relativeFrom="column">
              <wp:posOffset>-18415</wp:posOffset>
            </wp:positionH>
            <wp:positionV relativeFrom="paragraph">
              <wp:posOffset>14605</wp:posOffset>
            </wp:positionV>
            <wp:extent cx="2482215" cy="491490"/>
            <wp:effectExtent l="19050" t="0" r="0" b="0"/>
            <wp:wrapNone/>
            <wp:docPr id="9" name="Obraz 1" descr="logo sun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 sunbar"/>
                    <pic:cNvPicPr>
                      <a:picLocks noChangeAspect="1" noChangeArrowheads="1"/>
                    </pic:cNvPicPr>
                  </pic:nvPicPr>
                  <pic:blipFill>
                    <a:blip r:embed="rId9" cstate="print"/>
                    <a:srcRect/>
                    <a:stretch>
                      <a:fillRect/>
                    </a:stretch>
                  </pic:blipFill>
                  <pic:spPr bwMode="auto">
                    <a:xfrm>
                      <a:off x="0" y="0"/>
                      <a:ext cx="2482215" cy="491490"/>
                    </a:xfrm>
                    <a:prstGeom prst="rect">
                      <a:avLst/>
                    </a:prstGeom>
                    <a:noFill/>
                    <a:ln w="9525">
                      <a:noFill/>
                      <a:miter lim="800000"/>
                      <a:headEnd/>
                      <a:tailEnd/>
                    </a:ln>
                  </pic:spPr>
                </pic:pic>
              </a:graphicData>
            </a:graphic>
          </wp:anchor>
        </w:drawing>
      </w:r>
      <w:r w:rsidRPr="008D00B9">
        <w:rPr>
          <w:rFonts w:ascii="Times New Roman" w:hAnsi="Times New Roman" w:cs="Times New Roman"/>
          <w:sz w:val="18"/>
          <w:szCs w:val="18"/>
        </w:rPr>
        <w:t>Upr. urb. nr 1628</w:t>
      </w:r>
    </w:p>
    <w:p w:rsidR="004E4AA2" w:rsidRPr="008D00B9" w:rsidRDefault="004E4AA2" w:rsidP="004E4AA2">
      <w:pPr>
        <w:spacing w:line="240" w:lineRule="auto"/>
        <w:ind w:left="4956" w:firstLine="708"/>
        <w:rPr>
          <w:rFonts w:ascii="Times New Roman" w:hAnsi="Times New Roman" w:cs="Times New Roman"/>
          <w:sz w:val="18"/>
          <w:szCs w:val="18"/>
        </w:rPr>
      </w:pPr>
      <w:r w:rsidRPr="008D00B9">
        <w:rPr>
          <w:rFonts w:ascii="Times New Roman" w:hAnsi="Times New Roman" w:cs="Times New Roman"/>
          <w:sz w:val="18"/>
          <w:szCs w:val="18"/>
        </w:rPr>
        <w:t>Zaśw. OIU Nr WA-026/REK/015/2014</w:t>
      </w:r>
    </w:p>
    <w:p w:rsidR="004E4AA2" w:rsidRPr="008D00B9" w:rsidRDefault="004E4AA2" w:rsidP="004E4AA2">
      <w:pPr>
        <w:spacing w:after="0" w:line="240" w:lineRule="auto"/>
        <w:ind w:left="4248" w:firstLine="708"/>
        <w:rPr>
          <w:rFonts w:ascii="Times New Roman" w:hAnsi="Times New Roman" w:cs="Times New Roman"/>
        </w:rPr>
      </w:pPr>
      <w:r w:rsidRPr="008D00B9">
        <w:rPr>
          <w:rFonts w:ascii="Times New Roman" w:hAnsi="Times New Roman" w:cs="Times New Roman"/>
        </w:rPr>
        <w:t>mgr inż. Inga Hutkowska</w:t>
      </w:r>
    </w:p>
    <w:p w:rsidR="004E4AA2" w:rsidRPr="008D00B9" w:rsidRDefault="004E4AA2" w:rsidP="004E4AA2">
      <w:pPr>
        <w:spacing w:line="240" w:lineRule="auto"/>
        <w:ind w:left="4956" w:firstLine="708"/>
        <w:rPr>
          <w:rFonts w:ascii="Times New Roman" w:hAnsi="Times New Roman" w:cs="Times New Roman"/>
        </w:rPr>
      </w:pPr>
      <w:r w:rsidRPr="008D00B9">
        <w:rPr>
          <w:rFonts w:ascii="Times New Roman" w:hAnsi="Times New Roman" w:cs="Times New Roman"/>
          <w:sz w:val="18"/>
          <w:szCs w:val="18"/>
        </w:rPr>
        <w:t>Zaśw. OIU Nr WA-366/KW/214/2014</w:t>
      </w:r>
    </w:p>
    <w:p w:rsidR="004E4AA2" w:rsidRPr="008D00B9" w:rsidRDefault="000A6EB8" w:rsidP="004E4AA2">
      <w:pPr>
        <w:spacing w:after="0"/>
        <w:rPr>
          <w:rFonts w:ascii="Times New Roman" w:hAnsi="Times New Roman" w:cs="Times New Roman"/>
        </w:rPr>
      </w:pPr>
      <w:r>
        <w:rPr>
          <w:rFonts w:ascii="Times New Roman" w:hAnsi="Times New Roman" w:cs="Times New Roman"/>
        </w:rPr>
        <w:t>u</w:t>
      </w:r>
      <w:r w:rsidR="004E4AA2" w:rsidRPr="008D00B9">
        <w:rPr>
          <w:rFonts w:ascii="Times New Roman" w:hAnsi="Times New Roman" w:cs="Times New Roman"/>
        </w:rPr>
        <w:t>l. Nadarzyńska 54</w:t>
      </w:r>
      <w:r w:rsidR="004E4AA2" w:rsidRPr="008D00B9">
        <w:rPr>
          <w:rFonts w:ascii="Times New Roman" w:hAnsi="Times New Roman" w:cs="Times New Roman"/>
        </w:rPr>
        <w:tab/>
      </w:r>
      <w:r w:rsidR="004E4AA2" w:rsidRPr="008D00B9">
        <w:rPr>
          <w:rFonts w:ascii="Times New Roman" w:hAnsi="Times New Roman" w:cs="Times New Roman"/>
        </w:rPr>
        <w:tab/>
      </w:r>
      <w:r w:rsidR="004E4AA2" w:rsidRPr="008D00B9">
        <w:rPr>
          <w:rFonts w:ascii="Times New Roman" w:hAnsi="Times New Roman" w:cs="Times New Roman"/>
        </w:rPr>
        <w:tab/>
      </w:r>
      <w:r w:rsidR="004E4AA2" w:rsidRPr="008D00B9">
        <w:rPr>
          <w:rFonts w:ascii="Times New Roman" w:hAnsi="Times New Roman" w:cs="Times New Roman"/>
        </w:rPr>
        <w:tab/>
      </w:r>
      <w:r w:rsidR="004E4AA2" w:rsidRPr="008D00B9">
        <w:rPr>
          <w:rFonts w:ascii="Times New Roman" w:hAnsi="Times New Roman" w:cs="Times New Roman"/>
        </w:rPr>
        <w:tab/>
        <w:t>inż. Małgorzata Cieślik</w:t>
      </w:r>
      <w:r w:rsidR="004E4AA2" w:rsidRPr="008D00B9">
        <w:rPr>
          <w:rFonts w:ascii="Times New Roman" w:hAnsi="Times New Roman" w:cs="Times New Roman"/>
        </w:rPr>
        <w:tab/>
      </w:r>
      <w:r w:rsidR="004E4AA2" w:rsidRPr="008D00B9">
        <w:rPr>
          <w:rFonts w:ascii="Times New Roman" w:hAnsi="Times New Roman" w:cs="Times New Roman"/>
        </w:rPr>
        <w:tab/>
      </w:r>
      <w:r w:rsidR="004E4AA2" w:rsidRPr="008D00B9">
        <w:rPr>
          <w:rFonts w:ascii="Times New Roman" w:hAnsi="Times New Roman" w:cs="Times New Roman"/>
        </w:rPr>
        <w:tab/>
      </w:r>
    </w:p>
    <w:p w:rsidR="004E4AA2" w:rsidRPr="008D00B9" w:rsidRDefault="004E4AA2" w:rsidP="004E4AA2">
      <w:pPr>
        <w:spacing w:after="0"/>
        <w:rPr>
          <w:rFonts w:ascii="Times New Roman" w:hAnsi="Times New Roman" w:cs="Times New Roman"/>
        </w:rPr>
      </w:pPr>
      <w:r w:rsidRPr="008D00B9">
        <w:rPr>
          <w:rFonts w:ascii="Times New Roman" w:hAnsi="Times New Roman" w:cs="Times New Roman"/>
        </w:rPr>
        <w:t>05-805 Otrębusy</w:t>
      </w:r>
      <w:r w:rsidRPr="008D00B9">
        <w:rPr>
          <w:rFonts w:ascii="Times New Roman" w:hAnsi="Times New Roman" w:cs="Times New Roman"/>
        </w:rPr>
        <w:tab/>
      </w:r>
      <w:r w:rsidRPr="008D00B9">
        <w:rPr>
          <w:rFonts w:ascii="Times New Roman" w:hAnsi="Times New Roman" w:cs="Times New Roman"/>
        </w:rPr>
        <w:tab/>
      </w:r>
      <w:r w:rsidRPr="008D00B9">
        <w:rPr>
          <w:rFonts w:ascii="Times New Roman" w:hAnsi="Times New Roman" w:cs="Times New Roman"/>
        </w:rPr>
        <w:tab/>
      </w:r>
      <w:r w:rsidRPr="008D00B9">
        <w:rPr>
          <w:rFonts w:ascii="Times New Roman" w:hAnsi="Times New Roman" w:cs="Times New Roman"/>
        </w:rPr>
        <w:tab/>
      </w:r>
      <w:r w:rsidRPr="008D00B9">
        <w:rPr>
          <w:rFonts w:ascii="Times New Roman" w:hAnsi="Times New Roman" w:cs="Times New Roman"/>
        </w:rPr>
        <w:tab/>
        <w:t>inż. Wojciech Przybylak</w:t>
      </w:r>
    </w:p>
    <w:p w:rsidR="004E4AA2" w:rsidRPr="008D00B9" w:rsidRDefault="004E4AA2" w:rsidP="004E4AA2">
      <w:pPr>
        <w:spacing w:after="0"/>
        <w:rPr>
          <w:rFonts w:ascii="Times New Roman" w:hAnsi="Times New Roman" w:cs="Times New Roman"/>
        </w:rPr>
      </w:pPr>
      <w:r w:rsidRPr="008D00B9">
        <w:rPr>
          <w:rFonts w:ascii="Times New Roman" w:hAnsi="Times New Roman" w:cs="Times New Roman"/>
        </w:rPr>
        <w:tab/>
      </w:r>
      <w:r w:rsidRPr="008D00B9">
        <w:rPr>
          <w:rFonts w:ascii="Times New Roman" w:hAnsi="Times New Roman" w:cs="Times New Roman"/>
        </w:rPr>
        <w:tab/>
      </w:r>
      <w:r w:rsidRPr="008D00B9">
        <w:rPr>
          <w:rFonts w:ascii="Times New Roman" w:hAnsi="Times New Roman" w:cs="Times New Roman"/>
        </w:rPr>
        <w:tab/>
      </w:r>
      <w:r w:rsidRPr="008D00B9">
        <w:rPr>
          <w:rFonts w:ascii="Times New Roman" w:hAnsi="Times New Roman" w:cs="Times New Roman"/>
        </w:rPr>
        <w:tab/>
      </w:r>
      <w:r w:rsidRPr="008D00B9">
        <w:rPr>
          <w:rFonts w:ascii="Times New Roman" w:hAnsi="Times New Roman" w:cs="Times New Roman"/>
        </w:rPr>
        <w:tab/>
      </w:r>
      <w:r w:rsidRPr="008D00B9">
        <w:rPr>
          <w:rFonts w:ascii="Times New Roman" w:hAnsi="Times New Roman" w:cs="Times New Roman"/>
        </w:rPr>
        <w:tab/>
      </w:r>
      <w:r w:rsidRPr="008D00B9">
        <w:rPr>
          <w:rFonts w:ascii="Times New Roman" w:hAnsi="Times New Roman" w:cs="Times New Roman"/>
        </w:rPr>
        <w:tab/>
        <w:t>inż. Agnieszka Lewandowska</w:t>
      </w:r>
    </w:p>
    <w:p w:rsidR="004E4AA2" w:rsidRPr="008D00B9" w:rsidRDefault="004E4AA2" w:rsidP="004E4AA2">
      <w:pPr>
        <w:spacing w:after="0"/>
        <w:rPr>
          <w:rFonts w:ascii="Times New Roman" w:hAnsi="Times New Roman" w:cs="Times New Roman"/>
        </w:rPr>
      </w:pPr>
    </w:p>
    <w:p w:rsidR="004E4AA2" w:rsidRPr="008D00B9" w:rsidRDefault="00FF6A13" w:rsidP="004E4AA2">
      <w:pPr>
        <w:spacing w:before="80" w:after="120" w:line="240" w:lineRule="auto"/>
        <w:jc w:val="center"/>
        <w:rPr>
          <w:rFonts w:ascii="Times New Roman" w:hAnsi="Times New Roman" w:cs="Times New Roman"/>
        </w:rPr>
      </w:pPr>
      <w:r>
        <w:rPr>
          <w:rFonts w:ascii="Times New Roman" w:hAnsi="Times New Roman" w:cs="Times New Roman"/>
          <w:noProof/>
          <w:sz w:val="24"/>
          <w:szCs w:val="24"/>
          <w:lang w:eastAsia="pl-PL"/>
        </w:rPr>
        <mc:AlternateContent>
          <mc:Choice Requires="wps">
            <w:drawing>
              <wp:anchor distT="0" distB="0" distL="114300" distR="114300" simplePos="0" relativeHeight="251660288" behindDoc="1" locked="0" layoutInCell="1" allowOverlap="1">
                <wp:simplePos x="0" y="0"/>
                <wp:positionH relativeFrom="column">
                  <wp:posOffset>-189865</wp:posOffset>
                </wp:positionH>
                <wp:positionV relativeFrom="paragraph">
                  <wp:posOffset>79375</wp:posOffset>
                </wp:positionV>
                <wp:extent cx="6104890" cy="457200"/>
                <wp:effectExtent l="0" t="0" r="67310" b="7620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4890" cy="457200"/>
                        </a:xfrm>
                        <a:prstGeom prst="rect">
                          <a:avLst/>
                        </a:prstGeom>
                        <a:solidFill>
                          <a:schemeClr val="accent2">
                            <a:lumMod val="20000"/>
                            <a:lumOff val="80000"/>
                          </a:schemeClr>
                        </a:solidFill>
                        <a:ln w="12700">
                          <a:solidFill>
                            <a:schemeClr val="bg1">
                              <a:lumMod val="100000"/>
                              <a:lumOff val="0"/>
                            </a:schemeClr>
                          </a:solidFill>
                          <a:miter lim="800000"/>
                          <a:headEnd/>
                          <a:tailEnd/>
                        </a:ln>
                        <a:effectLst>
                          <a:outerShdw dist="71842" dir="2700000" algn="ctr" rotWithShape="0">
                            <a:schemeClr val="bg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5CDF29" id="Rectangle 5" o:spid="_x0000_s1026" style="position:absolute;margin-left:-14.95pt;margin-top:6.25pt;width:480.7pt;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" fillcolor="#f2dbdb [661]" strokecolor="white [3212]" strokeweight="1pt">
                <v:shadow on="t" color="#7f7f7f [1612]" opacity=".5" offset="4pt,4pt"/>
              </v:rect>
            </w:pict>
          </mc:Fallback>
        </mc:AlternateContent>
      </w:r>
      <w:r w:rsidR="004E4AA2" w:rsidRPr="008D00B9">
        <w:rPr>
          <w:rFonts w:ascii="Times New Roman" w:hAnsi="Times New Roman" w:cs="Times New Roman"/>
          <w:sz w:val="24"/>
          <w:szCs w:val="24"/>
        </w:rPr>
        <w:br/>
      </w:r>
      <w:r w:rsidR="002F26F0" w:rsidRPr="008D00B9">
        <w:rPr>
          <w:rFonts w:ascii="Times New Roman" w:hAnsi="Times New Roman" w:cs="Times New Roman"/>
        </w:rPr>
        <w:t>październik 2016 r.</w:t>
      </w:r>
    </w:p>
    <w:p w:rsidR="00A22BB7" w:rsidRPr="008D00B9" w:rsidRDefault="00A22BB7" w:rsidP="004E4AA2">
      <w:pPr>
        <w:pStyle w:val="Akapitzlist"/>
        <w:rPr>
          <w:rFonts w:ascii="Times New Roman" w:hAnsi="Times New Roman" w:cs="Times New Roman"/>
        </w:rPr>
        <w:sectPr w:rsidR="00A22BB7" w:rsidRPr="008D00B9" w:rsidSect="00C90666">
          <w:headerReference w:type="even" r:id="rId10"/>
          <w:pgSz w:w="11906" w:h="16838"/>
          <w:pgMar w:top="1417" w:right="1417" w:bottom="1417" w:left="1417" w:header="708" w:footer="708" w:gutter="0"/>
          <w:pgBorders w:display="firstPage" w:offsetFrom="page">
            <w:top w:val="thickThinLargeGap" w:sz="48" w:space="24" w:color="auto"/>
            <w:left w:val="thickThinLargeGap" w:sz="48" w:space="24" w:color="auto"/>
            <w:bottom w:val="thinThickLargeGap" w:sz="48" w:space="24" w:color="auto"/>
            <w:right w:val="thinThickLargeGap" w:sz="48" w:space="24" w:color="auto"/>
          </w:pgBorders>
          <w:cols w:space="708"/>
          <w:titlePg/>
          <w:docGrid w:linePitch="360"/>
        </w:sectPr>
      </w:pPr>
    </w:p>
    <w:p w:rsidR="00B05954" w:rsidRPr="008D00B9" w:rsidRDefault="00B05954" w:rsidP="004E4AA2">
      <w:pPr>
        <w:pStyle w:val="Akapitzlist"/>
        <w:rPr>
          <w:rFonts w:ascii="Times New Roman" w:hAnsi="Times New Roman" w:cs="Times New Roman"/>
        </w:rPr>
        <w:sectPr w:rsidR="00B05954" w:rsidRPr="008D00B9" w:rsidSect="00B05954">
          <w:headerReference w:type="first" r:id="rId11"/>
          <w:pgSz w:w="11906" w:h="16838"/>
          <w:pgMar w:top="1417" w:right="1417" w:bottom="1417" w:left="1417" w:header="708" w:footer="708" w:gutter="0"/>
          <w:pgNumType w:start="3"/>
          <w:cols w:space="708"/>
          <w:docGrid w:linePitch="360"/>
        </w:sectPr>
      </w:pPr>
    </w:p>
    <w:sdt>
      <w:sdtPr>
        <w:rPr>
          <w:rFonts w:ascii="Times New Roman" w:eastAsiaTheme="minorHAnsi" w:hAnsi="Times New Roman" w:cs="Times New Roman"/>
          <w:b w:val="0"/>
          <w:bCs w:val="0"/>
          <w:color w:val="auto"/>
          <w:sz w:val="22"/>
          <w:szCs w:val="22"/>
        </w:rPr>
        <w:id w:val="485079"/>
        <w:docPartObj>
          <w:docPartGallery w:val="Table of Contents"/>
          <w:docPartUnique/>
        </w:docPartObj>
      </w:sdtPr>
      <w:sdtEndPr/>
      <w:sdtContent>
        <w:p w:rsidR="00115EBD" w:rsidRPr="00B54716" w:rsidRDefault="00115EBD" w:rsidP="00191F3D">
          <w:pPr>
            <w:pStyle w:val="Nagwekspisutreci"/>
            <w:spacing w:before="0" w:after="240"/>
            <w:rPr>
              <w:rFonts w:ascii="Times New Roman" w:hAnsi="Times New Roman" w:cs="Times New Roman"/>
              <w:color w:val="auto"/>
              <w:sz w:val="22"/>
              <w:szCs w:val="22"/>
            </w:rPr>
          </w:pPr>
          <w:r w:rsidRPr="00B54716">
            <w:rPr>
              <w:rFonts w:ascii="Times New Roman" w:hAnsi="Times New Roman" w:cs="Times New Roman"/>
              <w:color w:val="auto"/>
            </w:rPr>
            <w:t>Spis treści</w:t>
          </w:r>
        </w:p>
        <w:p w:rsidR="00B54716" w:rsidRPr="00B54716" w:rsidRDefault="00D0417D">
          <w:pPr>
            <w:pStyle w:val="Spistreci1"/>
            <w:tabs>
              <w:tab w:val="left" w:pos="440"/>
              <w:tab w:val="right" w:leader="dot" w:pos="9062"/>
            </w:tabs>
            <w:rPr>
              <w:rFonts w:ascii="Times New Roman" w:eastAsiaTheme="minorEastAsia" w:hAnsi="Times New Roman" w:cs="Times New Roman"/>
              <w:noProof/>
              <w:lang w:eastAsia="pl-PL"/>
            </w:rPr>
          </w:pPr>
          <w:r w:rsidRPr="00B54716">
            <w:rPr>
              <w:rFonts w:ascii="Times New Roman" w:hAnsi="Times New Roman" w:cs="Times New Roman"/>
            </w:rPr>
            <w:fldChar w:fldCharType="begin"/>
          </w:r>
          <w:r w:rsidR="00115EBD" w:rsidRPr="00B54716">
            <w:rPr>
              <w:rFonts w:ascii="Times New Roman" w:hAnsi="Times New Roman" w:cs="Times New Roman"/>
            </w:rPr>
            <w:instrText xml:space="preserve"> TOC \o "1-3" \h \z \u </w:instrText>
          </w:r>
          <w:r w:rsidRPr="00B54716">
            <w:rPr>
              <w:rFonts w:ascii="Times New Roman" w:hAnsi="Times New Roman" w:cs="Times New Roman"/>
            </w:rPr>
            <w:fldChar w:fldCharType="separate"/>
          </w:r>
          <w:hyperlink w:anchor="_Toc486578140" w:history="1">
            <w:r w:rsidR="00B54716" w:rsidRPr="00B54716">
              <w:rPr>
                <w:rStyle w:val="Hipercze"/>
                <w:rFonts w:ascii="Times New Roman" w:hAnsi="Times New Roman" w:cs="Times New Roman"/>
                <w:noProof/>
              </w:rPr>
              <w:t>1.</w:t>
            </w:r>
            <w:r w:rsidR="00B54716" w:rsidRPr="00B54716">
              <w:rPr>
                <w:rFonts w:ascii="Times New Roman" w:eastAsiaTheme="minorEastAsia" w:hAnsi="Times New Roman" w:cs="Times New Roman"/>
                <w:noProof/>
                <w:lang w:eastAsia="pl-PL"/>
              </w:rPr>
              <w:tab/>
            </w:r>
            <w:r w:rsidR="00B54716" w:rsidRPr="00B54716">
              <w:rPr>
                <w:rStyle w:val="Hipercze"/>
                <w:rFonts w:ascii="Times New Roman" w:hAnsi="Times New Roman" w:cs="Times New Roman"/>
                <w:noProof/>
              </w:rPr>
              <w:t>Wprowadzenie</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_Toc486578140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sidR="00FF6A13">
              <w:rPr>
                <w:rFonts w:ascii="Times New Roman" w:hAnsi="Times New Roman" w:cs="Times New Roman"/>
                <w:noProof/>
                <w:webHidden/>
              </w:rPr>
              <w:t>4</w:t>
            </w:r>
            <w:r w:rsidR="00B54716" w:rsidRPr="00B54716">
              <w:rPr>
                <w:rFonts w:ascii="Times New Roman" w:hAnsi="Times New Roman" w:cs="Times New Roman"/>
                <w:noProof/>
                <w:webHidden/>
              </w:rPr>
              <w:fldChar w:fldCharType="end"/>
            </w:r>
          </w:hyperlink>
        </w:p>
        <w:p w:rsidR="00B54716" w:rsidRPr="00B54716" w:rsidRDefault="00FF6A13">
          <w:pPr>
            <w:pStyle w:val="Spistreci2"/>
            <w:tabs>
              <w:tab w:val="right" w:leader="dot" w:pos="9062"/>
            </w:tabs>
            <w:rPr>
              <w:rFonts w:ascii="Times New Roman" w:eastAsiaTheme="minorEastAsia" w:hAnsi="Times New Roman" w:cs="Times New Roman"/>
              <w:noProof/>
              <w:lang w:eastAsia="pl-PL"/>
            </w:rPr>
          </w:pPr>
          <w:hyperlink w:anchor="_Toc486578141" w:history="1">
            <w:r w:rsidR="00B54716" w:rsidRPr="00B54716">
              <w:rPr>
                <w:rStyle w:val="Hipercze"/>
                <w:rFonts w:ascii="Times New Roman" w:hAnsi="Times New Roman" w:cs="Times New Roman"/>
                <w:noProof/>
              </w:rPr>
              <w:t>1.1 Podstawa prawna</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_Toc486578141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4</w:t>
            </w:r>
            <w:r w:rsidR="00B54716" w:rsidRPr="00B54716">
              <w:rPr>
                <w:rFonts w:ascii="Times New Roman" w:hAnsi="Times New Roman" w:cs="Times New Roman"/>
                <w:noProof/>
                <w:webHidden/>
              </w:rPr>
              <w:fldChar w:fldCharType="end"/>
            </w:r>
          </w:hyperlink>
        </w:p>
        <w:p w:rsidR="00B54716" w:rsidRPr="00B54716" w:rsidRDefault="00FF6A13">
          <w:pPr>
            <w:pStyle w:val="Spistreci2"/>
            <w:tabs>
              <w:tab w:val="right" w:leader="dot" w:pos="9062"/>
            </w:tabs>
            <w:rPr>
              <w:rFonts w:ascii="Times New Roman" w:eastAsiaTheme="minorEastAsia" w:hAnsi="Times New Roman" w:cs="Times New Roman"/>
              <w:noProof/>
              <w:lang w:eastAsia="pl-PL"/>
            </w:rPr>
          </w:pPr>
          <w:hyperlink w:anchor="_Toc486578142" w:history="1">
            <w:r w:rsidR="00B54716" w:rsidRPr="00B54716">
              <w:rPr>
                <w:rStyle w:val="Hipercze"/>
                <w:rFonts w:ascii="Times New Roman" w:hAnsi="Times New Roman" w:cs="Times New Roman"/>
                <w:noProof/>
              </w:rPr>
              <w:t>1.2. Cel analizy</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_Toc486578142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4</w:t>
            </w:r>
            <w:r w:rsidR="00B54716" w:rsidRPr="00B54716">
              <w:rPr>
                <w:rFonts w:ascii="Times New Roman" w:hAnsi="Times New Roman" w:cs="Times New Roman"/>
                <w:noProof/>
                <w:webHidden/>
              </w:rPr>
              <w:fldChar w:fldCharType="end"/>
            </w:r>
          </w:hyperlink>
        </w:p>
        <w:p w:rsidR="00B54716" w:rsidRPr="00B54716" w:rsidRDefault="00FF6A13">
          <w:pPr>
            <w:pStyle w:val="Spistreci2"/>
            <w:tabs>
              <w:tab w:val="right" w:leader="dot" w:pos="9062"/>
            </w:tabs>
            <w:rPr>
              <w:rFonts w:ascii="Times New Roman" w:eastAsiaTheme="minorEastAsia" w:hAnsi="Times New Roman" w:cs="Times New Roman"/>
              <w:noProof/>
              <w:lang w:eastAsia="pl-PL"/>
            </w:rPr>
          </w:pPr>
          <w:hyperlink w:anchor="_Toc486578143" w:history="1">
            <w:r w:rsidR="00B54716" w:rsidRPr="00B54716">
              <w:rPr>
                <w:rStyle w:val="Hipercze"/>
                <w:rFonts w:ascii="Times New Roman" w:hAnsi="Times New Roman" w:cs="Times New Roman"/>
                <w:noProof/>
              </w:rPr>
              <w:t>1.3. Założenia i metodyka opracowania</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_Toc486578143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4</w:t>
            </w:r>
            <w:r w:rsidR="00B54716" w:rsidRPr="00B54716">
              <w:rPr>
                <w:rFonts w:ascii="Times New Roman" w:hAnsi="Times New Roman" w:cs="Times New Roman"/>
                <w:noProof/>
                <w:webHidden/>
              </w:rPr>
              <w:fldChar w:fldCharType="end"/>
            </w:r>
          </w:hyperlink>
        </w:p>
        <w:p w:rsidR="00B54716" w:rsidRPr="00B54716" w:rsidRDefault="00FF6A13">
          <w:pPr>
            <w:pStyle w:val="Spistreci1"/>
            <w:tabs>
              <w:tab w:val="left" w:pos="440"/>
              <w:tab w:val="right" w:leader="dot" w:pos="9062"/>
            </w:tabs>
            <w:rPr>
              <w:rFonts w:ascii="Times New Roman" w:eastAsiaTheme="minorEastAsia" w:hAnsi="Times New Roman" w:cs="Times New Roman"/>
              <w:noProof/>
              <w:lang w:eastAsia="pl-PL"/>
            </w:rPr>
          </w:pPr>
          <w:hyperlink w:anchor="_Toc486578144" w:history="1">
            <w:r w:rsidR="00B54716" w:rsidRPr="00B54716">
              <w:rPr>
                <w:rStyle w:val="Hipercze"/>
                <w:rFonts w:ascii="Times New Roman" w:hAnsi="Times New Roman" w:cs="Times New Roman"/>
                <w:noProof/>
              </w:rPr>
              <w:t>2.</w:t>
            </w:r>
            <w:r w:rsidR="00B54716" w:rsidRPr="00B54716">
              <w:rPr>
                <w:rFonts w:ascii="Times New Roman" w:eastAsiaTheme="minorEastAsia" w:hAnsi="Times New Roman" w:cs="Times New Roman"/>
                <w:noProof/>
                <w:lang w:eastAsia="pl-PL"/>
              </w:rPr>
              <w:tab/>
            </w:r>
            <w:r w:rsidR="00B54716" w:rsidRPr="00B54716">
              <w:rPr>
                <w:rStyle w:val="Hipercze"/>
                <w:rFonts w:ascii="Times New Roman" w:hAnsi="Times New Roman" w:cs="Times New Roman"/>
                <w:noProof/>
              </w:rPr>
              <w:t>Charakterystyka gminy Pokrzywnica</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_Toc486578144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6</w:t>
            </w:r>
            <w:r w:rsidR="00B54716" w:rsidRPr="00B54716">
              <w:rPr>
                <w:rFonts w:ascii="Times New Roman" w:hAnsi="Times New Roman" w:cs="Times New Roman"/>
                <w:noProof/>
                <w:webHidden/>
              </w:rPr>
              <w:fldChar w:fldCharType="end"/>
            </w:r>
          </w:hyperlink>
        </w:p>
        <w:p w:rsidR="00B54716" w:rsidRPr="00B54716" w:rsidRDefault="00FF6A13">
          <w:pPr>
            <w:pStyle w:val="Spistreci2"/>
            <w:tabs>
              <w:tab w:val="left" w:pos="880"/>
              <w:tab w:val="right" w:leader="dot" w:pos="9062"/>
            </w:tabs>
            <w:rPr>
              <w:rFonts w:ascii="Times New Roman" w:eastAsiaTheme="minorEastAsia" w:hAnsi="Times New Roman" w:cs="Times New Roman"/>
              <w:noProof/>
              <w:lang w:eastAsia="pl-PL"/>
            </w:rPr>
          </w:pPr>
          <w:hyperlink w:anchor="_Toc486578145" w:history="1">
            <w:r w:rsidR="00B54716" w:rsidRPr="00B54716">
              <w:rPr>
                <w:rStyle w:val="Hipercze"/>
                <w:rFonts w:ascii="Times New Roman" w:hAnsi="Times New Roman" w:cs="Times New Roman"/>
                <w:noProof/>
              </w:rPr>
              <w:t>2.1.</w:t>
            </w:r>
            <w:r w:rsidR="00B54716" w:rsidRPr="00B54716">
              <w:rPr>
                <w:rFonts w:ascii="Times New Roman" w:eastAsiaTheme="minorEastAsia" w:hAnsi="Times New Roman" w:cs="Times New Roman"/>
                <w:noProof/>
                <w:lang w:eastAsia="pl-PL"/>
              </w:rPr>
              <w:tab/>
            </w:r>
            <w:r w:rsidR="00B54716" w:rsidRPr="00B54716">
              <w:rPr>
                <w:rStyle w:val="Hipercze"/>
                <w:rFonts w:ascii="Times New Roman" w:hAnsi="Times New Roman" w:cs="Times New Roman"/>
                <w:noProof/>
              </w:rPr>
              <w:t>Ogólna charakterystyka obszaru opracowania</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_Toc486578145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6</w:t>
            </w:r>
            <w:r w:rsidR="00B54716" w:rsidRPr="00B54716">
              <w:rPr>
                <w:rFonts w:ascii="Times New Roman" w:hAnsi="Times New Roman" w:cs="Times New Roman"/>
                <w:noProof/>
                <w:webHidden/>
              </w:rPr>
              <w:fldChar w:fldCharType="end"/>
            </w:r>
          </w:hyperlink>
        </w:p>
        <w:p w:rsidR="00B54716" w:rsidRPr="00B54716" w:rsidRDefault="00FF6A13">
          <w:pPr>
            <w:pStyle w:val="Spistreci2"/>
            <w:tabs>
              <w:tab w:val="left" w:pos="880"/>
              <w:tab w:val="right" w:leader="dot" w:pos="9062"/>
            </w:tabs>
            <w:rPr>
              <w:rFonts w:ascii="Times New Roman" w:eastAsiaTheme="minorEastAsia" w:hAnsi="Times New Roman" w:cs="Times New Roman"/>
              <w:noProof/>
              <w:lang w:eastAsia="pl-PL"/>
            </w:rPr>
          </w:pPr>
          <w:hyperlink w:anchor="_Toc486578146" w:history="1">
            <w:r w:rsidR="00B54716" w:rsidRPr="00B54716">
              <w:rPr>
                <w:rStyle w:val="Hipercze"/>
                <w:rFonts w:ascii="Times New Roman" w:hAnsi="Times New Roman" w:cs="Times New Roman"/>
                <w:noProof/>
              </w:rPr>
              <w:t>2.2.</w:t>
            </w:r>
            <w:r w:rsidR="00B54716" w:rsidRPr="00B54716">
              <w:rPr>
                <w:rFonts w:ascii="Times New Roman" w:eastAsiaTheme="minorEastAsia" w:hAnsi="Times New Roman" w:cs="Times New Roman"/>
                <w:noProof/>
                <w:lang w:eastAsia="pl-PL"/>
              </w:rPr>
              <w:tab/>
            </w:r>
            <w:r w:rsidR="00B54716" w:rsidRPr="00B54716">
              <w:rPr>
                <w:rStyle w:val="Hipercze"/>
                <w:rFonts w:ascii="Times New Roman" w:hAnsi="Times New Roman" w:cs="Times New Roman"/>
                <w:noProof/>
              </w:rPr>
              <w:t>Demografia</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_Toc486578146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7</w:t>
            </w:r>
            <w:r w:rsidR="00B54716" w:rsidRPr="00B54716">
              <w:rPr>
                <w:rFonts w:ascii="Times New Roman" w:hAnsi="Times New Roman" w:cs="Times New Roman"/>
                <w:noProof/>
                <w:webHidden/>
              </w:rPr>
              <w:fldChar w:fldCharType="end"/>
            </w:r>
          </w:hyperlink>
        </w:p>
        <w:p w:rsidR="00B54716" w:rsidRPr="00B54716" w:rsidRDefault="00FF6A13">
          <w:pPr>
            <w:pStyle w:val="Spistreci2"/>
            <w:tabs>
              <w:tab w:val="left" w:pos="880"/>
              <w:tab w:val="right" w:leader="dot" w:pos="9062"/>
            </w:tabs>
            <w:rPr>
              <w:rFonts w:ascii="Times New Roman" w:eastAsiaTheme="minorEastAsia" w:hAnsi="Times New Roman" w:cs="Times New Roman"/>
              <w:noProof/>
              <w:lang w:eastAsia="pl-PL"/>
            </w:rPr>
          </w:pPr>
          <w:hyperlink w:anchor="_Toc486578147" w:history="1">
            <w:r w:rsidR="00B54716" w:rsidRPr="00B54716">
              <w:rPr>
                <w:rStyle w:val="Hipercze"/>
                <w:rFonts w:ascii="Times New Roman" w:hAnsi="Times New Roman" w:cs="Times New Roman"/>
                <w:noProof/>
              </w:rPr>
              <w:t>2.3.</w:t>
            </w:r>
            <w:r w:rsidR="00B54716" w:rsidRPr="00B54716">
              <w:rPr>
                <w:rFonts w:ascii="Times New Roman" w:eastAsiaTheme="minorEastAsia" w:hAnsi="Times New Roman" w:cs="Times New Roman"/>
                <w:noProof/>
                <w:lang w:eastAsia="pl-PL"/>
              </w:rPr>
              <w:tab/>
            </w:r>
            <w:r w:rsidR="00B54716" w:rsidRPr="00B54716">
              <w:rPr>
                <w:rStyle w:val="Hipercze"/>
                <w:rFonts w:ascii="Times New Roman" w:hAnsi="Times New Roman" w:cs="Times New Roman"/>
                <w:noProof/>
              </w:rPr>
              <w:t>Infrastruktura drogowa i techniczna</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_Toc486578147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9</w:t>
            </w:r>
            <w:r w:rsidR="00B54716" w:rsidRPr="00B54716">
              <w:rPr>
                <w:rFonts w:ascii="Times New Roman" w:hAnsi="Times New Roman" w:cs="Times New Roman"/>
                <w:noProof/>
                <w:webHidden/>
              </w:rPr>
              <w:fldChar w:fldCharType="end"/>
            </w:r>
          </w:hyperlink>
        </w:p>
        <w:p w:rsidR="00B54716" w:rsidRPr="00B54716" w:rsidRDefault="00FF6A13">
          <w:pPr>
            <w:pStyle w:val="Spistreci1"/>
            <w:tabs>
              <w:tab w:val="left" w:pos="440"/>
              <w:tab w:val="right" w:leader="dot" w:pos="9062"/>
            </w:tabs>
            <w:rPr>
              <w:rFonts w:ascii="Times New Roman" w:eastAsiaTheme="minorEastAsia" w:hAnsi="Times New Roman" w:cs="Times New Roman"/>
              <w:noProof/>
              <w:lang w:eastAsia="pl-PL"/>
            </w:rPr>
          </w:pPr>
          <w:hyperlink w:anchor="_Toc486578148" w:history="1">
            <w:r w:rsidR="00B54716" w:rsidRPr="00B54716">
              <w:rPr>
                <w:rStyle w:val="Hipercze"/>
                <w:rFonts w:ascii="Times New Roman" w:hAnsi="Times New Roman" w:cs="Times New Roman"/>
                <w:noProof/>
              </w:rPr>
              <w:t>3.</w:t>
            </w:r>
            <w:r w:rsidR="00B54716" w:rsidRPr="00B54716">
              <w:rPr>
                <w:rFonts w:ascii="Times New Roman" w:eastAsiaTheme="minorEastAsia" w:hAnsi="Times New Roman" w:cs="Times New Roman"/>
                <w:noProof/>
                <w:lang w:eastAsia="pl-PL"/>
              </w:rPr>
              <w:tab/>
            </w:r>
            <w:r w:rsidR="00B54716" w:rsidRPr="00B54716">
              <w:rPr>
                <w:rStyle w:val="Hipercze"/>
                <w:rFonts w:ascii="Times New Roman" w:hAnsi="Times New Roman" w:cs="Times New Roman"/>
                <w:noProof/>
              </w:rPr>
              <w:t>Ocena uwarunkowań komunikacyjnych i przyrodniczo-kulturowych oraz aktualności opracowania ekofizjograficznego</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_Toc486578148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10</w:t>
            </w:r>
            <w:r w:rsidR="00B54716" w:rsidRPr="00B54716">
              <w:rPr>
                <w:rFonts w:ascii="Times New Roman" w:hAnsi="Times New Roman" w:cs="Times New Roman"/>
                <w:noProof/>
                <w:webHidden/>
              </w:rPr>
              <w:fldChar w:fldCharType="end"/>
            </w:r>
          </w:hyperlink>
        </w:p>
        <w:p w:rsidR="00B54716" w:rsidRPr="00B54716" w:rsidRDefault="00FF6A13">
          <w:pPr>
            <w:pStyle w:val="Spistreci1"/>
            <w:tabs>
              <w:tab w:val="left" w:pos="440"/>
              <w:tab w:val="right" w:leader="dot" w:pos="9062"/>
            </w:tabs>
            <w:rPr>
              <w:rFonts w:ascii="Times New Roman" w:eastAsiaTheme="minorEastAsia" w:hAnsi="Times New Roman" w:cs="Times New Roman"/>
              <w:noProof/>
              <w:lang w:eastAsia="pl-PL"/>
            </w:rPr>
          </w:pPr>
          <w:hyperlink w:anchor="_Toc486578149" w:history="1">
            <w:r w:rsidR="00B54716" w:rsidRPr="00B54716">
              <w:rPr>
                <w:rStyle w:val="Hipercze"/>
                <w:rFonts w:ascii="Times New Roman" w:hAnsi="Times New Roman" w:cs="Times New Roman"/>
                <w:noProof/>
              </w:rPr>
              <w:t>4.</w:t>
            </w:r>
            <w:r w:rsidR="00B54716" w:rsidRPr="00B54716">
              <w:rPr>
                <w:rFonts w:ascii="Times New Roman" w:eastAsiaTheme="minorEastAsia" w:hAnsi="Times New Roman" w:cs="Times New Roman"/>
                <w:noProof/>
                <w:lang w:eastAsia="pl-PL"/>
              </w:rPr>
              <w:tab/>
            </w:r>
            <w:r w:rsidR="00B54716" w:rsidRPr="00B54716">
              <w:rPr>
                <w:rStyle w:val="Hipercze"/>
                <w:rFonts w:ascii="Times New Roman" w:hAnsi="Times New Roman" w:cs="Times New Roman"/>
                <w:noProof/>
              </w:rPr>
              <w:t>Analiza zmian w zagospodarowaniu przestrzennym gminy</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_Toc486578149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12</w:t>
            </w:r>
            <w:r w:rsidR="00B54716" w:rsidRPr="00B54716">
              <w:rPr>
                <w:rFonts w:ascii="Times New Roman" w:hAnsi="Times New Roman" w:cs="Times New Roman"/>
                <w:noProof/>
                <w:webHidden/>
              </w:rPr>
              <w:fldChar w:fldCharType="end"/>
            </w:r>
          </w:hyperlink>
        </w:p>
        <w:p w:rsidR="00B54716" w:rsidRPr="00B54716" w:rsidRDefault="00FF6A13">
          <w:pPr>
            <w:pStyle w:val="Spistreci2"/>
            <w:tabs>
              <w:tab w:val="left" w:pos="880"/>
              <w:tab w:val="right" w:leader="dot" w:pos="9062"/>
            </w:tabs>
            <w:rPr>
              <w:rFonts w:ascii="Times New Roman" w:eastAsiaTheme="minorEastAsia" w:hAnsi="Times New Roman" w:cs="Times New Roman"/>
              <w:noProof/>
              <w:lang w:eastAsia="pl-PL"/>
            </w:rPr>
          </w:pPr>
          <w:hyperlink w:anchor="_Toc486578150" w:history="1">
            <w:r w:rsidR="00B54716" w:rsidRPr="00B54716">
              <w:rPr>
                <w:rStyle w:val="Hipercze"/>
                <w:rFonts w:ascii="Times New Roman" w:hAnsi="Times New Roman" w:cs="Times New Roman"/>
                <w:noProof/>
              </w:rPr>
              <w:t>4.1.</w:t>
            </w:r>
            <w:r w:rsidR="00B54716" w:rsidRPr="00B54716">
              <w:rPr>
                <w:rFonts w:ascii="Times New Roman" w:eastAsiaTheme="minorEastAsia" w:hAnsi="Times New Roman" w:cs="Times New Roman"/>
                <w:noProof/>
                <w:lang w:eastAsia="pl-PL"/>
              </w:rPr>
              <w:tab/>
            </w:r>
            <w:r w:rsidR="00B54716" w:rsidRPr="00B54716">
              <w:rPr>
                <w:rStyle w:val="Hipercze"/>
                <w:rFonts w:ascii="Times New Roman" w:hAnsi="Times New Roman" w:cs="Times New Roman"/>
                <w:noProof/>
              </w:rPr>
              <w:t>Uwarunkowania dla polityki przestrzennej Gminy Pokrzywnica</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_Toc486578150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12</w:t>
            </w:r>
            <w:r w:rsidR="00B54716" w:rsidRPr="00B54716">
              <w:rPr>
                <w:rFonts w:ascii="Times New Roman" w:hAnsi="Times New Roman" w:cs="Times New Roman"/>
                <w:noProof/>
                <w:webHidden/>
              </w:rPr>
              <w:fldChar w:fldCharType="end"/>
            </w:r>
          </w:hyperlink>
        </w:p>
        <w:p w:rsidR="00B54716" w:rsidRPr="00B54716" w:rsidRDefault="00FF6A13">
          <w:pPr>
            <w:pStyle w:val="Spistreci2"/>
            <w:tabs>
              <w:tab w:val="left" w:pos="880"/>
              <w:tab w:val="right" w:leader="dot" w:pos="9062"/>
            </w:tabs>
            <w:rPr>
              <w:rFonts w:ascii="Times New Roman" w:eastAsiaTheme="minorEastAsia" w:hAnsi="Times New Roman" w:cs="Times New Roman"/>
              <w:noProof/>
              <w:lang w:eastAsia="pl-PL"/>
            </w:rPr>
          </w:pPr>
          <w:hyperlink w:anchor="_Toc486578151" w:history="1">
            <w:r w:rsidR="00B54716" w:rsidRPr="00B54716">
              <w:rPr>
                <w:rStyle w:val="Hipercze"/>
                <w:rFonts w:ascii="Times New Roman" w:hAnsi="Times New Roman" w:cs="Times New Roman"/>
                <w:noProof/>
              </w:rPr>
              <w:t>4.2</w:t>
            </w:r>
            <w:r w:rsidR="00B54716" w:rsidRPr="00B54716">
              <w:rPr>
                <w:rFonts w:ascii="Times New Roman" w:eastAsiaTheme="minorEastAsia" w:hAnsi="Times New Roman" w:cs="Times New Roman"/>
                <w:noProof/>
                <w:lang w:eastAsia="pl-PL"/>
              </w:rPr>
              <w:tab/>
            </w:r>
            <w:r w:rsidR="00B54716" w:rsidRPr="00B54716">
              <w:rPr>
                <w:rStyle w:val="Hipercze"/>
                <w:rFonts w:ascii="Times New Roman" w:hAnsi="Times New Roman" w:cs="Times New Roman"/>
                <w:noProof/>
              </w:rPr>
              <w:t>Charakterystyka zmian legislacyjnych dotyczących planowania przestrzennego</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_Toc486578151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13</w:t>
            </w:r>
            <w:r w:rsidR="00B54716" w:rsidRPr="00B54716">
              <w:rPr>
                <w:rFonts w:ascii="Times New Roman" w:hAnsi="Times New Roman" w:cs="Times New Roman"/>
                <w:noProof/>
                <w:webHidden/>
              </w:rPr>
              <w:fldChar w:fldCharType="end"/>
            </w:r>
          </w:hyperlink>
        </w:p>
        <w:p w:rsidR="00B54716" w:rsidRPr="00B54716" w:rsidRDefault="00FF6A13">
          <w:pPr>
            <w:pStyle w:val="Spistreci2"/>
            <w:tabs>
              <w:tab w:val="left" w:pos="880"/>
              <w:tab w:val="right" w:leader="dot" w:pos="9062"/>
            </w:tabs>
            <w:rPr>
              <w:rFonts w:ascii="Times New Roman" w:eastAsiaTheme="minorEastAsia" w:hAnsi="Times New Roman" w:cs="Times New Roman"/>
              <w:noProof/>
              <w:lang w:eastAsia="pl-PL"/>
            </w:rPr>
          </w:pPr>
          <w:hyperlink w:anchor="_Toc486578152" w:history="1">
            <w:r w:rsidR="00B54716" w:rsidRPr="00B54716">
              <w:rPr>
                <w:rStyle w:val="Hipercze"/>
                <w:rFonts w:ascii="Times New Roman" w:hAnsi="Times New Roman" w:cs="Times New Roman"/>
                <w:noProof/>
              </w:rPr>
              <w:t>4.3.</w:t>
            </w:r>
            <w:r w:rsidR="00B54716" w:rsidRPr="00B54716">
              <w:rPr>
                <w:rFonts w:ascii="Times New Roman" w:eastAsiaTheme="minorEastAsia" w:hAnsi="Times New Roman" w:cs="Times New Roman"/>
                <w:noProof/>
                <w:lang w:eastAsia="pl-PL"/>
              </w:rPr>
              <w:tab/>
            </w:r>
            <w:r w:rsidR="00B54716" w:rsidRPr="00B54716">
              <w:rPr>
                <w:rStyle w:val="Hipercze"/>
                <w:rFonts w:ascii="Times New Roman" w:hAnsi="Times New Roman" w:cs="Times New Roman"/>
                <w:noProof/>
              </w:rPr>
              <w:t>Analiza istniejącego stanu planistycznego</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_Toc486578152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15</w:t>
            </w:r>
            <w:r w:rsidR="00B54716" w:rsidRPr="00B54716">
              <w:rPr>
                <w:rFonts w:ascii="Times New Roman" w:hAnsi="Times New Roman" w:cs="Times New Roman"/>
                <w:noProof/>
                <w:webHidden/>
              </w:rPr>
              <w:fldChar w:fldCharType="end"/>
            </w:r>
          </w:hyperlink>
        </w:p>
        <w:p w:rsidR="00B54716" w:rsidRPr="00B54716" w:rsidRDefault="00FF6A13">
          <w:pPr>
            <w:pStyle w:val="Spistreci2"/>
            <w:tabs>
              <w:tab w:val="left" w:pos="880"/>
              <w:tab w:val="right" w:leader="dot" w:pos="9062"/>
            </w:tabs>
            <w:rPr>
              <w:rFonts w:ascii="Times New Roman" w:eastAsiaTheme="minorEastAsia" w:hAnsi="Times New Roman" w:cs="Times New Roman"/>
              <w:noProof/>
              <w:lang w:eastAsia="pl-PL"/>
            </w:rPr>
          </w:pPr>
          <w:hyperlink w:anchor="_Toc486578153" w:history="1">
            <w:r w:rsidR="00B54716" w:rsidRPr="00B54716">
              <w:rPr>
                <w:rStyle w:val="Hipercze"/>
                <w:rFonts w:ascii="Times New Roman" w:hAnsi="Times New Roman" w:cs="Times New Roman"/>
                <w:noProof/>
              </w:rPr>
              <w:t>4.4.</w:t>
            </w:r>
            <w:r w:rsidR="00B54716" w:rsidRPr="00B54716">
              <w:rPr>
                <w:rFonts w:ascii="Times New Roman" w:eastAsiaTheme="minorEastAsia" w:hAnsi="Times New Roman" w:cs="Times New Roman"/>
                <w:noProof/>
                <w:lang w:eastAsia="pl-PL"/>
              </w:rPr>
              <w:tab/>
            </w:r>
            <w:r w:rsidR="00B54716" w:rsidRPr="00B54716">
              <w:rPr>
                <w:rStyle w:val="Hipercze"/>
                <w:rFonts w:ascii="Times New Roman" w:hAnsi="Times New Roman" w:cs="Times New Roman"/>
                <w:noProof/>
              </w:rPr>
              <w:t>Ogólna charakterystyka Studium Uwarunkowań i Kierunków Zagospodarowania Przestrzennego Gminy Pokrzywnica</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_Toc486578153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17</w:t>
            </w:r>
            <w:r w:rsidR="00B54716" w:rsidRPr="00B54716">
              <w:rPr>
                <w:rFonts w:ascii="Times New Roman" w:hAnsi="Times New Roman" w:cs="Times New Roman"/>
                <w:noProof/>
                <w:webHidden/>
              </w:rPr>
              <w:fldChar w:fldCharType="end"/>
            </w:r>
          </w:hyperlink>
        </w:p>
        <w:p w:rsidR="00B54716" w:rsidRPr="00B54716" w:rsidRDefault="00FF6A13">
          <w:pPr>
            <w:pStyle w:val="Spistreci2"/>
            <w:tabs>
              <w:tab w:val="left" w:pos="880"/>
              <w:tab w:val="right" w:leader="dot" w:pos="9062"/>
            </w:tabs>
            <w:rPr>
              <w:rFonts w:ascii="Times New Roman" w:eastAsiaTheme="minorEastAsia" w:hAnsi="Times New Roman" w:cs="Times New Roman"/>
              <w:noProof/>
              <w:lang w:eastAsia="pl-PL"/>
            </w:rPr>
          </w:pPr>
          <w:hyperlink w:anchor="_Toc486578154" w:history="1">
            <w:r w:rsidR="00B54716" w:rsidRPr="00B54716">
              <w:rPr>
                <w:rStyle w:val="Hipercze"/>
                <w:rFonts w:ascii="Times New Roman" w:hAnsi="Times New Roman" w:cs="Times New Roman"/>
                <w:noProof/>
              </w:rPr>
              <w:t>4.5.</w:t>
            </w:r>
            <w:r w:rsidR="00B54716" w:rsidRPr="00B54716">
              <w:rPr>
                <w:rFonts w:ascii="Times New Roman" w:eastAsiaTheme="minorEastAsia" w:hAnsi="Times New Roman" w:cs="Times New Roman"/>
                <w:noProof/>
                <w:lang w:eastAsia="pl-PL"/>
              </w:rPr>
              <w:tab/>
            </w:r>
            <w:r w:rsidR="00B54716" w:rsidRPr="00B54716">
              <w:rPr>
                <w:rStyle w:val="Hipercze"/>
                <w:rFonts w:ascii="Times New Roman" w:hAnsi="Times New Roman" w:cs="Times New Roman"/>
                <w:noProof/>
              </w:rPr>
              <w:t>Ogólna charakterystyka obowiązujących Miejscowych Planów Zagospodarowania Przestrzennego Gminy Pokrzywnica</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_Toc486578154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19</w:t>
            </w:r>
            <w:r w:rsidR="00B54716" w:rsidRPr="00B54716">
              <w:rPr>
                <w:rFonts w:ascii="Times New Roman" w:hAnsi="Times New Roman" w:cs="Times New Roman"/>
                <w:noProof/>
                <w:webHidden/>
              </w:rPr>
              <w:fldChar w:fldCharType="end"/>
            </w:r>
          </w:hyperlink>
        </w:p>
        <w:p w:rsidR="00B54716" w:rsidRPr="00B54716" w:rsidRDefault="00FF6A13">
          <w:pPr>
            <w:pStyle w:val="Spistreci2"/>
            <w:tabs>
              <w:tab w:val="left" w:pos="880"/>
              <w:tab w:val="right" w:leader="dot" w:pos="9062"/>
            </w:tabs>
            <w:rPr>
              <w:rFonts w:ascii="Times New Roman" w:eastAsiaTheme="minorEastAsia" w:hAnsi="Times New Roman" w:cs="Times New Roman"/>
              <w:noProof/>
              <w:lang w:eastAsia="pl-PL"/>
            </w:rPr>
          </w:pPr>
          <w:hyperlink w:anchor="_Toc486578155" w:history="1">
            <w:r w:rsidR="00B54716" w:rsidRPr="00B54716">
              <w:rPr>
                <w:rStyle w:val="Hipercze"/>
                <w:rFonts w:ascii="Times New Roman" w:hAnsi="Times New Roman" w:cs="Times New Roman"/>
                <w:noProof/>
              </w:rPr>
              <w:t>4.6.</w:t>
            </w:r>
            <w:r w:rsidR="00B54716" w:rsidRPr="00B54716">
              <w:rPr>
                <w:rFonts w:ascii="Times New Roman" w:eastAsiaTheme="minorEastAsia" w:hAnsi="Times New Roman" w:cs="Times New Roman"/>
                <w:noProof/>
                <w:lang w:eastAsia="pl-PL"/>
              </w:rPr>
              <w:tab/>
            </w:r>
            <w:r w:rsidR="00B54716" w:rsidRPr="00B54716">
              <w:rPr>
                <w:rStyle w:val="Hipercze"/>
                <w:rFonts w:ascii="Times New Roman" w:hAnsi="Times New Roman" w:cs="Times New Roman"/>
                <w:noProof/>
              </w:rPr>
              <w:t>Analiza ruchu inwestycyjnego w Gminie Pokrzywnica (decyzji o warunkach zabudowy, decyzji o ustaleniu lokalizacji inwestycji celu publicznego i decyzji o pozwoleniu na budowę)</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_Toc486578155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20</w:t>
            </w:r>
            <w:r w:rsidR="00B54716" w:rsidRPr="00B54716">
              <w:rPr>
                <w:rFonts w:ascii="Times New Roman" w:hAnsi="Times New Roman" w:cs="Times New Roman"/>
                <w:noProof/>
                <w:webHidden/>
              </w:rPr>
              <w:fldChar w:fldCharType="end"/>
            </w:r>
          </w:hyperlink>
        </w:p>
        <w:p w:rsidR="00B54716" w:rsidRPr="00B54716" w:rsidRDefault="00FF6A13">
          <w:pPr>
            <w:pStyle w:val="Spistreci2"/>
            <w:tabs>
              <w:tab w:val="left" w:pos="880"/>
              <w:tab w:val="right" w:leader="dot" w:pos="9062"/>
            </w:tabs>
            <w:rPr>
              <w:rFonts w:ascii="Times New Roman" w:eastAsiaTheme="minorEastAsia" w:hAnsi="Times New Roman" w:cs="Times New Roman"/>
              <w:noProof/>
              <w:lang w:eastAsia="pl-PL"/>
            </w:rPr>
          </w:pPr>
          <w:hyperlink w:anchor="_Toc486578156" w:history="1">
            <w:r w:rsidR="00B54716" w:rsidRPr="00B54716">
              <w:rPr>
                <w:rStyle w:val="Hipercze"/>
                <w:rFonts w:ascii="Times New Roman" w:hAnsi="Times New Roman" w:cs="Times New Roman"/>
                <w:noProof/>
              </w:rPr>
              <w:t>4.7.</w:t>
            </w:r>
            <w:r w:rsidR="00B54716" w:rsidRPr="00B54716">
              <w:rPr>
                <w:rFonts w:ascii="Times New Roman" w:eastAsiaTheme="minorEastAsia" w:hAnsi="Times New Roman" w:cs="Times New Roman"/>
                <w:noProof/>
                <w:lang w:eastAsia="pl-PL"/>
              </w:rPr>
              <w:tab/>
            </w:r>
            <w:r w:rsidR="00B54716" w:rsidRPr="00B54716">
              <w:rPr>
                <w:rStyle w:val="Hipercze"/>
                <w:rFonts w:ascii="Times New Roman" w:hAnsi="Times New Roman" w:cs="Times New Roman"/>
                <w:noProof/>
              </w:rPr>
              <w:t>Zmiany w zagospodarowaniu przestrzennym Gminy Pokrzywnica w latach 2010 – 2016</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_Toc486578156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23</w:t>
            </w:r>
            <w:r w:rsidR="00B54716" w:rsidRPr="00B54716">
              <w:rPr>
                <w:rFonts w:ascii="Times New Roman" w:hAnsi="Times New Roman" w:cs="Times New Roman"/>
                <w:noProof/>
                <w:webHidden/>
              </w:rPr>
              <w:fldChar w:fldCharType="end"/>
            </w:r>
          </w:hyperlink>
        </w:p>
        <w:p w:rsidR="00B54716" w:rsidRPr="00B54716" w:rsidRDefault="00FF6A13">
          <w:pPr>
            <w:pStyle w:val="Spistreci1"/>
            <w:tabs>
              <w:tab w:val="left" w:pos="440"/>
              <w:tab w:val="right" w:leader="dot" w:pos="9062"/>
            </w:tabs>
            <w:rPr>
              <w:rFonts w:ascii="Times New Roman" w:eastAsiaTheme="minorEastAsia" w:hAnsi="Times New Roman" w:cs="Times New Roman"/>
              <w:noProof/>
              <w:lang w:eastAsia="pl-PL"/>
            </w:rPr>
          </w:pPr>
          <w:hyperlink w:anchor="_Toc486578157" w:history="1">
            <w:r w:rsidR="00B54716" w:rsidRPr="00B54716">
              <w:rPr>
                <w:rStyle w:val="Hipercze"/>
                <w:rFonts w:ascii="Times New Roman" w:hAnsi="Times New Roman" w:cs="Times New Roman"/>
                <w:noProof/>
              </w:rPr>
              <w:t>5.</w:t>
            </w:r>
            <w:r w:rsidR="00B54716" w:rsidRPr="00B54716">
              <w:rPr>
                <w:rFonts w:ascii="Times New Roman" w:eastAsiaTheme="minorEastAsia" w:hAnsi="Times New Roman" w:cs="Times New Roman"/>
                <w:noProof/>
                <w:lang w:eastAsia="pl-PL"/>
              </w:rPr>
              <w:tab/>
            </w:r>
            <w:r w:rsidR="00B54716" w:rsidRPr="00B54716">
              <w:rPr>
                <w:rStyle w:val="Hipercze"/>
                <w:rFonts w:ascii="Times New Roman" w:hAnsi="Times New Roman" w:cs="Times New Roman"/>
                <w:noProof/>
              </w:rPr>
              <w:t>Ocena aktualności Studium Uwarunkowań i Kierunków Zagospodarowania Przestrzennego Gminy Pokrzywnica</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_Toc486578157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25</w:t>
            </w:r>
            <w:r w:rsidR="00B54716" w:rsidRPr="00B54716">
              <w:rPr>
                <w:rFonts w:ascii="Times New Roman" w:hAnsi="Times New Roman" w:cs="Times New Roman"/>
                <w:noProof/>
                <w:webHidden/>
              </w:rPr>
              <w:fldChar w:fldCharType="end"/>
            </w:r>
          </w:hyperlink>
        </w:p>
        <w:p w:rsidR="00B54716" w:rsidRPr="00B54716" w:rsidRDefault="00FF6A13">
          <w:pPr>
            <w:pStyle w:val="Spistreci1"/>
            <w:tabs>
              <w:tab w:val="left" w:pos="440"/>
              <w:tab w:val="right" w:leader="dot" w:pos="9062"/>
            </w:tabs>
            <w:rPr>
              <w:rFonts w:ascii="Times New Roman" w:eastAsiaTheme="minorEastAsia" w:hAnsi="Times New Roman" w:cs="Times New Roman"/>
              <w:noProof/>
              <w:lang w:eastAsia="pl-PL"/>
            </w:rPr>
          </w:pPr>
          <w:hyperlink w:anchor="_Toc486578158" w:history="1">
            <w:r w:rsidR="00B54716" w:rsidRPr="00B54716">
              <w:rPr>
                <w:rStyle w:val="Hipercze"/>
                <w:rFonts w:ascii="Times New Roman" w:hAnsi="Times New Roman" w:cs="Times New Roman"/>
                <w:noProof/>
              </w:rPr>
              <w:t>6.</w:t>
            </w:r>
            <w:r w:rsidR="00B54716" w:rsidRPr="00B54716">
              <w:rPr>
                <w:rFonts w:ascii="Times New Roman" w:eastAsiaTheme="minorEastAsia" w:hAnsi="Times New Roman" w:cs="Times New Roman"/>
                <w:noProof/>
                <w:lang w:eastAsia="pl-PL"/>
              </w:rPr>
              <w:tab/>
            </w:r>
            <w:r w:rsidR="00B54716" w:rsidRPr="00B54716">
              <w:rPr>
                <w:rStyle w:val="Hipercze"/>
                <w:rFonts w:ascii="Times New Roman" w:hAnsi="Times New Roman" w:cs="Times New Roman"/>
                <w:noProof/>
              </w:rPr>
              <w:t>Ocena aktualności obowiązujących Miejscowych Planów Zagospodarowania Przestrzennego</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_Toc486578158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26</w:t>
            </w:r>
            <w:r w:rsidR="00B54716" w:rsidRPr="00B54716">
              <w:rPr>
                <w:rFonts w:ascii="Times New Roman" w:hAnsi="Times New Roman" w:cs="Times New Roman"/>
                <w:noProof/>
                <w:webHidden/>
              </w:rPr>
              <w:fldChar w:fldCharType="end"/>
            </w:r>
          </w:hyperlink>
        </w:p>
        <w:p w:rsidR="00B54716" w:rsidRPr="00B54716" w:rsidRDefault="00FF6A13">
          <w:pPr>
            <w:pStyle w:val="Spistreci1"/>
            <w:tabs>
              <w:tab w:val="left" w:pos="440"/>
              <w:tab w:val="right" w:leader="dot" w:pos="9062"/>
            </w:tabs>
            <w:rPr>
              <w:rFonts w:ascii="Times New Roman" w:eastAsiaTheme="minorEastAsia" w:hAnsi="Times New Roman" w:cs="Times New Roman"/>
              <w:noProof/>
              <w:lang w:eastAsia="pl-PL"/>
            </w:rPr>
          </w:pPr>
          <w:hyperlink w:anchor="_Toc486578159" w:history="1">
            <w:r w:rsidR="00B54716" w:rsidRPr="00B54716">
              <w:rPr>
                <w:rStyle w:val="Hipercze"/>
                <w:rFonts w:ascii="Times New Roman" w:hAnsi="Times New Roman" w:cs="Times New Roman"/>
                <w:noProof/>
              </w:rPr>
              <w:t>7.</w:t>
            </w:r>
            <w:r w:rsidR="00B54716" w:rsidRPr="00B54716">
              <w:rPr>
                <w:rFonts w:ascii="Times New Roman" w:eastAsiaTheme="minorEastAsia" w:hAnsi="Times New Roman" w:cs="Times New Roman"/>
                <w:noProof/>
                <w:lang w:eastAsia="pl-PL"/>
              </w:rPr>
              <w:tab/>
            </w:r>
            <w:r w:rsidR="00B54716" w:rsidRPr="00B54716">
              <w:rPr>
                <w:rStyle w:val="Hipercze"/>
                <w:rFonts w:ascii="Times New Roman" w:hAnsi="Times New Roman" w:cs="Times New Roman"/>
                <w:noProof/>
              </w:rPr>
              <w:t>Obszary problemowe</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_Toc486578159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28</w:t>
            </w:r>
            <w:r w:rsidR="00B54716" w:rsidRPr="00B54716">
              <w:rPr>
                <w:rFonts w:ascii="Times New Roman" w:hAnsi="Times New Roman" w:cs="Times New Roman"/>
                <w:noProof/>
                <w:webHidden/>
              </w:rPr>
              <w:fldChar w:fldCharType="end"/>
            </w:r>
          </w:hyperlink>
        </w:p>
        <w:p w:rsidR="00B54716" w:rsidRPr="00B54716" w:rsidRDefault="00FF6A13">
          <w:pPr>
            <w:pStyle w:val="Spistreci1"/>
            <w:tabs>
              <w:tab w:val="left" w:pos="440"/>
              <w:tab w:val="right" w:leader="dot" w:pos="9062"/>
            </w:tabs>
            <w:rPr>
              <w:rFonts w:ascii="Times New Roman" w:eastAsiaTheme="minorEastAsia" w:hAnsi="Times New Roman" w:cs="Times New Roman"/>
              <w:noProof/>
              <w:lang w:eastAsia="pl-PL"/>
            </w:rPr>
          </w:pPr>
          <w:hyperlink w:anchor="_Toc486578160" w:history="1">
            <w:r w:rsidR="00B54716" w:rsidRPr="00B54716">
              <w:rPr>
                <w:rStyle w:val="Hipercze"/>
                <w:rFonts w:ascii="Times New Roman" w:hAnsi="Times New Roman" w:cs="Times New Roman"/>
                <w:noProof/>
              </w:rPr>
              <w:t>8.</w:t>
            </w:r>
            <w:r w:rsidR="00B54716" w:rsidRPr="00B54716">
              <w:rPr>
                <w:rFonts w:ascii="Times New Roman" w:eastAsiaTheme="minorEastAsia" w:hAnsi="Times New Roman" w:cs="Times New Roman"/>
                <w:noProof/>
                <w:lang w:eastAsia="pl-PL"/>
              </w:rPr>
              <w:tab/>
            </w:r>
            <w:r w:rsidR="00B54716" w:rsidRPr="00B54716">
              <w:rPr>
                <w:rStyle w:val="Hipercze"/>
                <w:rFonts w:ascii="Times New Roman" w:hAnsi="Times New Roman" w:cs="Times New Roman"/>
                <w:noProof/>
              </w:rPr>
              <w:t>Wyniki analizy</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_Toc486578160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28</w:t>
            </w:r>
            <w:r w:rsidR="00B54716" w:rsidRPr="00B54716">
              <w:rPr>
                <w:rFonts w:ascii="Times New Roman" w:hAnsi="Times New Roman" w:cs="Times New Roman"/>
                <w:noProof/>
                <w:webHidden/>
              </w:rPr>
              <w:fldChar w:fldCharType="end"/>
            </w:r>
          </w:hyperlink>
        </w:p>
        <w:p w:rsidR="00B54716" w:rsidRPr="00B54716" w:rsidRDefault="00FF6A13">
          <w:pPr>
            <w:pStyle w:val="Spistreci2"/>
            <w:tabs>
              <w:tab w:val="right" w:leader="dot" w:pos="9062"/>
            </w:tabs>
            <w:rPr>
              <w:rFonts w:ascii="Times New Roman" w:eastAsiaTheme="minorEastAsia" w:hAnsi="Times New Roman" w:cs="Times New Roman"/>
              <w:noProof/>
              <w:lang w:eastAsia="pl-PL"/>
            </w:rPr>
          </w:pPr>
          <w:hyperlink w:anchor="_Toc486578161" w:history="1">
            <w:r w:rsidR="00B54716" w:rsidRPr="00B54716">
              <w:rPr>
                <w:rStyle w:val="Hipercze"/>
                <w:rFonts w:ascii="Times New Roman" w:hAnsi="Times New Roman" w:cs="Times New Roman"/>
                <w:noProof/>
              </w:rPr>
              <w:t>Wnioski do programu prac planistycznych i wnioski końcowe</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_Toc486578161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28</w:t>
            </w:r>
            <w:r w:rsidR="00B54716" w:rsidRPr="00B54716">
              <w:rPr>
                <w:rFonts w:ascii="Times New Roman" w:hAnsi="Times New Roman" w:cs="Times New Roman"/>
                <w:noProof/>
                <w:webHidden/>
              </w:rPr>
              <w:fldChar w:fldCharType="end"/>
            </w:r>
          </w:hyperlink>
        </w:p>
        <w:p w:rsidR="00B54716" w:rsidRPr="00B54716" w:rsidRDefault="00FF6A13">
          <w:pPr>
            <w:pStyle w:val="Spistreci1"/>
            <w:tabs>
              <w:tab w:val="right" w:leader="dot" w:pos="9062"/>
            </w:tabs>
            <w:rPr>
              <w:rFonts w:ascii="Times New Roman" w:eastAsiaTheme="minorEastAsia" w:hAnsi="Times New Roman" w:cs="Times New Roman"/>
              <w:noProof/>
              <w:lang w:eastAsia="pl-PL"/>
            </w:rPr>
          </w:pPr>
          <w:hyperlink w:anchor="_Toc486578162" w:history="1">
            <w:r w:rsidR="00B54716" w:rsidRPr="00B54716">
              <w:rPr>
                <w:rStyle w:val="Hipercze"/>
                <w:rFonts w:ascii="Times New Roman" w:hAnsi="Times New Roman" w:cs="Times New Roman"/>
                <w:noProof/>
              </w:rPr>
              <w:t>Wykaz załączników</w:t>
            </w:r>
            <w:r w:rsidR="00B54716" w:rsidRPr="00B54716">
              <w:rPr>
                <w:rFonts w:ascii="Times New Roman" w:hAnsi="Times New Roman" w:cs="Times New Roman"/>
                <w:noProof/>
                <w:webHidden/>
              </w:rPr>
              <w:tab/>
            </w:r>
            <w:r w:rsidR="00B54716" w:rsidRPr="00B54716">
              <w:rPr>
                <w:rFonts w:ascii="Times New Roman" w:hAnsi="Times New Roman" w:cs="Times New Roman"/>
                <w:noProof/>
                <w:webHidden/>
              </w:rPr>
              <w:fldChar w:fldCharType="begin"/>
            </w:r>
            <w:r w:rsidR="00B54716" w:rsidRPr="00B54716">
              <w:rPr>
                <w:rFonts w:ascii="Times New Roman" w:hAnsi="Times New Roman" w:cs="Times New Roman"/>
                <w:noProof/>
                <w:webHidden/>
              </w:rPr>
              <w:instrText xml:space="preserve"> PAGEREF _Toc486578162 \h </w:instrText>
            </w:r>
            <w:r w:rsidR="00B54716" w:rsidRPr="00B54716">
              <w:rPr>
                <w:rFonts w:ascii="Times New Roman" w:hAnsi="Times New Roman" w:cs="Times New Roman"/>
                <w:noProof/>
                <w:webHidden/>
              </w:rPr>
            </w:r>
            <w:r w:rsidR="00B54716" w:rsidRPr="00B54716">
              <w:rPr>
                <w:rFonts w:ascii="Times New Roman" w:hAnsi="Times New Roman" w:cs="Times New Roman"/>
                <w:noProof/>
                <w:webHidden/>
              </w:rPr>
              <w:fldChar w:fldCharType="separate"/>
            </w:r>
            <w:r>
              <w:rPr>
                <w:rFonts w:ascii="Times New Roman" w:hAnsi="Times New Roman" w:cs="Times New Roman"/>
                <w:noProof/>
                <w:webHidden/>
              </w:rPr>
              <w:t>29</w:t>
            </w:r>
            <w:r w:rsidR="00B54716" w:rsidRPr="00B54716">
              <w:rPr>
                <w:rFonts w:ascii="Times New Roman" w:hAnsi="Times New Roman" w:cs="Times New Roman"/>
                <w:noProof/>
                <w:webHidden/>
              </w:rPr>
              <w:fldChar w:fldCharType="end"/>
            </w:r>
          </w:hyperlink>
        </w:p>
        <w:p w:rsidR="00115EBD" w:rsidRPr="008D00B9" w:rsidRDefault="00D0417D" w:rsidP="00C70307">
          <w:pPr>
            <w:rPr>
              <w:rFonts w:ascii="Times New Roman" w:hAnsi="Times New Roman" w:cs="Times New Roman"/>
            </w:rPr>
          </w:pPr>
          <w:r w:rsidRPr="00B54716">
            <w:rPr>
              <w:rFonts w:ascii="Times New Roman" w:hAnsi="Times New Roman" w:cs="Times New Roman"/>
            </w:rPr>
            <w:fldChar w:fldCharType="end"/>
          </w:r>
        </w:p>
      </w:sdtContent>
    </w:sdt>
    <w:p w:rsidR="004E4AA2" w:rsidRPr="008D00B9" w:rsidRDefault="004E4AA2" w:rsidP="004E4AA2">
      <w:pPr>
        <w:pStyle w:val="Akapitzlist"/>
        <w:rPr>
          <w:rFonts w:ascii="Times New Roman" w:hAnsi="Times New Roman" w:cs="Times New Roman"/>
        </w:rPr>
      </w:pPr>
    </w:p>
    <w:p w:rsidR="00DF6F94" w:rsidRPr="008D00B9" w:rsidRDefault="00DF6F94" w:rsidP="004E4AA2">
      <w:pPr>
        <w:pStyle w:val="Akapitzlist"/>
        <w:rPr>
          <w:rFonts w:ascii="Times New Roman" w:hAnsi="Times New Roman" w:cs="Times New Roman"/>
        </w:rPr>
      </w:pPr>
    </w:p>
    <w:p w:rsidR="00B90138" w:rsidRPr="008D00B9" w:rsidRDefault="000B0D64" w:rsidP="000A6EB8">
      <w:pPr>
        <w:pStyle w:val="Nagwek1"/>
        <w:numPr>
          <w:ilvl w:val="0"/>
          <w:numId w:val="1"/>
        </w:numPr>
        <w:ind w:left="284" w:hanging="284"/>
        <w:rPr>
          <w:rFonts w:ascii="Times New Roman" w:hAnsi="Times New Roman" w:cs="Times New Roman"/>
          <w:color w:val="auto"/>
        </w:rPr>
      </w:pPr>
      <w:bookmarkStart w:id="1" w:name="_Toc486578140"/>
      <w:r w:rsidRPr="008D00B9">
        <w:rPr>
          <w:rFonts w:ascii="Times New Roman" w:hAnsi="Times New Roman" w:cs="Times New Roman"/>
          <w:color w:val="auto"/>
        </w:rPr>
        <w:lastRenderedPageBreak/>
        <w:t>W</w:t>
      </w:r>
      <w:r w:rsidR="00326D19" w:rsidRPr="008D00B9">
        <w:rPr>
          <w:rFonts w:ascii="Times New Roman" w:hAnsi="Times New Roman" w:cs="Times New Roman"/>
          <w:color w:val="auto"/>
        </w:rPr>
        <w:t>prowadzenie</w:t>
      </w:r>
      <w:bookmarkEnd w:id="1"/>
    </w:p>
    <w:p w:rsidR="00326D19" w:rsidRPr="008D00B9" w:rsidRDefault="00115EBD" w:rsidP="000A6EB8">
      <w:pPr>
        <w:pStyle w:val="Nagwek2"/>
        <w:spacing w:after="240"/>
        <w:ind w:firstLine="284"/>
        <w:rPr>
          <w:rFonts w:ascii="Times New Roman" w:hAnsi="Times New Roman" w:cs="Times New Roman"/>
          <w:color w:val="auto"/>
        </w:rPr>
      </w:pPr>
      <w:bookmarkStart w:id="2" w:name="_Toc486578141"/>
      <w:r w:rsidRPr="008D00B9">
        <w:rPr>
          <w:rFonts w:ascii="Times New Roman" w:hAnsi="Times New Roman" w:cs="Times New Roman"/>
          <w:color w:val="auto"/>
        </w:rPr>
        <w:t xml:space="preserve">1.1 </w:t>
      </w:r>
      <w:r w:rsidR="00326D19" w:rsidRPr="008D00B9">
        <w:rPr>
          <w:rFonts w:ascii="Times New Roman" w:hAnsi="Times New Roman" w:cs="Times New Roman"/>
          <w:color w:val="auto"/>
        </w:rPr>
        <w:t>Podstawa prawna</w:t>
      </w:r>
      <w:bookmarkEnd w:id="2"/>
    </w:p>
    <w:p w:rsidR="00326D19" w:rsidRPr="008D00B9" w:rsidRDefault="00326D19" w:rsidP="000A6EB8">
      <w:pPr>
        <w:spacing w:after="120"/>
        <w:ind w:firstLine="284"/>
        <w:jc w:val="both"/>
        <w:rPr>
          <w:rFonts w:ascii="Times New Roman" w:hAnsi="Times New Roman" w:cs="Times New Roman"/>
        </w:rPr>
      </w:pPr>
      <w:r w:rsidRPr="008D00B9">
        <w:rPr>
          <w:rFonts w:ascii="Times New Roman" w:hAnsi="Times New Roman" w:cs="Times New Roman"/>
        </w:rPr>
        <w:t>Podstawą prawną do wykonania niniejszej analizy jest art. 32 ustawy o planowaniu i zagospodarowaniu przestrzennym (Dz.U. z 2016 r. poz. 778</w:t>
      </w:r>
      <w:r w:rsidR="0002033C" w:rsidRPr="008D00B9">
        <w:rPr>
          <w:rFonts w:ascii="Times New Roman" w:hAnsi="Times New Roman" w:cs="Times New Roman"/>
        </w:rPr>
        <w:t xml:space="preserve"> z późn. zm.</w:t>
      </w:r>
      <w:r w:rsidRPr="008D00B9">
        <w:rPr>
          <w:rFonts w:ascii="Times New Roman" w:hAnsi="Times New Roman" w:cs="Times New Roman"/>
        </w:rPr>
        <w:t>), w brzmieniu:</w:t>
      </w:r>
    </w:p>
    <w:p w:rsidR="007737E4" w:rsidRPr="008D00B9" w:rsidRDefault="007737E4" w:rsidP="000A6EB8">
      <w:pPr>
        <w:shd w:val="clear" w:color="auto" w:fill="FFFFFF"/>
        <w:spacing w:after="0"/>
        <w:ind w:firstLine="284"/>
        <w:jc w:val="both"/>
        <w:rPr>
          <w:rFonts w:ascii="Times New Roman" w:eastAsia="Times New Roman" w:hAnsi="Times New Roman" w:cs="Times New Roman"/>
          <w:i/>
          <w:lang w:eastAsia="pl-PL"/>
        </w:rPr>
      </w:pPr>
      <w:r w:rsidRPr="008D00B9">
        <w:rPr>
          <w:rFonts w:ascii="Times New Roman" w:eastAsia="Times New Roman" w:hAnsi="Times New Roman" w:cs="Times New Roman"/>
          <w:i/>
          <w:lang w:eastAsia="pl-PL"/>
        </w:rPr>
        <w:t>„ 1. W celu oceny aktualności studium i planów miejscowych wójt, burmistrz albo prezydent miasta dokonuje analizy zmian w zagospodarowaniu przestrzennym gminy, ocenia postępy w opracowywaniu planów miejscowych i opracowuje wieloletnie programy ich sporządzania w nawiązaniu do ustaleń studium, z uwzględnieniem decyzji zamieszczonych w rejestrach, o których mowa w art. 57 ust. 1-3 i art. 67, oraz wniosków w sprawie sporządzenia lub zmiany planu miejscowego.</w:t>
      </w:r>
    </w:p>
    <w:p w:rsidR="007737E4" w:rsidRPr="008D00B9" w:rsidRDefault="007737E4" w:rsidP="000A6EB8">
      <w:pPr>
        <w:shd w:val="clear" w:color="auto" w:fill="FFFFFF"/>
        <w:spacing w:after="0"/>
        <w:ind w:firstLine="284"/>
        <w:jc w:val="both"/>
        <w:rPr>
          <w:rFonts w:ascii="Times New Roman" w:eastAsia="Times New Roman" w:hAnsi="Times New Roman" w:cs="Times New Roman"/>
          <w:i/>
          <w:lang w:eastAsia="pl-PL"/>
        </w:rPr>
      </w:pPr>
      <w:r w:rsidRPr="008D00B9">
        <w:rPr>
          <w:rFonts w:ascii="Times New Roman" w:eastAsia="Times New Roman" w:hAnsi="Times New Roman" w:cs="Times New Roman"/>
          <w:i/>
          <w:lang w:eastAsia="pl-PL"/>
        </w:rPr>
        <w:t>2. Wójt, burmistrz albo prezydent miasta przekazuje radzie gminy wyniki analiz, o których mowa w ust. 1, po uzyskaniu opinii gminnej lub innej właściwej, w rozumieniu art. 8, komisji urbanistyczno-architektonicznej, co najmniej raz w czasie kadencji rady. Rada gminy podejmuje uchwałę w sprawie aktualności studium i planów miejscowych, a w przypadku uznania ich za nieaktualne, w całości lub w części, podejmuje działania, o których mowa w art. 27.</w:t>
      </w:r>
    </w:p>
    <w:p w:rsidR="00326D19" w:rsidRPr="008D00B9" w:rsidRDefault="007737E4" w:rsidP="000A6EB8">
      <w:pPr>
        <w:shd w:val="clear" w:color="auto" w:fill="FFFFFF"/>
        <w:spacing w:after="0"/>
        <w:ind w:firstLine="284"/>
        <w:jc w:val="both"/>
        <w:rPr>
          <w:rFonts w:ascii="Times New Roman" w:eastAsia="Times New Roman" w:hAnsi="Times New Roman" w:cs="Times New Roman"/>
          <w:i/>
          <w:lang w:eastAsia="pl-PL"/>
        </w:rPr>
      </w:pPr>
      <w:r w:rsidRPr="008D00B9">
        <w:rPr>
          <w:rFonts w:ascii="Times New Roman" w:eastAsia="Times New Roman" w:hAnsi="Times New Roman" w:cs="Times New Roman"/>
          <w:i/>
          <w:lang w:eastAsia="pl-PL"/>
        </w:rPr>
        <w:t>3. Przy podejmowaniu uchwały, o której mowa w ust. 2, rada gminy bierze pod uwagę w szczególności zgodność studium albo planu miejscowego z wymogami wynikającymi z przepisów art. 10 ust. 1 i 2, art. 15 oraz art. 16 ust. 1.”</w:t>
      </w:r>
    </w:p>
    <w:p w:rsidR="007737E4" w:rsidRPr="008D00B9" w:rsidRDefault="007737E4" w:rsidP="000A6EB8">
      <w:pPr>
        <w:shd w:val="clear" w:color="auto" w:fill="FFFFFF"/>
        <w:spacing w:after="0"/>
        <w:ind w:firstLine="284"/>
        <w:jc w:val="both"/>
        <w:rPr>
          <w:rFonts w:ascii="Times New Roman" w:eastAsia="Times New Roman" w:hAnsi="Times New Roman" w:cs="Times New Roman"/>
          <w:i/>
          <w:sz w:val="20"/>
          <w:szCs w:val="20"/>
          <w:lang w:eastAsia="pl-PL"/>
        </w:rPr>
      </w:pPr>
    </w:p>
    <w:p w:rsidR="00405819" w:rsidRPr="008D00B9" w:rsidRDefault="00326D19" w:rsidP="000A6EB8">
      <w:pPr>
        <w:ind w:firstLine="284"/>
        <w:jc w:val="both"/>
        <w:rPr>
          <w:rFonts w:ascii="Times New Roman" w:hAnsi="Times New Roman" w:cs="Times New Roman"/>
        </w:rPr>
      </w:pPr>
      <w:r w:rsidRPr="008D00B9">
        <w:rPr>
          <w:rFonts w:ascii="Times New Roman" w:hAnsi="Times New Roman" w:cs="Times New Roman"/>
        </w:rPr>
        <w:t xml:space="preserve">Sporządzone opracowanie jest zbiorem wszystkich informacji na temat zmian w </w:t>
      </w:r>
      <w:r w:rsidR="00ED6696" w:rsidRPr="008D00B9">
        <w:rPr>
          <w:rFonts w:ascii="Times New Roman" w:hAnsi="Times New Roman" w:cs="Times New Roman"/>
        </w:rPr>
        <w:t>zagospodarowaniu przestrzennym G</w:t>
      </w:r>
      <w:r w:rsidRPr="008D00B9">
        <w:rPr>
          <w:rFonts w:ascii="Times New Roman" w:hAnsi="Times New Roman" w:cs="Times New Roman"/>
        </w:rPr>
        <w:t xml:space="preserve">miny </w:t>
      </w:r>
      <w:r w:rsidR="005A1FAB" w:rsidRPr="008D00B9">
        <w:rPr>
          <w:rFonts w:ascii="Times New Roman" w:hAnsi="Times New Roman" w:cs="Times New Roman"/>
        </w:rPr>
        <w:t>Pokrzywnica</w:t>
      </w:r>
      <w:r w:rsidRPr="008D00B9">
        <w:rPr>
          <w:rFonts w:ascii="Times New Roman" w:hAnsi="Times New Roman" w:cs="Times New Roman"/>
        </w:rPr>
        <w:t xml:space="preserve"> </w:t>
      </w:r>
      <w:r w:rsidR="00405819" w:rsidRPr="008D00B9">
        <w:rPr>
          <w:rFonts w:ascii="Times New Roman" w:hAnsi="Times New Roman" w:cs="Times New Roman"/>
        </w:rPr>
        <w:t xml:space="preserve">w okresie </w:t>
      </w:r>
      <w:r w:rsidR="00405819" w:rsidRPr="000A6EB8">
        <w:rPr>
          <w:rFonts w:ascii="Times New Roman" w:hAnsi="Times New Roman" w:cs="Times New Roman"/>
          <w:u w:val="single"/>
        </w:rPr>
        <w:t>o</w:t>
      </w:r>
      <w:r w:rsidR="00A357DD" w:rsidRPr="000A6EB8">
        <w:rPr>
          <w:rFonts w:ascii="Times New Roman" w:hAnsi="Times New Roman" w:cs="Times New Roman"/>
          <w:u w:val="single"/>
        </w:rPr>
        <w:t>d 1 stycznia 2011</w:t>
      </w:r>
      <w:r w:rsidR="00405819" w:rsidRPr="000A6EB8">
        <w:rPr>
          <w:rFonts w:ascii="Times New Roman" w:hAnsi="Times New Roman" w:cs="Times New Roman"/>
          <w:u w:val="single"/>
        </w:rPr>
        <w:t xml:space="preserve"> r. do </w:t>
      </w:r>
      <w:r w:rsidR="00615A9B" w:rsidRPr="000A6EB8">
        <w:rPr>
          <w:rFonts w:ascii="Times New Roman" w:hAnsi="Times New Roman" w:cs="Times New Roman"/>
          <w:u w:val="single"/>
        </w:rPr>
        <w:t xml:space="preserve">30 czerwca 2016 </w:t>
      </w:r>
      <w:r w:rsidR="00405819" w:rsidRPr="000A6EB8">
        <w:rPr>
          <w:rFonts w:ascii="Times New Roman" w:hAnsi="Times New Roman" w:cs="Times New Roman"/>
          <w:u w:val="single"/>
        </w:rPr>
        <w:t>r.</w:t>
      </w:r>
      <w:r w:rsidR="00405819" w:rsidRPr="008D00B9">
        <w:rPr>
          <w:rFonts w:ascii="Times New Roman" w:hAnsi="Times New Roman" w:cs="Times New Roman"/>
        </w:rPr>
        <w:t xml:space="preserve"> i może stanowić podstawę podjęcia przez Radę </w:t>
      </w:r>
      <w:r w:rsidR="00F22586" w:rsidRPr="008D00B9">
        <w:rPr>
          <w:rFonts w:ascii="Times New Roman" w:hAnsi="Times New Roman" w:cs="Times New Roman"/>
        </w:rPr>
        <w:t xml:space="preserve">Gminy </w:t>
      </w:r>
      <w:r w:rsidR="005A1FAB" w:rsidRPr="008D00B9">
        <w:rPr>
          <w:rFonts w:ascii="Times New Roman" w:hAnsi="Times New Roman" w:cs="Times New Roman"/>
        </w:rPr>
        <w:t>Pokrzywnica</w:t>
      </w:r>
      <w:r w:rsidR="00405819" w:rsidRPr="008D00B9">
        <w:rPr>
          <w:rFonts w:ascii="Times New Roman" w:hAnsi="Times New Roman" w:cs="Times New Roman"/>
        </w:rPr>
        <w:t xml:space="preserve"> uchwały w sprawie aktualności studium i planów miejscowych, o której mowa w art. 32 ust. 2 ustawy z dnia 27 marca 2003 r. o planowaniu i zagospodarowaniu przestrzennym (Dz. U. z 2016 r. poz. 778</w:t>
      </w:r>
      <w:r w:rsidR="00C44429" w:rsidRPr="008D00B9">
        <w:rPr>
          <w:rFonts w:ascii="Times New Roman" w:hAnsi="Times New Roman" w:cs="Times New Roman"/>
        </w:rPr>
        <w:t xml:space="preserve"> z późn. zm.</w:t>
      </w:r>
      <w:r w:rsidR="00405819" w:rsidRPr="008D00B9">
        <w:rPr>
          <w:rFonts w:ascii="Times New Roman" w:hAnsi="Times New Roman" w:cs="Times New Roman"/>
        </w:rPr>
        <w:t>).</w:t>
      </w:r>
    </w:p>
    <w:p w:rsidR="00326D19" w:rsidRPr="008D00B9" w:rsidRDefault="00115EBD" w:rsidP="000A6EB8">
      <w:pPr>
        <w:pStyle w:val="Nagwek2"/>
        <w:spacing w:after="200"/>
        <w:ind w:firstLine="284"/>
        <w:rPr>
          <w:rFonts w:ascii="Times New Roman" w:hAnsi="Times New Roman" w:cs="Times New Roman"/>
          <w:color w:val="auto"/>
        </w:rPr>
      </w:pPr>
      <w:bookmarkStart w:id="3" w:name="_Toc486578142"/>
      <w:r w:rsidRPr="008D00B9">
        <w:rPr>
          <w:rFonts w:ascii="Times New Roman" w:hAnsi="Times New Roman" w:cs="Times New Roman"/>
          <w:color w:val="auto"/>
        </w:rPr>
        <w:t xml:space="preserve">1.2. </w:t>
      </w:r>
      <w:r w:rsidR="00326D19" w:rsidRPr="008D00B9">
        <w:rPr>
          <w:rFonts w:ascii="Times New Roman" w:hAnsi="Times New Roman" w:cs="Times New Roman"/>
          <w:color w:val="auto"/>
        </w:rPr>
        <w:t>Cel analizy</w:t>
      </w:r>
      <w:bookmarkEnd w:id="3"/>
    </w:p>
    <w:p w:rsidR="004E1932" w:rsidRPr="008D00B9" w:rsidRDefault="00405819" w:rsidP="000A6EB8">
      <w:pPr>
        <w:ind w:firstLine="284"/>
        <w:jc w:val="both"/>
        <w:rPr>
          <w:rFonts w:ascii="Times New Roman" w:hAnsi="Times New Roman" w:cs="Times New Roman"/>
        </w:rPr>
      </w:pPr>
      <w:r w:rsidRPr="008D00B9">
        <w:rPr>
          <w:rFonts w:ascii="Times New Roman" w:hAnsi="Times New Roman" w:cs="Times New Roman"/>
        </w:rPr>
        <w:t xml:space="preserve">Celem analizy jest kompleksowe zebranie danych dotyczących stanu aktualnego zagospodarowania przestrzennego w gminie </w:t>
      </w:r>
      <w:r w:rsidR="005A1FAB" w:rsidRPr="008D00B9">
        <w:rPr>
          <w:rFonts w:ascii="Times New Roman" w:hAnsi="Times New Roman" w:cs="Times New Roman"/>
        </w:rPr>
        <w:t>Pokrzywnica</w:t>
      </w:r>
      <w:r w:rsidR="00FB7045" w:rsidRPr="008D00B9">
        <w:rPr>
          <w:rFonts w:ascii="Times New Roman" w:hAnsi="Times New Roman" w:cs="Times New Roman"/>
        </w:rPr>
        <w:t xml:space="preserve"> i przedstawienie ich Radzie </w:t>
      </w:r>
      <w:r w:rsidR="00ED6696" w:rsidRPr="008D00B9">
        <w:rPr>
          <w:rFonts w:ascii="Times New Roman" w:hAnsi="Times New Roman" w:cs="Times New Roman"/>
        </w:rPr>
        <w:t>Gminy</w:t>
      </w:r>
      <w:r w:rsidR="00FB7045" w:rsidRPr="008D00B9">
        <w:rPr>
          <w:rFonts w:ascii="Times New Roman" w:hAnsi="Times New Roman" w:cs="Times New Roman"/>
        </w:rPr>
        <w:t xml:space="preserve"> oraz zainteresowanym mieszkańcom. </w:t>
      </w:r>
      <w:r w:rsidR="004E1932" w:rsidRPr="008D00B9">
        <w:rPr>
          <w:rFonts w:ascii="Times New Roman" w:hAnsi="Times New Roman" w:cs="Times New Roman"/>
        </w:rPr>
        <w:t>Opracowanie</w:t>
      </w:r>
      <w:r w:rsidR="00FB7045" w:rsidRPr="008D00B9">
        <w:rPr>
          <w:rFonts w:ascii="Times New Roman" w:hAnsi="Times New Roman" w:cs="Times New Roman"/>
        </w:rPr>
        <w:t xml:space="preserve"> ma przybliżyć sytuację w</w:t>
      </w:r>
      <w:r w:rsidR="00C44429" w:rsidRPr="008D00B9">
        <w:rPr>
          <w:rFonts w:ascii="Times New Roman" w:hAnsi="Times New Roman" w:cs="Times New Roman"/>
        </w:rPr>
        <w:t xml:space="preserve"> zagospodarowaniu G</w:t>
      </w:r>
      <w:r w:rsidR="004E1932" w:rsidRPr="008D00B9">
        <w:rPr>
          <w:rFonts w:ascii="Times New Roman" w:hAnsi="Times New Roman" w:cs="Times New Roman"/>
        </w:rPr>
        <w:t>miny</w:t>
      </w:r>
      <w:r w:rsidR="00FB7045" w:rsidRPr="008D00B9">
        <w:rPr>
          <w:rFonts w:ascii="Times New Roman" w:hAnsi="Times New Roman" w:cs="Times New Roman"/>
        </w:rPr>
        <w:t xml:space="preserve"> oraz pozwolić na trafne sformułowanie celów i wyznaczenie etapów działania, dzięki którym zaspokojone zostaną istniejące potrzeby. </w:t>
      </w:r>
    </w:p>
    <w:p w:rsidR="00405819" w:rsidRPr="008D00B9" w:rsidRDefault="004E1932" w:rsidP="000A6EB8">
      <w:pPr>
        <w:ind w:firstLine="284"/>
        <w:jc w:val="both"/>
        <w:rPr>
          <w:rFonts w:ascii="Times New Roman" w:hAnsi="Times New Roman" w:cs="Times New Roman"/>
        </w:rPr>
      </w:pPr>
      <w:r w:rsidRPr="008D00B9">
        <w:rPr>
          <w:rFonts w:ascii="Times New Roman" w:hAnsi="Times New Roman" w:cs="Times New Roman"/>
        </w:rPr>
        <w:t>Ocenę dokonano w oparciu o analizę zachodzących zmian w analizowanych latach, analizę wniosków w sprawie sporządzania lub zmiany planu miejscowego oraz na podstawie przebiegu dotychczasowych prac planistycznych.</w:t>
      </w:r>
    </w:p>
    <w:p w:rsidR="00326D19" w:rsidRPr="008D00B9" w:rsidRDefault="00115EBD" w:rsidP="000A6EB8">
      <w:pPr>
        <w:pStyle w:val="Nagwek2"/>
        <w:spacing w:after="240"/>
        <w:ind w:firstLine="284"/>
        <w:rPr>
          <w:rFonts w:ascii="Times New Roman" w:hAnsi="Times New Roman" w:cs="Times New Roman"/>
          <w:color w:val="auto"/>
        </w:rPr>
      </w:pPr>
      <w:bookmarkStart w:id="4" w:name="_Toc486578143"/>
      <w:r w:rsidRPr="008D00B9">
        <w:rPr>
          <w:rFonts w:ascii="Times New Roman" w:hAnsi="Times New Roman" w:cs="Times New Roman"/>
          <w:color w:val="auto"/>
        </w:rPr>
        <w:t xml:space="preserve">1.3. </w:t>
      </w:r>
      <w:r w:rsidR="004E1932" w:rsidRPr="008D00B9">
        <w:rPr>
          <w:rFonts w:ascii="Times New Roman" w:hAnsi="Times New Roman" w:cs="Times New Roman"/>
          <w:color w:val="auto"/>
        </w:rPr>
        <w:t>Założenia i m</w:t>
      </w:r>
      <w:r w:rsidR="00326D19" w:rsidRPr="008D00B9">
        <w:rPr>
          <w:rFonts w:ascii="Times New Roman" w:hAnsi="Times New Roman" w:cs="Times New Roman"/>
          <w:color w:val="auto"/>
        </w:rPr>
        <w:t>etodyka opracowania</w:t>
      </w:r>
      <w:bookmarkEnd w:id="4"/>
    </w:p>
    <w:p w:rsidR="00CF0DAD" w:rsidRPr="008D00B9" w:rsidRDefault="00CF0DAD" w:rsidP="000A6EB8">
      <w:pPr>
        <w:spacing w:after="240"/>
        <w:ind w:firstLine="284"/>
        <w:jc w:val="both"/>
        <w:rPr>
          <w:rFonts w:ascii="Times New Roman" w:hAnsi="Times New Roman" w:cs="Times New Roman"/>
        </w:rPr>
      </w:pPr>
      <w:r w:rsidRPr="008D00B9">
        <w:rPr>
          <w:rFonts w:ascii="Times New Roman" w:hAnsi="Times New Roman" w:cs="Times New Roman"/>
        </w:rPr>
        <w:t xml:space="preserve">Przedstawioną analizę wykonano w zakresie określonym w art. 32 ustawy o planowaniu i zagospodarowaniu przestrzennym (Dz. U. z 2016 r. poz. 778 z późn. zm.). Z uwagi na bezpośredni wpływ na zagospodarowanie przestrzenne, wymagany zakres analizy uzupełniono o wykaz wydanych pozwoleń na budowę oraz decyzji o warunkach zabudowy i o ustalenie inwestycji celu publicznego. </w:t>
      </w:r>
    </w:p>
    <w:p w:rsidR="00CF0DAD" w:rsidRPr="008D00B9" w:rsidRDefault="00CF0DAD" w:rsidP="000A6EB8">
      <w:pPr>
        <w:rPr>
          <w:rFonts w:ascii="Times New Roman" w:hAnsi="Times New Roman" w:cs="Times New Roman"/>
        </w:rPr>
      </w:pPr>
      <w:r w:rsidRPr="008D00B9">
        <w:rPr>
          <w:rFonts w:ascii="Times New Roman" w:hAnsi="Times New Roman" w:cs="Times New Roman"/>
        </w:rPr>
        <w:t>Analizie poddano następujące elementy:</w:t>
      </w:r>
    </w:p>
    <w:p w:rsidR="00CF0DAD" w:rsidRPr="008D00B9" w:rsidRDefault="00CF0DAD" w:rsidP="000A6EB8">
      <w:pPr>
        <w:pStyle w:val="Akapitzlist"/>
        <w:numPr>
          <w:ilvl w:val="0"/>
          <w:numId w:val="2"/>
        </w:numPr>
        <w:jc w:val="both"/>
        <w:rPr>
          <w:rFonts w:ascii="Times New Roman" w:hAnsi="Times New Roman" w:cs="Times New Roman"/>
        </w:rPr>
      </w:pPr>
      <w:r w:rsidRPr="008D00B9">
        <w:rPr>
          <w:rFonts w:ascii="Times New Roman" w:hAnsi="Times New Roman" w:cs="Times New Roman"/>
        </w:rPr>
        <w:t>zmiany uwarunkowań zagospodarowania przestrzennego;</w:t>
      </w:r>
    </w:p>
    <w:p w:rsidR="00CF0DAD" w:rsidRPr="008D00B9" w:rsidRDefault="00CF0DAD" w:rsidP="000A6EB8">
      <w:pPr>
        <w:pStyle w:val="Akapitzlist"/>
        <w:numPr>
          <w:ilvl w:val="0"/>
          <w:numId w:val="2"/>
        </w:numPr>
        <w:jc w:val="both"/>
        <w:rPr>
          <w:rFonts w:ascii="Times New Roman" w:hAnsi="Times New Roman" w:cs="Times New Roman"/>
        </w:rPr>
      </w:pPr>
      <w:r w:rsidRPr="008D00B9">
        <w:rPr>
          <w:rFonts w:ascii="Times New Roman" w:hAnsi="Times New Roman" w:cs="Times New Roman"/>
        </w:rPr>
        <w:t>istniejące zagospodarowanie przestrzenne i stan planistyczny;</w:t>
      </w:r>
    </w:p>
    <w:p w:rsidR="00CF0DAD" w:rsidRPr="008D00B9" w:rsidRDefault="00CF0DAD" w:rsidP="000A6EB8">
      <w:pPr>
        <w:pStyle w:val="Akapitzlist"/>
        <w:numPr>
          <w:ilvl w:val="0"/>
          <w:numId w:val="2"/>
        </w:numPr>
        <w:jc w:val="both"/>
        <w:rPr>
          <w:rFonts w:ascii="Times New Roman" w:hAnsi="Times New Roman" w:cs="Times New Roman"/>
        </w:rPr>
      </w:pPr>
      <w:r w:rsidRPr="008D00B9">
        <w:rPr>
          <w:rFonts w:ascii="Times New Roman" w:hAnsi="Times New Roman" w:cs="Times New Roman"/>
        </w:rPr>
        <w:t>wydane zobowią</w:t>
      </w:r>
      <w:r w:rsidR="00D7464B" w:rsidRPr="008D00B9">
        <w:rPr>
          <w:rFonts w:ascii="Times New Roman" w:hAnsi="Times New Roman" w:cs="Times New Roman"/>
        </w:rPr>
        <w:t xml:space="preserve">zania formalno-prawnych </w:t>
      </w:r>
      <w:r w:rsidRPr="008D00B9">
        <w:rPr>
          <w:rFonts w:ascii="Times New Roman" w:hAnsi="Times New Roman" w:cs="Times New Roman"/>
        </w:rPr>
        <w:t>w ujęciu ilościowym, jakościowym oraz przestrzenno-planistycznym;</w:t>
      </w:r>
    </w:p>
    <w:p w:rsidR="00CF0DAD" w:rsidRPr="008D00B9" w:rsidRDefault="00CF0DAD" w:rsidP="000A6EB8">
      <w:pPr>
        <w:pStyle w:val="Akapitzlist"/>
        <w:numPr>
          <w:ilvl w:val="0"/>
          <w:numId w:val="2"/>
        </w:numPr>
        <w:jc w:val="both"/>
        <w:rPr>
          <w:rFonts w:ascii="Times New Roman" w:hAnsi="Times New Roman" w:cs="Times New Roman"/>
        </w:rPr>
      </w:pPr>
      <w:r w:rsidRPr="008D00B9">
        <w:rPr>
          <w:rFonts w:ascii="Times New Roman" w:hAnsi="Times New Roman" w:cs="Times New Roman"/>
        </w:rPr>
        <w:t>Studium uwarunkowań i kierunków zagospodarowania przestrzennego gminy w kontekście wydanych zobowiązań formalno-prawnych oraz oceny aktualności tego dokumentu;</w:t>
      </w:r>
    </w:p>
    <w:p w:rsidR="00CF0DAD" w:rsidRPr="008D00B9" w:rsidRDefault="00CF0DAD" w:rsidP="000A6EB8">
      <w:pPr>
        <w:pStyle w:val="Akapitzlist"/>
        <w:numPr>
          <w:ilvl w:val="0"/>
          <w:numId w:val="2"/>
        </w:numPr>
        <w:jc w:val="both"/>
        <w:rPr>
          <w:rFonts w:ascii="Times New Roman" w:hAnsi="Times New Roman" w:cs="Times New Roman"/>
        </w:rPr>
      </w:pPr>
      <w:r w:rsidRPr="008D00B9">
        <w:rPr>
          <w:rFonts w:ascii="Times New Roman" w:hAnsi="Times New Roman" w:cs="Times New Roman"/>
        </w:rPr>
        <w:t>obowiązujące miejscowe plany zagospodarowania przestrzennego oraz ocena ich aktualności w odniesieniu do studium i wydanych zobowiązań formalno-prawnych</w:t>
      </w:r>
    </w:p>
    <w:p w:rsidR="00CF0DAD" w:rsidRPr="008D00B9" w:rsidRDefault="00CF0DAD" w:rsidP="000A6EB8">
      <w:pPr>
        <w:ind w:firstLine="405"/>
        <w:jc w:val="both"/>
        <w:rPr>
          <w:rFonts w:ascii="Times New Roman" w:hAnsi="Times New Roman" w:cs="Times New Roman"/>
        </w:rPr>
      </w:pPr>
      <w:r w:rsidRPr="008D00B9">
        <w:rPr>
          <w:rFonts w:ascii="Times New Roman" w:hAnsi="Times New Roman" w:cs="Times New Roman"/>
        </w:rPr>
        <w:t>Na potrzeby niniejszej analizy stworzono bazę danych GIS. Utworzono ją w oparciu o dane tradycyjn</w:t>
      </w:r>
      <w:r w:rsidR="00066E55">
        <w:rPr>
          <w:rFonts w:ascii="Times New Roman" w:hAnsi="Times New Roman" w:cs="Times New Roman"/>
        </w:rPr>
        <w:t>i</w:t>
      </w:r>
      <w:r w:rsidRPr="008D00B9">
        <w:rPr>
          <w:rFonts w:ascii="Times New Roman" w:hAnsi="Times New Roman" w:cs="Times New Roman"/>
        </w:rPr>
        <w:t xml:space="preserve">e gromadzone w Urzędzie Gminy. </w:t>
      </w:r>
      <w:r w:rsidR="00066E55">
        <w:rPr>
          <w:rFonts w:ascii="Times New Roman" w:hAnsi="Times New Roman" w:cs="Times New Roman"/>
        </w:rPr>
        <w:t>Z przyczyn obiektywnych u</w:t>
      </w:r>
      <w:r w:rsidRPr="008D00B9">
        <w:rPr>
          <w:rFonts w:ascii="Times New Roman" w:hAnsi="Times New Roman" w:cs="Times New Roman"/>
        </w:rPr>
        <w:t>zyskane dane nie były w pełni kompletne, jednak wielkość powstałych w ten sposób braków była znikoma i ich obecność nie miała wpływu na ostateczny wynik analizy. Ponadto w procesie tworzenia analizy pominięto informacje mało istotne dla problemów rozważanych w dokumencie. Mogło to doprowadzić do pojedynczych przypadków, w których na załącznikach graficznych brakowało informacji. Dotyczyło to jednak jedynie informacji, które nie miały znaczenia dla meritum opracowania.</w:t>
      </w:r>
    </w:p>
    <w:p w:rsidR="00CF0DAD" w:rsidRPr="008D00B9" w:rsidRDefault="00CF0DAD" w:rsidP="000A6EB8">
      <w:pPr>
        <w:ind w:firstLine="405"/>
        <w:jc w:val="both"/>
        <w:rPr>
          <w:rFonts w:ascii="Times New Roman" w:hAnsi="Times New Roman" w:cs="Times New Roman"/>
        </w:rPr>
      </w:pPr>
      <w:r w:rsidRPr="008D00B9">
        <w:rPr>
          <w:rFonts w:ascii="Times New Roman" w:hAnsi="Times New Roman" w:cs="Times New Roman"/>
        </w:rPr>
        <w:t xml:space="preserve">W przypadku wykorzystywania powstałej bazy danych do innych celów powinna ona zostać zweryfikowana i uzupełniona. </w:t>
      </w:r>
    </w:p>
    <w:p w:rsidR="00CF0DAD" w:rsidRPr="008D00B9" w:rsidRDefault="00CF0DAD" w:rsidP="000A6EB8">
      <w:pPr>
        <w:spacing w:after="0"/>
        <w:jc w:val="both"/>
        <w:rPr>
          <w:rFonts w:ascii="Times New Roman" w:hAnsi="Times New Roman" w:cs="Times New Roman"/>
        </w:rPr>
      </w:pPr>
      <w:r w:rsidRPr="008D00B9">
        <w:rPr>
          <w:rFonts w:ascii="Times New Roman" w:hAnsi="Times New Roman" w:cs="Times New Roman"/>
        </w:rPr>
        <w:t>Jako dane mało istotne dla zagospodarowania przestrzennego uznano decyzje dot.:</w:t>
      </w:r>
    </w:p>
    <w:p w:rsidR="00CF0DAD" w:rsidRPr="008D00B9" w:rsidRDefault="00CF0DAD" w:rsidP="000A6EB8">
      <w:pPr>
        <w:spacing w:after="0"/>
        <w:ind w:firstLine="405"/>
        <w:jc w:val="both"/>
        <w:rPr>
          <w:rFonts w:ascii="Times New Roman" w:hAnsi="Times New Roman" w:cs="Times New Roman"/>
        </w:rPr>
      </w:pPr>
      <w:r w:rsidRPr="008D00B9">
        <w:rPr>
          <w:rFonts w:ascii="Times New Roman" w:hAnsi="Times New Roman" w:cs="Times New Roman"/>
        </w:rPr>
        <w:t>- niewielkich elementów zagospodarowania oraz obiektów tymczasowych,</w:t>
      </w:r>
    </w:p>
    <w:p w:rsidR="00CF0DAD" w:rsidRPr="008D00B9" w:rsidRDefault="00CF0DAD" w:rsidP="000A6EB8">
      <w:pPr>
        <w:spacing w:after="0"/>
        <w:ind w:firstLine="405"/>
        <w:jc w:val="both"/>
        <w:rPr>
          <w:rFonts w:ascii="Times New Roman" w:hAnsi="Times New Roman" w:cs="Times New Roman"/>
        </w:rPr>
      </w:pPr>
      <w:r w:rsidRPr="008D00B9">
        <w:rPr>
          <w:rFonts w:ascii="Times New Roman" w:hAnsi="Times New Roman" w:cs="Times New Roman"/>
        </w:rPr>
        <w:t>- przeniesienia decyzji na inny podmiot,</w:t>
      </w:r>
    </w:p>
    <w:p w:rsidR="00CF0DAD" w:rsidRPr="008D00B9" w:rsidRDefault="00CF0DAD" w:rsidP="000A6EB8">
      <w:pPr>
        <w:spacing w:after="0"/>
        <w:ind w:firstLine="405"/>
        <w:jc w:val="both"/>
        <w:rPr>
          <w:rFonts w:ascii="Times New Roman" w:hAnsi="Times New Roman" w:cs="Times New Roman"/>
        </w:rPr>
      </w:pPr>
      <w:r w:rsidRPr="008D00B9">
        <w:rPr>
          <w:rFonts w:ascii="Times New Roman" w:hAnsi="Times New Roman" w:cs="Times New Roman"/>
        </w:rPr>
        <w:t xml:space="preserve">- umorzenia postępowania administracyjnego, </w:t>
      </w:r>
    </w:p>
    <w:p w:rsidR="00CF0DAD" w:rsidRPr="008D00B9" w:rsidRDefault="00CF0DAD" w:rsidP="000A6EB8">
      <w:pPr>
        <w:spacing w:after="0"/>
        <w:ind w:firstLine="405"/>
        <w:jc w:val="both"/>
        <w:rPr>
          <w:rFonts w:ascii="Times New Roman" w:hAnsi="Times New Roman" w:cs="Times New Roman"/>
        </w:rPr>
      </w:pPr>
      <w:r w:rsidRPr="008D00B9">
        <w:rPr>
          <w:rFonts w:ascii="Times New Roman" w:hAnsi="Times New Roman" w:cs="Times New Roman"/>
        </w:rPr>
        <w:t>- liniowych inwestycji infrastrukturalnych</w:t>
      </w:r>
    </w:p>
    <w:p w:rsidR="00CF0DAD" w:rsidRPr="008D00B9" w:rsidRDefault="00CF0DAD" w:rsidP="000A6EB8">
      <w:pPr>
        <w:spacing w:after="0"/>
        <w:ind w:firstLine="405"/>
        <w:jc w:val="both"/>
        <w:rPr>
          <w:rFonts w:ascii="Times New Roman" w:hAnsi="Times New Roman" w:cs="Times New Roman"/>
        </w:rPr>
      </w:pPr>
      <w:r w:rsidRPr="008D00B9">
        <w:rPr>
          <w:rFonts w:ascii="Times New Roman" w:hAnsi="Times New Roman" w:cs="Times New Roman"/>
        </w:rPr>
        <w:t>- budowy zjazdu publicznego</w:t>
      </w:r>
    </w:p>
    <w:p w:rsidR="00CF0DAD" w:rsidRPr="008D00B9" w:rsidRDefault="00CF0DAD" w:rsidP="000A6EB8">
      <w:pPr>
        <w:spacing w:after="0"/>
        <w:ind w:firstLine="405"/>
        <w:jc w:val="both"/>
        <w:rPr>
          <w:rFonts w:ascii="Times New Roman" w:hAnsi="Times New Roman" w:cs="Times New Roman"/>
        </w:rPr>
      </w:pPr>
      <w:r w:rsidRPr="008D00B9">
        <w:rPr>
          <w:rFonts w:ascii="Times New Roman" w:hAnsi="Times New Roman" w:cs="Times New Roman"/>
        </w:rPr>
        <w:t>- dokończenia budowy budynku.</w:t>
      </w:r>
    </w:p>
    <w:p w:rsidR="00CF0DAD" w:rsidRPr="008D00B9" w:rsidRDefault="00CF0DAD" w:rsidP="000A6EB8">
      <w:pPr>
        <w:spacing w:after="0"/>
        <w:jc w:val="both"/>
        <w:rPr>
          <w:rFonts w:ascii="Times New Roman" w:hAnsi="Times New Roman" w:cs="Times New Roman"/>
        </w:rPr>
      </w:pPr>
      <w:r w:rsidRPr="008D00B9">
        <w:rPr>
          <w:rFonts w:ascii="Times New Roman" w:hAnsi="Times New Roman" w:cs="Times New Roman"/>
        </w:rPr>
        <w:t>Powyższe decyzje nie zostały ujęte w analizie.</w:t>
      </w:r>
    </w:p>
    <w:p w:rsidR="00CF0DAD" w:rsidRPr="008D00B9" w:rsidRDefault="00CF0DAD" w:rsidP="000A6EB8">
      <w:pPr>
        <w:spacing w:after="0"/>
        <w:jc w:val="both"/>
        <w:rPr>
          <w:rFonts w:ascii="Times New Roman" w:hAnsi="Times New Roman" w:cs="Times New Roman"/>
        </w:rPr>
      </w:pPr>
    </w:p>
    <w:p w:rsidR="00CF0DAD" w:rsidRPr="008D00B9" w:rsidRDefault="00CF0DAD" w:rsidP="000A6EB8">
      <w:pPr>
        <w:spacing w:after="0"/>
        <w:jc w:val="both"/>
        <w:rPr>
          <w:rFonts w:ascii="Times New Roman" w:hAnsi="Times New Roman" w:cs="Times New Roman"/>
        </w:rPr>
      </w:pPr>
      <w:r w:rsidRPr="008D00B9">
        <w:rPr>
          <w:rFonts w:ascii="Times New Roman" w:hAnsi="Times New Roman" w:cs="Times New Roman"/>
        </w:rPr>
        <w:t>Inwestycje mające duży wpływ na zagospodarowanie przestrzenne pogrupowano w kilka kategorii wg funkcji. Przyjęto następujący podział:</w:t>
      </w:r>
    </w:p>
    <w:p w:rsidR="00CF0DAD" w:rsidRPr="008D00B9" w:rsidRDefault="00CF0DAD" w:rsidP="000A6EB8">
      <w:pPr>
        <w:spacing w:after="0"/>
        <w:ind w:firstLine="426"/>
        <w:jc w:val="both"/>
        <w:rPr>
          <w:rFonts w:ascii="Times New Roman" w:hAnsi="Times New Roman" w:cs="Times New Roman"/>
        </w:rPr>
      </w:pPr>
      <w:r w:rsidRPr="008D00B9">
        <w:rPr>
          <w:rFonts w:ascii="Times New Roman" w:hAnsi="Times New Roman" w:cs="Times New Roman"/>
        </w:rPr>
        <w:t>- zabudowa mieszkaniowa jednorodzinna</w:t>
      </w:r>
    </w:p>
    <w:p w:rsidR="00CF0DAD" w:rsidRPr="008D00B9" w:rsidRDefault="00CF0DAD" w:rsidP="000A6EB8">
      <w:pPr>
        <w:spacing w:after="0"/>
        <w:ind w:firstLine="426"/>
        <w:jc w:val="both"/>
        <w:rPr>
          <w:rFonts w:ascii="Times New Roman" w:hAnsi="Times New Roman" w:cs="Times New Roman"/>
        </w:rPr>
      </w:pPr>
      <w:r w:rsidRPr="008D00B9">
        <w:rPr>
          <w:rFonts w:ascii="Times New Roman" w:hAnsi="Times New Roman" w:cs="Times New Roman"/>
        </w:rPr>
        <w:t>- zabudowa mieszkaniowa wielorodzinna</w:t>
      </w:r>
    </w:p>
    <w:p w:rsidR="00CF0DAD" w:rsidRPr="008D00B9" w:rsidRDefault="00CF0DAD" w:rsidP="000A6EB8">
      <w:pPr>
        <w:spacing w:after="0"/>
        <w:ind w:firstLine="426"/>
        <w:jc w:val="both"/>
        <w:rPr>
          <w:rFonts w:ascii="Times New Roman" w:hAnsi="Times New Roman" w:cs="Times New Roman"/>
        </w:rPr>
      </w:pPr>
      <w:r w:rsidRPr="008D00B9">
        <w:rPr>
          <w:rFonts w:ascii="Times New Roman" w:hAnsi="Times New Roman" w:cs="Times New Roman"/>
        </w:rPr>
        <w:t>- zabudowa mieszkaniowo-usługowa</w:t>
      </w:r>
    </w:p>
    <w:p w:rsidR="00CF0DAD" w:rsidRPr="008D00B9" w:rsidRDefault="00CF0DAD" w:rsidP="000A6EB8">
      <w:pPr>
        <w:spacing w:after="0"/>
        <w:ind w:firstLine="426"/>
        <w:jc w:val="both"/>
        <w:rPr>
          <w:rFonts w:ascii="Times New Roman" w:hAnsi="Times New Roman" w:cs="Times New Roman"/>
        </w:rPr>
      </w:pPr>
      <w:r w:rsidRPr="008D00B9">
        <w:rPr>
          <w:rFonts w:ascii="Times New Roman" w:hAnsi="Times New Roman" w:cs="Times New Roman"/>
        </w:rPr>
        <w:t>- zabudowa usługowa</w:t>
      </w:r>
    </w:p>
    <w:p w:rsidR="00CF0DAD" w:rsidRPr="008D00B9" w:rsidRDefault="00CF0DAD" w:rsidP="000A6EB8">
      <w:pPr>
        <w:spacing w:after="0"/>
        <w:ind w:firstLine="426"/>
        <w:jc w:val="both"/>
        <w:rPr>
          <w:rFonts w:ascii="Times New Roman" w:hAnsi="Times New Roman" w:cs="Times New Roman"/>
        </w:rPr>
      </w:pPr>
      <w:r w:rsidRPr="008D00B9">
        <w:rPr>
          <w:rFonts w:ascii="Times New Roman" w:hAnsi="Times New Roman" w:cs="Times New Roman"/>
        </w:rPr>
        <w:t>- zabudowa gospodarcza</w:t>
      </w:r>
    </w:p>
    <w:p w:rsidR="00CF0DAD" w:rsidRPr="008D00B9" w:rsidRDefault="00CF0DAD" w:rsidP="000A6EB8">
      <w:pPr>
        <w:spacing w:after="0"/>
        <w:ind w:firstLine="426"/>
        <w:jc w:val="both"/>
        <w:rPr>
          <w:rFonts w:ascii="Times New Roman" w:hAnsi="Times New Roman" w:cs="Times New Roman"/>
        </w:rPr>
      </w:pPr>
      <w:r w:rsidRPr="008D00B9">
        <w:rPr>
          <w:rFonts w:ascii="Times New Roman" w:hAnsi="Times New Roman" w:cs="Times New Roman"/>
        </w:rPr>
        <w:t>- zabudowa garażowa</w:t>
      </w:r>
    </w:p>
    <w:p w:rsidR="00CF0DAD" w:rsidRPr="008D00B9" w:rsidRDefault="00CF0DAD" w:rsidP="000A6EB8">
      <w:pPr>
        <w:spacing w:after="0"/>
        <w:ind w:firstLine="426"/>
        <w:jc w:val="both"/>
        <w:rPr>
          <w:rFonts w:ascii="Times New Roman" w:hAnsi="Times New Roman" w:cs="Times New Roman"/>
        </w:rPr>
      </w:pPr>
      <w:r w:rsidRPr="008D00B9">
        <w:rPr>
          <w:rFonts w:ascii="Times New Roman" w:hAnsi="Times New Roman" w:cs="Times New Roman"/>
        </w:rPr>
        <w:t>- infrastruktura techniczna</w:t>
      </w:r>
    </w:p>
    <w:p w:rsidR="00CF0DAD" w:rsidRPr="008D00B9" w:rsidRDefault="00CF0DAD" w:rsidP="000A6EB8">
      <w:pPr>
        <w:spacing w:after="0"/>
        <w:ind w:firstLine="426"/>
        <w:jc w:val="both"/>
        <w:rPr>
          <w:rFonts w:ascii="Times New Roman" w:hAnsi="Times New Roman" w:cs="Times New Roman"/>
        </w:rPr>
      </w:pPr>
      <w:r w:rsidRPr="008D00B9">
        <w:rPr>
          <w:rFonts w:ascii="Times New Roman" w:hAnsi="Times New Roman" w:cs="Times New Roman"/>
        </w:rPr>
        <w:t>- zabudowa produkcyjna, składy i magazyny</w:t>
      </w:r>
    </w:p>
    <w:p w:rsidR="00CF0DAD" w:rsidRPr="008D00B9" w:rsidRDefault="00CF0DAD" w:rsidP="000A6EB8">
      <w:pPr>
        <w:spacing w:after="0"/>
        <w:ind w:firstLine="426"/>
        <w:jc w:val="both"/>
        <w:rPr>
          <w:rFonts w:ascii="Times New Roman" w:hAnsi="Times New Roman" w:cs="Times New Roman"/>
        </w:rPr>
      </w:pPr>
      <w:r w:rsidRPr="008D00B9">
        <w:rPr>
          <w:rFonts w:ascii="Times New Roman" w:hAnsi="Times New Roman" w:cs="Times New Roman"/>
        </w:rPr>
        <w:t>- inwestycje inne</w:t>
      </w:r>
    </w:p>
    <w:p w:rsidR="00CF0DAD" w:rsidRPr="008D00B9" w:rsidRDefault="00CF0DAD" w:rsidP="000A6EB8">
      <w:pPr>
        <w:spacing w:after="0"/>
        <w:ind w:firstLine="360"/>
        <w:jc w:val="both"/>
        <w:rPr>
          <w:rFonts w:ascii="Times New Roman" w:hAnsi="Times New Roman" w:cs="Times New Roman"/>
        </w:rPr>
      </w:pPr>
      <w:r w:rsidRPr="008D00B9">
        <w:rPr>
          <w:rFonts w:ascii="Times New Roman" w:hAnsi="Times New Roman" w:cs="Times New Roman"/>
        </w:rPr>
        <w:t>- rozbudowa</w:t>
      </w:r>
    </w:p>
    <w:p w:rsidR="00CF0DAD" w:rsidRPr="008D00B9" w:rsidRDefault="00CF0DAD" w:rsidP="000A6EB8">
      <w:pPr>
        <w:jc w:val="both"/>
        <w:rPr>
          <w:rFonts w:ascii="Times New Roman" w:hAnsi="Times New Roman" w:cs="Times New Roman"/>
        </w:rPr>
      </w:pPr>
      <w:r w:rsidRPr="008D00B9">
        <w:rPr>
          <w:rFonts w:ascii="Times New Roman" w:hAnsi="Times New Roman" w:cs="Times New Roman"/>
        </w:rPr>
        <w:t xml:space="preserve">Niektóre inwestycje, dotyczące wielu funkcji przyporządkowano do funkcji dominującej. </w:t>
      </w:r>
    </w:p>
    <w:p w:rsidR="00CF0DAD" w:rsidRPr="008D00B9" w:rsidRDefault="00CF0DAD" w:rsidP="000A6EB8">
      <w:pPr>
        <w:spacing w:after="0"/>
        <w:jc w:val="both"/>
        <w:rPr>
          <w:rFonts w:ascii="Times New Roman" w:hAnsi="Times New Roman" w:cs="Times New Roman"/>
        </w:rPr>
      </w:pPr>
      <w:r w:rsidRPr="008D00B9">
        <w:rPr>
          <w:rFonts w:ascii="Times New Roman" w:hAnsi="Times New Roman" w:cs="Times New Roman"/>
        </w:rPr>
        <w:t>Zgromadzone w bazie dane o decyzjach administracyjnych uzupełniono o dodatkowe informacje z zakresu ustaleń Studium, miejscowych planów zagospodarowania przestrzennego, ewidencji gruntów, planowanych inwestycji drogowych, opracowania ekofizjograficznego wykonanego na potrzeby studium uwarunkowań i kierunków zagospodarowania przestrzennego gminy oraz miejscowych planów zagospodarowania przestrzennego.</w:t>
      </w:r>
    </w:p>
    <w:p w:rsidR="00326D19" w:rsidRPr="008D00B9" w:rsidRDefault="00326D19" w:rsidP="000A6EB8">
      <w:pPr>
        <w:pStyle w:val="Nagwek1"/>
        <w:numPr>
          <w:ilvl w:val="0"/>
          <w:numId w:val="1"/>
        </w:numPr>
        <w:spacing w:before="360"/>
        <w:ind w:left="284" w:hanging="284"/>
        <w:rPr>
          <w:rFonts w:ascii="Times New Roman" w:hAnsi="Times New Roman" w:cs="Times New Roman"/>
          <w:color w:val="auto"/>
        </w:rPr>
      </w:pPr>
      <w:bookmarkStart w:id="5" w:name="_Toc486578144"/>
      <w:r w:rsidRPr="008D00B9">
        <w:rPr>
          <w:rFonts w:ascii="Times New Roman" w:hAnsi="Times New Roman" w:cs="Times New Roman"/>
          <w:color w:val="auto"/>
        </w:rPr>
        <w:t xml:space="preserve">Charakterystyka gminy </w:t>
      </w:r>
      <w:r w:rsidR="007A7455" w:rsidRPr="008D00B9">
        <w:rPr>
          <w:rFonts w:ascii="Times New Roman" w:hAnsi="Times New Roman" w:cs="Times New Roman"/>
          <w:color w:val="auto"/>
        </w:rPr>
        <w:t>Pokrzywnica</w:t>
      </w:r>
      <w:bookmarkEnd w:id="5"/>
    </w:p>
    <w:p w:rsidR="00326D19" w:rsidRPr="008D00B9" w:rsidRDefault="00326D19" w:rsidP="000A6EB8">
      <w:pPr>
        <w:pStyle w:val="Nagwek2"/>
        <w:numPr>
          <w:ilvl w:val="1"/>
          <w:numId w:val="1"/>
        </w:numPr>
        <w:spacing w:after="240"/>
        <w:ind w:left="0" w:firstLine="284"/>
        <w:rPr>
          <w:rFonts w:ascii="Times New Roman" w:hAnsi="Times New Roman" w:cs="Times New Roman"/>
          <w:color w:val="auto"/>
        </w:rPr>
      </w:pPr>
      <w:bookmarkStart w:id="6" w:name="_Toc486578145"/>
      <w:r w:rsidRPr="008D00B9">
        <w:rPr>
          <w:rFonts w:ascii="Times New Roman" w:hAnsi="Times New Roman" w:cs="Times New Roman"/>
          <w:color w:val="auto"/>
        </w:rPr>
        <w:t>Ogólna charakterystyka obszaru opracowania</w:t>
      </w:r>
      <w:bookmarkEnd w:id="6"/>
    </w:p>
    <w:p w:rsidR="00F562BA" w:rsidRPr="008D00B9" w:rsidRDefault="00F562BA" w:rsidP="000A6EB8">
      <w:pPr>
        <w:spacing w:after="240"/>
        <w:ind w:firstLine="284"/>
        <w:jc w:val="both"/>
        <w:rPr>
          <w:rFonts w:ascii="Times New Roman" w:hAnsi="Times New Roman" w:cs="Times New Roman"/>
        </w:rPr>
      </w:pPr>
      <w:r w:rsidRPr="008D00B9">
        <w:rPr>
          <w:rFonts w:ascii="Times New Roman" w:hAnsi="Times New Roman" w:cs="Times New Roman"/>
        </w:rPr>
        <w:t>Obszar opracowania stanowi Gmina Pokrzywnica, położona w powiecie pułtuskim, w centralnej części województwa mazowieckiego. Gmina zajmuje powierzchnię ok. 121 km². Znajduje się w odległości ok. 55 km od Warszawy. Posiada dobre połączenie komunikacyjne poprzez drogę krajową nr 61 w relacji Warszawa – Serock – Pułtusk – Ostrołęka – Łomża – Augustów, przechodzącą przez gminę w kierunku północ-południe. W bliskiej odległości, wzdłuż wschodniej granicy gminy przepływa rzeka Narew. Na odcinku północnej granicy przechodzi droga wojewódzka nr 571 w relacji Płońsk – Nasielsk – Pułtusk. Dogodne połączenia komunikacyjne powodują, iż gmina jest atrakcyjnym miejscem inwestycyjnym.</w:t>
      </w:r>
    </w:p>
    <w:p w:rsidR="00F562BA" w:rsidRPr="008D00B9" w:rsidRDefault="00F562BA" w:rsidP="000A6EB8">
      <w:pPr>
        <w:spacing w:after="240"/>
        <w:ind w:firstLine="284"/>
        <w:jc w:val="both"/>
        <w:rPr>
          <w:rFonts w:ascii="Times New Roman" w:hAnsi="Times New Roman" w:cs="Times New Roman"/>
        </w:rPr>
      </w:pPr>
      <w:r w:rsidRPr="008D00B9">
        <w:rPr>
          <w:rFonts w:ascii="Times New Roman" w:hAnsi="Times New Roman" w:cs="Times New Roman"/>
        </w:rPr>
        <w:t>Gmina posiada typowo rolniczy charakter. Większą część jej powierzchni zajmują tereny rolnicze. Nieznaczna część tych terenów stanowią grunty chronione - ok. 12%. Zlokalizowane są głównie w północnej części gminy w obrębach: Nowe Niestępowo, Niestępowo Włościańskie, Witki, Łępice, Koziegłowy, Łubienica oraz północnej części obrębu Łubienica Superunki, a także wzdłuż zachodniej granicy gminy w obrębach Pomocnia i Pokrzywnica. Gleby słabszych klas bonitacyjnych zajmują większą część obszaru. Obszary zabudowane stanowią wiejskie jednostki osadnicze, rozproszone na terenie całej gminy wzdłuż ważniejszych szlaków komunikacyjnych. Stanowią one ok. 3,5% powierzchni gminy. Najwięcej takich obszarów znajduje się we wsi Pokrzywnica. Dominuje zabudowa mieszkaniowa jednorodzinna oraz zabudowa zagrodowa. Gmina charakteryzuje się stosunkowo niską lesistością – ok. 13% powierzchni całej gminy. Największe obszary lasów występują na południu gminy na wzgórzach i pagórkach morenowych, a także w centralnej części gminy w większości na terenach podmokłych. Najmniej kompleksów leśnych znajduje się w północnej części gminy, gdzie dominują gleby wysokiej klasy bonitacyjnej.</w:t>
      </w:r>
    </w:p>
    <w:p w:rsidR="00F562BA" w:rsidRPr="008D00B9" w:rsidRDefault="00F562BA" w:rsidP="000A6EB8">
      <w:pPr>
        <w:spacing w:after="240"/>
        <w:ind w:firstLine="284"/>
        <w:jc w:val="both"/>
        <w:rPr>
          <w:rFonts w:ascii="Times New Roman" w:hAnsi="Times New Roman" w:cs="Times New Roman"/>
        </w:rPr>
      </w:pPr>
      <w:r w:rsidRPr="008D00B9">
        <w:rPr>
          <w:rFonts w:ascii="Times New Roman" w:hAnsi="Times New Roman" w:cs="Times New Roman"/>
        </w:rPr>
        <w:t>Gmina Pokrzywnica jest zróżnicowana pod względem przyrodniczym. Posiada ona cenne korytarze ekologiczne o charakterze lokalnym oraz ponadlokalnym, między innymi teren Doliny Narwi o znaczeniu międzynarodowym z uwagi na siedliska ptactwa wodnego. Poza tym część doliny rzecznej Narwi wchodzą w skład Nadbużańskiego Parku Krajobrazowego. W gminie znajduje się Nasielsko-Karniewski Obszar Chronionego Krajobrazu w jej południowej części, pełniący również funkcję korytarza ekologicznego, jak również rezerwat przyrody „Dzierżenińska Kępa”, który obejmuje w całości teren wyspy rzecznej Narwi, a także trzy użytki ekologiczne. Na terenie gminy znajdują się również mniejsze cieki wodne, jak Struga Łubienicka, Niestępówka, Pokrzywnica, Klusówka oraz Prut stanowiące dopływy rzeki Narwi. Obecność wymienionych cennych przyrodniczo obszarów ma duży wpływ na możliwości zagospodarowania przestrzeni.</w:t>
      </w:r>
    </w:p>
    <w:p w:rsidR="00F562BA" w:rsidRPr="008D00B9" w:rsidRDefault="00F562BA" w:rsidP="000A6EB8">
      <w:pPr>
        <w:pStyle w:val="Akapitzlist"/>
        <w:spacing w:before="120" w:after="120"/>
        <w:ind w:left="0" w:firstLine="284"/>
        <w:jc w:val="both"/>
        <w:rPr>
          <w:rFonts w:ascii="Times New Roman" w:hAnsi="Times New Roman" w:cs="Times New Roman"/>
          <w:highlight w:val="yellow"/>
        </w:rPr>
      </w:pPr>
      <w:r w:rsidRPr="008D00B9">
        <w:rPr>
          <w:rFonts w:ascii="Times New Roman" w:hAnsi="Times New Roman" w:cs="Times New Roman"/>
        </w:rPr>
        <w:t>W granicach Gminy Pokrzywnica znajdują się obszary udokumentowanych złóż kopalin. Zgodnie z wykazem na udostępnionym w serwisie MIDAS Państwowego Instytutu Geologicznego istnieje kilkadziesiąt takich obszarów. Najwięcej z nich występuje przede wszystkim w Łubienicy, a także Dzierżeninie oraz Gzowie.</w:t>
      </w:r>
    </w:p>
    <w:p w:rsidR="002F3E5D" w:rsidRPr="008D00B9" w:rsidRDefault="00F562BA" w:rsidP="00066E55">
      <w:pPr>
        <w:spacing w:after="0"/>
        <w:ind w:firstLine="284"/>
        <w:jc w:val="both"/>
        <w:rPr>
          <w:rFonts w:ascii="Times New Roman" w:hAnsi="Times New Roman" w:cs="Times New Roman"/>
        </w:rPr>
      </w:pPr>
      <w:r w:rsidRPr="008D00B9">
        <w:rPr>
          <w:rFonts w:ascii="Times New Roman" w:hAnsi="Times New Roman" w:cs="Times New Roman"/>
        </w:rPr>
        <w:t>Gmina wiejska Pokrzywnica położona jest w dolinie rzeki Narew, która wyróżnia się wysokimi wartościami przyrodniczymi oraz bogactwem fauny i flory. Taka lokalizacja stwarza atrakcyjne warunki dla rozwoju turystyki krajoznawczo-przyrodniczej, letniskowo</w:t>
      </w:r>
      <w:r w:rsidR="00066E55" w:rsidRPr="008D00B9">
        <w:rPr>
          <w:rFonts w:ascii="Times New Roman" w:hAnsi="Times New Roman" w:cs="Times New Roman"/>
        </w:rPr>
        <w:t>-</w:t>
      </w:r>
      <w:r w:rsidRPr="008D00B9">
        <w:rPr>
          <w:rFonts w:ascii="Times New Roman" w:hAnsi="Times New Roman" w:cs="Times New Roman"/>
        </w:rPr>
        <w:t>wypoczynkowej i specjalistycznej (ekoturystyka i wędkarstwo), co może przyciągać okolicznych mieszkańców oraz turystów przy zapewnieniu odpowiedniego zaplecza i infrastruktury dla tego typu turystyki.  Poza tym na terenie gminy pojawiają się gospodarstwa agroturystyczne, a także obiekty usług gastronomi oraz udzielające noclegów.</w:t>
      </w:r>
    </w:p>
    <w:p w:rsidR="00326D19" w:rsidRPr="008D00B9" w:rsidRDefault="00326D19" w:rsidP="0058775E">
      <w:pPr>
        <w:pStyle w:val="Nagwek2"/>
        <w:numPr>
          <w:ilvl w:val="1"/>
          <w:numId w:val="1"/>
        </w:numPr>
        <w:spacing w:before="240" w:after="240" w:line="360" w:lineRule="auto"/>
        <w:ind w:left="0" w:firstLine="284"/>
        <w:rPr>
          <w:rFonts w:ascii="Times New Roman" w:hAnsi="Times New Roman" w:cs="Times New Roman"/>
          <w:color w:val="auto"/>
        </w:rPr>
      </w:pPr>
      <w:bookmarkStart w:id="7" w:name="_Toc486578146"/>
      <w:r w:rsidRPr="008D00B9">
        <w:rPr>
          <w:rFonts w:ascii="Times New Roman" w:hAnsi="Times New Roman" w:cs="Times New Roman"/>
          <w:color w:val="auto"/>
        </w:rPr>
        <w:t>Demografia</w:t>
      </w:r>
      <w:bookmarkEnd w:id="7"/>
    </w:p>
    <w:p w:rsidR="00927383" w:rsidRPr="008D00B9" w:rsidRDefault="00742936" w:rsidP="003D7734">
      <w:pPr>
        <w:ind w:firstLine="284"/>
        <w:jc w:val="both"/>
        <w:rPr>
          <w:rFonts w:ascii="Times New Roman" w:hAnsi="Times New Roman" w:cs="Times New Roman"/>
        </w:rPr>
      </w:pPr>
      <w:r w:rsidRPr="008D00B9">
        <w:rPr>
          <w:rFonts w:ascii="Times New Roman" w:hAnsi="Times New Roman" w:cs="Times New Roman"/>
        </w:rPr>
        <w:t xml:space="preserve">Sytuację demograficzną </w:t>
      </w:r>
      <w:r w:rsidR="0015672D" w:rsidRPr="008D00B9">
        <w:rPr>
          <w:rFonts w:ascii="Times New Roman" w:hAnsi="Times New Roman" w:cs="Times New Roman"/>
        </w:rPr>
        <w:t xml:space="preserve">Gminy </w:t>
      </w:r>
      <w:r w:rsidR="00CC3385" w:rsidRPr="008D00B9">
        <w:rPr>
          <w:rFonts w:ascii="Times New Roman" w:hAnsi="Times New Roman" w:cs="Times New Roman"/>
        </w:rPr>
        <w:t>Pokrzywnica</w:t>
      </w:r>
      <w:r w:rsidRPr="008D00B9">
        <w:rPr>
          <w:rFonts w:ascii="Times New Roman" w:hAnsi="Times New Roman" w:cs="Times New Roman"/>
        </w:rPr>
        <w:t xml:space="preserve"> przedstawiono w oparciu o analizę danych statystycznych GUS. </w:t>
      </w:r>
      <w:r w:rsidR="004D5C4C" w:rsidRPr="008D00B9">
        <w:rPr>
          <w:rFonts w:ascii="Times New Roman" w:hAnsi="Times New Roman" w:cs="Times New Roman"/>
        </w:rPr>
        <w:t>Wynika z nich, iż na koniec 2014</w:t>
      </w:r>
      <w:r w:rsidRPr="008D00B9">
        <w:rPr>
          <w:rFonts w:ascii="Times New Roman" w:hAnsi="Times New Roman" w:cs="Times New Roman"/>
        </w:rPr>
        <w:t xml:space="preserve"> roku w </w:t>
      </w:r>
      <w:r w:rsidR="009B4011" w:rsidRPr="008D00B9">
        <w:rPr>
          <w:rFonts w:ascii="Times New Roman" w:hAnsi="Times New Roman" w:cs="Times New Roman"/>
        </w:rPr>
        <w:t>Gminie</w:t>
      </w:r>
      <w:r w:rsidRPr="008D00B9">
        <w:rPr>
          <w:rFonts w:ascii="Times New Roman" w:hAnsi="Times New Roman" w:cs="Times New Roman"/>
        </w:rPr>
        <w:t xml:space="preserve"> faktyczna liczba ludności wynosi</w:t>
      </w:r>
      <w:r w:rsidR="00572315" w:rsidRPr="008D00B9">
        <w:rPr>
          <w:rFonts w:ascii="Times New Roman" w:hAnsi="Times New Roman" w:cs="Times New Roman"/>
        </w:rPr>
        <w:t>ła</w:t>
      </w:r>
      <w:r w:rsidR="00547AD6" w:rsidRPr="008D00B9">
        <w:rPr>
          <w:rFonts w:ascii="Times New Roman" w:hAnsi="Times New Roman" w:cs="Times New Roman"/>
        </w:rPr>
        <w:t xml:space="preserve"> </w:t>
      </w:r>
      <w:r w:rsidR="00CC3385" w:rsidRPr="008D00B9">
        <w:rPr>
          <w:rFonts w:ascii="Times New Roman" w:hAnsi="Times New Roman" w:cs="Times New Roman"/>
        </w:rPr>
        <w:t>4 944</w:t>
      </w:r>
      <w:r w:rsidRPr="008D00B9">
        <w:rPr>
          <w:rFonts w:ascii="Times New Roman" w:hAnsi="Times New Roman" w:cs="Times New Roman"/>
        </w:rPr>
        <w:t xml:space="preserve"> osób</w:t>
      </w:r>
      <w:r w:rsidR="009B4011" w:rsidRPr="008D00B9">
        <w:rPr>
          <w:rFonts w:ascii="Times New Roman" w:hAnsi="Times New Roman" w:cs="Times New Roman"/>
        </w:rPr>
        <w:t>.</w:t>
      </w:r>
      <w:r w:rsidRPr="008D00B9">
        <w:rPr>
          <w:rFonts w:ascii="Times New Roman" w:hAnsi="Times New Roman" w:cs="Times New Roman"/>
        </w:rPr>
        <w:t xml:space="preserve"> </w:t>
      </w:r>
      <w:r w:rsidR="009B4011" w:rsidRPr="008D00B9">
        <w:rPr>
          <w:rFonts w:ascii="Times New Roman" w:hAnsi="Times New Roman" w:cs="Times New Roman"/>
        </w:rPr>
        <w:t xml:space="preserve">Natomiast </w:t>
      </w:r>
      <w:r w:rsidRPr="008D00B9">
        <w:rPr>
          <w:rFonts w:ascii="Times New Roman" w:hAnsi="Times New Roman" w:cs="Times New Roman"/>
        </w:rPr>
        <w:t>gęstość zaludnienia</w:t>
      </w:r>
      <w:r w:rsidR="00F037FA" w:rsidRPr="008D00B9">
        <w:rPr>
          <w:rFonts w:ascii="Times New Roman" w:hAnsi="Times New Roman" w:cs="Times New Roman"/>
        </w:rPr>
        <w:t xml:space="preserve"> w roku 2014</w:t>
      </w:r>
      <w:r w:rsidR="009B4011" w:rsidRPr="008D00B9">
        <w:rPr>
          <w:rFonts w:ascii="Times New Roman" w:hAnsi="Times New Roman" w:cs="Times New Roman"/>
        </w:rPr>
        <w:t xml:space="preserve"> wynosiła</w:t>
      </w:r>
      <w:r w:rsidR="00F037FA" w:rsidRPr="008D00B9">
        <w:rPr>
          <w:rFonts w:ascii="Times New Roman" w:hAnsi="Times New Roman" w:cs="Times New Roman"/>
        </w:rPr>
        <w:t xml:space="preserve"> </w:t>
      </w:r>
      <w:r w:rsidR="00A56F2C" w:rsidRPr="008D00B9">
        <w:rPr>
          <w:rFonts w:ascii="Times New Roman" w:hAnsi="Times New Roman" w:cs="Times New Roman"/>
        </w:rPr>
        <w:t>41</w:t>
      </w:r>
      <w:r w:rsidRPr="008D00B9">
        <w:rPr>
          <w:rFonts w:ascii="Times New Roman" w:hAnsi="Times New Roman" w:cs="Times New Roman"/>
        </w:rPr>
        <w:t xml:space="preserve"> osób na km</w:t>
      </w:r>
      <w:r w:rsidRPr="008D00B9">
        <w:rPr>
          <w:rFonts w:ascii="Times New Roman" w:hAnsi="Times New Roman" w:cs="Times New Roman"/>
          <w:vertAlign w:val="superscript"/>
        </w:rPr>
        <w:t>2</w:t>
      </w:r>
      <w:r w:rsidR="009B4011" w:rsidRPr="008D00B9">
        <w:rPr>
          <w:rFonts w:ascii="Times New Roman" w:hAnsi="Times New Roman" w:cs="Times New Roman"/>
        </w:rPr>
        <w:t>. Biorą</w:t>
      </w:r>
      <w:r w:rsidR="00F037FA" w:rsidRPr="008D00B9">
        <w:rPr>
          <w:rFonts w:ascii="Times New Roman" w:hAnsi="Times New Roman" w:cs="Times New Roman"/>
        </w:rPr>
        <w:t>c pod uwagę dane z lat 2010-2014</w:t>
      </w:r>
      <w:r w:rsidR="009B4011" w:rsidRPr="008D00B9">
        <w:rPr>
          <w:rFonts w:ascii="Times New Roman" w:hAnsi="Times New Roman" w:cs="Times New Roman"/>
        </w:rPr>
        <w:t xml:space="preserve"> </w:t>
      </w:r>
      <w:r w:rsidR="00A56F2C" w:rsidRPr="008D00B9">
        <w:rPr>
          <w:rFonts w:ascii="Times New Roman" w:hAnsi="Times New Roman" w:cs="Times New Roman"/>
        </w:rPr>
        <w:t xml:space="preserve">z danych GUS </w:t>
      </w:r>
      <w:r w:rsidR="009B4011" w:rsidRPr="008D00B9">
        <w:rPr>
          <w:rFonts w:ascii="Times New Roman" w:hAnsi="Times New Roman" w:cs="Times New Roman"/>
        </w:rPr>
        <w:t xml:space="preserve">liczba mieszkańców </w:t>
      </w:r>
      <w:r w:rsidR="0005426F" w:rsidRPr="008D00B9">
        <w:rPr>
          <w:rFonts w:ascii="Times New Roman" w:hAnsi="Times New Roman" w:cs="Times New Roman"/>
        </w:rPr>
        <w:t xml:space="preserve">gminy </w:t>
      </w:r>
      <w:r w:rsidR="00A56F2C" w:rsidRPr="008D00B9">
        <w:rPr>
          <w:rFonts w:ascii="Times New Roman" w:hAnsi="Times New Roman" w:cs="Times New Roman"/>
        </w:rPr>
        <w:t>Pokrzywnica</w:t>
      </w:r>
      <w:r w:rsidR="00AD15D1" w:rsidRPr="008D00B9">
        <w:rPr>
          <w:rFonts w:ascii="Times New Roman" w:hAnsi="Times New Roman" w:cs="Times New Roman"/>
        </w:rPr>
        <w:t xml:space="preserve"> </w:t>
      </w:r>
      <w:r w:rsidR="00A56F2C" w:rsidRPr="008D00B9">
        <w:rPr>
          <w:rFonts w:ascii="Times New Roman" w:hAnsi="Times New Roman" w:cs="Times New Roman"/>
        </w:rPr>
        <w:t>wzrasta</w:t>
      </w:r>
      <w:r w:rsidR="00AD15D1" w:rsidRPr="008D00B9">
        <w:rPr>
          <w:rFonts w:ascii="Times New Roman" w:hAnsi="Times New Roman" w:cs="Times New Roman"/>
        </w:rPr>
        <w:t>.</w:t>
      </w:r>
      <w:r w:rsidR="009B4011" w:rsidRPr="008D00B9">
        <w:rPr>
          <w:rFonts w:ascii="Times New Roman" w:hAnsi="Times New Roman" w:cs="Times New Roman"/>
        </w:rPr>
        <w:t xml:space="preserve"> W analizowanym okresie liczba ludności w gminie </w:t>
      </w:r>
      <w:r w:rsidR="00A56F2C" w:rsidRPr="008D00B9">
        <w:rPr>
          <w:rFonts w:ascii="Times New Roman" w:hAnsi="Times New Roman" w:cs="Times New Roman"/>
        </w:rPr>
        <w:t>zwiększyła</w:t>
      </w:r>
      <w:r w:rsidR="009B4011" w:rsidRPr="008D00B9">
        <w:rPr>
          <w:rFonts w:ascii="Times New Roman" w:hAnsi="Times New Roman" w:cs="Times New Roman"/>
        </w:rPr>
        <w:t xml:space="preserve"> się o </w:t>
      </w:r>
      <w:r w:rsidR="00A56F2C" w:rsidRPr="008D00B9">
        <w:rPr>
          <w:rFonts w:ascii="Times New Roman" w:hAnsi="Times New Roman" w:cs="Times New Roman"/>
        </w:rPr>
        <w:t xml:space="preserve">prawie </w:t>
      </w:r>
      <w:r w:rsidR="009B4011" w:rsidRPr="008D00B9">
        <w:rPr>
          <w:rFonts w:ascii="Times New Roman" w:hAnsi="Times New Roman" w:cs="Times New Roman"/>
        </w:rPr>
        <w:t xml:space="preserve"> </w:t>
      </w:r>
      <w:r w:rsidR="00A56F2C" w:rsidRPr="008D00B9">
        <w:rPr>
          <w:rFonts w:ascii="Times New Roman" w:hAnsi="Times New Roman" w:cs="Times New Roman"/>
        </w:rPr>
        <w:t>90</w:t>
      </w:r>
      <w:r w:rsidR="009B4011" w:rsidRPr="008D00B9">
        <w:rPr>
          <w:rFonts w:ascii="Times New Roman" w:hAnsi="Times New Roman" w:cs="Times New Roman"/>
        </w:rPr>
        <w:t xml:space="preserve"> osób</w:t>
      </w:r>
      <w:r w:rsidR="00CF16D0" w:rsidRPr="008D00B9">
        <w:rPr>
          <w:rFonts w:ascii="Times New Roman" w:hAnsi="Times New Roman" w:cs="Times New Roman"/>
        </w:rPr>
        <w:t xml:space="preserve"> (tabela nr 1)</w:t>
      </w:r>
      <w:r w:rsidR="00A56F2C" w:rsidRPr="008D00B9">
        <w:rPr>
          <w:rFonts w:ascii="Times New Roman" w:hAnsi="Times New Roman" w:cs="Times New Roman"/>
        </w:rPr>
        <w:t>.</w:t>
      </w:r>
    </w:p>
    <w:p w:rsidR="00742936" w:rsidRPr="008D00B9" w:rsidRDefault="00742936" w:rsidP="00742936">
      <w:pPr>
        <w:pStyle w:val="Nagwek4"/>
        <w:spacing w:after="240"/>
        <w:jc w:val="center"/>
        <w:rPr>
          <w:rFonts w:ascii="Times New Roman" w:hAnsi="Times New Roman" w:cs="Times New Roman"/>
          <w:b w:val="0"/>
          <w:i w:val="0"/>
          <w:color w:val="auto"/>
          <w:sz w:val="20"/>
          <w:szCs w:val="20"/>
        </w:rPr>
      </w:pPr>
      <w:bookmarkStart w:id="8" w:name="_Toc454799066"/>
      <w:r w:rsidRPr="008D00B9">
        <w:rPr>
          <w:rFonts w:ascii="Times New Roman" w:hAnsi="Times New Roman" w:cs="Times New Roman"/>
          <w:b w:val="0"/>
          <w:i w:val="0"/>
          <w:color w:val="auto"/>
          <w:sz w:val="20"/>
          <w:szCs w:val="20"/>
        </w:rPr>
        <w:t xml:space="preserve">Tab. </w:t>
      </w:r>
      <w:r w:rsidR="007F3692" w:rsidRPr="008D00B9">
        <w:rPr>
          <w:rFonts w:ascii="Times New Roman" w:hAnsi="Times New Roman" w:cs="Times New Roman"/>
          <w:b w:val="0"/>
          <w:i w:val="0"/>
          <w:color w:val="auto"/>
          <w:sz w:val="20"/>
          <w:szCs w:val="20"/>
        </w:rPr>
        <w:t>1.</w:t>
      </w:r>
      <w:r w:rsidRPr="008D00B9">
        <w:rPr>
          <w:rFonts w:ascii="Times New Roman" w:hAnsi="Times New Roman" w:cs="Times New Roman"/>
          <w:b w:val="0"/>
          <w:i w:val="0"/>
          <w:color w:val="auto"/>
          <w:sz w:val="20"/>
          <w:szCs w:val="20"/>
        </w:rPr>
        <w:t xml:space="preserve"> Liczba ludności w gminie</w:t>
      </w:r>
      <w:bookmarkEnd w:id="8"/>
      <w:r w:rsidRPr="008D00B9">
        <w:rPr>
          <w:rFonts w:ascii="Times New Roman" w:hAnsi="Times New Roman" w:cs="Times New Roman"/>
          <w:b w:val="0"/>
          <w:i w:val="0"/>
          <w:color w:val="auto"/>
          <w:sz w:val="20"/>
          <w:szCs w:val="20"/>
        </w:rPr>
        <w:t xml:space="preserve"> [os.]</w:t>
      </w:r>
    </w:p>
    <w:tbl>
      <w:tblPr>
        <w:tblW w:w="4254" w:type="pct"/>
        <w:jc w:val="center"/>
        <w:tblCellMar>
          <w:left w:w="70" w:type="dxa"/>
          <w:right w:w="70" w:type="dxa"/>
        </w:tblCellMar>
        <w:tblLook w:val="04A0" w:firstRow="1" w:lastRow="0" w:firstColumn="1" w:lastColumn="0" w:noHBand="0" w:noVBand="1"/>
      </w:tblPr>
      <w:tblGrid>
        <w:gridCol w:w="385"/>
        <w:gridCol w:w="1292"/>
        <w:gridCol w:w="734"/>
        <w:gridCol w:w="732"/>
        <w:gridCol w:w="734"/>
        <w:gridCol w:w="732"/>
        <w:gridCol w:w="732"/>
        <w:gridCol w:w="2497"/>
      </w:tblGrid>
      <w:tr w:rsidR="007D746D" w:rsidRPr="003D7734" w:rsidTr="0005426F">
        <w:trPr>
          <w:trHeight w:val="435"/>
          <w:jc w:val="center"/>
        </w:trPr>
        <w:tc>
          <w:tcPr>
            <w:tcW w:w="24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bottom"/>
            <w:hideMark/>
          </w:tcPr>
          <w:p w:rsidR="007D746D" w:rsidRPr="003D7734" w:rsidRDefault="007D746D" w:rsidP="00572315">
            <w:pPr>
              <w:spacing w:after="0" w:line="240" w:lineRule="auto"/>
              <w:jc w:val="center"/>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Lp.</w:t>
            </w:r>
          </w:p>
        </w:tc>
        <w:tc>
          <w:tcPr>
            <w:tcW w:w="82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D746D" w:rsidRPr="003D7734" w:rsidRDefault="007D746D" w:rsidP="00A44A0E">
            <w:pPr>
              <w:spacing w:after="0" w:line="240" w:lineRule="auto"/>
              <w:jc w:val="center"/>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Analizowany</w:t>
            </w:r>
          </w:p>
          <w:p w:rsidR="007D746D" w:rsidRPr="003D7734" w:rsidRDefault="007D746D" w:rsidP="00A44A0E">
            <w:pPr>
              <w:spacing w:after="0" w:line="240" w:lineRule="auto"/>
              <w:jc w:val="center"/>
              <w:rPr>
                <w:rFonts w:ascii="Times New Roman" w:eastAsia="Times New Roman" w:hAnsi="Times New Roman" w:cs="Times New Roman"/>
                <w:bCs/>
                <w:sz w:val="16"/>
                <w:szCs w:val="16"/>
                <w:lang w:eastAsia="pl-PL"/>
              </w:rPr>
            </w:pPr>
            <w:r w:rsidRPr="003D7734">
              <w:rPr>
                <w:rFonts w:ascii="Times New Roman" w:eastAsia="Times New Roman" w:hAnsi="Times New Roman" w:cs="Times New Roman"/>
                <w:b/>
                <w:bCs/>
                <w:sz w:val="16"/>
                <w:szCs w:val="16"/>
                <w:lang w:eastAsia="pl-PL"/>
              </w:rPr>
              <w:t xml:space="preserve"> obszar</w:t>
            </w:r>
          </w:p>
        </w:tc>
        <w:tc>
          <w:tcPr>
            <w:tcW w:w="2337" w:type="pct"/>
            <w:gridSpan w:val="5"/>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D746D" w:rsidRPr="003D7734" w:rsidRDefault="007D746D" w:rsidP="00A44A0E">
            <w:pPr>
              <w:spacing w:after="0" w:line="240" w:lineRule="auto"/>
              <w:jc w:val="center"/>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Liczba ludności - BDL</w:t>
            </w:r>
          </w:p>
        </w:tc>
        <w:tc>
          <w:tcPr>
            <w:tcW w:w="1593" w:type="pct"/>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rsidR="007D746D" w:rsidRPr="003D7734" w:rsidRDefault="007D746D" w:rsidP="00A44A0E">
            <w:pPr>
              <w:spacing w:after="0" w:line="240" w:lineRule="auto"/>
              <w:jc w:val="center"/>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Różnica w liczbie</w:t>
            </w:r>
          </w:p>
          <w:p w:rsidR="007D746D" w:rsidRPr="003D7734" w:rsidRDefault="007D746D" w:rsidP="00A44A0E">
            <w:pPr>
              <w:spacing w:after="0" w:line="240" w:lineRule="auto"/>
              <w:jc w:val="center"/>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ludności w latach</w:t>
            </w:r>
          </w:p>
          <w:p w:rsidR="007D746D" w:rsidRPr="003D7734" w:rsidRDefault="007D746D" w:rsidP="00A44A0E">
            <w:pPr>
              <w:spacing w:after="0" w:line="240" w:lineRule="auto"/>
              <w:jc w:val="center"/>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2010 i 2014</w:t>
            </w:r>
          </w:p>
        </w:tc>
      </w:tr>
      <w:tr w:rsidR="007D746D" w:rsidRPr="003D7734" w:rsidTr="0005426F">
        <w:trPr>
          <w:trHeight w:val="70"/>
          <w:jc w:val="center"/>
        </w:trPr>
        <w:tc>
          <w:tcPr>
            <w:tcW w:w="246" w:type="pct"/>
            <w:vMerge/>
            <w:tcBorders>
              <w:top w:val="single" w:sz="4" w:space="0" w:color="auto"/>
              <w:left w:val="single" w:sz="4" w:space="0" w:color="auto"/>
              <w:bottom w:val="single" w:sz="4" w:space="0" w:color="auto"/>
              <w:right w:val="single" w:sz="4" w:space="0" w:color="auto"/>
            </w:tcBorders>
            <w:vAlign w:val="center"/>
            <w:hideMark/>
          </w:tcPr>
          <w:p w:rsidR="007D746D" w:rsidRPr="003D7734" w:rsidRDefault="007D746D" w:rsidP="00572315">
            <w:pPr>
              <w:spacing w:after="0" w:line="240" w:lineRule="auto"/>
              <w:rPr>
                <w:rFonts w:ascii="Times New Roman" w:eastAsia="Times New Roman" w:hAnsi="Times New Roman" w:cs="Times New Roman"/>
                <w:b/>
                <w:bCs/>
                <w:sz w:val="16"/>
                <w:szCs w:val="16"/>
                <w:lang w:eastAsia="pl-PL"/>
              </w:rPr>
            </w:pPr>
          </w:p>
        </w:tc>
        <w:tc>
          <w:tcPr>
            <w:tcW w:w="824" w:type="pct"/>
            <w:vMerge/>
            <w:tcBorders>
              <w:top w:val="single" w:sz="4" w:space="0" w:color="auto"/>
              <w:left w:val="single" w:sz="4" w:space="0" w:color="auto"/>
              <w:bottom w:val="single" w:sz="4" w:space="0" w:color="auto"/>
              <w:right w:val="single" w:sz="4" w:space="0" w:color="auto"/>
            </w:tcBorders>
            <w:vAlign w:val="center"/>
            <w:hideMark/>
          </w:tcPr>
          <w:p w:rsidR="007D746D" w:rsidRPr="003D7734" w:rsidRDefault="007D746D" w:rsidP="00572315">
            <w:pPr>
              <w:spacing w:after="0" w:line="240" w:lineRule="auto"/>
              <w:rPr>
                <w:rFonts w:ascii="Times New Roman" w:eastAsia="Times New Roman" w:hAnsi="Times New Roman" w:cs="Times New Roman"/>
                <w:bCs/>
                <w:sz w:val="16"/>
                <w:szCs w:val="16"/>
                <w:lang w:eastAsia="pl-PL"/>
              </w:rPr>
            </w:pPr>
          </w:p>
        </w:tc>
        <w:tc>
          <w:tcPr>
            <w:tcW w:w="468" w:type="pct"/>
            <w:tcBorders>
              <w:top w:val="nil"/>
              <w:left w:val="nil"/>
              <w:bottom w:val="single" w:sz="4" w:space="0" w:color="auto"/>
              <w:right w:val="single" w:sz="4" w:space="0" w:color="auto"/>
            </w:tcBorders>
            <w:shd w:val="clear" w:color="000000" w:fill="D9D9D9"/>
            <w:vAlign w:val="bottom"/>
            <w:hideMark/>
          </w:tcPr>
          <w:p w:rsidR="007D746D" w:rsidRPr="003D7734" w:rsidRDefault="007D746D" w:rsidP="00572315">
            <w:pPr>
              <w:spacing w:after="0" w:line="240" w:lineRule="auto"/>
              <w:jc w:val="center"/>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2010</w:t>
            </w:r>
          </w:p>
        </w:tc>
        <w:tc>
          <w:tcPr>
            <w:tcW w:w="467" w:type="pct"/>
            <w:tcBorders>
              <w:top w:val="nil"/>
              <w:left w:val="nil"/>
              <w:bottom w:val="single" w:sz="4" w:space="0" w:color="auto"/>
              <w:right w:val="single" w:sz="4" w:space="0" w:color="auto"/>
            </w:tcBorders>
            <w:shd w:val="clear" w:color="000000" w:fill="D9D9D9"/>
            <w:vAlign w:val="bottom"/>
            <w:hideMark/>
          </w:tcPr>
          <w:p w:rsidR="007D746D" w:rsidRPr="003D7734" w:rsidRDefault="007D746D" w:rsidP="00572315">
            <w:pPr>
              <w:spacing w:after="0" w:line="240" w:lineRule="auto"/>
              <w:jc w:val="center"/>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2011</w:t>
            </w:r>
          </w:p>
        </w:tc>
        <w:tc>
          <w:tcPr>
            <w:tcW w:w="468" w:type="pct"/>
            <w:tcBorders>
              <w:top w:val="nil"/>
              <w:left w:val="nil"/>
              <w:bottom w:val="single" w:sz="4" w:space="0" w:color="auto"/>
              <w:right w:val="single" w:sz="4" w:space="0" w:color="auto"/>
            </w:tcBorders>
            <w:shd w:val="clear" w:color="000000" w:fill="D9D9D9"/>
            <w:vAlign w:val="bottom"/>
            <w:hideMark/>
          </w:tcPr>
          <w:p w:rsidR="007D746D" w:rsidRPr="003D7734" w:rsidRDefault="007D746D" w:rsidP="00572315">
            <w:pPr>
              <w:spacing w:after="0" w:line="240" w:lineRule="auto"/>
              <w:jc w:val="center"/>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2012</w:t>
            </w:r>
          </w:p>
        </w:tc>
        <w:tc>
          <w:tcPr>
            <w:tcW w:w="467" w:type="pct"/>
            <w:tcBorders>
              <w:top w:val="nil"/>
              <w:left w:val="nil"/>
              <w:bottom w:val="single" w:sz="4" w:space="0" w:color="auto"/>
              <w:right w:val="single" w:sz="4" w:space="0" w:color="auto"/>
            </w:tcBorders>
            <w:shd w:val="clear" w:color="000000" w:fill="D9D9D9"/>
            <w:vAlign w:val="bottom"/>
            <w:hideMark/>
          </w:tcPr>
          <w:p w:rsidR="007D746D" w:rsidRPr="003D7734" w:rsidRDefault="007D746D" w:rsidP="00572315">
            <w:pPr>
              <w:spacing w:after="0" w:line="240" w:lineRule="auto"/>
              <w:jc w:val="center"/>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2013</w:t>
            </w:r>
          </w:p>
        </w:tc>
        <w:tc>
          <w:tcPr>
            <w:tcW w:w="467" w:type="pct"/>
            <w:tcBorders>
              <w:top w:val="nil"/>
              <w:left w:val="nil"/>
              <w:bottom w:val="single" w:sz="4" w:space="0" w:color="auto"/>
              <w:right w:val="single" w:sz="4" w:space="0" w:color="auto"/>
            </w:tcBorders>
            <w:shd w:val="clear" w:color="000000" w:fill="D9D9D9"/>
            <w:vAlign w:val="bottom"/>
            <w:hideMark/>
          </w:tcPr>
          <w:p w:rsidR="007D746D" w:rsidRPr="003D7734" w:rsidRDefault="007D746D" w:rsidP="00572315">
            <w:pPr>
              <w:spacing w:after="0" w:line="240" w:lineRule="auto"/>
              <w:jc w:val="center"/>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2014</w:t>
            </w:r>
          </w:p>
        </w:tc>
        <w:tc>
          <w:tcPr>
            <w:tcW w:w="1593" w:type="pct"/>
            <w:vMerge/>
            <w:tcBorders>
              <w:left w:val="single" w:sz="4" w:space="0" w:color="auto"/>
              <w:bottom w:val="single" w:sz="4" w:space="0" w:color="auto"/>
              <w:right w:val="single" w:sz="4" w:space="0" w:color="auto"/>
            </w:tcBorders>
            <w:vAlign w:val="center"/>
            <w:hideMark/>
          </w:tcPr>
          <w:p w:rsidR="007D746D" w:rsidRPr="003D7734" w:rsidRDefault="007D746D" w:rsidP="00572315">
            <w:pPr>
              <w:spacing w:after="0" w:line="240" w:lineRule="auto"/>
              <w:rPr>
                <w:rFonts w:ascii="Times New Roman" w:eastAsia="Times New Roman" w:hAnsi="Times New Roman" w:cs="Times New Roman"/>
                <w:b/>
                <w:bCs/>
                <w:sz w:val="16"/>
                <w:szCs w:val="16"/>
                <w:lang w:eastAsia="pl-PL"/>
              </w:rPr>
            </w:pPr>
          </w:p>
        </w:tc>
      </w:tr>
      <w:tr w:rsidR="007D746D" w:rsidRPr="003D7734" w:rsidTr="0005426F">
        <w:trPr>
          <w:trHeight w:val="285"/>
          <w:jc w:val="center"/>
        </w:trPr>
        <w:tc>
          <w:tcPr>
            <w:tcW w:w="246" w:type="pct"/>
            <w:tcBorders>
              <w:top w:val="nil"/>
              <w:left w:val="single" w:sz="4" w:space="0" w:color="auto"/>
              <w:bottom w:val="single" w:sz="4" w:space="0" w:color="auto"/>
              <w:right w:val="single" w:sz="4" w:space="0" w:color="auto"/>
            </w:tcBorders>
            <w:shd w:val="clear" w:color="auto" w:fill="auto"/>
            <w:noWrap/>
            <w:vAlign w:val="bottom"/>
            <w:hideMark/>
          </w:tcPr>
          <w:p w:rsidR="007D746D" w:rsidRPr="003D7734" w:rsidRDefault="007D746D" w:rsidP="00572315">
            <w:pPr>
              <w:spacing w:after="0" w:line="240" w:lineRule="auto"/>
              <w:jc w:val="center"/>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1</w:t>
            </w:r>
          </w:p>
        </w:tc>
        <w:tc>
          <w:tcPr>
            <w:tcW w:w="824" w:type="pct"/>
            <w:tcBorders>
              <w:top w:val="nil"/>
              <w:left w:val="nil"/>
              <w:bottom w:val="single" w:sz="4" w:space="0" w:color="auto"/>
              <w:right w:val="single" w:sz="4" w:space="0" w:color="auto"/>
            </w:tcBorders>
            <w:shd w:val="clear" w:color="auto" w:fill="auto"/>
            <w:noWrap/>
            <w:vAlign w:val="bottom"/>
            <w:hideMark/>
          </w:tcPr>
          <w:p w:rsidR="007D746D" w:rsidRPr="003D7734" w:rsidRDefault="007D746D" w:rsidP="00572315">
            <w:pPr>
              <w:spacing w:after="0" w:line="240" w:lineRule="auto"/>
              <w:jc w:val="center"/>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gmina</w:t>
            </w:r>
          </w:p>
        </w:tc>
        <w:tc>
          <w:tcPr>
            <w:tcW w:w="468" w:type="pct"/>
            <w:tcBorders>
              <w:top w:val="nil"/>
              <w:left w:val="nil"/>
              <w:bottom w:val="single" w:sz="4" w:space="0" w:color="auto"/>
              <w:right w:val="single" w:sz="4" w:space="0" w:color="auto"/>
            </w:tcBorders>
            <w:shd w:val="clear" w:color="auto" w:fill="auto"/>
            <w:noWrap/>
            <w:vAlign w:val="bottom"/>
            <w:hideMark/>
          </w:tcPr>
          <w:p w:rsidR="007D746D" w:rsidRPr="003D7734" w:rsidRDefault="00AC6923"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4 855</w:t>
            </w:r>
          </w:p>
        </w:tc>
        <w:tc>
          <w:tcPr>
            <w:tcW w:w="467" w:type="pct"/>
            <w:tcBorders>
              <w:top w:val="nil"/>
              <w:left w:val="nil"/>
              <w:bottom w:val="single" w:sz="4" w:space="0" w:color="auto"/>
              <w:right w:val="single" w:sz="4" w:space="0" w:color="auto"/>
            </w:tcBorders>
            <w:shd w:val="clear" w:color="auto" w:fill="auto"/>
            <w:noWrap/>
            <w:vAlign w:val="bottom"/>
            <w:hideMark/>
          </w:tcPr>
          <w:p w:rsidR="007D746D" w:rsidRPr="003D7734" w:rsidRDefault="00AC6923"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4 876</w:t>
            </w:r>
          </w:p>
        </w:tc>
        <w:tc>
          <w:tcPr>
            <w:tcW w:w="468" w:type="pct"/>
            <w:tcBorders>
              <w:top w:val="nil"/>
              <w:left w:val="nil"/>
              <w:bottom w:val="single" w:sz="4" w:space="0" w:color="auto"/>
              <w:right w:val="single" w:sz="4" w:space="0" w:color="auto"/>
            </w:tcBorders>
            <w:shd w:val="clear" w:color="auto" w:fill="auto"/>
            <w:noWrap/>
            <w:vAlign w:val="bottom"/>
            <w:hideMark/>
          </w:tcPr>
          <w:p w:rsidR="007D746D" w:rsidRPr="003D7734" w:rsidRDefault="00AC6923"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4 878</w:t>
            </w:r>
          </w:p>
        </w:tc>
        <w:tc>
          <w:tcPr>
            <w:tcW w:w="467" w:type="pct"/>
            <w:tcBorders>
              <w:top w:val="nil"/>
              <w:left w:val="nil"/>
              <w:bottom w:val="single" w:sz="4" w:space="0" w:color="auto"/>
              <w:right w:val="single" w:sz="4" w:space="0" w:color="auto"/>
            </w:tcBorders>
            <w:shd w:val="clear" w:color="auto" w:fill="auto"/>
            <w:noWrap/>
            <w:vAlign w:val="bottom"/>
            <w:hideMark/>
          </w:tcPr>
          <w:p w:rsidR="007D746D" w:rsidRPr="003D7734" w:rsidRDefault="00AC6923"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4 923</w:t>
            </w:r>
          </w:p>
        </w:tc>
        <w:tc>
          <w:tcPr>
            <w:tcW w:w="467" w:type="pct"/>
            <w:tcBorders>
              <w:top w:val="nil"/>
              <w:left w:val="nil"/>
              <w:bottom w:val="single" w:sz="4" w:space="0" w:color="auto"/>
              <w:right w:val="single" w:sz="4" w:space="0" w:color="auto"/>
            </w:tcBorders>
            <w:shd w:val="clear" w:color="auto" w:fill="auto"/>
            <w:noWrap/>
            <w:vAlign w:val="bottom"/>
            <w:hideMark/>
          </w:tcPr>
          <w:p w:rsidR="007D746D" w:rsidRPr="003D7734" w:rsidRDefault="00AC6923"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4 944</w:t>
            </w:r>
          </w:p>
        </w:tc>
        <w:tc>
          <w:tcPr>
            <w:tcW w:w="1593" w:type="pct"/>
            <w:tcBorders>
              <w:top w:val="nil"/>
              <w:left w:val="nil"/>
              <w:bottom w:val="single" w:sz="4" w:space="0" w:color="auto"/>
              <w:right w:val="single" w:sz="4" w:space="0" w:color="auto"/>
            </w:tcBorders>
            <w:shd w:val="clear" w:color="auto" w:fill="auto"/>
            <w:noWrap/>
            <w:vAlign w:val="bottom"/>
            <w:hideMark/>
          </w:tcPr>
          <w:p w:rsidR="007D746D" w:rsidRPr="003D7734" w:rsidRDefault="00AC6923" w:rsidP="00572315">
            <w:pPr>
              <w:spacing w:after="0" w:line="240" w:lineRule="auto"/>
              <w:jc w:val="center"/>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89</w:t>
            </w:r>
          </w:p>
        </w:tc>
      </w:tr>
    </w:tbl>
    <w:p w:rsidR="008F0033" w:rsidRPr="008D00B9" w:rsidRDefault="00742936" w:rsidP="00742936">
      <w:pPr>
        <w:spacing w:before="120" w:after="120" w:line="360" w:lineRule="auto"/>
        <w:ind w:firstLine="284"/>
        <w:jc w:val="center"/>
        <w:rPr>
          <w:rFonts w:ascii="Times New Roman" w:hAnsi="Times New Roman" w:cs="Times New Roman"/>
          <w:sz w:val="20"/>
          <w:szCs w:val="20"/>
        </w:rPr>
      </w:pPr>
      <w:r w:rsidRPr="008D00B9">
        <w:rPr>
          <w:rFonts w:ascii="Times New Roman" w:hAnsi="Times New Roman" w:cs="Times New Roman"/>
          <w:sz w:val="20"/>
          <w:szCs w:val="20"/>
        </w:rPr>
        <w:t>Źródło: Bank Danych Lokalnych GUS</w:t>
      </w:r>
    </w:p>
    <w:p w:rsidR="00A67D0D" w:rsidRPr="008D00B9" w:rsidRDefault="00742936" w:rsidP="003D7734">
      <w:pPr>
        <w:spacing w:before="120" w:after="120"/>
        <w:ind w:firstLine="284"/>
        <w:jc w:val="both"/>
        <w:rPr>
          <w:rFonts w:ascii="Times New Roman" w:hAnsi="Times New Roman" w:cs="Times New Roman"/>
        </w:rPr>
      </w:pPr>
      <w:r w:rsidRPr="008D00B9">
        <w:rPr>
          <w:rFonts w:ascii="Times New Roman" w:hAnsi="Times New Roman" w:cs="Times New Roman"/>
        </w:rPr>
        <w:t xml:space="preserve">Analizując dane </w:t>
      </w:r>
      <w:r w:rsidR="00A56F2C" w:rsidRPr="008D00B9">
        <w:rPr>
          <w:rFonts w:ascii="Times New Roman" w:hAnsi="Times New Roman" w:cs="Times New Roman"/>
        </w:rPr>
        <w:t xml:space="preserve">statystyczne GUS </w:t>
      </w:r>
      <w:r w:rsidR="0005426F" w:rsidRPr="008D00B9">
        <w:rPr>
          <w:rFonts w:ascii="Times New Roman" w:hAnsi="Times New Roman" w:cs="Times New Roman"/>
        </w:rPr>
        <w:t>dotyczące</w:t>
      </w:r>
      <w:r w:rsidRPr="008D00B9">
        <w:rPr>
          <w:rFonts w:ascii="Times New Roman" w:hAnsi="Times New Roman" w:cs="Times New Roman"/>
        </w:rPr>
        <w:t xml:space="preserve"> przyrostu naturalnego w gminie </w:t>
      </w:r>
      <w:r w:rsidR="00AC6923" w:rsidRPr="008D00B9">
        <w:rPr>
          <w:rFonts w:ascii="Times New Roman" w:hAnsi="Times New Roman" w:cs="Times New Roman"/>
        </w:rPr>
        <w:t>Pokrzywnica</w:t>
      </w:r>
      <w:r w:rsidR="00F037FA" w:rsidRPr="008D00B9">
        <w:rPr>
          <w:rFonts w:ascii="Times New Roman" w:hAnsi="Times New Roman" w:cs="Times New Roman"/>
        </w:rPr>
        <w:t xml:space="preserve"> w latach 2010-2014</w:t>
      </w:r>
      <w:r w:rsidRPr="008D00B9">
        <w:rPr>
          <w:rFonts w:ascii="Times New Roman" w:hAnsi="Times New Roman" w:cs="Times New Roman"/>
        </w:rPr>
        <w:t xml:space="preserve"> można </w:t>
      </w:r>
      <w:r w:rsidR="00AC6923" w:rsidRPr="008D00B9">
        <w:rPr>
          <w:rFonts w:ascii="Times New Roman" w:hAnsi="Times New Roman" w:cs="Times New Roman"/>
        </w:rPr>
        <w:t>zauważy</w:t>
      </w:r>
      <w:r w:rsidR="00A56F2C" w:rsidRPr="008D00B9">
        <w:rPr>
          <w:rFonts w:ascii="Times New Roman" w:hAnsi="Times New Roman" w:cs="Times New Roman"/>
        </w:rPr>
        <w:t>ć, że przyrost naturalny oscyluje wokół wartości zero. Natomiast w roku 2013 jego wartość znacznie różni się od zauważalnej tendencji i wynosi -11</w:t>
      </w:r>
      <w:r w:rsidR="004043F2" w:rsidRPr="008D00B9">
        <w:rPr>
          <w:rFonts w:ascii="Times New Roman" w:hAnsi="Times New Roman" w:cs="Times New Roman"/>
        </w:rPr>
        <w:t xml:space="preserve"> osób, kiedy to widoczna była przewaga zgonów ogółem na urodzeniami żywymi</w:t>
      </w:r>
      <w:r w:rsidR="00A56F2C" w:rsidRPr="008D00B9">
        <w:rPr>
          <w:rFonts w:ascii="Times New Roman" w:hAnsi="Times New Roman" w:cs="Times New Roman"/>
        </w:rPr>
        <w:t xml:space="preserve">. </w:t>
      </w:r>
      <w:r w:rsidR="004043F2" w:rsidRPr="008D00B9">
        <w:rPr>
          <w:rFonts w:ascii="Times New Roman" w:hAnsi="Times New Roman" w:cs="Times New Roman"/>
        </w:rPr>
        <w:t>Taki</w:t>
      </w:r>
      <w:r w:rsidR="00A56F2C" w:rsidRPr="008D00B9">
        <w:rPr>
          <w:rFonts w:ascii="Times New Roman" w:hAnsi="Times New Roman" w:cs="Times New Roman"/>
        </w:rPr>
        <w:t xml:space="preserve"> t</w:t>
      </w:r>
      <w:r w:rsidR="004043F2" w:rsidRPr="008D00B9">
        <w:rPr>
          <w:rFonts w:ascii="Times New Roman" w:hAnsi="Times New Roman" w:cs="Times New Roman"/>
        </w:rPr>
        <w:t>rend</w:t>
      </w:r>
      <w:r w:rsidR="00A56F2C" w:rsidRPr="008D00B9">
        <w:rPr>
          <w:rFonts w:ascii="Times New Roman" w:hAnsi="Times New Roman" w:cs="Times New Roman"/>
        </w:rPr>
        <w:t xml:space="preserve"> wskazuje, że liczba urodzeń żywych była zbliżona do liczby zgonów</w:t>
      </w:r>
      <w:r w:rsidR="004043F2" w:rsidRPr="008D00B9">
        <w:rPr>
          <w:rFonts w:ascii="Times New Roman" w:hAnsi="Times New Roman" w:cs="Times New Roman"/>
        </w:rPr>
        <w:t xml:space="preserve"> ogółem w przeważającej liczbie analizowanych lat. </w:t>
      </w:r>
      <w:r w:rsidRPr="008D00B9">
        <w:rPr>
          <w:rFonts w:ascii="Times New Roman" w:hAnsi="Times New Roman" w:cs="Times New Roman"/>
        </w:rPr>
        <w:t>Średnia liczna urodzeń</w:t>
      </w:r>
      <w:r w:rsidR="00572315" w:rsidRPr="008D00B9">
        <w:rPr>
          <w:rFonts w:ascii="Times New Roman" w:hAnsi="Times New Roman" w:cs="Times New Roman"/>
        </w:rPr>
        <w:t xml:space="preserve"> żywych, w analizowanym okresie</w:t>
      </w:r>
      <w:r w:rsidR="0005426F" w:rsidRPr="008D00B9">
        <w:rPr>
          <w:rFonts w:ascii="Times New Roman" w:hAnsi="Times New Roman" w:cs="Times New Roman"/>
        </w:rPr>
        <w:t xml:space="preserve"> wynosi </w:t>
      </w:r>
      <w:r w:rsidR="004043F2" w:rsidRPr="008D00B9">
        <w:rPr>
          <w:rFonts w:ascii="Times New Roman" w:hAnsi="Times New Roman" w:cs="Times New Roman"/>
        </w:rPr>
        <w:t>58</w:t>
      </w:r>
      <w:r w:rsidRPr="008D00B9">
        <w:rPr>
          <w:rFonts w:ascii="Times New Roman" w:hAnsi="Times New Roman" w:cs="Times New Roman"/>
        </w:rPr>
        <w:t xml:space="preserve"> osób, a liczb</w:t>
      </w:r>
      <w:r w:rsidR="00572315" w:rsidRPr="008D00B9">
        <w:rPr>
          <w:rFonts w:ascii="Times New Roman" w:hAnsi="Times New Roman" w:cs="Times New Roman"/>
        </w:rPr>
        <w:t>a</w:t>
      </w:r>
      <w:r w:rsidRPr="008D00B9">
        <w:rPr>
          <w:rFonts w:ascii="Times New Roman" w:hAnsi="Times New Roman" w:cs="Times New Roman"/>
        </w:rPr>
        <w:t xml:space="preserve"> zgonów </w:t>
      </w:r>
      <w:r w:rsidR="004043F2" w:rsidRPr="008D00B9">
        <w:rPr>
          <w:rFonts w:ascii="Times New Roman" w:hAnsi="Times New Roman" w:cs="Times New Roman"/>
        </w:rPr>
        <w:t>60</w:t>
      </w:r>
      <w:r w:rsidR="0005426F" w:rsidRPr="008D00B9">
        <w:rPr>
          <w:rFonts w:ascii="Times New Roman" w:hAnsi="Times New Roman" w:cs="Times New Roman"/>
        </w:rPr>
        <w:t xml:space="preserve"> os</w:t>
      </w:r>
      <w:r w:rsidR="004043F2" w:rsidRPr="008D00B9">
        <w:rPr>
          <w:rFonts w:ascii="Times New Roman" w:hAnsi="Times New Roman" w:cs="Times New Roman"/>
        </w:rPr>
        <w:t>ó</w:t>
      </w:r>
      <w:r w:rsidR="0005426F" w:rsidRPr="008D00B9">
        <w:rPr>
          <w:rFonts w:ascii="Times New Roman" w:hAnsi="Times New Roman" w:cs="Times New Roman"/>
        </w:rPr>
        <w:t>b</w:t>
      </w:r>
      <w:r w:rsidR="00CF16D0" w:rsidRPr="008D00B9">
        <w:rPr>
          <w:rFonts w:ascii="Times New Roman" w:hAnsi="Times New Roman" w:cs="Times New Roman"/>
        </w:rPr>
        <w:t xml:space="preserve"> (tabela nr 2 i rysunek nr 1)</w:t>
      </w:r>
      <w:r w:rsidRPr="008D00B9">
        <w:rPr>
          <w:rFonts w:ascii="Times New Roman" w:hAnsi="Times New Roman" w:cs="Times New Roman"/>
        </w:rPr>
        <w:t xml:space="preserve">. </w:t>
      </w:r>
    </w:p>
    <w:p w:rsidR="00742936" w:rsidRPr="008D00B9" w:rsidRDefault="00742936" w:rsidP="00742936">
      <w:pPr>
        <w:pStyle w:val="Nagwek4"/>
        <w:spacing w:after="240"/>
        <w:jc w:val="center"/>
        <w:rPr>
          <w:rFonts w:ascii="Times New Roman" w:hAnsi="Times New Roman" w:cs="Times New Roman"/>
          <w:b w:val="0"/>
          <w:i w:val="0"/>
          <w:color w:val="auto"/>
          <w:sz w:val="20"/>
          <w:szCs w:val="20"/>
        </w:rPr>
      </w:pPr>
      <w:r w:rsidRPr="008D00B9">
        <w:rPr>
          <w:rFonts w:ascii="Times New Roman" w:hAnsi="Times New Roman" w:cs="Times New Roman"/>
          <w:b w:val="0"/>
          <w:i w:val="0"/>
          <w:color w:val="auto"/>
          <w:sz w:val="20"/>
          <w:szCs w:val="20"/>
        </w:rPr>
        <w:t xml:space="preserve">Tab. </w:t>
      </w:r>
      <w:r w:rsidR="007F3692" w:rsidRPr="008D00B9">
        <w:rPr>
          <w:rFonts w:ascii="Times New Roman" w:hAnsi="Times New Roman" w:cs="Times New Roman"/>
          <w:b w:val="0"/>
          <w:i w:val="0"/>
          <w:color w:val="auto"/>
          <w:sz w:val="20"/>
          <w:szCs w:val="20"/>
        </w:rPr>
        <w:t>2.</w:t>
      </w:r>
      <w:r w:rsidRPr="008D00B9">
        <w:rPr>
          <w:rFonts w:ascii="Times New Roman" w:hAnsi="Times New Roman" w:cs="Times New Roman"/>
          <w:b w:val="0"/>
          <w:i w:val="0"/>
          <w:color w:val="auto"/>
          <w:sz w:val="20"/>
          <w:szCs w:val="20"/>
        </w:rPr>
        <w:t xml:space="preserve"> Przyrost natur</w:t>
      </w:r>
      <w:r w:rsidR="00F037FA" w:rsidRPr="008D00B9">
        <w:rPr>
          <w:rFonts w:ascii="Times New Roman" w:hAnsi="Times New Roman" w:cs="Times New Roman"/>
          <w:b w:val="0"/>
          <w:i w:val="0"/>
          <w:color w:val="auto"/>
          <w:sz w:val="20"/>
          <w:szCs w:val="20"/>
        </w:rPr>
        <w:t>alny w gminie w latach 2010-2014</w:t>
      </w:r>
      <w:r w:rsidRPr="008D00B9">
        <w:rPr>
          <w:rFonts w:ascii="Times New Roman" w:hAnsi="Times New Roman" w:cs="Times New Roman"/>
          <w:b w:val="0"/>
          <w:i w:val="0"/>
          <w:color w:val="auto"/>
          <w:sz w:val="20"/>
          <w:szCs w:val="20"/>
        </w:rPr>
        <w:t xml:space="preserve"> [os.]</w:t>
      </w:r>
    </w:p>
    <w:tbl>
      <w:tblPr>
        <w:tblW w:w="6819" w:type="dxa"/>
        <w:jc w:val="center"/>
        <w:tblCellMar>
          <w:left w:w="70" w:type="dxa"/>
          <w:right w:w="70" w:type="dxa"/>
        </w:tblCellMar>
        <w:tblLook w:val="04A0" w:firstRow="1" w:lastRow="0" w:firstColumn="1" w:lastColumn="0" w:noHBand="0" w:noVBand="1"/>
      </w:tblPr>
      <w:tblGrid>
        <w:gridCol w:w="2140"/>
        <w:gridCol w:w="852"/>
        <w:gridCol w:w="851"/>
        <w:gridCol w:w="992"/>
        <w:gridCol w:w="992"/>
        <w:gridCol w:w="992"/>
      </w:tblGrid>
      <w:tr w:rsidR="004A0986" w:rsidRPr="003D7734" w:rsidTr="004A0986">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4A0986" w:rsidRPr="003D7734" w:rsidRDefault="004A0986" w:rsidP="00572315">
            <w:pPr>
              <w:spacing w:after="0" w:line="240" w:lineRule="auto"/>
              <w:rPr>
                <w:rFonts w:ascii="Czcionka tekstu podstawowego" w:eastAsia="Times New Roman" w:hAnsi="Czcionka tekstu podstawowego" w:cs="Times New Roman"/>
                <w:sz w:val="16"/>
                <w:szCs w:val="16"/>
                <w:lang w:eastAsia="pl-PL"/>
              </w:rPr>
            </w:pPr>
            <w:r w:rsidRPr="003D7734">
              <w:rPr>
                <w:rFonts w:ascii="Czcionka tekstu podstawowego" w:eastAsia="Times New Roman" w:hAnsi="Czcionka tekstu podstawowego" w:cs="Times New Roman"/>
                <w:sz w:val="16"/>
                <w:szCs w:val="16"/>
                <w:lang w:eastAsia="pl-PL"/>
              </w:rPr>
              <w:t> </w:t>
            </w:r>
          </w:p>
        </w:tc>
        <w:tc>
          <w:tcPr>
            <w:tcW w:w="85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A0986" w:rsidRPr="003D7734" w:rsidRDefault="004A0986" w:rsidP="00572315">
            <w:pPr>
              <w:spacing w:after="0" w:line="240" w:lineRule="auto"/>
              <w:jc w:val="right"/>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2010</w:t>
            </w:r>
          </w:p>
        </w:tc>
        <w:tc>
          <w:tcPr>
            <w:tcW w:w="85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A0986" w:rsidRPr="003D7734" w:rsidRDefault="004A0986" w:rsidP="00572315">
            <w:pPr>
              <w:spacing w:after="0" w:line="240" w:lineRule="auto"/>
              <w:jc w:val="right"/>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2011</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A0986" w:rsidRPr="003D7734" w:rsidRDefault="004A0986" w:rsidP="00572315">
            <w:pPr>
              <w:spacing w:after="0" w:line="240" w:lineRule="auto"/>
              <w:jc w:val="right"/>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2012</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A0986" w:rsidRPr="003D7734" w:rsidRDefault="004A0986" w:rsidP="00572315">
            <w:pPr>
              <w:spacing w:after="0" w:line="240" w:lineRule="auto"/>
              <w:jc w:val="right"/>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2013</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A0986" w:rsidRPr="003D7734" w:rsidRDefault="004A0986" w:rsidP="00572315">
            <w:pPr>
              <w:spacing w:after="0" w:line="240" w:lineRule="auto"/>
              <w:jc w:val="right"/>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2014</w:t>
            </w:r>
          </w:p>
        </w:tc>
      </w:tr>
      <w:tr w:rsidR="004A0986" w:rsidRPr="003D7734" w:rsidTr="004A0986">
        <w:trPr>
          <w:trHeight w:val="315"/>
          <w:jc w:val="center"/>
        </w:trPr>
        <w:tc>
          <w:tcPr>
            <w:tcW w:w="2140" w:type="dxa"/>
            <w:tcBorders>
              <w:top w:val="nil"/>
              <w:left w:val="single" w:sz="4" w:space="0" w:color="auto"/>
              <w:bottom w:val="single" w:sz="4" w:space="0" w:color="auto"/>
              <w:right w:val="single" w:sz="4" w:space="0" w:color="auto"/>
            </w:tcBorders>
            <w:shd w:val="clear" w:color="FFFFFF" w:fill="FFFFFF"/>
            <w:vAlign w:val="center"/>
            <w:hideMark/>
          </w:tcPr>
          <w:p w:rsidR="004A0986" w:rsidRPr="003D7734" w:rsidRDefault="004A0986" w:rsidP="00572315">
            <w:pPr>
              <w:spacing w:after="0" w:line="240" w:lineRule="auto"/>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Urodzenia żywe</w:t>
            </w:r>
          </w:p>
        </w:tc>
        <w:tc>
          <w:tcPr>
            <w:tcW w:w="852" w:type="dxa"/>
            <w:tcBorders>
              <w:top w:val="nil"/>
              <w:left w:val="nil"/>
              <w:bottom w:val="single" w:sz="4" w:space="0" w:color="auto"/>
              <w:right w:val="single" w:sz="4" w:space="0" w:color="auto"/>
            </w:tcBorders>
            <w:shd w:val="clear" w:color="FFFFFF" w:fill="FFFFFF"/>
            <w:vAlign w:val="center"/>
            <w:hideMark/>
          </w:tcPr>
          <w:p w:rsidR="004A0986" w:rsidRPr="003D7734" w:rsidRDefault="00AA7C1D"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59</w:t>
            </w:r>
          </w:p>
        </w:tc>
        <w:tc>
          <w:tcPr>
            <w:tcW w:w="851" w:type="dxa"/>
            <w:tcBorders>
              <w:top w:val="nil"/>
              <w:left w:val="nil"/>
              <w:bottom w:val="single" w:sz="4" w:space="0" w:color="auto"/>
              <w:right w:val="single" w:sz="4" w:space="0" w:color="auto"/>
            </w:tcBorders>
            <w:shd w:val="clear" w:color="FFFFFF" w:fill="FFFFFF"/>
            <w:vAlign w:val="center"/>
            <w:hideMark/>
          </w:tcPr>
          <w:p w:rsidR="004A0986" w:rsidRPr="003D7734" w:rsidRDefault="00AA7C1D"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58</w:t>
            </w:r>
          </w:p>
        </w:tc>
        <w:tc>
          <w:tcPr>
            <w:tcW w:w="992" w:type="dxa"/>
            <w:tcBorders>
              <w:top w:val="nil"/>
              <w:left w:val="nil"/>
              <w:bottom w:val="single" w:sz="4" w:space="0" w:color="auto"/>
              <w:right w:val="single" w:sz="4" w:space="0" w:color="auto"/>
            </w:tcBorders>
            <w:shd w:val="clear" w:color="FFFFFF" w:fill="FFFFFF"/>
            <w:vAlign w:val="center"/>
            <w:hideMark/>
          </w:tcPr>
          <w:p w:rsidR="004A0986" w:rsidRPr="003D7734" w:rsidRDefault="00AA7C1D"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54</w:t>
            </w:r>
          </w:p>
        </w:tc>
        <w:tc>
          <w:tcPr>
            <w:tcW w:w="992" w:type="dxa"/>
            <w:tcBorders>
              <w:top w:val="nil"/>
              <w:left w:val="nil"/>
              <w:bottom w:val="single" w:sz="4" w:space="0" w:color="auto"/>
              <w:right w:val="single" w:sz="4" w:space="0" w:color="auto"/>
            </w:tcBorders>
            <w:shd w:val="clear" w:color="FFFFFF" w:fill="FFFFFF"/>
            <w:vAlign w:val="center"/>
            <w:hideMark/>
          </w:tcPr>
          <w:p w:rsidR="004A0986" w:rsidRPr="003D7734" w:rsidRDefault="00AA7C1D"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52</w:t>
            </w:r>
          </w:p>
        </w:tc>
        <w:tc>
          <w:tcPr>
            <w:tcW w:w="992" w:type="dxa"/>
            <w:tcBorders>
              <w:top w:val="nil"/>
              <w:left w:val="nil"/>
              <w:bottom w:val="single" w:sz="4" w:space="0" w:color="auto"/>
              <w:right w:val="single" w:sz="4" w:space="0" w:color="auto"/>
            </w:tcBorders>
            <w:shd w:val="clear" w:color="FFFFFF" w:fill="FFFFFF"/>
            <w:vAlign w:val="center"/>
            <w:hideMark/>
          </w:tcPr>
          <w:p w:rsidR="004A0986" w:rsidRPr="003D7734" w:rsidRDefault="00AA7C1D"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66</w:t>
            </w:r>
          </w:p>
        </w:tc>
      </w:tr>
      <w:tr w:rsidR="004A0986" w:rsidRPr="003D7734" w:rsidTr="004A0986">
        <w:trPr>
          <w:trHeight w:val="315"/>
          <w:jc w:val="center"/>
        </w:trPr>
        <w:tc>
          <w:tcPr>
            <w:tcW w:w="2140" w:type="dxa"/>
            <w:tcBorders>
              <w:top w:val="nil"/>
              <w:left w:val="single" w:sz="4" w:space="0" w:color="auto"/>
              <w:bottom w:val="single" w:sz="4" w:space="0" w:color="auto"/>
              <w:right w:val="single" w:sz="4" w:space="0" w:color="auto"/>
            </w:tcBorders>
            <w:shd w:val="clear" w:color="FFFFFF" w:fill="FFFFFF"/>
            <w:vAlign w:val="center"/>
            <w:hideMark/>
          </w:tcPr>
          <w:p w:rsidR="004A0986" w:rsidRPr="003D7734" w:rsidRDefault="004A0986" w:rsidP="00572315">
            <w:pPr>
              <w:spacing w:after="0" w:line="240" w:lineRule="auto"/>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Zgony ogółem</w:t>
            </w:r>
          </w:p>
        </w:tc>
        <w:tc>
          <w:tcPr>
            <w:tcW w:w="852" w:type="dxa"/>
            <w:tcBorders>
              <w:top w:val="nil"/>
              <w:left w:val="nil"/>
              <w:bottom w:val="single" w:sz="4" w:space="0" w:color="auto"/>
              <w:right w:val="single" w:sz="4" w:space="0" w:color="auto"/>
            </w:tcBorders>
            <w:shd w:val="clear" w:color="FFFFFF" w:fill="FFFFFF"/>
            <w:vAlign w:val="center"/>
            <w:hideMark/>
          </w:tcPr>
          <w:p w:rsidR="004A0986" w:rsidRPr="003D7734" w:rsidRDefault="00AA7C1D"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59</w:t>
            </w:r>
          </w:p>
        </w:tc>
        <w:tc>
          <w:tcPr>
            <w:tcW w:w="851" w:type="dxa"/>
            <w:tcBorders>
              <w:top w:val="nil"/>
              <w:left w:val="nil"/>
              <w:bottom w:val="single" w:sz="4" w:space="0" w:color="auto"/>
              <w:right w:val="single" w:sz="4" w:space="0" w:color="auto"/>
            </w:tcBorders>
            <w:shd w:val="clear" w:color="FFFFFF" w:fill="FFFFFF"/>
            <w:vAlign w:val="center"/>
            <w:hideMark/>
          </w:tcPr>
          <w:p w:rsidR="004A0986" w:rsidRPr="003D7734" w:rsidRDefault="00AA7C1D"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59</w:t>
            </w:r>
          </w:p>
        </w:tc>
        <w:tc>
          <w:tcPr>
            <w:tcW w:w="992" w:type="dxa"/>
            <w:tcBorders>
              <w:top w:val="nil"/>
              <w:left w:val="nil"/>
              <w:bottom w:val="single" w:sz="4" w:space="0" w:color="auto"/>
              <w:right w:val="single" w:sz="4" w:space="0" w:color="auto"/>
            </w:tcBorders>
            <w:shd w:val="clear" w:color="FFFFFF" w:fill="FFFFFF"/>
            <w:vAlign w:val="center"/>
            <w:hideMark/>
          </w:tcPr>
          <w:p w:rsidR="004A0986" w:rsidRPr="003D7734" w:rsidRDefault="00AA7C1D"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54</w:t>
            </w:r>
          </w:p>
        </w:tc>
        <w:tc>
          <w:tcPr>
            <w:tcW w:w="992" w:type="dxa"/>
            <w:tcBorders>
              <w:top w:val="nil"/>
              <w:left w:val="nil"/>
              <w:bottom w:val="single" w:sz="4" w:space="0" w:color="auto"/>
              <w:right w:val="single" w:sz="4" w:space="0" w:color="auto"/>
            </w:tcBorders>
            <w:shd w:val="clear" w:color="FFFFFF" w:fill="FFFFFF"/>
            <w:vAlign w:val="center"/>
            <w:hideMark/>
          </w:tcPr>
          <w:p w:rsidR="004A0986" w:rsidRPr="003D7734" w:rsidRDefault="00AA7C1D"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63</w:t>
            </w:r>
          </w:p>
        </w:tc>
        <w:tc>
          <w:tcPr>
            <w:tcW w:w="992" w:type="dxa"/>
            <w:tcBorders>
              <w:top w:val="nil"/>
              <w:left w:val="nil"/>
              <w:bottom w:val="single" w:sz="4" w:space="0" w:color="auto"/>
              <w:right w:val="single" w:sz="4" w:space="0" w:color="auto"/>
            </w:tcBorders>
            <w:shd w:val="clear" w:color="FFFFFF" w:fill="FFFFFF"/>
            <w:vAlign w:val="center"/>
            <w:hideMark/>
          </w:tcPr>
          <w:p w:rsidR="004A0986" w:rsidRPr="003D7734" w:rsidRDefault="00AA7C1D"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64</w:t>
            </w:r>
          </w:p>
        </w:tc>
      </w:tr>
      <w:tr w:rsidR="004A0986" w:rsidRPr="003D7734" w:rsidTr="004A0986">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FFFFFF" w:fill="FFFFFF"/>
            <w:vAlign w:val="center"/>
          </w:tcPr>
          <w:p w:rsidR="004A0986" w:rsidRPr="003D7734" w:rsidRDefault="004A0986" w:rsidP="00572315">
            <w:pPr>
              <w:spacing w:after="0" w:line="240" w:lineRule="auto"/>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Przyrost naturalny</w:t>
            </w:r>
          </w:p>
        </w:tc>
        <w:tc>
          <w:tcPr>
            <w:tcW w:w="852" w:type="dxa"/>
            <w:tcBorders>
              <w:top w:val="single" w:sz="4" w:space="0" w:color="auto"/>
              <w:left w:val="nil"/>
              <w:bottom w:val="single" w:sz="4" w:space="0" w:color="auto"/>
              <w:right w:val="single" w:sz="4" w:space="0" w:color="auto"/>
            </w:tcBorders>
            <w:shd w:val="clear" w:color="FFFFFF" w:fill="FFFFFF"/>
            <w:vAlign w:val="center"/>
          </w:tcPr>
          <w:p w:rsidR="004A0986" w:rsidRPr="003D7734" w:rsidRDefault="004A0986"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0</w:t>
            </w:r>
          </w:p>
        </w:tc>
        <w:tc>
          <w:tcPr>
            <w:tcW w:w="851" w:type="dxa"/>
            <w:tcBorders>
              <w:top w:val="single" w:sz="4" w:space="0" w:color="auto"/>
              <w:left w:val="nil"/>
              <w:bottom w:val="single" w:sz="4" w:space="0" w:color="auto"/>
              <w:right w:val="single" w:sz="4" w:space="0" w:color="auto"/>
            </w:tcBorders>
            <w:shd w:val="clear" w:color="FFFFFF" w:fill="FFFFFF"/>
            <w:vAlign w:val="center"/>
          </w:tcPr>
          <w:p w:rsidR="004A0986" w:rsidRPr="003D7734" w:rsidRDefault="00AA7C1D" w:rsidP="004A0986">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-1</w:t>
            </w:r>
          </w:p>
        </w:tc>
        <w:tc>
          <w:tcPr>
            <w:tcW w:w="992" w:type="dxa"/>
            <w:tcBorders>
              <w:top w:val="single" w:sz="4" w:space="0" w:color="auto"/>
              <w:left w:val="nil"/>
              <w:bottom w:val="single" w:sz="4" w:space="0" w:color="auto"/>
              <w:right w:val="single" w:sz="4" w:space="0" w:color="auto"/>
            </w:tcBorders>
            <w:shd w:val="clear" w:color="FFFFFF" w:fill="FFFFFF"/>
            <w:vAlign w:val="center"/>
          </w:tcPr>
          <w:p w:rsidR="004A0986" w:rsidRPr="003D7734" w:rsidRDefault="00AA7C1D"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0</w:t>
            </w:r>
          </w:p>
        </w:tc>
        <w:tc>
          <w:tcPr>
            <w:tcW w:w="992" w:type="dxa"/>
            <w:tcBorders>
              <w:top w:val="single" w:sz="4" w:space="0" w:color="auto"/>
              <w:left w:val="nil"/>
              <w:bottom w:val="single" w:sz="4" w:space="0" w:color="auto"/>
              <w:right w:val="single" w:sz="4" w:space="0" w:color="auto"/>
            </w:tcBorders>
            <w:shd w:val="clear" w:color="FFFFFF" w:fill="FFFFFF"/>
            <w:vAlign w:val="center"/>
          </w:tcPr>
          <w:p w:rsidR="004A0986" w:rsidRPr="003D7734" w:rsidRDefault="00AA7C1D"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-11</w:t>
            </w:r>
          </w:p>
        </w:tc>
        <w:tc>
          <w:tcPr>
            <w:tcW w:w="992" w:type="dxa"/>
            <w:tcBorders>
              <w:top w:val="single" w:sz="4" w:space="0" w:color="auto"/>
              <w:left w:val="nil"/>
              <w:bottom w:val="single" w:sz="4" w:space="0" w:color="auto"/>
              <w:right w:val="single" w:sz="4" w:space="0" w:color="auto"/>
            </w:tcBorders>
            <w:shd w:val="clear" w:color="FFFFFF" w:fill="FFFFFF"/>
            <w:vAlign w:val="center"/>
          </w:tcPr>
          <w:p w:rsidR="004A0986" w:rsidRPr="003D7734" w:rsidRDefault="00AA7C1D"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2</w:t>
            </w:r>
          </w:p>
        </w:tc>
      </w:tr>
    </w:tbl>
    <w:p w:rsidR="00742936" w:rsidRPr="008D00B9" w:rsidRDefault="00742936" w:rsidP="00742936">
      <w:pPr>
        <w:spacing w:before="120" w:after="120" w:line="360" w:lineRule="auto"/>
        <w:ind w:firstLine="284"/>
        <w:jc w:val="center"/>
        <w:rPr>
          <w:rFonts w:ascii="Times New Roman" w:hAnsi="Times New Roman" w:cs="Times New Roman"/>
          <w:sz w:val="20"/>
          <w:szCs w:val="20"/>
        </w:rPr>
      </w:pPr>
      <w:r w:rsidRPr="008D00B9">
        <w:rPr>
          <w:rFonts w:ascii="Times New Roman" w:hAnsi="Times New Roman" w:cs="Times New Roman"/>
          <w:sz w:val="20"/>
          <w:szCs w:val="20"/>
        </w:rPr>
        <w:t>Źródło: Bank Danych Lokalnych GUS</w:t>
      </w:r>
    </w:p>
    <w:p w:rsidR="00742936" w:rsidRPr="008D00B9" w:rsidRDefault="00742936" w:rsidP="00572315">
      <w:pPr>
        <w:pStyle w:val="Nagwek5"/>
        <w:spacing w:after="240"/>
        <w:jc w:val="center"/>
        <w:rPr>
          <w:rFonts w:ascii="Times New Roman" w:hAnsi="Times New Roman" w:cs="Times New Roman"/>
          <w:color w:val="auto"/>
          <w:sz w:val="20"/>
          <w:szCs w:val="20"/>
        </w:rPr>
      </w:pPr>
      <w:r w:rsidRPr="008D00B9">
        <w:rPr>
          <w:rFonts w:ascii="Times New Roman" w:hAnsi="Times New Roman" w:cs="Times New Roman"/>
          <w:color w:val="auto"/>
          <w:sz w:val="20"/>
          <w:szCs w:val="20"/>
        </w:rPr>
        <w:t xml:space="preserve">Rys. </w:t>
      </w:r>
      <w:r w:rsidR="007F3692" w:rsidRPr="008D00B9">
        <w:rPr>
          <w:rFonts w:ascii="Times New Roman" w:hAnsi="Times New Roman" w:cs="Times New Roman"/>
          <w:color w:val="auto"/>
          <w:sz w:val="20"/>
          <w:szCs w:val="20"/>
        </w:rPr>
        <w:t xml:space="preserve">1. </w:t>
      </w:r>
      <w:r w:rsidRPr="008D00B9">
        <w:rPr>
          <w:rFonts w:ascii="Times New Roman" w:hAnsi="Times New Roman" w:cs="Times New Roman"/>
          <w:color w:val="auto"/>
          <w:sz w:val="20"/>
          <w:szCs w:val="20"/>
        </w:rPr>
        <w:t>Przyrost naturalny w gminie w latach 2010-201</w:t>
      </w:r>
      <w:r w:rsidR="003A1B40" w:rsidRPr="008D00B9">
        <w:rPr>
          <w:rFonts w:ascii="Times New Roman" w:hAnsi="Times New Roman" w:cs="Times New Roman"/>
          <w:color w:val="auto"/>
          <w:sz w:val="20"/>
          <w:szCs w:val="20"/>
        </w:rPr>
        <w:t>4</w:t>
      </w:r>
      <w:r w:rsidRPr="008D00B9">
        <w:rPr>
          <w:rFonts w:ascii="Times New Roman" w:hAnsi="Times New Roman" w:cs="Times New Roman"/>
          <w:color w:val="auto"/>
          <w:sz w:val="20"/>
          <w:szCs w:val="20"/>
        </w:rPr>
        <w:t xml:space="preserve"> [os.]</w:t>
      </w:r>
    </w:p>
    <w:p w:rsidR="00742936" w:rsidRPr="008D00B9" w:rsidRDefault="00AA7C1D" w:rsidP="00D854FC">
      <w:pPr>
        <w:jc w:val="center"/>
      </w:pPr>
      <w:r w:rsidRPr="008D00B9">
        <w:rPr>
          <w:noProof/>
          <w:lang w:eastAsia="pl-PL"/>
        </w:rPr>
        <w:drawing>
          <wp:inline distT="0" distB="0" distL="0" distR="0">
            <wp:extent cx="5457825" cy="3000375"/>
            <wp:effectExtent l="0" t="0" r="0" b="0"/>
            <wp:docPr id="15" name="Wykres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42936" w:rsidRPr="008D00B9" w:rsidRDefault="00742936" w:rsidP="00742936">
      <w:pPr>
        <w:spacing w:before="120" w:after="120" w:line="360" w:lineRule="auto"/>
        <w:ind w:firstLine="284"/>
        <w:jc w:val="center"/>
        <w:rPr>
          <w:rFonts w:ascii="Times New Roman" w:hAnsi="Times New Roman" w:cs="Times New Roman"/>
          <w:sz w:val="20"/>
          <w:szCs w:val="20"/>
        </w:rPr>
      </w:pPr>
      <w:r w:rsidRPr="008D00B9">
        <w:rPr>
          <w:rFonts w:ascii="Times New Roman" w:hAnsi="Times New Roman" w:cs="Times New Roman"/>
          <w:sz w:val="20"/>
          <w:szCs w:val="20"/>
        </w:rPr>
        <w:t>Źródło: Bank Danych Lokalnych GUS</w:t>
      </w:r>
    </w:p>
    <w:p w:rsidR="00CB56D8" w:rsidRPr="008D00B9" w:rsidRDefault="009B4011" w:rsidP="000A6EB8">
      <w:pPr>
        <w:ind w:firstLine="284"/>
        <w:jc w:val="both"/>
        <w:rPr>
          <w:rFonts w:ascii="Times New Roman" w:hAnsi="Times New Roman" w:cs="Times New Roman"/>
        </w:rPr>
      </w:pPr>
      <w:r w:rsidRPr="008D00B9">
        <w:rPr>
          <w:rFonts w:ascii="Times New Roman" w:hAnsi="Times New Roman" w:cs="Times New Roman"/>
        </w:rPr>
        <w:t xml:space="preserve">Ponadto na zmniejszającą się liczbę mieszkańców Gminy bezpośredni wpływ ma </w:t>
      </w:r>
      <w:r w:rsidR="007429EF" w:rsidRPr="008D00B9">
        <w:rPr>
          <w:rFonts w:ascii="Times New Roman" w:hAnsi="Times New Roman" w:cs="Times New Roman"/>
        </w:rPr>
        <w:t>wskaźnik salda</w:t>
      </w:r>
      <w:r w:rsidRPr="008D00B9">
        <w:rPr>
          <w:rFonts w:ascii="Times New Roman" w:hAnsi="Times New Roman" w:cs="Times New Roman"/>
        </w:rPr>
        <w:t xml:space="preserve"> migracji. Wskaźnik ten w </w:t>
      </w:r>
      <w:r w:rsidR="004043F2" w:rsidRPr="008D00B9">
        <w:rPr>
          <w:rFonts w:ascii="Times New Roman" w:hAnsi="Times New Roman" w:cs="Times New Roman"/>
        </w:rPr>
        <w:t>Pokrzywnicy</w:t>
      </w:r>
      <w:r w:rsidR="007429EF" w:rsidRPr="008D00B9">
        <w:rPr>
          <w:rFonts w:ascii="Times New Roman" w:hAnsi="Times New Roman" w:cs="Times New Roman"/>
        </w:rPr>
        <w:t xml:space="preserve"> </w:t>
      </w:r>
      <w:r w:rsidR="004043F2" w:rsidRPr="008D00B9">
        <w:rPr>
          <w:rFonts w:ascii="Times New Roman" w:hAnsi="Times New Roman" w:cs="Times New Roman"/>
        </w:rPr>
        <w:t xml:space="preserve">w analizowanych latach według danych statystycznych GUS jest zróżnicowany. Zauważalna jest tendencja spadkowa tego wskaźnika. Jednak w latach 2010 – 2013 </w:t>
      </w:r>
      <w:r w:rsidR="00A50490" w:rsidRPr="008D00B9">
        <w:rPr>
          <w:rFonts w:ascii="Times New Roman" w:hAnsi="Times New Roman" w:cs="Times New Roman"/>
        </w:rPr>
        <w:t xml:space="preserve"> utrzymywał się on na dodatnim poziomie. W roku 2014 wskaźnik salda migracji był nieznacznie poniżej zera – o wartości -2, co oznacza, że liczba osób wymeldowanych w niewielkim stopniu przeważała nad liczbą osób zameldowanych. Natomiast przewaga osób zameldowanych w poprzednich latach wskazuje na </w:t>
      </w:r>
      <w:r w:rsidR="00D11043" w:rsidRPr="008D00B9">
        <w:rPr>
          <w:rFonts w:ascii="Times New Roman" w:hAnsi="Times New Roman" w:cs="Times New Roman"/>
        </w:rPr>
        <w:t>korzystne zjawisko</w:t>
      </w:r>
      <w:r w:rsidR="005C7192" w:rsidRPr="008D00B9">
        <w:rPr>
          <w:rFonts w:ascii="Times New Roman" w:hAnsi="Times New Roman" w:cs="Times New Roman"/>
        </w:rPr>
        <w:t xml:space="preserve"> napływu ludzi do gminy i przy dobrych warunkach można oczekiwać utrzymania się tej tendencji</w:t>
      </w:r>
      <w:r w:rsidR="00D11043" w:rsidRPr="008D00B9">
        <w:rPr>
          <w:rFonts w:ascii="Times New Roman" w:hAnsi="Times New Roman" w:cs="Times New Roman"/>
        </w:rPr>
        <w:t>.</w:t>
      </w:r>
      <w:r w:rsidR="005C7192" w:rsidRPr="008D00B9">
        <w:rPr>
          <w:rFonts w:ascii="Times New Roman" w:hAnsi="Times New Roman" w:cs="Times New Roman"/>
        </w:rPr>
        <w:t xml:space="preserve"> Dodatni wskaźnik może być wynikiem położenia gminy w pobliżu aglomeracji warszawskiej.</w:t>
      </w:r>
      <w:r w:rsidRPr="008D00B9">
        <w:rPr>
          <w:rFonts w:ascii="Times New Roman" w:hAnsi="Times New Roman" w:cs="Times New Roman"/>
        </w:rPr>
        <w:t xml:space="preserve"> W analizowanych latach sal</w:t>
      </w:r>
      <w:r w:rsidR="007429EF" w:rsidRPr="008D00B9">
        <w:rPr>
          <w:rFonts w:ascii="Times New Roman" w:hAnsi="Times New Roman" w:cs="Times New Roman"/>
        </w:rPr>
        <w:t xml:space="preserve">do migracji średnio wynosiło </w:t>
      </w:r>
      <w:r w:rsidR="006E6CA1" w:rsidRPr="008D00B9">
        <w:rPr>
          <w:rFonts w:ascii="Times New Roman" w:hAnsi="Times New Roman" w:cs="Times New Roman"/>
        </w:rPr>
        <w:t>13 osó</w:t>
      </w:r>
      <w:r w:rsidRPr="008D00B9">
        <w:rPr>
          <w:rFonts w:ascii="Times New Roman" w:hAnsi="Times New Roman" w:cs="Times New Roman"/>
        </w:rPr>
        <w:t>b</w:t>
      </w:r>
      <w:r w:rsidR="006E6CA1" w:rsidRPr="008D00B9">
        <w:rPr>
          <w:rFonts w:ascii="Times New Roman" w:hAnsi="Times New Roman" w:cs="Times New Roman"/>
        </w:rPr>
        <w:t xml:space="preserve"> </w:t>
      </w:r>
      <w:r w:rsidR="00CF16D0" w:rsidRPr="008D00B9">
        <w:rPr>
          <w:rFonts w:ascii="Times New Roman" w:hAnsi="Times New Roman" w:cs="Times New Roman"/>
        </w:rPr>
        <w:t>(tabela nr 3)</w:t>
      </w:r>
      <w:r w:rsidR="008F0033" w:rsidRPr="008D00B9">
        <w:rPr>
          <w:rFonts w:ascii="Times New Roman" w:hAnsi="Times New Roman" w:cs="Times New Roman"/>
        </w:rPr>
        <w:t xml:space="preserve">. </w:t>
      </w:r>
    </w:p>
    <w:p w:rsidR="009B4011" w:rsidRPr="008D00B9" w:rsidRDefault="009B4011" w:rsidP="009B4011">
      <w:pPr>
        <w:pStyle w:val="Nagwek4"/>
        <w:spacing w:after="240"/>
        <w:jc w:val="center"/>
        <w:rPr>
          <w:rFonts w:ascii="Times New Roman" w:hAnsi="Times New Roman" w:cs="Times New Roman"/>
          <w:b w:val="0"/>
          <w:i w:val="0"/>
          <w:color w:val="auto"/>
          <w:sz w:val="20"/>
          <w:szCs w:val="20"/>
        </w:rPr>
      </w:pPr>
      <w:bookmarkStart w:id="9" w:name="_Toc458089384"/>
      <w:r w:rsidRPr="008D00B9">
        <w:rPr>
          <w:rFonts w:ascii="Times New Roman" w:hAnsi="Times New Roman" w:cs="Times New Roman"/>
          <w:b w:val="0"/>
          <w:i w:val="0"/>
          <w:color w:val="auto"/>
          <w:sz w:val="20"/>
          <w:szCs w:val="20"/>
        </w:rPr>
        <w:t xml:space="preserve">Tab. </w:t>
      </w:r>
      <w:r w:rsidR="007F3692" w:rsidRPr="008D00B9">
        <w:rPr>
          <w:rFonts w:ascii="Times New Roman" w:hAnsi="Times New Roman" w:cs="Times New Roman"/>
          <w:b w:val="0"/>
          <w:i w:val="0"/>
          <w:color w:val="auto"/>
          <w:sz w:val="20"/>
          <w:szCs w:val="20"/>
        </w:rPr>
        <w:t>3.</w:t>
      </w:r>
      <w:r w:rsidRPr="008D00B9">
        <w:rPr>
          <w:rFonts w:ascii="Times New Roman" w:hAnsi="Times New Roman" w:cs="Times New Roman"/>
          <w:b w:val="0"/>
          <w:i w:val="0"/>
          <w:color w:val="auto"/>
          <w:sz w:val="20"/>
          <w:szCs w:val="20"/>
        </w:rPr>
        <w:t xml:space="preserve"> Saldo migracji</w:t>
      </w:r>
      <w:bookmarkEnd w:id="9"/>
    </w:p>
    <w:tbl>
      <w:tblPr>
        <w:tblW w:w="7200" w:type="dxa"/>
        <w:jc w:val="center"/>
        <w:tblCellMar>
          <w:left w:w="70" w:type="dxa"/>
          <w:right w:w="70" w:type="dxa"/>
        </w:tblCellMar>
        <w:tblLook w:val="04A0" w:firstRow="1" w:lastRow="0" w:firstColumn="1" w:lastColumn="0" w:noHBand="0" w:noVBand="1"/>
      </w:tblPr>
      <w:tblGrid>
        <w:gridCol w:w="2269"/>
        <w:gridCol w:w="992"/>
        <w:gridCol w:w="962"/>
        <w:gridCol w:w="992"/>
        <w:gridCol w:w="993"/>
        <w:gridCol w:w="992"/>
      </w:tblGrid>
      <w:tr w:rsidR="009B4011" w:rsidRPr="003D7734" w:rsidTr="0002033C">
        <w:trPr>
          <w:trHeight w:val="376"/>
          <w:jc w:val="center"/>
        </w:trPr>
        <w:tc>
          <w:tcPr>
            <w:tcW w:w="2269" w:type="dxa"/>
            <w:tcBorders>
              <w:top w:val="single" w:sz="4" w:space="0" w:color="auto"/>
              <w:left w:val="single" w:sz="4" w:space="0" w:color="auto"/>
              <w:bottom w:val="single" w:sz="4" w:space="0" w:color="auto"/>
              <w:right w:val="single" w:sz="4" w:space="0" w:color="auto"/>
            </w:tcBorders>
            <w:shd w:val="clear" w:color="000000" w:fill="D9D9D9"/>
            <w:vAlign w:val="center"/>
          </w:tcPr>
          <w:p w:rsidR="009B4011" w:rsidRPr="003D7734" w:rsidRDefault="009B4011" w:rsidP="00A67D0D">
            <w:pPr>
              <w:spacing w:after="0" w:line="240" w:lineRule="auto"/>
              <w:jc w:val="center"/>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Rok</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9B4011" w:rsidRPr="003D7734" w:rsidRDefault="009B4011" w:rsidP="00A67D0D">
            <w:pPr>
              <w:spacing w:after="0" w:line="240" w:lineRule="auto"/>
              <w:jc w:val="center"/>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2010</w:t>
            </w:r>
          </w:p>
        </w:tc>
        <w:tc>
          <w:tcPr>
            <w:tcW w:w="962" w:type="dxa"/>
            <w:tcBorders>
              <w:top w:val="single" w:sz="4" w:space="0" w:color="auto"/>
              <w:left w:val="nil"/>
              <w:bottom w:val="single" w:sz="4" w:space="0" w:color="auto"/>
              <w:right w:val="single" w:sz="4" w:space="0" w:color="auto"/>
            </w:tcBorders>
            <w:shd w:val="clear" w:color="000000" w:fill="D9D9D9"/>
            <w:vAlign w:val="center"/>
            <w:hideMark/>
          </w:tcPr>
          <w:p w:rsidR="009B4011" w:rsidRPr="003D7734" w:rsidRDefault="009B4011" w:rsidP="00A67D0D">
            <w:pPr>
              <w:spacing w:after="0" w:line="240" w:lineRule="auto"/>
              <w:jc w:val="center"/>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2011</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rsidR="009B4011" w:rsidRPr="003D7734" w:rsidRDefault="009B4011" w:rsidP="00A67D0D">
            <w:pPr>
              <w:spacing w:after="0" w:line="240" w:lineRule="auto"/>
              <w:jc w:val="center"/>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2012</w:t>
            </w:r>
          </w:p>
        </w:tc>
        <w:tc>
          <w:tcPr>
            <w:tcW w:w="993" w:type="dxa"/>
            <w:tcBorders>
              <w:top w:val="single" w:sz="4" w:space="0" w:color="auto"/>
              <w:left w:val="nil"/>
              <w:bottom w:val="single" w:sz="4" w:space="0" w:color="auto"/>
              <w:right w:val="single" w:sz="4" w:space="0" w:color="auto"/>
            </w:tcBorders>
            <w:shd w:val="clear" w:color="000000" w:fill="D9D9D9"/>
            <w:vAlign w:val="center"/>
            <w:hideMark/>
          </w:tcPr>
          <w:p w:rsidR="009B4011" w:rsidRPr="003D7734" w:rsidRDefault="009B4011" w:rsidP="00A67D0D">
            <w:pPr>
              <w:spacing w:after="0" w:line="240" w:lineRule="auto"/>
              <w:jc w:val="center"/>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2013</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rsidR="009B4011" w:rsidRPr="003D7734" w:rsidRDefault="009B4011" w:rsidP="00A67D0D">
            <w:pPr>
              <w:spacing w:after="0" w:line="240" w:lineRule="auto"/>
              <w:jc w:val="center"/>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2014</w:t>
            </w:r>
          </w:p>
        </w:tc>
      </w:tr>
      <w:tr w:rsidR="009B4011" w:rsidRPr="003D7734" w:rsidTr="00A67D0D">
        <w:trPr>
          <w:trHeight w:val="315"/>
          <w:jc w:val="center"/>
        </w:trPr>
        <w:tc>
          <w:tcPr>
            <w:tcW w:w="2269" w:type="dxa"/>
            <w:tcBorders>
              <w:top w:val="single" w:sz="4" w:space="0" w:color="auto"/>
              <w:left w:val="single" w:sz="4" w:space="0" w:color="auto"/>
              <w:bottom w:val="single" w:sz="4" w:space="0" w:color="auto"/>
              <w:right w:val="single" w:sz="4" w:space="0" w:color="auto"/>
            </w:tcBorders>
          </w:tcPr>
          <w:p w:rsidR="009B4011" w:rsidRPr="003D7734" w:rsidRDefault="009B4011" w:rsidP="007429EF">
            <w:pPr>
              <w:spacing w:after="0" w:line="240" w:lineRule="auto"/>
              <w:jc w:val="center"/>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 xml:space="preserve">Saldo migracji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B4011" w:rsidRPr="003D7734" w:rsidRDefault="00AC6923" w:rsidP="007429EF">
            <w:pPr>
              <w:spacing w:after="0" w:line="240" w:lineRule="auto"/>
              <w:jc w:val="center"/>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24</w:t>
            </w:r>
          </w:p>
        </w:tc>
        <w:tc>
          <w:tcPr>
            <w:tcW w:w="962" w:type="dxa"/>
            <w:tcBorders>
              <w:top w:val="single" w:sz="4" w:space="0" w:color="auto"/>
              <w:left w:val="nil"/>
              <w:bottom w:val="single" w:sz="4" w:space="0" w:color="auto"/>
              <w:right w:val="single" w:sz="4" w:space="0" w:color="auto"/>
            </w:tcBorders>
            <w:shd w:val="clear" w:color="auto" w:fill="auto"/>
            <w:noWrap/>
            <w:vAlign w:val="center"/>
            <w:hideMark/>
          </w:tcPr>
          <w:p w:rsidR="009B4011" w:rsidRPr="003D7734" w:rsidRDefault="00AC6923" w:rsidP="007429EF">
            <w:pPr>
              <w:spacing w:after="0" w:line="240" w:lineRule="auto"/>
              <w:jc w:val="center"/>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22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9B4011" w:rsidRPr="003D7734" w:rsidRDefault="00AC6923" w:rsidP="007429EF">
            <w:pPr>
              <w:spacing w:after="0" w:line="240" w:lineRule="auto"/>
              <w:jc w:val="center"/>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11</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9B4011" w:rsidRPr="003D7734" w:rsidRDefault="00AC6923" w:rsidP="007429EF">
            <w:pPr>
              <w:spacing w:after="0" w:line="240" w:lineRule="auto"/>
              <w:jc w:val="center"/>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11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9B4011" w:rsidRPr="003D7734" w:rsidRDefault="00AC6923" w:rsidP="007429EF">
            <w:pPr>
              <w:spacing w:after="0" w:line="240" w:lineRule="auto"/>
              <w:jc w:val="center"/>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-2</w:t>
            </w:r>
          </w:p>
        </w:tc>
      </w:tr>
    </w:tbl>
    <w:p w:rsidR="00CB56D8" w:rsidRPr="008D00B9" w:rsidRDefault="009B4011" w:rsidP="009B4011">
      <w:pPr>
        <w:spacing w:before="120" w:after="120" w:line="360" w:lineRule="auto"/>
        <w:ind w:firstLine="284"/>
        <w:jc w:val="center"/>
        <w:rPr>
          <w:rFonts w:ascii="Times New Roman" w:hAnsi="Times New Roman" w:cs="Times New Roman"/>
          <w:sz w:val="20"/>
          <w:szCs w:val="20"/>
        </w:rPr>
      </w:pPr>
      <w:r w:rsidRPr="008D00B9">
        <w:rPr>
          <w:rFonts w:ascii="Times New Roman" w:hAnsi="Times New Roman" w:cs="Times New Roman"/>
          <w:sz w:val="20"/>
          <w:szCs w:val="20"/>
        </w:rPr>
        <w:t>Źródło: Bank Danych Lokalnych GUS</w:t>
      </w:r>
    </w:p>
    <w:p w:rsidR="00CB56D8" w:rsidRPr="008D00B9" w:rsidRDefault="006E6CA1" w:rsidP="000A6EB8">
      <w:pPr>
        <w:ind w:firstLine="284"/>
        <w:jc w:val="both"/>
        <w:rPr>
          <w:rFonts w:ascii="Times New Roman" w:hAnsi="Times New Roman" w:cs="Times New Roman"/>
        </w:rPr>
      </w:pPr>
      <w:r w:rsidRPr="008D00B9">
        <w:rPr>
          <w:rFonts w:ascii="Times New Roman" w:hAnsi="Times New Roman" w:cs="Times New Roman"/>
        </w:rPr>
        <w:t>Uwzględniając</w:t>
      </w:r>
      <w:r w:rsidR="00F97713" w:rsidRPr="008D00B9">
        <w:rPr>
          <w:rFonts w:ascii="Times New Roman" w:hAnsi="Times New Roman" w:cs="Times New Roman"/>
        </w:rPr>
        <w:t xml:space="preserve"> </w:t>
      </w:r>
      <w:r w:rsidR="00742936" w:rsidRPr="008D00B9">
        <w:rPr>
          <w:rFonts w:ascii="Times New Roman" w:hAnsi="Times New Roman" w:cs="Times New Roman"/>
        </w:rPr>
        <w:t>str</w:t>
      </w:r>
      <w:r w:rsidR="00BA19FA" w:rsidRPr="008D00B9">
        <w:rPr>
          <w:rFonts w:ascii="Times New Roman" w:hAnsi="Times New Roman" w:cs="Times New Roman"/>
        </w:rPr>
        <w:t>ukturę wieku w latach 201</w:t>
      </w:r>
      <w:r w:rsidR="0077757A" w:rsidRPr="008D00B9">
        <w:rPr>
          <w:rFonts w:ascii="Times New Roman" w:hAnsi="Times New Roman" w:cs="Times New Roman"/>
        </w:rPr>
        <w:t>2</w:t>
      </w:r>
      <w:r w:rsidR="00F97713" w:rsidRPr="008D00B9">
        <w:rPr>
          <w:rFonts w:ascii="Times New Roman" w:hAnsi="Times New Roman" w:cs="Times New Roman"/>
        </w:rPr>
        <w:t xml:space="preserve"> </w:t>
      </w:r>
      <w:r w:rsidR="00BA19FA" w:rsidRPr="008D00B9">
        <w:rPr>
          <w:rFonts w:ascii="Times New Roman" w:hAnsi="Times New Roman" w:cs="Times New Roman"/>
        </w:rPr>
        <w:t>-</w:t>
      </w:r>
      <w:r w:rsidR="00F97713" w:rsidRPr="008D00B9">
        <w:rPr>
          <w:rFonts w:ascii="Times New Roman" w:hAnsi="Times New Roman" w:cs="Times New Roman"/>
        </w:rPr>
        <w:t xml:space="preserve"> </w:t>
      </w:r>
      <w:r w:rsidR="00BA19FA" w:rsidRPr="008D00B9">
        <w:rPr>
          <w:rFonts w:ascii="Times New Roman" w:hAnsi="Times New Roman" w:cs="Times New Roman"/>
        </w:rPr>
        <w:t>2014</w:t>
      </w:r>
      <w:r w:rsidR="00742936" w:rsidRPr="008D00B9">
        <w:rPr>
          <w:rFonts w:ascii="Times New Roman" w:hAnsi="Times New Roman" w:cs="Times New Roman"/>
        </w:rPr>
        <w:t xml:space="preserve"> widać</w:t>
      </w:r>
      <w:r w:rsidR="00CB56D8" w:rsidRPr="008D00B9">
        <w:rPr>
          <w:rFonts w:ascii="Times New Roman" w:hAnsi="Times New Roman" w:cs="Times New Roman"/>
        </w:rPr>
        <w:t>,</w:t>
      </w:r>
      <w:r w:rsidR="00742936" w:rsidRPr="008D00B9">
        <w:rPr>
          <w:rFonts w:ascii="Times New Roman" w:hAnsi="Times New Roman" w:cs="Times New Roman"/>
        </w:rPr>
        <w:t xml:space="preserve"> że społeczeństwo w </w:t>
      </w:r>
      <w:r w:rsidRPr="008D00B9">
        <w:rPr>
          <w:rFonts w:ascii="Times New Roman" w:hAnsi="Times New Roman" w:cs="Times New Roman"/>
        </w:rPr>
        <w:t>Pokrzywnicy</w:t>
      </w:r>
      <w:r w:rsidR="00742936" w:rsidRPr="008D00B9">
        <w:rPr>
          <w:rFonts w:ascii="Times New Roman" w:hAnsi="Times New Roman" w:cs="Times New Roman"/>
        </w:rPr>
        <w:t xml:space="preserve"> się starzeje. Wskazuje na to </w:t>
      </w:r>
      <w:r w:rsidR="00D06DEB" w:rsidRPr="008D00B9">
        <w:rPr>
          <w:rFonts w:ascii="Times New Roman" w:hAnsi="Times New Roman" w:cs="Times New Roman"/>
        </w:rPr>
        <w:t xml:space="preserve">wzrost liczby osób w wieku poprodukcyjnym oraz spadek </w:t>
      </w:r>
      <w:r w:rsidR="00742936" w:rsidRPr="008D00B9">
        <w:rPr>
          <w:rFonts w:ascii="Times New Roman" w:hAnsi="Times New Roman" w:cs="Times New Roman"/>
        </w:rPr>
        <w:t>liczb</w:t>
      </w:r>
      <w:r w:rsidR="00485268" w:rsidRPr="008D00B9">
        <w:rPr>
          <w:rFonts w:ascii="Times New Roman" w:hAnsi="Times New Roman" w:cs="Times New Roman"/>
        </w:rPr>
        <w:t xml:space="preserve">y osób w wieku </w:t>
      </w:r>
      <w:r w:rsidR="00211CD3" w:rsidRPr="008D00B9">
        <w:rPr>
          <w:rFonts w:ascii="Times New Roman" w:hAnsi="Times New Roman" w:cs="Times New Roman"/>
        </w:rPr>
        <w:t>przed</w:t>
      </w:r>
      <w:r w:rsidR="00CB56D8" w:rsidRPr="008D00B9">
        <w:rPr>
          <w:rFonts w:ascii="Times New Roman" w:hAnsi="Times New Roman" w:cs="Times New Roman"/>
        </w:rPr>
        <w:t>produkcyjnym</w:t>
      </w:r>
      <w:r w:rsidR="009A3B0E" w:rsidRPr="008D00B9">
        <w:rPr>
          <w:rFonts w:ascii="Times New Roman" w:hAnsi="Times New Roman" w:cs="Times New Roman"/>
        </w:rPr>
        <w:t xml:space="preserve">. </w:t>
      </w:r>
      <w:r w:rsidR="00965AEF" w:rsidRPr="008D00B9">
        <w:rPr>
          <w:rFonts w:ascii="Times New Roman" w:hAnsi="Times New Roman" w:cs="Times New Roman"/>
        </w:rPr>
        <w:t>Pozytywnym może być fakt niewielkiego spadku liczby osób w wieku przedprodukcyjnym</w:t>
      </w:r>
      <w:r w:rsidR="003710D0" w:rsidRPr="008D00B9">
        <w:rPr>
          <w:rFonts w:ascii="Times New Roman" w:hAnsi="Times New Roman" w:cs="Times New Roman"/>
        </w:rPr>
        <w:t>, stanowi ok. 0,4% w stosunku do 2012 roku</w:t>
      </w:r>
      <w:r w:rsidR="00506E68" w:rsidRPr="008D00B9">
        <w:rPr>
          <w:rFonts w:ascii="Times New Roman" w:hAnsi="Times New Roman" w:cs="Times New Roman"/>
        </w:rPr>
        <w:t xml:space="preserve"> w tej grupie</w:t>
      </w:r>
      <w:r w:rsidR="00965AEF" w:rsidRPr="008D00B9">
        <w:rPr>
          <w:rFonts w:ascii="Times New Roman" w:hAnsi="Times New Roman" w:cs="Times New Roman"/>
        </w:rPr>
        <w:t>.</w:t>
      </w:r>
      <w:r w:rsidR="003710D0" w:rsidRPr="008D00B9">
        <w:rPr>
          <w:rFonts w:ascii="Times New Roman" w:hAnsi="Times New Roman" w:cs="Times New Roman"/>
        </w:rPr>
        <w:t xml:space="preserve"> </w:t>
      </w:r>
      <w:r w:rsidR="00506E68" w:rsidRPr="008D00B9">
        <w:rPr>
          <w:rFonts w:ascii="Times New Roman" w:hAnsi="Times New Roman" w:cs="Times New Roman"/>
        </w:rPr>
        <w:t>Widoczny jest wzrost liczby osób w wieku produkcyjnym, jak również z</w:t>
      </w:r>
      <w:r w:rsidR="009A3B0E" w:rsidRPr="008D00B9">
        <w:rPr>
          <w:rFonts w:ascii="Times New Roman" w:hAnsi="Times New Roman" w:cs="Times New Roman"/>
        </w:rPr>
        <w:t xml:space="preserve">auważalna jest </w:t>
      </w:r>
      <w:r w:rsidR="00211CD3" w:rsidRPr="008D00B9">
        <w:rPr>
          <w:rFonts w:ascii="Times New Roman" w:hAnsi="Times New Roman" w:cs="Times New Roman"/>
        </w:rPr>
        <w:t xml:space="preserve">utrzymująca się zdecydowana przewaga </w:t>
      </w:r>
      <w:r w:rsidR="00506E68" w:rsidRPr="008D00B9">
        <w:rPr>
          <w:rFonts w:ascii="Times New Roman" w:hAnsi="Times New Roman" w:cs="Times New Roman"/>
        </w:rPr>
        <w:t xml:space="preserve">liczby </w:t>
      </w:r>
      <w:r w:rsidR="00211CD3" w:rsidRPr="008D00B9">
        <w:rPr>
          <w:rFonts w:ascii="Times New Roman" w:hAnsi="Times New Roman" w:cs="Times New Roman"/>
        </w:rPr>
        <w:t xml:space="preserve">osób w </w:t>
      </w:r>
      <w:r w:rsidR="00506E68" w:rsidRPr="008D00B9">
        <w:rPr>
          <w:rFonts w:ascii="Times New Roman" w:hAnsi="Times New Roman" w:cs="Times New Roman"/>
        </w:rPr>
        <w:t>tej grupy wiekowej</w:t>
      </w:r>
      <w:r w:rsidR="00211CD3" w:rsidRPr="008D00B9">
        <w:rPr>
          <w:rFonts w:ascii="Times New Roman" w:hAnsi="Times New Roman" w:cs="Times New Roman"/>
        </w:rPr>
        <w:t>. W roku 2014 odsetek osób w wieku produkcyjnym wyniósł 62,</w:t>
      </w:r>
      <w:r w:rsidR="008F778F" w:rsidRPr="008D00B9">
        <w:rPr>
          <w:rFonts w:ascii="Times New Roman" w:hAnsi="Times New Roman" w:cs="Times New Roman"/>
        </w:rPr>
        <w:t>8</w:t>
      </w:r>
      <w:r w:rsidR="00211CD3" w:rsidRPr="008D00B9">
        <w:rPr>
          <w:rFonts w:ascii="Times New Roman" w:hAnsi="Times New Roman" w:cs="Times New Roman"/>
        </w:rPr>
        <w:t xml:space="preserve">%, w wieku przedprodukcyjnym </w:t>
      </w:r>
      <w:r w:rsidR="008F778F" w:rsidRPr="008D00B9">
        <w:rPr>
          <w:rFonts w:ascii="Times New Roman" w:hAnsi="Times New Roman" w:cs="Times New Roman"/>
        </w:rPr>
        <w:t>20</w:t>
      </w:r>
      <w:r w:rsidR="00211CD3" w:rsidRPr="008D00B9">
        <w:rPr>
          <w:rFonts w:ascii="Times New Roman" w:hAnsi="Times New Roman" w:cs="Times New Roman"/>
        </w:rPr>
        <w:t>,</w:t>
      </w:r>
      <w:r w:rsidR="008F778F" w:rsidRPr="008D00B9">
        <w:rPr>
          <w:rFonts w:ascii="Times New Roman" w:hAnsi="Times New Roman" w:cs="Times New Roman"/>
        </w:rPr>
        <w:t>9</w:t>
      </w:r>
      <w:r w:rsidR="00211CD3" w:rsidRPr="008D00B9">
        <w:rPr>
          <w:rFonts w:ascii="Times New Roman" w:hAnsi="Times New Roman" w:cs="Times New Roman"/>
        </w:rPr>
        <w:t xml:space="preserve">% i w wieku poprodukcyjnym </w:t>
      </w:r>
      <w:r w:rsidR="008F778F" w:rsidRPr="008D00B9">
        <w:rPr>
          <w:rFonts w:ascii="Times New Roman" w:hAnsi="Times New Roman" w:cs="Times New Roman"/>
        </w:rPr>
        <w:t>16</w:t>
      </w:r>
      <w:r w:rsidR="006166B3" w:rsidRPr="008D00B9">
        <w:rPr>
          <w:rFonts w:ascii="Times New Roman" w:hAnsi="Times New Roman" w:cs="Times New Roman"/>
        </w:rPr>
        <w:t>,</w:t>
      </w:r>
      <w:r w:rsidR="008F778F" w:rsidRPr="008D00B9">
        <w:rPr>
          <w:rFonts w:ascii="Times New Roman" w:hAnsi="Times New Roman" w:cs="Times New Roman"/>
        </w:rPr>
        <w:t>3</w:t>
      </w:r>
      <w:r w:rsidR="006166B3" w:rsidRPr="008D00B9">
        <w:rPr>
          <w:rFonts w:ascii="Times New Roman" w:hAnsi="Times New Roman" w:cs="Times New Roman"/>
        </w:rPr>
        <w:t>%</w:t>
      </w:r>
      <w:r w:rsidR="00211CD3" w:rsidRPr="008D00B9">
        <w:rPr>
          <w:rFonts w:ascii="Times New Roman" w:hAnsi="Times New Roman" w:cs="Times New Roman"/>
        </w:rPr>
        <w:t xml:space="preserve"> </w:t>
      </w:r>
      <w:r w:rsidR="00CB56D8" w:rsidRPr="008D00B9">
        <w:rPr>
          <w:rFonts w:ascii="Times New Roman" w:hAnsi="Times New Roman" w:cs="Times New Roman"/>
        </w:rPr>
        <w:t>(tabela nr 4)</w:t>
      </w:r>
      <w:r w:rsidR="00742936" w:rsidRPr="008D00B9">
        <w:rPr>
          <w:rFonts w:ascii="Times New Roman" w:hAnsi="Times New Roman" w:cs="Times New Roman"/>
        </w:rPr>
        <w:t>.</w:t>
      </w:r>
    </w:p>
    <w:p w:rsidR="000A6EB8" w:rsidRDefault="000A6EB8" w:rsidP="007F3692">
      <w:pPr>
        <w:jc w:val="center"/>
        <w:rPr>
          <w:rFonts w:ascii="Times New Roman" w:hAnsi="Times New Roman" w:cs="Times New Roman"/>
          <w:sz w:val="20"/>
          <w:szCs w:val="20"/>
        </w:rPr>
      </w:pPr>
    </w:p>
    <w:p w:rsidR="00742936" w:rsidRPr="008D00B9" w:rsidRDefault="007F3692" w:rsidP="007F3692">
      <w:pPr>
        <w:jc w:val="center"/>
        <w:rPr>
          <w:rFonts w:ascii="Times New Roman" w:hAnsi="Times New Roman" w:cs="Times New Roman"/>
          <w:sz w:val="20"/>
          <w:szCs w:val="20"/>
        </w:rPr>
      </w:pPr>
      <w:r w:rsidRPr="008D00B9">
        <w:rPr>
          <w:rFonts w:ascii="Times New Roman" w:hAnsi="Times New Roman" w:cs="Times New Roman"/>
          <w:sz w:val="20"/>
          <w:szCs w:val="20"/>
        </w:rPr>
        <w:t xml:space="preserve">Tab. 4. </w:t>
      </w:r>
      <w:r w:rsidR="00742936" w:rsidRPr="008D00B9">
        <w:rPr>
          <w:rFonts w:ascii="Times New Roman" w:hAnsi="Times New Roman" w:cs="Times New Roman"/>
          <w:sz w:val="20"/>
          <w:szCs w:val="20"/>
        </w:rPr>
        <w:t xml:space="preserve"> Ludność według grup ekonomicznych</w:t>
      </w:r>
    </w:p>
    <w:tbl>
      <w:tblPr>
        <w:tblW w:w="7761" w:type="dxa"/>
        <w:jc w:val="center"/>
        <w:tblLayout w:type="fixed"/>
        <w:tblCellMar>
          <w:left w:w="70" w:type="dxa"/>
          <w:right w:w="70" w:type="dxa"/>
        </w:tblCellMar>
        <w:tblLook w:val="04A0" w:firstRow="1" w:lastRow="0" w:firstColumn="1" w:lastColumn="0" w:noHBand="0" w:noVBand="1"/>
      </w:tblPr>
      <w:tblGrid>
        <w:gridCol w:w="2140"/>
        <w:gridCol w:w="1720"/>
        <w:gridCol w:w="1313"/>
        <w:gridCol w:w="1276"/>
        <w:gridCol w:w="1312"/>
      </w:tblGrid>
      <w:tr w:rsidR="0001443E" w:rsidRPr="003D7734" w:rsidTr="00387126">
        <w:trPr>
          <w:trHeight w:val="81"/>
          <w:jc w:val="center"/>
        </w:trPr>
        <w:tc>
          <w:tcPr>
            <w:tcW w:w="38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01443E" w:rsidRPr="003D7734" w:rsidRDefault="0001443E" w:rsidP="00572315">
            <w:pPr>
              <w:spacing w:after="0" w:line="240" w:lineRule="auto"/>
              <w:rPr>
                <w:rFonts w:ascii="Czcionka tekstu podstawowego" w:eastAsia="Times New Roman" w:hAnsi="Czcionka tekstu podstawowego" w:cs="Times New Roman"/>
                <w:b/>
                <w:sz w:val="16"/>
                <w:szCs w:val="16"/>
                <w:lang w:eastAsia="pl-PL"/>
              </w:rPr>
            </w:pPr>
            <w:r w:rsidRPr="003D7734">
              <w:rPr>
                <w:rFonts w:ascii="Czcionka tekstu podstawowego" w:eastAsia="Times New Roman" w:hAnsi="Czcionka tekstu podstawowego" w:cs="Times New Roman"/>
                <w:b/>
                <w:sz w:val="16"/>
                <w:szCs w:val="16"/>
                <w:lang w:eastAsia="pl-PL"/>
              </w:rPr>
              <w:t> Grupa ekonomiczna</w:t>
            </w:r>
          </w:p>
        </w:tc>
        <w:tc>
          <w:tcPr>
            <w:tcW w:w="1313"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01443E" w:rsidRPr="003D7734" w:rsidRDefault="0001443E" w:rsidP="0002033C">
            <w:pPr>
              <w:spacing w:after="0" w:line="240" w:lineRule="auto"/>
              <w:jc w:val="right"/>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2012</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443E" w:rsidRPr="003D7734" w:rsidRDefault="0001443E" w:rsidP="0002033C">
            <w:pPr>
              <w:spacing w:after="0" w:line="240" w:lineRule="auto"/>
              <w:jc w:val="right"/>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2013</w:t>
            </w:r>
          </w:p>
        </w:tc>
        <w:tc>
          <w:tcPr>
            <w:tcW w:w="1312" w:type="dxa"/>
            <w:tcBorders>
              <w:top w:val="single" w:sz="4" w:space="0" w:color="auto"/>
              <w:left w:val="nil"/>
              <w:bottom w:val="single" w:sz="4" w:space="0" w:color="auto"/>
              <w:right w:val="single" w:sz="4" w:space="0" w:color="auto"/>
            </w:tcBorders>
            <w:shd w:val="clear" w:color="auto" w:fill="D9D9D9" w:themeFill="background1" w:themeFillShade="D9"/>
          </w:tcPr>
          <w:p w:rsidR="0001443E" w:rsidRPr="003D7734" w:rsidRDefault="0001443E" w:rsidP="0002033C">
            <w:pPr>
              <w:spacing w:after="0" w:line="240" w:lineRule="auto"/>
              <w:jc w:val="right"/>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2014</w:t>
            </w:r>
          </w:p>
        </w:tc>
      </w:tr>
      <w:tr w:rsidR="00BA19FA" w:rsidRPr="003D7734" w:rsidTr="00387126">
        <w:trPr>
          <w:trHeight w:val="315"/>
          <w:jc w:val="center"/>
        </w:trPr>
        <w:tc>
          <w:tcPr>
            <w:tcW w:w="6449" w:type="dxa"/>
            <w:gridSpan w:val="4"/>
            <w:tcBorders>
              <w:top w:val="single" w:sz="4" w:space="0" w:color="auto"/>
              <w:left w:val="single" w:sz="4" w:space="0" w:color="auto"/>
              <w:bottom w:val="single" w:sz="4" w:space="0" w:color="auto"/>
              <w:right w:val="single" w:sz="4" w:space="0" w:color="auto"/>
            </w:tcBorders>
            <w:shd w:val="clear" w:color="FFFFFF" w:fill="FFFFFF"/>
            <w:vAlign w:val="center"/>
            <w:hideMark/>
          </w:tcPr>
          <w:p w:rsidR="00BA19FA" w:rsidRPr="003D7734" w:rsidRDefault="00BA19FA" w:rsidP="00572315">
            <w:pPr>
              <w:spacing w:after="0" w:line="240" w:lineRule="auto"/>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Ogółem</w:t>
            </w:r>
          </w:p>
        </w:tc>
        <w:tc>
          <w:tcPr>
            <w:tcW w:w="1312" w:type="dxa"/>
            <w:tcBorders>
              <w:top w:val="single" w:sz="4" w:space="0" w:color="auto"/>
              <w:left w:val="single" w:sz="4" w:space="0" w:color="auto"/>
              <w:bottom w:val="single" w:sz="4" w:space="0" w:color="auto"/>
              <w:right w:val="single" w:sz="4" w:space="0" w:color="auto"/>
            </w:tcBorders>
            <w:shd w:val="clear" w:color="FFFFFF" w:fill="FFFFFF"/>
          </w:tcPr>
          <w:p w:rsidR="00BA19FA" w:rsidRPr="003D7734" w:rsidRDefault="00BA19FA" w:rsidP="00572315">
            <w:pPr>
              <w:spacing w:after="0" w:line="240" w:lineRule="auto"/>
              <w:rPr>
                <w:rFonts w:ascii="Times New Roman" w:eastAsia="Times New Roman" w:hAnsi="Times New Roman" w:cs="Times New Roman"/>
                <w:b/>
                <w:bCs/>
                <w:sz w:val="16"/>
                <w:szCs w:val="16"/>
                <w:lang w:eastAsia="pl-PL"/>
              </w:rPr>
            </w:pPr>
          </w:p>
        </w:tc>
      </w:tr>
      <w:tr w:rsidR="0001443E" w:rsidRPr="003D7734" w:rsidTr="00387126">
        <w:trPr>
          <w:trHeight w:val="315"/>
          <w:jc w:val="center"/>
        </w:trPr>
        <w:tc>
          <w:tcPr>
            <w:tcW w:w="2140" w:type="dxa"/>
            <w:tcBorders>
              <w:top w:val="nil"/>
              <w:left w:val="single" w:sz="4" w:space="0" w:color="auto"/>
              <w:bottom w:val="single" w:sz="4" w:space="0" w:color="auto"/>
              <w:right w:val="single" w:sz="4" w:space="0" w:color="auto"/>
            </w:tcBorders>
            <w:shd w:val="clear" w:color="FFFFFF" w:fill="FFFFFF"/>
            <w:vAlign w:val="center"/>
            <w:hideMark/>
          </w:tcPr>
          <w:p w:rsidR="0001443E" w:rsidRPr="003D7734" w:rsidRDefault="0001443E" w:rsidP="00572315">
            <w:pPr>
              <w:spacing w:after="0" w:line="240" w:lineRule="auto"/>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ogółem</w:t>
            </w:r>
          </w:p>
        </w:tc>
        <w:tc>
          <w:tcPr>
            <w:tcW w:w="1720" w:type="dxa"/>
            <w:tcBorders>
              <w:top w:val="nil"/>
              <w:left w:val="nil"/>
              <w:bottom w:val="single" w:sz="4" w:space="0" w:color="auto"/>
              <w:right w:val="single" w:sz="4" w:space="0" w:color="auto"/>
            </w:tcBorders>
            <w:shd w:val="clear" w:color="FFFFFF" w:fill="FFFFFF"/>
            <w:vAlign w:val="center"/>
            <w:hideMark/>
          </w:tcPr>
          <w:p w:rsidR="0001443E" w:rsidRPr="003D7734" w:rsidRDefault="0001443E"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[os.]</w:t>
            </w:r>
          </w:p>
        </w:tc>
        <w:tc>
          <w:tcPr>
            <w:tcW w:w="1313" w:type="dxa"/>
            <w:tcBorders>
              <w:top w:val="nil"/>
              <w:left w:val="nil"/>
              <w:bottom w:val="single" w:sz="4" w:space="0" w:color="auto"/>
              <w:right w:val="single" w:sz="4" w:space="0" w:color="auto"/>
            </w:tcBorders>
            <w:shd w:val="clear" w:color="FFFFFF" w:fill="FFFFFF"/>
            <w:vAlign w:val="center"/>
            <w:hideMark/>
          </w:tcPr>
          <w:p w:rsidR="0001443E" w:rsidRPr="003D7734" w:rsidRDefault="00A47512"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4 878</w:t>
            </w:r>
          </w:p>
        </w:tc>
        <w:tc>
          <w:tcPr>
            <w:tcW w:w="1276" w:type="dxa"/>
            <w:tcBorders>
              <w:top w:val="nil"/>
              <w:left w:val="nil"/>
              <w:bottom w:val="single" w:sz="4" w:space="0" w:color="auto"/>
              <w:right w:val="single" w:sz="4" w:space="0" w:color="auto"/>
            </w:tcBorders>
            <w:shd w:val="clear" w:color="auto" w:fill="auto"/>
            <w:noWrap/>
            <w:vAlign w:val="bottom"/>
            <w:hideMark/>
          </w:tcPr>
          <w:p w:rsidR="0001443E" w:rsidRPr="003D7734" w:rsidRDefault="00A47512" w:rsidP="00572315">
            <w:pPr>
              <w:spacing w:after="0" w:line="240" w:lineRule="auto"/>
              <w:jc w:val="right"/>
              <w:rPr>
                <w:rFonts w:ascii="Czcionka tekstu podstawowego" w:eastAsia="Times New Roman" w:hAnsi="Czcionka tekstu podstawowego" w:cs="Times New Roman"/>
                <w:sz w:val="16"/>
                <w:szCs w:val="16"/>
                <w:lang w:eastAsia="pl-PL"/>
              </w:rPr>
            </w:pPr>
            <w:r w:rsidRPr="003D7734">
              <w:rPr>
                <w:rFonts w:ascii="Czcionka tekstu podstawowego" w:eastAsia="Times New Roman" w:hAnsi="Czcionka tekstu podstawowego" w:cs="Times New Roman"/>
                <w:sz w:val="16"/>
                <w:szCs w:val="16"/>
                <w:lang w:eastAsia="pl-PL"/>
              </w:rPr>
              <w:t>4 923</w:t>
            </w:r>
          </w:p>
        </w:tc>
        <w:tc>
          <w:tcPr>
            <w:tcW w:w="1312" w:type="dxa"/>
            <w:tcBorders>
              <w:top w:val="nil"/>
              <w:left w:val="nil"/>
              <w:bottom w:val="single" w:sz="4" w:space="0" w:color="auto"/>
              <w:right w:val="single" w:sz="4" w:space="0" w:color="auto"/>
            </w:tcBorders>
            <w:vAlign w:val="bottom"/>
          </w:tcPr>
          <w:p w:rsidR="0001443E" w:rsidRPr="003D7734" w:rsidRDefault="00A47512" w:rsidP="00F833F3">
            <w:pPr>
              <w:spacing w:after="0" w:line="240" w:lineRule="auto"/>
              <w:jc w:val="right"/>
              <w:rPr>
                <w:rFonts w:ascii="Czcionka tekstu podstawowego" w:eastAsia="Times New Roman" w:hAnsi="Czcionka tekstu podstawowego" w:cs="Times New Roman"/>
                <w:sz w:val="16"/>
                <w:szCs w:val="16"/>
                <w:lang w:eastAsia="pl-PL"/>
              </w:rPr>
            </w:pPr>
            <w:r w:rsidRPr="003D7734">
              <w:rPr>
                <w:rFonts w:ascii="Czcionka tekstu podstawowego" w:eastAsia="Times New Roman" w:hAnsi="Czcionka tekstu podstawowego" w:cs="Times New Roman"/>
                <w:sz w:val="16"/>
                <w:szCs w:val="16"/>
                <w:lang w:eastAsia="pl-PL"/>
              </w:rPr>
              <w:t>4 944</w:t>
            </w:r>
          </w:p>
        </w:tc>
      </w:tr>
      <w:tr w:rsidR="00BA19FA" w:rsidRPr="003D7734" w:rsidTr="00387126">
        <w:trPr>
          <w:trHeight w:val="315"/>
          <w:jc w:val="center"/>
        </w:trPr>
        <w:tc>
          <w:tcPr>
            <w:tcW w:w="6449" w:type="dxa"/>
            <w:gridSpan w:val="4"/>
            <w:tcBorders>
              <w:top w:val="single" w:sz="4" w:space="0" w:color="auto"/>
              <w:left w:val="single" w:sz="4" w:space="0" w:color="auto"/>
              <w:bottom w:val="single" w:sz="4" w:space="0" w:color="auto"/>
              <w:right w:val="single" w:sz="4" w:space="0" w:color="auto"/>
            </w:tcBorders>
            <w:shd w:val="clear" w:color="FFFFFF" w:fill="FFFFFF"/>
            <w:vAlign w:val="center"/>
            <w:hideMark/>
          </w:tcPr>
          <w:p w:rsidR="00BA19FA" w:rsidRPr="003D7734" w:rsidRDefault="00BA19FA" w:rsidP="00572315">
            <w:pPr>
              <w:spacing w:after="0" w:line="240" w:lineRule="auto"/>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w wieku przedprodukcyjnym</w:t>
            </w:r>
          </w:p>
        </w:tc>
        <w:tc>
          <w:tcPr>
            <w:tcW w:w="1312" w:type="dxa"/>
            <w:tcBorders>
              <w:top w:val="single" w:sz="4" w:space="0" w:color="auto"/>
              <w:left w:val="single" w:sz="4" w:space="0" w:color="auto"/>
              <w:bottom w:val="single" w:sz="4" w:space="0" w:color="auto"/>
              <w:right w:val="single" w:sz="4" w:space="0" w:color="auto"/>
            </w:tcBorders>
            <w:shd w:val="clear" w:color="FFFFFF" w:fill="FFFFFF"/>
          </w:tcPr>
          <w:p w:rsidR="00BA19FA" w:rsidRPr="003D7734" w:rsidRDefault="00BA19FA" w:rsidP="00572315">
            <w:pPr>
              <w:spacing w:after="0" w:line="240" w:lineRule="auto"/>
              <w:rPr>
                <w:rFonts w:ascii="Times New Roman" w:eastAsia="Times New Roman" w:hAnsi="Times New Roman" w:cs="Times New Roman"/>
                <w:b/>
                <w:bCs/>
                <w:sz w:val="16"/>
                <w:szCs w:val="16"/>
                <w:lang w:eastAsia="pl-PL"/>
              </w:rPr>
            </w:pPr>
          </w:p>
        </w:tc>
      </w:tr>
      <w:tr w:rsidR="0001443E" w:rsidRPr="003D7734" w:rsidTr="00387126">
        <w:trPr>
          <w:trHeight w:val="315"/>
          <w:jc w:val="center"/>
        </w:trPr>
        <w:tc>
          <w:tcPr>
            <w:tcW w:w="2140" w:type="dxa"/>
            <w:tcBorders>
              <w:top w:val="nil"/>
              <w:left w:val="single" w:sz="4" w:space="0" w:color="auto"/>
              <w:bottom w:val="single" w:sz="4" w:space="0" w:color="auto"/>
              <w:right w:val="single" w:sz="4" w:space="0" w:color="auto"/>
            </w:tcBorders>
            <w:shd w:val="clear" w:color="FFFFFF" w:fill="FFFFFF"/>
            <w:vAlign w:val="center"/>
            <w:hideMark/>
          </w:tcPr>
          <w:p w:rsidR="0001443E" w:rsidRPr="003D7734" w:rsidRDefault="0001443E" w:rsidP="00572315">
            <w:pPr>
              <w:spacing w:after="0" w:line="240" w:lineRule="auto"/>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ogółem</w:t>
            </w:r>
          </w:p>
        </w:tc>
        <w:tc>
          <w:tcPr>
            <w:tcW w:w="1720" w:type="dxa"/>
            <w:tcBorders>
              <w:top w:val="nil"/>
              <w:left w:val="nil"/>
              <w:bottom w:val="single" w:sz="4" w:space="0" w:color="auto"/>
              <w:right w:val="single" w:sz="4" w:space="0" w:color="auto"/>
            </w:tcBorders>
            <w:shd w:val="clear" w:color="FFFFFF" w:fill="FFFFFF"/>
            <w:vAlign w:val="center"/>
            <w:hideMark/>
          </w:tcPr>
          <w:p w:rsidR="0001443E" w:rsidRPr="003D7734" w:rsidRDefault="0001443E"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[os.]</w:t>
            </w:r>
          </w:p>
        </w:tc>
        <w:tc>
          <w:tcPr>
            <w:tcW w:w="1313" w:type="dxa"/>
            <w:tcBorders>
              <w:top w:val="nil"/>
              <w:left w:val="nil"/>
              <w:bottom w:val="single" w:sz="4" w:space="0" w:color="auto"/>
              <w:right w:val="single" w:sz="4" w:space="0" w:color="auto"/>
            </w:tcBorders>
            <w:shd w:val="clear" w:color="FFFFFF" w:fill="FFFFFF"/>
            <w:vAlign w:val="center"/>
          </w:tcPr>
          <w:p w:rsidR="0001443E" w:rsidRPr="003D7734" w:rsidRDefault="00A47512" w:rsidP="00F013D2">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1 039</w:t>
            </w:r>
          </w:p>
        </w:tc>
        <w:tc>
          <w:tcPr>
            <w:tcW w:w="1276" w:type="dxa"/>
            <w:tcBorders>
              <w:top w:val="nil"/>
              <w:left w:val="nil"/>
              <w:bottom w:val="single" w:sz="4" w:space="0" w:color="auto"/>
              <w:right w:val="single" w:sz="4" w:space="0" w:color="auto"/>
            </w:tcBorders>
            <w:shd w:val="clear" w:color="auto" w:fill="auto"/>
            <w:noWrap/>
            <w:vAlign w:val="bottom"/>
            <w:hideMark/>
          </w:tcPr>
          <w:p w:rsidR="0001443E" w:rsidRPr="003D7734" w:rsidRDefault="00A47512" w:rsidP="00572315">
            <w:pPr>
              <w:spacing w:after="0" w:line="240" w:lineRule="auto"/>
              <w:jc w:val="right"/>
              <w:rPr>
                <w:rFonts w:ascii="Czcionka tekstu podstawowego" w:eastAsia="Times New Roman" w:hAnsi="Czcionka tekstu podstawowego" w:cs="Times New Roman"/>
                <w:sz w:val="16"/>
                <w:szCs w:val="16"/>
                <w:lang w:eastAsia="pl-PL"/>
              </w:rPr>
            </w:pPr>
            <w:r w:rsidRPr="003D7734">
              <w:rPr>
                <w:rFonts w:ascii="Czcionka tekstu podstawowego" w:eastAsia="Times New Roman" w:hAnsi="Czcionka tekstu podstawowego" w:cs="Times New Roman"/>
                <w:sz w:val="16"/>
                <w:szCs w:val="16"/>
                <w:lang w:eastAsia="pl-PL"/>
              </w:rPr>
              <w:t>1 034</w:t>
            </w:r>
          </w:p>
        </w:tc>
        <w:tc>
          <w:tcPr>
            <w:tcW w:w="1312" w:type="dxa"/>
            <w:tcBorders>
              <w:top w:val="nil"/>
              <w:left w:val="nil"/>
              <w:bottom w:val="single" w:sz="4" w:space="0" w:color="auto"/>
              <w:right w:val="single" w:sz="4" w:space="0" w:color="auto"/>
            </w:tcBorders>
            <w:vAlign w:val="bottom"/>
          </w:tcPr>
          <w:p w:rsidR="0001443E" w:rsidRPr="003D7734" w:rsidRDefault="00A47512" w:rsidP="00F833F3">
            <w:pPr>
              <w:spacing w:after="0" w:line="240" w:lineRule="auto"/>
              <w:jc w:val="right"/>
              <w:rPr>
                <w:rFonts w:ascii="Czcionka tekstu podstawowego" w:eastAsia="Times New Roman" w:hAnsi="Czcionka tekstu podstawowego" w:cs="Times New Roman"/>
                <w:sz w:val="16"/>
                <w:szCs w:val="16"/>
                <w:lang w:eastAsia="pl-PL"/>
              </w:rPr>
            </w:pPr>
            <w:r w:rsidRPr="003D7734">
              <w:rPr>
                <w:rFonts w:ascii="Czcionka tekstu podstawowego" w:eastAsia="Times New Roman" w:hAnsi="Czcionka tekstu podstawowego" w:cs="Times New Roman"/>
                <w:sz w:val="16"/>
                <w:szCs w:val="16"/>
                <w:lang w:eastAsia="pl-PL"/>
              </w:rPr>
              <w:t>1 035</w:t>
            </w:r>
          </w:p>
        </w:tc>
      </w:tr>
      <w:tr w:rsidR="00BA19FA" w:rsidRPr="003D7734" w:rsidTr="00387126">
        <w:trPr>
          <w:trHeight w:val="315"/>
          <w:jc w:val="center"/>
        </w:trPr>
        <w:tc>
          <w:tcPr>
            <w:tcW w:w="6449" w:type="dxa"/>
            <w:gridSpan w:val="4"/>
            <w:tcBorders>
              <w:top w:val="single" w:sz="4" w:space="0" w:color="auto"/>
              <w:left w:val="single" w:sz="4" w:space="0" w:color="auto"/>
              <w:bottom w:val="single" w:sz="4" w:space="0" w:color="auto"/>
              <w:right w:val="single" w:sz="4" w:space="0" w:color="auto"/>
            </w:tcBorders>
            <w:shd w:val="clear" w:color="FFFFFF" w:fill="FFFFFF"/>
            <w:noWrap/>
            <w:vAlign w:val="center"/>
            <w:hideMark/>
          </w:tcPr>
          <w:p w:rsidR="00BA19FA" w:rsidRPr="003D7734" w:rsidRDefault="00BA19FA" w:rsidP="00572315">
            <w:pPr>
              <w:spacing w:after="0" w:line="240" w:lineRule="auto"/>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w wieku produkcyjnym</w:t>
            </w:r>
          </w:p>
        </w:tc>
        <w:tc>
          <w:tcPr>
            <w:tcW w:w="1312" w:type="dxa"/>
            <w:tcBorders>
              <w:top w:val="single" w:sz="4" w:space="0" w:color="auto"/>
              <w:left w:val="single" w:sz="4" w:space="0" w:color="auto"/>
              <w:bottom w:val="single" w:sz="4" w:space="0" w:color="auto"/>
              <w:right w:val="single" w:sz="4" w:space="0" w:color="auto"/>
            </w:tcBorders>
            <w:shd w:val="clear" w:color="FFFFFF" w:fill="FFFFFF"/>
          </w:tcPr>
          <w:p w:rsidR="00BA19FA" w:rsidRPr="003D7734" w:rsidRDefault="00BA19FA" w:rsidP="00572315">
            <w:pPr>
              <w:spacing w:after="0" w:line="240" w:lineRule="auto"/>
              <w:rPr>
                <w:rFonts w:ascii="Times New Roman" w:eastAsia="Times New Roman" w:hAnsi="Times New Roman" w:cs="Times New Roman"/>
                <w:b/>
                <w:bCs/>
                <w:sz w:val="16"/>
                <w:szCs w:val="16"/>
                <w:lang w:eastAsia="pl-PL"/>
              </w:rPr>
            </w:pPr>
          </w:p>
        </w:tc>
      </w:tr>
      <w:tr w:rsidR="0001443E" w:rsidRPr="003D7734" w:rsidTr="00387126">
        <w:trPr>
          <w:trHeight w:val="315"/>
          <w:jc w:val="center"/>
        </w:trPr>
        <w:tc>
          <w:tcPr>
            <w:tcW w:w="2140" w:type="dxa"/>
            <w:tcBorders>
              <w:top w:val="nil"/>
              <w:left w:val="single" w:sz="4" w:space="0" w:color="auto"/>
              <w:bottom w:val="single" w:sz="4" w:space="0" w:color="auto"/>
              <w:right w:val="single" w:sz="4" w:space="0" w:color="auto"/>
            </w:tcBorders>
            <w:shd w:val="clear" w:color="FFFFFF" w:fill="FFFFFF"/>
            <w:vAlign w:val="center"/>
            <w:hideMark/>
          </w:tcPr>
          <w:p w:rsidR="0001443E" w:rsidRPr="003D7734" w:rsidRDefault="0001443E" w:rsidP="00572315">
            <w:pPr>
              <w:spacing w:after="0" w:line="240" w:lineRule="auto"/>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ogółem</w:t>
            </w:r>
          </w:p>
        </w:tc>
        <w:tc>
          <w:tcPr>
            <w:tcW w:w="1720" w:type="dxa"/>
            <w:tcBorders>
              <w:top w:val="nil"/>
              <w:left w:val="nil"/>
              <w:bottom w:val="single" w:sz="4" w:space="0" w:color="auto"/>
              <w:right w:val="single" w:sz="4" w:space="0" w:color="auto"/>
            </w:tcBorders>
            <w:shd w:val="clear" w:color="FFFFFF" w:fill="FFFFFF"/>
            <w:vAlign w:val="center"/>
            <w:hideMark/>
          </w:tcPr>
          <w:p w:rsidR="0001443E" w:rsidRPr="003D7734" w:rsidRDefault="0001443E"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[os.]</w:t>
            </w:r>
          </w:p>
        </w:tc>
        <w:tc>
          <w:tcPr>
            <w:tcW w:w="1313" w:type="dxa"/>
            <w:tcBorders>
              <w:top w:val="nil"/>
              <w:left w:val="nil"/>
              <w:bottom w:val="single" w:sz="4" w:space="0" w:color="auto"/>
              <w:right w:val="single" w:sz="4" w:space="0" w:color="auto"/>
            </w:tcBorders>
            <w:shd w:val="clear" w:color="FFFFFF" w:fill="FFFFFF"/>
            <w:vAlign w:val="center"/>
          </w:tcPr>
          <w:p w:rsidR="0001443E" w:rsidRPr="003D7734" w:rsidRDefault="00A47512"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3 058</w:t>
            </w:r>
          </w:p>
        </w:tc>
        <w:tc>
          <w:tcPr>
            <w:tcW w:w="1276" w:type="dxa"/>
            <w:tcBorders>
              <w:top w:val="nil"/>
              <w:left w:val="nil"/>
              <w:bottom w:val="single" w:sz="4" w:space="0" w:color="auto"/>
              <w:right w:val="single" w:sz="4" w:space="0" w:color="auto"/>
            </w:tcBorders>
            <w:shd w:val="clear" w:color="auto" w:fill="auto"/>
            <w:noWrap/>
            <w:vAlign w:val="bottom"/>
            <w:hideMark/>
          </w:tcPr>
          <w:p w:rsidR="0001443E" w:rsidRPr="003D7734" w:rsidRDefault="00A47512" w:rsidP="00572315">
            <w:pPr>
              <w:spacing w:after="0" w:line="240" w:lineRule="auto"/>
              <w:jc w:val="right"/>
              <w:rPr>
                <w:rFonts w:ascii="Czcionka tekstu podstawowego" w:eastAsia="Times New Roman" w:hAnsi="Czcionka tekstu podstawowego" w:cs="Times New Roman"/>
                <w:sz w:val="16"/>
                <w:szCs w:val="16"/>
                <w:lang w:eastAsia="pl-PL"/>
              </w:rPr>
            </w:pPr>
            <w:r w:rsidRPr="003D7734">
              <w:rPr>
                <w:rFonts w:ascii="Czcionka tekstu podstawowego" w:eastAsia="Times New Roman" w:hAnsi="Czcionka tekstu podstawowego" w:cs="Times New Roman"/>
                <w:sz w:val="16"/>
                <w:szCs w:val="16"/>
                <w:lang w:eastAsia="pl-PL"/>
              </w:rPr>
              <w:t>3 099</w:t>
            </w:r>
          </w:p>
        </w:tc>
        <w:tc>
          <w:tcPr>
            <w:tcW w:w="1312" w:type="dxa"/>
            <w:tcBorders>
              <w:top w:val="nil"/>
              <w:left w:val="nil"/>
              <w:bottom w:val="single" w:sz="4" w:space="0" w:color="auto"/>
              <w:right w:val="single" w:sz="4" w:space="0" w:color="auto"/>
            </w:tcBorders>
            <w:vAlign w:val="bottom"/>
          </w:tcPr>
          <w:p w:rsidR="0001443E" w:rsidRPr="003D7734" w:rsidRDefault="00A47512" w:rsidP="00F833F3">
            <w:pPr>
              <w:spacing w:after="0" w:line="240" w:lineRule="auto"/>
              <w:jc w:val="right"/>
              <w:rPr>
                <w:rFonts w:ascii="Czcionka tekstu podstawowego" w:eastAsia="Times New Roman" w:hAnsi="Czcionka tekstu podstawowego" w:cs="Times New Roman"/>
                <w:sz w:val="16"/>
                <w:szCs w:val="16"/>
                <w:lang w:eastAsia="pl-PL"/>
              </w:rPr>
            </w:pPr>
            <w:r w:rsidRPr="003D7734">
              <w:rPr>
                <w:rFonts w:ascii="Czcionka tekstu podstawowego" w:eastAsia="Times New Roman" w:hAnsi="Czcionka tekstu podstawowego" w:cs="Times New Roman"/>
                <w:sz w:val="16"/>
                <w:szCs w:val="16"/>
                <w:lang w:eastAsia="pl-PL"/>
              </w:rPr>
              <w:t>3 104</w:t>
            </w:r>
          </w:p>
        </w:tc>
      </w:tr>
      <w:tr w:rsidR="00BA19FA" w:rsidRPr="003D7734" w:rsidTr="00387126">
        <w:trPr>
          <w:trHeight w:val="315"/>
          <w:jc w:val="center"/>
        </w:trPr>
        <w:tc>
          <w:tcPr>
            <w:tcW w:w="6449" w:type="dxa"/>
            <w:gridSpan w:val="4"/>
            <w:tcBorders>
              <w:top w:val="single" w:sz="4" w:space="0" w:color="auto"/>
              <w:left w:val="single" w:sz="4" w:space="0" w:color="auto"/>
              <w:bottom w:val="single" w:sz="4" w:space="0" w:color="auto"/>
              <w:right w:val="single" w:sz="4" w:space="0" w:color="auto"/>
            </w:tcBorders>
            <w:shd w:val="clear" w:color="FFFFFF" w:fill="FFFFFF"/>
            <w:vAlign w:val="center"/>
            <w:hideMark/>
          </w:tcPr>
          <w:p w:rsidR="00BA19FA" w:rsidRPr="003D7734" w:rsidRDefault="00BA19FA" w:rsidP="00572315">
            <w:pPr>
              <w:spacing w:after="0" w:line="240" w:lineRule="auto"/>
              <w:rPr>
                <w:rFonts w:ascii="Times New Roman" w:eastAsia="Times New Roman" w:hAnsi="Times New Roman" w:cs="Times New Roman"/>
                <w:b/>
                <w:bCs/>
                <w:sz w:val="16"/>
                <w:szCs w:val="16"/>
                <w:lang w:eastAsia="pl-PL"/>
              </w:rPr>
            </w:pPr>
            <w:r w:rsidRPr="003D7734">
              <w:rPr>
                <w:rFonts w:ascii="Times New Roman" w:eastAsia="Times New Roman" w:hAnsi="Times New Roman" w:cs="Times New Roman"/>
                <w:b/>
                <w:bCs/>
                <w:sz w:val="16"/>
                <w:szCs w:val="16"/>
                <w:lang w:eastAsia="pl-PL"/>
              </w:rPr>
              <w:t>w wieku poprodukcyjnym</w:t>
            </w:r>
          </w:p>
        </w:tc>
        <w:tc>
          <w:tcPr>
            <w:tcW w:w="1312" w:type="dxa"/>
            <w:tcBorders>
              <w:top w:val="single" w:sz="4" w:space="0" w:color="auto"/>
              <w:left w:val="single" w:sz="4" w:space="0" w:color="auto"/>
              <w:bottom w:val="single" w:sz="4" w:space="0" w:color="auto"/>
              <w:right w:val="single" w:sz="4" w:space="0" w:color="auto"/>
            </w:tcBorders>
            <w:shd w:val="clear" w:color="FFFFFF" w:fill="FFFFFF"/>
          </w:tcPr>
          <w:p w:rsidR="00BA19FA" w:rsidRPr="003D7734" w:rsidRDefault="00BA19FA" w:rsidP="00572315">
            <w:pPr>
              <w:spacing w:after="0" w:line="240" w:lineRule="auto"/>
              <w:rPr>
                <w:rFonts w:ascii="Times New Roman" w:eastAsia="Times New Roman" w:hAnsi="Times New Roman" w:cs="Times New Roman"/>
                <w:b/>
                <w:bCs/>
                <w:sz w:val="16"/>
                <w:szCs w:val="16"/>
                <w:lang w:eastAsia="pl-PL"/>
              </w:rPr>
            </w:pPr>
          </w:p>
        </w:tc>
      </w:tr>
      <w:tr w:rsidR="0001443E" w:rsidRPr="003D7734" w:rsidTr="00387126">
        <w:trPr>
          <w:trHeight w:val="315"/>
          <w:jc w:val="center"/>
        </w:trPr>
        <w:tc>
          <w:tcPr>
            <w:tcW w:w="2140" w:type="dxa"/>
            <w:tcBorders>
              <w:top w:val="nil"/>
              <w:left w:val="single" w:sz="4" w:space="0" w:color="auto"/>
              <w:bottom w:val="single" w:sz="4" w:space="0" w:color="auto"/>
              <w:right w:val="single" w:sz="4" w:space="0" w:color="auto"/>
            </w:tcBorders>
            <w:shd w:val="clear" w:color="FFFFFF" w:fill="FFFFFF"/>
            <w:vAlign w:val="center"/>
            <w:hideMark/>
          </w:tcPr>
          <w:p w:rsidR="0001443E" w:rsidRPr="003D7734" w:rsidRDefault="0001443E" w:rsidP="00572315">
            <w:pPr>
              <w:spacing w:after="0" w:line="240" w:lineRule="auto"/>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ogółem</w:t>
            </w:r>
          </w:p>
        </w:tc>
        <w:tc>
          <w:tcPr>
            <w:tcW w:w="1720" w:type="dxa"/>
            <w:tcBorders>
              <w:top w:val="nil"/>
              <w:left w:val="nil"/>
              <w:bottom w:val="single" w:sz="4" w:space="0" w:color="auto"/>
              <w:right w:val="single" w:sz="4" w:space="0" w:color="auto"/>
            </w:tcBorders>
            <w:shd w:val="clear" w:color="FFFFFF" w:fill="FFFFFF"/>
            <w:vAlign w:val="center"/>
            <w:hideMark/>
          </w:tcPr>
          <w:p w:rsidR="0001443E" w:rsidRPr="003D7734" w:rsidRDefault="0001443E"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[os.]</w:t>
            </w:r>
          </w:p>
        </w:tc>
        <w:tc>
          <w:tcPr>
            <w:tcW w:w="1313" w:type="dxa"/>
            <w:tcBorders>
              <w:top w:val="nil"/>
              <w:left w:val="nil"/>
              <w:bottom w:val="single" w:sz="4" w:space="0" w:color="auto"/>
              <w:right w:val="single" w:sz="4" w:space="0" w:color="auto"/>
            </w:tcBorders>
            <w:shd w:val="clear" w:color="FFFFFF" w:fill="FFFFFF"/>
            <w:vAlign w:val="center"/>
          </w:tcPr>
          <w:p w:rsidR="0001443E" w:rsidRPr="003D7734" w:rsidRDefault="00A47512" w:rsidP="00572315">
            <w:pPr>
              <w:spacing w:after="0" w:line="240" w:lineRule="auto"/>
              <w:jc w:val="right"/>
              <w:rPr>
                <w:rFonts w:ascii="Times New Roman" w:eastAsia="Times New Roman" w:hAnsi="Times New Roman" w:cs="Times New Roman"/>
                <w:sz w:val="16"/>
                <w:szCs w:val="16"/>
                <w:lang w:eastAsia="pl-PL"/>
              </w:rPr>
            </w:pPr>
            <w:r w:rsidRPr="003D7734">
              <w:rPr>
                <w:rFonts w:ascii="Times New Roman" w:eastAsia="Times New Roman" w:hAnsi="Times New Roman" w:cs="Times New Roman"/>
                <w:sz w:val="16"/>
                <w:szCs w:val="16"/>
                <w:lang w:eastAsia="pl-PL"/>
              </w:rPr>
              <w:t>781</w:t>
            </w:r>
          </w:p>
        </w:tc>
        <w:tc>
          <w:tcPr>
            <w:tcW w:w="1276" w:type="dxa"/>
            <w:tcBorders>
              <w:top w:val="nil"/>
              <w:left w:val="nil"/>
              <w:bottom w:val="single" w:sz="4" w:space="0" w:color="auto"/>
              <w:right w:val="single" w:sz="4" w:space="0" w:color="auto"/>
            </w:tcBorders>
            <w:shd w:val="clear" w:color="auto" w:fill="auto"/>
            <w:noWrap/>
            <w:vAlign w:val="bottom"/>
            <w:hideMark/>
          </w:tcPr>
          <w:p w:rsidR="0001443E" w:rsidRPr="003D7734" w:rsidRDefault="00A47512" w:rsidP="00572315">
            <w:pPr>
              <w:spacing w:after="0" w:line="240" w:lineRule="auto"/>
              <w:jc w:val="right"/>
              <w:rPr>
                <w:rFonts w:ascii="Czcionka tekstu podstawowego" w:eastAsia="Times New Roman" w:hAnsi="Czcionka tekstu podstawowego" w:cs="Times New Roman"/>
                <w:sz w:val="16"/>
                <w:szCs w:val="16"/>
                <w:lang w:eastAsia="pl-PL"/>
              </w:rPr>
            </w:pPr>
            <w:r w:rsidRPr="003D7734">
              <w:rPr>
                <w:rFonts w:ascii="Czcionka tekstu podstawowego" w:eastAsia="Times New Roman" w:hAnsi="Czcionka tekstu podstawowego" w:cs="Times New Roman"/>
                <w:sz w:val="16"/>
                <w:szCs w:val="16"/>
                <w:lang w:eastAsia="pl-PL"/>
              </w:rPr>
              <w:t>790</w:t>
            </w:r>
          </w:p>
        </w:tc>
        <w:tc>
          <w:tcPr>
            <w:tcW w:w="1312" w:type="dxa"/>
            <w:tcBorders>
              <w:top w:val="nil"/>
              <w:left w:val="nil"/>
              <w:bottom w:val="single" w:sz="4" w:space="0" w:color="auto"/>
              <w:right w:val="single" w:sz="4" w:space="0" w:color="auto"/>
            </w:tcBorders>
            <w:vAlign w:val="bottom"/>
          </w:tcPr>
          <w:p w:rsidR="0001443E" w:rsidRPr="003D7734" w:rsidRDefault="00A47512" w:rsidP="00F833F3">
            <w:pPr>
              <w:spacing w:after="0" w:line="240" w:lineRule="auto"/>
              <w:jc w:val="right"/>
              <w:rPr>
                <w:rFonts w:ascii="Czcionka tekstu podstawowego" w:eastAsia="Times New Roman" w:hAnsi="Czcionka tekstu podstawowego" w:cs="Times New Roman"/>
                <w:sz w:val="16"/>
                <w:szCs w:val="16"/>
                <w:lang w:eastAsia="pl-PL"/>
              </w:rPr>
            </w:pPr>
            <w:r w:rsidRPr="003D7734">
              <w:rPr>
                <w:rFonts w:ascii="Czcionka tekstu podstawowego" w:eastAsia="Times New Roman" w:hAnsi="Czcionka tekstu podstawowego" w:cs="Times New Roman"/>
                <w:sz w:val="16"/>
                <w:szCs w:val="16"/>
                <w:lang w:eastAsia="pl-PL"/>
              </w:rPr>
              <w:t>805</w:t>
            </w:r>
          </w:p>
        </w:tc>
      </w:tr>
    </w:tbl>
    <w:p w:rsidR="00742936" w:rsidRPr="008D00B9" w:rsidRDefault="00742936" w:rsidP="001A7D0F">
      <w:pPr>
        <w:spacing w:before="120" w:after="120" w:line="360" w:lineRule="auto"/>
        <w:ind w:firstLine="284"/>
        <w:jc w:val="center"/>
        <w:rPr>
          <w:rFonts w:ascii="Times New Roman" w:hAnsi="Times New Roman" w:cs="Times New Roman"/>
          <w:sz w:val="20"/>
          <w:szCs w:val="20"/>
        </w:rPr>
      </w:pPr>
      <w:r w:rsidRPr="008D00B9">
        <w:rPr>
          <w:rFonts w:ascii="Times New Roman" w:hAnsi="Times New Roman" w:cs="Times New Roman"/>
          <w:sz w:val="20"/>
          <w:szCs w:val="20"/>
        </w:rPr>
        <w:t>Źr</w:t>
      </w:r>
      <w:r w:rsidR="001A7D0F" w:rsidRPr="008D00B9">
        <w:rPr>
          <w:rFonts w:ascii="Times New Roman" w:hAnsi="Times New Roman" w:cs="Times New Roman"/>
          <w:sz w:val="20"/>
          <w:szCs w:val="20"/>
        </w:rPr>
        <w:t>ódło: Bank Danych Lokalnych GUS</w:t>
      </w:r>
    </w:p>
    <w:p w:rsidR="00326D19" w:rsidRPr="008D00B9" w:rsidRDefault="00326D19" w:rsidP="000A6EB8">
      <w:pPr>
        <w:pStyle w:val="Nagwek2"/>
        <w:numPr>
          <w:ilvl w:val="1"/>
          <w:numId w:val="1"/>
        </w:numPr>
        <w:spacing w:after="240"/>
        <w:ind w:left="0" w:firstLine="284"/>
        <w:rPr>
          <w:rFonts w:ascii="Times New Roman" w:hAnsi="Times New Roman" w:cs="Times New Roman"/>
          <w:color w:val="auto"/>
        </w:rPr>
      </w:pPr>
      <w:bookmarkStart w:id="10" w:name="_Toc486578147"/>
      <w:r w:rsidRPr="008D00B9">
        <w:rPr>
          <w:rFonts w:ascii="Times New Roman" w:hAnsi="Times New Roman" w:cs="Times New Roman"/>
          <w:color w:val="auto"/>
        </w:rPr>
        <w:t>Infrastruktura drogowa i techniczna</w:t>
      </w:r>
      <w:bookmarkEnd w:id="10"/>
    </w:p>
    <w:p w:rsidR="00F562BA" w:rsidRPr="008D00B9" w:rsidRDefault="007F2BF0" w:rsidP="000A6EB8">
      <w:pPr>
        <w:spacing w:after="0"/>
        <w:ind w:firstLine="284"/>
        <w:jc w:val="both"/>
        <w:rPr>
          <w:rFonts w:ascii="Times New Roman" w:hAnsi="Times New Roman"/>
        </w:rPr>
      </w:pPr>
      <w:r w:rsidRPr="008D00B9">
        <w:rPr>
          <w:rFonts w:ascii="Times New Roman" w:hAnsi="Times New Roman"/>
        </w:rPr>
        <w:t xml:space="preserve">Gmina wiejska </w:t>
      </w:r>
      <w:r w:rsidR="00F562BA" w:rsidRPr="008D00B9">
        <w:rPr>
          <w:rFonts w:ascii="Times New Roman" w:hAnsi="Times New Roman"/>
        </w:rPr>
        <w:t>Pokrzywnica posiada dobre połączenia drogowe z ważnymi ośrodkami takimi jak: Warszawa, Pułtusk. Znajduje się ona na trasie drogi krajowej nr 61 w relacji Warszawa – Augustów, co stanowi jedną z ważniejszych tras dojazdu z Mazowsza w kierunku Mazur. Poza tym, wzdłuż fragmentu północnej granicy Gminy przebiega droga wojewódzka nr 571 w relacji Płońsk - Nasielsk – Pułtusk. Sieć dróg gminnych i powiatowych jest dobrze rozwinięta, a ich łączna długość wynosi ok. 127 km, z czego ponad połowa to drogi utwardzone. Wymagają natomiast poprawy stanu technicznego w zakresie modernizacji nawierzchni, szerokości jezdni i poboczy, odwodnienia, oznakowania oraz oświetlenia. Wskazane jest również uzupełnienie istniejącego układu komunikacyjnego w celu lepszego dostępu do dróg oraz sprawniejszego przemieszczania się po terenie całej Gminy.</w:t>
      </w:r>
    </w:p>
    <w:p w:rsidR="00F562BA" w:rsidRPr="008D00B9" w:rsidRDefault="00F562BA" w:rsidP="000A6EB8">
      <w:pPr>
        <w:spacing w:after="0"/>
        <w:ind w:firstLine="284"/>
        <w:jc w:val="both"/>
        <w:rPr>
          <w:rFonts w:ascii="Times New Roman" w:hAnsi="Times New Roman" w:cs="Times New Roman"/>
        </w:rPr>
      </w:pPr>
      <w:r w:rsidRPr="008D00B9">
        <w:rPr>
          <w:rFonts w:ascii="Times New Roman" w:hAnsi="Times New Roman" w:cs="Times New Roman"/>
        </w:rPr>
        <w:t>Na terenie Gminy funkcjonuje komunikacja zbiorowa, tj. autobusy PKS oraz prywatnych przewoźników. Zapewniają one bezpośrednią komunikację z innymi miastami, jak na przykład: Warszawa, Pułtusk, Serock. Na terenie gminy nie ma natomiast dostępu do infrastruktury transportu kolejowego.</w:t>
      </w:r>
    </w:p>
    <w:p w:rsidR="00F562BA" w:rsidRPr="008D00B9" w:rsidRDefault="00F562BA" w:rsidP="000A6EB8">
      <w:pPr>
        <w:spacing w:after="0"/>
        <w:ind w:firstLine="284"/>
        <w:jc w:val="both"/>
        <w:rPr>
          <w:rFonts w:ascii="Times New Roman" w:hAnsi="Times New Roman" w:cs="Times New Roman"/>
        </w:rPr>
      </w:pPr>
      <w:r w:rsidRPr="008D00B9">
        <w:rPr>
          <w:rFonts w:ascii="Times New Roman" w:hAnsi="Times New Roman" w:cs="Times New Roman"/>
        </w:rPr>
        <w:t>W Gminie Pokrzywnica sieć infrastruktury technicznej jest stopniowo rozbudowywana. Wskazują na to wskaźniki długości czynnej sieci oraz odsetek osób korzystających z danych instalacji (tabela 5). Dotyczy to szczególnie inwestycji rozbudowy sieci wodociągowej, którą na rok 2014 rozbudowano do 214,6 km, co w efekcie zwiększyło odsetek osób korzystających z tej sieci do 66,6%.</w:t>
      </w:r>
    </w:p>
    <w:p w:rsidR="00F562BA" w:rsidRPr="008D00B9" w:rsidRDefault="00F562BA" w:rsidP="000A6EB8">
      <w:pPr>
        <w:spacing w:after="0"/>
        <w:ind w:firstLine="284"/>
        <w:jc w:val="both"/>
        <w:rPr>
          <w:rFonts w:ascii="Times New Roman" w:hAnsi="Times New Roman" w:cs="Times New Roman"/>
        </w:rPr>
      </w:pPr>
      <w:r w:rsidRPr="008D00B9">
        <w:rPr>
          <w:rFonts w:ascii="Times New Roman" w:hAnsi="Times New Roman" w:cs="Times New Roman"/>
        </w:rPr>
        <w:t xml:space="preserve">Na terenie Gminy nie wybudowano sieci kanalizacyjnej, taka inwestycja jest planowana na lata 2017-2018. Realizacja ta dotyczy budowy kanalizacji sanitarnej do obsługi zabudowy mieszkaniowej w obrębie Pokrzywnica i Piskornia, obejmującej: kanały sanitarne – ok. 12,5 km, kolektory tłoczne – ok. 4,4 km, przepompownie strefowe – 11 kpl., przyłącza – ok. 141 sztuk.. W Pokrzywnicy zlokalizowano biologiczno-mechaniczną oczyszczalnię ścieków. Z dalszych rejonów Gminy wywożone są ścieki do oczyszczalni miejskiej w Pułtusku. Mieszkańcy korzystają z przydomowych oczyszczalni ścieków. </w:t>
      </w:r>
    </w:p>
    <w:p w:rsidR="00F562BA" w:rsidRPr="008D00B9" w:rsidRDefault="00F562BA" w:rsidP="000A6EB8">
      <w:pPr>
        <w:spacing w:after="0"/>
        <w:ind w:firstLine="284"/>
        <w:jc w:val="both"/>
        <w:rPr>
          <w:rFonts w:ascii="Times New Roman" w:hAnsi="Times New Roman" w:cs="Times New Roman"/>
        </w:rPr>
      </w:pPr>
      <w:r w:rsidRPr="008D00B9">
        <w:rPr>
          <w:rFonts w:ascii="Times New Roman" w:hAnsi="Times New Roman" w:cs="Times New Roman"/>
        </w:rPr>
        <w:t xml:space="preserve">W granicach Gminy nie wybudowano gazociągu niskiego ciśnienia, z którego mogliby korzystać mieszkańcy. Przez północny rejon przechodzi gazociąg wysokiego ciśnienia.  </w:t>
      </w:r>
    </w:p>
    <w:p w:rsidR="00F562BA" w:rsidRPr="008D00B9" w:rsidRDefault="00F562BA" w:rsidP="000A6EB8">
      <w:pPr>
        <w:spacing w:after="0"/>
        <w:ind w:firstLine="284"/>
        <w:jc w:val="both"/>
        <w:rPr>
          <w:rFonts w:ascii="Times New Roman" w:hAnsi="Times New Roman" w:cs="Times New Roman"/>
        </w:rPr>
      </w:pPr>
      <w:r w:rsidRPr="008D00B9">
        <w:rPr>
          <w:rFonts w:ascii="Times New Roman" w:hAnsi="Times New Roman" w:cs="Times New Roman"/>
        </w:rPr>
        <w:t xml:space="preserve">W Gminie dominuje indywidualny sposób ogrzewania gospodarstw domowych. Infrastruktura energetyczna zapewnia zaopatrzenie w energię elektryczną. Wymaga ona modernizacji oraz rozbudowy z uwagi na zwiększające się zapotrzebowanie na tego typu energię, szczególnie w rozwijających się jednostkach osadniczych.  </w:t>
      </w:r>
    </w:p>
    <w:p w:rsidR="00F562BA" w:rsidRPr="008D00B9" w:rsidRDefault="00F562BA" w:rsidP="000A6EB8">
      <w:pPr>
        <w:spacing w:after="0"/>
        <w:ind w:firstLine="284"/>
        <w:jc w:val="both"/>
        <w:rPr>
          <w:rFonts w:ascii="Times New Roman" w:hAnsi="Times New Roman" w:cs="Times New Roman"/>
        </w:rPr>
      </w:pPr>
      <w:r w:rsidRPr="008D00B9">
        <w:rPr>
          <w:rFonts w:ascii="Times New Roman" w:hAnsi="Times New Roman" w:cs="Times New Roman"/>
        </w:rPr>
        <w:t xml:space="preserve">W roku 2014 zrealizowano montaż kolektorów słonecznych w ramach projektu „Partnerstwo i innowacyjność dla środowiska – efektywne wykorzystanie energii słonecznej w Gminie Pokrzywnica”. Wiązało się to z instalacją urządzeń infrastruktury na budynkach użyteczności publicznej oraz na ok. 100 budynkach mieszkalnych. Poza tym Rada Gminy Pokrzywnica podjęła uchwałę w sprawie przystąpienia do opracowania Planu Gospodarki Niskoemisyjnej dla gminy Pokrzywnica, mającego przyczynić się do osiągnięcia celów określonych w pakiecie klimatyczno-energetycznym do roku 2020. </w:t>
      </w:r>
    </w:p>
    <w:p w:rsidR="00966272" w:rsidRPr="008D00B9" w:rsidRDefault="00F562BA" w:rsidP="003D7734">
      <w:pPr>
        <w:spacing w:after="0"/>
        <w:ind w:firstLine="284"/>
        <w:jc w:val="both"/>
        <w:rPr>
          <w:rFonts w:ascii="Times New Roman" w:hAnsi="Times New Roman" w:cs="Times New Roman"/>
        </w:rPr>
      </w:pPr>
      <w:r w:rsidRPr="008D00B9">
        <w:rPr>
          <w:rFonts w:ascii="Times New Roman" w:hAnsi="Times New Roman" w:cs="Times New Roman"/>
        </w:rPr>
        <w:t>Poza tym mieszkańcy mają dostęp do sieci telekomunikacyjnych, jak również do usług Internetu szerokopasmowego. W ostatnich latach pozyskano środki z funduszy UE na modernizację oraz rozbudowę sieci komputerowych w Urzędzie Gminy i szkołach, a także zaopatrzono ponad 100 rodzin w sprzęt komputerowy.</w:t>
      </w:r>
    </w:p>
    <w:p w:rsidR="003B40B1" w:rsidRPr="008D00B9" w:rsidRDefault="003B40B1" w:rsidP="003B40B1">
      <w:pPr>
        <w:pStyle w:val="Nagwek4"/>
        <w:spacing w:after="240"/>
        <w:jc w:val="center"/>
        <w:rPr>
          <w:rFonts w:ascii="Times New Roman" w:hAnsi="Times New Roman" w:cs="Times New Roman"/>
          <w:b w:val="0"/>
          <w:i w:val="0"/>
          <w:color w:val="auto"/>
          <w:sz w:val="20"/>
          <w:szCs w:val="20"/>
        </w:rPr>
      </w:pPr>
      <w:bookmarkStart w:id="11" w:name="_Toc454799063"/>
      <w:r w:rsidRPr="008D00B9">
        <w:rPr>
          <w:rFonts w:ascii="Times New Roman" w:hAnsi="Times New Roman" w:cs="Times New Roman"/>
          <w:b w:val="0"/>
          <w:i w:val="0"/>
          <w:color w:val="auto"/>
          <w:sz w:val="20"/>
          <w:szCs w:val="20"/>
        </w:rPr>
        <w:t xml:space="preserve">Tab. </w:t>
      </w:r>
      <w:r w:rsidR="007F3692" w:rsidRPr="008D00B9">
        <w:rPr>
          <w:rFonts w:ascii="Times New Roman" w:hAnsi="Times New Roman" w:cs="Times New Roman"/>
          <w:b w:val="0"/>
          <w:i w:val="0"/>
          <w:color w:val="auto"/>
          <w:sz w:val="20"/>
          <w:szCs w:val="20"/>
        </w:rPr>
        <w:t>5.</w:t>
      </w:r>
      <w:r w:rsidRPr="008D00B9">
        <w:rPr>
          <w:rFonts w:ascii="Times New Roman" w:hAnsi="Times New Roman" w:cs="Times New Roman"/>
          <w:b w:val="0"/>
          <w:i w:val="0"/>
          <w:color w:val="auto"/>
          <w:sz w:val="20"/>
          <w:szCs w:val="20"/>
        </w:rPr>
        <w:t xml:space="preserve"> Infrastruktura techniczna</w:t>
      </w:r>
      <w:bookmarkEnd w:id="11"/>
    </w:p>
    <w:tbl>
      <w:tblPr>
        <w:tblW w:w="8946" w:type="dxa"/>
        <w:tblInd w:w="55" w:type="dxa"/>
        <w:tblLayout w:type="fixed"/>
        <w:tblCellMar>
          <w:left w:w="70" w:type="dxa"/>
          <w:right w:w="70" w:type="dxa"/>
        </w:tblCellMar>
        <w:tblLook w:val="04A0" w:firstRow="1" w:lastRow="0" w:firstColumn="1" w:lastColumn="0" w:noHBand="0" w:noVBand="1"/>
      </w:tblPr>
      <w:tblGrid>
        <w:gridCol w:w="582"/>
        <w:gridCol w:w="1134"/>
        <w:gridCol w:w="1418"/>
        <w:gridCol w:w="992"/>
        <w:gridCol w:w="851"/>
        <w:gridCol w:w="992"/>
        <w:gridCol w:w="1134"/>
        <w:gridCol w:w="1843"/>
      </w:tblGrid>
      <w:tr w:rsidR="00F562BA" w:rsidRPr="00E417DF" w:rsidTr="00E417DF">
        <w:trPr>
          <w:trHeight w:val="300"/>
        </w:trPr>
        <w:tc>
          <w:tcPr>
            <w:tcW w:w="582"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rsidR="00F562BA" w:rsidRPr="00E417DF" w:rsidRDefault="00F562BA" w:rsidP="00E417DF">
            <w:pPr>
              <w:spacing w:after="24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Lata</w:t>
            </w:r>
          </w:p>
        </w:tc>
        <w:tc>
          <w:tcPr>
            <w:tcW w:w="4395" w:type="dxa"/>
            <w:gridSpan w:val="4"/>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Długość czynnej sieci - ogółem</w:t>
            </w:r>
          </w:p>
        </w:tc>
        <w:tc>
          <w:tcPr>
            <w:tcW w:w="396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Korzystający z instalacji w % ogółu</w:t>
            </w:r>
          </w:p>
        </w:tc>
      </w:tr>
      <w:tr w:rsidR="00F562BA" w:rsidRPr="00E417DF" w:rsidTr="00E417DF">
        <w:trPr>
          <w:trHeight w:val="1200"/>
        </w:trPr>
        <w:tc>
          <w:tcPr>
            <w:tcW w:w="582"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F562BA" w:rsidRPr="00E417DF" w:rsidRDefault="00F562BA" w:rsidP="00E417DF">
            <w:pPr>
              <w:spacing w:after="0" w:line="240" w:lineRule="auto"/>
              <w:rPr>
                <w:rFonts w:ascii="Times New Roman" w:eastAsia="Times New Roman" w:hAnsi="Times New Roman" w:cs="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Sieć wodociągowa [km]</w:t>
            </w:r>
          </w:p>
        </w:tc>
        <w:tc>
          <w:tcPr>
            <w:tcW w:w="141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Sieć kanalizacyjna [km]</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Sieć gazowa</w:t>
            </w:r>
          </w:p>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przesyłowa [km]</w:t>
            </w:r>
          </w:p>
        </w:tc>
        <w:tc>
          <w:tcPr>
            <w:tcW w:w="851" w:type="dxa"/>
            <w:tcBorders>
              <w:top w:val="single" w:sz="4" w:space="0" w:color="auto"/>
              <w:left w:val="nil"/>
              <w:bottom w:val="single" w:sz="4" w:space="0" w:color="auto"/>
              <w:right w:val="single" w:sz="4" w:space="0" w:color="auto"/>
            </w:tcBorders>
            <w:shd w:val="clear" w:color="auto" w:fill="D9D9D9" w:themeFill="background1" w:themeFillShade="D9"/>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 xml:space="preserve">Sieć </w:t>
            </w:r>
          </w:p>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gazowa rozdzielcza</w:t>
            </w:r>
          </w:p>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[km]</w:t>
            </w:r>
          </w:p>
          <w:p w:rsidR="00F562BA" w:rsidRPr="00E417DF" w:rsidRDefault="00F562BA" w:rsidP="00E417DF">
            <w:pPr>
              <w:spacing w:after="0" w:line="240" w:lineRule="auto"/>
              <w:jc w:val="center"/>
              <w:rPr>
                <w:rFonts w:ascii="Times New Roman" w:eastAsia="Times New Roman" w:hAnsi="Times New Roman" w:cs="Times New Roman"/>
                <w:sz w:val="16"/>
                <w:szCs w:val="16"/>
              </w:rPr>
            </w:pPr>
          </w:p>
        </w:tc>
        <w:tc>
          <w:tcPr>
            <w:tcW w:w="99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Sieć wodociągowa [%]</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Sieć kanalizacyjna [%]</w:t>
            </w:r>
          </w:p>
        </w:tc>
        <w:tc>
          <w:tcPr>
            <w:tcW w:w="184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Sieć gazowa [%]</w:t>
            </w:r>
          </w:p>
        </w:tc>
      </w:tr>
      <w:tr w:rsidR="00F562BA" w:rsidRPr="00E417DF" w:rsidTr="00E417DF">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F562BA" w:rsidRPr="00E417DF" w:rsidRDefault="00F562BA" w:rsidP="00E417DF">
            <w:pPr>
              <w:spacing w:after="0" w:line="240" w:lineRule="auto"/>
              <w:jc w:val="center"/>
              <w:rPr>
                <w:rFonts w:ascii="Times New Roman" w:eastAsia="Times New Roman" w:hAnsi="Times New Roman" w:cs="Times New Roman"/>
                <w:b/>
                <w:bCs/>
                <w:sz w:val="16"/>
                <w:szCs w:val="16"/>
              </w:rPr>
            </w:pPr>
            <w:r w:rsidRPr="00E417DF">
              <w:rPr>
                <w:rFonts w:ascii="Times New Roman" w:eastAsia="Times New Roman" w:hAnsi="Times New Roman" w:cs="Times New Roman"/>
                <w:b/>
                <w:bCs/>
                <w:sz w:val="16"/>
                <w:szCs w:val="16"/>
              </w:rPr>
              <w:t>2010</w:t>
            </w:r>
          </w:p>
        </w:tc>
        <w:tc>
          <w:tcPr>
            <w:tcW w:w="1134" w:type="dxa"/>
            <w:tcBorders>
              <w:top w:val="nil"/>
              <w:left w:val="nil"/>
              <w:bottom w:val="single" w:sz="4" w:space="0" w:color="auto"/>
              <w:right w:val="single" w:sz="4" w:space="0" w:color="auto"/>
            </w:tcBorders>
            <w:shd w:val="clear" w:color="auto" w:fill="auto"/>
            <w:noWrap/>
            <w:vAlign w:val="bottom"/>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184,7</w:t>
            </w:r>
          </w:p>
        </w:tc>
        <w:tc>
          <w:tcPr>
            <w:tcW w:w="1418" w:type="dxa"/>
            <w:tcBorders>
              <w:top w:val="nil"/>
              <w:left w:val="nil"/>
              <w:bottom w:val="single" w:sz="4" w:space="0" w:color="auto"/>
              <w:right w:val="single" w:sz="4" w:space="0" w:color="auto"/>
            </w:tcBorders>
            <w:shd w:val="clear" w:color="auto" w:fill="auto"/>
            <w:noWrap/>
            <w:vAlign w:val="bottom"/>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bottom"/>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4 780</w:t>
            </w:r>
          </w:p>
        </w:tc>
        <w:tc>
          <w:tcPr>
            <w:tcW w:w="851" w:type="dxa"/>
            <w:tcBorders>
              <w:top w:val="single" w:sz="4" w:space="0" w:color="auto"/>
              <w:left w:val="nil"/>
              <w:bottom w:val="single" w:sz="4" w:space="0" w:color="auto"/>
              <w:right w:val="single" w:sz="4" w:space="0" w:color="auto"/>
            </w:tcBorders>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bottom"/>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60,8</w:t>
            </w:r>
          </w:p>
        </w:tc>
        <w:tc>
          <w:tcPr>
            <w:tcW w:w="1134" w:type="dxa"/>
            <w:tcBorders>
              <w:top w:val="nil"/>
              <w:left w:val="nil"/>
              <w:bottom w:val="single" w:sz="4" w:space="0" w:color="auto"/>
              <w:right w:val="single" w:sz="4" w:space="0" w:color="auto"/>
            </w:tcBorders>
            <w:shd w:val="clear" w:color="auto" w:fill="auto"/>
            <w:noWrap/>
            <w:vAlign w:val="bottom"/>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0,0</w:t>
            </w:r>
          </w:p>
        </w:tc>
        <w:tc>
          <w:tcPr>
            <w:tcW w:w="1843" w:type="dxa"/>
            <w:tcBorders>
              <w:top w:val="nil"/>
              <w:left w:val="nil"/>
              <w:bottom w:val="single" w:sz="4" w:space="0" w:color="auto"/>
              <w:right w:val="single" w:sz="4" w:space="0" w:color="auto"/>
            </w:tcBorders>
            <w:shd w:val="clear" w:color="auto" w:fill="auto"/>
            <w:noWrap/>
            <w:vAlign w:val="bottom"/>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0,0</w:t>
            </w:r>
          </w:p>
        </w:tc>
      </w:tr>
      <w:tr w:rsidR="00F562BA" w:rsidRPr="00E417DF" w:rsidTr="00E417DF">
        <w:trPr>
          <w:trHeight w:val="300"/>
        </w:trPr>
        <w:tc>
          <w:tcPr>
            <w:tcW w:w="582" w:type="dxa"/>
            <w:tcBorders>
              <w:top w:val="nil"/>
              <w:left w:val="single" w:sz="4" w:space="0" w:color="auto"/>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b/>
                <w:bCs/>
                <w:sz w:val="16"/>
                <w:szCs w:val="16"/>
              </w:rPr>
            </w:pPr>
            <w:r w:rsidRPr="00E417DF">
              <w:rPr>
                <w:rFonts w:ascii="Times New Roman" w:eastAsia="Times New Roman" w:hAnsi="Times New Roman" w:cs="Times New Roman"/>
                <w:b/>
                <w:bCs/>
                <w:sz w:val="16"/>
                <w:szCs w:val="16"/>
              </w:rPr>
              <w:t>2011</w:t>
            </w:r>
          </w:p>
        </w:tc>
        <w:tc>
          <w:tcPr>
            <w:tcW w:w="1134"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213,2</w:t>
            </w:r>
          </w:p>
        </w:tc>
        <w:tc>
          <w:tcPr>
            <w:tcW w:w="1418"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w:t>
            </w:r>
          </w:p>
        </w:tc>
        <w:tc>
          <w:tcPr>
            <w:tcW w:w="992"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4 780</w:t>
            </w:r>
          </w:p>
        </w:tc>
        <w:tc>
          <w:tcPr>
            <w:tcW w:w="851" w:type="dxa"/>
            <w:tcBorders>
              <w:top w:val="single" w:sz="4" w:space="0" w:color="auto"/>
              <w:left w:val="nil"/>
              <w:bottom w:val="single" w:sz="4" w:space="0" w:color="auto"/>
              <w:right w:val="single" w:sz="4" w:space="0" w:color="auto"/>
            </w:tcBorders>
            <w:shd w:val="clear" w:color="FFFFFF" w:fill="FFFFFF"/>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w:t>
            </w:r>
          </w:p>
        </w:tc>
        <w:tc>
          <w:tcPr>
            <w:tcW w:w="992"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60,9</w:t>
            </w:r>
          </w:p>
        </w:tc>
        <w:tc>
          <w:tcPr>
            <w:tcW w:w="1134"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0,0</w:t>
            </w:r>
          </w:p>
        </w:tc>
        <w:tc>
          <w:tcPr>
            <w:tcW w:w="1843"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0,0</w:t>
            </w:r>
          </w:p>
        </w:tc>
      </w:tr>
      <w:tr w:rsidR="00F562BA" w:rsidRPr="00E417DF" w:rsidTr="00E417DF">
        <w:trPr>
          <w:trHeight w:val="300"/>
        </w:trPr>
        <w:tc>
          <w:tcPr>
            <w:tcW w:w="582" w:type="dxa"/>
            <w:tcBorders>
              <w:top w:val="nil"/>
              <w:left w:val="single" w:sz="4" w:space="0" w:color="auto"/>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b/>
                <w:bCs/>
                <w:sz w:val="16"/>
                <w:szCs w:val="16"/>
              </w:rPr>
            </w:pPr>
            <w:r w:rsidRPr="00E417DF">
              <w:rPr>
                <w:rFonts w:ascii="Times New Roman" w:eastAsia="Times New Roman" w:hAnsi="Times New Roman" w:cs="Times New Roman"/>
                <w:b/>
                <w:bCs/>
                <w:sz w:val="16"/>
                <w:szCs w:val="16"/>
              </w:rPr>
              <w:t>2012</w:t>
            </w:r>
          </w:p>
        </w:tc>
        <w:tc>
          <w:tcPr>
            <w:tcW w:w="1134"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214,4</w:t>
            </w:r>
          </w:p>
        </w:tc>
        <w:tc>
          <w:tcPr>
            <w:tcW w:w="1418"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w:t>
            </w:r>
          </w:p>
        </w:tc>
        <w:tc>
          <w:tcPr>
            <w:tcW w:w="992"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4 780</w:t>
            </w:r>
          </w:p>
        </w:tc>
        <w:tc>
          <w:tcPr>
            <w:tcW w:w="851" w:type="dxa"/>
            <w:tcBorders>
              <w:top w:val="single" w:sz="4" w:space="0" w:color="auto"/>
              <w:left w:val="nil"/>
              <w:bottom w:val="single" w:sz="4" w:space="0" w:color="auto"/>
              <w:right w:val="single" w:sz="4" w:space="0" w:color="auto"/>
            </w:tcBorders>
            <w:shd w:val="clear" w:color="FFFFFF" w:fill="FFFFFF"/>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w:t>
            </w:r>
          </w:p>
        </w:tc>
        <w:tc>
          <w:tcPr>
            <w:tcW w:w="992"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61,2</w:t>
            </w:r>
          </w:p>
        </w:tc>
        <w:tc>
          <w:tcPr>
            <w:tcW w:w="1134"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0,0</w:t>
            </w:r>
          </w:p>
        </w:tc>
        <w:tc>
          <w:tcPr>
            <w:tcW w:w="1843"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0,1</w:t>
            </w:r>
          </w:p>
        </w:tc>
      </w:tr>
      <w:tr w:rsidR="00F562BA" w:rsidRPr="00E417DF" w:rsidTr="00E417DF">
        <w:trPr>
          <w:trHeight w:val="300"/>
        </w:trPr>
        <w:tc>
          <w:tcPr>
            <w:tcW w:w="582" w:type="dxa"/>
            <w:tcBorders>
              <w:top w:val="nil"/>
              <w:left w:val="single" w:sz="4" w:space="0" w:color="auto"/>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b/>
                <w:bCs/>
                <w:sz w:val="16"/>
                <w:szCs w:val="16"/>
              </w:rPr>
            </w:pPr>
            <w:r w:rsidRPr="00E417DF">
              <w:rPr>
                <w:rFonts w:ascii="Times New Roman" w:eastAsia="Times New Roman" w:hAnsi="Times New Roman" w:cs="Times New Roman"/>
                <w:b/>
                <w:bCs/>
                <w:sz w:val="16"/>
                <w:szCs w:val="16"/>
              </w:rPr>
              <w:t>2013</w:t>
            </w:r>
          </w:p>
        </w:tc>
        <w:tc>
          <w:tcPr>
            <w:tcW w:w="1134"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214,4</w:t>
            </w:r>
          </w:p>
        </w:tc>
        <w:tc>
          <w:tcPr>
            <w:tcW w:w="1418"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w:t>
            </w:r>
          </w:p>
        </w:tc>
        <w:tc>
          <w:tcPr>
            <w:tcW w:w="992"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4 780</w:t>
            </w:r>
          </w:p>
        </w:tc>
        <w:tc>
          <w:tcPr>
            <w:tcW w:w="851" w:type="dxa"/>
            <w:tcBorders>
              <w:top w:val="single" w:sz="4" w:space="0" w:color="auto"/>
              <w:left w:val="nil"/>
              <w:bottom w:val="single" w:sz="4" w:space="0" w:color="auto"/>
              <w:right w:val="single" w:sz="4" w:space="0" w:color="auto"/>
            </w:tcBorders>
            <w:shd w:val="clear" w:color="FFFFFF" w:fill="FFFFFF"/>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w:t>
            </w:r>
          </w:p>
        </w:tc>
        <w:tc>
          <w:tcPr>
            <w:tcW w:w="992"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66,2</w:t>
            </w:r>
          </w:p>
        </w:tc>
        <w:tc>
          <w:tcPr>
            <w:tcW w:w="1134"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0,0</w:t>
            </w:r>
          </w:p>
        </w:tc>
        <w:tc>
          <w:tcPr>
            <w:tcW w:w="1843"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0,1</w:t>
            </w:r>
          </w:p>
        </w:tc>
      </w:tr>
      <w:tr w:rsidR="00F562BA" w:rsidRPr="00E417DF" w:rsidTr="00E417DF">
        <w:trPr>
          <w:trHeight w:val="300"/>
        </w:trPr>
        <w:tc>
          <w:tcPr>
            <w:tcW w:w="582" w:type="dxa"/>
            <w:tcBorders>
              <w:top w:val="nil"/>
              <w:left w:val="single" w:sz="4" w:space="0" w:color="auto"/>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b/>
                <w:bCs/>
                <w:sz w:val="16"/>
                <w:szCs w:val="16"/>
              </w:rPr>
            </w:pPr>
            <w:r w:rsidRPr="00E417DF">
              <w:rPr>
                <w:rFonts w:ascii="Times New Roman" w:eastAsia="Times New Roman" w:hAnsi="Times New Roman" w:cs="Times New Roman"/>
                <w:b/>
                <w:bCs/>
                <w:sz w:val="16"/>
                <w:szCs w:val="16"/>
              </w:rPr>
              <w:t>2014</w:t>
            </w:r>
          </w:p>
        </w:tc>
        <w:tc>
          <w:tcPr>
            <w:tcW w:w="1134"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214,6</w:t>
            </w:r>
          </w:p>
        </w:tc>
        <w:tc>
          <w:tcPr>
            <w:tcW w:w="1418"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w:t>
            </w:r>
          </w:p>
        </w:tc>
        <w:tc>
          <w:tcPr>
            <w:tcW w:w="992"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4 780</w:t>
            </w:r>
          </w:p>
        </w:tc>
        <w:tc>
          <w:tcPr>
            <w:tcW w:w="851" w:type="dxa"/>
            <w:tcBorders>
              <w:top w:val="single" w:sz="4" w:space="0" w:color="auto"/>
              <w:left w:val="nil"/>
              <w:bottom w:val="single" w:sz="4" w:space="0" w:color="auto"/>
              <w:right w:val="single" w:sz="4" w:space="0" w:color="auto"/>
            </w:tcBorders>
            <w:shd w:val="clear" w:color="FFFFFF" w:fill="FFFFFF"/>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w:t>
            </w:r>
          </w:p>
        </w:tc>
        <w:tc>
          <w:tcPr>
            <w:tcW w:w="992"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66,6</w:t>
            </w:r>
          </w:p>
        </w:tc>
        <w:tc>
          <w:tcPr>
            <w:tcW w:w="1134"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0,0</w:t>
            </w:r>
          </w:p>
        </w:tc>
        <w:tc>
          <w:tcPr>
            <w:tcW w:w="1843" w:type="dxa"/>
            <w:tcBorders>
              <w:top w:val="nil"/>
              <w:left w:val="nil"/>
              <w:bottom w:val="single" w:sz="4" w:space="0" w:color="auto"/>
              <w:right w:val="single" w:sz="4" w:space="0" w:color="auto"/>
            </w:tcBorders>
            <w:shd w:val="clear" w:color="FFFFFF" w:fill="FFFFFF"/>
            <w:vAlign w:val="center"/>
            <w:hideMark/>
          </w:tcPr>
          <w:p w:rsidR="00F562BA" w:rsidRPr="00E417DF" w:rsidRDefault="00F562BA" w:rsidP="00E417DF">
            <w:pPr>
              <w:spacing w:after="0" w:line="240" w:lineRule="auto"/>
              <w:jc w:val="center"/>
              <w:rPr>
                <w:rFonts w:ascii="Times New Roman" w:eastAsia="Times New Roman" w:hAnsi="Times New Roman" w:cs="Times New Roman"/>
                <w:sz w:val="16"/>
                <w:szCs w:val="16"/>
              </w:rPr>
            </w:pPr>
            <w:r w:rsidRPr="00E417DF">
              <w:rPr>
                <w:rFonts w:ascii="Times New Roman" w:eastAsia="Times New Roman" w:hAnsi="Times New Roman" w:cs="Times New Roman"/>
                <w:sz w:val="16"/>
                <w:szCs w:val="16"/>
              </w:rPr>
              <w:t>0,1</w:t>
            </w:r>
          </w:p>
        </w:tc>
      </w:tr>
    </w:tbl>
    <w:p w:rsidR="003B40B1" w:rsidRPr="008D00B9" w:rsidRDefault="003B40B1" w:rsidP="003B40B1">
      <w:pPr>
        <w:spacing w:before="120" w:after="120" w:line="360" w:lineRule="auto"/>
        <w:ind w:firstLine="284"/>
        <w:jc w:val="center"/>
        <w:rPr>
          <w:rFonts w:ascii="Times New Roman" w:hAnsi="Times New Roman" w:cs="Times New Roman"/>
          <w:sz w:val="20"/>
          <w:szCs w:val="20"/>
        </w:rPr>
      </w:pPr>
      <w:r w:rsidRPr="008D00B9">
        <w:rPr>
          <w:rFonts w:ascii="Times New Roman" w:hAnsi="Times New Roman" w:cs="Times New Roman"/>
          <w:sz w:val="20"/>
          <w:szCs w:val="20"/>
        </w:rPr>
        <w:t>Źródło: Bank Danych Lokalnych GUS</w:t>
      </w:r>
    </w:p>
    <w:p w:rsidR="002C2E3D" w:rsidRPr="008D00B9" w:rsidRDefault="007F3692" w:rsidP="000A6EB8">
      <w:pPr>
        <w:pStyle w:val="Nagwek1"/>
        <w:numPr>
          <w:ilvl w:val="0"/>
          <w:numId w:val="1"/>
        </w:numPr>
        <w:spacing w:after="240"/>
        <w:ind w:left="284" w:hanging="284"/>
        <w:jc w:val="both"/>
        <w:rPr>
          <w:rFonts w:ascii="Times New Roman" w:hAnsi="Times New Roman" w:cs="Times New Roman"/>
          <w:color w:val="auto"/>
        </w:rPr>
      </w:pPr>
      <w:bookmarkStart w:id="12" w:name="_Toc486578148"/>
      <w:r w:rsidRPr="008D00B9">
        <w:rPr>
          <w:rFonts w:ascii="Times New Roman" w:hAnsi="Times New Roman" w:cs="Times New Roman"/>
          <w:color w:val="auto"/>
        </w:rPr>
        <w:t>O</w:t>
      </w:r>
      <w:r w:rsidR="002C2E3D" w:rsidRPr="008D00B9">
        <w:rPr>
          <w:rFonts w:ascii="Times New Roman" w:hAnsi="Times New Roman" w:cs="Times New Roman"/>
          <w:color w:val="auto"/>
        </w:rPr>
        <w:t xml:space="preserve">cena uwarunkowań </w:t>
      </w:r>
      <w:r w:rsidR="00C651AA" w:rsidRPr="008D00B9">
        <w:rPr>
          <w:rFonts w:ascii="Times New Roman" w:hAnsi="Times New Roman" w:cs="Times New Roman"/>
          <w:color w:val="auto"/>
        </w:rPr>
        <w:t xml:space="preserve">komunikacyjnych i </w:t>
      </w:r>
      <w:r w:rsidR="002C2E3D" w:rsidRPr="008D00B9">
        <w:rPr>
          <w:rFonts w:ascii="Times New Roman" w:hAnsi="Times New Roman" w:cs="Times New Roman"/>
          <w:color w:val="auto"/>
        </w:rPr>
        <w:t>przyrodniczo-kulturowych</w:t>
      </w:r>
      <w:r w:rsidR="00C651AA" w:rsidRPr="008D00B9">
        <w:rPr>
          <w:rFonts w:ascii="Times New Roman" w:hAnsi="Times New Roman" w:cs="Times New Roman"/>
          <w:color w:val="auto"/>
        </w:rPr>
        <w:t xml:space="preserve"> </w:t>
      </w:r>
      <w:r w:rsidR="00473644" w:rsidRPr="008D00B9">
        <w:rPr>
          <w:rFonts w:ascii="Times New Roman" w:hAnsi="Times New Roman" w:cs="Times New Roman"/>
          <w:color w:val="auto"/>
        </w:rPr>
        <w:t>oraz</w:t>
      </w:r>
      <w:r w:rsidR="002C2E3D" w:rsidRPr="008D00B9">
        <w:rPr>
          <w:rFonts w:ascii="Times New Roman" w:hAnsi="Times New Roman" w:cs="Times New Roman"/>
          <w:color w:val="auto"/>
        </w:rPr>
        <w:t xml:space="preserve"> aktualności opracowania ekofizjograficznego</w:t>
      </w:r>
      <w:bookmarkEnd w:id="12"/>
    </w:p>
    <w:p w:rsidR="00F562BA" w:rsidRPr="008D00B9" w:rsidRDefault="00F562BA" w:rsidP="000A6EB8">
      <w:pPr>
        <w:spacing w:after="0"/>
        <w:ind w:firstLine="284"/>
        <w:jc w:val="both"/>
        <w:rPr>
          <w:rFonts w:ascii="Times New Roman" w:hAnsi="Times New Roman" w:cs="Times New Roman"/>
        </w:rPr>
      </w:pPr>
      <w:r w:rsidRPr="008D00B9">
        <w:rPr>
          <w:rFonts w:ascii="Times New Roman" w:hAnsi="Times New Roman" w:cs="Times New Roman"/>
        </w:rPr>
        <w:t xml:space="preserve">Gmina Pokrzywnica jest dobrze skomunikowana. Położenie na trasie drogi krajowej nr 61, korzystnie wpływa na rozwój Gminy. Umożliwia dogodne połączenia z większymi ośrodkami miejskimi, w tym z Warszawą oraz dojazdy do pracy poza teren Gminy. Dobra dostępność komunikacyjna może stymulować wzrost aktywności gospodarczej w ich pobliżu oraz wpływać na przekształcenia tych terenów. Istniejący układ drogowy w otoczeniu drogi krajowej jest w stanie zaspokoić potrzeby istniejące na terenach już zainwestowanych. Obecne tam połączenia pozwalają na sprawne poruszanie się po Gminie, jak i wyjazd w kierunku sąsiednich większych wsi i miast na terenie okolicznych gmin. Na obszarach w mniejszym stopniu zurbanizowanych oraz położonych na zachód od głównego szlaku komunikacyjnego Gminy, aktualny układ drogowy wymaga uzupełnienia z uwagi na długość i zagęszczenie dróg. Umożliwi to sprawne przemieszczanie się na terenie całej Gminy. Problematyczny jest stan techniczny dróg. Jedynie ponad połowa z nich ma nawierzchnię utwardzoną, natomiast widoczne są potrzeby dotyczące przebudowy dróg. Odnosi się to szczególnie do modernizacji nawierzchni, poszerzenia jezdni i poboczy, ich odwodnienia, oznakowania oraz oświetlenia. Wskazanym jest podjęcie inwestycji mających na celu poprawę stanu technicznego dróg w celu zwiększenia bezpieczeństwa oraz komfortu jazdy Powyższe zmiany nie muszą być jednak gwałtowne i mogą postępować w miarę zwiększania stopnia zainwestowania tych obszarów. </w:t>
      </w:r>
    </w:p>
    <w:p w:rsidR="00F562BA" w:rsidRPr="008D00B9" w:rsidRDefault="00F562BA" w:rsidP="000A6EB8">
      <w:pPr>
        <w:spacing w:after="0"/>
        <w:ind w:firstLine="284"/>
        <w:jc w:val="both"/>
        <w:rPr>
          <w:rFonts w:ascii="Times New Roman" w:hAnsi="Times New Roman" w:cs="Times New Roman"/>
        </w:rPr>
      </w:pPr>
      <w:r w:rsidRPr="008D00B9">
        <w:rPr>
          <w:rFonts w:ascii="Times New Roman" w:hAnsi="Times New Roman" w:cs="Times New Roman"/>
        </w:rPr>
        <w:t>Głównym środkiem transportu, poza transportem indywidualnym, zapewniającym dostęp komunikacyjny do Gminy jest komunikacja autobusowa. Widoczne są jednak dysproporcje w dostępie do tego środka transportu. Wiąże się to z większą liczbą połączeń autobusowych dostępnych wzdłuż drogi krajowej i stosunkowo mniejszą ich liczbą na terenach oddalonych od tego szlaku komunikacyjnego. Ważne jest to ze względu na możliwe utrudnienia w mobilności mieszkańców tych obszarów, którzy stanowią większość liczby ludności Gminy. Na terenie Gminy nie ma natomiast dostępu do infrastruktury transportu kolejowego.</w:t>
      </w:r>
    </w:p>
    <w:p w:rsidR="00F562BA" w:rsidRPr="008D00B9" w:rsidRDefault="004B36E5" w:rsidP="000A6EB8">
      <w:pPr>
        <w:spacing w:after="0"/>
        <w:ind w:firstLine="284"/>
        <w:jc w:val="both"/>
        <w:rPr>
          <w:rFonts w:ascii="Times New Roman" w:hAnsi="Times New Roman" w:cs="Times New Roman"/>
        </w:rPr>
      </w:pPr>
      <w:r w:rsidRPr="008D00B9">
        <w:rPr>
          <w:rFonts w:ascii="Times New Roman" w:hAnsi="Times New Roman" w:cs="Times New Roman"/>
        </w:rPr>
        <w:t>Uwarunkowania przyrodniczo-kulturowe oraz komunikacyjne</w:t>
      </w:r>
      <w:r w:rsidR="00F562BA" w:rsidRPr="008D00B9">
        <w:rPr>
          <w:rFonts w:ascii="Times New Roman" w:hAnsi="Times New Roman" w:cs="Times New Roman"/>
        </w:rPr>
        <w:t xml:space="preserve"> przedstawion</w:t>
      </w:r>
      <w:r w:rsidRPr="008D00B9">
        <w:rPr>
          <w:rFonts w:ascii="Times New Roman" w:hAnsi="Times New Roman" w:cs="Times New Roman"/>
        </w:rPr>
        <w:t>o</w:t>
      </w:r>
      <w:r w:rsidR="00F562BA" w:rsidRPr="008D00B9">
        <w:rPr>
          <w:rFonts w:ascii="Times New Roman" w:hAnsi="Times New Roman" w:cs="Times New Roman"/>
        </w:rPr>
        <w:t xml:space="preserve"> na załączniku nr </w:t>
      </w:r>
      <w:r w:rsidR="00E417DF">
        <w:rPr>
          <w:rFonts w:ascii="Times New Roman" w:hAnsi="Times New Roman" w:cs="Times New Roman"/>
        </w:rPr>
        <w:t>1</w:t>
      </w:r>
      <w:r w:rsidR="00F562BA" w:rsidRPr="008D00B9">
        <w:rPr>
          <w:rFonts w:ascii="Times New Roman" w:hAnsi="Times New Roman" w:cs="Times New Roman"/>
        </w:rPr>
        <w:t xml:space="preserve">. Uwzględniono na nim istniejące drogi publiczne, a także zamierzenia inwestycyjne zaprojektowane w uchwalonych dokumentach planistycznych. </w:t>
      </w:r>
    </w:p>
    <w:p w:rsidR="00F562BA" w:rsidRPr="008D00B9" w:rsidRDefault="00F562BA" w:rsidP="000A6EB8">
      <w:pPr>
        <w:spacing w:after="0"/>
        <w:ind w:firstLine="284"/>
        <w:jc w:val="both"/>
        <w:rPr>
          <w:rFonts w:ascii="Times New Roman" w:hAnsi="Times New Roman" w:cs="Times New Roman"/>
        </w:rPr>
      </w:pPr>
      <w:r w:rsidRPr="008D00B9">
        <w:rPr>
          <w:rFonts w:ascii="Times New Roman" w:hAnsi="Times New Roman" w:cs="Times New Roman"/>
        </w:rPr>
        <w:t xml:space="preserve">Gmina Pokrzywnica jest obszarem o charakterze rolniczym. Jest to obszar bardzo zróżnicowany pod względem wartości przyrodniczo-krajobrazowych. Znaczą część całej Gminy zajmują środowiska przekształcone, gdzie dominują pola uprawne. Występują w niej gleby wyższych klas, ok. 12% powierzchni terenów gminnych stanowią gleby chronione. Natomiast lasy stanowią ok. 13% powierzchni. Największe zwarte lasy znajdują się w południowej części Gminy na wzgórzach i pagórkach morenowych oraz w centralnej części głównie na terenach podmokłych. W granicach Gminy znajdują się formy ochrony przyrody i krajobrazu. Są nimi Rezerwat „Dzierżenińska Kępa”, Nadbużański Park Krajobrazowy, Nasielsko – Karniewski Obszar Chronionego Krajobrazu, użytki ekologiczne oraz pomniki przyrody. </w:t>
      </w:r>
    </w:p>
    <w:p w:rsidR="00F562BA" w:rsidRPr="008D00B9" w:rsidRDefault="00F562BA" w:rsidP="000A6EB8">
      <w:pPr>
        <w:spacing w:after="0"/>
        <w:ind w:firstLine="284"/>
        <w:jc w:val="both"/>
        <w:rPr>
          <w:rFonts w:ascii="Times New Roman" w:hAnsi="Times New Roman" w:cs="Times New Roman"/>
        </w:rPr>
      </w:pPr>
      <w:r w:rsidRPr="008D00B9">
        <w:rPr>
          <w:rFonts w:ascii="Times New Roman" w:hAnsi="Times New Roman" w:cs="Times New Roman"/>
        </w:rPr>
        <w:t xml:space="preserve">Wzdłuż wschodniej granicy Gminy przepływa główny ciek wodny tego rejonu – rzeka Narew. Mniejsze cieki wodne, jak Struga Łubienicka, Niestępówka, Pokrzywnica, Klusówka oraz Prut stanowią dopływy rzeki Narwi. Tereny na zachodnim brzegu Narwi są bezpośrednio zagrożone zalaniem przy wezbraniach wody występujących z brzegów, podczas gdy na wschodnim brzegu znajdują się obszary potencjalnego zagrożenia powodziowego. </w:t>
      </w:r>
    </w:p>
    <w:p w:rsidR="00F562BA" w:rsidRPr="008D00B9" w:rsidRDefault="00F562BA" w:rsidP="000A6EB8">
      <w:pPr>
        <w:spacing w:after="0"/>
        <w:ind w:firstLine="284"/>
        <w:jc w:val="both"/>
        <w:rPr>
          <w:rFonts w:ascii="Times New Roman" w:hAnsi="Times New Roman" w:cs="Times New Roman"/>
        </w:rPr>
      </w:pPr>
      <w:r w:rsidRPr="008D00B9">
        <w:rPr>
          <w:rFonts w:ascii="Times New Roman" w:hAnsi="Times New Roman" w:cs="Times New Roman"/>
        </w:rPr>
        <w:t xml:space="preserve">Z uwagi na fakt występowania kilkudziesięciu udokumentowanych złóż kopalin i terenów górniczych, na terenie Gminy prowadzona jest działalność górnicza, polegająca na eksploatacji kruszywa. Powoduje to powstawanie antropogenicznych zagłębień terenu oraz nasypów i hałd, wyraźne zmieniających lokalny krajobraz naturalny. Skala tych działań ma niekorzystny wpływ na warunki glebowe, gruntowo-wodne jak również szatę roślinną Gminy. </w:t>
      </w:r>
    </w:p>
    <w:p w:rsidR="00F562BA" w:rsidRPr="008D00B9" w:rsidRDefault="00F562BA" w:rsidP="000A6EB8">
      <w:pPr>
        <w:spacing w:after="0"/>
        <w:ind w:firstLine="284"/>
        <w:jc w:val="both"/>
        <w:rPr>
          <w:rFonts w:ascii="Times New Roman" w:hAnsi="Times New Roman" w:cs="Times New Roman"/>
        </w:rPr>
      </w:pPr>
      <w:r w:rsidRPr="008D00B9">
        <w:rPr>
          <w:rFonts w:ascii="Times New Roman" w:hAnsi="Times New Roman" w:cs="Times New Roman"/>
        </w:rPr>
        <w:t xml:space="preserve">Na obszarze Gminy Pokrzywnica zlokalizowane są obiekty wpisane do Gminnej Ewidencji Zabytków. Poza tym znajdują się dwa obiekty zabytkowe wpisane do rejestru zabytków, jak również występuje kilkadziesiąt stanowisk archeologicznych. Do powyższych rejestrów wpisano obiekty o istotnym znaczeniu regionalnym oraz pozwalające na przekazywanie cennych wartości historycznych. </w:t>
      </w:r>
    </w:p>
    <w:p w:rsidR="00F562BA" w:rsidRPr="008D00B9" w:rsidRDefault="00F562BA" w:rsidP="000A6EB8">
      <w:pPr>
        <w:spacing w:after="0"/>
        <w:ind w:firstLine="284"/>
        <w:jc w:val="both"/>
        <w:rPr>
          <w:rFonts w:ascii="Times New Roman" w:hAnsi="Times New Roman" w:cs="Times New Roman"/>
        </w:rPr>
      </w:pPr>
      <w:r w:rsidRPr="008D00B9">
        <w:rPr>
          <w:rFonts w:ascii="Times New Roman" w:hAnsi="Times New Roman" w:cs="Times New Roman"/>
        </w:rPr>
        <w:t>Wśród uwarunkowań przyrodniczo-kulturowych oraz komunikacyjnych, wskazanych w opracowaniu ekofizjograficznym podstawowym, można także wymienić projektowane inwestycje oraz istniejące zagospodarowanie stanowiące potencjalne źródła uciążliwości. Są to elementy, które ze względu na szkodliwe dla zdrowia ludzi oddziaływanie lub zagrożenia ograniczają sposób użytkowania i zagospodarowania terenów oraz mają wpływ na jakość środowiska przyrodniczego. Do takich uwarunkowań należą m.in. inwestycje infrastrukturalne, działalność górnicza, wpływ układu komunikacyjnego na zanieczyszczenie powietrza i hałas. Na terenie gminy zauważalne są tego typu uciążliwości oraz ograniczenia.</w:t>
      </w:r>
    </w:p>
    <w:p w:rsidR="00B57AFA" w:rsidRPr="008D00B9" w:rsidRDefault="00B57AFA" w:rsidP="000A6EB8">
      <w:pPr>
        <w:spacing w:after="0"/>
        <w:ind w:firstLine="284"/>
        <w:jc w:val="both"/>
        <w:rPr>
          <w:rFonts w:ascii="Times New Roman" w:hAnsi="Times New Roman" w:cs="Times New Roman"/>
        </w:rPr>
      </w:pPr>
      <w:r w:rsidRPr="008D00B9">
        <w:rPr>
          <w:rFonts w:ascii="Times New Roman" w:hAnsi="Times New Roman" w:cs="Times New Roman"/>
        </w:rPr>
        <w:t xml:space="preserve">Uwarunkowania przyrodniczo-kulturowe przedstawiono na załączniku nr </w:t>
      </w:r>
      <w:r w:rsidR="00E417DF">
        <w:rPr>
          <w:rFonts w:ascii="Times New Roman" w:hAnsi="Times New Roman" w:cs="Times New Roman"/>
        </w:rPr>
        <w:t>1</w:t>
      </w:r>
      <w:r w:rsidRPr="008D00B9">
        <w:rPr>
          <w:rFonts w:ascii="Times New Roman" w:hAnsi="Times New Roman" w:cs="Times New Roman"/>
        </w:rPr>
        <w:t xml:space="preserve"> do niniejszego opracowania.</w:t>
      </w:r>
    </w:p>
    <w:p w:rsidR="00B57AFA" w:rsidRPr="008D00B9" w:rsidRDefault="00B57AFA" w:rsidP="000A6EB8">
      <w:pPr>
        <w:spacing w:after="0"/>
        <w:ind w:firstLine="284"/>
        <w:jc w:val="both"/>
        <w:rPr>
          <w:rFonts w:ascii="Times New Roman" w:hAnsi="Times New Roman" w:cs="Times New Roman"/>
        </w:rPr>
      </w:pPr>
      <w:r w:rsidRPr="008D00B9">
        <w:rPr>
          <w:rFonts w:ascii="Times New Roman" w:hAnsi="Times New Roman" w:cs="Times New Roman"/>
        </w:rPr>
        <w:t xml:space="preserve">Wszelkie uwarunkowania komunikacyjne i przyrodniczo-kulturowe uwzględniono w aktualnym opracowaniu ekofizjograficznym podstawowym. </w:t>
      </w:r>
    </w:p>
    <w:p w:rsidR="00B57AFA" w:rsidRPr="008D00B9" w:rsidRDefault="00B57AFA" w:rsidP="000A6EB8">
      <w:pPr>
        <w:spacing w:after="0"/>
        <w:ind w:firstLine="284"/>
        <w:jc w:val="both"/>
        <w:rPr>
          <w:rFonts w:ascii="Times New Roman" w:hAnsi="Times New Roman" w:cs="Times New Roman"/>
        </w:rPr>
      </w:pPr>
      <w:r w:rsidRPr="008D00B9">
        <w:rPr>
          <w:rFonts w:ascii="Times New Roman" w:hAnsi="Times New Roman" w:cs="Times New Roman"/>
        </w:rPr>
        <w:t xml:space="preserve">Obowiązek sporządzania opracowań ekofizjograficznych wynika z zapisów ustawy Prawo ochrony środowiska. Przez opracowanie ekofizjograficzne rozumie się dokumentację charakteryzującą poszczególne elementy przyrodnicze na obszarze objętym studium lub planem i ich wzajemne powiązania. Dokument ten określa uwarunkowania przyrodnicze gminy </w:t>
      </w:r>
      <w:r w:rsidR="00B95A32" w:rsidRPr="008D00B9">
        <w:rPr>
          <w:rFonts w:ascii="Times New Roman" w:hAnsi="Times New Roman" w:cs="Times New Roman"/>
        </w:rPr>
        <w:t>Pokrzywnica</w:t>
      </w:r>
      <w:r w:rsidRPr="008D00B9">
        <w:rPr>
          <w:rFonts w:ascii="Times New Roman" w:hAnsi="Times New Roman" w:cs="Times New Roman"/>
        </w:rPr>
        <w:t xml:space="preserve">, które powinny być uwzględniane w planowaniu przestrzennym. W ramach jego sporządzania dokonuje się analizy stanu wszystkich elementów środowiska przyrodniczego, ich wzajemnych powiązań i istniejących zagrożeń oraz wskazuje się kierunki rozwoju i możliwości zagospodarowania poszczególnych terenów. </w:t>
      </w:r>
    </w:p>
    <w:p w:rsidR="00B57AFA" w:rsidRPr="008D00B9" w:rsidRDefault="00B57AFA" w:rsidP="000A6EB8">
      <w:pPr>
        <w:spacing w:after="0"/>
        <w:ind w:firstLine="284"/>
        <w:jc w:val="both"/>
        <w:rPr>
          <w:rFonts w:ascii="Times New Roman" w:hAnsi="Times New Roman" w:cs="Times New Roman"/>
        </w:rPr>
      </w:pPr>
      <w:r w:rsidRPr="008D00B9">
        <w:rPr>
          <w:rFonts w:ascii="Times New Roman" w:hAnsi="Times New Roman" w:cs="Times New Roman"/>
        </w:rPr>
        <w:t xml:space="preserve">Aktualny dokument sporządzony został w 2010 r. i </w:t>
      </w:r>
      <w:r w:rsidR="00B95A32" w:rsidRPr="008D00B9">
        <w:rPr>
          <w:rFonts w:ascii="Times New Roman" w:hAnsi="Times New Roman" w:cs="Times New Roman"/>
        </w:rPr>
        <w:t>obejmuje obszar całej Gminy Pokrzywnica</w:t>
      </w:r>
      <w:r w:rsidR="003F489F" w:rsidRPr="008D00B9">
        <w:rPr>
          <w:rFonts w:ascii="Times New Roman" w:hAnsi="Times New Roman" w:cs="Times New Roman"/>
        </w:rPr>
        <w:t>. Z uwagi na krótki czas, jaki upłynął od momentu uchwalenia dokumentu oraz braku inwestycji, które mogłyby mieć znaczący wpływ na środowisko, uzn</w:t>
      </w:r>
      <w:r w:rsidR="00E417DF">
        <w:rPr>
          <w:rFonts w:ascii="Times New Roman" w:hAnsi="Times New Roman" w:cs="Times New Roman"/>
        </w:rPr>
        <w:t>aje się</w:t>
      </w:r>
      <w:r w:rsidR="003F489F" w:rsidRPr="008D00B9">
        <w:rPr>
          <w:rFonts w:ascii="Times New Roman" w:hAnsi="Times New Roman" w:cs="Times New Roman"/>
        </w:rPr>
        <w:t xml:space="preserve"> </w:t>
      </w:r>
      <w:r w:rsidR="00E417DF">
        <w:rPr>
          <w:rFonts w:ascii="Times New Roman" w:hAnsi="Times New Roman" w:cs="Times New Roman"/>
        </w:rPr>
        <w:t>go</w:t>
      </w:r>
      <w:r w:rsidR="003F489F" w:rsidRPr="008D00B9">
        <w:rPr>
          <w:rFonts w:ascii="Times New Roman" w:hAnsi="Times New Roman" w:cs="Times New Roman"/>
        </w:rPr>
        <w:t xml:space="preserve"> za aktualny. Pod względem formalnym spełnia on wszelkie wymogi, ponadto uwzględnione w nim uwarunkowania są w pełni zgodne ze stanem aktualnym. </w:t>
      </w:r>
      <w:r w:rsidR="00B6563E" w:rsidRPr="008D00B9">
        <w:rPr>
          <w:rFonts w:ascii="Times New Roman" w:hAnsi="Times New Roman" w:cs="Times New Roman"/>
        </w:rPr>
        <w:t>Dokument jest czytelny i na dzień dzisiejszy nie wymaga aktualizacji. Niniejsze opracowanie ekofizjograficzne może stanowić podstawę do sporządzania przyszłych miejscowych planów zagospodarowania przestrzennego na terenie Gminy Pokrzywnica.</w:t>
      </w:r>
      <w:r w:rsidR="003F489F" w:rsidRPr="008D00B9">
        <w:rPr>
          <w:rFonts w:ascii="Times New Roman" w:hAnsi="Times New Roman" w:cs="Times New Roman"/>
        </w:rPr>
        <w:t xml:space="preserve"> </w:t>
      </w:r>
      <w:r w:rsidR="00B95A32" w:rsidRPr="008D00B9">
        <w:rPr>
          <w:rFonts w:ascii="Times New Roman" w:hAnsi="Times New Roman" w:cs="Times New Roman"/>
        </w:rPr>
        <w:t xml:space="preserve"> </w:t>
      </w:r>
    </w:p>
    <w:p w:rsidR="002C2E3D" w:rsidRPr="008D00B9" w:rsidRDefault="002C2E3D" w:rsidP="008415C4">
      <w:pPr>
        <w:pStyle w:val="Nagwek1"/>
        <w:numPr>
          <w:ilvl w:val="0"/>
          <w:numId w:val="1"/>
        </w:numPr>
        <w:ind w:left="284" w:hanging="284"/>
        <w:rPr>
          <w:rFonts w:ascii="Times New Roman" w:hAnsi="Times New Roman" w:cs="Times New Roman"/>
          <w:color w:val="auto"/>
        </w:rPr>
      </w:pPr>
      <w:bookmarkStart w:id="13" w:name="_Toc486578149"/>
      <w:r w:rsidRPr="008D00B9">
        <w:rPr>
          <w:rFonts w:ascii="Times New Roman" w:hAnsi="Times New Roman" w:cs="Times New Roman"/>
          <w:color w:val="auto"/>
        </w:rPr>
        <w:t>Analiza zmian w zagospodarowaniu przestrzennym gminy</w:t>
      </w:r>
      <w:bookmarkEnd w:id="13"/>
      <w:r w:rsidRPr="008D00B9">
        <w:rPr>
          <w:rFonts w:ascii="Times New Roman" w:hAnsi="Times New Roman" w:cs="Times New Roman"/>
          <w:color w:val="auto"/>
        </w:rPr>
        <w:t xml:space="preserve"> </w:t>
      </w:r>
    </w:p>
    <w:p w:rsidR="00CA1996" w:rsidRPr="008D00B9" w:rsidRDefault="00CA1996" w:rsidP="00CA1996">
      <w:pPr>
        <w:pStyle w:val="Nagwek2"/>
        <w:numPr>
          <w:ilvl w:val="1"/>
          <w:numId w:val="1"/>
        </w:numPr>
        <w:spacing w:after="240"/>
        <w:ind w:left="0" w:firstLine="284"/>
        <w:jc w:val="both"/>
        <w:rPr>
          <w:rFonts w:ascii="Times New Roman" w:hAnsi="Times New Roman" w:cs="Times New Roman"/>
          <w:color w:val="auto"/>
        </w:rPr>
      </w:pPr>
      <w:r w:rsidRPr="008D00B9">
        <w:rPr>
          <w:rFonts w:ascii="Times New Roman" w:hAnsi="Times New Roman" w:cs="Times New Roman"/>
          <w:color w:val="auto"/>
        </w:rPr>
        <w:t xml:space="preserve"> </w:t>
      </w:r>
      <w:bookmarkStart w:id="14" w:name="_Toc486578150"/>
      <w:r w:rsidRPr="008D00B9">
        <w:rPr>
          <w:rFonts w:ascii="Times New Roman" w:hAnsi="Times New Roman" w:cs="Times New Roman"/>
          <w:color w:val="auto"/>
        </w:rPr>
        <w:t>Uwarunkowa</w:t>
      </w:r>
      <w:r w:rsidR="004B36E5" w:rsidRPr="008D00B9">
        <w:rPr>
          <w:rFonts w:ascii="Times New Roman" w:hAnsi="Times New Roman" w:cs="Times New Roman"/>
          <w:color w:val="auto"/>
        </w:rPr>
        <w:t>nia dla polityki przestrzennej G</w:t>
      </w:r>
      <w:r w:rsidRPr="008D00B9">
        <w:rPr>
          <w:rFonts w:ascii="Times New Roman" w:hAnsi="Times New Roman" w:cs="Times New Roman"/>
          <w:color w:val="auto"/>
        </w:rPr>
        <w:t xml:space="preserve">miny </w:t>
      </w:r>
      <w:r w:rsidR="008952D9" w:rsidRPr="008D00B9">
        <w:rPr>
          <w:rFonts w:ascii="Times New Roman" w:hAnsi="Times New Roman" w:cs="Times New Roman"/>
          <w:color w:val="auto"/>
        </w:rPr>
        <w:t>Pokrzywnica</w:t>
      </w:r>
      <w:bookmarkEnd w:id="14"/>
    </w:p>
    <w:p w:rsidR="00CA1996" w:rsidRPr="008D00B9" w:rsidRDefault="00CA1996" w:rsidP="000A6EB8">
      <w:pPr>
        <w:pStyle w:val="Akapitzlist"/>
        <w:ind w:left="0" w:firstLine="284"/>
        <w:jc w:val="both"/>
        <w:rPr>
          <w:rFonts w:ascii="Times New Roman" w:hAnsi="Times New Roman" w:cs="Times New Roman"/>
        </w:rPr>
      </w:pPr>
      <w:r w:rsidRPr="008D00B9">
        <w:rPr>
          <w:rFonts w:ascii="Times New Roman" w:hAnsi="Times New Roman" w:cs="Times New Roman"/>
        </w:rPr>
        <w:t>Lokalna polityka przestrzenna, określona uchwałą rady gminy w studium uwarunkowań i kierunków zagospodarowania przestrzennego warunkowana jest również czynnikami zewnętrznymi. Wynika to z istoty polityki przestrzennej, która nosi charakter hierarchiczny, wiążąc i uzupełniając poziomy: krajowy, regionalny i lokalny.</w:t>
      </w:r>
    </w:p>
    <w:p w:rsidR="00CA1996" w:rsidRPr="008D00B9" w:rsidRDefault="00CA1996" w:rsidP="000A6EB8">
      <w:pPr>
        <w:pStyle w:val="Akapitzlist"/>
        <w:spacing w:after="0"/>
        <w:ind w:left="0"/>
        <w:jc w:val="both"/>
        <w:rPr>
          <w:rFonts w:ascii="Times New Roman" w:hAnsi="Times New Roman" w:cs="Times New Roman"/>
        </w:rPr>
      </w:pPr>
      <w:r w:rsidRPr="008D00B9">
        <w:rPr>
          <w:rFonts w:ascii="Times New Roman" w:hAnsi="Times New Roman" w:cs="Times New Roman"/>
        </w:rPr>
        <w:t>Z uwagi na powyższe w ustawie o planowaniu i zagospodarowaniu przestrzennym określono, że studium sporządza się uwzględniając zasady określone w koncepcji przestrzennego zagospodarowania kraju, strategii rozwoju i planie zagospodarowania przestrzennego województwa, jak również strategii rozwoju gminy. Biorąc powyższe pod uwagę, niezbędnym jest przeanalizowanie aktualności zarówno studium, jak i planu miejscowego w odniesieniu do planowania krajowego i wojewódzkiego.</w:t>
      </w:r>
    </w:p>
    <w:p w:rsidR="00A230CF" w:rsidRPr="008D00B9" w:rsidRDefault="00CA1996" w:rsidP="000A6EB8">
      <w:pPr>
        <w:shd w:val="clear" w:color="auto" w:fill="FFFFFF"/>
        <w:spacing w:after="0"/>
        <w:ind w:firstLine="284"/>
        <w:jc w:val="both"/>
        <w:rPr>
          <w:rFonts w:ascii="Times New Roman" w:eastAsia="Times New Roman" w:hAnsi="Times New Roman" w:cs="Times New Roman"/>
          <w:lang w:eastAsia="pl-PL"/>
        </w:rPr>
      </w:pPr>
      <w:r w:rsidRPr="008D00B9">
        <w:rPr>
          <w:rFonts w:ascii="Times New Roman" w:hAnsi="Times New Roman" w:cs="Times New Roman"/>
        </w:rPr>
        <w:t>Koncepcja Przestrzennego Zagospodarowania Kraju przyjęta została Uchwałą Nr 239 Rady Ministrów z dnia 13 grudnia 2011 roku. Celem polityki przestrzennej zagospodarowania kraju zapisanej w Koncepcji Zagospodarowania Przestrzennego Kraju, jest dążenie do efektywnego wykorzystania potencjałów i różnorodności przestrzeni</w:t>
      </w:r>
      <w:r w:rsidR="00A230CF" w:rsidRPr="008D00B9">
        <w:rPr>
          <w:rFonts w:ascii="Times New Roman" w:hAnsi="Times New Roman" w:cs="Times New Roman"/>
        </w:rPr>
        <w:t xml:space="preserve">, w tym </w:t>
      </w:r>
      <w:r w:rsidR="00A230CF" w:rsidRPr="008D00B9">
        <w:rPr>
          <w:rFonts w:ascii="Times New Roman" w:eastAsia="Times New Roman" w:hAnsi="Times New Roman" w:cs="Times New Roman"/>
          <w:lang w:eastAsia="pl-PL"/>
        </w:rPr>
        <w:t>tworzenie warunków równomiernego rozwoju poza dużymi miastami, rozwój infrastruktury transportowej i telekomunikacyjnej, poszanowanie środowiska naturalnego i walorów krajobrazowych, a także kulturowych oraz co ważne s</w:t>
      </w:r>
      <w:r w:rsidR="00A230CF" w:rsidRPr="008D00B9">
        <w:rPr>
          <w:rFonts w:ascii="Times New Roman" w:hAnsi="Times New Roman" w:cs="Times New Roman"/>
          <w:shd w:val="clear" w:color="auto" w:fill="FFFFFF"/>
        </w:rPr>
        <w:t>ystematycznej budowy i utrzymania skutecznego systemu planowania przestrzennego.</w:t>
      </w:r>
    </w:p>
    <w:p w:rsidR="00CA1996" w:rsidRPr="008D00B9" w:rsidRDefault="00CA1996" w:rsidP="000A6EB8">
      <w:pPr>
        <w:pStyle w:val="Akapitzlist"/>
        <w:spacing w:after="0"/>
        <w:ind w:left="0" w:firstLine="284"/>
        <w:jc w:val="both"/>
        <w:rPr>
          <w:rFonts w:ascii="Times New Roman" w:hAnsi="Times New Roman" w:cs="Times New Roman"/>
        </w:rPr>
      </w:pPr>
      <w:r w:rsidRPr="008D00B9">
        <w:rPr>
          <w:rFonts w:ascii="Times New Roman" w:hAnsi="Times New Roman" w:cs="Times New Roman"/>
        </w:rPr>
        <w:t>Ponadto polityka krajowa przenoszona jest  na poziom lokalny przez planowanie wojewódzkie  odnoszące się do skali regionalnej. W tym zakresie obowiązują ustalenia Planu Zagospodarowania Przestrzennego Województwa Mazowieckiego przyjętego przez Sejmik Województwa Mazowieckiego Uchwałą Nr 180/14 z dnia 7 lipca  2014 roku oraz Strategii Rozwoju Województwa Mazowieckiego przyjętej Uchwałą Nr 158/13 z dnia 28 października 2013 roku. Mimo upływu czasu dokumenty na dzień dzisiejszy nie doczekały się aktualizacji.</w:t>
      </w:r>
    </w:p>
    <w:p w:rsidR="00CA1996" w:rsidRPr="008D00B9" w:rsidRDefault="00CA1996" w:rsidP="000A6EB8">
      <w:pPr>
        <w:spacing w:after="0"/>
        <w:ind w:firstLine="284"/>
        <w:jc w:val="both"/>
        <w:rPr>
          <w:rFonts w:ascii="Times New Roman" w:hAnsi="Times New Roman" w:cs="Times New Roman"/>
        </w:rPr>
      </w:pPr>
      <w:r w:rsidRPr="008D00B9">
        <w:rPr>
          <w:rStyle w:val="Teksttreci"/>
          <w:sz w:val="22"/>
          <w:szCs w:val="22"/>
        </w:rPr>
        <w:t xml:space="preserve">Zgodnie z art. 9 ust. 2 ustawy o planowaniu i zagospodarowaniu przestrzennym uchwalane Studium musi być zgodne z Planem Zagospodarowania Przestrzennego Województwa. </w:t>
      </w:r>
      <w:r w:rsidRPr="008D00B9">
        <w:rPr>
          <w:rFonts w:ascii="Times New Roman" w:hAnsi="Times New Roman" w:cs="Times New Roman"/>
        </w:rPr>
        <w:t xml:space="preserve">Dokument planistyczny na szczeblu wojewódzkim wskazuje ogólną wizję rozwoju gminy </w:t>
      </w:r>
      <w:r w:rsidR="00CC0FF1" w:rsidRPr="008D00B9">
        <w:rPr>
          <w:rFonts w:ascii="Times New Roman" w:hAnsi="Times New Roman" w:cs="Times New Roman"/>
        </w:rPr>
        <w:t>Pokrzywnica</w:t>
      </w:r>
      <w:r w:rsidRPr="008D00B9">
        <w:rPr>
          <w:rFonts w:ascii="Times New Roman" w:hAnsi="Times New Roman" w:cs="Times New Roman"/>
        </w:rPr>
        <w:t xml:space="preserve">. </w:t>
      </w:r>
      <w:r w:rsidRPr="008D00B9">
        <w:rPr>
          <w:rStyle w:val="Teksttreci"/>
          <w:sz w:val="22"/>
          <w:szCs w:val="22"/>
        </w:rPr>
        <w:t xml:space="preserve">Przedmiotowe Studium jest w pełni zgodne z ustaleniami PZP Województwa Mazowieckiego. </w:t>
      </w:r>
      <w:r w:rsidRPr="008D00B9">
        <w:rPr>
          <w:rFonts w:ascii="Times New Roman" w:hAnsi="Times New Roman" w:cs="Times New Roman"/>
        </w:rPr>
        <w:t xml:space="preserve">Najważniejszymi założeniami dokumentu są </w:t>
      </w:r>
      <w:r w:rsidR="00093579" w:rsidRPr="008D00B9">
        <w:rPr>
          <w:rFonts w:ascii="Times New Roman" w:hAnsi="Times New Roman" w:cs="Times New Roman"/>
        </w:rPr>
        <w:t>inwestycje związane z systemem gazowniczym. Planowana jest budowa gazociągu międzysystemowego Polska-Litwa</w:t>
      </w:r>
      <w:r w:rsidR="00C20649" w:rsidRPr="008D00B9">
        <w:rPr>
          <w:rFonts w:ascii="Times New Roman" w:hAnsi="Times New Roman" w:cs="Times New Roman"/>
        </w:rPr>
        <w:t>. W zakresie inwestycji infrastruktury wodno-kanalizacyjnej</w:t>
      </w:r>
      <w:r w:rsidR="00093579" w:rsidRPr="008D00B9">
        <w:rPr>
          <w:rFonts w:ascii="Times New Roman" w:hAnsi="Times New Roman" w:cs="Times New Roman"/>
        </w:rPr>
        <w:t xml:space="preserve"> </w:t>
      </w:r>
      <w:r w:rsidR="00C20649" w:rsidRPr="008D00B9">
        <w:rPr>
          <w:rFonts w:ascii="Times New Roman" w:hAnsi="Times New Roman" w:cs="Times New Roman"/>
        </w:rPr>
        <w:t>planowana jest budowa oczyszczalni w miejscowości Pokrzywnica.</w:t>
      </w:r>
      <w:r w:rsidR="00482BFB" w:rsidRPr="008D00B9">
        <w:rPr>
          <w:rFonts w:ascii="Times New Roman" w:hAnsi="Times New Roman" w:cs="Times New Roman"/>
        </w:rPr>
        <w:t xml:space="preserve"> </w:t>
      </w:r>
      <w:r w:rsidR="00F562BA" w:rsidRPr="008D00B9">
        <w:rPr>
          <w:rFonts w:ascii="Times New Roman" w:hAnsi="Times New Roman" w:cs="Times New Roman"/>
        </w:rPr>
        <w:t xml:space="preserve">Obecnie inwestycja ta została już zrealizowana. </w:t>
      </w:r>
      <w:r w:rsidR="00482BFB" w:rsidRPr="008D00B9">
        <w:rPr>
          <w:rFonts w:ascii="Times New Roman" w:hAnsi="Times New Roman" w:cs="Times New Roman"/>
        </w:rPr>
        <w:t>W układzie transportowym</w:t>
      </w:r>
      <w:r w:rsidRPr="008D00B9">
        <w:rPr>
          <w:rFonts w:ascii="Times New Roman" w:hAnsi="Times New Roman" w:cs="Times New Roman"/>
        </w:rPr>
        <w:t xml:space="preserve"> </w:t>
      </w:r>
      <w:r w:rsidR="00482BFB" w:rsidRPr="008D00B9">
        <w:rPr>
          <w:rFonts w:ascii="Times New Roman" w:hAnsi="Times New Roman" w:cs="Times New Roman"/>
        </w:rPr>
        <w:t xml:space="preserve">w zasięgu północnej granicy gminy znajduje się planowana budowa obwodnicy Pułtuska w ciągu DK61. </w:t>
      </w:r>
      <w:r w:rsidRPr="008D00B9">
        <w:rPr>
          <w:rFonts w:ascii="Times New Roman" w:hAnsi="Times New Roman" w:cs="Times New Roman"/>
        </w:rPr>
        <w:t xml:space="preserve">Projektowane przedsięwzięcia w przyszłości potencjalnie przyczynią się do wzrostu atrakcyjności inwestycyjnej gminy </w:t>
      </w:r>
      <w:r w:rsidR="00C20649" w:rsidRPr="008D00B9">
        <w:rPr>
          <w:rFonts w:ascii="Times New Roman" w:hAnsi="Times New Roman" w:cs="Times New Roman"/>
        </w:rPr>
        <w:t>Pokrzywnica, poprawy jakości życia mieszkańców</w:t>
      </w:r>
      <w:r w:rsidRPr="008D00B9">
        <w:rPr>
          <w:rFonts w:ascii="Times New Roman" w:hAnsi="Times New Roman" w:cs="Times New Roman"/>
        </w:rPr>
        <w:t xml:space="preserve"> i rozwoju w kierunku ważnego ośrodka inwestycyjnego.</w:t>
      </w:r>
    </w:p>
    <w:p w:rsidR="00CA1996" w:rsidRPr="008D00B9" w:rsidRDefault="00CA1996" w:rsidP="000A6EB8">
      <w:pPr>
        <w:pStyle w:val="Akapitzlist"/>
        <w:ind w:left="0"/>
        <w:jc w:val="both"/>
        <w:rPr>
          <w:rFonts w:ascii="Times New Roman" w:hAnsi="Times New Roman" w:cs="Times New Roman"/>
        </w:rPr>
      </w:pPr>
    </w:p>
    <w:p w:rsidR="00CA1996" w:rsidRPr="008D00B9" w:rsidRDefault="00CA1996" w:rsidP="000A6EB8">
      <w:pPr>
        <w:pStyle w:val="Nagwek2"/>
        <w:spacing w:after="240"/>
        <w:ind w:left="786" w:hanging="502"/>
        <w:jc w:val="both"/>
        <w:rPr>
          <w:rFonts w:ascii="Times New Roman" w:hAnsi="Times New Roman" w:cs="Times New Roman"/>
          <w:color w:val="auto"/>
        </w:rPr>
      </w:pPr>
      <w:bookmarkStart w:id="15" w:name="_Toc486578151"/>
      <w:r w:rsidRPr="008D00B9">
        <w:rPr>
          <w:rFonts w:ascii="Times New Roman" w:hAnsi="Times New Roman" w:cs="Times New Roman"/>
          <w:color w:val="auto"/>
        </w:rPr>
        <w:t>4.2</w:t>
      </w:r>
      <w:r w:rsidRPr="008D00B9">
        <w:rPr>
          <w:rFonts w:ascii="Times New Roman" w:hAnsi="Times New Roman" w:cs="Times New Roman"/>
          <w:color w:val="auto"/>
        </w:rPr>
        <w:tab/>
        <w:t>Charakterystyka zmian legislacyjnych dotyczących planowania przestrzennego</w:t>
      </w:r>
      <w:bookmarkEnd w:id="15"/>
    </w:p>
    <w:p w:rsidR="00CA1996" w:rsidRPr="008D00B9" w:rsidRDefault="00CA1996" w:rsidP="000A6EB8">
      <w:pPr>
        <w:ind w:firstLine="284"/>
        <w:jc w:val="both"/>
        <w:rPr>
          <w:rFonts w:ascii="Times New Roman" w:hAnsi="Times New Roman" w:cs="Times New Roman"/>
        </w:rPr>
      </w:pPr>
      <w:r w:rsidRPr="008D00B9">
        <w:rPr>
          <w:rFonts w:ascii="Times New Roman" w:hAnsi="Times New Roman" w:cs="Times New Roman"/>
        </w:rPr>
        <w:t>Zmiany wprowadzone w ustawie</w:t>
      </w:r>
      <w:r w:rsidR="00A230CF" w:rsidRPr="008D00B9">
        <w:rPr>
          <w:rFonts w:ascii="Times New Roman" w:hAnsi="Times New Roman" w:cs="Times New Roman"/>
        </w:rPr>
        <w:t xml:space="preserve"> o planowaniu i zagospodarowaniu przestrzennym</w:t>
      </w:r>
      <w:r w:rsidRPr="008D00B9">
        <w:rPr>
          <w:rFonts w:ascii="Times New Roman" w:hAnsi="Times New Roman" w:cs="Times New Roman"/>
        </w:rPr>
        <w:t xml:space="preserve"> między innymi dotyczą:</w:t>
      </w:r>
    </w:p>
    <w:p w:rsidR="00CA1996" w:rsidRPr="008D00B9" w:rsidRDefault="00CA1996" w:rsidP="000A6EB8">
      <w:pPr>
        <w:numPr>
          <w:ilvl w:val="0"/>
          <w:numId w:val="11"/>
        </w:numPr>
        <w:spacing w:after="80"/>
        <w:jc w:val="both"/>
        <w:rPr>
          <w:rFonts w:ascii="Times New Roman" w:hAnsi="Times New Roman" w:cs="Times New Roman"/>
        </w:rPr>
      </w:pPr>
      <w:r w:rsidRPr="008D00B9">
        <w:rPr>
          <w:rFonts w:ascii="Times New Roman" w:hAnsi="Times New Roman" w:cs="Times New Roman"/>
        </w:rPr>
        <w:t xml:space="preserve">w odniesieniu do terenów zamkniętych </w:t>
      </w:r>
      <w:r w:rsidRPr="008D00B9">
        <w:rPr>
          <w:rFonts w:ascii="Times New Roman" w:hAnsi="Times New Roman" w:cs="Times New Roman"/>
          <w:i/>
        </w:rPr>
        <w:t>(art. 4 ust. 4 odwołujący się do ust. 3)</w:t>
      </w:r>
      <w:r w:rsidRPr="008D00B9">
        <w:rPr>
          <w:rFonts w:ascii="Times New Roman" w:hAnsi="Times New Roman" w:cs="Times New Roman"/>
        </w:rPr>
        <w:t xml:space="preserve"> w miejscowym planie zagospodarowania przestrzennego ustala się tylko granice tych terenów oraz granice ich stref ochronnych. W strefach ochronnych ustala się ograniczenia w zagospodarowaniu i korzystaniu z terenów, w tym zakaz zabudowy. W obecnym brzmieniu ust. 3 nie stosuje się do terenów zamkniętych ustalanych przez ministra właściwego do spraw transportu;</w:t>
      </w:r>
    </w:p>
    <w:p w:rsidR="00CA1996" w:rsidRPr="008D00B9" w:rsidRDefault="00CA1996" w:rsidP="000A6EB8">
      <w:pPr>
        <w:numPr>
          <w:ilvl w:val="0"/>
          <w:numId w:val="11"/>
        </w:numPr>
        <w:spacing w:after="80"/>
        <w:jc w:val="both"/>
        <w:rPr>
          <w:rFonts w:ascii="Times New Roman" w:hAnsi="Times New Roman" w:cs="Times New Roman"/>
        </w:rPr>
      </w:pPr>
      <w:r w:rsidRPr="008D00B9">
        <w:rPr>
          <w:rFonts w:ascii="Times New Roman" w:hAnsi="Times New Roman" w:cs="Times New Roman"/>
        </w:rPr>
        <w:t xml:space="preserve">jeżeli na obszarze gminy przewiduje się wyznaczenie obszarów, na których rozmieszczone będą urządzenia wytwarzające energię z odnawialnych źródeł energii o mocy przekraczającej 100 kW, a także ich stref ochronnych związanych z ograniczeniami w zabudowie oraz zagospodarowaniu i użytkowaniu terenu, w studium ustala się ich rozmieszczenie </w:t>
      </w:r>
      <w:r w:rsidRPr="008D00B9">
        <w:rPr>
          <w:rFonts w:ascii="Times New Roman" w:hAnsi="Times New Roman" w:cs="Times New Roman"/>
          <w:i/>
        </w:rPr>
        <w:t>(art. 10 ust. 2a)</w:t>
      </w:r>
      <w:r w:rsidRPr="008D00B9">
        <w:rPr>
          <w:rFonts w:ascii="Times New Roman" w:hAnsi="Times New Roman" w:cs="Times New Roman"/>
        </w:rPr>
        <w:t>;</w:t>
      </w:r>
    </w:p>
    <w:p w:rsidR="00CA1996" w:rsidRPr="008D00B9" w:rsidRDefault="00CA1996" w:rsidP="000A6EB8">
      <w:pPr>
        <w:numPr>
          <w:ilvl w:val="0"/>
          <w:numId w:val="11"/>
        </w:numPr>
        <w:spacing w:after="80"/>
        <w:jc w:val="both"/>
        <w:rPr>
          <w:rFonts w:ascii="Times New Roman" w:hAnsi="Times New Roman" w:cs="Times New Roman"/>
        </w:rPr>
      </w:pPr>
      <w:r w:rsidRPr="008D00B9">
        <w:rPr>
          <w:rFonts w:ascii="Times New Roman" w:hAnsi="Times New Roman" w:cs="Times New Roman"/>
        </w:rPr>
        <w:t xml:space="preserve">planu miejscowego nie sporządza się dla terenów zamkniętych, z wyłączeniem terenów zamkniętych ustalanych przez ministra właściwego do spraw transportu </w:t>
      </w:r>
      <w:r w:rsidRPr="008D00B9">
        <w:rPr>
          <w:rFonts w:ascii="Times New Roman" w:hAnsi="Times New Roman" w:cs="Times New Roman"/>
          <w:i/>
        </w:rPr>
        <w:t>(art. 14 ust. 6)</w:t>
      </w:r>
      <w:r w:rsidRPr="008D00B9">
        <w:rPr>
          <w:rFonts w:ascii="Times New Roman" w:hAnsi="Times New Roman" w:cs="Times New Roman"/>
        </w:rPr>
        <w:t>;</w:t>
      </w:r>
    </w:p>
    <w:p w:rsidR="00CA1996" w:rsidRPr="008D00B9" w:rsidRDefault="00CA1996" w:rsidP="000A6EB8">
      <w:pPr>
        <w:numPr>
          <w:ilvl w:val="0"/>
          <w:numId w:val="11"/>
        </w:numPr>
        <w:spacing w:after="80"/>
        <w:jc w:val="both"/>
        <w:rPr>
          <w:rFonts w:ascii="Times New Roman" w:hAnsi="Times New Roman" w:cs="Times New Roman"/>
        </w:rPr>
      </w:pPr>
      <w:r w:rsidRPr="008D00B9">
        <w:rPr>
          <w:rFonts w:ascii="Times New Roman" w:hAnsi="Times New Roman" w:cs="Times New Roman"/>
        </w:rPr>
        <w:t xml:space="preserve">zasady kształtowania zabudowy oraz wskaźniki zagospodarowania terenu, maksymalną i minimalną intensywność zabudowy jako wskaźnik powierzchni całkowitej zabudowy w odniesieniu do powierzchni działki budowlanej, minimalny udział procentowy powierzchni biologicznie czynnej w odniesieniu do powierzchni działki budowlanej, maksymalną wysokość zabudowy, minimalną liczbę miejsc do parkowania w tym miejsca przeznaczone na parkowanie pojazdów zaopatrzonych w kartę parkingową i sposób ich realizacji oraz linie zabudowy i gabaryty obiektów </w:t>
      </w:r>
      <w:r w:rsidRPr="008D00B9">
        <w:rPr>
          <w:rFonts w:ascii="Times New Roman" w:hAnsi="Times New Roman" w:cs="Times New Roman"/>
          <w:i/>
        </w:rPr>
        <w:t>(art. 15 ust. 2 pkt 6)</w:t>
      </w:r>
      <w:r w:rsidRPr="008D00B9">
        <w:rPr>
          <w:rFonts w:ascii="Times New Roman" w:hAnsi="Times New Roman" w:cs="Times New Roman"/>
        </w:rPr>
        <w:t>;</w:t>
      </w:r>
    </w:p>
    <w:p w:rsidR="00CA1996" w:rsidRPr="008D00B9" w:rsidRDefault="00CA1996" w:rsidP="000A6EB8">
      <w:pPr>
        <w:numPr>
          <w:ilvl w:val="0"/>
          <w:numId w:val="11"/>
        </w:numPr>
        <w:spacing w:after="80"/>
        <w:jc w:val="both"/>
        <w:rPr>
          <w:rFonts w:ascii="Times New Roman" w:hAnsi="Times New Roman" w:cs="Times New Roman"/>
        </w:rPr>
      </w:pPr>
      <w:r w:rsidRPr="008D00B9">
        <w:rPr>
          <w:rFonts w:ascii="Times New Roman" w:hAnsi="Times New Roman" w:cs="Times New Roman"/>
        </w:rPr>
        <w:t xml:space="preserve">w planie miejscowym zamieszcza się w zależności od potrzeb granice terenów pod budowę urządzeń, o których mowa w art. 10 ust. 2a, oraz granice ich stref ochronnych związanych z ograniczeniami w zabudowie, zagospodarowaniu i użytkowaniu terenu oraz występowaniem znaczącego oddziaływania tych urządzeń na środowisko </w:t>
      </w:r>
      <w:r w:rsidRPr="008D00B9">
        <w:rPr>
          <w:rFonts w:ascii="Times New Roman" w:hAnsi="Times New Roman" w:cs="Times New Roman"/>
          <w:i/>
        </w:rPr>
        <w:t>(art. 15 ust. 3 pkt 3a)</w:t>
      </w:r>
      <w:r w:rsidRPr="008D00B9">
        <w:rPr>
          <w:rFonts w:ascii="Times New Roman" w:hAnsi="Times New Roman" w:cs="Times New Roman"/>
        </w:rPr>
        <w:t>;</w:t>
      </w:r>
    </w:p>
    <w:p w:rsidR="00CA1996" w:rsidRPr="008D00B9" w:rsidRDefault="00CA1996" w:rsidP="000A6EB8">
      <w:pPr>
        <w:numPr>
          <w:ilvl w:val="0"/>
          <w:numId w:val="11"/>
        </w:numPr>
        <w:spacing w:after="80"/>
        <w:jc w:val="both"/>
        <w:rPr>
          <w:rFonts w:ascii="Times New Roman" w:hAnsi="Times New Roman" w:cs="Times New Roman"/>
        </w:rPr>
      </w:pPr>
      <w:r w:rsidRPr="008D00B9">
        <w:rPr>
          <w:rFonts w:ascii="Times New Roman" w:hAnsi="Times New Roman" w:cs="Times New Roman"/>
        </w:rPr>
        <w:t xml:space="preserve">w planie miejscowym zamieszcza się w zależności od potrzeb granice terenów rozmieszczenia inwestycji celu publicznego o znaczeniu lokalnym </w:t>
      </w:r>
      <w:r w:rsidRPr="008D00B9">
        <w:rPr>
          <w:rFonts w:ascii="Times New Roman" w:hAnsi="Times New Roman" w:cs="Times New Roman"/>
          <w:i/>
        </w:rPr>
        <w:t>(art. 15 ust. 3 pkt 4a)</w:t>
      </w:r>
      <w:r w:rsidRPr="008D00B9">
        <w:rPr>
          <w:rFonts w:ascii="Times New Roman" w:hAnsi="Times New Roman" w:cs="Times New Roman"/>
        </w:rPr>
        <w:t>;</w:t>
      </w:r>
    </w:p>
    <w:p w:rsidR="00CA1996" w:rsidRPr="008D00B9" w:rsidRDefault="00CA1996" w:rsidP="000A6EB8">
      <w:pPr>
        <w:numPr>
          <w:ilvl w:val="0"/>
          <w:numId w:val="11"/>
        </w:numPr>
        <w:spacing w:after="80"/>
        <w:jc w:val="both"/>
        <w:rPr>
          <w:rFonts w:ascii="Times New Roman" w:hAnsi="Times New Roman" w:cs="Times New Roman"/>
        </w:rPr>
      </w:pPr>
      <w:r w:rsidRPr="008D00B9">
        <w:rPr>
          <w:rFonts w:ascii="Times New Roman" w:hAnsi="Times New Roman" w:cs="Times New Roman"/>
        </w:rPr>
        <w:t xml:space="preserve">w planie miejscowym zamieszcza się w zależności od potrzeb granice terenów inwestycji celu publicznego o znaczeniu ponadlokalnym, umieszczonych w planie zagospodarowania przestrzennego województwa lub w ostatecznych decyzjach o lokalizacji drogi krajowej, wojewódzkiej lub powiatowej, linii kolejowej o znaczeniu państwowym, lotniska użytku publicznego, inwestycji w zakresie terminalu lub przedsięwzięcia Euro 2012 </w:t>
      </w:r>
      <w:r w:rsidRPr="008D00B9">
        <w:rPr>
          <w:rFonts w:ascii="Times New Roman" w:hAnsi="Times New Roman" w:cs="Times New Roman"/>
          <w:i/>
        </w:rPr>
        <w:t>(art. 15 ust. 3 pkt 4b)</w:t>
      </w:r>
      <w:r w:rsidRPr="008D00B9">
        <w:rPr>
          <w:rFonts w:ascii="Times New Roman" w:hAnsi="Times New Roman" w:cs="Times New Roman"/>
        </w:rPr>
        <w:t>;</w:t>
      </w:r>
    </w:p>
    <w:p w:rsidR="00CA1996" w:rsidRPr="008D00B9" w:rsidRDefault="00CA1996" w:rsidP="000A6EB8">
      <w:pPr>
        <w:numPr>
          <w:ilvl w:val="0"/>
          <w:numId w:val="11"/>
        </w:numPr>
        <w:spacing w:after="80"/>
        <w:jc w:val="both"/>
        <w:rPr>
          <w:rFonts w:ascii="Times New Roman" w:hAnsi="Times New Roman" w:cs="Times New Roman"/>
        </w:rPr>
      </w:pPr>
      <w:r w:rsidRPr="008D00B9">
        <w:rPr>
          <w:rFonts w:ascii="Times New Roman" w:hAnsi="Times New Roman" w:cs="Times New Roman"/>
        </w:rPr>
        <w:t xml:space="preserve">w planie miejscowym zamieszcza się w zależności od potrzeb granice terenów zamkniętych i granice stref ochronnych terenów zamkniętych </w:t>
      </w:r>
      <w:r w:rsidRPr="008D00B9">
        <w:rPr>
          <w:rFonts w:ascii="Times New Roman" w:hAnsi="Times New Roman" w:cs="Times New Roman"/>
          <w:i/>
        </w:rPr>
        <w:t>(art. 15 ust. 3 pkt 7)</w:t>
      </w:r>
      <w:r w:rsidRPr="008D00B9">
        <w:rPr>
          <w:rFonts w:ascii="Times New Roman" w:hAnsi="Times New Roman" w:cs="Times New Roman"/>
        </w:rPr>
        <w:t>;</w:t>
      </w:r>
    </w:p>
    <w:p w:rsidR="00CA1996" w:rsidRPr="008D00B9" w:rsidRDefault="00CA1996" w:rsidP="000A6EB8">
      <w:pPr>
        <w:numPr>
          <w:ilvl w:val="0"/>
          <w:numId w:val="11"/>
        </w:numPr>
        <w:spacing w:after="80"/>
        <w:jc w:val="both"/>
        <w:rPr>
          <w:rFonts w:ascii="Times New Roman" w:hAnsi="Times New Roman" w:cs="Times New Roman"/>
        </w:rPr>
      </w:pPr>
      <w:r w:rsidRPr="008D00B9">
        <w:rPr>
          <w:rFonts w:ascii="Times New Roman" w:hAnsi="Times New Roman" w:cs="Times New Roman"/>
        </w:rPr>
        <w:t xml:space="preserve">w planie miejscowym zamieszcza się w zależności od potrzeb sposób usytuowania obiektów budowlanych w stosunku do dróg i innych terenów publicznie dostępnych oraz do granicy przyległych nieruchomości, kolorystykę obiektów budowlanych oraz pokrycie dachów </w:t>
      </w:r>
      <w:r w:rsidRPr="008D00B9">
        <w:rPr>
          <w:rFonts w:ascii="Times New Roman" w:hAnsi="Times New Roman" w:cs="Times New Roman"/>
          <w:i/>
        </w:rPr>
        <w:t>(art. 15 ust. 3 pkt 8)</w:t>
      </w:r>
      <w:r w:rsidRPr="008D00B9">
        <w:rPr>
          <w:rFonts w:ascii="Times New Roman" w:hAnsi="Times New Roman" w:cs="Times New Roman"/>
        </w:rPr>
        <w:t>;</w:t>
      </w:r>
    </w:p>
    <w:p w:rsidR="00CA1996" w:rsidRPr="008D00B9" w:rsidRDefault="00CA1996" w:rsidP="000A6EB8">
      <w:pPr>
        <w:numPr>
          <w:ilvl w:val="0"/>
          <w:numId w:val="11"/>
        </w:numPr>
        <w:spacing w:after="80"/>
        <w:jc w:val="both"/>
        <w:rPr>
          <w:rFonts w:ascii="Times New Roman" w:hAnsi="Times New Roman" w:cs="Times New Roman"/>
        </w:rPr>
      </w:pPr>
      <w:r w:rsidRPr="008D00B9">
        <w:rPr>
          <w:rFonts w:ascii="Times New Roman" w:hAnsi="Times New Roman" w:cs="Times New Roman"/>
        </w:rPr>
        <w:t xml:space="preserve">w planie miejscowym zamieszcza się w zależności od potrzeb zasady i warunki sytuowania obiektów małej architektury, tablic i urządzeń reklamowych oraz ogrodzeń, ich gabaryty, standardy jakościowe oraz rodzaje materiałów budowlanych z jakich mogą być wykonane </w:t>
      </w:r>
      <w:r w:rsidRPr="008D00B9">
        <w:rPr>
          <w:rFonts w:ascii="Times New Roman" w:hAnsi="Times New Roman" w:cs="Times New Roman"/>
          <w:i/>
        </w:rPr>
        <w:t>(art. 15 ust. 3 pkt 9)</w:t>
      </w:r>
      <w:r w:rsidRPr="008D00B9">
        <w:rPr>
          <w:rFonts w:ascii="Times New Roman" w:hAnsi="Times New Roman" w:cs="Times New Roman"/>
        </w:rPr>
        <w:t>;</w:t>
      </w:r>
    </w:p>
    <w:p w:rsidR="00CA1996" w:rsidRPr="008D00B9" w:rsidRDefault="00CA1996" w:rsidP="000A6EB8">
      <w:pPr>
        <w:numPr>
          <w:ilvl w:val="0"/>
          <w:numId w:val="11"/>
        </w:numPr>
        <w:spacing w:after="80"/>
        <w:jc w:val="both"/>
        <w:rPr>
          <w:rFonts w:ascii="Times New Roman" w:hAnsi="Times New Roman" w:cs="Times New Roman"/>
        </w:rPr>
      </w:pPr>
      <w:r w:rsidRPr="008D00B9">
        <w:rPr>
          <w:rFonts w:ascii="Times New Roman" w:hAnsi="Times New Roman" w:cs="Times New Roman"/>
        </w:rPr>
        <w:t xml:space="preserve">w planie miejscowym zamieszcza się w zależności od potrzeb minimalną powierzchnię nowo wydzielonych działek budowlanych </w:t>
      </w:r>
      <w:r w:rsidRPr="008D00B9">
        <w:rPr>
          <w:rFonts w:ascii="Times New Roman" w:hAnsi="Times New Roman" w:cs="Times New Roman"/>
          <w:i/>
        </w:rPr>
        <w:t>(art. 15 ust. 3 pkt 10)</w:t>
      </w:r>
      <w:r w:rsidRPr="008D00B9">
        <w:rPr>
          <w:rFonts w:ascii="Times New Roman" w:hAnsi="Times New Roman" w:cs="Times New Roman"/>
        </w:rPr>
        <w:t>;</w:t>
      </w:r>
    </w:p>
    <w:p w:rsidR="00CA1996" w:rsidRPr="008D00B9" w:rsidRDefault="00CA1996" w:rsidP="000A6EB8">
      <w:pPr>
        <w:numPr>
          <w:ilvl w:val="0"/>
          <w:numId w:val="11"/>
        </w:numPr>
        <w:spacing w:after="120"/>
        <w:jc w:val="both"/>
        <w:rPr>
          <w:rFonts w:ascii="Times New Roman" w:hAnsi="Times New Roman" w:cs="Times New Roman"/>
        </w:rPr>
      </w:pPr>
      <w:r w:rsidRPr="008D00B9">
        <w:rPr>
          <w:rFonts w:ascii="Times New Roman" w:hAnsi="Times New Roman" w:cs="Times New Roman"/>
        </w:rPr>
        <w:t xml:space="preserve">plan miejscowy uchwala rady gminy, po stwierdzeniu, że nie narusza on ustaleń studium … </w:t>
      </w:r>
      <w:r w:rsidRPr="008D00B9">
        <w:rPr>
          <w:rFonts w:ascii="Times New Roman" w:hAnsi="Times New Roman" w:cs="Times New Roman"/>
          <w:i/>
        </w:rPr>
        <w:t>(art. 20 ust. 1)</w:t>
      </w:r>
      <w:r w:rsidRPr="008D00B9">
        <w:rPr>
          <w:rFonts w:ascii="Times New Roman" w:hAnsi="Times New Roman" w:cs="Times New Roman"/>
        </w:rPr>
        <w:t>.</w:t>
      </w:r>
    </w:p>
    <w:p w:rsidR="00CA1996" w:rsidRPr="008D00B9" w:rsidRDefault="00CA1996" w:rsidP="000A6EB8">
      <w:pPr>
        <w:spacing w:after="80"/>
        <w:jc w:val="both"/>
        <w:rPr>
          <w:rFonts w:ascii="Times New Roman" w:hAnsi="Times New Roman" w:cs="Times New Roman"/>
        </w:rPr>
      </w:pPr>
      <w:r w:rsidRPr="008D00B9">
        <w:rPr>
          <w:rFonts w:ascii="Times New Roman" w:hAnsi="Times New Roman" w:cs="Times New Roman"/>
        </w:rPr>
        <w:t>Nowelizacja ustawy o planowaniu i zagospodarowaniu przestrzennym wynika również ze zmiany ustawy z dnia 18 lipca 2001 Prawo Wodne, zmieniając:</w:t>
      </w:r>
    </w:p>
    <w:p w:rsidR="00CA1996" w:rsidRPr="008D00B9" w:rsidRDefault="00CA1996" w:rsidP="000A6EB8">
      <w:pPr>
        <w:numPr>
          <w:ilvl w:val="0"/>
          <w:numId w:val="12"/>
        </w:numPr>
        <w:spacing w:after="80"/>
        <w:jc w:val="both"/>
        <w:rPr>
          <w:rFonts w:ascii="Times New Roman" w:hAnsi="Times New Roman" w:cs="Times New Roman"/>
        </w:rPr>
      </w:pPr>
      <w:r w:rsidRPr="008D00B9">
        <w:rPr>
          <w:rFonts w:ascii="Times New Roman" w:hAnsi="Times New Roman" w:cs="Times New Roman"/>
        </w:rPr>
        <w:t xml:space="preserve">w studium określa się w szczególności obszary szczególnego zagrożenia powodzią orz obszary osuwania się mas ziemnych </w:t>
      </w:r>
      <w:r w:rsidRPr="008D00B9">
        <w:rPr>
          <w:rFonts w:ascii="Times New Roman" w:hAnsi="Times New Roman" w:cs="Times New Roman"/>
          <w:i/>
        </w:rPr>
        <w:t>(art. 10 ust. 2 pkt 11)</w:t>
      </w:r>
      <w:r w:rsidRPr="008D00B9">
        <w:rPr>
          <w:rFonts w:ascii="Times New Roman" w:hAnsi="Times New Roman" w:cs="Times New Roman"/>
        </w:rPr>
        <w:t>;</w:t>
      </w:r>
    </w:p>
    <w:p w:rsidR="00CA1996" w:rsidRPr="008D00B9" w:rsidRDefault="00CA1996" w:rsidP="000A6EB8">
      <w:pPr>
        <w:numPr>
          <w:ilvl w:val="0"/>
          <w:numId w:val="12"/>
        </w:numPr>
        <w:spacing w:after="80"/>
        <w:jc w:val="both"/>
        <w:rPr>
          <w:rFonts w:ascii="Times New Roman" w:hAnsi="Times New Roman" w:cs="Times New Roman"/>
        </w:rPr>
      </w:pPr>
      <w:r w:rsidRPr="008D00B9">
        <w:rPr>
          <w:rFonts w:ascii="Times New Roman" w:hAnsi="Times New Roman" w:cs="Times New Roman"/>
        </w:rPr>
        <w:t xml:space="preserve">w planie miejscowym określa się obowiązkowo granice i sposoby zagospodarowania terenów lub obiektów podlegających ochronie, ustalonych na podstawie odrębnych przepisów, w tym terenów górniczych, a także obszarów szczególnego zagrożenia powodzią oraz obszarów osuwania się mas ziemnych </w:t>
      </w:r>
      <w:r w:rsidRPr="008D00B9">
        <w:rPr>
          <w:rFonts w:ascii="Times New Roman" w:hAnsi="Times New Roman" w:cs="Times New Roman"/>
          <w:i/>
        </w:rPr>
        <w:t>(art. 15 ust. 2 pkt 7)</w:t>
      </w:r>
      <w:r w:rsidRPr="008D00B9">
        <w:rPr>
          <w:rFonts w:ascii="Times New Roman" w:hAnsi="Times New Roman" w:cs="Times New Roman"/>
        </w:rPr>
        <w:t>.</w:t>
      </w:r>
    </w:p>
    <w:p w:rsidR="00CA1996" w:rsidRPr="008D00B9" w:rsidRDefault="00CA1996" w:rsidP="000A6EB8">
      <w:pPr>
        <w:spacing w:after="80"/>
        <w:jc w:val="both"/>
        <w:rPr>
          <w:rFonts w:ascii="Times New Roman" w:hAnsi="Times New Roman" w:cs="Times New Roman"/>
        </w:rPr>
      </w:pPr>
      <w:r w:rsidRPr="008D00B9">
        <w:rPr>
          <w:rFonts w:ascii="Times New Roman" w:hAnsi="Times New Roman" w:cs="Times New Roman"/>
        </w:rPr>
        <w:t>Do zmian mających wpływ na kształt ustawy o planowaniu i zagospodarowaniu przestrzennym zaliczyć można również nowelizację ustawy o wspieraniu rozwoju usług i sieci telekomunikacyjnych oraz ustawy Prawo geologiczne i górnicze. I tak:</w:t>
      </w:r>
    </w:p>
    <w:p w:rsidR="00CA1996" w:rsidRPr="008D00B9" w:rsidRDefault="00CA1996" w:rsidP="000A6EB8">
      <w:pPr>
        <w:numPr>
          <w:ilvl w:val="0"/>
          <w:numId w:val="13"/>
        </w:numPr>
        <w:spacing w:after="80"/>
        <w:jc w:val="both"/>
        <w:rPr>
          <w:rFonts w:ascii="Times New Roman" w:hAnsi="Times New Roman" w:cs="Times New Roman"/>
        </w:rPr>
      </w:pPr>
      <w:r w:rsidRPr="008D00B9">
        <w:rPr>
          <w:rFonts w:ascii="Times New Roman" w:hAnsi="Times New Roman" w:cs="Times New Roman"/>
        </w:rPr>
        <w:t xml:space="preserve">w planowaniu przestrzennym uwzględnia się potrzeby w zakresie rozwoju infrastruktury technicznej, w szczególności sieci szerokopasmowych </w:t>
      </w:r>
      <w:r w:rsidRPr="008D00B9">
        <w:rPr>
          <w:rFonts w:ascii="Times New Roman" w:hAnsi="Times New Roman" w:cs="Times New Roman"/>
          <w:i/>
        </w:rPr>
        <w:t>(art. 1 ust. 2 pkt 10)</w:t>
      </w:r>
      <w:r w:rsidRPr="008D00B9">
        <w:rPr>
          <w:rFonts w:ascii="Times New Roman" w:hAnsi="Times New Roman" w:cs="Times New Roman"/>
        </w:rPr>
        <w:t>;</w:t>
      </w:r>
    </w:p>
    <w:p w:rsidR="00CA1996" w:rsidRPr="008D00B9" w:rsidRDefault="00CA1996" w:rsidP="000A6EB8">
      <w:pPr>
        <w:numPr>
          <w:ilvl w:val="0"/>
          <w:numId w:val="13"/>
        </w:numPr>
        <w:spacing w:after="80"/>
        <w:jc w:val="both"/>
        <w:rPr>
          <w:rFonts w:ascii="Times New Roman" w:hAnsi="Times New Roman" w:cs="Times New Roman"/>
        </w:rPr>
      </w:pPr>
      <w:r w:rsidRPr="008D00B9">
        <w:rPr>
          <w:rFonts w:ascii="Times New Roman" w:hAnsi="Times New Roman" w:cs="Times New Roman"/>
        </w:rPr>
        <w:t xml:space="preserve">przez inwestycję celu publicznego należy rozumieć działania o znaczeniu lokalnym (gminnym) i ponadlokalnym (powiatowym, wojewódzkim i krajowym), a także krajowym (obejmującym również inwestycje międzynarodowe i ponadregionalne), bez względu na status podmiotu podejmującego te działania oraz źródła ich finansowania, stanowiące realizację celów, o których mowa w art. 6 ustawy z dnia 21 sierpnia 1997 r. o gospodarcze nieruchomości </w:t>
      </w:r>
      <w:r w:rsidRPr="008D00B9">
        <w:rPr>
          <w:rFonts w:ascii="Times New Roman" w:hAnsi="Times New Roman" w:cs="Times New Roman"/>
          <w:i/>
        </w:rPr>
        <w:t>(art. 2 pkt 5)</w:t>
      </w:r>
      <w:r w:rsidRPr="008D00B9">
        <w:rPr>
          <w:rFonts w:ascii="Times New Roman" w:hAnsi="Times New Roman" w:cs="Times New Roman"/>
        </w:rPr>
        <w:t>;</w:t>
      </w:r>
    </w:p>
    <w:p w:rsidR="00CA1996" w:rsidRPr="008D00B9" w:rsidRDefault="00CA1996" w:rsidP="000A6EB8">
      <w:pPr>
        <w:numPr>
          <w:ilvl w:val="0"/>
          <w:numId w:val="13"/>
        </w:numPr>
        <w:spacing w:after="80"/>
        <w:jc w:val="both"/>
        <w:rPr>
          <w:rFonts w:ascii="Times New Roman" w:hAnsi="Times New Roman" w:cs="Times New Roman"/>
        </w:rPr>
      </w:pPr>
      <w:r w:rsidRPr="008D00B9">
        <w:rPr>
          <w:rFonts w:ascii="Times New Roman" w:hAnsi="Times New Roman" w:cs="Times New Roman"/>
        </w:rPr>
        <w:t xml:space="preserve">przez uzbrojenie techniczne należy rozumieć drogi, obiekty budowlane, urządzenia i przewody, o których mowa w art. 143 ust. 2 ustawy z dnia 21 sierpnia 1997 r. o gospodarce nieruchomościami </w:t>
      </w:r>
      <w:r w:rsidRPr="008D00B9">
        <w:rPr>
          <w:rFonts w:ascii="Times New Roman" w:hAnsi="Times New Roman" w:cs="Times New Roman"/>
          <w:i/>
        </w:rPr>
        <w:t>(art. 2 pkt 13)</w:t>
      </w:r>
      <w:r w:rsidRPr="008D00B9">
        <w:rPr>
          <w:rFonts w:ascii="Times New Roman" w:hAnsi="Times New Roman" w:cs="Times New Roman"/>
        </w:rPr>
        <w:t>;</w:t>
      </w:r>
    </w:p>
    <w:p w:rsidR="00CA1996" w:rsidRPr="008D00B9" w:rsidRDefault="00CA1996" w:rsidP="000A6EB8">
      <w:pPr>
        <w:numPr>
          <w:ilvl w:val="0"/>
          <w:numId w:val="13"/>
        </w:numPr>
        <w:spacing w:after="80"/>
        <w:jc w:val="both"/>
        <w:rPr>
          <w:rFonts w:ascii="Times New Roman" w:hAnsi="Times New Roman" w:cs="Times New Roman"/>
        </w:rPr>
      </w:pPr>
      <w:r w:rsidRPr="008D00B9">
        <w:rPr>
          <w:rFonts w:ascii="Times New Roman" w:hAnsi="Times New Roman" w:cs="Times New Roman"/>
        </w:rPr>
        <w:t xml:space="preserve">w studium określa się uwarunkowania wynikające w szczególności z wymagań dotyczących ochrony przeciwpowodziowej </w:t>
      </w:r>
      <w:r w:rsidRPr="008D00B9">
        <w:rPr>
          <w:rFonts w:ascii="Times New Roman" w:hAnsi="Times New Roman" w:cs="Times New Roman"/>
          <w:i/>
        </w:rPr>
        <w:t>(art. 10 ust. 1 pkt 15)</w:t>
      </w:r>
      <w:r w:rsidRPr="008D00B9">
        <w:rPr>
          <w:rFonts w:ascii="Times New Roman" w:hAnsi="Times New Roman" w:cs="Times New Roman"/>
        </w:rPr>
        <w:t>;</w:t>
      </w:r>
    </w:p>
    <w:p w:rsidR="00CA1996" w:rsidRPr="008D00B9" w:rsidRDefault="00CA1996" w:rsidP="000A6EB8">
      <w:pPr>
        <w:numPr>
          <w:ilvl w:val="0"/>
          <w:numId w:val="13"/>
        </w:numPr>
        <w:spacing w:after="120"/>
        <w:jc w:val="both"/>
        <w:rPr>
          <w:rFonts w:ascii="Times New Roman" w:hAnsi="Times New Roman" w:cs="Times New Roman"/>
        </w:rPr>
      </w:pPr>
      <w:r w:rsidRPr="008D00B9">
        <w:rPr>
          <w:rFonts w:ascii="Times New Roman" w:hAnsi="Times New Roman" w:cs="Times New Roman"/>
        </w:rPr>
        <w:t xml:space="preserve">w studium określa się uwarunkowania wynikające w szczególności z występowania udokumentowanych złóż kopalin, zasobów wód podziemnych oraz udokumentowanych kompleksów podziemnego składowania dwutlenku węgla </w:t>
      </w:r>
      <w:r w:rsidRPr="008D00B9">
        <w:rPr>
          <w:rFonts w:ascii="Times New Roman" w:hAnsi="Times New Roman" w:cs="Times New Roman"/>
          <w:i/>
        </w:rPr>
        <w:t>(art. 10 ust. 1 pkt 11)</w:t>
      </w:r>
      <w:r w:rsidRPr="008D00B9">
        <w:rPr>
          <w:rFonts w:ascii="Times New Roman" w:hAnsi="Times New Roman" w:cs="Times New Roman"/>
        </w:rPr>
        <w:t>.</w:t>
      </w:r>
    </w:p>
    <w:p w:rsidR="00CA1996" w:rsidRPr="008D00B9" w:rsidRDefault="00CA1996" w:rsidP="000A6EB8">
      <w:pPr>
        <w:spacing w:after="120"/>
        <w:jc w:val="both"/>
        <w:rPr>
          <w:rFonts w:ascii="Times New Roman" w:hAnsi="Times New Roman" w:cs="Times New Roman"/>
        </w:rPr>
      </w:pPr>
      <w:r w:rsidRPr="008D00B9">
        <w:rPr>
          <w:rFonts w:ascii="Times New Roman" w:hAnsi="Times New Roman" w:cs="Times New Roman"/>
        </w:rPr>
        <w:t xml:space="preserve">Nowelizacja ustawy z dnia 6 grudnia 2006 roku o zasadach prowadzenia polityki rozwoju (t.j. Dz. U. z 2014 r. poz. 1649 ze zmianami) z dniem 24 marca 2014 roku wprowadziła do ustawy o planowaniu i zagospodarowaniu przestrzennym definicję obszaru funkcjonalnego oraz nowy rozdział 4a „Obszary funkcjonalne”. W studium uwarunkowań określa się w szczególności obszary funkcjonalne o znaczeniu lokalnym, w zależności od uwarunkowań i potrzeb zagospodarowania występujących w gminie </w:t>
      </w:r>
      <w:r w:rsidRPr="008D00B9">
        <w:rPr>
          <w:rFonts w:ascii="Times New Roman" w:hAnsi="Times New Roman" w:cs="Times New Roman"/>
          <w:i/>
        </w:rPr>
        <w:t>(art. 10 pkt 16)</w:t>
      </w:r>
      <w:r w:rsidRPr="008D00B9">
        <w:rPr>
          <w:rFonts w:ascii="Times New Roman" w:hAnsi="Times New Roman" w:cs="Times New Roman"/>
        </w:rPr>
        <w:t>.</w:t>
      </w:r>
    </w:p>
    <w:p w:rsidR="00CA1996" w:rsidRPr="008D00B9" w:rsidRDefault="00CA1996" w:rsidP="000A6EB8">
      <w:pPr>
        <w:spacing w:after="80"/>
        <w:jc w:val="both"/>
        <w:rPr>
          <w:rFonts w:ascii="Times New Roman" w:hAnsi="Times New Roman" w:cs="Times New Roman"/>
        </w:rPr>
      </w:pPr>
      <w:r w:rsidRPr="008D00B9">
        <w:rPr>
          <w:rFonts w:ascii="Times New Roman" w:hAnsi="Times New Roman" w:cs="Times New Roman"/>
        </w:rPr>
        <w:t xml:space="preserve">W ostatnim okresie dokonano szereg zmian w ustawach regulujących inne kwestie, jednocześnie wprowadzając zmiany do ustawy o planowaniu i zagospodarowaniu przestrzennym. I tak: </w:t>
      </w:r>
    </w:p>
    <w:p w:rsidR="00CA1996" w:rsidRPr="008D00B9" w:rsidRDefault="00CA1996" w:rsidP="000A6EB8">
      <w:pPr>
        <w:numPr>
          <w:ilvl w:val="0"/>
          <w:numId w:val="14"/>
        </w:numPr>
        <w:spacing w:after="0"/>
        <w:jc w:val="both"/>
        <w:rPr>
          <w:rFonts w:ascii="Times New Roman" w:hAnsi="Times New Roman" w:cs="Times New Roman"/>
        </w:rPr>
      </w:pPr>
      <w:r w:rsidRPr="008D00B9">
        <w:rPr>
          <w:rFonts w:ascii="Times New Roman" w:hAnsi="Times New Roman" w:cs="Times New Roman"/>
        </w:rPr>
        <w:t>z dnia 24 kwietnia 2015 r. o zmianie niektórych ustaw w związku ze wzmocnieniem narzędzi ochrony krajobrazu – do ustawy o planowaniu i zagospodarowaniu przestrzennym (Dz. U. z 2015 r. poz. 774) – weszła w życia 11 września 2015 r.;</w:t>
      </w:r>
    </w:p>
    <w:p w:rsidR="00CA1996" w:rsidRPr="008D00B9" w:rsidRDefault="00CA1996" w:rsidP="000A6EB8">
      <w:pPr>
        <w:numPr>
          <w:ilvl w:val="0"/>
          <w:numId w:val="14"/>
        </w:numPr>
        <w:spacing w:after="0"/>
        <w:jc w:val="both"/>
        <w:rPr>
          <w:rFonts w:ascii="Times New Roman" w:hAnsi="Times New Roman" w:cs="Times New Roman"/>
        </w:rPr>
      </w:pPr>
      <w:r w:rsidRPr="008D00B9">
        <w:rPr>
          <w:rFonts w:ascii="Times New Roman" w:hAnsi="Times New Roman" w:cs="Times New Roman"/>
        </w:rPr>
        <w:t>z dnia 10 lipca 2015 r. o zmianie ustawy o ochronie gruntów rolnych i leśnych (Dz. U. z 2015 r. poz. 1338) – weszła w życie 10 października 2015 r.;</w:t>
      </w:r>
    </w:p>
    <w:p w:rsidR="00CA1996" w:rsidRPr="008D00B9" w:rsidRDefault="00CA1996" w:rsidP="000A6EB8">
      <w:pPr>
        <w:numPr>
          <w:ilvl w:val="0"/>
          <w:numId w:val="14"/>
        </w:numPr>
        <w:spacing w:after="0"/>
        <w:jc w:val="both"/>
        <w:rPr>
          <w:rFonts w:ascii="Times New Roman" w:hAnsi="Times New Roman" w:cs="Times New Roman"/>
        </w:rPr>
      </w:pPr>
      <w:r w:rsidRPr="008D00B9">
        <w:rPr>
          <w:rFonts w:ascii="Times New Roman" w:hAnsi="Times New Roman" w:cs="Times New Roman"/>
        </w:rPr>
        <w:t>z dnia 24 lipca 2015 r. o przygotowaniu i realizacji strategicznych inwestycji w zakresie sieci przesyłowych (Dz. U. z 2015 r. poz. 1265) – weszła w życie 15 września 2015 r.;</w:t>
      </w:r>
    </w:p>
    <w:p w:rsidR="00CA1996" w:rsidRPr="008D00B9" w:rsidRDefault="00CA1996" w:rsidP="000A6EB8">
      <w:pPr>
        <w:numPr>
          <w:ilvl w:val="0"/>
          <w:numId w:val="14"/>
        </w:numPr>
        <w:spacing w:after="0"/>
        <w:jc w:val="both"/>
        <w:rPr>
          <w:rFonts w:ascii="Times New Roman" w:hAnsi="Times New Roman" w:cs="Times New Roman"/>
        </w:rPr>
      </w:pPr>
      <w:r w:rsidRPr="008D00B9">
        <w:rPr>
          <w:rFonts w:ascii="Times New Roman" w:hAnsi="Times New Roman" w:cs="Times New Roman"/>
        </w:rPr>
        <w:t>z dnia 25 września 2015 r. o zmianie ustawy o planowaniu i zagospodarowaniu przestrzennym (Dz. U. z 2015 r. poz. 1713) – weszła w życie 11 listopada 2015 r.;</w:t>
      </w:r>
    </w:p>
    <w:p w:rsidR="00CA1996" w:rsidRPr="008D00B9" w:rsidRDefault="00CA1996" w:rsidP="000A6EB8">
      <w:pPr>
        <w:numPr>
          <w:ilvl w:val="0"/>
          <w:numId w:val="14"/>
        </w:numPr>
        <w:spacing w:after="0"/>
        <w:jc w:val="both"/>
        <w:rPr>
          <w:rFonts w:ascii="Times New Roman" w:hAnsi="Times New Roman" w:cs="Times New Roman"/>
        </w:rPr>
      </w:pPr>
      <w:r w:rsidRPr="008D00B9">
        <w:rPr>
          <w:rFonts w:ascii="Times New Roman" w:hAnsi="Times New Roman" w:cs="Times New Roman"/>
        </w:rPr>
        <w:t>z dnia 9 października 2015 r. o rewitalizacji (Dz. U. z 2015 r. poz. 1777) – weszła w życie 18 listopada 2015 r.;</w:t>
      </w:r>
    </w:p>
    <w:p w:rsidR="00CA1996" w:rsidRPr="008D00B9" w:rsidRDefault="00CA1996" w:rsidP="000A6EB8">
      <w:pPr>
        <w:numPr>
          <w:ilvl w:val="0"/>
          <w:numId w:val="14"/>
        </w:numPr>
        <w:spacing w:after="0"/>
        <w:jc w:val="both"/>
        <w:rPr>
          <w:rFonts w:ascii="Times New Roman" w:hAnsi="Times New Roman" w:cs="Times New Roman"/>
        </w:rPr>
      </w:pPr>
      <w:r w:rsidRPr="008D00B9">
        <w:rPr>
          <w:rFonts w:ascii="Times New Roman" w:hAnsi="Times New Roman" w:cs="Times New Roman"/>
        </w:rPr>
        <w:t>z dnia 9 października 2015 r. o związkach metropolitalnych (Dz. U. z 2015 r. poz. 1890) – weszła w życie 1 stycznia 2016 r.</w:t>
      </w:r>
    </w:p>
    <w:p w:rsidR="00AE7780" w:rsidRPr="008D00B9" w:rsidRDefault="002C2E3D" w:rsidP="000A6EB8">
      <w:pPr>
        <w:pStyle w:val="Nagwek2"/>
        <w:numPr>
          <w:ilvl w:val="1"/>
          <w:numId w:val="15"/>
        </w:numPr>
        <w:spacing w:after="240"/>
        <w:ind w:left="0" w:firstLine="284"/>
        <w:jc w:val="both"/>
        <w:rPr>
          <w:rFonts w:ascii="Times New Roman" w:hAnsi="Times New Roman" w:cs="Times New Roman"/>
          <w:color w:val="auto"/>
        </w:rPr>
      </w:pPr>
      <w:bookmarkStart w:id="16" w:name="_Toc486578152"/>
      <w:r w:rsidRPr="008D00B9">
        <w:rPr>
          <w:rFonts w:ascii="Times New Roman" w:hAnsi="Times New Roman" w:cs="Times New Roman"/>
          <w:color w:val="auto"/>
        </w:rPr>
        <w:t>Analiza istniejącego stanu planistycznego</w:t>
      </w:r>
      <w:bookmarkEnd w:id="16"/>
    </w:p>
    <w:p w:rsidR="000C349E" w:rsidRPr="008D00B9" w:rsidRDefault="000C349E" w:rsidP="000A6EB8">
      <w:pPr>
        <w:spacing w:after="0"/>
        <w:ind w:firstLine="284"/>
        <w:jc w:val="both"/>
        <w:rPr>
          <w:rFonts w:ascii="Times New Roman" w:hAnsi="Times New Roman" w:cs="Times New Roman"/>
        </w:rPr>
      </w:pPr>
      <w:r w:rsidRPr="008D00B9">
        <w:rPr>
          <w:rFonts w:ascii="Times New Roman" w:hAnsi="Times New Roman" w:cs="Times New Roman"/>
        </w:rPr>
        <w:t xml:space="preserve">W </w:t>
      </w:r>
      <w:r w:rsidR="003F3314" w:rsidRPr="008D00B9">
        <w:rPr>
          <w:rFonts w:ascii="Times New Roman" w:hAnsi="Times New Roman" w:cs="Times New Roman"/>
        </w:rPr>
        <w:t>Gminie Pokrzywnica</w:t>
      </w:r>
      <w:r w:rsidRPr="008D00B9">
        <w:rPr>
          <w:rFonts w:ascii="Times New Roman" w:hAnsi="Times New Roman" w:cs="Times New Roman"/>
        </w:rPr>
        <w:t xml:space="preserve"> polityka przestrzenna kształtowana jest za pomocą dwóch podstawowych dokumentów. Są to:</w:t>
      </w:r>
    </w:p>
    <w:p w:rsidR="000C349E" w:rsidRPr="008D00B9" w:rsidRDefault="000C349E" w:rsidP="000A6EB8">
      <w:pPr>
        <w:spacing w:after="0"/>
        <w:jc w:val="both"/>
        <w:rPr>
          <w:rFonts w:ascii="Times New Roman" w:hAnsi="Times New Roman" w:cs="Times New Roman"/>
        </w:rPr>
      </w:pPr>
      <w:r w:rsidRPr="008D00B9">
        <w:rPr>
          <w:rFonts w:ascii="Times New Roman" w:hAnsi="Times New Roman" w:cs="Times New Roman"/>
        </w:rPr>
        <w:t>- Studium Uwarunkowań i Kierunków Z</w:t>
      </w:r>
      <w:r w:rsidR="003F3314" w:rsidRPr="008D00B9">
        <w:rPr>
          <w:rFonts w:ascii="Times New Roman" w:hAnsi="Times New Roman" w:cs="Times New Roman"/>
        </w:rPr>
        <w:t>agospodarowania Przestrzennego</w:t>
      </w:r>
      <w:r w:rsidR="004F64C5" w:rsidRPr="008D00B9">
        <w:rPr>
          <w:rFonts w:ascii="Times New Roman" w:hAnsi="Times New Roman" w:cs="Times New Roman"/>
        </w:rPr>
        <w:t xml:space="preserve"> Gminy Pokrzywnica</w:t>
      </w:r>
      <w:r w:rsidR="003F3314" w:rsidRPr="008D00B9">
        <w:rPr>
          <w:rFonts w:ascii="Times New Roman" w:hAnsi="Times New Roman" w:cs="Times New Roman"/>
        </w:rPr>
        <w:t xml:space="preserve"> (dalej zwane Studium)</w:t>
      </w:r>
      <w:r w:rsidR="004F64C5" w:rsidRPr="008D00B9">
        <w:rPr>
          <w:rFonts w:ascii="Times New Roman" w:hAnsi="Times New Roman" w:cs="Times New Roman"/>
        </w:rPr>
        <w:t>,</w:t>
      </w:r>
      <w:r w:rsidR="003F3314" w:rsidRPr="008D00B9">
        <w:rPr>
          <w:rFonts w:ascii="Times New Roman" w:hAnsi="Times New Roman" w:cs="Times New Roman"/>
        </w:rPr>
        <w:t xml:space="preserve"> </w:t>
      </w:r>
      <w:r w:rsidRPr="008D00B9">
        <w:rPr>
          <w:rFonts w:ascii="Times New Roman" w:hAnsi="Times New Roman" w:cs="Times New Roman"/>
        </w:rPr>
        <w:t>oraz</w:t>
      </w:r>
    </w:p>
    <w:p w:rsidR="000C349E" w:rsidRPr="008D00B9" w:rsidRDefault="000C349E" w:rsidP="000A6EB8">
      <w:pPr>
        <w:spacing w:after="0"/>
        <w:jc w:val="both"/>
        <w:rPr>
          <w:rFonts w:ascii="Times New Roman" w:hAnsi="Times New Roman" w:cs="Times New Roman"/>
        </w:rPr>
      </w:pPr>
      <w:r w:rsidRPr="008D00B9">
        <w:rPr>
          <w:rFonts w:ascii="Times New Roman" w:hAnsi="Times New Roman" w:cs="Times New Roman"/>
        </w:rPr>
        <w:t>- Miejscowe Plany Zagospodarowania Przestrzennego.</w:t>
      </w:r>
    </w:p>
    <w:p w:rsidR="000C349E" w:rsidRPr="008D00B9" w:rsidRDefault="003F3314" w:rsidP="000A6EB8">
      <w:pPr>
        <w:spacing w:after="0"/>
        <w:ind w:firstLine="284"/>
        <w:jc w:val="both"/>
        <w:rPr>
          <w:rFonts w:ascii="Times New Roman" w:hAnsi="Times New Roman" w:cs="Times New Roman"/>
        </w:rPr>
      </w:pPr>
      <w:r w:rsidRPr="008D00B9">
        <w:rPr>
          <w:rFonts w:ascii="Times New Roman" w:hAnsi="Times New Roman" w:cs="Times New Roman"/>
        </w:rPr>
        <w:t xml:space="preserve">Obowiązujące Studium zostało uchwalone </w:t>
      </w:r>
      <w:r w:rsidR="004F64C5" w:rsidRPr="008D00B9">
        <w:rPr>
          <w:rFonts w:ascii="Times New Roman" w:hAnsi="Times New Roman" w:cs="Times New Roman"/>
        </w:rPr>
        <w:t>Uchwałą Nr 111/20/2002 Rady Gminy Pokrzywnica z dnia 23 grudnia 2002 r. oraz zmienione Uchwałą Nr XVII/70/2011 Rady Gminy Pokrzywnica z dnia 29 grudnia 2011 r.</w:t>
      </w:r>
      <w:r w:rsidR="00343208" w:rsidRPr="008D00B9">
        <w:rPr>
          <w:rFonts w:ascii="Times New Roman" w:hAnsi="Times New Roman" w:cs="Times New Roman"/>
        </w:rPr>
        <w:t xml:space="preserve"> Zmiana dokumentu miała na celu dostosowanie jego problematyki do obowiązujących wymogów, wynikających z wejścia w życie ustawy o planowaniu i zagospodarowaniu przestrzennym z dnia 27 marca 2003 r., a także uwzględnienie zaistniałych zmian </w:t>
      </w:r>
      <w:r w:rsidR="00932F8E" w:rsidRPr="008D00B9">
        <w:rPr>
          <w:rFonts w:ascii="Times New Roman" w:hAnsi="Times New Roman" w:cs="Times New Roman"/>
        </w:rPr>
        <w:t xml:space="preserve">na terenie Gminy oraz określenie najkorzystniejszych kierunków przekształceń przestrzennych. </w:t>
      </w:r>
    </w:p>
    <w:p w:rsidR="000C35FB" w:rsidRPr="008D00B9" w:rsidRDefault="00932F8E" w:rsidP="000A6EB8">
      <w:pPr>
        <w:spacing w:after="0"/>
        <w:ind w:firstLine="284"/>
        <w:jc w:val="both"/>
        <w:rPr>
          <w:rFonts w:ascii="Times New Roman" w:hAnsi="Times New Roman" w:cs="Times New Roman"/>
        </w:rPr>
      </w:pPr>
      <w:r w:rsidRPr="008D00B9">
        <w:rPr>
          <w:rFonts w:ascii="Times New Roman" w:hAnsi="Times New Roman" w:cs="Times New Roman"/>
        </w:rPr>
        <w:t>Na terenie Gminy Pokrzywnica obowiązują również Miejscowe Plany Z</w:t>
      </w:r>
      <w:r w:rsidR="00E417DF">
        <w:rPr>
          <w:rFonts w:ascii="Times New Roman" w:hAnsi="Times New Roman" w:cs="Times New Roman"/>
        </w:rPr>
        <w:t>agospodarowania Przestrzennego, które</w:t>
      </w:r>
      <w:r w:rsidR="000C35FB" w:rsidRPr="008D00B9">
        <w:rPr>
          <w:rFonts w:ascii="Times New Roman" w:hAnsi="Times New Roman" w:cs="Times New Roman"/>
        </w:rPr>
        <w:t xml:space="preserve"> </w:t>
      </w:r>
      <w:r w:rsidR="00E417DF">
        <w:rPr>
          <w:rFonts w:ascii="Times New Roman" w:hAnsi="Times New Roman" w:cs="Times New Roman"/>
        </w:rPr>
        <w:t xml:space="preserve">swoimi ustaleniami </w:t>
      </w:r>
      <w:r w:rsidR="008E48AA">
        <w:rPr>
          <w:rFonts w:ascii="Times New Roman" w:hAnsi="Times New Roman" w:cs="Times New Roman"/>
        </w:rPr>
        <w:t xml:space="preserve">w przewadze </w:t>
      </w:r>
      <w:r w:rsidR="00E417DF">
        <w:rPr>
          <w:rFonts w:ascii="Times New Roman" w:hAnsi="Times New Roman" w:cs="Times New Roman"/>
        </w:rPr>
        <w:t xml:space="preserve">obejmują pojedyncze nieruchomości położone w różnych częściach </w:t>
      </w:r>
      <w:r w:rsidR="000C35FB" w:rsidRPr="008D00B9">
        <w:rPr>
          <w:rFonts w:ascii="Times New Roman" w:hAnsi="Times New Roman" w:cs="Times New Roman"/>
        </w:rPr>
        <w:t xml:space="preserve">Gminy. W Pokrzywnicy nie opracowano jednolitego dokumentu obejmującego cały teren w granicach administracyjnych. </w:t>
      </w:r>
    </w:p>
    <w:p w:rsidR="004D2DDC" w:rsidRPr="008D00B9" w:rsidRDefault="00932F8E" w:rsidP="000A6EB8">
      <w:pPr>
        <w:spacing w:after="0"/>
        <w:ind w:firstLine="284"/>
        <w:jc w:val="both"/>
        <w:rPr>
          <w:rFonts w:ascii="Times New Roman" w:hAnsi="Times New Roman" w:cs="Times New Roman"/>
        </w:rPr>
      </w:pPr>
      <w:r w:rsidRPr="008D00B9">
        <w:rPr>
          <w:rFonts w:ascii="Times New Roman" w:hAnsi="Times New Roman" w:cs="Times New Roman"/>
        </w:rPr>
        <w:t xml:space="preserve">Wykaz obowiązujących dokumentów zawarty jest w </w:t>
      </w:r>
      <w:r w:rsidR="005705A9" w:rsidRPr="008D00B9">
        <w:rPr>
          <w:rFonts w:ascii="Times New Roman" w:hAnsi="Times New Roman" w:cs="Times New Roman"/>
        </w:rPr>
        <w:t>tabeli nr 6</w:t>
      </w:r>
      <w:r w:rsidRPr="008D00B9">
        <w:rPr>
          <w:rFonts w:ascii="Times New Roman" w:hAnsi="Times New Roman" w:cs="Times New Roman"/>
        </w:rPr>
        <w:t>. Znaczna liczba tych dokumentów są to Zmiany Miejscowego Planu Ogólnego Zagospodarowania Przestrzennego, które uchwalone zostały po roku 1995</w:t>
      </w:r>
      <w:r w:rsidR="000C35FB" w:rsidRPr="008D00B9">
        <w:rPr>
          <w:rFonts w:ascii="Times New Roman" w:hAnsi="Times New Roman" w:cs="Times New Roman"/>
        </w:rPr>
        <w:t>, w oparciu o ustawę z dnia 7 lipca 1994 r. o zagospodarowaniu przestrzennym</w:t>
      </w:r>
      <w:r w:rsidRPr="008D00B9">
        <w:rPr>
          <w:rFonts w:ascii="Times New Roman" w:hAnsi="Times New Roman" w:cs="Times New Roman"/>
        </w:rPr>
        <w:t xml:space="preserve">. Zgodnie z art. 87 </w:t>
      </w:r>
      <w:r w:rsidR="00946067" w:rsidRPr="008D00B9">
        <w:rPr>
          <w:rFonts w:ascii="Times New Roman" w:hAnsi="Times New Roman" w:cs="Times New Roman"/>
        </w:rPr>
        <w:t>ust. 1</w:t>
      </w:r>
      <w:r w:rsidR="000C35FB" w:rsidRPr="008D00B9">
        <w:rPr>
          <w:rFonts w:ascii="Times New Roman" w:hAnsi="Times New Roman" w:cs="Times New Roman"/>
        </w:rPr>
        <w:t xml:space="preserve"> </w:t>
      </w:r>
      <w:r w:rsidRPr="008D00B9">
        <w:rPr>
          <w:rFonts w:ascii="Times New Roman" w:hAnsi="Times New Roman" w:cs="Times New Roman"/>
        </w:rPr>
        <w:t>ustawy o planowaniu i zagospodarowaniu przestrzennym</w:t>
      </w:r>
      <w:r w:rsidR="00946067" w:rsidRPr="008D00B9">
        <w:rPr>
          <w:rFonts w:ascii="Times New Roman" w:hAnsi="Times New Roman" w:cs="Times New Roman"/>
        </w:rPr>
        <w:t xml:space="preserve"> (Dz. U. 2016 poz. 778 z późn. zm.)</w:t>
      </w:r>
      <w:r w:rsidRPr="008D00B9">
        <w:rPr>
          <w:rFonts w:ascii="Times New Roman" w:hAnsi="Times New Roman" w:cs="Times New Roman"/>
        </w:rPr>
        <w:t xml:space="preserve"> dokumenty te zachow</w:t>
      </w:r>
      <w:r w:rsidR="000C35FB" w:rsidRPr="008D00B9">
        <w:rPr>
          <w:rFonts w:ascii="Times New Roman" w:hAnsi="Times New Roman" w:cs="Times New Roman"/>
        </w:rPr>
        <w:t>ały</w:t>
      </w:r>
      <w:r w:rsidRPr="008D00B9">
        <w:rPr>
          <w:rFonts w:ascii="Times New Roman" w:hAnsi="Times New Roman" w:cs="Times New Roman"/>
        </w:rPr>
        <w:t xml:space="preserve"> ważność. Pozostałe plany miejscowe uchwalone zostały niedawno</w:t>
      </w:r>
      <w:r w:rsidR="004D2DDC" w:rsidRPr="008D00B9">
        <w:rPr>
          <w:rFonts w:ascii="Times New Roman" w:hAnsi="Times New Roman" w:cs="Times New Roman"/>
        </w:rPr>
        <w:t>, wszystkie w roku 2015</w:t>
      </w:r>
      <w:r w:rsidR="00A22E40" w:rsidRPr="008D00B9">
        <w:rPr>
          <w:rFonts w:ascii="Times New Roman" w:hAnsi="Times New Roman" w:cs="Times New Roman"/>
        </w:rPr>
        <w:t>. Obowiązujące miejscowe plany zagospodarowania przestrzennego zajmują powierzchnię 3,18 km</w:t>
      </w:r>
      <w:r w:rsidR="00A22E40" w:rsidRPr="008D00B9">
        <w:rPr>
          <w:rFonts w:ascii="Times New Roman" w:hAnsi="Times New Roman" w:cs="Times New Roman"/>
          <w:vertAlign w:val="superscript"/>
        </w:rPr>
        <w:t>2</w:t>
      </w:r>
      <w:r w:rsidR="00A22E40" w:rsidRPr="008D00B9">
        <w:rPr>
          <w:rFonts w:ascii="Times New Roman" w:hAnsi="Times New Roman" w:cs="Times New Roman"/>
        </w:rPr>
        <w:t>, co stanowi zaledwie 2,6% powierzchni całej Gminy Pokrzywnica</w:t>
      </w:r>
      <w:r w:rsidR="005705A9" w:rsidRPr="008D00B9">
        <w:rPr>
          <w:rFonts w:ascii="Times New Roman" w:hAnsi="Times New Roman" w:cs="Times New Roman"/>
        </w:rPr>
        <w:t>.</w:t>
      </w:r>
    </w:p>
    <w:p w:rsidR="00932F8E" w:rsidRPr="008D00B9" w:rsidRDefault="000C35FB" w:rsidP="000A6EB8">
      <w:pPr>
        <w:spacing w:after="0"/>
        <w:ind w:firstLine="284"/>
        <w:jc w:val="both"/>
        <w:rPr>
          <w:rFonts w:ascii="Times New Roman" w:hAnsi="Times New Roman" w:cs="Times New Roman"/>
        </w:rPr>
      </w:pPr>
      <w:r w:rsidRPr="008D00B9">
        <w:rPr>
          <w:rFonts w:ascii="Times New Roman" w:hAnsi="Times New Roman" w:cs="Times New Roman"/>
        </w:rPr>
        <w:t xml:space="preserve"> Granica aktualnych planów miejscowych obejmują pojedyncze działki, bądź zwarte kompleksy kilku działek. </w:t>
      </w:r>
    </w:p>
    <w:p w:rsidR="004D2DDC" w:rsidRDefault="004D2DDC" w:rsidP="000C349E">
      <w:pPr>
        <w:spacing w:after="0" w:line="360" w:lineRule="auto"/>
        <w:ind w:firstLine="284"/>
        <w:jc w:val="both"/>
        <w:rPr>
          <w:rFonts w:ascii="Times New Roman" w:hAnsi="Times New Roman" w:cs="Times New Roman"/>
        </w:rPr>
      </w:pPr>
    </w:p>
    <w:p w:rsidR="008E48AA" w:rsidRPr="008D00B9" w:rsidRDefault="008E48AA" w:rsidP="000C349E">
      <w:pPr>
        <w:spacing w:after="0" w:line="360" w:lineRule="auto"/>
        <w:ind w:firstLine="284"/>
        <w:jc w:val="both"/>
        <w:rPr>
          <w:rFonts w:ascii="Times New Roman" w:hAnsi="Times New Roman" w:cs="Times New Roman"/>
        </w:rPr>
      </w:pPr>
    </w:p>
    <w:p w:rsidR="000C349E" w:rsidRPr="008D00B9" w:rsidRDefault="000C349E" w:rsidP="00F718EF">
      <w:pPr>
        <w:spacing w:after="240" w:line="240" w:lineRule="auto"/>
        <w:ind w:firstLine="284"/>
        <w:jc w:val="center"/>
        <w:rPr>
          <w:rFonts w:ascii="Times New Roman" w:hAnsi="Times New Roman" w:cs="Times New Roman"/>
          <w:sz w:val="20"/>
          <w:szCs w:val="20"/>
        </w:rPr>
      </w:pPr>
      <w:r w:rsidRPr="008D00B9">
        <w:rPr>
          <w:rFonts w:ascii="Times New Roman" w:hAnsi="Times New Roman" w:cs="Times New Roman"/>
          <w:sz w:val="20"/>
          <w:szCs w:val="20"/>
        </w:rPr>
        <w:t>Tab. 6. Obowiązujące miejscowe plany zagospodarowania przestrzennego</w:t>
      </w:r>
    </w:p>
    <w:tbl>
      <w:tblPr>
        <w:tblStyle w:val="Tabela-Siatka"/>
        <w:tblW w:w="0" w:type="auto"/>
        <w:jc w:val="center"/>
        <w:tblLayout w:type="fixed"/>
        <w:tblLook w:val="04A0" w:firstRow="1" w:lastRow="0" w:firstColumn="1" w:lastColumn="0" w:noHBand="0" w:noVBand="1"/>
      </w:tblPr>
      <w:tblGrid>
        <w:gridCol w:w="541"/>
        <w:gridCol w:w="3111"/>
        <w:gridCol w:w="2410"/>
        <w:gridCol w:w="2410"/>
      </w:tblGrid>
      <w:tr w:rsidR="000C349E" w:rsidRPr="000A6EB8" w:rsidTr="00A8571E">
        <w:trPr>
          <w:jc w:val="center"/>
        </w:trPr>
        <w:tc>
          <w:tcPr>
            <w:tcW w:w="541" w:type="dxa"/>
            <w:shd w:val="clear" w:color="auto" w:fill="D9D9D9" w:themeFill="background1" w:themeFillShade="D9"/>
            <w:vAlign w:val="center"/>
          </w:tcPr>
          <w:p w:rsidR="000C349E" w:rsidRPr="000A6EB8" w:rsidRDefault="000C349E" w:rsidP="00A8571E">
            <w:pPr>
              <w:jc w:val="center"/>
              <w:rPr>
                <w:rFonts w:ascii="Times New Roman" w:hAnsi="Times New Roman" w:cs="Times New Roman"/>
                <w:b/>
                <w:sz w:val="16"/>
                <w:szCs w:val="16"/>
              </w:rPr>
            </w:pPr>
            <w:r w:rsidRPr="000A6EB8">
              <w:rPr>
                <w:rFonts w:ascii="Times New Roman" w:hAnsi="Times New Roman" w:cs="Times New Roman"/>
                <w:b/>
                <w:sz w:val="16"/>
                <w:szCs w:val="16"/>
              </w:rPr>
              <w:t>Lp.</w:t>
            </w:r>
          </w:p>
        </w:tc>
        <w:tc>
          <w:tcPr>
            <w:tcW w:w="3111" w:type="dxa"/>
            <w:shd w:val="clear" w:color="auto" w:fill="D9D9D9" w:themeFill="background1" w:themeFillShade="D9"/>
            <w:vAlign w:val="center"/>
          </w:tcPr>
          <w:p w:rsidR="000C349E" w:rsidRPr="000A6EB8" w:rsidRDefault="000C349E" w:rsidP="00A8571E">
            <w:pPr>
              <w:jc w:val="center"/>
              <w:rPr>
                <w:rFonts w:ascii="Times New Roman" w:hAnsi="Times New Roman" w:cs="Times New Roman"/>
                <w:b/>
                <w:sz w:val="16"/>
                <w:szCs w:val="16"/>
              </w:rPr>
            </w:pPr>
            <w:r w:rsidRPr="000A6EB8">
              <w:rPr>
                <w:rFonts w:ascii="Times New Roman" w:hAnsi="Times New Roman" w:cs="Times New Roman"/>
                <w:b/>
                <w:sz w:val="16"/>
                <w:szCs w:val="16"/>
              </w:rPr>
              <w:t>Nazwa planu</w:t>
            </w:r>
          </w:p>
        </w:tc>
        <w:tc>
          <w:tcPr>
            <w:tcW w:w="2410" w:type="dxa"/>
            <w:shd w:val="clear" w:color="auto" w:fill="D9D9D9" w:themeFill="background1" w:themeFillShade="D9"/>
            <w:vAlign w:val="center"/>
          </w:tcPr>
          <w:p w:rsidR="000C349E" w:rsidRPr="000A6EB8" w:rsidRDefault="000C349E" w:rsidP="00316882">
            <w:pPr>
              <w:jc w:val="center"/>
              <w:rPr>
                <w:rFonts w:ascii="Times New Roman" w:hAnsi="Times New Roman" w:cs="Times New Roman"/>
                <w:b/>
                <w:sz w:val="16"/>
                <w:szCs w:val="16"/>
              </w:rPr>
            </w:pPr>
            <w:r w:rsidRPr="000A6EB8">
              <w:rPr>
                <w:rFonts w:ascii="Times New Roman" w:hAnsi="Times New Roman" w:cs="Times New Roman"/>
                <w:b/>
                <w:sz w:val="16"/>
                <w:szCs w:val="16"/>
              </w:rPr>
              <w:t xml:space="preserve">Data i numer uchwały Rady </w:t>
            </w:r>
            <w:r w:rsidR="00316882" w:rsidRPr="000A6EB8">
              <w:rPr>
                <w:rFonts w:ascii="Times New Roman" w:hAnsi="Times New Roman" w:cs="Times New Roman"/>
                <w:b/>
                <w:sz w:val="16"/>
                <w:szCs w:val="16"/>
              </w:rPr>
              <w:t>Gminy Pokrzywnica</w:t>
            </w:r>
          </w:p>
        </w:tc>
        <w:tc>
          <w:tcPr>
            <w:tcW w:w="2410" w:type="dxa"/>
            <w:shd w:val="clear" w:color="auto" w:fill="D9D9D9" w:themeFill="background1" w:themeFillShade="D9"/>
            <w:vAlign w:val="center"/>
          </w:tcPr>
          <w:p w:rsidR="000C349E" w:rsidRPr="000A6EB8" w:rsidRDefault="000C349E" w:rsidP="00A8571E">
            <w:pPr>
              <w:jc w:val="center"/>
              <w:rPr>
                <w:rFonts w:ascii="Times New Roman" w:hAnsi="Times New Roman" w:cs="Times New Roman"/>
                <w:b/>
                <w:sz w:val="16"/>
                <w:szCs w:val="16"/>
              </w:rPr>
            </w:pPr>
            <w:r w:rsidRPr="000A6EB8">
              <w:rPr>
                <w:rFonts w:ascii="Times New Roman" w:hAnsi="Times New Roman" w:cs="Times New Roman"/>
                <w:b/>
                <w:sz w:val="16"/>
                <w:szCs w:val="16"/>
              </w:rPr>
              <w:t>Orientacyjna powierzchnia planu</w:t>
            </w:r>
            <w:r w:rsidR="00F718EF" w:rsidRPr="000A6EB8">
              <w:rPr>
                <w:rFonts w:ascii="Times New Roman" w:hAnsi="Times New Roman" w:cs="Times New Roman"/>
                <w:b/>
                <w:sz w:val="16"/>
                <w:szCs w:val="16"/>
              </w:rPr>
              <w:t xml:space="preserve"> [ha]</w:t>
            </w:r>
          </w:p>
        </w:tc>
      </w:tr>
      <w:tr w:rsidR="000C349E" w:rsidRPr="000A6EB8" w:rsidTr="00A8571E">
        <w:trPr>
          <w:jc w:val="center"/>
        </w:trPr>
        <w:tc>
          <w:tcPr>
            <w:tcW w:w="541" w:type="dxa"/>
            <w:vAlign w:val="center"/>
          </w:tcPr>
          <w:p w:rsidR="000C349E" w:rsidRPr="000A6EB8" w:rsidRDefault="000C349E" w:rsidP="00A8571E">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1.</w:t>
            </w:r>
          </w:p>
        </w:tc>
        <w:tc>
          <w:tcPr>
            <w:tcW w:w="3111" w:type="dxa"/>
            <w:vAlign w:val="center"/>
          </w:tcPr>
          <w:p w:rsidR="000C349E" w:rsidRPr="000A6EB8" w:rsidRDefault="001478A6" w:rsidP="00A8571E">
            <w:pPr>
              <w:jc w:val="center"/>
              <w:rPr>
                <w:rFonts w:ascii="Times New Roman" w:hAnsi="Times New Roman" w:cs="Times New Roman"/>
                <w:sz w:val="16"/>
                <w:szCs w:val="16"/>
              </w:rPr>
            </w:pPr>
            <w:r w:rsidRPr="000A6EB8">
              <w:rPr>
                <w:rFonts w:ascii="Times New Roman" w:hAnsi="Times New Roman" w:cs="Times New Roman"/>
                <w:sz w:val="16"/>
                <w:szCs w:val="16"/>
              </w:rPr>
              <w:t>Zmiana miejscowego planu ogólnego zagospodarowania przestrzennego gminy Pokrzywnica w miejscowościach: Dzierżenin, Gzowo, Karniewek, Łubienica Superunki, Piskornia, Pobyłkowo Duże, Pobyłkowo Małe, Pogorzelec, Strzyże, Trzepowo i Witki</w:t>
            </w:r>
          </w:p>
        </w:tc>
        <w:tc>
          <w:tcPr>
            <w:tcW w:w="2410" w:type="dxa"/>
            <w:vAlign w:val="center"/>
          </w:tcPr>
          <w:p w:rsidR="000C349E" w:rsidRPr="000A6EB8" w:rsidRDefault="001478A6" w:rsidP="00A8571E">
            <w:pPr>
              <w:jc w:val="center"/>
              <w:rPr>
                <w:rFonts w:ascii="Times New Roman" w:hAnsi="Times New Roman" w:cs="Times New Roman"/>
                <w:sz w:val="16"/>
                <w:szCs w:val="16"/>
              </w:rPr>
            </w:pPr>
            <w:r w:rsidRPr="000A6EB8">
              <w:rPr>
                <w:rFonts w:ascii="Times New Roman" w:hAnsi="Times New Roman" w:cs="Times New Roman"/>
                <w:sz w:val="16"/>
                <w:szCs w:val="16"/>
              </w:rPr>
              <w:t>Uchwała nr XVI/126/97 z dnia 25.06.1997 r.</w:t>
            </w:r>
          </w:p>
        </w:tc>
        <w:tc>
          <w:tcPr>
            <w:tcW w:w="2410" w:type="dxa"/>
            <w:vAlign w:val="center"/>
          </w:tcPr>
          <w:p w:rsidR="00306C8F" w:rsidRPr="000A6EB8" w:rsidRDefault="00306C8F" w:rsidP="00306C8F">
            <w:pPr>
              <w:jc w:val="center"/>
              <w:rPr>
                <w:rFonts w:ascii="Times New Roman" w:hAnsi="Times New Roman" w:cs="Times New Roman"/>
                <w:sz w:val="16"/>
                <w:szCs w:val="16"/>
              </w:rPr>
            </w:pPr>
            <w:r w:rsidRPr="000A6EB8">
              <w:rPr>
                <w:rFonts w:ascii="Times New Roman" w:hAnsi="Times New Roman" w:cs="Times New Roman"/>
                <w:sz w:val="16"/>
                <w:szCs w:val="16"/>
              </w:rPr>
              <w:t>62</w:t>
            </w:r>
            <w:r w:rsidR="0073535C" w:rsidRPr="000A6EB8">
              <w:rPr>
                <w:rFonts w:ascii="Times New Roman" w:hAnsi="Times New Roman" w:cs="Times New Roman"/>
                <w:sz w:val="16"/>
                <w:szCs w:val="16"/>
              </w:rPr>
              <w:t>,</w:t>
            </w:r>
            <w:r w:rsidRPr="000A6EB8">
              <w:rPr>
                <w:rFonts w:ascii="Times New Roman" w:hAnsi="Times New Roman" w:cs="Times New Roman"/>
                <w:sz w:val="16"/>
                <w:szCs w:val="16"/>
              </w:rPr>
              <w:t>8938</w:t>
            </w:r>
          </w:p>
          <w:p w:rsidR="000C349E" w:rsidRPr="000A6EB8" w:rsidRDefault="000C349E" w:rsidP="00A8571E">
            <w:pPr>
              <w:jc w:val="center"/>
              <w:rPr>
                <w:rFonts w:ascii="Times New Roman" w:hAnsi="Times New Roman" w:cs="Times New Roman"/>
                <w:sz w:val="16"/>
                <w:szCs w:val="16"/>
              </w:rPr>
            </w:pPr>
          </w:p>
        </w:tc>
      </w:tr>
      <w:tr w:rsidR="00997014" w:rsidRPr="000A6EB8" w:rsidTr="00A8571E">
        <w:trPr>
          <w:jc w:val="center"/>
        </w:trPr>
        <w:tc>
          <w:tcPr>
            <w:tcW w:w="541" w:type="dxa"/>
            <w:vAlign w:val="center"/>
          </w:tcPr>
          <w:p w:rsidR="00997014" w:rsidRPr="000A6EB8" w:rsidRDefault="00A05CC3" w:rsidP="00A8571E">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2.</w:t>
            </w:r>
          </w:p>
        </w:tc>
        <w:tc>
          <w:tcPr>
            <w:tcW w:w="3111" w:type="dxa"/>
            <w:vAlign w:val="center"/>
          </w:tcPr>
          <w:p w:rsidR="00997014" w:rsidRPr="000A6EB8" w:rsidRDefault="001478A6" w:rsidP="00A8571E">
            <w:pPr>
              <w:jc w:val="center"/>
              <w:rPr>
                <w:rFonts w:ascii="Times New Roman" w:hAnsi="Times New Roman" w:cs="Times New Roman"/>
                <w:sz w:val="16"/>
                <w:szCs w:val="16"/>
              </w:rPr>
            </w:pPr>
            <w:r w:rsidRPr="000A6EB8">
              <w:rPr>
                <w:rFonts w:ascii="Times New Roman" w:hAnsi="Times New Roman" w:cs="Times New Roman"/>
                <w:sz w:val="16"/>
                <w:szCs w:val="16"/>
              </w:rPr>
              <w:t>Zmiana miejscowego planu ogólnego zagospodarowania przestrzennego gminy Pokrzywnica w miejscowościach: Klusek (Dzierżenin)</w:t>
            </w:r>
          </w:p>
        </w:tc>
        <w:tc>
          <w:tcPr>
            <w:tcW w:w="2410" w:type="dxa"/>
            <w:vAlign w:val="center"/>
          </w:tcPr>
          <w:p w:rsidR="00997014" w:rsidRPr="000A6EB8" w:rsidRDefault="001478A6" w:rsidP="00A8571E">
            <w:pPr>
              <w:jc w:val="center"/>
              <w:rPr>
                <w:rFonts w:ascii="Times New Roman" w:hAnsi="Times New Roman" w:cs="Times New Roman"/>
                <w:sz w:val="16"/>
                <w:szCs w:val="16"/>
              </w:rPr>
            </w:pPr>
            <w:r w:rsidRPr="000A6EB8">
              <w:rPr>
                <w:rFonts w:ascii="Times New Roman" w:hAnsi="Times New Roman" w:cs="Times New Roman"/>
                <w:sz w:val="16"/>
                <w:szCs w:val="16"/>
              </w:rPr>
              <w:t>Uchwała nr XVI/127/97 z dnia 25.06.1997 r.</w:t>
            </w:r>
          </w:p>
        </w:tc>
        <w:tc>
          <w:tcPr>
            <w:tcW w:w="2410" w:type="dxa"/>
            <w:vAlign w:val="center"/>
          </w:tcPr>
          <w:p w:rsidR="00997014" w:rsidRPr="000A6EB8" w:rsidRDefault="00F87366" w:rsidP="00A8571E">
            <w:pPr>
              <w:jc w:val="center"/>
              <w:rPr>
                <w:rFonts w:ascii="Times New Roman" w:hAnsi="Times New Roman" w:cs="Times New Roman"/>
                <w:sz w:val="16"/>
                <w:szCs w:val="16"/>
              </w:rPr>
            </w:pPr>
            <w:r w:rsidRPr="000A6EB8">
              <w:rPr>
                <w:rFonts w:ascii="Times New Roman" w:hAnsi="Times New Roman" w:cs="Times New Roman"/>
                <w:sz w:val="16"/>
                <w:szCs w:val="16"/>
              </w:rPr>
              <w:t>bd</w:t>
            </w:r>
          </w:p>
        </w:tc>
      </w:tr>
      <w:tr w:rsidR="000C349E" w:rsidRPr="000A6EB8" w:rsidTr="00A8571E">
        <w:trPr>
          <w:jc w:val="center"/>
        </w:trPr>
        <w:tc>
          <w:tcPr>
            <w:tcW w:w="541" w:type="dxa"/>
            <w:vAlign w:val="center"/>
          </w:tcPr>
          <w:p w:rsidR="000C349E" w:rsidRPr="000A6EB8" w:rsidRDefault="00A05CC3" w:rsidP="00A8571E">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3</w:t>
            </w:r>
            <w:r w:rsidR="000C349E" w:rsidRPr="000A6EB8">
              <w:rPr>
                <w:rFonts w:ascii="Times New Roman" w:hAnsi="Times New Roman" w:cs="Times New Roman"/>
                <w:sz w:val="16"/>
                <w:szCs w:val="16"/>
              </w:rPr>
              <w:t>.</w:t>
            </w:r>
          </w:p>
        </w:tc>
        <w:tc>
          <w:tcPr>
            <w:tcW w:w="3111" w:type="dxa"/>
            <w:vAlign w:val="center"/>
          </w:tcPr>
          <w:p w:rsidR="000C349E" w:rsidRPr="000A6EB8" w:rsidRDefault="001478A6" w:rsidP="00A8571E">
            <w:pPr>
              <w:jc w:val="center"/>
              <w:rPr>
                <w:rFonts w:ascii="Times New Roman" w:hAnsi="Times New Roman" w:cs="Times New Roman"/>
                <w:sz w:val="16"/>
                <w:szCs w:val="16"/>
              </w:rPr>
            </w:pPr>
            <w:r w:rsidRPr="000A6EB8">
              <w:rPr>
                <w:rFonts w:ascii="Times New Roman" w:hAnsi="Times New Roman" w:cs="Times New Roman"/>
                <w:sz w:val="16"/>
                <w:szCs w:val="16"/>
              </w:rPr>
              <w:t>Zmiana miejscowego planu ogólnego zagospodarowania przestrzennego gminy Pokrzywnica w miejscowości Wólka Zaleska</w:t>
            </w:r>
          </w:p>
        </w:tc>
        <w:tc>
          <w:tcPr>
            <w:tcW w:w="2410" w:type="dxa"/>
            <w:vAlign w:val="center"/>
          </w:tcPr>
          <w:p w:rsidR="000C349E" w:rsidRPr="000A6EB8" w:rsidRDefault="001478A6" w:rsidP="00A8571E">
            <w:pPr>
              <w:jc w:val="center"/>
              <w:rPr>
                <w:rFonts w:ascii="Times New Roman" w:hAnsi="Times New Roman" w:cs="Times New Roman"/>
                <w:sz w:val="16"/>
                <w:szCs w:val="16"/>
              </w:rPr>
            </w:pPr>
            <w:r w:rsidRPr="000A6EB8">
              <w:rPr>
                <w:rFonts w:ascii="Times New Roman" w:hAnsi="Times New Roman" w:cs="Times New Roman"/>
                <w:sz w:val="16"/>
                <w:szCs w:val="16"/>
              </w:rPr>
              <w:t>Uchwała nr XVI/128/97 z dnia 25.06.1997 r.</w:t>
            </w:r>
          </w:p>
        </w:tc>
        <w:tc>
          <w:tcPr>
            <w:tcW w:w="2410" w:type="dxa"/>
            <w:vAlign w:val="center"/>
          </w:tcPr>
          <w:p w:rsidR="00306C8F" w:rsidRPr="000A6EB8" w:rsidRDefault="00306C8F" w:rsidP="00306C8F">
            <w:pPr>
              <w:jc w:val="center"/>
              <w:rPr>
                <w:rFonts w:ascii="Times New Roman" w:hAnsi="Times New Roman" w:cs="Times New Roman"/>
                <w:sz w:val="16"/>
                <w:szCs w:val="16"/>
              </w:rPr>
            </w:pPr>
            <w:r w:rsidRPr="000A6EB8">
              <w:rPr>
                <w:rFonts w:ascii="Times New Roman" w:hAnsi="Times New Roman" w:cs="Times New Roman"/>
                <w:sz w:val="16"/>
                <w:szCs w:val="16"/>
              </w:rPr>
              <w:t>6</w:t>
            </w:r>
            <w:r w:rsidR="0073535C" w:rsidRPr="000A6EB8">
              <w:rPr>
                <w:rFonts w:ascii="Times New Roman" w:hAnsi="Times New Roman" w:cs="Times New Roman"/>
                <w:sz w:val="16"/>
                <w:szCs w:val="16"/>
              </w:rPr>
              <w:t>,</w:t>
            </w:r>
            <w:r w:rsidRPr="000A6EB8">
              <w:rPr>
                <w:rFonts w:ascii="Times New Roman" w:hAnsi="Times New Roman" w:cs="Times New Roman"/>
                <w:sz w:val="16"/>
                <w:szCs w:val="16"/>
              </w:rPr>
              <w:t>3281</w:t>
            </w:r>
          </w:p>
          <w:p w:rsidR="000C349E" w:rsidRPr="000A6EB8" w:rsidRDefault="000C349E" w:rsidP="00A8571E">
            <w:pPr>
              <w:jc w:val="center"/>
              <w:rPr>
                <w:rFonts w:ascii="Times New Roman" w:hAnsi="Times New Roman" w:cs="Times New Roman"/>
                <w:sz w:val="16"/>
                <w:szCs w:val="16"/>
              </w:rPr>
            </w:pPr>
          </w:p>
        </w:tc>
      </w:tr>
      <w:tr w:rsidR="000C349E" w:rsidRPr="000A6EB8" w:rsidTr="00A8571E">
        <w:trPr>
          <w:jc w:val="center"/>
        </w:trPr>
        <w:tc>
          <w:tcPr>
            <w:tcW w:w="541" w:type="dxa"/>
            <w:vAlign w:val="center"/>
          </w:tcPr>
          <w:p w:rsidR="000C349E" w:rsidRPr="000A6EB8" w:rsidRDefault="00A05CC3" w:rsidP="00A8571E">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4</w:t>
            </w:r>
            <w:r w:rsidR="000C349E" w:rsidRPr="000A6EB8">
              <w:rPr>
                <w:rFonts w:ascii="Times New Roman" w:hAnsi="Times New Roman" w:cs="Times New Roman"/>
                <w:sz w:val="16"/>
                <w:szCs w:val="16"/>
              </w:rPr>
              <w:t>.</w:t>
            </w:r>
          </w:p>
        </w:tc>
        <w:tc>
          <w:tcPr>
            <w:tcW w:w="3111" w:type="dxa"/>
            <w:vAlign w:val="center"/>
          </w:tcPr>
          <w:p w:rsidR="000C349E" w:rsidRPr="000A6EB8" w:rsidRDefault="001478A6" w:rsidP="00A8571E">
            <w:pPr>
              <w:jc w:val="center"/>
              <w:rPr>
                <w:rFonts w:ascii="Times New Roman" w:hAnsi="Times New Roman" w:cs="Times New Roman"/>
                <w:sz w:val="16"/>
                <w:szCs w:val="16"/>
              </w:rPr>
            </w:pPr>
            <w:r w:rsidRPr="000A6EB8">
              <w:rPr>
                <w:rFonts w:ascii="Times New Roman" w:hAnsi="Times New Roman" w:cs="Times New Roman"/>
                <w:sz w:val="16"/>
                <w:szCs w:val="16"/>
              </w:rPr>
              <w:t>Zmiana miejscowego planu ogólnego zagospodarowania przestrzennego gminy Pokrzywnica w miejscowościach: Dzierżenin, Gzowo, Karniewek, Kępiaste, Klusek, Łubienica Superunki, Obręb, Pogorzelec, Pokrzywnica, Strzyże, Trzepowo i Wólka Zaleska</w:t>
            </w:r>
          </w:p>
        </w:tc>
        <w:tc>
          <w:tcPr>
            <w:tcW w:w="2410" w:type="dxa"/>
            <w:vAlign w:val="center"/>
          </w:tcPr>
          <w:p w:rsidR="000C349E" w:rsidRPr="000A6EB8" w:rsidRDefault="0029265B" w:rsidP="00A8571E">
            <w:pPr>
              <w:jc w:val="center"/>
              <w:rPr>
                <w:rFonts w:ascii="Times New Roman" w:hAnsi="Times New Roman" w:cs="Times New Roman"/>
                <w:sz w:val="16"/>
                <w:szCs w:val="16"/>
              </w:rPr>
            </w:pPr>
            <w:r w:rsidRPr="000A6EB8">
              <w:rPr>
                <w:rFonts w:ascii="Times New Roman" w:hAnsi="Times New Roman" w:cs="Times New Roman"/>
                <w:sz w:val="16"/>
                <w:szCs w:val="16"/>
              </w:rPr>
              <w:t>U</w:t>
            </w:r>
            <w:r w:rsidR="001478A6" w:rsidRPr="000A6EB8">
              <w:rPr>
                <w:rFonts w:ascii="Times New Roman" w:hAnsi="Times New Roman" w:cs="Times New Roman"/>
                <w:sz w:val="16"/>
                <w:szCs w:val="16"/>
              </w:rPr>
              <w:t>chwała nr XX/</w:t>
            </w:r>
            <w:r w:rsidR="00306C8F" w:rsidRPr="000A6EB8">
              <w:rPr>
                <w:rFonts w:ascii="Times New Roman" w:hAnsi="Times New Roman" w:cs="Times New Roman"/>
                <w:sz w:val="16"/>
                <w:szCs w:val="16"/>
              </w:rPr>
              <w:t>150</w:t>
            </w:r>
            <w:r w:rsidR="001478A6" w:rsidRPr="000A6EB8">
              <w:rPr>
                <w:rFonts w:ascii="Times New Roman" w:hAnsi="Times New Roman" w:cs="Times New Roman"/>
                <w:sz w:val="16"/>
                <w:szCs w:val="16"/>
              </w:rPr>
              <w:t>/98 z dnia 16.06.1998 r.</w:t>
            </w:r>
          </w:p>
        </w:tc>
        <w:tc>
          <w:tcPr>
            <w:tcW w:w="2410" w:type="dxa"/>
            <w:vAlign w:val="center"/>
          </w:tcPr>
          <w:p w:rsidR="00306C8F" w:rsidRPr="000A6EB8" w:rsidRDefault="00306C8F" w:rsidP="00306C8F">
            <w:pPr>
              <w:jc w:val="center"/>
              <w:rPr>
                <w:rFonts w:ascii="Times New Roman" w:hAnsi="Times New Roman" w:cs="Times New Roman"/>
                <w:sz w:val="16"/>
                <w:szCs w:val="16"/>
              </w:rPr>
            </w:pPr>
            <w:r w:rsidRPr="000A6EB8">
              <w:rPr>
                <w:rFonts w:ascii="Times New Roman" w:hAnsi="Times New Roman" w:cs="Times New Roman"/>
                <w:sz w:val="16"/>
                <w:szCs w:val="16"/>
              </w:rPr>
              <w:t>63</w:t>
            </w:r>
            <w:r w:rsidR="0073535C" w:rsidRPr="000A6EB8">
              <w:rPr>
                <w:rFonts w:ascii="Times New Roman" w:hAnsi="Times New Roman" w:cs="Times New Roman"/>
                <w:sz w:val="16"/>
                <w:szCs w:val="16"/>
              </w:rPr>
              <w:t>,</w:t>
            </w:r>
            <w:r w:rsidRPr="000A6EB8">
              <w:rPr>
                <w:rFonts w:ascii="Times New Roman" w:hAnsi="Times New Roman" w:cs="Times New Roman"/>
                <w:sz w:val="16"/>
                <w:szCs w:val="16"/>
              </w:rPr>
              <w:t>6666</w:t>
            </w:r>
          </w:p>
          <w:p w:rsidR="000C349E" w:rsidRPr="000A6EB8" w:rsidRDefault="000C349E" w:rsidP="00A8571E">
            <w:pPr>
              <w:jc w:val="center"/>
              <w:rPr>
                <w:rFonts w:ascii="Times New Roman" w:hAnsi="Times New Roman" w:cs="Times New Roman"/>
                <w:sz w:val="16"/>
                <w:szCs w:val="16"/>
              </w:rPr>
            </w:pPr>
          </w:p>
        </w:tc>
      </w:tr>
      <w:tr w:rsidR="000C349E" w:rsidRPr="000A6EB8" w:rsidTr="00A8571E">
        <w:trPr>
          <w:jc w:val="center"/>
        </w:trPr>
        <w:tc>
          <w:tcPr>
            <w:tcW w:w="541" w:type="dxa"/>
            <w:vAlign w:val="center"/>
          </w:tcPr>
          <w:p w:rsidR="000C349E" w:rsidRPr="000A6EB8" w:rsidRDefault="00A05CC3" w:rsidP="00A8571E">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5</w:t>
            </w:r>
            <w:r w:rsidR="000C349E" w:rsidRPr="000A6EB8">
              <w:rPr>
                <w:rFonts w:ascii="Times New Roman" w:hAnsi="Times New Roman" w:cs="Times New Roman"/>
                <w:sz w:val="16"/>
                <w:szCs w:val="16"/>
              </w:rPr>
              <w:t>.</w:t>
            </w:r>
          </w:p>
        </w:tc>
        <w:tc>
          <w:tcPr>
            <w:tcW w:w="3111" w:type="dxa"/>
            <w:vAlign w:val="center"/>
          </w:tcPr>
          <w:p w:rsidR="000C349E" w:rsidRPr="000A6EB8" w:rsidRDefault="001478A6" w:rsidP="00A8571E">
            <w:pPr>
              <w:jc w:val="center"/>
              <w:rPr>
                <w:rFonts w:ascii="Times New Roman" w:hAnsi="Times New Roman" w:cs="Times New Roman"/>
                <w:sz w:val="16"/>
                <w:szCs w:val="16"/>
                <w:highlight w:val="yellow"/>
              </w:rPr>
            </w:pPr>
            <w:r w:rsidRPr="000A6EB8">
              <w:rPr>
                <w:rFonts w:ascii="Times New Roman" w:hAnsi="Times New Roman" w:cs="Times New Roman"/>
                <w:sz w:val="16"/>
                <w:szCs w:val="16"/>
              </w:rPr>
              <w:t>Zmiana miejscowego planu ogólnego zagospodarowania przestrzennego gminy Pokrzywnica w miejscowościach: Dzbanice, Gzowo, Karniewek, Klusek, Łubienica Superunki, Pobyłkowo Duże, Pogorzelec, Strzyże i Trzepowo</w:t>
            </w:r>
          </w:p>
        </w:tc>
        <w:tc>
          <w:tcPr>
            <w:tcW w:w="2410" w:type="dxa"/>
            <w:vAlign w:val="center"/>
          </w:tcPr>
          <w:p w:rsidR="000C349E" w:rsidRPr="000A6EB8" w:rsidRDefault="0029265B" w:rsidP="00A8571E">
            <w:pPr>
              <w:jc w:val="center"/>
              <w:rPr>
                <w:rFonts w:ascii="Times New Roman" w:hAnsi="Times New Roman" w:cs="Times New Roman"/>
                <w:sz w:val="16"/>
                <w:szCs w:val="16"/>
                <w:highlight w:val="yellow"/>
              </w:rPr>
            </w:pPr>
            <w:r w:rsidRPr="000A6EB8">
              <w:rPr>
                <w:rFonts w:ascii="Times New Roman" w:hAnsi="Times New Roman" w:cs="Times New Roman"/>
                <w:sz w:val="16"/>
                <w:szCs w:val="16"/>
              </w:rPr>
              <w:t>U</w:t>
            </w:r>
            <w:r w:rsidR="001478A6" w:rsidRPr="000A6EB8">
              <w:rPr>
                <w:rFonts w:ascii="Times New Roman" w:hAnsi="Times New Roman" w:cs="Times New Roman"/>
                <w:sz w:val="16"/>
                <w:szCs w:val="16"/>
              </w:rPr>
              <w:t>chwała nr X/85/2000 z dnia 22.03.2000 r.</w:t>
            </w:r>
          </w:p>
        </w:tc>
        <w:tc>
          <w:tcPr>
            <w:tcW w:w="2410" w:type="dxa"/>
            <w:vAlign w:val="center"/>
          </w:tcPr>
          <w:p w:rsidR="000C349E" w:rsidRPr="000A6EB8" w:rsidRDefault="00306C8F" w:rsidP="0073535C">
            <w:pPr>
              <w:jc w:val="center"/>
              <w:rPr>
                <w:rFonts w:ascii="Times New Roman" w:hAnsi="Times New Roman" w:cs="Times New Roman"/>
                <w:sz w:val="16"/>
                <w:szCs w:val="16"/>
              </w:rPr>
            </w:pPr>
            <w:r w:rsidRPr="000A6EB8">
              <w:rPr>
                <w:rFonts w:ascii="Times New Roman" w:hAnsi="Times New Roman" w:cs="Times New Roman"/>
                <w:sz w:val="16"/>
                <w:szCs w:val="16"/>
              </w:rPr>
              <w:t>8</w:t>
            </w:r>
            <w:r w:rsidR="0073535C" w:rsidRPr="000A6EB8">
              <w:rPr>
                <w:rFonts w:ascii="Times New Roman" w:hAnsi="Times New Roman" w:cs="Times New Roman"/>
                <w:sz w:val="16"/>
                <w:szCs w:val="16"/>
              </w:rPr>
              <w:t>,</w:t>
            </w:r>
            <w:r w:rsidRPr="000A6EB8">
              <w:rPr>
                <w:rFonts w:ascii="Times New Roman" w:hAnsi="Times New Roman" w:cs="Times New Roman"/>
                <w:sz w:val="16"/>
                <w:szCs w:val="16"/>
              </w:rPr>
              <w:t>8062</w:t>
            </w:r>
          </w:p>
        </w:tc>
      </w:tr>
      <w:tr w:rsidR="000C349E" w:rsidRPr="000A6EB8" w:rsidTr="00A8571E">
        <w:trPr>
          <w:jc w:val="center"/>
        </w:trPr>
        <w:tc>
          <w:tcPr>
            <w:tcW w:w="541" w:type="dxa"/>
            <w:vAlign w:val="center"/>
          </w:tcPr>
          <w:p w:rsidR="000C349E" w:rsidRPr="000A6EB8" w:rsidRDefault="00A05CC3" w:rsidP="00A8571E">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6</w:t>
            </w:r>
            <w:r w:rsidR="000C349E" w:rsidRPr="000A6EB8">
              <w:rPr>
                <w:rFonts w:ascii="Times New Roman" w:hAnsi="Times New Roman" w:cs="Times New Roman"/>
                <w:sz w:val="16"/>
                <w:szCs w:val="16"/>
              </w:rPr>
              <w:t>.</w:t>
            </w:r>
          </w:p>
        </w:tc>
        <w:tc>
          <w:tcPr>
            <w:tcW w:w="3111" w:type="dxa"/>
            <w:vAlign w:val="center"/>
          </w:tcPr>
          <w:p w:rsidR="000C349E" w:rsidRPr="000A6EB8" w:rsidRDefault="001478A6" w:rsidP="00A8571E">
            <w:pPr>
              <w:jc w:val="center"/>
              <w:rPr>
                <w:rFonts w:ascii="Times New Roman" w:hAnsi="Times New Roman" w:cs="Times New Roman"/>
                <w:sz w:val="16"/>
                <w:szCs w:val="16"/>
                <w:highlight w:val="yellow"/>
              </w:rPr>
            </w:pPr>
            <w:r w:rsidRPr="000A6EB8">
              <w:rPr>
                <w:rFonts w:ascii="Times New Roman" w:hAnsi="Times New Roman" w:cs="Times New Roman"/>
                <w:sz w:val="16"/>
                <w:szCs w:val="16"/>
              </w:rPr>
              <w:t>Zmiana miejscowego planu ogólnego zagospodarowania przestrzennego gminy Pokrzywnica w miejscowościach: Budy Ciepielińskie, Budy Obrębskie, Dzierżenin, Gzowo, Karniewek, Kępiaste, Klusek, Łubienica, Łubienica Superunki, Murowanka, Olbrachcice, Pobyłkowo Małej, Pogorzelec, Pokrzywnica, Strzyże i Trzepowo</w:t>
            </w:r>
          </w:p>
        </w:tc>
        <w:tc>
          <w:tcPr>
            <w:tcW w:w="2410" w:type="dxa"/>
            <w:vAlign w:val="center"/>
          </w:tcPr>
          <w:p w:rsidR="000C349E" w:rsidRPr="000A6EB8" w:rsidRDefault="0029265B" w:rsidP="00A8571E">
            <w:pPr>
              <w:jc w:val="center"/>
              <w:rPr>
                <w:rFonts w:ascii="Times New Roman" w:hAnsi="Times New Roman" w:cs="Times New Roman"/>
                <w:sz w:val="16"/>
                <w:szCs w:val="16"/>
              </w:rPr>
            </w:pPr>
            <w:r w:rsidRPr="000A6EB8">
              <w:rPr>
                <w:rFonts w:ascii="Times New Roman" w:hAnsi="Times New Roman" w:cs="Times New Roman"/>
                <w:sz w:val="16"/>
                <w:szCs w:val="16"/>
              </w:rPr>
              <w:t>U</w:t>
            </w:r>
            <w:r w:rsidR="001478A6" w:rsidRPr="000A6EB8">
              <w:rPr>
                <w:rFonts w:ascii="Times New Roman" w:hAnsi="Times New Roman" w:cs="Times New Roman"/>
                <w:sz w:val="16"/>
                <w:szCs w:val="16"/>
              </w:rPr>
              <w:t>chwała nr XI/91/2000 z dnia 27.04.2000 r.</w:t>
            </w:r>
          </w:p>
        </w:tc>
        <w:tc>
          <w:tcPr>
            <w:tcW w:w="2410" w:type="dxa"/>
            <w:vAlign w:val="center"/>
          </w:tcPr>
          <w:p w:rsidR="00306C8F" w:rsidRPr="000A6EB8" w:rsidRDefault="00306C8F" w:rsidP="00306C8F">
            <w:pPr>
              <w:jc w:val="center"/>
              <w:rPr>
                <w:rFonts w:ascii="Times New Roman" w:hAnsi="Times New Roman" w:cs="Times New Roman"/>
                <w:sz w:val="16"/>
                <w:szCs w:val="16"/>
              </w:rPr>
            </w:pPr>
            <w:r w:rsidRPr="000A6EB8">
              <w:rPr>
                <w:rFonts w:ascii="Times New Roman" w:hAnsi="Times New Roman" w:cs="Times New Roman"/>
                <w:sz w:val="16"/>
                <w:szCs w:val="16"/>
              </w:rPr>
              <w:t>81</w:t>
            </w:r>
            <w:r w:rsidR="0073535C" w:rsidRPr="000A6EB8">
              <w:rPr>
                <w:rFonts w:ascii="Times New Roman" w:hAnsi="Times New Roman" w:cs="Times New Roman"/>
                <w:sz w:val="16"/>
                <w:szCs w:val="16"/>
              </w:rPr>
              <w:t>,</w:t>
            </w:r>
            <w:r w:rsidRPr="000A6EB8">
              <w:rPr>
                <w:rFonts w:ascii="Times New Roman" w:hAnsi="Times New Roman" w:cs="Times New Roman"/>
                <w:sz w:val="16"/>
                <w:szCs w:val="16"/>
              </w:rPr>
              <w:t>9500</w:t>
            </w:r>
          </w:p>
          <w:p w:rsidR="000C349E" w:rsidRPr="000A6EB8" w:rsidRDefault="000C349E" w:rsidP="00A8571E">
            <w:pPr>
              <w:jc w:val="center"/>
              <w:rPr>
                <w:rFonts w:ascii="Times New Roman" w:hAnsi="Times New Roman" w:cs="Times New Roman"/>
                <w:sz w:val="16"/>
                <w:szCs w:val="16"/>
              </w:rPr>
            </w:pPr>
          </w:p>
        </w:tc>
      </w:tr>
      <w:tr w:rsidR="000C349E" w:rsidRPr="000A6EB8" w:rsidTr="00A8571E">
        <w:trPr>
          <w:jc w:val="center"/>
        </w:trPr>
        <w:tc>
          <w:tcPr>
            <w:tcW w:w="541" w:type="dxa"/>
            <w:vAlign w:val="center"/>
          </w:tcPr>
          <w:p w:rsidR="000C349E" w:rsidRPr="000A6EB8" w:rsidRDefault="00A05CC3" w:rsidP="00A8571E">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7</w:t>
            </w:r>
            <w:r w:rsidR="000C349E" w:rsidRPr="000A6EB8">
              <w:rPr>
                <w:rFonts w:ascii="Times New Roman" w:hAnsi="Times New Roman" w:cs="Times New Roman"/>
                <w:sz w:val="16"/>
                <w:szCs w:val="16"/>
              </w:rPr>
              <w:t>.</w:t>
            </w:r>
          </w:p>
        </w:tc>
        <w:tc>
          <w:tcPr>
            <w:tcW w:w="3111" w:type="dxa"/>
            <w:vAlign w:val="center"/>
          </w:tcPr>
          <w:p w:rsidR="000C349E" w:rsidRPr="000A6EB8" w:rsidRDefault="001478A6" w:rsidP="00A8571E">
            <w:pPr>
              <w:jc w:val="center"/>
              <w:rPr>
                <w:rFonts w:ascii="Times New Roman" w:hAnsi="Times New Roman" w:cs="Times New Roman"/>
                <w:sz w:val="16"/>
                <w:szCs w:val="16"/>
                <w:highlight w:val="yellow"/>
              </w:rPr>
            </w:pPr>
            <w:r w:rsidRPr="000A6EB8">
              <w:rPr>
                <w:rFonts w:ascii="Times New Roman" w:hAnsi="Times New Roman" w:cs="Times New Roman"/>
                <w:sz w:val="16"/>
                <w:szCs w:val="16"/>
              </w:rPr>
              <w:t>Zmiana miejscowego planu ogólnego zagospodarowania przestrzennego gminy Pokrzywnica w miejscowościach: Dzierżenin, Gzowo, Kępiaste i Trzepowo</w:t>
            </w:r>
          </w:p>
        </w:tc>
        <w:tc>
          <w:tcPr>
            <w:tcW w:w="2410" w:type="dxa"/>
            <w:vAlign w:val="center"/>
          </w:tcPr>
          <w:p w:rsidR="000C349E" w:rsidRPr="000A6EB8" w:rsidRDefault="001478A6" w:rsidP="00A8571E">
            <w:pPr>
              <w:jc w:val="center"/>
              <w:rPr>
                <w:rFonts w:ascii="Times New Roman" w:hAnsi="Times New Roman" w:cs="Times New Roman"/>
                <w:sz w:val="16"/>
                <w:szCs w:val="16"/>
                <w:highlight w:val="yellow"/>
              </w:rPr>
            </w:pPr>
            <w:r w:rsidRPr="000A6EB8">
              <w:rPr>
                <w:rFonts w:ascii="Times New Roman" w:hAnsi="Times New Roman" w:cs="Times New Roman"/>
                <w:sz w:val="16"/>
                <w:szCs w:val="16"/>
              </w:rPr>
              <w:t>Uchwała nr 141/2000 z dnia 27.12.2000 r.</w:t>
            </w:r>
          </w:p>
        </w:tc>
        <w:tc>
          <w:tcPr>
            <w:tcW w:w="2410" w:type="dxa"/>
            <w:vAlign w:val="center"/>
          </w:tcPr>
          <w:p w:rsidR="000C349E" w:rsidRPr="000A6EB8" w:rsidRDefault="00306C8F" w:rsidP="0073535C">
            <w:pPr>
              <w:jc w:val="center"/>
              <w:rPr>
                <w:rFonts w:ascii="Times New Roman" w:hAnsi="Times New Roman" w:cs="Times New Roman"/>
                <w:sz w:val="16"/>
                <w:szCs w:val="16"/>
              </w:rPr>
            </w:pPr>
            <w:r w:rsidRPr="000A6EB8">
              <w:rPr>
                <w:rFonts w:ascii="Times New Roman" w:hAnsi="Times New Roman" w:cs="Times New Roman"/>
                <w:sz w:val="16"/>
                <w:szCs w:val="16"/>
              </w:rPr>
              <w:t>6</w:t>
            </w:r>
            <w:r w:rsidR="0073535C" w:rsidRPr="000A6EB8">
              <w:rPr>
                <w:rFonts w:ascii="Times New Roman" w:hAnsi="Times New Roman" w:cs="Times New Roman"/>
                <w:sz w:val="16"/>
                <w:szCs w:val="16"/>
              </w:rPr>
              <w:t>,</w:t>
            </w:r>
            <w:r w:rsidRPr="000A6EB8">
              <w:rPr>
                <w:rFonts w:ascii="Times New Roman" w:hAnsi="Times New Roman" w:cs="Times New Roman"/>
                <w:sz w:val="16"/>
                <w:szCs w:val="16"/>
              </w:rPr>
              <w:t>9450</w:t>
            </w:r>
          </w:p>
        </w:tc>
      </w:tr>
      <w:tr w:rsidR="000C349E" w:rsidRPr="000A6EB8" w:rsidTr="00A8571E">
        <w:trPr>
          <w:jc w:val="center"/>
        </w:trPr>
        <w:tc>
          <w:tcPr>
            <w:tcW w:w="541" w:type="dxa"/>
            <w:vAlign w:val="center"/>
          </w:tcPr>
          <w:p w:rsidR="000C349E" w:rsidRPr="000A6EB8" w:rsidRDefault="00E240E6" w:rsidP="00A8571E">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8</w:t>
            </w:r>
            <w:r w:rsidR="000C349E" w:rsidRPr="000A6EB8">
              <w:rPr>
                <w:rFonts w:ascii="Times New Roman" w:hAnsi="Times New Roman" w:cs="Times New Roman"/>
                <w:sz w:val="16"/>
                <w:szCs w:val="16"/>
              </w:rPr>
              <w:t>.</w:t>
            </w:r>
          </w:p>
        </w:tc>
        <w:tc>
          <w:tcPr>
            <w:tcW w:w="3111" w:type="dxa"/>
            <w:vAlign w:val="center"/>
          </w:tcPr>
          <w:p w:rsidR="000C349E" w:rsidRPr="000A6EB8" w:rsidRDefault="001478A6" w:rsidP="00A8571E">
            <w:pPr>
              <w:jc w:val="center"/>
              <w:rPr>
                <w:rFonts w:ascii="Times New Roman" w:hAnsi="Times New Roman" w:cs="Times New Roman"/>
                <w:sz w:val="16"/>
                <w:szCs w:val="16"/>
              </w:rPr>
            </w:pPr>
            <w:r w:rsidRPr="000A6EB8">
              <w:rPr>
                <w:rFonts w:ascii="Times New Roman" w:hAnsi="Times New Roman" w:cs="Times New Roman"/>
                <w:sz w:val="16"/>
                <w:szCs w:val="16"/>
              </w:rPr>
              <w:t>Zmiana miejscowego planu ogólnego zagospodarowania przestrzennego gminy Pokrzywnica w miejscowościach: Dzbanice, Dzierżenin, Gzowo, Karniewek, Kępiaste, Łosewo, Łubienica, Łubienica Superunki, Niestępowo Włościańskie, Piskornia, Pobyłkowo Duże, Pobyłkowo Małe, Pogorzelec, Pokrzywnica i Strzyże</w:t>
            </w:r>
          </w:p>
        </w:tc>
        <w:tc>
          <w:tcPr>
            <w:tcW w:w="2410" w:type="dxa"/>
            <w:vAlign w:val="center"/>
          </w:tcPr>
          <w:p w:rsidR="000C349E" w:rsidRPr="000A6EB8" w:rsidRDefault="001478A6" w:rsidP="00A8571E">
            <w:pPr>
              <w:jc w:val="center"/>
              <w:rPr>
                <w:rFonts w:ascii="Times New Roman" w:hAnsi="Times New Roman" w:cs="Times New Roman"/>
                <w:sz w:val="16"/>
                <w:szCs w:val="16"/>
              </w:rPr>
            </w:pPr>
            <w:r w:rsidRPr="000A6EB8">
              <w:rPr>
                <w:rFonts w:ascii="Times New Roman" w:hAnsi="Times New Roman" w:cs="Times New Roman"/>
                <w:sz w:val="16"/>
                <w:szCs w:val="16"/>
              </w:rPr>
              <w:t>Uchwała nr VIII/51/2000 z dnia 24.07.2003 r.</w:t>
            </w:r>
          </w:p>
        </w:tc>
        <w:tc>
          <w:tcPr>
            <w:tcW w:w="2410" w:type="dxa"/>
            <w:vAlign w:val="center"/>
          </w:tcPr>
          <w:p w:rsidR="00306C8F" w:rsidRPr="000A6EB8" w:rsidRDefault="00306C8F" w:rsidP="00306C8F">
            <w:pPr>
              <w:jc w:val="center"/>
              <w:rPr>
                <w:rFonts w:ascii="Times New Roman" w:hAnsi="Times New Roman" w:cs="Times New Roman"/>
                <w:sz w:val="16"/>
                <w:szCs w:val="16"/>
              </w:rPr>
            </w:pPr>
            <w:r w:rsidRPr="000A6EB8">
              <w:rPr>
                <w:rFonts w:ascii="Times New Roman" w:hAnsi="Times New Roman" w:cs="Times New Roman"/>
                <w:sz w:val="16"/>
                <w:szCs w:val="16"/>
              </w:rPr>
              <w:t>41</w:t>
            </w:r>
            <w:r w:rsidR="0073535C" w:rsidRPr="000A6EB8">
              <w:rPr>
                <w:rFonts w:ascii="Times New Roman" w:hAnsi="Times New Roman" w:cs="Times New Roman"/>
                <w:sz w:val="16"/>
                <w:szCs w:val="16"/>
              </w:rPr>
              <w:t>,</w:t>
            </w:r>
            <w:r w:rsidRPr="000A6EB8">
              <w:rPr>
                <w:rFonts w:ascii="Times New Roman" w:hAnsi="Times New Roman" w:cs="Times New Roman"/>
                <w:sz w:val="16"/>
                <w:szCs w:val="16"/>
              </w:rPr>
              <w:t>2259</w:t>
            </w:r>
          </w:p>
          <w:p w:rsidR="000C349E" w:rsidRPr="000A6EB8" w:rsidRDefault="000C349E" w:rsidP="00A8571E">
            <w:pPr>
              <w:jc w:val="center"/>
              <w:rPr>
                <w:rFonts w:ascii="Times New Roman" w:hAnsi="Times New Roman" w:cs="Times New Roman"/>
                <w:sz w:val="16"/>
                <w:szCs w:val="16"/>
              </w:rPr>
            </w:pPr>
          </w:p>
        </w:tc>
      </w:tr>
      <w:tr w:rsidR="000C349E" w:rsidRPr="000A6EB8" w:rsidTr="00A8571E">
        <w:trPr>
          <w:jc w:val="center"/>
        </w:trPr>
        <w:tc>
          <w:tcPr>
            <w:tcW w:w="541" w:type="dxa"/>
            <w:vAlign w:val="center"/>
          </w:tcPr>
          <w:p w:rsidR="000C349E" w:rsidRPr="000A6EB8" w:rsidRDefault="00E240E6" w:rsidP="00A8571E">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9</w:t>
            </w:r>
            <w:r w:rsidR="000C349E" w:rsidRPr="000A6EB8">
              <w:rPr>
                <w:rFonts w:ascii="Times New Roman" w:hAnsi="Times New Roman" w:cs="Times New Roman"/>
                <w:sz w:val="16"/>
                <w:szCs w:val="16"/>
              </w:rPr>
              <w:t>.</w:t>
            </w:r>
          </w:p>
        </w:tc>
        <w:tc>
          <w:tcPr>
            <w:tcW w:w="3111" w:type="dxa"/>
            <w:vAlign w:val="center"/>
          </w:tcPr>
          <w:p w:rsidR="000C349E" w:rsidRPr="000A6EB8" w:rsidRDefault="001478A6" w:rsidP="00A8571E">
            <w:pPr>
              <w:jc w:val="center"/>
              <w:rPr>
                <w:rFonts w:ascii="Times New Roman" w:hAnsi="Times New Roman" w:cs="Times New Roman"/>
                <w:sz w:val="16"/>
                <w:szCs w:val="16"/>
              </w:rPr>
            </w:pPr>
            <w:r w:rsidRPr="000A6EB8">
              <w:rPr>
                <w:rFonts w:ascii="Times New Roman" w:hAnsi="Times New Roman" w:cs="Times New Roman"/>
                <w:sz w:val="16"/>
                <w:szCs w:val="16"/>
              </w:rPr>
              <w:t>Zmiana miejscowego planu ogólnego zagospodarowania przestrzennego gminy Pokrzywnica w miejscowościach: Dzierżenin, Gzowo, Łubienica, Łubienica Superunki Pokrzywnica i Strzyże</w:t>
            </w:r>
          </w:p>
        </w:tc>
        <w:tc>
          <w:tcPr>
            <w:tcW w:w="2410" w:type="dxa"/>
            <w:vAlign w:val="center"/>
          </w:tcPr>
          <w:p w:rsidR="000C349E" w:rsidRPr="000A6EB8" w:rsidRDefault="001478A6" w:rsidP="00A8571E">
            <w:pPr>
              <w:jc w:val="center"/>
              <w:rPr>
                <w:rFonts w:ascii="Times New Roman" w:hAnsi="Times New Roman" w:cs="Times New Roman"/>
                <w:sz w:val="16"/>
                <w:szCs w:val="16"/>
              </w:rPr>
            </w:pPr>
            <w:r w:rsidRPr="000A6EB8">
              <w:rPr>
                <w:rFonts w:ascii="Times New Roman" w:hAnsi="Times New Roman" w:cs="Times New Roman"/>
                <w:sz w:val="16"/>
                <w:szCs w:val="16"/>
              </w:rPr>
              <w:t>Uchwała nr X</w:t>
            </w:r>
            <w:r w:rsidR="00306C8F" w:rsidRPr="000A6EB8">
              <w:rPr>
                <w:rFonts w:ascii="Times New Roman" w:hAnsi="Times New Roman" w:cs="Times New Roman"/>
                <w:sz w:val="16"/>
                <w:szCs w:val="16"/>
              </w:rPr>
              <w:t>I</w:t>
            </w:r>
            <w:r w:rsidRPr="000A6EB8">
              <w:rPr>
                <w:rFonts w:ascii="Times New Roman" w:hAnsi="Times New Roman" w:cs="Times New Roman"/>
                <w:sz w:val="16"/>
                <w:szCs w:val="16"/>
              </w:rPr>
              <w:t>/66/2003 z dnia 30.09.2003 r.</w:t>
            </w:r>
          </w:p>
        </w:tc>
        <w:tc>
          <w:tcPr>
            <w:tcW w:w="2410" w:type="dxa"/>
            <w:vAlign w:val="center"/>
          </w:tcPr>
          <w:p w:rsidR="00306C8F" w:rsidRPr="000A6EB8" w:rsidRDefault="00306C8F" w:rsidP="00306C8F">
            <w:pPr>
              <w:jc w:val="center"/>
              <w:rPr>
                <w:rFonts w:ascii="Times New Roman" w:hAnsi="Times New Roman" w:cs="Times New Roman"/>
                <w:sz w:val="16"/>
                <w:szCs w:val="16"/>
              </w:rPr>
            </w:pPr>
            <w:r w:rsidRPr="000A6EB8">
              <w:rPr>
                <w:rFonts w:ascii="Times New Roman" w:hAnsi="Times New Roman" w:cs="Times New Roman"/>
                <w:sz w:val="16"/>
                <w:szCs w:val="16"/>
              </w:rPr>
              <w:t>18</w:t>
            </w:r>
            <w:r w:rsidR="0073535C" w:rsidRPr="000A6EB8">
              <w:rPr>
                <w:rFonts w:ascii="Times New Roman" w:hAnsi="Times New Roman" w:cs="Times New Roman"/>
                <w:sz w:val="16"/>
                <w:szCs w:val="16"/>
              </w:rPr>
              <w:t>,</w:t>
            </w:r>
            <w:r w:rsidRPr="000A6EB8">
              <w:rPr>
                <w:rFonts w:ascii="Times New Roman" w:hAnsi="Times New Roman" w:cs="Times New Roman"/>
                <w:sz w:val="16"/>
                <w:szCs w:val="16"/>
              </w:rPr>
              <w:t>4778</w:t>
            </w:r>
          </w:p>
          <w:p w:rsidR="000C349E" w:rsidRPr="000A6EB8" w:rsidRDefault="000C349E" w:rsidP="00A8571E">
            <w:pPr>
              <w:jc w:val="center"/>
              <w:rPr>
                <w:rFonts w:ascii="Times New Roman" w:hAnsi="Times New Roman" w:cs="Times New Roman"/>
                <w:sz w:val="16"/>
                <w:szCs w:val="16"/>
              </w:rPr>
            </w:pPr>
          </w:p>
        </w:tc>
      </w:tr>
      <w:tr w:rsidR="000C349E" w:rsidRPr="000A6EB8" w:rsidTr="00A8571E">
        <w:trPr>
          <w:jc w:val="center"/>
        </w:trPr>
        <w:tc>
          <w:tcPr>
            <w:tcW w:w="541" w:type="dxa"/>
            <w:vAlign w:val="center"/>
          </w:tcPr>
          <w:p w:rsidR="000C349E" w:rsidRPr="000A6EB8" w:rsidRDefault="00E240E6" w:rsidP="00A8571E">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10</w:t>
            </w:r>
            <w:r w:rsidR="000C349E" w:rsidRPr="000A6EB8">
              <w:rPr>
                <w:rFonts w:ascii="Times New Roman" w:hAnsi="Times New Roman" w:cs="Times New Roman"/>
                <w:sz w:val="16"/>
                <w:szCs w:val="16"/>
              </w:rPr>
              <w:t>.</w:t>
            </w:r>
          </w:p>
        </w:tc>
        <w:tc>
          <w:tcPr>
            <w:tcW w:w="3111" w:type="dxa"/>
            <w:vAlign w:val="center"/>
          </w:tcPr>
          <w:p w:rsidR="000C349E" w:rsidRPr="000A6EB8" w:rsidRDefault="001478A6" w:rsidP="00E9459C">
            <w:pPr>
              <w:jc w:val="center"/>
              <w:rPr>
                <w:rFonts w:ascii="Times New Roman" w:hAnsi="Times New Roman" w:cs="Times New Roman"/>
                <w:sz w:val="16"/>
                <w:szCs w:val="16"/>
              </w:rPr>
            </w:pPr>
            <w:r w:rsidRPr="000A6EB8">
              <w:rPr>
                <w:rFonts w:ascii="Times New Roman" w:hAnsi="Times New Roman" w:cs="Times New Roman"/>
                <w:sz w:val="16"/>
                <w:szCs w:val="16"/>
              </w:rPr>
              <w:t>Zmiana miejscowego planu ogólnego zagospodarowania przestrzennego gminy Pokrzywnica w miejscowościach: Budy Obrębskie, Ciepielin, Dzierżenin, Łubienica Superunki, Obręb, Pokrzywnica, Strzyże i Trzepowo</w:t>
            </w:r>
          </w:p>
        </w:tc>
        <w:tc>
          <w:tcPr>
            <w:tcW w:w="2410" w:type="dxa"/>
            <w:vAlign w:val="center"/>
          </w:tcPr>
          <w:p w:rsidR="000C349E" w:rsidRPr="000A6EB8" w:rsidRDefault="001478A6" w:rsidP="00E9459C">
            <w:pPr>
              <w:jc w:val="center"/>
              <w:rPr>
                <w:rFonts w:ascii="Times New Roman" w:hAnsi="Times New Roman" w:cs="Times New Roman"/>
                <w:sz w:val="16"/>
                <w:szCs w:val="16"/>
              </w:rPr>
            </w:pPr>
            <w:r w:rsidRPr="000A6EB8">
              <w:rPr>
                <w:rFonts w:ascii="Times New Roman" w:hAnsi="Times New Roman" w:cs="Times New Roman"/>
                <w:sz w:val="16"/>
                <w:szCs w:val="16"/>
              </w:rPr>
              <w:t>Uchwała nr XIX/118/2004 z dnia 27.07.2004 r.</w:t>
            </w:r>
          </w:p>
        </w:tc>
        <w:tc>
          <w:tcPr>
            <w:tcW w:w="2410" w:type="dxa"/>
            <w:vAlign w:val="center"/>
          </w:tcPr>
          <w:p w:rsidR="00306C8F" w:rsidRPr="000A6EB8" w:rsidRDefault="00306C8F" w:rsidP="00306C8F">
            <w:pPr>
              <w:jc w:val="center"/>
              <w:rPr>
                <w:rFonts w:ascii="Times New Roman" w:hAnsi="Times New Roman" w:cs="Times New Roman"/>
                <w:sz w:val="16"/>
                <w:szCs w:val="16"/>
              </w:rPr>
            </w:pPr>
            <w:r w:rsidRPr="000A6EB8">
              <w:rPr>
                <w:rFonts w:ascii="Times New Roman" w:hAnsi="Times New Roman" w:cs="Times New Roman"/>
                <w:sz w:val="16"/>
                <w:szCs w:val="16"/>
              </w:rPr>
              <w:t>19</w:t>
            </w:r>
            <w:r w:rsidR="0073535C" w:rsidRPr="000A6EB8">
              <w:rPr>
                <w:rFonts w:ascii="Times New Roman" w:hAnsi="Times New Roman" w:cs="Times New Roman"/>
                <w:sz w:val="16"/>
                <w:szCs w:val="16"/>
              </w:rPr>
              <w:t>,</w:t>
            </w:r>
            <w:r w:rsidRPr="000A6EB8">
              <w:rPr>
                <w:rFonts w:ascii="Times New Roman" w:hAnsi="Times New Roman" w:cs="Times New Roman"/>
                <w:sz w:val="16"/>
                <w:szCs w:val="16"/>
              </w:rPr>
              <w:t>5574</w:t>
            </w:r>
          </w:p>
          <w:p w:rsidR="000C349E" w:rsidRPr="000A6EB8" w:rsidRDefault="000C349E" w:rsidP="00A8571E">
            <w:pPr>
              <w:jc w:val="center"/>
              <w:rPr>
                <w:rFonts w:ascii="Times New Roman" w:hAnsi="Times New Roman" w:cs="Times New Roman"/>
                <w:sz w:val="16"/>
                <w:szCs w:val="16"/>
              </w:rPr>
            </w:pPr>
          </w:p>
        </w:tc>
      </w:tr>
      <w:tr w:rsidR="000C349E" w:rsidRPr="000A6EB8" w:rsidTr="00A8571E">
        <w:trPr>
          <w:jc w:val="center"/>
        </w:trPr>
        <w:tc>
          <w:tcPr>
            <w:tcW w:w="541" w:type="dxa"/>
            <w:vAlign w:val="center"/>
          </w:tcPr>
          <w:p w:rsidR="000C349E" w:rsidRPr="000A6EB8" w:rsidRDefault="000C349E" w:rsidP="00E240E6">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1</w:t>
            </w:r>
            <w:r w:rsidR="00E240E6" w:rsidRPr="000A6EB8">
              <w:rPr>
                <w:rFonts w:ascii="Times New Roman" w:hAnsi="Times New Roman" w:cs="Times New Roman"/>
                <w:sz w:val="16"/>
                <w:szCs w:val="16"/>
              </w:rPr>
              <w:t>1</w:t>
            </w:r>
            <w:r w:rsidRPr="000A6EB8">
              <w:rPr>
                <w:rFonts w:ascii="Times New Roman" w:hAnsi="Times New Roman" w:cs="Times New Roman"/>
                <w:sz w:val="16"/>
                <w:szCs w:val="16"/>
              </w:rPr>
              <w:t>.</w:t>
            </w:r>
          </w:p>
        </w:tc>
        <w:tc>
          <w:tcPr>
            <w:tcW w:w="3111" w:type="dxa"/>
            <w:vAlign w:val="center"/>
          </w:tcPr>
          <w:p w:rsidR="000C349E" w:rsidRPr="000A6EB8" w:rsidRDefault="0029265B" w:rsidP="00E9459C">
            <w:pPr>
              <w:jc w:val="center"/>
              <w:rPr>
                <w:rFonts w:ascii="Times New Roman" w:hAnsi="Times New Roman" w:cs="Times New Roman"/>
                <w:sz w:val="16"/>
                <w:szCs w:val="16"/>
              </w:rPr>
            </w:pPr>
            <w:r w:rsidRPr="000A6EB8">
              <w:rPr>
                <w:rFonts w:ascii="Times New Roman" w:hAnsi="Times New Roman" w:cs="Times New Roman"/>
                <w:bCs/>
                <w:sz w:val="16"/>
                <w:szCs w:val="16"/>
              </w:rPr>
              <w:t>Miejscowy Plan</w:t>
            </w:r>
            <w:r w:rsidR="001478A6" w:rsidRPr="000A6EB8">
              <w:rPr>
                <w:rFonts w:ascii="Times New Roman" w:hAnsi="Times New Roman" w:cs="Times New Roman"/>
                <w:bCs/>
                <w:sz w:val="16"/>
                <w:szCs w:val="16"/>
              </w:rPr>
              <w:t xml:space="preserve"> Zagospodarowania Przestrzennego obejmują</w:t>
            </w:r>
            <w:r w:rsidRPr="000A6EB8">
              <w:rPr>
                <w:rFonts w:ascii="Times New Roman" w:hAnsi="Times New Roman" w:cs="Times New Roman"/>
                <w:bCs/>
                <w:sz w:val="16"/>
                <w:szCs w:val="16"/>
              </w:rPr>
              <w:t>cy</w:t>
            </w:r>
            <w:r w:rsidR="001478A6" w:rsidRPr="000A6EB8">
              <w:rPr>
                <w:rFonts w:ascii="Times New Roman" w:hAnsi="Times New Roman" w:cs="Times New Roman"/>
                <w:bCs/>
                <w:sz w:val="16"/>
                <w:szCs w:val="16"/>
              </w:rPr>
              <w:t xml:space="preserve"> część miejscowości Gzowo</w:t>
            </w:r>
          </w:p>
        </w:tc>
        <w:tc>
          <w:tcPr>
            <w:tcW w:w="2410" w:type="dxa"/>
            <w:vAlign w:val="center"/>
          </w:tcPr>
          <w:p w:rsidR="000C349E" w:rsidRPr="000A6EB8" w:rsidRDefault="001478A6" w:rsidP="00E9459C">
            <w:pPr>
              <w:jc w:val="center"/>
              <w:rPr>
                <w:rFonts w:ascii="Times New Roman" w:hAnsi="Times New Roman" w:cs="Times New Roman"/>
                <w:sz w:val="16"/>
                <w:szCs w:val="16"/>
              </w:rPr>
            </w:pPr>
            <w:r w:rsidRPr="000A6EB8">
              <w:rPr>
                <w:rFonts w:ascii="Times New Roman" w:hAnsi="Times New Roman" w:cs="Times New Roman"/>
                <w:sz w:val="16"/>
                <w:szCs w:val="16"/>
              </w:rPr>
              <w:t>Uchwała nr X/67/2015 z dnia 27.11.2015 r.</w:t>
            </w:r>
          </w:p>
        </w:tc>
        <w:tc>
          <w:tcPr>
            <w:tcW w:w="2410" w:type="dxa"/>
            <w:vAlign w:val="center"/>
          </w:tcPr>
          <w:p w:rsidR="000C349E" w:rsidRPr="000A6EB8" w:rsidRDefault="0073535C" w:rsidP="00A8571E">
            <w:pPr>
              <w:jc w:val="center"/>
              <w:rPr>
                <w:rFonts w:ascii="Times New Roman" w:hAnsi="Times New Roman" w:cs="Times New Roman"/>
                <w:sz w:val="16"/>
                <w:szCs w:val="16"/>
              </w:rPr>
            </w:pPr>
            <w:r w:rsidRPr="000A6EB8">
              <w:rPr>
                <w:rFonts w:ascii="Times New Roman" w:hAnsi="Times New Roman" w:cs="Times New Roman"/>
                <w:sz w:val="16"/>
                <w:szCs w:val="16"/>
              </w:rPr>
              <w:t>0,1407</w:t>
            </w:r>
          </w:p>
        </w:tc>
      </w:tr>
      <w:tr w:rsidR="0029265B" w:rsidRPr="000A6EB8" w:rsidTr="00A8571E">
        <w:trPr>
          <w:jc w:val="center"/>
        </w:trPr>
        <w:tc>
          <w:tcPr>
            <w:tcW w:w="541" w:type="dxa"/>
            <w:vAlign w:val="center"/>
          </w:tcPr>
          <w:p w:rsidR="0029265B" w:rsidRPr="000A6EB8" w:rsidRDefault="00316882" w:rsidP="00E240E6">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12.</w:t>
            </w:r>
          </w:p>
        </w:tc>
        <w:tc>
          <w:tcPr>
            <w:tcW w:w="3111" w:type="dxa"/>
            <w:vAlign w:val="center"/>
          </w:tcPr>
          <w:p w:rsidR="0029265B" w:rsidRPr="000A6EB8" w:rsidRDefault="0029265B" w:rsidP="00E9459C">
            <w:pPr>
              <w:jc w:val="center"/>
              <w:rPr>
                <w:rFonts w:ascii="Times New Roman" w:hAnsi="Times New Roman" w:cs="Times New Roman"/>
                <w:sz w:val="16"/>
                <w:szCs w:val="16"/>
                <w:shd w:val="clear" w:color="auto" w:fill="FFFFFF"/>
              </w:rPr>
            </w:pPr>
            <w:r w:rsidRPr="000A6EB8">
              <w:rPr>
                <w:rFonts w:ascii="Times New Roman" w:hAnsi="Times New Roman" w:cs="Times New Roman"/>
                <w:sz w:val="16"/>
                <w:szCs w:val="16"/>
              </w:rPr>
              <w:t>Miejscowy Plan Zagospodarowania Przestrzennego obejmujący część miejscowości Łubienica Superunki - dz. ew. 137/2</w:t>
            </w:r>
          </w:p>
        </w:tc>
        <w:tc>
          <w:tcPr>
            <w:tcW w:w="2410" w:type="dxa"/>
            <w:vAlign w:val="center"/>
          </w:tcPr>
          <w:p w:rsidR="0029265B" w:rsidRPr="000A6EB8" w:rsidRDefault="0029265B" w:rsidP="00E9459C">
            <w:pPr>
              <w:jc w:val="center"/>
              <w:rPr>
                <w:rFonts w:ascii="Times New Roman" w:hAnsi="Times New Roman" w:cs="Times New Roman"/>
                <w:kern w:val="36"/>
                <w:sz w:val="16"/>
                <w:szCs w:val="16"/>
              </w:rPr>
            </w:pPr>
            <w:r w:rsidRPr="000A6EB8">
              <w:rPr>
                <w:rFonts w:ascii="Times New Roman" w:hAnsi="Times New Roman" w:cs="Times New Roman"/>
                <w:sz w:val="16"/>
                <w:szCs w:val="16"/>
              </w:rPr>
              <w:t>Uchwała nr X/68/2015 z dnia 27.11.2015 r.</w:t>
            </w:r>
          </w:p>
        </w:tc>
        <w:tc>
          <w:tcPr>
            <w:tcW w:w="2410" w:type="dxa"/>
            <w:vAlign w:val="center"/>
          </w:tcPr>
          <w:p w:rsidR="0029265B" w:rsidRPr="000A6EB8" w:rsidRDefault="0073535C" w:rsidP="0073535C">
            <w:pPr>
              <w:jc w:val="center"/>
              <w:rPr>
                <w:rFonts w:ascii="Times New Roman" w:hAnsi="Times New Roman" w:cs="Times New Roman"/>
                <w:sz w:val="16"/>
                <w:szCs w:val="16"/>
              </w:rPr>
            </w:pPr>
            <w:r w:rsidRPr="000A6EB8">
              <w:rPr>
                <w:rFonts w:ascii="Times New Roman" w:hAnsi="Times New Roman" w:cs="Times New Roman"/>
                <w:sz w:val="16"/>
                <w:szCs w:val="16"/>
              </w:rPr>
              <w:t>1,0542</w:t>
            </w:r>
          </w:p>
        </w:tc>
      </w:tr>
      <w:tr w:rsidR="0029265B" w:rsidRPr="000A6EB8" w:rsidTr="004F64C5">
        <w:trPr>
          <w:jc w:val="center"/>
        </w:trPr>
        <w:tc>
          <w:tcPr>
            <w:tcW w:w="541" w:type="dxa"/>
            <w:vAlign w:val="center"/>
          </w:tcPr>
          <w:p w:rsidR="0029265B" w:rsidRPr="000A6EB8" w:rsidRDefault="004F64C5" w:rsidP="004F64C5">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13.</w:t>
            </w:r>
          </w:p>
        </w:tc>
        <w:tc>
          <w:tcPr>
            <w:tcW w:w="3111" w:type="dxa"/>
            <w:vAlign w:val="center"/>
          </w:tcPr>
          <w:p w:rsidR="0029265B" w:rsidRPr="000A6EB8" w:rsidRDefault="00316882" w:rsidP="00E9459C">
            <w:pPr>
              <w:jc w:val="center"/>
              <w:rPr>
                <w:rFonts w:ascii="Times New Roman" w:hAnsi="Times New Roman" w:cs="Times New Roman"/>
                <w:sz w:val="16"/>
                <w:szCs w:val="16"/>
                <w:shd w:val="clear" w:color="auto" w:fill="FFFFFF"/>
              </w:rPr>
            </w:pPr>
            <w:r w:rsidRPr="000A6EB8">
              <w:rPr>
                <w:rFonts w:ascii="Times New Roman" w:hAnsi="Times New Roman" w:cs="Times New Roman"/>
                <w:sz w:val="16"/>
                <w:szCs w:val="16"/>
              </w:rPr>
              <w:t>Miejscowy Plan</w:t>
            </w:r>
            <w:r w:rsidR="0029265B" w:rsidRPr="000A6EB8">
              <w:rPr>
                <w:rFonts w:ascii="Times New Roman" w:hAnsi="Times New Roman" w:cs="Times New Roman"/>
                <w:sz w:val="16"/>
                <w:szCs w:val="16"/>
              </w:rPr>
              <w:t xml:space="preserve"> Zagospodarow</w:t>
            </w:r>
            <w:r w:rsidRPr="000A6EB8">
              <w:rPr>
                <w:rFonts w:ascii="Times New Roman" w:hAnsi="Times New Roman" w:cs="Times New Roman"/>
                <w:sz w:val="16"/>
                <w:szCs w:val="16"/>
              </w:rPr>
              <w:t>ania Przestrzennego obejmujący</w:t>
            </w:r>
            <w:r w:rsidR="0029265B" w:rsidRPr="000A6EB8">
              <w:rPr>
                <w:rFonts w:ascii="Times New Roman" w:hAnsi="Times New Roman" w:cs="Times New Roman"/>
                <w:sz w:val="16"/>
                <w:szCs w:val="16"/>
              </w:rPr>
              <w:t xml:space="preserve"> część miejscowości Kępiaste</w:t>
            </w:r>
          </w:p>
        </w:tc>
        <w:tc>
          <w:tcPr>
            <w:tcW w:w="2410" w:type="dxa"/>
            <w:vAlign w:val="center"/>
          </w:tcPr>
          <w:p w:rsidR="0029265B" w:rsidRPr="000A6EB8" w:rsidRDefault="00316882" w:rsidP="00E9459C">
            <w:pPr>
              <w:jc w:val="center"/>
              <w:rPr>
                <w:rFonts w:ascii="Times New Roman" w:hAnsi="Times New Roman" w:cs="Times New Roman"/>
                <w:kern w:val="36"/>
                <w:sz w:val="16"/>
                <w:szCs w:val="16"/>
              </w:rPr>
            </w:pPr>
            <w:r w:rsidRPr="000A6EB8">
              <w:rPr>
                <w:rFonts w:ascii="Times New Roman" w:hAnsi="Times New Roman" w:cs="Times New Roman"/>
                <w:sz w:val="16"/>
                <w:szCs w:val="16"/>
              </w:rPr>
              <w:t>Uchwała nr</w:t>
            </w:r>
            <w:r w:rsidR="0029265B" w:rsidRPr="000A6EB8">
              <w:rPr>
                <w:rFonts w:ascii="Times New Roman" w:hAnsi="Times New Roman" w:cs="Times New Roman"/>
                <w:sz w:val="16"/>
                <w:szCs w:val="16"/>
              </w:rPr>
              <w:t xml:space="preserve"> X/69/2015 </w:t>
            </w:r>
            <w:r w:rsidRPr="000A6EB8">
              <w:rPr>
                <w:rFonts w:ascii="Times New Roman" w:hAnsi="Times New Roman" w:cs="Times New Roman"/>
                <w:sz w:val="16"/>
                <w:szCs w:val="16"/>
              </w:rPr>
              <w:t>z dnia 27.11.</w:t>
            </w:r>
            <w:r w:rsidR="0029265B" w:rsidRPr="000A6EB8">
              <w:rPr>
                <w:rFonts w:ascii="Times New Roman" w:hAnsi="Times New Roman" w:cs="Times New Roman"/>
                <w:sz w:val="16"/>
                <w:szCs w:val="16"/>
              </w:rPr>
              <w:t>2015 r</w:t>
            </w:r>
            <w:r w:rsidRPr="000A6EB8">
              <w:rPr>
                <w:rFonts w:ascii="Times New Roman" w:hAnsi="Times New Roman" w:cs="Times New Roman"/>
                <w:sz w:val="16"/>
                <w:szCs w:val="16"/>
              </w:rPr>
              <w:t>.</w:t>
            </w:r>
          </w:p>
        </w:tc>
        <w:tc>
          <w:tcPr>
            <w:tcW w:w="2410" w:type="dxa"/>
            <w:vAlign w:val="center"/>
          </w:tcPr>
          <w:p w:rsidR="0029265B" w:rsidRPr="000A6EB8" w:rsidRDefault="0073535C" w:rsidP="00A8571E">
            <w:pPr>
              <w:jc w:val="center"/>
              <w:rPr>
                <w:rFonts w:ascii="Times New Roman" w:hAnsi="Times New Roman" w:cs="Times New Roman"/>
                <w:sz w:val="16"/>
                <w:szCs w:val="16"/>
              </w:rPr>
            </w:pPr>
            <w:r w:rsidRPr="000A6EB8">
              <w:rPr>
                <w:rFonts w:ascii="Times New Roman" w:hAnsi="Times New Roman" w:cs="Times New Roman"/>
                <w:sz w:val="16"/>
                <w:szCs w:val="16"/>
              </w:rPr>
              <w:t>0,1707</w:t>
            </w:r>
          </w:p>
        </w:tc>
      </w:tr>
      <w:tr w:rsidR="00316882" w:rsidRPr="000A6EB8" w:rsidTr="00A8571E">
        <w:trPr>
          <w:jc w:val="center"/>
        </w:trPr>
        <w:tc>
          <w:tcPr>
            <w:tcW w:w="541" w:type="dxa"/>
            <w:vAlign w:val="center"/>
          </w:tcPr>
          <w:p w:rsidR="00316882" w:rsidRPr="000A6EB8" w:rsidRDefault="00D636D0" w:rsidP="00316882">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14.</w:t>
            </w:r>
          </w:p>
        </w:tc>
        <w:tc>
          <w:tcPr>
            <w:tcW w:w="3111" w:type="dxa"/>
            <w:vAlign w:val="center"/>
          </w:tcPr>
          <w:p w:rsidR="00316882" w:rsidRPr="000A6EB8" w:rsidRDefault="00316882" w:rsidP="00E9459C">
            <w:pPr>
              <w:jc w:val="center"/>
              <w:rPr>
                <w:rFonts w:ascii="Times New Roman" w:hAnsi="Times New Roman" w:cs="Times New Roman"/>
                <w:sz w:val="16"/>
                <w:szCs w:val="16"/>
              </w:rPr>
            </w:pPr>
            <w:r w:rsidRPr="000A6EB8">
              <w:rPr>
                <w:rFonts w:ascii="Times New Roman" w:hAnsi="Times New Roman" w:cs="Times New Roman"/>
                <w:sz w:val="16"/>
                <w:szCs w:val="16"/>
              </w:rPr>
              <w:t>Miejscowy Plan Zagospodarowania Przestrzennego obejmujący część miejscowości Pogorzelec</w:t>
            </w:r>
          </w:p>
        </w:tc>
        <w:tc>
          <w:tcPr>
            <w:tcW w:w="2410" w:type="dxa"/>
            <w:vAlign w:val="center"/>
          </w:tcPr>
          <w:p w:rsidR="00316882" w:rsidRPr="000A6EB8" w:rsidRDefault="00316882" w:rsidP="00E9459C">
            <w:pPr>
              <w:jc w:val="center"/>
              <w:rPr>
                <w:rFonts w:ascii="Times New Roman" w:hAnsi="Times New Roman" w:cs="Times New Roman"/>
                <w:sz w:val="16"/>
                <w:szCs w:val="16"/>
              </w:rPr>
            </w:pPr>
            <w:r w:rsidRPr="000A6EB8">
              <w:rPr>
                <w:rFonts w:ascii="Times New Roman" w:hAnsi="Times New Roman" w:cs="Times New Roman"/>
                <w:sz w:val="16"/>
                <w:szCs w:val="16"/>
              </w:rPr>
              <w:t>Uchwała nr X/70/2015 z dnia 27.11.2015 r.</w:t>
            </w:r>
          </w:p>
        </w:tc>
        <w:tc>
          <w:tcPr>
            <w:tcW w:w="2410" w:type="dxa"/>
            <w:vAlign w:val="center"/>
          </w:tcPr>
          <w:p w:rsidR="00316882" w:rsidRPr="000A6EB8" w:rsidRDefault="0073535C" w:rsidP="00A8571E">
            <w:pPr>
              <w:jc w:val="center"/>
              <w:rPr>
                <w:rFonts w:ascii="Times New Roman" w:hAnsi="Times New Roman" w:cs="Times New Roman"/>
                <w:sz w:val="16"/>
                <w:szCs w:val="16"/>
              </w:rPr>
            </w:pPr>
            <w:r w:rsidRPr="000A6EB8">
              <w:rPr>
                <w:rFonts w:ascii="Times New Roman" w:hAnsi="Times New Roman" w:cs="Times New Roman"/>
                <w:sz w:val="16"/>
                <w:szCs w:val="16"/>
              </w:rPr>
              <w:t>0,1385</w:t>
            </w:r>
          </w:p>
        </w:tc>
      </w:tr>
      <w:tr w:rsidR="004F64C5" w:rsidRPr="000A6EB8" w:rsidTr="00A8571E">
        <w:trPr>
          <w:jc w:val="center"/>
        </w:trPr>
        <w:tc>
          <w:tcPr>
            <w:tcW w:w="541" w:type="dxa"/>
            <w:vAlign w:val="center"/>
          </w:tcPr>
          <w:p w:rsidR="004F64C5" w:rsidRPr="000A6EB8" w:rsidRDefault="00D636D0" w:rsidP="00E240E6">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15</w:t>
            </w:r>
            <w:r w:rsidR="004F64C5" w:rsidRPr="000A6EB8">
              <w:rPr>
                <w:rFonts w:ascii="Times New Roman" w:hAnsi="Times New Roman" w:cs="Times New Roman"/>
                <w:sz w:val="16"/>
                <w:szCs w:val="16"/>
              </w:rPr>
              <w:t>.</w:t>
            </w:r>
          </w:p>
        </w:tc>
        <w:tc>
          <w:tcPr>
            <w:tcW w:w="3111" w:type="dxa"/>
            <w:vAlign w:val="center"/>
          </w:tcPr>
          <w:p w:rsidR="004F64C5" w:rsidRPr="000A6EB8" w:rsidRDefault="004F64C5" w:rsidP="00E9459C">
            <w:pPr>
              <w:jc w:val="center"/>
              <w:rPr>
                <w:rFonts w:ascii="Times New Roman" w:hAnsi="Times New Roman" w:cs="Times New Roman"/>
                <w:sz w:val="16"/>
                <w:szCs w:val="16"/>
              </w:rPr>
            </w:pPr>
            <w:r w:rsidRPr="000A6EB8">
              <w:rPr>
                <w:rFonts w:ascii="Times New Roman" w:hAnsi="Times New Roman" w:cs="Times New Roman"/>
                <w:sz w:val="16"/>
                <w:szCs w:val="16"/>
                <w:shd w:val="clear" w:color="auto" w:fill="FFFFFF"/>
              </w:rPr>
              <w:t>Miejscowy Plan Zagospodarowania Przestrzennego obejmujący część miejscowości Łubienica Superunki i Dzierżenin</w:t>
            </w:r>
          </w:p>
        </w:tc>
        <w:tc>
          <w:tcPr>
            <w:tcW w:w="2410" w:type="dxa"/>
            <w:vAlign w:val="center"/>
          </w:tcPr>
          <w:p w:rsidR="004F64C5" w:rsidRPr="000A6EB8" w:rsidRDefault="004F64C5" w:rsidP="00E9459C">
            <w:pPr>
              <w:jc w:val="center"/>
              <w:rPr>
                <w:rFonts w:ascii="Times New Roman" w:hAnsi="Times New Roman" w:cs="Times New Roman"/>
                <w:kern w:val="36"/>
                <w:sz w:val="16"/>
                <w:szCs w:val="16"/>
              </w:rPr>
            </w:pPr>
            <w:r w:rsidRPr="000A6EB8">
              <w:rPr>
                <w:rFonts w:ascii="Times New Roman" w:hAnsi="Times New Roman" w:cs="Times New Roman"/>
                <w:kern w:val="36"/>
                <w:sz w:val="16"/>
                <w:szCs w:val="16"/>
              </w:rPr>
              <w:t>Uchwała nr X/71/2015</w:t>
            </w:r>
          </w:p>
          <w:p w:rsidR="004F64C5" w:rsidRPr="000A6EB8" w:rsidRDefault="004F64C5" w:rsidP="00E9459C">
            <w:pPr>
              <w:jc w:val="center"/>
              <w:rPr>
                <w:rFonts w:ascii="Times New Roman" w:hAnsi="Times New Roman" w:cs="Times New Roman"/>
                <w:kern w:val="36"/>
                <w:sz w:val="16"/>
                <w:szCs w:val="16"/>
              </w:rPr>
            </w:pPr>
            <w:r w:rsidRPr="000A6EB8">
              <w:rPr>
                <w:rFonts w:ascii="Times New Roman" w:hAnsi="Times New Roman" w:cs="Times New Roman"/>
                <w:kern w:val="36"/>
                <w:sz w:val="16"/>
                <w:szCs w:val="16"/>
              </w:rPr>
              <w:t>z dnia 27.11.2015r.</w:t>
            </w:r>
          </w:p>
        </w:tc>
        <w:tc>
          <w:tcPr>
            <w:tcW w:w="2410" w:type="dxa"/>
            <w:vAlign w:val="center"/>
          </w:tcPr>
          <w:p w:rsidR="004F64C5" w:rsidRPr="000A6EB8" w:rsidRDefault="0073535C" w:rsidP="00A8571E">
            <w:pPr>
              <w:jc w:val="center"/>
              <w:rPr>
                <w:rFonts w:ascii="Times New Roman" w:hAnsi="Times New Roman" w:cs="Times New Roman"/>
                <w:sz w:val="16"/>
                <w:szCs w:val="16"/>
              </w:rPr>
            </w:pPr>
            <w:r w:rsidRPr="000A6EB8">
              <w:rPr>
                <w:rFonts w:ascii="Times New Roman" w:hAnsi="Times New Roman" w:cs="Times New Roman"/>
                <w:sz w:val="16"/>
                <w:szCs w:val="16"/>
              </w:rPr>
              <w:t>3,2759</w:t>
            </w:r>
          </w:p>
        </w:tc>
      </w:tr>
      <w:tr w:rsidR="004F64C5" w:rsidRPr="000A6EB8" w:rsidTr="00E66BF2">
        <w:trPr>
          <w:jc w:val="center"/>
        </w:trPr>
        <w:tc>
          <w:tcPr>
            <w:tcW w:w="541" w:type="dxa"/>
            <w:tcBorders>
              <w:bottom w:val="single" w:sz="4" w:space="0" w:color="auto"/>
            </w:tcBorders>
            <w:vAlign w:val="center"/>
          </w:tcPr>
          <w:p w:rsidR="004F64C5" w:rsidRPr="000A6EB8" w:rsidRDefault="004F64C5" w:rsidP="00D636D0">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1</w:t>
            </w:r>
            <w:r w:rsidR="00D636D0" w:rsidRPr="000A6EB8">
              <w:rPr>
                <w:rFonts w:ascii="Times New Roman" w:hAnsi="Times New Roman" w:cs="Times New Roman"/>
                <w:sz w:val="16"/>
                <w:szCs w:val="16"/>
              </w:rPr>
              <w:t>6</w:t>
            </w:r>
            <w:r w:rsidRPr="000A6EB8">
              <w:rPr>
                <w:rFonts w:ascii="Times New Roman" w:hAnsi="Times New Roman" w:cs="Times New Roman"/>
                <w:sz w:val="16"/>
                <w:szCs w:val="16"/>
              </w:rPr>
              <w:t>.</w:t>
            </w:r>
          </w:p>
        </w:tc>
        <w:tc>
          <w:tcPr>
            <w:tcW w:w="3111" w:type="dxa"/>
            <w:tcBorders>
              <w:bottom w:val="single" w:sz="4" w:space="0" w:color="auto"/>
            </w:tcBorders>
            <w:vAlign w:val="center"/>
          </w:tcPr>
          <w:p w:rsidR="004F64C5" w:rsidRPr="000A6EB8" w:rsidRDefault="004F64C5" w:rsidP="00E9459C">
            <w:pPr>
              <w:jc w:val="center"/>
              <w:rPr>
                <w:rFonts w:ascii="Times New Roman" w:hAnsi="Times New Roman" w:cs="Times New Roman"/>
                <w:sz w:val="16"/>
                <w:szCs w:val="16"/>
              </w:rPr>
            </w:pPr>
            <w:r w:rsidRPr="000A6EB8">
              <w:rPr>
                <w:rFonts w:ascii="Times New Roman" w:hAnsi="Times New Roman" w:cs="Times New Roman"/>
                <w:sz w:val="16"/>
                <w:szCs w:val="16"/>
                <w:shd w:val="clear" w:color="auto" w:fill="FFFFFF"/>
              </w:rPr>
              <w:t>Miejscowy Plan Zagospodarowania Przestrzennego obejmujący część miejscowości Łubienica Superunki - dz. ew. 113 i 114</w:t>
            </w:r>
          </w:p>
        </w:tc>
        <w:tc>
          <w:tcPr>
            <w:tcW w:w="2410" w:type="dxa"/>
            <w:tcBorders>
              <w:bottom w:val="single" w:sz="4" w:space="0" w:color="auto"/>
            </w:tcBorders>
            <w:vAlign w:val="center"/>
          </w:tcPr>
          <w:p w:rsidR="004F64C5" w:rsidRPr="000A6EB8" w:rsidRDefault="004F64C5" w:rsidP="00E9459C">
            <w:pPr>
              <w:jc w:val="center"/>
              <w:rPr>
                <w:rFonts w:ascii="Times New Roman" w:hAnsi="Times New Roman" w:cs="Times New Roman"/>
                <w:kern w:val="36"/>
                <w:sz w:val="16"/>
                <w:szCs w:val="16"/>
              </w:rPr>
            </w:pPr>
            <w:r w:rsidRPr="000A6EB8">
              <w:rPr>
                <w:rFonts w:ascii="Times New Roman" w:hAnsi="Times New Roman" w:cs="Times New Roman"/>
                <w:kern w:val="36"/>
                <w:sz w:val="16"/>
                <w:szCs w:val="16"/>
              </w:rPr>
              <w:t>Uchwała nr X/72/2015</w:t>
            </w:r>
          </w:p>
          <w:p w:rsidR="004F64C5" w:rsidRPr="000A6EB8" w:rsidRDefault="004F64C5" w:rsidP="00E9459C">
            <w:pPr>
              <w:jc w:val="center"/>
              <w:rPr>
                <w:rFonts w:ascii="Times New Roman" w:hAnsi="Times New Roman" w:cs="Times New Roman"/>
                <w:kern w:val="36"/>
                <w:sz w:val="16"/>
                <w:szCs w:val="16"/>
              </w:rPr>
            </w:pPr>
            <w:r w:rsidRPr="000A6EB8">
              <w:rPr>
                <w:rFonts w:ascii="Times New Roman" w:hAnsi="Times New Roman" w:cs="Times New Roman"/>
                <w:kern w:val="36"/>
                <w:sz w:val="16"/>
                <w:szCs w:val="16"/>
              </w:rPr>
              <w:t>z dnia 27.11.2015r.</w:t>
            </w:r>
          </w:p>
        </w:tc>
        <w:tc>
          <w:tcPr>
            <w:tcW w:w="2410" w:type="dxa"/>
            <w:vAlign w:val="center"/>
          </w:tcPr>
          <w:p w:rsidR="004F64C5" w:rsidRPr="000A6EB8" w:rsidRDefault="0073535C" w:rsidP="00A8571E">
            <w:pPr>
              <w:jc w:val="center"/>
              <w:rPr>
                <w:rFonts w:ascii="Times New Roman" w:hAnsi="Times New Roman" w:cs="Times New Roman"/>
                <w:sz w:val="16"/>
                <w:szCs w:val="16"/>
              </w:rPr>
            </w:pPr>
            <w:r w:rsidRPr="000A6EB8">
              <w:rPr>
                <w:rFonts w:ascii="Times New Roman" w:hAnsi="Times New Roman" w:cs="Times New Roman"/>
                <w:sz w:val="16"/>
                <w:szCs w:val="16"/>
              </w:rPr>
              <w:t>3,8675</w:t>
            </w:r>
          </w:p>
        </w:tc>
      </w:tr>
      <w:tr w:rsidR="00307170" w:rsidRPr="000A6EB8" w:rsidTr="00E66BF2">
        <w:trPr>
          <w:jc w:val="center"/>
        </w:trPr>
        <w:tc>
          <w:tcPr>
            <w:tcW w:w="541" w:type="dxa"/>
            <w:tcBorders>
              <w:right w:val="nil"/>
            </w:tcBorders>
            <w:vAlign w:val="center"/>
          </w:tcPr>
          <w:p w:rsidR="00307170" w:rsidRPr="000A6EB8" w:rsidRDefault="00307170" w:rsidP="00D636D0">
            <w:pPr>
              <w:spacing w:line="360" w:lineRule="auto"/>
              <w:jc w:val="center"/>
              <w:rPr>
                <w:rFonts w:ascii="Times New Roman" w:hAnsi="Times New Roman" w:cs="Times New Roman"/>
                <w:sz w:val="16"/>
                <w:szCs w:val="16"/>
              </w:rPr>
            </w:pPr>
          </w:p>
        </w:tc>
        <w:tc>
          <w:tcPr>
            <w:tcW w:w="3111" w:type="dxa"/>
            <w:tcBorders>
              <w:left w:val="nil"/>
              <w:right w:val="nil"/>
            </w:tcBorders>
            <w:vAlign w:val="center"/>
          </w:tcPr>
          <w:p w:rsidR="00307170" w:rsidRPr="000A6EB8" w:rsidRDefault="00307170" w:rsidP="00E9459C">
            <w:pPr>
              <w:jc w:val="center"/>
              <w:rPr>
                <w:rFonts w:ascii="Times New Roman" w:hAnsi="Times New Roman" w:cs="Times New Roman"/>
                <w:sz w:val="16"/>
                <w:szCs w:val="16"/>
                <w:shd w:val="clear" w:color="auto" w:fill="FFFFFF"/>
              </w:rPr>
            </w:pPr>
          </w:p>
        </w:tc>
        <w:tc>
          <w:tcPr>
            <w:tcW w:w="2410" w:type="dxa"/>
            <w:tcBorders>
              <w:left w:val="nil"/>
            </w:tcBorders>
            <w:vAlign w:val="center"/>
          </w:tcPr>
          <w:p w:rsidR="00307170" w:rsidRPr="000A6EB8" w:rsidRDefault="00E66BF2" w:rsidP="00E9459C">
            <w:pPr>
              <w:jc w:val="center"/>
              <w:rPr>
                <w:rFonts w:ascii="Times New Roman" w:hAnsi="Times New Roman" w:cs="Times New Roman"/>
                <w:kern w:val="36"/>
                <w:sz w:val="16"/>
                <w:szCs w:val="16"/>
              </w:rPr>
            </w:pPr>
            <w:r w:rsidRPr="000A6EB8">
              <w:rPr>
                <w:rFonts w:ascii="Times New Roman" w:hAnsi="Times New Roman" w:cs="Times New Roman"/>
                <w:kern w:val="36"/>
                <w:sz w:val="16"/>
                <w:szCs w:val="16"/>
              </w:rPr>
              <w:t>RAZEM</w:t>
            </w:r>
          </w:p>
        </w:tc>
        <w:tc>
          <w:tcPr>
            <w:tcW w:w="2410" w:type="dxa"/>
            <w:vAlign w:val="center"/>
          </w:tcPr>
          <w:p w:rsidR="00307170" w:rsidRPr="000A6EB8" w:rsidRDefault="00E66BF2" w:rsidP="00A8571E">
            <w:pPr>
              <w:jc w:val="center"/>
              <w:rPr>
                <w:rFonts w:ascii="Times New Roman" w:hAnsi="Times New Roman" w:cs="Times New Roman"/>
                <w:sz w:val="16"/>
                <w:szCs w:val="16"/>
              </w:rPr>
            </w:pPr>
            <w:r w:rsidRPr="000A6EB8">
              <w:rPr>
                <w:rFonts w:ascii="Times New Roman" w:hAnsi="Times New Roman" w:cs="Times New Roman"/>
                <w:sz w:val="16"/>
                <w:szCs w:val="16"/>
              </w:rPr>
              <w:t>318,4983</w:t>
            </w:r>
          </w:p>
        </w:tc>
      </w:tr>
    </w:tbl>
    <w:p w:rsidR="00F034F5" w:rsidRPr="008D00B9" w:rsidRDefault="00F034F5" w:rsidP="00E9459C">
      <w:pPr>
        <w:spacing w:after="0" w:line="360" w:lineRule="auto"/>
        <w:ind w:firstLine="284"/>
        <w:jc w:val="both"/>
        <w:rPr>
          <w:rFonts w:ascii="Times New Roman" w:hAnsi="Times New Roman" w:cs="Times New Roman"/>
        </w:rPr>
      </w:pPr>
    </w:p>
    <w:p w:rsidR="000C349E" w:rsidRPr="008D00B9" w:rsidRDefault="000C349E" w:rsidP="000A6EB8">
      <w:pPr>
        <w:spacing w:after="0"/>
        <w:ind w:firstLine="284"/>
        <w:jc w:val="both"/>
        <w:rPr>
          <w:rFonts w:ascii="Times New Roman" w:hAnsi="Times New Roman" w:cs="Times New Roman"/>
        </w:rPr>
      </w:pPr>
      <w:r w:rsidRPr="008D00B9">
        <w:rPr>
          <w:rFonts w:ascii="Times New Roman" w:hAnsi="Times New Roman" w:cs="Times New Roman"/>
        </w:rPr>
        <w:t xml:space="preserve">W </w:t>
      </w:r>
      <w:r w:rsidR="004D2DDC" w:rsidRPr="008D00B9">
        <w:rPr>
          <w:rFonts w:ascii="Times New Roman" w:hAnsi="Times New Roman" w:cs="Times New Roman"/>
        </w:rPr>
        <w:t xml:space="preserve">Pokrzywnicy </w:t>
      </w:r>
      <w:r w:rsidRPr="008D00B9">
        <w:rPr>
          <w:rFonts w:ascii="Times New Roman" w:hAnsi="Times New Roman" w:cs="Times New Roman"/>
        </w:rPr>
        <w:t>prowadzona jest procedura sporządzania kolejnych planów miejscowych</w:t>
      </w:r>
      <w:r w:rsidR="004D2DDC" w:rsidRPr="008D00B9">
        <w:rPr>
          <w:rFonts w:ascii="Times New Roman" w:hAnsi="Times New Roman" w:cs="Times New Roman"/>
        </w:rPr>
        <w:t>. Procedowane dokumenty</w:t>
      </w:r>
      <w:r w:rsidRPr="008D00B9">
        <w:rPr>
          <w:rFonts w:ascii="Times New Roman" w:hAnsi="Times New Roman" w:cs="Times New Roman"/>
        </w:rPr>
        <w:t xml:space="preserve"> obejmują punktowe zmiany przeznaczenia na terenie </w:t>
      </w:r>
      <w:r w:rsidR="004D2DDC" w:rsidRPr="008D00B9">
        <w:rPr>
          <w:rFonts w:ascii="Times New Roman" w:hAnsi="Times New Roman" w:cs="Times New Roman"/>
        </w:rPr>
        <w:t>G</w:t>
      </w:r>
      <w:r w:rsidRPr="008D00B9">
        <w:rPr>
          <w:rFonts w:ascii="Times New Roman" w:hAnsi="Times New Roman" w:cs="Times New Roman"/>
        </w:rPr>
        <w:t xml:space="preserve">miny. </w:t>
      </w:r>
      <w:r w:rsidR="004D2DDC" w:rsidRPr="008D00B9">
        <w:rPr>
          <w:rFonts w:ascii="Times New Roman" w:hAnsi="Times New Roman" w:cs="Times New Roman"/>
        </w:rPr>
        <w:t xml:space="preserve">Na dzień wykonania niniejszej analizy, w </w:t>
      </w:r>
      <w:r w:rsidR="00F718EF" w:rsidRPr="008D00B9">
        <w:rPr>
          <w:rFonts w:ascii="Times New Roman" w:hAnsi="Times New Roman" w:cs="Times New Roman"/>
        </w:rPr>
        <w:t>opracowaniu są  4</w:t>
      </w:r>
      <w:r w:rsidR="004D2DDC" w:rsidRPr="008D00B9">
        <w:rPr>
          <w:rFonts w:ascii="Times New Roman" w:hAnsi="Times New Roman" w:cs="Times New Roman"/>
        </w:rPr>
        <w:t xml:space="preserve"> plany miejscowe – dla części miejscowości </w:t>
      </w:r>
      <w:r w:rsidR="00F718EF" w:rsidRPr="008D00B9">
        <w:rPr>
          <w:rFonts w:ascii="Times New Roman" w:hAnsi="Times New Roman" w:cs="Times New Roman"/>
        </w:rPr>
        <w:t xml:space="preserve">Budy Obrębskie, </w:t>
      </w:r>
      <w:r w:rsidR="004D2DDC" w:rsidRPr="008D00B9">
        <w:rPr>
          <w:rFonts w:ascii="Times New Roman" w:hAnsi="Times New Roman" w:cs="Times New Roman"/>
        </w:rPr>
        <w:t>Karniewek, Piskornia oraz Trzepowo</w:t>
      </w:r>
      <w:r w:rsidRPr="008D00B9">
        <w:rPr>
          <w:rFonts w:ascii="Times New Roman" w:hAnsi="Times New Roman" w:cs="Times New Roman"/>
        </w:rPr>
        <w:t>.</w:t>
      </w:r>
      <w:r w:rsidR="004D2DDC" w:rsidRPr="008D00B9">
        <w:rPr>
          <w:rFonts w:ascii="Times New Roman" w:hAnsi="Times New Roman" w:cs="Times New Roman"/>
        </w:rPr>
        <w:t xml:space="preserve"> Łączna powierzchnia sporządzanych planów jest niewielka, </w:t>
      </w:r>
      <w:r w:rsidRPr="008D00B9">
        <w:rPr>
          <w:rFonts w:ascii="Times New Roman" w:hAnsi="Times New Roman" w:cs="Times New Roman"/>
        </w:rPr>
        <w:t>stanowi</w:t>
      </w:r>
      <w:r w:rsidR="00A22E40" w:rsidRPr="008D00B9">
        <w:rPr>
          <w:rFonts w:ascii="Times New Roman" w:hAnsi="Times New Roman" w:cs="Times New Roman"/>
        </w:rPr>
        <w:t xml:space="preserve">ą 0,0004% powierzchni całej gminy </w:t>
      </w:r>
      <w:r w:rsidR="005705A9" w:rsidRPr="008D00B9">
        <w:rPr>
          <w:rFonts w:ascii="Times New Roman" w:hAnsi="Times New Roman" w:cs="Times New Roman"/>
        </w:rPr>
        <w:t>(tabela nr 7</w:t>
      </w:r>
      <w:r w:rsidR="00BC321B" w:rsidRPr="008D00B9">
        <w:rPr>
          <w:rFonts w:ascii="Times New Roman" w:hAnsi="Times New Roman" w:cs="Times New Roman"/>
        </w:rPr>
        <w:t>).</w:t>
      </w:r>
    </w:p>
    <w:p w:rsidR="00A22E40" w:rsidRPr="008D00B9" w:rsidRDefault="00A22E40" w:rsidP="005705A9">
      <w:pPr>
        <w:spacing w:after="0" w:line="360" w:lineRule="auto"/>
        <w:jc w:val="both"/>
        <w:rPr>
          <w:rFonts w:ascii="Times New Roman" w:hAnsi="Times New Roman" w:cs="Times New Roman"/>
        </w:rPr>
      </w:pPr>
    </w:p>
    <w:p w:rsidR="00633849" w:rsidRPr="008D00B9" w:rsidRDefault="005705A9" w:rsidP="00F718EF">
      <w:pPr>
        <w:spacing w:after="120" w:line="360" w:lineRule="auto"/>
        <w:ind w:firstLine="284"/>
        <w:jc w:val="center"/>
        <w:rPr>
          <w:rFonts w:ascii="Times New Roman" w:hAnsi="Times New Roman" w:cs="Times New Roman"/>
          <w:sz w:val="20"/>
          <w:szCs w:val="20"/>
        </w:rPr>
      </w:pPr>
      <w:r w:rsidRPr="008D00B9">
        <w:rPr>
          <w:rFonts w:ascii="Times New Roman" w:hAnsi="Times New Roman" w:cs="Times New Roman"/>
          <w:sz w:val="20"/>
          <w:szCs w:val="20"/>
        </w:rPr>
        <w:t>Tab. 7</w:t>
      </w:r>
      <w:r w:rsidR="00F718EF" w:rsidRPr="008D00B9">
        <w:rPr>
          <w:rFonts w:ascii="Times New Roman" w:hAnsi="Times New Roman" w:cs="Times New Roman"/>
          <w:sz w:val="20"/>
          <w:szCs w:val="20"/>
        </w:rPr>
        <w:t>. Miejscowe plany zagospodarowania przestrzennego w trakcie sporządzania</w:t>
      </w:r>
    </w:p>
    <w:tbl>
      <w:tblPr>
        <w:tblStyle w:val="Tabela-Siatka"/>
        <w:tblW w:w="0" w:type="auto"/>
        <w:jc w:val="center"/>
        <w:tblLayout w:type="fixed"/>
        <w:tblLook w:val="04A0" w:firstRow="1" w:lastRow="0" w:firstColumn="1" w:lastColumn="0" w:noHBand="0" w:noVBand="1"/>
      </w:tblPr>
      <w:tblGrid>
        <w:gridCol w:w="541"/>
        <w:gridCol w:w="5096"/>
        <w:gridCol w:w="1559"/>
        <w:gridCol w:w="1984"/>
      </w:tblGrid>
      <w:tr w:rsidR="00633849" w:rsidRPr="000A6EB8" w:rsidTr="00A22E40">
        <w:trPr>
          <w:jc w:val="center"/>
        </w:trPr>
        <w:tc>
          <w:tcPr>
            <w:tcW w:w="541" w:type="dxa"/>
            <w:shd w:val="clear" w:color="auto" w:fill="D9D9D9" w:themeFill="background1" w:themeFillShade="D9"/>
            <w:vAlign w:val="center"/>
          </w:tcPr>
          <w:p w:rsidR="00633849" w:rsidRPr="000A6EB8" w:rsidRDefault="00633849" w:rsidP="00A7187B">
            <w:pPr>
              <w:jc w:val="center"/>
              <w:rPr>
                <w:rFonts w:ascii="Times New Roman" w:hAnsi="Times New Roman" w:cs="Times New Roman"/>
                <w:b/>
                <w:sz w:val="16"/>
                <w:szCs w:val="16"/>
              </w:rPr>
            </w:pPr>
            <w:r w:rsidRPr="000A6EB8">
              <w:rPr>
                <w:rFonts w:ascii="Times New Roman" w:hAnsi="Times New Roman" w:cs="Times New Roman"/>
                <w:b/>
                <w:sz w:val="16"/>
                <w:szCs w:val="16"/>
              </w:rPr>
              <w:t>Lp.</w:t>
            </w:r>
          </w:p>
        </w:tc>
        <w:tc>
          <w:tcPr>
            <w:tcW w:w="5096" w:type="dxa"/>
            <w:shd w:val="clear" w:color="auto" w:fill="D9D9D9" w:themeFill="background1" w:themeFillShade="D9"/>
            <w:vAlign w:val="center"/>
          </w:tcPr>
          <w:p w:rsidR="00633849" w:rsidRPr="000A6EB8" w:rsidRDefault="00633849" w:rsidP="00A7187B">
            <w:pPr>
              <w:jc w:val="center"/>
              <w:rPr>
                <w:rFonts w:ascii="Times New Roman" w:hAnsi="Times New Roman" w:cs="Times New Roman"/>
                <w:b/>
                <w:sz w:val="16"/>
                <w:szCs w:val="16"/>
              </w:rPr>
            </w:pPr>
            <w:r w:rsidRPr="000A6EB8">
              <w:rPr>
                <w:rFonts w:ascii="Times New Roman" w:hAnsi="Times New Roman" w:cs="Times New Roman"/>
                <w:b/>
                <w:sz w:val="16"/>
                <w:szCs w:val="16"/>
              </w:rPr>
              <w:t>Nazwa planu</w:t>
            </w:r>
          </w:p>
        </w:tc>
        <w:tc>
          <w:tcPr>
            <w:tcW w:w="1559" w:type="dxa"/>
            <w:shd w:val="clear" w:color="auto" w:fill="D9D9D9" w:themeFill="background1" w:themeFillShade="D9"/>
            <w:vAlign w:val="center"/>
          </w:tcPr>
          <w:p w:rsidR="00633849" w:rsidRPr="000A6EB8" w:rsidRDefault="00633849" w:rsidP="00A7187B">
            <w:pPr>
              <w:jc w:val="center"/>
              <w:rPr>
                <w:rFonts w:ascii="Times New Roman" w:hAnsi="Times New Roman" w:cs="Times New Roman"/>
                <w:b/>
                <w:sz w:val="16"/>
                <w:szCs w:val="16"/>
              </w:rPr>
            </w:pPr>
            <w:r w:rsidRPr="000A6EB8">
              <w:rPr>
                <w:rFonts w:ascii="Times New Roman" w:hAnsi="Times New Roman" w:cs="Times New Roman"/>
                <w:b/>
                <w:sz w:val="16"/>
                <w:szCs w:val="16"/>
              </w:rPr>
              <w:t>Skala opracowania</w:t>
            </w:r>
          </w:p>
        </w:tc>
        <w:tc>
          <w:tcPr>
            <w:tcW w:w="1984" w:type="dxa"/>
            <w:shd w:val="clear" w:color="auto" w:fill="D9D9D9" w:themeFill="background1" w:themeFillShade="D9"/>
            <w:vAlign w:val="center"/>
          </w:tcPr>
          <w:p w:rsidR="00633849" w:rsidRPr="000A6EB8" w:rsidRDefault="00633849" w:rsidP="00A7187B">
            <w:pPr>
              <w:jc w:val="center"/>
              <w:rPr>
                <w:rFonts w:ascii="Times New Roman" w:hAnsi="Times New Roman" w:cs="Times New Roman"/>
                <w:b/>
                <w:sz w:val="16"/>
                <w:szCs w:val="16"/>
              </w:rPr>
            </w:pPr>
            <w:r w:rsidRPr="000A6EB8">
              <w:rPr>
                <w:rFonts w:ascii="Times New Roman" w:hAnsi="Times New Roman" w:cs="Times New Roman"/>
                <w:b/>
                <w:sz w:val="16"/>
                <w:szCs w:val="16"/>
              </w:rPr>
              <w:t>Orientacyjna powierzchnia [ha]</w:t>
            </w:r>
          </w:p>
        </w:tc>
      </w:tr>
      <w:tr w:rsidR="00633849" w:rsidRPr="000A6EB8" w:rsidTr="00A22E40">
        <w:trPr>
          <w:jc w:val="center"/>
        </w:trPr>
        <w:tc>
          <w:tcPr>
            <w:tcW w:w="541" w:type="dxa"/>
            <w:vAlign w:val="center"/>
          </w:tcPr>
          <w:p w:rsidR="00633849" w:rsidRPr="000A6EB8" w:rsidRDefault="00633849" w:rsidP="00A7187B">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1.</w:t>
            </w:r>
          </w:p>
        </w:tc>
        <w:tc>
          <w:tcPr>
            <w:tcW w:w="5096" w:type="dxa"/>
            <w:vAlign w:val="center"/>
          </w:tcPr>
          <w:p w:rsidR="00633849" w:rsidRPr="000A6EB8" w:rsidRDefault="00633849" w:rsidP="00A7187B">
            <w:pPr>
              <w:jc w:val="center"/>
              <w:rPr>
                <w:rFonts w:ascii="Times New Roman" w:hAnsi="Times New Roman" w:cs="Times New Roman"/>
                <w:sz w:val="16"/>
                <w:szCs w:val="16"/>
              </w:rPr>
            </w:pPr>
            <w:r w:rsidRPr="000A6EB8">
              <w:rPr>
                <w:rFonts w:ascii="Times New Roman" w:hAnsi="Times New Roman" w:cs="Times New Roman"/>
                <w:sz w:val="16"/>
                <w:szCs w:val="16"/>
              </w:rPr>
              <w:t>Miejscowy plan zagospodarowania przestrzennego obejmujący część miejscowości Budy Obrębskie</w:t>
            </w:r>
          </w:p>
        </w:tc>
        <w:tc>
          <w:tcPr>
            <w:tcW w:w="1559" w:type="dxa"/>
            <w:vAlign w:val="center"/>
          </w:tcPr>
          <w:p w:rsidR="00633849" w:rsidRPr="000A6EB8" w:rsidRDefault="00633849" w:rsidP="00A7187B">
            <w:pPr>
              <w:jc w:val="center"/>
              <w:rPr>
                <w:rFonts w:ascii="Times New Roman" w:hAnsi="Times New Roman" w:cs="Times New Roman"/>
                <w:sz w:val="16"/>
                <w:szCs w:val="16"/>
              </w:rPr>
            </w:pPr>
            <w:r w:rsidRPr="000A6EB8">
              <w:rPr>
                <w:rFonts w:ascii="Times New Roman" w:hAnsi="Times New Roman" w:cs="Times New Roman"/>
                <w:sz w:val="16"/>
                <w:szCs w:val="16"/>
              </w:rPr>
              <w:t>1:1 000</w:t>
            </w:r>
          </w:p>
        </w:tc>
        <w:tc>
          <w:tcPr>
            <w:tcW w:w="1984" w:type="dxa"/>
            <w:vAlign w:val="center"/>
          </w:tcPr>
          <w:p w:rsidR="00633849" w:rsidRPr="000A6EB8" w:rsidRDefault="00633849" w:rsidP="00F034F5">
            <w:pPr>
              <w:jc w:val="center"/>
              <w:rPr>
                <w:rFonts w:ascii="Times New Roman" w:hAnsi="Times New Roman" w:cs="Times New Roman"/>
                <w:sz w:val="16"/>
                <w:szCs w:val="16"/>
              </w:rPr>
            </w:pPr>
            <w:r w:rsidRPr="000A6EB8">
              <w:rPr>
                <w:rFonts w:ascii="Times New Roman" w:hAnsi="Times New Roman" w:cs="Times New Roman"/>
                <w:sz w:val="16"/>
                <w:szCs w:val="16"/>
              </w:rPr>
              <w:t>0,2185</w:t>
            </w:r>
          </w:p>
        </w:tc>
      </w:tr>
      <w:tr w:rsidR="00633849" w:rsidRPr="000A6EB8" w:rsidTr="00A22E40">
        <w:trPr>
          <w:jc w:val="center"/>
        </w:trPr>
        <w:tc>
          <w:tcPr>
            <w:tcW w:w="541" w:type="dxa"/>
            <w:vAlign w:val="center"/>
          </w:tcPr>
          <w:p w:rsidR="00633849" w:rsidRPr="000A6EB8" w:rsidRDefault="00633849" w:rsidP="00A7187B">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2.</w:t>
            </w:r>
          </w:p>
        </w:tc>
        <w:tc>
          <w:tcPr>
            <w:tcW w:w="5096" w:type="dxa"/>
            <w:vAlign w:val="center"/>
          </w:tcPr>
          <w:p w:rsidR="00633849" w:rsidRPr="000A6EB8" w:rsidRDefault="00633849" w:rsidP="00A7187B">
            <w:pPr>
              <w:jc w:val="center"/>
              <w:rPr>
                <w:rFonts w:ascii="Times New Roman" w:hAnsi="Times New Roman" w:cs="Times New Roman"/>
                <w:sz w:val="16"/>
                <w:szCs w:val="16"/>
              </w:rPr>
            </w:pPr>
            <w:r w:rsidRPr="000A6EB8">
              <w:rPr>
                <w:rFonts w:ascii="Times New Roman" w:hAnsi="Times New Roman" w:cs="Times New Roman"/>
                <w:sz w:val="16"/>
                <w:szCs w:val="16"/>
              </w:rPr>
              <w:t>Miejscowy plan zagospodarowania przestrzennego obejmujący część miejscowości Karniewek</w:t>
            </w:r>
          </w:p>
        </w:tc>
        <w:tc>
          <w:tcPr>
            <w:tcW w:w="1559" w:type="dxa"/>
            <w:vAlign w:val="center"/>
          </w:tcPr>
          <w:p w:rsidR="00633849" w:rsidRPr="000A6EB8" w:rsidRDefault="00633849" w:rsidP="00A7187B">
            <w:pPr>
              <w:jc w:val="center"/>
              <w:rPr>
                <w:rFonts w:ascii="Times New Roman" w:hAnsi="Times New Roman" w:cs="Times New Roman"/>
                <w:sz w:val="16"/>
                <w:szCs w:val="16"/>
              </w:rPr>
            </w:pPr>
            <w:r w:rsidRPr="000A6EB8">
              <w:rPr>
                <w:rFonts w:ascii="Times New Roman" w:hAnsi="Times New Roman" w:cs="Times New Roman"/>
                <w:sz w:val="16"/>
                <w:szCs w:val="16"/>
              </w:rPr>
              <w:t>1:1 000</w:t>
            </w:r>
          </w:p>
        </w:tc>
        <w:tc>
          <w:tcPr>
            <w:tcW w:w="1984" w:type="dxa"/>
            <w:vAlign w:val="center"/>
          </w:tcPr>
          <w:p w:rsidR="00633849" w:rsidRPr="000A6EB8" w:rsidRDefault="00633849" w:rsidP="00F034F5">
            <w:pPr>
              <w:jc w:val="center"/>
              <w:rPr>
                <w:rFonts w:ascii="Times New Roman" w:hAnsi="Times New Roman" w:cs="Times New Roman"/>
                <w:sz w:val="16"/>
                <w:szCs w:val="16"/>
              </w:rPr>
            </w:pPr>
            <w:r w:rsidRPr="000A6EB8">
              <w:rPr>
                <w:rFonts w:ascii="Times New Roman" w:hAnsi="Times New Roman" w:cs="Times New Roman"/>
                <w:sz w:val="16"/>
                <w:szCs w:val="16"/>
              </w:rPr>
              <w:t>0,2452</w:t>
            </w:r>
          </w:p>
        </w:tc>
      </w:tr>
      <w:tr w:rsidR="00633849" w:rsidRPr="000A6EB8" w:rsidTr="00A22E40">
        <w:trPr>
          <w:jc w:val="center"/>
        </w:trPr>
        <w:tc>
          <w:tcPr>
            <w:tcW w:w="541" w:type="dxa"/>
            <w:vAlign w:val="center"/>
          </w:tcPr>
          <w:p w:rsidR="00633849" w:rsidRPr="000A6EB8" w:rsidRDefault="00633849" w:rsidP="00A7187B">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3.</w:t>
            </w:r>
          </w:p>
        </w:tc>
        <w:tc>
          <w:tcPr>
            <w:tcW w:w="5096" w:type="dxa"/>
            <w:vAlign w:val="center"/>
          </w:tcPr>
          <w:p w:rsidR="00633849" w:rsidRPr="000A6EB8" w:rsidRDefault="00633849" w:rsidP="00633849">
            <w:pPr>
              <w:jc w:val="center"/>
              <w:rPr>
                <w:rFonts w:ascii="Times New Roman" w:hAnsi="Times New Roman" w:cs="Times New Roman"/>
                <w:sz w:val="16"/>
                <w:szCs w:val="16"/>
              </w:rPr>
            </w:pPr>
            <w:r w:rsidRPr="000A6EB8">
              <w:rPr>
                <w:rFonts w:ascii="Times New Roman" w:hAnsi="Times New Roman" w:cs="Times New Roman"/>
                <w:sz w:val="16"/>
                <w:szCs w:val="16"/>
              </w:rPr>
              <w:t>Miejscowy plan zagospodarowania przestrzennego obejmujący część miejscowości Piskornia</w:t>
            </w:r>
          </w:p>
        </w:tc>
        <w:tc>
          <w:tcPr>
            <w:tcW w:w="1559" w:type="dxa"/>
            <w:vAlign w:val="center"/>
          </w:tcPr>
          <w:p w:rsidR="00633849" w:rsidRPr="000A6EB8" w:rsidRDefault="00633849" w:rsidP="00A7187B">
            <w:pPr>
              <w:jc w:val="center"/>
              <w:rPr>
                <w:rFonts w:ascii="Times New Roman" w:hAnsi="Times New Roman" w:cs="Times New Roman"/>
                <w:sz w:val="16"/>
                <w:szCs w:val="16"/>
              </w:rPr>
            </w:pPr>
            <w:r w:rsidRPr="000A6EB8">
              <w:rPr>
                <w:rFonts w:ascii="Times New Roman" w:hAnsi="Times New Roman" w:cs="Times New Roman"/>
                <w:sz w:val="16"/>
                <w:szCs w:val="16"/>
              </w:rPr>
              <w:t>1:1 000</w:t>
            </w:r>
          </w:p>
        </w:tc>
        <w:tc>
          <w:tcPr>
            <w:tcW w:w="1984" w:type="dxa"/>
            <w:vAlign w:val="center"/>
          </w:tcPr>
          <w:p w:rsidR="00633849" w:rsidRPr="000A6EB8" w:rsidRDefault="00633849" w:rsidP="00F034F5">
            <w:pPr>
              <w:jc w:val="center"/>
              <w:rPr>
                <w:rFonts w:ascii="Times New Roman" w:hAnsi="Times New Roman" w:cs="Times New Roman"/>
                <w:sz w:val="16"/>
                <w:szCs w:val="16"/>
              </w:rPr>
            </w:pPr>
            <w:r w:rsidRPr="000A6EB8">
              <w:rPr>
                <w:rFonts w:ascii="Times New Roman" w:hAnsi="Times New Roman" w:cs="Times New Roman"/>
                <w:sz w:val="16"/>
                <w:szCs w:val="16"/>
              </w:rPr>
              <w:t>0,9170</w:t>
            </w:r>
          </w:p>
        </w:tc>
      </w:tr>
      <w:tr w:rsidR="00633849" w:rsidRPr="000A6EB8" w:rsidTr="00A22E40">
        <w:trPr>
          <w:jc w:val="center"/>
        </w:trPr>
        <w:tc>
          <w:tcPr>
            <w:tcW w:w="541" w:type="dxa"/>
            <w:tcBorders>
              <w:bottom w:val="single" w:sz="4" w:space="0" w:color="auto"/>
            </w:tcBorders>
            <w:vAlign w:val="center"/>
          </w:tcPr>
          <w:p w:rsidR="00633849" w:rsidRPr="000A6EB8" w:rsidRDefault="00633849" w:rsidP="00A7187B">
            <w:pPr>
              <w:spacing w:line="360" w:lineRule="auto"/>
              <w:jc w:val="center"/>
              <w:rPr>
                <w:rFonts w:ascii="Times New Roman" w:hAnsi="Times New Roman" w:cs="Times New Roman"/>
                <w:sz w:val="16"/>
                <w:szCs w:val="16"/>
              </w:rPr>
            </w:pPr>
            <w:r w:rsidRPr="000A6EB8">
              <w:rPr>
                <w:rFonts w:ascii="Times New Roman" w:hAnsi="Times New Roman" w:cs="Times New Roman"/>
                <w:sz w:val="16"/>
                <w:szCs w:val="16"/>
              </w:rPr>
              <w:t>4.</w:t>
            </w:r>
          </w:p>
        </w:tc>
        <w:tc>
          <w:tcPr>
            <w:tcW w:w="5096" w:type="dxa"/>
            <w:tcBorders>
              <w:bottom w:val="single" w:sz="4" w:space="0" w:color="auto"/>
            </w:tcBorders>
            <w:vAlign w:val="center"/>
          </w:tcPr>
          <w:p w:rsidR="00633849" w:rsidRPr="000A6EB8" w:rsidRDefault="00633849" w:rsidP="00633849">
            <w:pPr>
              <w:jc w:val="center"/>
              <w:rPr>
                <w:rFonts w:ascii="Times New Roman" w:hAnsi="Times New Roman" w:cs="Times New Roman"/>
                <w:sz w:val="16"/>
                <w:szCs w:val="16"/>
              </w:rPr>
            </w:pPr>
            <w:r w:rsidRPr="000A6EB8">
              <w:rPr>
                <w:rFonts w:ascii="Times New Roman" w:hAnsi="Times New Roman" w:cs="Times New Roman"/>
                <w:sz w:val="16"/>
                <w:szCs w:val="16"/>
              </w:rPr>
              <w:t>Miejscowy plan zagospodarowania przestrzennego obejmującego część miejscowości Trzepowo</w:t>
            </w:r>
          </w:p>
        </w:tc>
        <w:tc>
          <w:tcPr>
            <w:tcW w:w="1559" w:type="dxa"/>
            <w:tcBorders>
              <w:bottom w:val="single" w:sz="4" w:space="0" w:color="auto"/>
            </w:tcBorders>
            <w:vAlign w:val="center"/>
          </w:tcPr>
          <w:p w:rsidR="00633849" w:rsidRPr="000A6EB8" w:rsidRDefault="00633849" w:rsidP="00A7187B">
            <w:pPr>
              <w:jc w:val="center"/>
              <w:rPr>
                <w:rFonts w:ascii="Times New Roman" w:hAnsi="Times New Roman" w:cs="Times New Roman"/>
                <w:sz w:val="16"/>
                <w:szCs w:val="16"/>
              </w:rPr>
            </w:pPr>
            <w:r w:rsidRPr="000A6EB8">
              <w:rPr>
                <w:rFonts w:ascii="Times New Roman" w:hAnsi="Times New Roman" w:cs="Times New Roman"/>
                <w:sz w:val="16"/>
                <w:szCs w:val="16"/>
              </w:rPr>
              <w:t>1:1 000</w:t>
            </w:r>
          </w:p>
        </w:tc>
        <w:tc>
          <w:tcPr>
            <w:tcW w:w="1984" w:type="dxa"/>
            <w:vAlign w:val="center"/>
          </w:tcPr>
          <w:p w:rsidR="00633849" w:rsidRPr="000A6EB8" w:rsidRDefault="00633849" w:rsidP="00F034F5">
            <w:pPr>
              <w:jc w:val="center"/>
              <w:rPr>
                <w:rFonts w:ascii="Times New Roman" w:hAnsi="Times New Roman" w:cs="Times New Roman"/>
                <w:sz w:val="16"/>
                <w:szCs w:val="16"/>
              </w:rPr>
            </w:pPr>
            <w:r w:rsidRPr="000A6EB8">
              <w:rPr>
                <w:rFonts w:ascii="Times New Roman" w:hAnsi="Times New Roman" w:cs="Times New Roman"/>
                <w:sz w:val="16"/>
                <w:szCs w:val="16"/>
              </w:rPr>
              <w:t>3,7192</w:t>
            </w:r>
          </w:p>
        </w:tc>
      </w:tr>
      <w:tr w:rsidR="00F034F5" w:rsidRPr="000A6EB8" w:rsidTr="00A22E40">
        <w:trPr>
          <w:jc w:val="center"/>
        </w:trPr>
        <w:tc>
          <w:tcPr>
            <w:tcW w:w="541" w:type="dxa"/>
            <w:tcBorders>
              <w:right w:val="nil"/>
            </w:tcBorders>
            <w:vAlign w:val="center"/>
          </w:tcPr>
          <w:p w:rsidR="00F034F5" w:rsidRPr="000A6EB8" w:rsidRDefault="00F034F5" w:rsidP="00A7187B">
            <w:pPr>
              <w:spacing w:line="360" w:lineRule="auto"/>
              <w:jc w:val="center"/>
              <w:rPr>
                <w:rFonts w:ascii="Times New Roman" w:hAnsi="Times New Roman" w:cs="Times New Roman"/>
                <w:sz w:val="16"/>
                <w:szCs w:val="16"/>
              </w:rPr>
            </w:pPr>
          </w:p>
        </w:tc>
        <w:tc>
          <w:tcPr>
            <w:tcW w:w="5096" w:type="dxa"/>
            <w:tcBorders>
              <w:left w:val="nil"/>
              <w:right w:val="nil"/>
            </w:tcBorders>
            <w:vAlign w:val="center"/>
          </w:tcPr>
          <w:p w:rsidR="00F034F5" w:rsidRPr="000A6EB8" w:rsidRDefault="00F034F5" w:rsidP="00633849">
            <w:pPr>
              <w:jc w:val="center"/>
              <w:rPr>
                <w:rFonts w:ascii="Times New Roman" w:hAnsi="Times New Roman" w:cs="Times New Roman"/>
                <w:sz w:val="16"/>
                <w:szCs w:val="16"/>
              </w:rPr>
            </w:pPr>
          </w:p>
        </w:tc>
        <w:tc>
          <w:tcPr>
            <w:tcW w:w="1559" w:type="dxa"/>
            <w:tcBorders>
              <w:left w:val="nil"/>
            </w:tcBorders>
            <w:vAlign w:val="center"/>
          </w:tcPr>
          <w:p w:rsidR="00F034F5" w:rsidRPr="000A6EB8" w:rsidRDefault="00F034F5" w:rsidP="00A7187B">
            <w:pPr>
              <w:jc w:val="center"/>
              <w:rPr>
                <w:rFonts w:ascii="Times New Roman" w:hAnsi="Times New Roman" w:cs="Times New Roman"/>
                <w:sz w:val="16"/>
                <w:szCs w:val="16"/>
              </w:rPr>
            </w:pPr>
            <w:r w:rsidRPr="000A6EB8">
              <w:rPr>
                <w:rFonts w:ascii="Times New Roman" w:hAnsi="Times New Roman" w:cs="Times New Roman"/>
                <w:sz w:val="16"/>
                <w:szCs w:val="16"/>
              </w:rPr>
              <w:t>RAZEM:</w:t>
            </w:r>
          </w:p>
        </w:tc>
        <w:tc>
          <w:tcPr>
            <w:tcW w:w="1984" w:type="dxa"/>
            <w:vAlign w:val="center"/>
          </w:tcPr>
          <w:p w:rsidR="00F034F5" w:rsidRPr="000A6EB8" w:rsidRDefault="00F034F5" w:rsidP="00F034F5">
            <w:pPr>
              <w:jc w:val="center"/>
              <w:rPr>
                <w:rFonts w:ascii="Times New Roman" w:hAnsi="Times New Roman" w:cs="Times New Roman"/>
                <w:sz w:val="16"/>
                <w:szCs w:val="16"/>
              </w:rPr>
            </w:pPr>
            <w:r w:rsidRPr="000A6EB8">
              <w:rPr>
                <w:rFonts w:ascii="Times New Roman" w:hAnsi="Times New Roman" w:cs="Times New Roman"/>
                <w:sz w:val="16"/>
                <w:szCs w:val="16"/>
              </w:rPr>
              <w:t>5,0999</w:t>
            </w:r>
          </w:p>
        </w:tc>
      </w:tr>
    </w:tbl>
    <w:p w:rsidR="00F034F5" w:rsidRPr="008D00B9" w:rsidRDefault="00F034F5" w:rsidP="00F034F5"/>
    <w:p w:rsidR="00A22E40" w:rsidRPr="008D00B9" w:rsidRDefault="00A22E40" w:rsidP="00A22E40">
      <w:pPr>
        <w:spacing w:line="360" w:lineRule="auto"/>
        <w:ind w:firstLine="284"/>
        <w:rPr>
          <w:rFonts w:ascii="Times New Roman" w:hAnsi="Times New Roman" w:cs="Times New Roman"/>
        </w:rPr>
      </w:pPr>
      <w:r w:rsidRPr="008D00B9">
        <w:rPr>
          <w:rFonts w:ascii="Times New Roman" w:hAnsi="Times New Roman" w:cs="Times New Roman"/>
        </w:rPr>
        <w:t xml:space="preserve">Szczegółową sytuację planistyczną w Gminie Pokrzywnica przedstawiono na załączniku nr 1 do niniejszego opracowania. </w:t>
      </w:r>
    </w:p>
    <w:p w:rsidR="00CB56D8" w:rsidRPr="008D00B9" w:rsidRDefault="002C2E3D" w:rsidP="00CA1996">
      <w:pPr>
        <w:pStyle w:val="Nagwek2"/>
        <w:numPr>
          <w:ilvl w:val="1"/>
          <w:numId w:val="15"/>
        </w:numPr>
        <w:spacing w:after="240"/>
        <w:ind w:left="0" w:firstLine="284"/>
        <w:jc w:val="both"/>
        <w:rPr>
          <w:rFonts w:ascii="Times New Roman" w:hAnsi="Times New Roman" w:cs="Times New Roman"/>
          <w:color w:val="auto"/>
        </w:rPr>
      </w:pPr>
      <w:bookmarkStart w:id="17" w:name="_Toc486578153"/>
      <w:r w:rsidRPr="008D00B9">
        <w:rPr>
          <w:rFonts w:ascii="Times New Roman" w:hAnsi="Times New Roman" w:cs="Times New Roman"/>
          <w:color w:val="auto"/>
        </w:rPr>
        <w:t xml:space="preserve">Ogólna charakterystyka Studium Uwarunkowań i Kierunków Zagospodarowania Przestrzennego </w:t>
      </w:r>
      <w:r w:rsidR="00D636D0" w:rsidRPr="008D00B9">
        <w:rPr>
          <w:rFonts w:ascii="Times New Roman" w:hAnsi="Times New Roman" w:cs="Times New Roman"/>
          <w:color w:val="auto"/>
        </w:rPr>
        <w:t>Gminy Pokrzywnica</w:t>
      </w:r>
      <w:bookmarkEnd w:id="17"/>
    </w:p>
    <w:p w:rsidR="00C70307" w:rsidRPr="008D00B9" w:rsidRDefault="00B02FD7" w:rsidP="000A6EB8">
      <w:pPr>
        <w:autoSpaceDE w:val="0"/>
        <w:autoSpaceDN w:val="0"/>
        <w:adjustRightInd w:val="0"/>
        <w:spacing w:after="0"/>
        <w:ind w:firstLine="283"/>
        <w:jc w:val="both"/>
        <w:rPr>
          <w:rFonts w:ascii="Times New Roman" w:eastAsia="Calibri" w:hAnsi="Times New Roman" w:cs="Times New Roman"/>
        </w:rPr>
      </w:pPr>
      <w:r w:rsidRPr="008D00B9">
        <w:rPr>
          <w:rFonts w:ascii="Times New Roman" w:hAnsi="Times New Roman" w:cs="Times New Roman"/>
        </w:rPr>
        <w:t xml:space="preserve">Studium Uwarunkowań i Kierunków Zagospodarowania Przestrzennego Gminy Pokrzywnica uchwalono Uchwałą Nr </w:t>
      </w:r>
      <w:r w:rsidR="005543CE" w:rsidRPr="008D00B9">
        <w:rPr>
          <w:rFonts w:ascii="Times New Roman" w:hAnsi="Times New Roman" w:cs="Times New Roman"/>
        </w:rPr>
        <w:t>III</w:t>
      </w:r>
      <w:r w:rsidRPr="008D00B9">
        <w:rPr>
          <w:rFonts w:ascii="Times New Roman" w:hAnsi="Times New Roman" w:cs="Times New Roman"/>
        </w:rPr>
        <w:t xml:space="preserve">/20/2002 Rady Gminy Pokrzywnica z dnia 23 grudnia 2002 r. oraz zmieniono Uchwałą Nr XVII/70/2011 Rady Gminy Pokrzywnica z dnia 29 grudnia 2011 r. </w:t>
      </w:r>
    </w:p>
    <w:p w:rsidR="00C70307" w:rsidRPr="008D00B9" w:rsidRDefault="00953D79" w:rsidP="000A6EB8">
      <w:pPr>
        <w:spacing w:after="0"/>
        <w:ind w:firstLine="284"/>
        <w:jc w:val="both"/>
        <w:rPr>
          <w:rFonts w:ascii="Times New Roman" w:hAnsi="Times New Roman" w:cs="Times New Roman"/>
        </w:rPr>
      </w:pPr>
      <w:r w:rsidRPr="008D00B9">
        <w:rPr>
          <w:rFonts w:ascii="Times New Roman" w:hAnsi="Times New Roman" w:cs="Times New Roman"/>
        </w:rPr>
        <w:t>Uchwalenie powyższej</w:t>
      </w:r>
      <w:r w:rsidR="00C70307" w:rsidRPr="008D00B9">
        <w:rPr>
          <w:rFonts w:ascii="Times New Roman" w:hAnsi="Times New Roman" w:cs="Times New Roman"/>
        </w:rPr>
        <w:t xml:space="preserve"> zmian</w:t>
      </w:r>
      <w:r w:rsidRPr="008D00B9">
        <w:rPr>
          <w:rFonts w:ascii="Times New Roman" w:hAnsi="Times New Roman" w:cs="Times New Roman"/>
        </w:rPr>
        <w:t>y</w:t>
      </w:r>
      <w:r w:rsidR="00C70307" w:rsidRPr="008D00B9">
        <w:rPr>
          <w:rFonts w:ascii="Times New Roman" w:hAnsi="Times New Roman" w:cs="Times New Roman"/>
        </w:rPr>
        <w:t xml:space="preserve"> w dokumencie wiązało się z wejściem w życie ustawy o planowaniu i zagospodarowaniu przestrzennym z dnia 27 marca 2003 r. oraz koniecznością dostosowania obowiązujących dokumentów do aktualnych przepisów prawa. </w:t>
      </w:r>
      <w:r w:rsidRPr="008D00B9">
        <w:rPr>
          <w:rFonts w:ascii="Times New Roman" w:hAnsi="Times New Roman" w:cs="Times New Roman"/>
        </w:rPr>
        <w:t xml:space="preserve">W jej wyniku, Studium zostało całkowicie zmienione pod kątem techniki wykonania oraz zaktualizowane w zakresie istniejących uwarunkowań i proponowanych kierunków rozwoju. Ponadto </w:t>
      </w:r>
      <w:r w:rsidR="002250FF" w:rsidRPr="008D00B9">
        <w:rPr>
          <w:rFonts w:ascii="Times New Roman" w:hAnsi="Times New Roman" w:cs="Times New Roman"/>
        </w:rPr>
        <w:t>zmiany</w:t>
      </w:r>
      <w:r w:rsidRPr="008D00B9">
        <w:rPr>
          <w:rFonts w:ascii="Times New Roman" w:hAnsi="Times New Roman" w:cs="Times New Roman"/>
        </w:rPr>
        <w:t>, które wprowadzono w wyniku uchwalenia dokumentu</w:t>
      </w:r>
      <w:r w:rsidR="002250FF" w:rsidRPr="008D00B9">
        <w:rPr>
          <w:rFonts w:ascii="Times New Roman" w:hAnsi="Times New Roman" w:cs="Times New Roman"/>
        </w:rPr>
        <w:t xml:space="preserve"> dostosowują </w:t>
      </w:r>
      <w:r w:rsidRPr="008D00B9">
        <w:rPr>
          <w:rFonts w:ascii="Times New Roman" w:hAnsi="Times New Roman" w:cs="Times New Roman"/>
        </w:rPr>
        <w:t>go</w:t>
      </w:r>
      <w:r w:rsidR="002250FF" w:rsidRPr="008D00B9">
        <w:rPr>
          <w:rFonts w:ascii="Times New Roman" w:hAnsi="Times New Roman" w:cs="Times New Roman"/>
        </w:rPr>
        <w:t xml:space="preserve"> do aktualnych potrzeb lokalnych społeczności poprzez zmianę przeznaczenia terenów pojedynczych działek lub ich zwartych kompleksów.</w:t>
      </w:r>
      <w:r w:rsidRPr="008D00B9">
        <w:rPr>
          <w:rFonts w:ascii="Times New Roman" w:hAnsi="Times New Roman" w:cs="Times New Roman"/>
        </w:rPr>
        <w:t xml:space="preserve"> W obowiązującym Studium wskazano również tereny, dla których potrzeby realizacji przewidzianych celów uzasadniają konieczność sporządzenia planów miejscowych. </w:t>
      </w:r>
    </w:p>
    <w:p w:rsidR="00B5770A" w:rsidRPr="008D00B9" w:rsidRDefault="00B5770A" w:rsidP="000A6EB8">
      <w:pPr>
        <w:pStyle w:val="Teksttreci0"/>
        <w:shd w:val="clear" w:color="auto" w:fill="auto"/>
        <w:spacing w:before="0" w:line="276" w:lineRule="auto"/>
        <w:ind w:firstLine="284"/>
        <w:jc w:val="both"/>
        <w:rPr>
          <w:rStyle w:val="Teksttreci"/>
          <w:rFonts w:cs="Times New Roman"/>
          <w:sz w:val="22"/>
          <w:szCs w:val="22"/>
        </w:rPr>
      </w:pPr>
      <w:r w:rsidRPr="008D00B9">
        <w:rPr>
          <w:rStyle w:val="Teksttreci"/>
          <w:rFonts w:cs="Times New Roman"/>
          <w:sz w:val="22"/>
          <w:szCs w:val="22"/>
        </w:rPr>
        <w:t xml:space="preserve">Obowiązujące Studium kompleksowo identyfikuje istniejące uwarunkowania w Pokrzywnicy. </w:t>
      </w:r>
      <w:r w:rsidR="00F17E87" w:rsidRPr="008D00B9">
        <w:rPr>
          <w:rStyle w:val="Teksttreci"/>
          <w:rFonts w:cs="Times New Roman"/>
          <w:sz w:val="22"/>
          <w:szCs w:val="22"/>
        </w:rPr>
        <w:t>Zgodnie z zapisami pierwotnego dokumentu d</w:t>
      </w:r>
      <w:r w:rsidRPr="008D00B9">
        <w:rPr>
          <w:rStyle w:val="Teksttreci"/>
          <w:rFonts w:cs="Times New Roman"/>
          <w:sz w:val="22"/>
          <w:szCs w:val="22"/>
        </w:rPr>
        <w:t>zieli Gminę na trzy strefy:</w:t>
      </w:r>
    </w:p>
    <w:p w:rsidR="00B5770A" w:rsidRPr="008D00B9" w:rsidRDefault="00B5770A" w:rsidP="000A6EB8">
      <w:pPr>
        <w:pStyle w:val="Teksttreci0"/>
        <w:shd w:val="clear" w:color="auto" w:fill="auto"/>
        <w:spacing w:before="0" w:line="276" w:lineRule="auto"/>
        <w:ind w:firstLine="284"/>
        <w:jc w:val="both"/>
        <w:rPr>
          <w:rFonts w:cs="Times New Roman"/>
          <w:sz w:val="22"/>
          <w:szCs w:val="22"/>
        </w:rPr>
      </w:pPr>
      <w:r w:rsidRPr="008D00B9">
        <w:rPr>
          <w:rStyle w:val="Teksttreci"/>
          <w:rFonts w:cs="Times New Roman"/>
          <w:sz w:val="22"/>
          <w:szCs w:val="22"/>
        </w:rPr>
        <w:t xml:space="preserve">- Strefę A – rozwoju funkcji rekreacyjnej i osadniczej, obejmuj </w:t>
      </w:r>
      <w:r w:rsidRPr="008D00B9">
        <w:rPr>
          <w:rFonts w:cs="Times New Roman"/>
          <w:sz w:val="22"/>
          <w:szCs w:val="22"/>
        </w:rPr>
        <w:t xml:space="preserve">obejmująca tereny położone na wschód od drogi krajowej nr 61, tj. obszar otuliny Nadbużańskiego Parku Krajobrazowego z doliną rzeki Narwi oraz południową część gminy objętą obszarem chronionego krajobrazu </w:t>
      </w:r>
    </w:p>
    <w:p w:rsidR="00B5770A" w:rsidRPr="008D00B9" w:rsidRDefault="00B5770A" w:rsidP="000A6EB8">
      <w:pPr>
        <w:pStyle w:val="Teksttreci0"/>
        <w:shd w:val="clear" w:color="auto" w:fill="auto"/>
        <w:spacing w:before="0" w:line="276" w:lineRule="auto"/>
        <w:ind w:firstLine="284"/>
        <w:jc w:val="both"/>
        <w:rPr>
          <w:rFonts w:cs="Times New Roman"/>
          <w:sz w:val="22"/>
          <w:szCs w:val="22"/>
        </w:rPr>
      </w:pPr>
      <w:r w:rsidRPr="008D00B9">
        <w:rPr>
          <w:rFonts w:cs="Times New Roman"/>
          <w:sz w:val="22"/>
          <w:szCs w:val="22"/>
        </w:rPr>
        <w:t>- Strefa B – rozwoju rolnictwa i osadnictwa obejmująca północną część gminy</w:t>
      </w:r>
    </w:p>
    <w:p w:rsidR="00B5770A" w:rsidRPr="008D00B9" w:rsidRDefault="00B5770A" w:rsidP="000A6EB8">
      <w:pPr>
        <w:pStyle w:val="Teksttreci0"/>
        <w:shd w:val="clear" w:color="auto" w:fill="auto"/>
        <w:spacing w:before="0" w:line="276" w:lineRule="auto"/>
        <w:ind w:firstLine="284"/>
        <w:jc w:val="both"/>
        <w:rPr>
          <w:rFonts w:cs="Times New Roman"/>
          <w:sz w:val="22"/>
          <w:szCs w:val="22"/>
        </w:rPr>
      </w:pPr>
      <w:r w:rsidRPr="008D00B9">
        <w:rPr>
          <w:rFonts w:cs="Times New Roman"/>
          <w:sz w:val="22"/>
          <w:szCs w:val="22"/>
        </w:rPr>
        <w:t>- Strefa C – rolno-leśna obejmująca zachodnią i środkową część gminy.</w:t>
      </w:r>
    </w:p>
    <w:p w:rsidR="00B5770A" w:rsidRPr="008D00B9" w:rsidRDefault="00F17E87" w:rsidP="000A6EB8">
      <w:pPr>
        <w:pStyle w:val="Teksttreci0"/>
        <w:shd w:val="clear" w:color="auto" w:fill="auto"/>
        <w:spacing w:before="0" w:line="276" w:lineRule="auto"/>
        <w:ind w:firstLine="284"/>
        <w:jc w:val="both"/>
        <w:rPr>
          <w:sz w:val="22"/>
          <w:szCs w:val="22"/>
        </w:rPr>
      </w:pPr>
      <w:r w:rsidRPr="008D00B9">
        <w:rPr>
          <w:rFonts w:cs="Times New Roman"/>
          <w:sz w:val="22"/>
          <w:szCs w:val="22"/>
        </w:rPr>
        <w:t>W nawiązaniu do powyższego podziału</w:t>
      </w:r>
      <w:r w:rsidR="00B5770A" w:rsidRPr="008D00B9">
        <w:rPr>
          <w:rFonts w:cs="Times New Roman"/>
          <w:sz w:val="22"/>
          <w:szCs w:val="22"/>
        </w:rPr>
        <w:t xml:space="preserve"> określa </w:t>
      </w:r>
      <w:r w:rsidRPr="008D00B9">
        <w:rPr>
          <w:rFonts w:cs="Times New Roman"/>
          <w:sz w:val="22"/>
          <w:szCs w:val="22"/>
        </w:rPr>
        <w:t xml:space="preserve">ogólne </w:t>
      </w:r>
      <w:r w:rsidR="00B5770A" w:rsidRPr="008D00B9">
        <w:rPr>
          <w:rFonts w:cs="Times New Roman"/>
          <w:sz w:val="22"/>
          <w:szCs w:val="22"/>
        </w:rPr>
        <w:t xml:space="preserve">kierunki rozwoju zagospodarowania przestrzennego. I tak, dla strefy A przewidziano </w:t>
      </w:r>
      <w:r w:rsidR="00B5770A" w:rsidRPr="008D00B9">
        <w:rPr>
          <w:sz w:val="22"/>
          <w:szCs w:val="22"/>
        </w:rPr>
        <w:t>„optymalizację zagospodarowania przestrzennego dla celów rekreacyjnych i osadnictwa przy założeniu pełnej zgodności zagospodarowania z wymogami środowiska przyrodniczego”. Natomiast w strefach B i C odpowiednio „tworzenie warunków dla rozwoju funkcji rolniczych, produkcyjnych i osadnictwa”, „tworzenie warunków dla rozwoju produkcji rolnej i leśnej”.</w:t>
      </w:r>
    </w:p>
    <w:p w:rsidR="00F17E87" w:rsidRPr="008D00B9" w:rsidRDefault="00F17E87" w:rsidP="000A6EB8">
      <w:pPr>
        <w:pStyle w:val="Teksttreci0"/>
        <w:shd w:val="clear" w:color="auto" w:fill="auto"/>
        <w:spacing w:before="0" w:line="276" w:lineRule="auto"/>
        <w:ind w:firstLine="284"/>
        <w:jc w:val="both"/>
        <w:rPr>
          <w:sz w:val="22"/>
          <w:szCs w:val="22"/>
        </w:rPr>
      </w:pPr>
      <w:r w:rsidRPr="008D00B9">
        <w:rPr>
          <w:sz w:val="22"/>
          <w:szCs w:val="22"/>
        </w:rPr>
        <w:t>Na podstawie wykonanej analizy uwarunkowań zagospodarowania przestrzennego w Pokrzywnicy, Studium wskazuje cele polityki przestrzennej Gminy. Są to:</w:t>
      </w:r>
    </w:p>
    <w:p w:rsidR="00F17E87" w:rsidRPr="008D00B9" w:rsidRDefault="00F17E87" w:rsidP="000A6EB8">
      <w:pPr>
        <w:autoSpaceDE w:val="0"/>
        <w:autoSpaceDN w:val="0"/>
        <w:adjustRightInd w:val="0"/>
        <w:spacing w:after="0"/>
        <w:ind w:firstLine="284"/>
        <w:rPr>
          <w:rFonts w:ascii="Times New Roman" w:hAnsi="Times New Roman" w:cs="Times New Roman"/>
        </w:rPr>
      </w:pPr>
      <w:r w:rsidRPr="008D00B9">
        <w:rPr>
          <w:rFonts w:ascii="Times New Roman" w:hAnsi="Times New Roman" w:cs="Times New Roman"/>
        </w:rPr>
        <w:t xml:space="preserve">- poprawa struktury funkcjonalno-przestrzennej, w tym podniesienie ładu przestrzennego, stworzenie korzystnego wizerunku gminy, oraz wzmocnienie jego powiązań z regionem, </w:t>
      </w:r>
    </w:p>
    <w:p w:rsidR="00F17E87" w:rsidRPr="008D00B9" w:rsidRDefault="00F17E87" w:rsidP="000A6EB8">
      <w:pPr>
        <w:autoSpaceDE w:val="0"/>
        <w:autoSpaceDN w:val="0"/>
        <w:adjustRightInd w:val="0"/>
        <w:spacing w:after="0"/>
        <w:ind w:firstLine="284"/>
        <w:rPr>
          <w:rFonts w:ascii="Times New Roman" w:hAnsi="Times New Roman" w:cs="Times New Roman"/>
        </w:rPr>
      </w:pPr>
      <w:r w:rsidRPr="008D00B9">
        <w:rPr>
          <w:rFonts w:ascii="Times New Roman" w:hAnsi="Times New Roman" w:cs="Times New Roman"/>
        </w:rPr>
        <w:t xml:space="preserve">- racjonalne wykorzystanie terenów i intensyfikacja ich zagospodarowania, </w:t>
      </w:r>
    </w:p>
    <w:p w:rsidR="00F17E87" w:rsidRPr="008D00B9" w:rsidRDefault="00F17E87" w:rsidP="000A6EB8">
      <w:pPr>
        <w:autoSpaceDE w:val="0"/>
        <w:autoSpaceDN w:val="0"/>
        <w:adjustRightInd w:val="0"/>
        <w:spacing w:after="0"/>
        <w:ind w:firstLine="284"/>
        <w:rPr>
          <w:rFonts w:ascii="Times New Roman" w:hAnsi="Times New Roman" w:cs="Times New Roman"/>
        </w:rPr>
      </w:pPr>
      <w:r w:rsidRPr="008D00B9">
        <w:rPr>
          <w:rFonts w:ascii="Times New Roman" w:hAnsi="Times New Roman" w:cs="Times New Roman"/>
        </w:rPr>
        <w:t xml:space="preserve">- ochrona wartości środowiska przyrodniczego i wykorzystanie potencjału terenów otwartych, </w:t>
      </w:r>
    </w:p>
    <w:p w:rsidR="00F17E87" w:rsidRPr="008D00B9" w:rsidRDefault="00F17E87" w:rsidP="000A6EB8">
      <w:pPr>
        <w:pStyle w:val="Teksttreci0"/>
        <w:shd w:val="clear" w:color="auto" w:fill="auto"/>
        <w:spacing w:before="0" w:line="276" w:lineRule="auto"/>
        <w:ind w:firstLine="284"/>
        <w:jc w:val="both"/>
        <w:rPr>
          <w:rFonts w:cs="Times New Roman"/>
          <w:sz w:val="22"/>
          <w:szCs w:val="22"/>
        </w:rPr>
      </w:pPr>
      <w:r w:rsidRPr="008D00B9">
        <w:rPr>
          <w:rFonts w:cs="Times New Roman"/>
          <w:sz w:val="22"/>
          <w:szCs w:val="22"/>
        </w:rPr>
        <w:t>- ochrona wartości zasobów dziedzictwa kulturowego.</w:t>
      </w:r>
    </w:p>
    <w:p w:rsidR="004E1173" w:rsidRPr="008D00B9" w:rsidRDefault="00F17E87" w:rsidP="000A6EB8">
      <w:pPr>
        <w:pStyle w:val="Teksttreci0"/>
        <w:shd w:val="clear" w:color="auto" w:fill="auto"/>
        <w:spacing w:before="0" w:line="276" w:lineRule="auto"/>
        <w:ind w:firstLine="284"/>
        <w:jc w:val="both"/>
        <w:rPr>
          <w:rStyle w:val="Teksttreci"/>
          <w:rFonts w:cs="Times New Roman"/>
          <w:sz w:val="22"/>
          <w:szCs w:val="22"/>
        </w:rPr>
      </w:pPr>
      <w:r w:rsidRPr="008D00B9">
        <w:rPr>
          <w:rStyle w:val="Teksttreci"/>
          <w:rFonts w:cs="Times New Roman"/>
          <w:sz w:val="22"/>
          <w:szCs w:val="22"/>
        </w:rPr>
        <w:t xml:space="preserve">W dokumencie zwrócono uwagę, że kształtowanie polityki przestrzennej </w:t>
      </w:r>
      <w:r w:rsidR="00A94AE2" w:rsidRPr="008D00B9">
        <w:rPr>
          <w:rStyle w:val="Teksttreci"/>
          <w:rFonts w:cs="Times New Roman"/>
          <w:sz w:val="22"/>
          <w:szCs w:val="22"/>
        </w:rPr>
        <w:t>Gminy Pok</w:t>
      </w:r>
      <w:r w:rsidRPr="008D00B9">
        <w:rPr>
          <w:rStyle w:val="Teksttreci"/>
          <w:rFonts w:cs="Times New Roman"/>
          <w:sz w:val="22"/>
          <w:szCs w:val="22"/>
        </w:rPr>
        <w:t xml:space="preserve">rzywnica musi być oparte o zasady zrównoważonego, trwałego rozwoju, zwłaszcza w dziedzinach ochrony zasobów przyrodniczych i kulturowych, optymalnego gospodarowania przestrzenią, wzrostu standardów cywilizacyjnych i dobrobytu mieszkańców oraz rozwoju gospodarki. </w:t>
      </w:r>
      <w:r w:rsidR="004E1173" w:rsidRPr="008D00B9">
        <w:rPr>
          <w:rStyle w:val="Teksttreci"/>
          <w:rFonts w:cs="Times New Roman"/>
          <w:sz w:val="22"/>
          <w:szCs w:val="22"/>
        </w:rPr>
        <w:t>W oparciu o powyższe zasady</w:t>
      </w:r>
      <w:r w:rsidR="00D01249" w:rsidRPr="008D00B9">
        <w:rPr>
          <w:rStyle w:val="Teksttreci"/>
          <w:rFonts w:cs="Times New Roman"/>
          <w:sz w:val="22"/>
          <w:szCs w:val="22"/>
        </w:rPr>
        <w:t xml:space="preserve"> wyznaczono orientacyjne rejony, w których może rozwijać się zagospodarowanie o danej funkcji. Ich granice powinny być uszczegółowione w sporządzanych planach miejscowych. </w:t>
      </w:r>
    </w:p>
    <w:p w:rsidR="00F558D3" w:rsidRPr="008D00B9" w:rsidRDefault="00D01249" w:rsidP="000A6EB8">
      <w:pPr>
        <w:pStyle w:val="Teksttreci0"/>
        <w:shd w:val="clear" w:color="auto" w:fill="auto"/>
        <w:spacing w:before="0" w:line="276" w:lineRule="auto"/>
        <w:ind w:firstLine="284"/>
        <w:jc w:val="both"/>
        <w:rPr>
          <w:rStyle w:val="Teksttreci"/>
          <w:sz w:val="22"/>
          <w:szCs w:val="22"/>
        </w:rPr>
      </w:pPr>
      <w:r w:rsidRPr="008D00B9">
        <w:rPr>
          <w:rStyle w:val="Teksttreci"/>
          <w:sz w:val="22"/>
          <w:szCs w:val="22"/>
        </w:rPr>
        <w:t xml:space="preserve">Ponadto w Studium określono charakterystykę stref rozwoju danych funkcji, szczegółowe zasady ochrony środowiska przyrodniczego i jego zasobów, </w:t>
      </w:r>
      <w:r w:rsidR="00F558D3" w:rsidRPr="008D00B9">
        <w:rPr>
          <w:rStyle w:val="Teksttreci"/>
          <w:sz w:val="22"/>
          <w:szCs w:val="22"/>
        </w:rPr>
        <w:t xml:space="preserve">kierunki rozwoju Gminy w aspekcie kulturowym oraz systemów komunikacji i infrastruktury technicznej, a także określa obszaru na których będą lokalizowane inwestycje celu publicznego. Uwzględniono kierunki i zasady kształtowania rolniczej i leśnej przestrzeni produkcyjnej oraz wyznaczono obszary szczególnego zagrożenia powodzią i osuwania się mas ziemnych, ponadto zidentyfikowano obszary wymagające przekształceń, rehabilitacji lub rekultywacji. </w:t>
      </w:r>
    </w:p>
    <w:p w:rsidR="00B5770A" w:rsidRPr="008D00B9" w:rsidRDefault="00A61EE8" w:rsidP="000A6EB8">
      <w:pPr>
        <w:pStyle w:val="Teksttreci0"/>
        <w:shd w:val="clear" w:color="auto" w:fill="auto"/>
        <w:spacing w:before="0" w:line="276" w:lineRule="auto"/>
        <w:ind w:firstLine="284"/>
        <w:jc w:val="both"/>
        <w:rPr>
          <w:rStyle w:val="Teksttreci"/>
          <w:sz w:val="22"/>
          <w:szCs w:val="22"/>
        </w:rPr>
      </w:pPr>
      <w:r w:rsidRPr="008D00B9">
        <w:rPr>
          <w:rStyle w:val="Teksttreci"/>
          <w:sz w:val="22"/>
          <w:szCs w:val="22"/>
        </w:rPr>
        <w:t>Wszystkie zaproponowane zmiany miały na celu wprowadzenie ładu przestrzennego w Gminie Pokrzywnica oraz podniesienie jakości życia mieszkańców.</w:t>
      </w:r>
    </w:p>
    <w:p w:rsidR="00E058F9" w:rsidRPr="008D00B9" w:rsidRDefault="00C70307" w:rsidP="00E058F9">
      <w:pPr>
        <w:pStyle w:val="Teksttreci0"/>
        <w:shd w:val="clear" w:color="auto" w:fill="auto"/>
        <w:spacing w:before="0" w:line="276" w:lineRule="auto"/>
        <w:ind w:firstLine="284"/>
        <w:jc w:val="both"/>
        <w:rPr>
          <w:rStyle w:val="Teksttreci"/>
          <w:sz w:val="22"/>
          <w:szCs w:val="22"/>
        </w:rPr>
      </w:pPr>
      <w:r w:rsidRPr="008D00B9">
        <w:rPr>
          <w:rStyle w:val="Teksttreci"/>
          <w:sz w:val="22"/>
          <w:szCs w:val="22"/>
        </w:rPr>
        <w:t>W wyniku wejścia w życie ustawy o rewitalizacji z dnia 18 listopada 2015 r. zmieniającej ustawę o planowaniu i zagospodarowaniu przestrzennym z dnia 27 marca 2003 r. obowiązkowym elementem Studium stał się bilans terenów przeznaczonych pod zabudowę. Z uwagi na to, że obowiązująca zmiana Studium była uchwalona w roku 201</w:t>
      </w:r>
      <w:r w:rsidR="00A61EE8" w:rsidRPr="008D00B9">
        <w:rPr>
          <w:rStyle w:val="Teksttreci"/>
          <w:sz w:val="22"/>
          <w:szCs w:val="22"/>
        </w:rPr>
        <w:t>1</w:t>
      </w:r>
      <w:r w:rsidRPr="008D00B9">
        <w:rPr>
          <w:rStyle w:val="Teksttreci"/>
          <w:sz w:val="22"/>
          <w:szCs w:val="22"/>
        </w:rPr>
        <w:t>, obowiązek opracowania ww. bilansu jej nie dotyczył. Powyższy bilans terenów stanie się obowiązkowym elementem sporządzanego dokumentu</w:t>
      </w:r>
      <w:r w:rsidR="00E058F9">
        <w:rPr>
          <w:rStyle w:val="Teksttreci"/>
          <w:sz w:val="22"/>
          <w:szCs w:val="22"/>
        </w:rPr>
        <w:t xml:space="preserve"> w nowej edycji, który </w:t>
      </w:r>
      <w:r w:rsidR="00E058F9" w:rsidRPr="008D00B9">
        <w:rPr>
          <w:rStyle w:val="Teksttreci"/>
          <w:sz w:val="22"/>
          <w:szCs w:val="22"/>
        </w:rPr>
        <w:t>uwzględ</w:t>
      </w:r>
      <w:r w:rsidR="00E058F9">
        <w:rPr>
          <w:rStyle w:val="Teksttreci"/>
          <w:sz w:val="22"/>
          <w:szCs w:val="22"/>
        </w:rPr>
        <w:t>ni również</w:t>
      </w:r>
      <w:r w:rsidR="00E058F9" w:rsidRPr="008D00B9">
        <w:rPr>
          <w:rStyle w:val="Teksttreci"/>
          <w:sz w:val="22"/>
          <w:szCs w:val="22"/>
        </w:rPr>
        <w:t xml:space="preserve"> </w:t>
      </w:r>
      <w:r w:rsidR="00E058F9">
        <w:rPr>
          <w:rStyle w:val="Teksttreci"/>
          <w:sz w:val="22"/>
          <w:szCs w:val="22"/>
        </w:rPr>
        <w:t>wnioski</w:t>
      </w:r>
      <w:r w:rsidR="00E058F9" w:rsidRPr="008D00B9">
        <w:rPr>
          <w:rStyle w:val="Teksttreci"/>
          <w:sz w:val="22"/>
          <w:szCs w:val="22"/>
        </w:rPr>
        <w:t xml:space="preserve"> i propozycje </w:t>
      </w:r>
      <w:r w:rsidR="00E058F9">
        <w:rPr>
          <w:rStyle w:val="Teksttreci"/>
          <w:sz w:val="22"/>
          <w:szCs w:val="22"/>
        </w:rPr>
        <w:t xml:space="preserve">dotyczące zmian w zagospodarowaniu </w:t>
      </w:r>
      <w:r w:rsidR="00E058F9" w:rsidRPr="008D00B9">
        <w:rPr>
          <w:rStyle w:val="Teksttreci"/>
          <w:sz w:val="22"/>
          <w:szCs w:val="22"/>
        </w:rPr>
        <w:t xml:space="preserve">złożone przez lokalną społeczność.    </w:t>
      </w:r>
    </w:p>
    <w:p w:rsidR="00A230CF" w:rsidRPr="008D00B9" w:rsidRDefault="00A230CF" w:rsidP="000A6EB8">
      <w:pPr>
        <w:pStyle w:val="Teksttreci0"/>
        <w:shd w:val="clear" w:color="auto" w:fill="auto"/>
        <w:spacing w:before="0" w:line="276" w:lineRule="auto"/>
        <w:ind w:firstLine="284"/>
        <w:jc w:val="both"/>
        <w:rPr>
          <w:rStyle w:val="Teksttreci"/>
          <w:sz w:val="22"/>
          <w:szCs w:val="22"/>
        </w:rPr>
      </w:pPr>
    </w:p>
    <w:p w:rsidR="00AE7780" w:rsidRPr="008D00B9" w:rsidRDefault="002C2E3D" w:rsidP="00A230CF">
      <w:pPr>
        <w:pStyle w:val="Nagwek2"/>
        <w:numPr>
          <w:ilvl w:val="1"/>
          <w:numId w:val="15"/>
        </w:numPr>
        <w:spacing w:after="240"/>
        <w:ind w:left="0" w:firstLine="284"/>
        <w:jc w:val="both"/>
        <w:rPr>
          <w:rFonts w:ascii="Times New Roman" w:hAnsi="Times New Roman" w:cs="Times New Roman"/>
          <w:color w:val="auto"/>
        </w:rPr>
      </w:pPr>
      <w:bookmarkStart w:id="18" w:name="_Toc486578154"/>
      <w:r w:rsidRPr="008D00B9">
        <w:rPr>
          <w:rFonts w:ascii="Times New Roman" w:hAnsi="Times New Roman" w:cs="Times New Roman"/>
          <w:color w:val="auto"/>
        </w:rPr>
        <w:t xml:space="preserve">Ogólna </w:t>
      </w:r>
      <w:r w:rsidR="00561EC6" w:rsidRPr="008D00B9">
        <w:rPr>
          <w:rFonts w:ascii="Times New Roman" w:hAnsi="Times New Roman" w:cs="Times New Roman"/>
          <w:color w:val="auto"/>
        </w:rPr>
        <w:t>charakterystyka obowiązujących Miejscowych Planów Zagospodarowania P</w:t>
      </w:r>
      <w:r w:rsidRPr="008D00B9">
        <w:rPr>
          <w:rFonts w:ascii="Times New Roman" w:hAnsi="Times New Roman" w:cs="Times New Roman"/>
          <w:color w:val="auto"/>
        </w:rPr>
        <w:t xml:space="preserve">rzestrzennego </w:t>
      </w:r>
      <w:r w:rsidR="00B02FD7" w:rsidRPr="008D00B9">
        <w:rPr>
          <w:rFonts w:ascii="Times New Roman" w:hAnsi="Times New Roman" w:cs="Times New Roman"/>
          <w:color w:val="auto"/>
        </w:rPr>
        <w:t>Gminy Pokrzywnica</w:t>
      </w:r>
      <w:bookmarkEnd w:id="18"/>
    </w:p>
    <w:p w:rsidR="004D1150" w:rsidRPr="008D00B9" w:rsidRDefault="004D1150" w:rsidP="000A6EB8">
      <w:pPr>
        <w:spacing w:after="0"/>
        <w:ind w:firstLine="284"/>
        <w:jc w:val="both"/>
        <w:rPr>
          <w:rFonts w:ascii="Times New Roman" w:hAnsi="Times New Roman" w:cs="Times New Roman"/>
        </w:rPr>
      </w:pPr>
      <w:r w:rsidRPr="008D00B9">
        <w:rPr>
          <w:rFonts w:ascii="Times New Roman" w:hAnsi="Times New Roman" w:cs="Times New Roman"/>
        </w:rPr>
        <w:t xml:space="preserve">Dla obszaru Gminy nie sporządzono jednego planu miejscowego, który obejmowałby całkowicie teren położony w granicach administracyjnych Pokrzywnicy. </w:t>
      </w:r>
      <w:r w:rsidR="00D80E69" w:rsidRPr="008D00B9">
        <w:rPr>
          <w:rFonts w:ascii="Times New Roman" w:hAnsi="Times New Roman" w:cs="Times New Roman"/>
        </w:rPr>
        <w:t>Gminna p</w:t>
      </w:r>
      <w:r w:rsidRPr="008D00B9">
        <w:rPr>
          <w:rFonts w:ascii="Times New Roman" w:hAnsi="Times New Roman" w:cs="Times New Roman"/>
        </w:rPr>
        <w:t>olityka przestrzenna regulowana jest za pomocą planów miejscowych, które obejmują pojedyncze działki rozłożone nierównomiernie, bez zachowania jakiejkolwiek zasady, a także przy użyciu decyzji o warunkach zabudowy oraz o ustaleniu lokalizacji inwestycji celu publicznego. Liczba wydanych decyzji administracyjnych jest bardzo zbliżona do liczby działek, które objęte są ustaleniami miejscowych planów zagospodarowania przestrzennego. Wykonana analiza wykazała, że narzędzia te stosowane są prawidłowo, a częstotliwość ich wykorz</w:t>
      </w:r>
      <w:r w:rsidR="00563FB0" w:rsidRPr="008D00B9">
        <w:rPr>
          <w:rFonts w:ascii="Times New Roman" w:hAnsi="Times New Roman" w:cs="Times New Roman"/>
        </w:rPr>
        <w:t>ystania jest niemalże równa</w:t>
      </w:r>
      <w:r w:rsidRPr="008D00B9">
        <w:rPr>
          <w:rFonts w:ascii="Times New Roman" w:hAnsi="Times New Roman" w:cs="Times New Roman"/>
        </w:rPr>
        <w:t>.</w:t>
      </w:r>
      <w:r w:rsidR="00563FB0" w:rsidRPr="008D00B9">
        <w:rPr>
          <w:rFonts w:ascii="Times New Roman" w:hAnsi="Times New Roman" w:cs="Times New Roman"/>
        </w:rPr>
        <w:t xml:space="preserve"> </w:t>
      </w:r>
      <w:r w:rsidRPr="008D00B9">
        <w:rPr>
          <w:rFonts w:ascii="Times New Roman" w:hAnsi="Times New Roman" w:cs="Times New Roman"/>
        </w:rPr>
        <w:t xml:space="preserve"> </w:t>
      </w:r>
    </w:p>
    <w:p w:rsidR="00E45582" w:rsidRPr="008D00B9" w:rsidRDefault="00D80E69" w:rsidP="000A6EB8">
      <w:pPr>
        <w:spacing w:after="0"/>
        <w:ind w:firstLine="284"/>
        <w:jc w:val="both"/>
        <w:rPr>
          <w:rFonts w:ascii="Times New Roman" w:hAnsi="Times New Roman" w:cs="Times New Roman"/>
        </w:rPr>
      </w:pPr>
      <w:r w:rsidRPr="008D00B9">
        <w:rPr>
          <w:rFonts w:ascii="Times New Roman" w:hAnsi="Times New Roman" w:cs="Times New Roman"/>
        </w:rPr>
        <w:t xml:space="preserve">Większość obowiązujących planów miejscowych sporządzona została jako zmiana miejscowego planu ogólnego zagospodarowania przestrzennego, który obejmował cały obszar Gminy Pokrzywnica. W dniem wejścia w życie obowiązującej ustawy o planowaniu przestrzennym z dnia 27 marca 2003 r., plan ten utracił ważność.  Dokument nie doczekał się ponownego opracowania i od tego momentu w Gminie Pokrzywnica nie obowiązywał już plan miejscowy dla obszaru całej Gminy. Czas uchwalenia punktowych zmian planu ogólnego przypada na lata 1997-2004. Na podstawie ww. ustawy, dokumenty te nie utraciły ważności i obecnie funkcjonują jako odrębne dokumenty planistyczne. Pozostałe plany miejscowe uchwalone zostały w roku 2015 i sporządzone są w zgodzie z </w:t>
      </w:r>
      <w:r w:rsidR="00E45582" w:rsidRPr="008D00B9">
        <w:rPr>
          <w:rFonts w:ascii="Times New Roman" w:hAnsi="Times New Roman" w:cs="Times New Roman"/>
        </w:rPr>
        <w:t>obowiązującym stanem prawnym</w:t>
      </w:r>
      <w:r w:rsidRPr="008D00B9">
        <w:rPr>
          <w:rFonts w:ascii="Times New Roman" w:hAnsi="Times New Roman" w:cs="Times New Roman"/>
        </w:rPr>
        <w:t>.</w:t>
      </w:r>
    </w:p>
    <w:p w:rsidR="00572C5D" w:rsidRPr="008D00B9" w:rsidRDefault="00E45582" w:rsidP="000A6EB8">
      <w:pPr>
        <w:spacing w:after="0"/>
        <w:ind w:firstLine="284"/>
        <w:jc w:val="both"/>
        <w:rPr>
          <w:rFonts w:ascii="Times New Roman" w:hAnsi="Times New Roman" w:cs="Times New Roman"/>
        </w:rPr>
      </w:pPr>
      <w:r w:rsidRPr="008D00B9">
        <w:rPr>
          <w:rFonts w:ascii="Times New Roman" w:hAnsi="Times New Roman" w:cs="Times New Roman"/>
        </w:rPr>
        <w:t xml:space="preserve">Z uwagi na bardzo odległy czas uchwalenia obowiązujących zmian miejscowego planu ogólnego oraz inny stan prawny obowiązujący w tamtym okresie, sposób zapisów powyższych dokumentów różni się od obecnych wymogów. Zapisy dokumentów są bardziej ogólne, nie zawierają znacznej ilości </w:t>
      </w:r>
      <w:r w:rsidR="00B90711" w:rsidRPr="008D00B9">
        <w:rPr>
          <w:rFonts w:ascii="Times New Roman" w:hAnsi="Times New Roman" w:cs="Times New Roman"/>
        </w:rPr>
        <w:t>aktualnych</w:t>
      </w:r>
      <w:r w:rsidRPr="008D00B9">
        <w:rPr>
          <w:rFonts w:ascii="Times New Roman" w:hAnsi="Times New Roman" w:cs="Times New Roman"/>
        </w:rPr>
        <w:t xml:space="preserve"> ograniczeń i dopuszczeń oraz wykorzystują częściowo odmienne oznaczenie przeznaczenia terenów względem planów sporządzonych w późniejszych latach.  </w:t>
      </w:r>
      <w:r w:rsidR="00572C5D" w:rsidRPr="008D00B9">
        <w:rPr>
          <w:rFonts w:ascii="Times New Roman" w:hAnsi="Times New Roman" w:cs="Times New Roman"/>
        </w:rPr>
        <w:t xml:space="preserve">Zasięgiem obejmują niewielkie kompleksy działek, które </w:t>
      </w:r>
      <w:r w:rsidR="0007502D" w:rsidRPr="008D00B9">
        <w:rPr>
          <w:rFonts w:ascii="Times New Roman" w:hAnsi="Times New Roman" w:cs="Times New Roman"/>
        </w:rPr>
        <w:t xml:space="preserve">rozmieszczone są na obszarze całej Gminy. Największa koncentracja obowiązujących zmian planu widoczna jest wzdłuż rzeki Narew, gdzie tereny przeznaczone są pod zabudowę letniskową oraz w okolicy terenów </w:t>
      </w:r>
      <w:r w:rsidR="00BD156D" w:rsidRPr="008D00B9">
        <w:rPr>
          <w:rFonts w:ascii="Times New Roman" w:hAnsi="Times New Roman" w:cs="Times New Roman"/>
        </w:rPr>
        <w:t xml:space="preserve">powierzchniowej </w:t>
      </w:r>
      <w:r w:rsidR="0007502D" w:rsidRPr="008D00B9">
        <w:rPr>
          <w:rFonts w:ascii="Times New Roman" w:hAnsi="Times New Roman" w:cs="Times New Roman"/>
        </w:rPr>
        <w:t xml:space="preserve">eksploatacji </w:t>
      </w:r>
      <w:r w:rsidR="00BD156D" w:rsidRPr="008D00B9">
        <w:rPr>
          <w:rFonts w:ascii="Times New Roman" w:hAnsi="Times New Roman" w:cs="Times New Roman"/>
        </w:rPr>
        <w:t xml:space="preserve">złóż </w:t>
      </w:r>
      <w:r w:rsidR="0007502D" w:rsidRPr="008D00B9">
        <w:rPr>
          <w:rFonts w:ascii="Times New Roman" w:hAnsi="Times New Roman" w:cs="Times New Roman"/>
        </w:rPr>
        <w:t xml:space="preserve">przy drodze krajowej nr 61. </w:t>
      </w:r>
      <w:r w:rsidR="003027B4" w:rsidRPr="008D00B9">
        <w:rPr>
          <w:rFonts w:ascii="Times New Roman" w:hAnsi="Times New Roman" w:cs="Times New Roman"/>
        </w:rPr>
        <w:t xml:space="preserve">W pozostałych rejonach plany miejscowe przeznaczają działki m.in. pod tereny zabudowy mieszkaniowej jednorodzinnej, mieszkaniowej wielorodzinnej, usługowej, usług i rzemiosła oraz tereny leśne. </w:t>
      </w:r>
    </w:p>
    <w:p w:rsidR="005F5A1F" w:rsidRPr="008D00B9" w:rsidRDefault="00190FB6" w:rsidP="000A6EB8">
      <w:pPr>
        <w:spacing w:after="0"/>
        <w:ind w:firstLine="284"/>
        <w:jc w:val="both"/>
        <w:rPr>
          <w:rFonts w:ascii="Times New Roman" w:hAnsi="Times New Roman" w:cs="Times New Roman"/>
        </w:rPr>
      </w:pPr>
      <w:r w:rsidRPr="008D00B9">
        <w:rPr>
          <w:rFonts w:ascii="Times New Roman" w:hAnsi="Times New Roman" w:cs="Times New Roman"/>
        </w:rPr>
        <w:t>Plany miejscowe uchwalone w roku 2015 opracowane są dla podobnej wielkości obszarów, jak wcześniej przytoczone zmiany miejscowego planu ogólnego. Przeznaczają tereny pod obszary zabudowy mieszkaniowej jednorodzinnej, letniskowej oraz usługowej. Ponadto plany sporządzono dla obszarów powierzchniowej eksploatacji złóż. Większość sporządzonych dokumentów obejmuje działki zlokalizowane w obrębie Łubienica Superunki.</w:t>
      </w:r>
    </w:p>
    <w:p w:rsidR="005F5A1F" w:rsidRPr="008D00B9" w:rsidRDefault="00E058F9" w:rsidP="000A6EB8">
      <w:pPr>
        <w:spacing w:after="0"/>
        <w:ind w:firstLine="284"/>
        <w:jc w:val="both"/>
        <w:rPr>
          <w:rFonts w:ascii="Times New Roman" w:hAnsi="Times New Roman" w:cs="Times New Roman"/>
        </w:rPr>
      </w:pPr>
      <w:r>
        <w:rPr>
          <w:rFonts w:ascii="Times New Roman" w:hAnsi="Times New Roman" w:cs="Times New Roman"/>
        </w:rPr>
        <w:t>Pomimo braku</w:t>
      </w:r>
      <w:r w:rsidR="005F5A1F" w:rsidRPr="008D00B9">
        <w:rPr>
          <w:rFonts w:ascii="Times New Roman" w:hAnsi="Times New Roman" w:cs="Times New Roman"/>
        </w:rPr>
        <w:t xml:space="preserve"> jednolitego dokumentu planistycznego dla obszaru Gminy Pokrzywnica, obejmującego kompleksowo tereny w granicach administracyjnych, </w:t>
      </w:r>
      <w:r>
        <w:rPr>
          <w:rFonts w:ascii="Times New Roman" w:hAnsi="Times New Roman" w:cs="Times New Roman"/>
        </w:rPr>
        <w:t>Wójt</w:t>
      </w:r>
      <w:r w:rsidR="005F5A1F" w:rsidRPr="008D00B9">
        <w:rPr>
          <w:rFonts w:ascii="Times New Roman" w:hAnsi="Times New Roman" w:cs="Times New Roman"/>
        </w:rPr>
        <w:t xml:space="preserve"> Gminy Pokrzywnica posiada pełn</w:t>
      </w:r>
      <w:r>
        <w:rPr>
          <w:rFonts w:ascii="Times New Roman" w:hAnsi="Times New Roman" w:cs="Times New Roman"/>
        </w:rPr>
        <w:t>ą</w:t>
      </w:r>
      <w:r w:rsidR="005F5A1F" w:rsidRPr="008D00B9">
        <w:rPr>
          <w:rFonts w:ascii="Times New Roman" w:hAnsi="Times New Roman" w:cs="Times New Roman"/>
        </w:rPr>
        <w:t xml:space="preserve"> kontrol</w:t>
      </w:r>
      <w:r>
        <w:rPr>
          <w:rFonts w:ascii="Times New Roman" w:hAnsi="Times New Roman" w:cs="Times New Roman"/>
        </w:rPr>
        <w:t>ę</w:t>
      </w:r>
      <w:r w:rsidR="005F5A1F" w:rsidRPr="008D00B9">
        <w:rPr>
          <w:rFonts w:ascii="Times New Roman" w:hAnsi="Times New Roman" w:cs="Times New Roman"/>
        </w:rPr>
        <w:t xml:space="preserve"> nad procesem kształtowania stanu zagospodarowania przestrzennego w Gminie. Prowadz</w:t>
      </w:r>
      <w:r>
        <w:rPr>
          <w:rFonts w:ascii="Times New Roman" w:hAnsi="Times New Roman" w:cs="Times New Roman"/>
        </w:rPr>
        <w:t xml:space="preserve">ona w gminie </w:t>
      </w:r>
      <w:r w:rsidR="005F5A1F" w:rsidRPr="008D00B9">
        <w:rPr>
          <w:rFonts w:ascii="Times New Roman" w:hAnsi="Times New Roman" w:cs="Times New Roman"/>
        </w:rPr>
        <w:t>polityk</w:t>
      </w:r>
      <w:r>
        <w:rPr>
          <w:rFonts w:ascii="Times New Roman" w:hAnsi="Times New Roman" w:cs="Times New Roman"/>
        </w:rPr>
        <w:t>a</w:t>
      </w:r>
      <w:r w:rsidR="005F5A1F" w:rsidRPr="008D00B9">
        <w:rPr>
          <w:rFonts w:ascii="Times New Roman" w:hAnsi="Times New Roman" w:cs="Times New Roman"/>
        </w:rPr>
        <w:t xml:space="preserve"> przestrzenn</w:t>
      </w:r>
      <w:r>
        <w:rPr>
          <w:rFonts w:ascii="Times New Roman" w:hAnsi="Times New Roman" w:cs="Times New Roman"/>
        </w:rPr>
        <w:t>a</w:t>
      </w:r>
      <w:r w:rsidR="005F5A1F" w:rsidRPr="008D00B9">
        <w:rPr>
          <w:rFonts w:ascii="Times New Roman" w:hAnsi="Times New Roman" w:cs="Times New Roman"/>
        </w:rPr>
        <w:t xml:space="preserve"> </w:t>
      </w:r>
      <w:r>
        <w:rPr>
          <w:rFonts w:ascii="Times New Roman" w:hAnsi="Times New Roman" w:cs="Times New Roman"/>
        </w:rPr>
        <w:t>w głównej mierze oparta na</w:t>
      </w:r>
      <w:r w:rsidR="005F5A1F" w:rsidRPr="008D00B9">
        <w:rPr>
          <w:rFonts w:ascii="Times New Roman" w:hAnsi="Times New Roman" w:cs="Times New Roman"/>
        </w:rPr>
        <w:t xml:space="preserve"> wydawanych decyzj</w:t>
      </w:r>
      <w:r>
        <w:rPr>
          <w:rFonts w:ascii="Times New Roman" w:hAnsi="Times New Roman" w:cs="Times New Roman"/>
        </w:rPr>
        <w:t>ach</w:t>
      </w:r>
      <w:r w:rsidR="005F5A1F" w:rsidRPr="008D00B9">
        <w:rPr>
          <w:rFonts w:ascii="Times New Roman" w:hAnsi="Times New Roman" w:cs="Times New Roman"/>
        </w:rPr>
        <w:t xml:space="preserve"> o warunkach zabudowy </w:t>
      </w:r>
      <w:r>
        <w:rPr>
          <w:rFonts w:ascii="Times New Roman" w:hAnsi="Times New Roman" w:cs="Times New Roman"/>
        </w:rPr>
        <w:t>nie wpływa na znacząco na ład przestrzenny</w:t>
      </w:r>
      <w:r w:rsidR="005F5A1F" w:rsidRPr="008D00B9">
        <w:rPr>
          <w:rFonts w:ascii="Times New Roman" w:hAnsi="Times New Roman" w:cs="Times New Roman"/>
        </w:rPr>
        <w:t xml:space="preserve">. </w:t>
      </w:r>
      <w:r>
        <w:rPr>
          <w:rFonts w:ascii="Times New Roman" w:hAnsi="Times New Roman" w:cs="Times New Roman"/>
        </w:rPr>
        <w:t>Pomimo</w:t>
      </w:r>
      <w:r w:rsidR="00072FEF">
        <w:rPr>
          <w:rFonts w:ascii="Times New Roman" w:hAnsi="Times New Roman" w:cs="Times New Roman"/>
        </w:rPr>
        <w:t xml:space="preserve"> tego, </w:t>
      </w:r>
      <w:r w:rsidR="005F5A1F" w:rsidRPr="008D00B9">
        <w:rPr>
          <w:rFonts w:ascii="Times New Roman" w:hAnsi="Times New Roman" w:cs="Times New Roman"/>
        </w:rPr>
        <w:t xml:space="preserve">wskazanym jest </w:t>
      </w:r>
      <w:r w:rsidR="00ED6DF8" w:rsidRPr="008D00B9">
        <w:rPr>
          <w:rFonts w:ascii="Times New Roman" w:hAnsi="Times New Roman" w:cs="Times New Roman"/>
        </w:rPr>
        <w:t>pokrywanie ustaleniami planów miejscowych coraz większych powierzchni terenów Gminy Pokrzywnica</w:t>
      </w:r>
      <w:r w:rsidR="005F5A1F" w:rsidRPr="008D00B9">
        <w:rPr>
          <w:rFonts w:ascii="Times New Roman" w:hAnsi="Times New Roman" w:cs="Times New Roman"/>
        </w:rPr>
        <w:t>. Z uw</w:t>
      </w:r>
      <w:r w:rsidR="00ED6DF8" w:rsidRPr="008D00B9">
        <w:rPr>
          <w:rFonts w:ascii="Times New Roman" w:hAnsi="Times New Roman" w:cs="Times New Roman"/>
        </w:rPr>
        <w:t>agi na charakter oraz nie</w:t>
      </w:r>
      <w:r w:rsidR="005F5A1F" w:rsidRPr="008D00B9">
        <w:rPr>
          <w:rFonts w:ascii="Times New Roman" w:hAnsi="Times New Roman" w:cs="Times New Roman"/>
        </w:rPr>
        <w:t xml:space="preserve">wielki stopień zainwestowania terenów gminnych, </w:t>
      </w:r>
      <w:r w:rsidR="00ED6DF8" w:rsidRPr="008D00B9">
        <w:rPr>
          <w:rFonts w:ascii="Times New Roman" w:hAnsi="Times New Roman" w:cs="Times New Roman"/>
        </w:rPr>
        <w:t>nie występuje konieczność opracowania dokumentu planistycznego dla obszaru całej Gminy. D</w:t>
      </w:r>
      <w:r w:rsidR="005F5A1F" w:rsidRPr="008D00B9">
        <w:rPr>
          <w:rFonts w:ascii="Times New Roman" w:hAnsi="Times New Roman" w:cs="Times New Roman"/>
        </w:rPr>
        <w:t>opuszczalne jest prowadzenie polityki przestrzennej za pomocą planów miejscowych obejmujących</w:t>
      </w:r>
      <w:r w:rsidR="00ED6DF8" w:rsidRPr="008D00B9">
        <w:rPr>
          <w:rFonts w:ascii="Times New Roman" w:hAnsi="Times New Roman" w:cs="Times New Roman"/>
        </w:rPr>
        <w:t xml:space="preserve"> mniejsze tereny, będące</w:t>
      </w:r>
      <w:r w:rsidR="005F5A1F" w:rsidRPr="008D00B9">
        <w:rPr>
          <w:rFonts w:ascii="Times New Roman" w:hAnsi="Times New Roman" w:cs="Times New Roman"/>
        </w:rPr>
        <w:t xml:space="preserve"> kom</w:t>
      </w:r>
      <w:r w:rsidR="00ED6DF8" w:rsidRPr="008D00B9">
        <w:rPr>
          <w:rFonts w:ascii="Times New Roman" w:hAnsi="Times New Roman" w:cs="Times New Roman"/>
        </w:rPr>
        <w:t>pleksami</w:t>
      </w:r>
      <w:r w:rsidR="005F5A1F" w:rsidRPr="008D00B9">
        <w:rPr>
          <w:rFonts w:ascii="Times New Roman" w:hAnsi="Times New Roman" w:cs="Times New Roman"/>
        </w:rPr>
        <w:t xml:space="preserve"> działek. </w:t>
      </w:r>
    </w:p>
    <w:p w:rsidR="004D1150" w:rsidRPr="008D00B9" w:rsidRDefault="00F718EF" w:rsidP="000A6EB8">
      <w:pPr>
        <w:spacing w:after="0"/>
        <w:ind w:firstLine="284"/>
        <w:jc w:val="both"/>
        <w:rPr>
          <w:rFonts w:ascii="Times New Roman" w:hAnsi="Times New Roman" w:cs="Times New Roman"/>
        </w:rPr>
      </w:pPr>
      <w:r w:rsidRPr="008D00B9">
        <w:rPr>
          <w:rFonts w:ascii="Times New Roman" w:hAnsi="Times New Roman" w:cs="Times New Roman"/>
        </w:rPr>
        <w:t xml:space="preserve"> </w:t>
      </w:r>
    </w:p>
    <w:p w:rsidR="002C2E3D" w:rsidRPr="008D00B9" w:rsidRDefault="002C2E3D" w:rsidP="004B36E5">
      <w:pPr>
        <w:pStyle w:val="Nagwek2"/>
        <w:numPr>
          <w:ilvl w:val="1"/>
          <w:numId w:val="15"/>
        </w:numPr>
        <w:spacing w:after="240"/>
        <w:ind w:left="0" w:firstLine="284"/>
        <w:jc w:val="both"/>
        <w:rPr>
          <w:rFonts w:ascii="Times New Roman" w:hAnsi="Times New Roman" w:cs="Times New Roman"/>
          <w:color w:val="auto"/>
        </w:rPr>
      </w:pPr>
      <w:bookmarkStart w:id="19" w:name="_Toc486578155"/>
      <w:r w:rsidRPr="008D00B9">
        <w:rPr>
          <w:rFonts w:ascii="Times New Roman" w:hAnsi="Times New Roman" w:cs="Times New Roman"/>
          <w:color w:val="auto"/>
        </w:rPr>
        <w:t xml:space="preserve">Analiza </w:t>
      </w:r>
      <w:r w:rsidR="00A37364" w:rsidRPr="008D00B9">
        <w:rPr>
          <w:rFonts w:ascii="Times New Roman" w:hAnsi="Times New Roman" w:cs="Times New Roman"/>
          <w:color w:val="auto"/>
        </w:rPr>
        <w:t>ruchu inwestycyjnego w Gminie</w:t>
      </w:r>
      <w:r w:rsidR="004B36E5" w:rsidRPr="008D00B9">
        <w:rPr>
          <w:rFonts w:ascii="Times New Roman" w:hAnsi="Times New Roman" w:cs="Times New Roman"/>
          <w:color w:val="auto"/>
        </w:rPr>
        <w:t xml:space="preserve"> Pokrzywnica</w:t>
      </w:r>
      <w:r w:rsidR="00A37364" w:rsidRPr="008D00B9">
        <w:rPr>
          <w:rFonts w:ascii="Times New Roman" w:hAnsi="Times New Roman" w:cs="Times New Roman"/>
          <w:color w:val="auto"/>
        </w:rPr>
        <w:t xml:space="preserve"> (</w:t>
      </w:r>
      <w:r w:rsidR="00433E0D" w:rsidRPr="008D00B9">
        <w:rPr>
          <w:rFonts w:ascii="Times New Roman" w:hAnsi="Times New Roman" w:cs="Times New Roman"/>
          <w:color w:val="auto"/>
        </w:rPr>
        <w:t xml:space="preserve">decyzji o warunkach zabudowy, decyzji o ustaleniu lokalizacji inwestycji celu publicznego i </w:t>
      </w:r>
      <w:r w:rsidR="00A230CF" w:rsidRPr="008D00B9">
        <w:rPr>
          <w:rFonts w:ascii="Times New Roman" w:hAnsi="Times New Roman" w:cs="Times New Roman"/>
          <w:color w:val="auto"/>
        </w:rPr>
        <w:t xml:space="preserve">decyzji o pozwoleniu </w:t>
      </w:r>
      <w:r w:rsidR="00A37364" w:rsidRPr="008D00B9">
        <w:rPr>
          <w:rFonts w:ascii="Times New Roman" w:hAnsi="Times New Roman" w:cs="Times New Roman"/>
          <w:color w:val="auto"/>
        </w:rPr>
        <w:t>na budowę)</w:t>
      </w:r>
      <w:bookmarkEnd w:id="19"/>
    </w:p>
    <w:p w:rsidR="00497A61" w:rsidRPr="008D00B9" w:rsidRDefault="00497A61" w:rsidP="000A6EB8">
      <w:pPr>
        <w:spacing w:after="0"/>
        <w:ind w:firstLine="284"/>
        <w:jc w:val="both"/>
        <w:rPr>
          <w:rFonts w:ascii="Times New Roman" w:hAnsi="Times New Roman" w:cs="Times New Roman"/>
        </w:rPr>
      </w:pPr>
      <w:r w:rsidRPr="008D00B9">
        <w:rPr>
          <w:rFonts w:ascii="Times New Roman" w:hAnsi="Times New Roman" w:cs="Times New Roman"/>
        </w:rPr>
        <w:t xml:space="preserve">Dla terenu Gminy Pokrzywnica nie opracowano jednolitego planu miejscowego, obejmującego obszar całej Gminy. Gminna polityka przestrzenna kształtowana jest za pomocą niewielkich planów miejscowych, położonych w różnych częściach Pokrzywnicy oraz za pomocą decyzji o warunkach zabudowy oraz decyzji o ustaleniu lokalizacji celu publicznego. Liczbę wydanych decyzji oraz ich strukturę przedstawiono graficznie za załączniku nr 3. W analizie uwzględniono jedynie ważniejsze decyzje, mające istotny wpływ na istniejący stan zagospodarowania przestrzennego. Wykluczono decyzje dot. m.in. przeniesienia decyzji na inny podmiot, umorzenia postępowania, zmiany sposobu użytkowania. Ponadto wszelkie inwestycje polegające na rozbudowie, przebudowie, nadbudowie zakwalifikowano do kategorii rozbudowa, z uwagi na szersze znaczenie tego pojęcia. </w:t>
      </w:r>
    </w:p>
    <w:p w:rsidR="00497A61" w:rsidRPr="008D00B9" w:rsidRDefault="00497A61" w:rsidP="000A6EB8">
      <w:pPr>
        <w:spacing w:after="0"/>
        <w:ind w:firstLine="284"/>
        <w:jc w:val="both"/>
        <w:rPr>
          <w:rFonts w:ascii="Times New Roman" w:hAnsi="Times New Roman" w:cs="Times New Roman"/>
        </w:rPr>
      </w:pPr>
      <w:r w:rsidRPr="008D00B9">
        <w:rPr>
          <w:rFonts w:ascii="Times New Roman" w:hAnsi="Times New Roman" w:cs="Times New Roman"/>
        </w:rPr>
        <w:t>W latach 2011-2015 liczba wydanych decyzji o warunkach zabudowy była mocno zróżnicowana. Wahała się między 37, a 88 decyzji. Średnio, co roku wydawanych było 60 decyzji administracyjnych. Najwięcej z nich dotyczyło zabudowy mieszkaniowej jednorodzinnej, co stanowiło prawie 60% ogółu dokumentów</w:t>
      </w:r>
      <w:r w:rsidR="005B2FED" w:rsidRPr="008D00B9">
        <w:rPr>
          <w:rFonts w:ascii="Times New Roman" w:hAnsi="Times New Roman" w:cs="Times New Roman"/>
        </w:rPr>
        <w:t>. L</w:t>
      </w:r>
      <w:r w:rsidRPr="008D00B9">
        <w:rPr>
          <w:rFonts w:ascii="Times New Roman" w:hAnsi="Times New Roman" w:cs="Times New Roman"/>
        </w:rPr>
        <w:t xml:space="preserve">iczną kategorią są </w:t>
      </w:r>
      <w:r w:rsidR="005B2FED" w:rsidRPr="008D00B9">
        <w:rPr>
          <w:rFonts w:ascii="Times New Roman" w:hAnsi="Times New Roman" w:cs="Times New Roman"/>
        </w:rPr>
        <w:t xml:space="preserve">również </w:t>
      </w:r>
      <w:r w:rsidRPr="008D00B9">
        <w:rPr>
          <w:rFonts w:ascii="Times New Roman" w:hAnsi="Times New Roman" w:cs="Times New Roman"/>
        </w:rPr>
        <w:t xml:space="preserve">decyzje dotyczące rozbudowy, w analizowanych latach wydano 59 takich decyzji. </w:t>
      </w:r>
      <w:r w:rsidR="005B2FED" w:rsidRPr="008D00B9">
        <w:rPr>
          <w:rFonts w:ascii="Times New Roman" w:hAnsi="Times New Roman" w:cs="Times New Roman"/>
        </w:rPr>
        <w:t xml:space="preserve">Dużą grupę stanowią także te wydane dla zabudowy zagrodowej i gospodarczej, stanowią one odpowiednio ok. 6% i ok. 4 %. Pozostałe kategorie są znacznie mniej liczne, w latach 2011-2015 liczba wydanych decyzji nie przekracza 10 dla każdej z kategorii </w:t>
      </w:r>
      <w:r w:rsidR="005705A9" w:rsidRPr="008D00B9">
        <w:rPr>
          <w:rFonts w:ascii="Times New Roman" w:hAnsi="Times New Roman" w:cs="Times New Roman"/>
        </w:rPr>
        <w:t>(rysunek nr 2 i tabela nr 8</w:t>
      </w:r>
      <w:r w:rsidR="005B2FED" w:rsidRPr="008D00B9">
        <w:rPr>
          <w:rFonts w:ascii="Times New Roman" w:hAnsi="Times New Roman" w:cs="Times New Roman"/>
        </w:rPr>
        <w:t>).</w:t>
      </w:r>
      <w:r w:rsidR="00FA25C9" w:rsidRPr="008D00B9">
        <w:rPr>
          <w:rFonts w:ascii="Times New Roman" w:hAnsi="Times New Roman" w:cs="Times New Roman"/>
        </w:rPr>
        <w:t xml:space="preserve"> Najwięcej decyzji wydano dla obrębu Pobyłkowo Małe, tj. 31 decyzji oraz Dzierżenin i Kępiaste, po 24 decyzje. Dla obrębów Pomocnia i Klusek nie wydano żadnej decyzji. </w:t>
      </w:r>
      <w:r w:rsidRPr="008D00B9">
        <w:rPr>
          <w:rFonts w:ascii="Times New Roman" w:hAnsi="Times New Roman" w:cs="Times New Roman"/>
        </w:rPr>
        <w:t xml:space="preserve">  </w:t>
      </w:r>
    </w:p>
    <w:p w:rsidR="005B2FED" w:rsidRPr="008D00B9" w:rsidRDefault="005B2FED" w:rsidP="000A6EB8">
      <w:pPr>
        <w:spacing w:after="0"/>
        <w:ind w:firstLine="284"/>
        <w:jc w:val="both"/>
        <w:rPr>
          <w:rFonts w:ascii="Times New Roman" w:hAnsi="Times New Roman" w:cs="Times New Roman"/>
        </w:rPr>
      </w:pPr>
      <w:r w:rsidRPr="008D00B9">
        <w:rPr>
          <w:rFonts w:ascii="Times New Roman" w:hAnsi="Times New Roman" w:cs="Times New Roman"/>
        </w:rPr>
        <w:t>Podczas wykonywanej analizy</w:t>
      </w:r>
      <w:r w:rsidR="00433E0D" w:rsidRPr="008D00B9">
        <w:rPr>
          <w:rFonts w:ascii="Times New Roman" w:hAnsi="Times New Roman" w:cs="Times New Roman"/>
        </w:rPr>
        <w:t xml:space="preserve"> </w:t>
      </w:r>
      <w:r w:rsidRPr="008D00B9">
        <w:rPr>
          <w:rFonts w:ascii="Times New Roman" w:hAnsi="Times New Roman" w:cs="Times New Roman"/>
        </w:rPr>
        <w:t>n</w:t>
      </w:r>
      <w:r w:rsidR="00433E0D" w:rsidRPr="008D00B9">
        <w:rPr>
          <w:rFonts w:ascii="Times New Roman" w:hAnsi="Times New Roman" w:cs="Times New Roman"/>
        </w:rPr>
        <w:t>ie odnotowano wydanych decyzji, będących w rażący sposób niezgodne z przeznaczeniem planów</w:t>
      </w:r>
      <w:r w:rsidRPr="008D00B9">
        <w:rPr>
          <w:rFonts w:ascii="Times New Roman" w:hAnsi="Times New Roman" w:cs="Times New Roman"/>
        </w:rPr>
        <w:t xml:space="preserve"> miejscowych oraz Studium</w:t>
      </w:r>
      <w:r w:rsidR="00433E0D" w:rsidRPr="008D00B9">
        <w:rPr>
          <w:rFonts w:ascii="Times New Roman" w:hAnsi="Times New Roman" w:cs="Times New Roman"/>
        </w:rPr>
        <w:t>.</w:t>
      </w:r>
    </w:p>
    <w:p w:rsidR="00054FE1" w:rsidRPr="008D00B9" w:rsidRDefault="00054FE1" w:rsidP="000A6EB8">
      <w:pPr>
        <w:spacing w:after="0"/>
        <w:ind w:firstLine="284"/>
        <w:jc w:val="both"/>
        <w:rPr>
          <w:rFonts w:ascii="Times New Roman" w:hAnsi="Times New Roman" w:cs="Times New Roman"/>
        </w:rPr>
      </w:pPr>
      <w:r w:rsidRPr="008D00B9">
        <w:rPr>
          <w:rFonts w:ascii="Times New Roman" w:hAnsi="Times New Roman" w:cs="Times New Roman"/>
        </w:rPr>
        <w:t xml:space="preserve">Zgodnie z obowiązującym prawem, decyzje o warunkach zabudowy wydawane są w oparciu o zasadę „dobrego sąsiedztwa”, na obszarach na których nie obowiązują miejscowe plany zagospodarowania przestrzennego. Nie ma prawnego obowiązku uwzględniania zapisów Studium w wydawanych decyzjach. Taki mechanizm potencjalnie może prowadzić do powstawania chaosu przestrzennego w gminie. </w:t>
      </w:r>
    </w:p>
    <w:p w:rsidR="00606ECA" w:rsidRPr="008D00B9" w:rsidRDefault="00433E0D" w:rsidP="000A6EB8">
      <w:pPr>
        <w:spacing w:after="0"/>
        <w:ind w:firstLine="284"/>
        <w:jc w:val="both"/>
        <w:rPr>
          <w:rFonts w:ascii="Times New Roman" w:hAnsi="Times New Roman" w:cs="Times New Roman"/>
        </w:rPr>
      </w:pPr>
      <w:r w:rsidRPr="008D00B9">
        <w:rPr>
          <w:rFonts w:ascii="Times New Roman" w:hAnsi="Times New Roman" w:cs="Times New Roman"/>
        </w:rPr>
        <w:t>Szczegółowy wykaz wydanych decyzji o warunkach</w:t>
      </w:r>
      <w:r w:rsidR="005B2FED" w:rsidRPr="008D00B9">
        <w:rPr>
          <w:rFonts w:ascii="Times New Roman" w:hAnsi="Times New Roman" w:cs="Times New Roman"/>
        </w:rPr>
        <w:t xml:space="preserve"> zabudowy stanowi załącznik nr 6</w:t>
      </w:r>
      <w:r w:rsidRPr="008D00B9">
        <w:rPr>
          <w:rFonts w:ascii="Times New Roman" w:hAnsi="Times New Roman" w:cs="Times New Roman"/>
        </w:rPr>
        <w:t>.</w:t>
      </w:r>
    </w:p>
    <w:p w:rsidR="005705A9" w:rsidRPr="008D00B9" w:rsidRDefault="005705A9" w:rsidP="00F718EF">
      <w:pPr>
        <w:spacing w:after="0"/>
        <w:rPr>
          <w:rFonts w:ascii="Times New Roman" w:hAnsi="Times New Roman" w:cs="Times New Roman"/>
          <w:sz w:val="20"/>
          <w:szCs w:val="20"/>
        </w:rPr>
      </w:pPr>
    </w:p>
    <w:p w:rsidR="00433E0D" w:rsidRPr="008D00B9" w:rsidRDefault="005705A9" w:rsidP="00433E0D">
      <w:pPr>
        <w:spacing w:after="0"/>
        <w:jc w:val="center"/>
        <w:rPr>
          <w:rFonts w:ascii="Times New Roman" w:hAnsi="Times New Roman" w:cs="Times New Roman"/>
          <w:sz w:val="20"/>
          <w:szCs w:val="20"/>
        </w:rPr>
      </w:pPr>
      <w:r w:rsidRPr="008D00B9">
        <w:rPr>
          <w:rFonts w:ascii="Times New Roman" w:hAnsi="Times New Roman" w:cs="Times New Roman"/>
          <w:sz w:val="20"/>
          <w:szCs w:val="20"/>
        </w:rPr>
        <w:t>Rys. 2.</w:t>
      </w:r>
      <w:r w:rsidR="00433E0D" w:rsidRPr="008D00B9">
        <w:rPr>
          <w:rFonts w:ascii="Times New Roman" w:hAnsi="Times New Roman" w:cs="Times New Roman"/>
          <w:sz w:val="20"/>
          <w:szCs w:val="20"/>
        </w:rPr>
        <w:t xml:space="preserve"> Decyzje o warunkach zabudowy wydane w latach 2</w:t>
      </w:r>
      <w:r w:rsidR="00B756C8" w:rsidRPr="008D00B9">
        <w:rPr>
          <w:rFonts w:ascii="Times New Roman" w:hAnsi="Times New Roman" w:cs="Times New Roman"/>
          <w:sz w:val="20"/>
          <w:szCs w:val="20"/>
        </w:rPr>
        <w:t>011 - 2015</w:t>
      </w:r>
    </w:p>
    <w:p w:rsidR="005B2FED" w:rsidRPr="008D00B9" w:rsidRDefault="00433E0D" w:rsidP="00054FE1">
      <w:pPr>
        <w:jc w:val="center"/>
        <w:rPr>
          <w:rFonts w:ascii="Times New Roman" w:hAnsi="Times New Roman" w:cs="Times New Roman"/>
          <w:sz w:val="20"/>
          <w:szCs w:val="20"/>
        </w:rPr>
      </w:pPr>
      <w:r w:rsidRPr="008D00B9">
        <w:rPr>
          <w:noProof/>
          <w:lang w:eastAsia="pl-PL"/>
        </w:rPr>
        <w:drawing>
          <wp:inline distT="0" distB="0" distL="0" distR="0">
            <wp:extent cx="4684542" cy="1871003"/>
            <wp:effectExtent l="0" t="0" r="0" b="0"/>
            <wp:docPr id="4"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61997" w:rsidRDefault="00961997" w:rsidP="00433E0D">
      <w:pPr>
        <w:jc w:val="center"/>
        <w:rPr>
          <w:rFonts w:ascii="Times New Roman" w:hAnsi="Times New Roman" w:cs="Times New Roman"/>
          <w:sz w:val="20"/>
          <w:szCs w:val="20"/>
        </w:rPr>
      </w:pPr>
    </w:p>
    <w:p w:rsidR="00961997" w:rsidRDefault="00961997" w:rsidP="00433E0D">
      <w:pPr>
        <w:jc w:val="center"/>
        <w:rPr>
          <w:rFonts w:ascii="Times New Roman" w:hAnsi="Times New Roman" w:cs="Times New Roman"/>
          <w:sz w:val="20"/>
          <w:szCs w:val="20"/>
        </w:rPr>
      </w:pPr>
    </w:p>
    <w:p w:rsidR="00961997" w:rsidRDefault="00961997" w:rsidP="00433E0D">
      <w:pPr>
        <w:jc w:val="center"/>
        <w:rPr>
          <w:rFonts w:ascii="Times New Roman" w:hAnsi="Times New Roman" w:cs="Times New Roman"/>
          <w:sz w:val="20"/>
          <w:szCs w:val="20"/>
        </w:rPr>
      </w:pPr>
    </w:p>
    <w:p w:rsidR="00433E0D" w:rsidRPr="008D00B9" w:rsidRDefault="00433E0D" w:rsidP="00433E0D">
      <w:pPr>
        <w:jc w:val="center"/>
        <w:rPr>
          <w:rFonts w:ascii="Times New Roman" w:hAnsi="Times New Roman" w:cs="Times New Roman"/>
          <w:sz w:val="20"/>
          <w:szCs w:val="20"/>
        </w:rPr>
      </w:pPr>
      <w:r w:rsidRPr="008D00B9">
        <w:rPr>
          <w:rFonts w:ascii="Times New Roman" w:hAnsi="Times New Roman" w:cs="Times New Roman"/>
          <w:sz w:val="20"/>
          <w:szCs w:val="20"/>
        </w:rPr>
        <w:t>Tab. 8. Wydane decyzje o warunkach zabudowy w Gminie Pokrzywnica w latach 2011- 2015</w:t>
      </w:r>
    </w:p>
    <w:tbl>
      <w:tblPr>
        <w:tblW w:w="7680" w:type="dxa"/>
        <w:jc w:val="center"/>
        <w:tblCellMar>
          <w:left w:w="70" w:type="dxa"/>
          <w:right w:w="70" w:type="dxa"/>
        </w:tblCellMar>
        <w:tblLook w:val="04A0" w:firstRow="1" w:lastRow="0" w:firstColumn="1" w:lastColumn="0" w:noHBand="0" w:noVBand="1"/>
      </w:tblPr>
      <w:tblGrid>
        <w:gridCol w:w="2565"/>
        <w:gridCol w:w="910"/>
        <w:gridCol w:w="811"/>
        <w:gridCol w:w="812"/>
        <w:gridCol w:w="811"/>
        <w:gridCol w:w="812"/>
        <w:gridCol w:w="959"/>
      </w:tblGrid>
      <w:tr w:rsidR="00433E0D" w:rsidRPr="000A6EB8" w:rsidTr="00B756C8">
        <w:trPr>
          <w:trHeight w:val="285"/>
          <w:jc w:val="center"/>
        </w:trPr>
        <w:tc>
          <w:tcPr>
            <w:tcW w:w="256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Przedmiot decyzji</w:t>
            </w:r>
          </w:p>
        </w:tc>
        <w:tc>
          <w:tcPr>
            <w:tcW w:w="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2011</w:t>
            </w:r>
          </w:p>
        </w:tc>
        <w:tc>
          <w:tcPr>
            <w:tcW w:w="81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2012</w:t>
            </w:r>
          </w:p>
        </w:tc>
        <w:tc>
          <w:tcPr>
            <w:tcW w:w="812"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2013</w:t>
            </w:r>
          </w:p>
        </w:tc>
        <w:tc>
          <w:tcPr>
            <w:tcW w:w="81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2014</w:t>
            </w:r>
          </w:p>
        </w:tc>
        <w:tc>
          <w:tcPr>
            <w:tcW w:w="812"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2015</w:t>
            </w:r>
          </w:p>
        </w:tc>
        <w:tc>
          <w:tcPr>
            <w:tcW w:w="959"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RAZEM</w:t>
            </w:r>
          </w:p>
        </w:tc>
      </w:tr>
      <w:tr w:rsidR="00433E0D" w:rsidRPr="000A6EB8" w:rsidTr="00B756C8">
        <w:trPr>
          <w:trHeight w:val="285"/>
          <w:jc w:val="center"/>
        </w:trPr>
        <w:tc>
          <w:tcPr>
            <w:tcW w:w="25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Zabudowa mieszkaniowa jednorodzinna</w:t>
            </w:r>
          </w:p>
        </w:tc>
        <w:tc>
          <w:tcPr>
            <w:tcW w:w="910" w:type="dxa"/>
            <w:tcBorders>
              <w:top w:val="single" w:sz="4" w:space="0" w:color="auto"/>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65</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45</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18</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30</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21</w:t>
            </w:r>
          </w:p>
        </w:tc>
        <w:tc>
          <w:tcPr>
            <w:tcW w:w="959" w:type="dxa"/>
            <w:tcBorders>
              <w:top w:val="nil"/>
              <w:left w:val="nil"/>
              <w:bottom w:val="single" w:sz="4" w:space="0" w:color="auto"/>
              <w:right w:val="single" w:sz="4" w:space="0" w:color="auto"/>
            </w:tcBorders>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179</w:t>
            </w:r>
          </w:p>
        </w:tc>
      </w:tr>
      <w:tr w:rsidR="00433E0D" w:rsidRPr="000A6EB8" w:rsidTr="00B756C8">
        <w:trPr>
          <w:trHeight w:val="285"/>
          <w:jc w:val="center"/>
        </w:trPr>
        <w:tc>
          <w:tcPr>
            <w:tcW w:w="2565" w:type="dxa"/>
            <w:tcBorders>
              <w:top w:val="nil"/>
              <w:left w:val="single" w:sz="4" w:space="0" w:color="auto"/>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Zabudowa mieszkaniowo-usługowa</w:t>
            </w:r>
          </w:p>
        </w:tc>
        <w:tc>
          <w:tcPr>
            <w:tcW w:w="910"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2</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2</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959" w:type="dxa"/>
            <w:tcBorders>
              <w:top w:val="nil"/>
              <w:left w:val="nil"/>
              <w:bottom w:val="single" w:sz="4" w:space="0" w:color="auto"/>
              <w:right w:val="single" w:sz="4" w:space="0" w:color="auto"/>
            </w:tcBorders>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6</w:t>
            </w:r>
          </w:p>
        </w:tc>
      </w:tr>
      <w:tr w:rsidR="00433E0D" w:rsidRPr="000A6EB8" w:rsidTr="00B756C8">
        <w:trPr>
          <w:trHeight w:val="285"/>
          <w:jc w:val="center"/>
        </w:trPr>
        <w:tc>
          <w:tcPr>
            <w:tcW w:w="2565" w:type="dxa"/>
            <w:tcBorders>
              <w:top w:val="nil"/>
              <w:left w:val="single" w:sz="4" w:space="0" w:color="auto"/>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Zabudowa usługowa</w:t>
            </w:r>
          </w:p>
        </w:tc>
        <w:tc>
          <w:tcPr>
            <w:tcW w:w="910"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2</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2</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959" w:type="dxa"/>
            <w:tcBorders>
              <w:top w:val="nil"/>
              <w:left w:val="nil"/>
              <w:bottom w:val="single" w:sz="4" w:space="0" w:color="auto"/>
              <w:right w:val="single" w:sz="4" w:space="0" w:color="auto"/>
            </w:tcBorders>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5</w:t>
            </w:r>
          </w:p>
        </w:tc>
      </w:tr>
      <w:tr w:rsidR="00433E0D" w:rsidRPr="000A6EB8" w:rsidTr="00B756C8">
        <w:trPr>
          <w:trHeight w:val="285"/>
          <w:jc w:val="center"/>
        </w:trPr>
        <w:tc>
          <w:tcPr>
            <w:tcW w:w="2565" w:type="dxa"/>
            <w:tcBorders>
              <w:top w:val="nil"/>
              <w:left w:val="single" w:sz="4" w:space="0" w:color="auto"/>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Zabudowa zagrodowa</w:t>
            </w:r>
          </w:p>
        </w:tc>
        <w:tc>
          <w:tcPr>
            <w:tcW w:w="910"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5</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2</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4</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5</w:t>
            </w:r>
          </w:p>
        </w:tc>
        <w:tc>
          <w:tcPr>
            <w:tcW w:w="959" w:type="dxa"/>
            <w:tcBorders>
              <w:top w:val="nil"/>
              <w:left w:val="nil"/>
              <w:bottom w:val="single" w:sz="4" w:space="0" w:color="auto"/>
              <w:right w:val="single" w:sz="4" w:space="0" w:color="auto"/>
            </w:tcBorders>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17</w:t>
            </w:r>
          </w:p>
        </w:tc>
      </w:tr>
      <w:tr w:rsidR="00433E0D" w:rsidRPr="000A6EB8" w:rsidTr="00B756C8">
        <w:trPr>
          <w:trHeight w:val="285"/>
          <w:jc w:val="center"/>
        </w:trPr>
        <w:tc>
          <w:tcPr>
            <w:tcW w:w="2565" w:type="dxa"/>
            <w:tcBorders>
              <w:top w:val="nil"/>
              <w:left w:val="single" w:sz="4" w:space="0" w:color="auto"/>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Zabudowa letniskowa</w:t>
            </w:r>
          </w:p>
        </w:tc>
        <w:tc>
          <w:tcPr>
            <w:tcW w:w="910"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4</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2</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2</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959" w:type="dxa"/>
            <w:tcBorders>
              <w:top w:val="nil"/>
              <w:left w:val="nil"/>
              <w:bottom w:val="single" w:sz="4" w:space="0" w:color="auto"/>
              <w:right w:val="single" w:sz="4" w:space="0" w:color="auto"/>
            </w:tcBorders>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9</w:t>
            </w:r>
          </w:p>
        </w:tc>
      </w:tr>
      <w:tr w:rsidR="00433E0D" w:rsidRPr="000A6EB8" w:rsidTr="00B756C8">
        <w:trPr>
          <w:trHeight w:val="285"/>
          <w:jc w:val="center"/>
        </w:trPr>
        <w:tc>
          <w:tcPr>
            <w:tcW w:w="2565" w:type="dxa"/>
            <w:tcBorders>
              <w:top w:val="nil"/>
              <w:left w:val="single" w:sz="4" w:space="0" w:color="auto"/>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Zabudowa produkcyjna i magazynowa</w:t>
            </w:r>
          </w:p>
        </w:tc>
        <w:tc>
          <w:tcPr>
            <w:tcW w:w="910"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959" w:type="dxa"/>
            <w:tcBorders>
              <w:top w:val="nil"/>
              <w:left w:val="nil"/>
              <w:bottom w:val="single" w:sz="4" w:space="0" w:color="auto"/>
              <w:right w:val="single" w:sz="4" w:space="0" w:color="auto"/>
            </w:tcBorders>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2</w:t>
            </w:r>
          </w:p>
        </w:tc>
      </w:tr>
      <w:tr w:rsidR="00433E0D" w:rsidRPr="000A6EB8" w:rsidTr="00B756C8">
        <w:trPr>
          <w:trHeight w:val="285"/>
          <w:jc w:val="center"/>
        </w:trPr>
        <w:tc>
          <w:tcPr>
            <w:tcW w:w="2565" w:type="dxa"/>
            <w:tcBorders>
              <w:top w:val="nil"/>
              <w:left w:val="single" w:sz="4" w:space="0" w:color="auto"/>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Zabudowa gospodarcza</w:t>
            </w:r>
          </w:p>
        </w:tc>
        <w:tc>
          <w:tcPr>
            <w:tcW w:w="910"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4</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6</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959" w:type="dxa"/>
            <w:tcBorders>
              <w:top w:val="nil"/>
              <w:left w:val="nil"/>
              <w:bottom w:val="single" w:sz="4" w:space="0" w:color="auto"/>
              <w:right w:val="single" w:sz="4" w:space="0" w:color="auto"/>
            </w:tcBorders>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13</w:t>
            </w:r>
          </w:p>
        </w:tc>
      </w:tr>
      <w:tr w:rsidR="00433E0D" w:rsidRPr="000A6EB8" w:rsidTr="00B756C8">
        <w:trPr>
          <w:trHeight w:val="285"/>
          <w:jc w:val="center"/>
        </w:trPr>
        <w:tc>
          <w:tcPr>
            <w:tcW w:w="2565" w:type="dxa"/>
            <w:tcBorders>
              <w:top w:val="nil"/>
              <w:left w:val="single" w:sz="4" w:space="0" w:color="auto"/>
              <w:bottom w:val="single" w:sz="4" w:space="0" w:color="auto"/>
              <w:right w:val="single" w:sz="4" w:space="0" w:color="auto"/>
            </w:tcBorders>
            <w:shd w:val="clear" w:color="auto" w:fill="auto"/>
            <w:noWrap/>
            <w:vAlign w:val="center"/>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Zabudowa garażowa</w:t>
            </w:r>
          </w:p>
        </w:tc>
        <w:tc>
          <w:tcPr>
            <w:tcW w:w="910" w:type="dxa"/>
            <w:tcBorders>
              <w:top w:val="nil"/>
              <w:left w:val="nil"/>
              <w:bottom w:val="single" w:sz="4" w:space="0" w:color="auto"/>
              <w:right w:val="single" w:sz="4" w:space="0" w:color="auto"/>
            </w:tcBorders>
            <w:shd w:val="clear" w:color="auto" w:fill="auto"/>
            <w:noWrap/>
            <w:vAlign w:val="center"/>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11" w:type="dxa"/>
            <w:tcBorders>
              <w:top w:val="nil"/>
              <w:left w:val="nil"/>
              <w:bottom w:val="single" w:sz="4" w:space="0" w:color="auto"/>
              <w:right w:val="single" w:sz="4" w:space="0" w:color="auto"/>
            </w:tcBorders>
            <w:shd w:val="clear" w:color="auto" w:fill="auto"/>
            <w:noWrap/>
            <w:vAlign w:val="center"/>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12" w:type="dxa"/>
            <w:tcBorders>
              <w:top w:val="nil"/>
              <w:left w:val="nil"/>
              <w:bottom w:val="single" w:sz="4" w:space="0" w:color="auto"/>
              <w:right w:val="single" w:sz="4" w:space="0" w:color="auto"/>
            </w:tcBorders>
            <w:shd w:val="clear" w:color="auto" w:fill="auto"/>
            <w:noWrap/>
            <w:vAlign w:val="center"/>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11" w:type="dxa"/>
            <w:tcBorders>
              <w:top w:val="nil"/>
              <w:left w:val="nil"/>
              <w:bottom w:val="single" w:sz="4" w:space="0" w:color="auto"/>
              <w:right w:val="single" w:sz="4" w:space="0" w:color="auto"/>
            </w:tcBorders>
            <w:shd w:val="clear" w:color="auto" w:fill="auto"/>
            <w:noWrap/>
            <w:vAlign w:val="center"/>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3</w:t>
            </w:r>
          </w:p>
        </w:tc>
        <w:tc>
          <w:tcPr>
            <w:tcW w:w="812" w:type="dxa"/>
            <w:tcBorders>
              <w:top w:val="nil"/>
              <w:left w:val="nil"/>
              <w:bottom w:val="single" w:sz="4" w:space="0" w:color="auto"/>
              <w:right w:val="single" w:sz="4" w:space="0" w:color="auto"/>
            </w:tcBorders>
            <w:shd w:val="clear" w:color="auto" w:fill="auto"/>
            <w:noWrap/>
            <w:vAlign w:val="center"/>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2</w:t>
            </w:r>
          </w:p>
        </w:tc>
        <w:tc>
          <w:tcPr>
            <w:tcW w:w="959" w:type="dxa"/>
            <w:tcBorders>
              <w:top w:val="nil"/>
              <w:left w:val="nil"/>
              <w:bottom w:val="single" w:sz="4" w:space="0" w:color="auto"/>
              <w:right w:val="single" w:sz="4" w:space="0" w:color="auto"/>
            </w:tcBorders>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7</w:t>
            </w:r>
          </w:p>
        </w:tc>
      </w:tr>
      <w:tr w:rsidR="00433E0D" w:rsidRPr="000A6EB8" w:rsidTr="00B756C8">
        <w:trPr>
          <w:trHeight w:val="285"/>
          <w:jc w:val="center"/>
        </w:trPr>
        <w:tc>
          <w:tcPr>
            <w:tcW w:w="2565" w:type="dxa"/>
            <w:tcBorders>
              <w:top w:val="nil"/>
              <w:left w:val="single" w:sz="4" w:space="0" w:color="auto"/>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Zabudowa infrastrukturalna</w:t>
            </w:r>
          </w:p>
        </w:tc>
        <w:tc>
          <w:tcPr>
            <w:tcW w:w="910"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959" w:type="dxa"/>
            <w:tcBorders>
              <w:top w:val="nil"/>
              <w:left w:val="nil"/>
              <w:bottom w:val="single" w:sz="4" w:space="0" w:color="auto"/>
              <w:right w:val="single" w:sz="4" w:space="0" w:color="auto"/>
            </w:tcBorders>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1</w:t>
            </w:r>
          </w:p>
        </w:tc>
      </w:tr>
      <w:tr w:rsidR="00433E0D" w:rsidRPr="000A6EB8" w:rsidTr="00B756C8">
        <w:trPr>
          <w:trHeight w:val="285"/>
          <w:jc w:val="center"/>
        </w:trPr>
        <w:tc>
          <w:tcPr>
            <w:tcW w:w="2565" w:type="dxa"/>
            <w:tcBorders>
              <w:top w:val="nil"/>
              <w:left w:val="single" w:sz="4" w:space="0" w:color="auto"/>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Inwestycje inne</w:t>
            </w:r>
          </w:p>
        </w:tc>
        <w:tc>
          <w:tcPr>
            <w:tcW w:w="910"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3</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3</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959" w:type="dxa"/>
            <w:tcBorders>
              <w:top w:val="nil"/>
              <w:left w:val="nil"/>
              <w:bottom w:val="single" w:sz="4" w:space="0" w:color="auto"/>
              <w:right w:val="single" w:sz="4" w:space="0" w:color="auto"/>
            </w:tcBorders>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9</w:t>
            </w:r>
          </w:p>
        </w:tc>
      </w:tr>
      <w:tr w:rsidR="00433E0D" w:rsidRPr="000A6EB8" w:rsidTr="00B756C8">
        <w:trPr>
          <w:trHeight w:val="285"/>
          <w:jc w:val="center"/>
        </w:trPr>
        <w:tc>
          <w:tcPr>
            <w:tcW w:w="2565" w:type="dxa"/>
            <w:tcBorders>
              <w:top w:val="nil"/>
              <w:left w:val="single" w:sz="4" w:space="0" w:color="auto"/>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Rozbudowa</w:t>
            </w:r>
          </w:p>
        </w:tc>
        <w:tc>
          <w:tcPr>
            <w:tcW w:w="910"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7</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14</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9</w:t>
            </w:r>
          </w:p>
        </w:tc>
        <w:tc>
          <w:tcPr>
            <w:tcW w:w="811"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12</w:t>
            </w:r>
          </w:p>
        </w:tc>
        <w:tc>
          <w:tcPr>
            <w:tcW w:w="812" w:type="dxa"/>
            <w:tcBorders>
              <w:top w:val="nil"/>
              <w:left w:val="nil"/>
              <w:bottom w:val="single" w:sz="4" w:space="0" w:color="auto"/>
              <w:right w:val="single" w:sz="4" w:space="0" w:color="auto"/>
            </w:tcBorders>
            <w:shd w:val="clear" w:color="auto" w:fill="auto"/>
            <w:noWrap/>
            <w:vAlign w:val="center"/>
            <w:hideMark/>
          </w:tcPr>
          <w:p w:rsidR="00433E0D" w:rsidRPr="000A6EB8" w:rsidRDefault="00433E0D" w:rsidP="00433E0D">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9</w:t>
            </w:r>
          </w:p>
        </w:tc>
        <w:tc>
          <w:tcPr>
            <w:tcW w:w="959" w:type="dxa"/>
            <w:tcBorders>
              <w:top w:val="nil"/>
              <w:left w:val="nil"/>
              <w:bottom w:val="single" w:sz="4" w:space="0" w:color="auto"/>
              <w:right w:val="single" w:sz="4" w:space="0" w:color="auto"/>
            </w:tcBorders>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51</w:t>
            </w:r>
          </w:p>
        </w:tc>
      </w:tr>
      <w:tr w:rsidR="00433E0D" w:rsidRPr="000A6EB8" w:rsidTr="00DD786F">
        <w:trPr>
          <w:trHeight w:val="444"/>
          <w:jc w:val="center"/>
        </w:trPr>
        <w:tc>
          <w:tcPr>
            <w:tcW w:w="25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RAZEM</w:t>
            </w:r>
          </w:p>
        </w:tc>
        <w:tc>
          <w:tcPr>
            <w:tcW w:w="910" w:type="dxa"/>
            <w:tcBorders>
              <w:top w:val="single" w:sz="4" w:space="0" w:color="auto"/>
              <w:left w:val="nil"/>
              <w:bottom w:val="single" w:sz="4" w:space="0" w:color="auto"/>
              <w:right w:val="single" w:sz="4" w:space="0" w:color="auto"/>
            </w:tcBorders>
            <w:shd w:val="clear" w:color="auto" w:fill="auto"/>
            <w:noWrap/>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88</w:t>
            </w:r>
          </w:p>
        </w:tc>
        <w:tc>
          <w:tcPr>
            <w:tcW w:w="811" w:type="dxa"/>
            <w:tcBorders>
              <w:top w:val="single" w:sz="4" w:space="0" w:color="auto"/>
              <w:left w:val="nil"/>
              <w:bottom w:val="single" w:sz="4" w:space="0" w:color="auto"/>
              <w:right w:val="single" w:sz="4" w:space="0" w:color="auto"/>
            </w:tcBorders>
            <w:shd w:val="clear" w:color="auto" w:fill="auto"/>
            <w:noWrap/>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71</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37</w:t>
            </w:r>
          </w:p>
        </w:tc>
        <w:tc>
          <w:tcPr>
            <w:tcW w:w="811" w:type="dxa"/>
            <w:tcBorders>
              <w:top w:val="single" w:sz="4" w:space="0" w:color="auto"/>
              <w:left w:val="nil"/>
              <w:bottom w:val="single" w:sz="4" w:space="0" w:color="auto"/>
              <w:right w:val="single" w:sz="4" w:space="0" w:color="auto"/>
            </w:tcBorders>
            <w:shd w:val="clear" w:color="auto" w:fill="auto"/>
            <w:noWrap/>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64</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39</w:t>
            </w:r>
          </w:p>
        </w:tc>
        <w:tc>
          <w:tcPr>
            <w:tcW w:w="959" w:type="dxa"/>
            <w:tcBorders>
              <w:top w:val="single" w:sz="4" w:space="0" w:color="auto"/>
              <w:left w:val="nil"/>
              <w:bottom w:val="single" w:sz="4" w:space="0" w:color="auto"/>
              <w:right w:val="single" w:sz="4" w:space="0" w:color="auto"/>
            </w:tcBorders>
            <w:vAlign w:val="center"/>
          </w:tcPr>
          <w:p w:rsidR="00433E0D" w:rsidRPr="000A6EB8" w:rsidRDefault="00433E0D" w:rsidP="00433E0D">
            <w:pPr>
              <w:spacing w:after="0" w:line="240" w:lineRule="auto"/>
              <w:jc w:val="center"/>
              <w:rPr>
                <w:rFonts w:ascii="Times New Roman" w:eastAsia="Times New Roman" w:hAnsi="Times New Roman" w:cs="Times New Roman"/>
                <w:b/>
                <w:sz w:val="16"/>
                <w:szCs w:val="16"/>
                <w:u w:val="single"/>
                <w:lang w:eastAsia="pl-PL"/>
              </w:rPr>
            </w:pPr>
            <w:r w:rsidRPr="000A6EB8">
              <w:rPr>
                <w:rFonts w:ascii="Times New Roman" w:eastAsia="Times New Roman" w:hAnsi="Times New Roman" w:cs="Times New Roman"/>
                <w:b/>
                <w:sz w:val="16"/>
                <w:szCs w:val="16"/>
                <w:u w:val="single"/>
                <w:lang w:eastAsia="pl-PL"/>
              </w:rPr>
              <w:t>299</w:t>
            </w:r>
          </w:p>
        </w:tc>
      </w:tr>
    </w:tbl>
    <w:p w:rsidR="00433E0D" w:rsidRPr="008D00B9" w:rsidRDefault="00433E0D" w:rsidP="00433E0D">
      <w:pPr>
        <w:jc w:val="center"/>
        <w:rPr>
          <w:rFonts w:ascii="Times New Roman" w:hAnsi="Times New Roman" w:cs="Times New Roman"/>
          <w:sz w:val="20"/>
          <w:szCs w:val="20"/>
        </w:rPr>
      </w:pPr>
    </w:p>
    <w:p w:rsidR="005B2FED" w:rsidRPr="008D00B9" w:rsidRDefault="00433E0D" w:rsidP="000A6EB8">
      <w:pPr>
        <w:spacing w:after="0"/>
        <w:ind w:firstLine="284"/>
        <w:jc w:val="both"/>
        <w:rPr>
          <w:rFonts w:ascii="Times New Roman" w:hAnsi="Times New Roman" w:cs="Times New Roman"/>
        </w:rPr>
      </w:pPr>
      <w:r w:rsidRPr="008D00B9">
        <w:rPr>
          <w:rFonts w:ascii="Times New Roman" w:hAnsi="Times New Roman" w:cs="Times New Roman"/>
        </w:rPr>
        <w:t xml:space="preserve">W analizie zbadano także liczbę wydawanych decyzji o ustalenie lokalizacji inwestycji celu publicznego. Zgodnie z przepisami prawnymi, do momentu uchwalenia planu miejscowego lokalizacja inwestycji celu publicznego regulowana jest za pomocą wydawanych decyzji administracyjnych. </w:t>
      </w:r>
      <w:r w:rsidR="005B2FED" w:rsidRPr="008D00B9">
        <w:rPr>
          <w:rFonts w:ascii="Times New Roman" w:hAnsi="Times New Roman" w:cs="Times New Roman"/>
        </w:rPr>
        <w:t xml:space="preserve">Z uwagi na niewielką liczbę uchwalonych planów miejscowych, narzędzie to jest często wykorzystywane w Gminie Pokrzywnica. </w:t>
      </w:r>
    </w:p>
    <w:p w:rsidR="00433E0D" w:rsidRPr="008D00B9" w:rsidRDefault="00433E0D" w:rsidP="000A6EB8">
      <w:pPr>
        <w:spacing w:after="0"/>
        <w:ind w:firstLine="284"/>
        <w:jc w:val="both"/>
        <w:rPr>
          <w:rFonts w:ascii="Times New Roman" w:hAnsi="Times New Roman" w:cs="Times New Roman"/>
        </w:rPr>
      </w:pPr>
      <w:r w:rsidRPr="008D00B9">
        <w:rPr>
          <w:rFonts w:ascii="Times New Roman" w:hAnsi="Times New Roman" w:cs="Times New Roman"/>
        </w:rPr>
        <w:t xml:space="preserve">W analizowanych latach, w </w:t>
      </w:r>
      <w:r w:rsidR="005B2FED" w:rsidRPr="008D00B9">
        <w:rPr>
          <w:rFonts w:ascii="Times New Roman" w:hAnsi="Times New Roman" w:cs="Times New Roman"/>
        </w:rPr>
        <w:t xml:space="preserve">Gminie Pokrzywnica </w:t>
      </w:r>
      <w:r w:rsidRPr="008D00B9">
        <w:rPr>
          <w:rFonts w:ascii="Times New Roman" w:hAnsi="Times New Roman" w:cs="Times New Roman"/>
        </w:rPr>
        <w:t xml:space="preserve">liczba wydawanych decyzji była nieregularna. Łącznie w latach </w:t>
      </w:r>
      <w:r w:rsidR="005B2FED" w:rsidRPr="008D00B9">
        <w:rPr>
          <w:rFonts w:ascii="Times New Roman" w:hAnsi="Times New Roman" w:cs="Times New Roman"/>
        </w:rPr>
        <w:t>2011-2015</w:t>
      </w:r>
      <w:r w:rsidRPr="008D00B9">
        <w:rPr>
          <w:rFonts w:ascii="Times New Roman" w:hAnsi="Times New Roman" w:cs="Times New Roman"/>
        </w:rPr>
        <w:t xml:space="preserve"> wydano </w:t>
      </w:r>
      <w:r w:rsidR="005B2FED" w:rsidRPr="008D00B9">
        <w:rPr>
          <w:rFonts w:ascii="Times New Roman" w:hAnsi="Times New Roman" w:cs="Times New Roman"/>
        </w:rPr>
        <w:t>42</w:t>
      </w:r>
      <w:r w:rsidRPr="008D00B9">
        <w:rPr>
          <w:rFonts w:ascii="Times New Roman" w:hAnsi="Times New Roman" w:cs="Times New Roman"/>
        </w:rPr>
        <w:t xml:space="preserve"> decyzj</w:t>
      </w:r>
      <w:r w:rsidR="005B2FED" w:rsidRPr="008D00B9">
        <w:rPr>
          <w:rFonts w:ascii="Times New Roman" w:hAnsi="Times New Roman" w:cs="Times New Roman"/>
        </w:rPr>
        <w:t>e</w:t>
      </w:r>
      <w:r w:rsidRPr="008D00B9">
        <w:rPr>
          <w:rFonts w:ascii="Times New Roman" w:hAnsi="Times New Roman" w:cs="Times New Roman"/>
        </w:rPr>
        <w:t xml:space="preserve">.  </w:t>
      </w:r>
      <w:r w:rsidR="005B2FED" w:rsidRPr="008D00B9">
        <w:rPr>
          <w:rFonts w:ascii="Times New Roman" w:hAnsi="Times New Roman" w:cs="Times New Roman"/>
        </w:rPr>
        <w:t xml:space="preserve">Średnio co roku wydawanych było 8 decyzji. Widoczny jest znaczny wzrost liczby wydanych dokumentów w roku 2013. Względem roku poprzedniego wydano o 10 decyzji więcej. W kolejnych latach liczba decyzji utrzymywała się na zbliżonym poziomie, ok. 9 decyzji. </w:t>
      </w:r>
      <w:r w:rsidRPr="008D00B9">
        <w:rPr>
          <w:rFonts w:ascii="Times New Roman" w:hAnsi="Times New Roman" w:cs="Times New Roman"/>
        </w:rPr>
        <w:t xml:space="preserve">Wydane dokumenty dotyczyły inwestycji z zakresu budowy sieci </w:t>
      </w:r>
      <w:r w:rsidR="005B2FED" w:rsidRPr="008D00B9">
        <w:rPr>
          <w:rFonts w:ascii="Times New Roman" w:hAnsi="Times New Roman" w:cs="Times New Roman"/>
        </w:rPr>
        <w:t>elektroenergetycznej, wodociągowej, kanalizacyjnej oraz telekomunikacyjnej.</w:t>
      </w:r>
      <w:r w:rsidRPr="008D00B9">
        <w:rPr>
          <w:rFonts w:ascii="Times New Roman" w:hAnsi="Times New Roman" w:cs="Times New Roman"/>
        </w:rPr>
        <w:t xml:space="preserve"> </w:t>
      </w:r>
      <w:r w:rsidR="005B2FED" w:rsidRPr="008D00B9">
        <w:rPr>
          <w:rFonts w:ascii="Times New Roman" w:hAnsi="Times New Roman" w:cs="Times New Roman"/>
        </w:rPr>
        <w:t>Ponadto dotyczyły inwestycji z zakresu drogownictwa.</w:t>
      </w:r>
      <w:r w:rsidRPr="008D00B9">
        <w:rPr>
          <w:rFonts w:ascii="Times New Roman" w:hAnsi="Times New Roman" w:cs="Times New Roman"/>
        </w:rPr>
        <w:t xml:space="preserve"> </w:t>
      </w:r>
      <w:r w:rsidR="000F74C8" w:rsidRPr="008D00B9">
        <w:rPr>
          <w:rFonts w:ascii="Times New Roman" w:hAnsi="Times New Roman" w:cs="Times New Roman"/>
        </w:rPr>
        <w:t xml:space="preserve">Najwięcej decyzji dotyczyło inwestycji z zakresu budowy sieci elektroenergetycznej, co stanowiło prawie 79% ogółu dokumentów </w:t>
      </w:r>
      <w:r w:rsidR="005705A9" w:rsidRPr="008D00B9">
        <w:rPr>
          <w:rFonts w:ascii="Times New Roman" w:hAnsi="Times New Roman" w:cs="Times New Roman"/>
        </w:rPr>
        <w:t>(rysunek nr 3 i tabela nr 9</w:t>
      </w:r>
      <w:r w:rsidR="000F74C8" w:rsidRPr="008D00B9">
        <w:rPr>
          <w:rFonts w:ascii="Times New Roman" w:hAnsi="Times New Roman" w:cs="Times New Roman"/>
        </w:rPr>
        <w:t xml:space="preserve">). </w:t>
      </w:r>
      <w:r w:rsidR="00FA25C9" w:rsidRPr="008D00B9">
        <w:rPr>
          <w:rFonts w:ascii="Times New Roman" w:hAnsi="Times New Roman" w:cs="Times New Roman"/>
        </w:rPr>
        <w:t xml:space="preserve">Najwięcej decyzji dotyczących inwestycji celu publicznego wydano dla obrębów Pobyłkowo Małe, a także Pogorzelec i Gzowo. </w:t>
      </w:r>
    </w:p>
    <w:p w:rsidR="00433E0D" w:rsidRPr="008D00B9" w:rsidRDefault="000F74C8" w:rsidP="000A6EB8">
      <w:pPr>
        <w:spacing w:after="0"/>
        <w:ind w:firstLine="284"/>
        <w:jc w:val="both"/>
        <w:rPr>
          <w:rFonts w:ascii="Times New Roman" w:hAnsi="Times New Roman" w:cs="Times New Roman"/>
        </w:rPr>
      </w:pPr>
      <w:r w:rsidRPr="008D00B9">
        <w:rPr>
          <w:rFonts w:ascii="Times New Roman" w:hAnsi="Times New Roman" w:cs="Times New Roman"/>
        </w:rPr>
        <w:t xml:space="preserve">Liczbę wydanych decyzji o ustaleniu lokalizacji inwestycji celu publicznego wraz z ich strukturą i podziałem na obręby przedstawiono graficznie na załączniku nr 4. </w:t>
      </w:r>
      <w:r w:rsidR="00433E0D" w:rsidRPr="008D00B9">
        <w:rPr>
          <w:rFonts w:ascii="Times New Roman" w:hAnsi="Times New Roman" w:cs="Times New Roman"/>
        </w:rPr>
        <w:t>Szczegółowy wykaz wydanych decyzji</w:t>
      </w:r>
      <w:r w:rsidRPr="008D00B9">
        <w:rPr>
          <w:rFonts w:ascii="Times New Roman" w:hAnsi="Times New Roman" w:cs="Times New Roman"/>
        </w:rPr>
        <w:t xml:space="preserve"> przedstawiono w załączniku nr 7</w:t>
      </w:r>
      <w:r w:rsidR="00433E0D" w:rsidRPr="008D00B9">
        <w:rPr>
          <w:rFonts w:ascii="Times New Roman" w:hAnsi="Times New Roman" w:cs="Times New Roman"/>
        </w:rPr>
        <w:t xml:space="preserve">. </w:t>
      </w:r>
    </w:p>
    <w:p w:rsidR="000F74C8" w:rsidRPr="008D00B9" w:rsidRDefault="000F74C8" w:rsidP="000A6EB8">
      <w:pPr>
        <w:spacing w:after="0"/>
        <w:jc w:val="both"/>
        <w:rPr>
          <w:rFonts w:ascii="Times New Roman" w:hAnsi="Times New Roman" w:cs="Times New Roman"/>
        </w:rPr>
      </w:pPr>
    </w:p>
    <w:p w:rsidR="00433E0D" w:rsidRPr="008D00B9" w:rsidRDefault="00433E0D" w:rsidP="00433E0D">
      <w:pPr>
        <w:jc w:val="center"/>
        <w:rPr>
          <w:rFonts w:ascii="Times New Roman" w:hAnsi="Times New Roman" w:cs="Times New Roman"/>
          <w:sz w:val="20"/>
          <w:szCs w:val="20"/>
        </w:rPr>
      </w:pPr>
      <w:r w:rsidRPr="008D00B9">
        <w:rPr>
          <w:rFonts w:ascii="Times New Roman" w:hAnsi="Times New Roman" w:cs="Times New Roman"/>
          <w:sz w:val="20"/>
          <w:szCs w:val="20"/>
        </w:rPr>
        <w:t xml:space="preserve">Rys. </w:t>
      </w:r>
      <w:r w:rsidR="005705A9" w:rsidRPr="008D00B9">
        <w:rPr>
          <w:rFonts w:ascii="Times New Roman" w:hAnsi="Times New Roman" w:cs="Times New Roman"/>
          <w:sz w:val="20"/>
          <w:szCs w:val="20"/>
        </w:rPr>
        <w:t>3</w:t>
      </w:r>
      <w:r w:rsidRPr="008D00B9">
        <w:rPr>
          <w:rFonts w:ascii="Times New Roman" w:hAnsi="Times New Roman" w:cs="Times New Roman"/>
          <w:sz w:val="20"/>
          <w:szCs w:val="20"/>
        </w:rPr>
        <w:t>. Decyzje o ustalenie lokalizacji inwestycji celu publicznego wydane w latach 2010- maj 2016</w:t>
      </w:r>
    </w:p>
    <w:p w:rsidR="00433E0D" w:rsidRPr="008D00B9" w:rsidRDefault="00433E0D" w:rsidP="00433E0D">
      <w:r w:rsidRPr="008D00B9">
        <w:rPr>
          <w:noProof/>
          <w:lang w:eastAsia="pl-PL"/>
        </w:rPr>
        <w:drawing>
          <wp:inline distT="0" distB="0" distL="0" distR="0">
            <wp:extent cx="4820529" cy="1594338"/>
            <wp:effectExtent l="0" t="0" r="0" b="0"/>
            <wp:docPr id="8"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F74C8" w:rsidRPr="008D00B9" w:rsidRDefault="000F74C8" w:rsidP="000F74C8">
      <w:pPr>
        <w:jc w:val="center"/>
        <w:rPr>
          <w:rFonts w:ascii="Times New Roman" w:hAnsi="Times New Roman" w:cs="Times New Roman"/>
          <w:sz w:val="20"/>
          <w:szCs w:val="20"/>
        </w:rPr>
      </w:pPr>
      <w:r w:rsidRPr="008D00B9">
        <w:rPr>
          <w:rFonts w:ascii="Times New Roman" w:hAnsi="Times New Roman" w:cs="Times New Roman"/>
          <w:sz w:val="20"/>
          <w:szCs w:val="20"/>
        </w:rPr>
        <w:t xml:space="preserve">Tab. </w:t>
      </w:r>
      <w:r w:rsidR="005705A9" w:rsidRPr="008D00B9">
        <w:rPr>
          <w:rFonts w:ascii="Times New Roman" w:hAnsi="Times New Roman" w:cs="Times New Roman"/>
          <w:sz w:val="20"/>
          <w:szCs w:val="20"/>
        </w:rPr>
        <w:t>9</w:t>
      </w:r>
      <w:r w:rsidRPr="008D00B9">
        <w:rPr>
          <w:rFonts w:ascii="Times New Roman" w:hAnsi="Times New Roman" w:cs="Times New Roman"/>
          <w:sz w:val="20"/>
          <w:szCs w:val="20"/>
        </w:rPr>
        <w:t>. Wydane decyzje o ustaleniu lokalizacji inwestycji celu publicznego w Gminie Pokrzywnica w latach 2011- 2015</w:t>
      </w:r>
    </w:p>
    <w:tbl>
      <w:tblPr>
        <w:tblW w:w="7680" w:type="dxa"/>
        <w:jc w:val="center"/>
        <w:tblCellMar>
          <w:left w:w="70" w:type="dxa"/>
          <w:right w:w="70" w:type="dxa"/>
        </w:tblCellMar>
        <w:tblLook w:val="04A0" w:firstRow="1" w:lastRow="0" w:firstColumn="1" w:lastColumn="0" w:noHBand="0" w:noVBand="1"/>
      </w:tblPr>
      <w:tblGrid>
        <w:gridCol w:w="2565"/>
        <w:gridCol w:w="910"/>
        <w:gridCol w:w="811"/>
        <w:gridCol w:w="812"/>
        <w:gridCol w:w="811"/>
        <w:gridCol w:w="812"/>
        <w:gridCol w:w="959"/>
      </w:tblGrid>
      <w:tr w:rsidR="00B756C8" w:rsidRPr="000A6EB8" w:rsidTr="0029265B">
        <w:trPr>
          <w:trHeight w:val="285"/>
          <w:jc w:val="center"/>
        </w:trPr>
        <w:tc>
          <w:tcPr>
            <w:tcW w:w="256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B756C8" w:rsidRPr="000A6EB8" w:rsidRDefault="00B756C8" w:rsidP="0029265B">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Przedmiot decyzji</w:t>
            </w:r>
          </w:p>
        </w:tc>
        <w:tc>
          <w:tcPr>
            <w:tcW w:w="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B756C8" w:rsidRPr="000A6EB8" w:rsidRDefault="00B756C8" w:rsidP="0029265B">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2011</w:t>
            </w:r>
          </w:p>
        </w:tc>
        <w:tc>
          <w:tcPr>
            <w:tcW w:w="81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B756C8" w:rsidRPr="000A6EB8" w:rsidRDefault="00B756C8" w:rsidP="0029265B">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2012</w:t>
            </w:r>
          </w:p>
        </w:tc>
        <w:tc>
          <w:tcPr>
            <w:tcW w:w="812"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B756C8" w:rsidRPr="000A6EB8" w:rsidRDefault="00B756C8" w:rsidP="0029265B">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2013</w:t>
            </w:r>
          </w:p>
        </w:tc>
        <w:tc>
          <w:tcPr>
            <w:tcW w:w="81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B756C8" w:rsidRPr="000A6EB8" w:rsidRDefault="00B756C8" w:rsidP="0029265B">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2014</w:t>
            </w:r>
          </w:p>
        </w:tc>
        <w:tc>
          <w:tcPr>
            <w:tcW w:w="812"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B756C8" w:rsidRPr="000A6EB8" w:rsidRDefault="00B756C8" w:rsidP="0029265B">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2015</w:t>
            </w:r>
          </w:p>
        </w:tc>
        <w:tc>
          <w:tcPr>
            <w:tcW w:w="959"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B756C8" w:rsidRPr="000A6EB8" w:rsidRDefault="00B756C8" w:rsidP="0029265B">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RAZEM</w:t>
            </w:r>
          </w:p>
        </w:tc>
      </w:tr>
      <w:tr w:rsidR="00B756C8" w:rsidRPr="000A6EB8" w:rsidTr="0029265B">
        <w:trPr>
          <w:trHeight w:val="285"/>
          <w:jc w:val="center"/>
        </w:trPr>
        <w:tc>
          <w:tcPr>
            <w:tcW w:w="25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Sieć elektroenergetyczna</w:t>
            </w:r>
          </w:p>
        </w:tc>
        <w:tc>
          <w:tcPr>
            <w:tcW w:w="910" w:type="dxa"/>
            <w:tcBorders>
              <w:top w:val="single" w:sz="4" w:space="0" w:color="auto"/>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2</w:t>
            </w:r>
          </w:p>
        </w:tc>
        <w:tc>
          <w:tcPr>
            <w:tcW w:w="811"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12</w:t>
            </w:r>
          </w:p>
        </w:tc>
        <w:tc>
          <w:tcPr>
            <w:tcW w:w="812"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6</w:t>
            </w:r>
          </w:p>
        </w:tc>
        <w:tc>
          <w:tcPr>
            <w:tcW w:w="811"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7</w:t>
            </w:r>
          </w:p>
        </w:tc>
        <w:tc>
          <w:tcPr>
            <w:tcW w:w="812"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6</w:t>
            </w:r>
          </w:p>
        </w:tc>
        <w:tc>
          <w:tcPr>
            <w:tcW w:w="959" w:type="dxa"/>
            <w:tcBorders>
              <w:top w:val="nil"/>
              <w:left w:val="nil"/>
              <w:bottom w:val="single" w:sz="4" w:space="0" w:color="auto"/>
              <w:right w:val="single" w:sz="4" w:space="0" w:color="auto"/>
            </w:tcBorders>
            <w:vAlign w:val="center"/>
          </w:tcPr>
          <w:p w:rsidR="00B756C8" w:rsidRPr="000A6EB8" w:rsidRDefault="00B756C8" w:rsidP="0029265B">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33</w:t>
            </w:r>
          </w:p>
        </w:tc>
      </w:tr>
      <w:tr w:rsidR="00B756C8" w:rsidRPr="000A6EB8" w:rsidTr="0029265B">
        <w:trPr>
          <w:trHeight w:val="285"/>
          <w:jc w:val="center"/>
        </w:trPr>
        <w:tc>
          <w:tcPr>
            <w:tcW w:w="2565" w:type="dxa"/>
            <w:tcBorders>
              <w:top w:val="nil"/>
              <w:left w:val="single" w:sz="4" w:space="0" w:color="auto"/>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Sieć wodociągowa</w:t>
            </w:r>
          </w:p>
        </w:tc>
        <w:tc>
          <w:tcPr>
            <w:tcW w:w="910"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11"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12"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2</w:t>
            </w:r>
          </w:p>
        </w:tc>
        <w:tc>
          <w:tcPr>
            <w:tcW w:w="811"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12"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959" w:type="dxa"/>
            <w:tcBorders>
              <w:top w:val="nil"/>
              <w:left w:val="nil"/>
              <w:bottom w:val="single" w:sz="4" w:space="0" w:color="auto"/>
              <w:right w:val="single" w:sz="4" w:space="0" w:color="auto"/>
            </w:tcBorders>
            <w:vAlign w:val="center"/>
          </w:tcPr>
          <w:p w:rsidR="00B756C8" w:rsidRPr="000A6EB8" w:rsidRDefault="00B756C8" w:rsidP="0029265B">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5</w:t>
            </w:r>
          </w:p>
        </w:tc>
      </w:tr>
      <w:tr w:rsidR="00B756C8" w:rsidRPr="000A6EB8" w:rsidTr="0029265B">
        <w:trPr>
          <w:trHeight w:val="285"/>
          <w:jc w:val="center"/>
        </w:trPr>
        <w:tc>
          <w:tcPr>
            <w:tcW w:w="2565" w:type="dxa"/>
            <w:tcBorders>
              <w:top w:val="nil"/>
              <w:left w:val="single" w:sz="4" w:space="0" w:color="auto"/>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Sieć kanalizacyjna</w:t>
            </w:r>
          </w:p>
        </w:tc>
        <w:tc>
          <w:tcPr>
            <w:tcW w:w="910"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11"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12"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11"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12"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959" w:type="dxa"/>
            <w:tcBorders>
              <w:top w:val="nil"/>
              <w:left w:val="nil"/>
              <w:bottom w:val="single" w:sz="4" w:space="0" w:color="auto"/>
              <w:right w:val="single" w:sz="4" w:space="0" w:color="auto"/>
            </w:tcBorders>
            <w:vAlign w:val="center"/>
          </w:tcPr>
          <w:p w:rsidR="00B756C8" w:rsidRPr="000A6EB8" w:rsidRDefault="00B756C8" w:rsidP="0029265B">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1</w:t>
            </w:r>
          </w:p>
        </w:tc>
      </w:tr>
      <w:tr w:rsidR="00B756C8" w:rsidRPr="000A6EB8" w:rsidTr="0029265B">
        <w:trPr>
          <w:trHeight w:val="285"/>
          <w:jc w:val="center"/>
        </w:trPr>
        <w:tc>
          <w:tcPr>
            <w:tcW w:w="2565" w:type="dxa"/>
            <w:tcBorders>
              <w:top w:val="nil"/>
              <w:left w:val="single" w:sz="4" w:space="0" w:color="auto"/>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Sieć telekomunikacyjna</w:t>
            </w:r>
          </w:p>
        </w:tc>
        <w:tc>
          <w:tcPr>
            <w:tcW w:w="910"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11"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12"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11"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12"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2</w:t>
            </w:r>
          </w:p>
        </w:tc>
        <w:tc>
          <w:tcPr>
            <w:tcW w:w="959" w:type="dxa"/>
            <w:tcBorders>
              <w:top w:val="nil"/>
              <w:left w:val="nil"/>
              <w:bottom w:val="single" w:sz="4" w:space="0" w:color="auto"/>
              <w:right w:val="single" w:sz="4" w:space="0" w:color="auto"/>
            </w:tcBorders>
            <w:vAlign w:val="center"/>
          </w:tcPr>
          <w:p w:rsidR="00B756C8" w:rsidRPr="000A6EB8" w:rsidRDefault="00B756C8" w:rsidP="0029265B">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2</w:t>
            </w:r>
          </w:p>
        </w:tc>
      </w:tr>
      <w:tr w:rsidR="00B756C8" w:rsidRPr="000A6EB8" w:rsidTr="0029265B">
        <w:trPr>
          <w:trHeight w:val="285"/>
          <w:jc w:val="center"/>
        </w:trPr>
        <w:tc>
          <w:tcPr>
            <w:tcW w:w="2565" w:type="dxa"/>
            <w:tcBorders>
              <w:top w:val="nil"/>
              <w:left w:val="single" w:sz="4" w:space="0" w:color="auto"/>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Inwestycje drogowe</w:t>
            </w:r>
          </w:p>
        </w:tc>
        <w:tc>
          <w:tcPr>
            <w:tcW w:w="910"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11"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12"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11"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12" w:type="dxa"/>
            <w:tcBorders>
              <w:top w:val="nil"/>
              <w:left w:val="nil"/>
              <w:bottom w:val="single" w:sz="4" w:space="0" w:color="auto"/>
              <w:right w:val="single" w:sz="4" w:space="0" w:color="auto"/>
            </w:tcBorders>
            <w:shd w:val="clear" w:color="auto" w:fill="auto"/>
            <w:noWrap/>
            <w:vAlign w:val="center"/>
            <w:hideMark/>
          </w:tcPr>
          <w:p w:rsidR="00B756C8" w:rsidRPr="000A6EB8" w:rsidRDefault="00B756C8" w:rsidP="0029265B">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959" w:type="dxa"/>
            <w:tcBorders>
              <w:top w:val="nil"/>
              <w:left w:val="nil"/>
              <w:bottom w:val="single" w:sz="4" w:space="0" w:color="auto"/>
              <w:right w:val="single" w:sz="4" w:space="0" w:color="auto"/>
            </w:tcBorders>
            <w:vAlign w:val="center"/>
          </w:tcPr>
          <w:p w:rsidR="00B756C8" w:rsidRPr="000A6EB8" w:rsidRDefault="00B756C8" w:rsidP="0029265B">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1</w:t>
            </w:r>
          </w:p>
        </w:tc>
      </w:tr>
      <w:tr w:rsidR="00B756C8" w:rsidRPr="000A6EB8" w:rsidTr="00DD786F">
        <w:trPr>
          <w:trHeight w:val="450"/>
          <w:jc w:val="center"/>
        </w:trPr>
        <w:tc>
          <w:tcPr>
            <w:tcW w:w="25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56C8" w:rsidRPr="000A6EB8" w:rsidRDefault="00B756C8" w:rsidP="0029265B">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RAZEM</w:t>
            </w:r>
          </w:p>
        </w:tc>
        <w:tc>
          <w:tcPr>
            <w:tcW w:w="910" w:type="dxa"/>
            <w:tcBorders>
              <w:top w:val="single" w:sz="4" w:space="0" w:color="auto"/>
              <w:left w:val="nil"/>
              <w:bottom w:val="single" w:sz="4" w:space="0" w:color="auto"/>
              <w:right w:val="single" w:sz="4" w:space="0" w:color="auto"/>
            </w:tcBorders>
            <w:shd w:val="clear" w:color="auto" w:fill="auto"/>
            <w:noWrap/>
            <w:vAlign w:val="center"/>
          </w:tcPr>
          <w:p w:rsidR="00B756C8" w:rsidRPr="000A6EB8" w:rsidRDefault="00B756C8" w:rsidP="0029265B">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3</w:t>
            </w:r>
          </w:p>
        </w:tc>
        <w:tc>
          <w:tcPr>
            <w:tcW w:w="811" w:type="dxa"/>
            <w:tcBorders>
              <w:top w:val="single" w:sz="4" w:space="0" w:color="auto"/>
              <w:left w:val="nil"/>
              <w:bottom w:val="single" w:sz="4" w:space="0" w:color="auto"/>
              <w:right w:val="single" w:sz="4" w:space="0" w:color="auto"/>
            </w:tcBorders>
            <w:shd w:val="clear" w:color="auto" w:fill="auto"/>
            <w:noWrap/>
            <w:vAlign w:val="center"/>
          </w:tcPr>
          <w:p w:rsidR="00B756C8" w:rsidRPr="000A6EB8" w:rsidRDefault="00B756C8" w:rsidP="0029265B">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13</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B756C8" w:rsidRPr="000A6EB8" w:rsidRDefault="00B756C8" w:rsidP="0029265B">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9</w:t>
            </w:r>
          </w:p>
        </w:tc>
        <w:tc>
          <w:tcPr>
            <w:tcW w:w="811" w:type="dxa"/>
            <w:tcBorders>
              <w:top w:val="single" w:sz="4" w:space="0" w:color="auto"/>
              <w:left w:val="nil"/>
              <w:bottom w:val="single" w:sz="4" w:space="0" w:color="auto"/>
              <w:right w:val="single" w:sz="4" w:space="0" w:color="auto"/>
            </w:tcBorders>
            <w:shd w:val="clear" w:color="auto" w:fill="auto"/>
            <w:noWrap/>
            <w:vAlign w:val="center"/>
          </w:tcPr>
          <w:p w:rsidR="00B756C8" w:rsidRPr="000A6EB8" w:rsidRDefault="00B756C8" w:rsidP="0029265B">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8</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B756C8" w:rsidRPr="000A6EB8" w:rsidRDefault="00B756C8" w:rsidP="0029265B">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9</w:t>
            </w:r>
          </w:p>
        </w:tc>
        <w:tc>
          <w:tcPr>
            <w:tcW w:w="959" w:type="dxa"/>
            <w:tcBorders>
              <w:top w:val="single" w:sz="4" w:space="0" w:color="auto"/>
              <w:left w:val="nil"/>
              <w:bottom w:val="single" w:sz="4" w:space="0" w:color="auto"/>
              <w:right w:val="single" w:sz="4" w:space="0" w:color="auto"/>
            </w:tcBorders>
            <w:vAlign w:val="center"/>
          </w:tcPr>
          <w:p w:rsidR="00B756C8" w:rsidRPr="000A6EB8" w:rsidRDefault="00B756C8" w:rsidP="0029265B">
            <w:pPr>
              <w:spacing w:after="0" w:line="240" w:lineRule="auto"/>
              <w:jc w:val="center"/>
              <w:rPr>
                <w:rFonts w:ascii="Times New Roman" w:eastAsia="Times New Roman" w:hAnsi="Times New Roman" w:cs="Times New Roman"/>
                <w:b/>
                <w:sz w:val="16"/>
                <w:szCs w:val="16"/>
                <w:u w:val="single"/>
                <w:lang w:eastAsia="pl-PL"/>
              </w:rPr>
            </w:pPr>
            <w:r w:rsidRPr="000A6EB8">
              <w:rPr>
                <w:rFonts w:ascii="Times New Roman" w:eastAsia="Times New Roman" w:hAnsi="Times New Roman" w:cs="Times New Roman"/>
                <w:b/>
                <w:sz w:val="16"/>
                <w:szCs w:val="16"/>
                <w:u w:val="single"/>
                <w:lang w:eastAsia="pl-PL"/>
              </w:rPr>
              <w:t>42</w:t>
            </w:r>
          </w:p>
        </w:tc>
      </w:tr>
    </w:tbl>
    <w:p w:rsidR="00B756C8" w:rsidRPr="008D00B9" w:rsidRDefault="00B756C8" w:rsidP="00433E0D">
      <w:pPr>
        <w:spacing w:after="0" w:line="360" w:lineRule="auto"/>
        <w:jc w:val="both"/>
        <w:rPr>
          <w:rFonts w:ascii="Times New Roman" w:hAnsi="Times New Roman" w:cs="Times New Roman"/>
        </w:rPr>
      </w:pPr>
    </w:p>
    <w:p w:rsidR="00433E0D" w:rsidRPr="008D00B9" w:rsidRDefault="00433E0D" w:rsidP="000A6EB8">
      <w:pPr>
        <w:spacing w:after="0"/>
        <w:ind w:firstLine="284"/>
        <w:jc w:val="both"/>
        <w:rPr>
          <w:rFonts w:ascii="Times New Roman" w:hAnsi="Times New Roman" w:cs="Times New Roman"/>
        </w:rPr>
      </w:pPr>
      <w:r w:rsidRPr="008D00B9">
        <w:rPr>
          <w:rFonts w:ascii="Times New Roman" w:hAnsi="Times New Roman" w:cs="Times New Roman"/>
        </w:rPr>
        <w:t>Wskaźnikiem pokazującym rzeczywist</w:t>
      </w:r>
      <w:r w:rsidR="000F74C8" w:rsidRPr="008D00B9">
        <w:rPr>
          <w:rFonts w:ascii="Times New Roman" w:hAnsi="Times New Roman" w:cs="Times New Roman"/>
        </w:rPr>
        <w:t>y ruch inwestycyjny na terenie G</w:t>
      </w:r>
      <w:r w:rsidRPr="008D00B9">
        <w:rPr>
          <w:rFonts w:ascii="Times New Roman" w:hAnsi="Times New Roman" w:cs="Times New Roman"/>
        </w:rPr>
        <w:t xml:space="preserve">miny są wydawane decyzje o pozwoleniu na budowę. Należy jednak zwrócić uwagę na możliwy różny charakter wydawanych decyzji. Ogólna charakterystyka nie daje pełnego obrazu aktywności inwestycyjnej na obszarze Gminy </w:t>
      </w:r>
      <w:r w:rsidR="000F74C8" w:rsidRPr="008D00B9">
        <w:rPr>
          <w:rFonts w:ascii="Times New Roman" w:hAnsi="Times New Roman" w:cs="Times New Roman"/>
        </w:rPr>
        <w:t>Pokrzywnica</w:t>
      </w:r>
      <w:r w:rsidRPr="008D00B9">
        <w:rPr>
          <w:rFonts w:ascii="Times New Roman" w:hAnsi="Times New Roman" w:cs="Times New Roman"/>
        </w:rPr>
        <w:t>. Wydane decyzje mogą dotyczyć inwestycji różnej rangi np. budowy domu wielorodzinnego, jak i budowy przyłącza gazowego. Uznano, że inwestycjami mającymi istotne znaczenie dla zagospodarowania przestrzennego w gminie są jedynie te dotyczące inwestycji kubaturowych i tylko te decyzje poddano analizie. Wykaz uwzględnionych decyzji</w:t>
      </w:r>
      <w:r w:rsidR="000F74C8" w:rsidRPr="008D00B9">
        <w:rPr>
          <w:rFonts w:ascii="Times New Roman" w:hAnsi="Times New Roman" w:cs="Times New Roman"/>
        </w:rPr>
        <w:t xml:space="preserve"> przedstawiono w załączniku nr 8</w:t>
      </w:r>
      <w:r w:rsidRPr="008D00B9">
        <w:rPr>
          <w:rFonts w:ascii="Times New Roman" w:hAnsi="Times New Roman" w:cs="Times New Roman"/>
        </w:rPr>
        <w:t>.</w:t>
      </w:r>
    </w:p>
    <w:p w:rsidR="00054FE1" w:rsidRPr="008D00B9" w:rsidRDefault="00433E0D" w:rsidP="000A6EB8">
      <w:pPr>
        <w:spacing w:after="0"/>
        <w:ind w:firstLine="284"/>
        <w:jc w:val="both"/>
        <w:rPr>
          <w:rFonts w:ascii="Times New Roman" w:hAnsi="Times New Roman" w:cs="Times New Roman"/>
        </w:rPr>
      </w:pPr>
      <w:r w:rsidRPr="008D00B9">
        <w:rPr>
          <w:rFonts w:ascii="Times New Roman" w:hAnsi="Times New Roman" w:cs="Times New Roman"/>
        </w:rPr>
        <w:t>W analizowa</w:t>
      </w:r>
      <w:r w:rsidR="000F74C8" w:rsidRPr="008D00B9">
        <w:rPr>
          <w:rFonts w:ascii="Times New Roman" w:hAnsi="Times New Roman" w:cs="Times New Roman"/>
        </w:rPr>
        <w:t xml:space="preserve">nych latach </w:t>
      </w:r>
      <w:r w:rsidR="00FA25C9" w:rsidRPr="008D00B9">
        <w:rPr>
          <w:rFonts w:ascii="Times New Roman" w:hAnsi="Times New Roman" w:cs="Times New Roman"/>
        </w:rPr>
        <w:t>wydano</w:t>
      </w:r>
      <w:r w:rsidR="000F74C8" w:rsidRPr="008D00B9">
        <w:rPr>
          <w:rFonts w:ascii="Times New Roman" w:hAnsi="Times New Roman" w:cs="Times New Roman"/>
        </w:rPr>
        <w:t xml:space="preserve"> 127</w:t>
      </w:r>
      <w:r w:rsidRPr="008D00B9">
        <w:rPr>
          <w:rFonts w:ascii="Times New Roman" w:hAnsi="Times New Roman" w:cs="Times New Roman"/>
        </w:rPr>
        <w:t xml:space="preserve"> takich decyzji. </w:t>
      </w:r>
      <w:r w:rsidR="00FA25C9" w:rsidRPr="008D00B9">
        <w:rPr>
          <w:rFonts w:ascii="Times New Roman" w:hAnsi="Times New Roman" w:cs="Times New Roman"/>
        </w:rPr>
        <w:t xml:space="preserve">Co roku, ich liczba zbliżona była do 30 decyzji, za wyjątkiem roku 2011 oraz 2014, w których wydano ok. 15 decyzji. </w:t>
      </w:r>
      <w:r w:rsidR="00054FE1" w:rsidRPr="008D00B9">
        <w:rPr>
          <w:rFonts w:ascii="Times New Roman" w:hAnsi="Times New Roman" w:cs="Times New Roman"/>
        </w:rPr>
        <w:t>Najwięcej pozwoleń na budowę wydano na zabudowę mieszkaniową jednorodzinną, stanowiły one 63% ogółu decyzji. Liczna grupę stanowiły również pozwolenia dotyczące zabudowy zagrodowej. Decyzje dotyczące pozostałych grup kategorii były wydawane sporadycznie. Ich liczba nie przekroczyła 12 pozwoleń w ciągu 5 lat. Odnotowano również pojedyncze pozwolenia na budowę obiektów mieszkaniowych wielorodzinny</w:t>
      </w:r>
      <w:r w:rsidR="00F87366" w:rsidRPr="008D00B9">
        <w:rPr>
          <w:rFonts w:ascii="Times New Roman" w:hAnsi="Times New Roman" w:cs="Times New Roman"/>
        </w:rPr>
        <w:t xml:space="preserve">ch oraz mieszkaniowo-usługowych. </w:t>
      </w:r>
      <w:r w:rsidR="00373D13" w:rsidRPr="008D00B9">
        <w:rPr>
          <w:rFonts w:ascii="Times New Roman" w:hAnsi="Times New Roman" w:cs="Times New Roman"/>
        </w:rPr>
        <w:t xml:space="preserve">W analizowanych latach w Gminie Pokrzywnica nie wydano żadnego pozwolenia na budowę dotyczącego zabudowy usługowej, ani produkcyjnej. </w:t>
      </w:r>
    </w:p>
    <w:p w:rsidR="00433E0D" w:rsidRPr="008D00B9" w:rsidRDefault="00433E0D" w:rsidP="000A6EB8">
      <w:pPr>
        <w:spacing w:after="0"/>
        <w:ind w:firstLine="284"/>
        <w:jc w:val="both"/>
        <w:rPr>
          <w:rFonts w:ascii="Times New Roman" w:hAnsi="Times New Roman" w:cs="Times New Roman"/>
        </w:rPr>
      </w:pPr>
      <w:r w:rsidRPr="008D00B9">
        <w:rPr>
          <w:rFonts w:ascii="Times New Roman" w:hAnsi="Times New Roman" w:cs="Times New Roman"/>
        </w:rPr>
        <w:t xml:space="preserve">Zarówno na terenie, gdzie uchwalono już plany miejscowe, jak i na terenach, gdzie </w:t>
      </w:r>
      <w:r w:rsidR="00054FE1" w:rsidRPr="008D00B9">
        <w:rPr>
          <w:rFonts w:ascii="Times New Roman" w:hAnsi="Times New Roman" w:cs="Times New Roman"/>
        </w:rPr>
        <w:t xml:space="preserve">ich nie ma lub </w:t>
      </w:r>
      <w:r w:rsidRPr="008D00B9">
        <w:rPr>
          <w:rFonts w:ascii="Times New Roman" w:hAnsi="Times New Roman" w:cs="Times New Roman"/>
        </w:rPr>
        <w:t xml:space="preserve">są one dopiero w fazie opracowania, wydane decyzje są potwierdzeniem przeznaczenia zawartego w planach. </w:t>
      </w:r>
    </w:p>
    <w:p w:rsidR="00054FE1" w:rsidRPr="008D00B9" w:rsidRDefault="00054FE1" w:rsidP="000A6EB8">
      <w:pPr>
        <w:spacing w:after="0"/>
        <w:ind w:firstLine="284"/>
        <w:jc w:val="both"/>
        <w:rPr>
          <w:rFonts w:ascii="Times New Roman" w:hAnsi="Times New Roman" w:cs="Times New Roman"/>
        </w:rPr>
      </w:pPr>
      <w:r w:rsidRPr="008D00B9">
        <w:rPr>
          <w:rFonts w:ascii="Times New Roman" w:hAnsi="Times New Roman" w:cs="Times New Roman"/>
        </w:rPr>
        <w:t xml:space="preserve">Najwięcej inwestycji budowlanych realizowanych było przy południowej granicy Gminy Pokrzywnica. W obrębie Kępiaste oraz Pobyłkowo Małe wydano po 13 decyzji, co łącznie stanowiło ponad 20% ogółu wydanych dokumentów. W pozostałych obrębach liczba wydanych decyzji nie przekraczała 8 dokumentów. </w:t>
      </w:r>
    </w:p>
    <w:p w:rsidR="00433E0D" w:rsidRPr="008D00B9" w:rsidRDefault="00433E0D" w:rsidP="000A6EB8">
      <w:pPr>
        <w:spacing w:after="0"/>
        <w:ind w:firstLine="284"/>
        <w:jc w:val="both"/>
        <w:rPr>
          <w:rFonts w:ascii="Times New Roman" w:hAnsi="Times New Roman" w:cs="Times New Roman"/>
        </w:rPr>
      </w:pPr>
      <w:r w:rsidRPr="008D00B9">
        <w:rPr>
          <w:rFonts w:ascii="Times New Roman" w:hAnsi="Times New Roman" w:cs="Times New Roman"/>
        </w:rPr>
        <w:t xml:space="preserve">Charakterystykę wydanych decyzji o pozwolenie na budowę przedstawiono </w:t>
      </w:r>
      <w:r w:rsidR="00054FE1" w:rsidRPr="008D00B9">
        <w:rPr>
          <w:rFonts w:ascii="Times New Roman" w:hAnsi="Times New Roman" w:cs="Times New Roman"/>
        </w:rPr>
        <w:t>na załączniku nr 5, a ich szczegółowy wykaz zawarto w załączniku nr 8.</w:t>
      </w:r>
    </w:p>
    <w:p w:rsidR="00DD786F" w:rsidRPr="008D00B9" w:rsidRDefault="00DD786F" w:rsidP="00433E0D">
      <w:pPr>
        <w:jc w:val="center"/>
        <w:rPr>
          <w:rFonts w:ascii="Times New Roman" w:hAnsi="Times New Roman" w:cs="Times New Roman"/>
          <w:sz w:val="20"/>
          <w:szCs w:val="20"/>
        </w:rPr>
      </w:pPr>
    </w:p>
    <w:p w:rsidR="00433E0D" w:rsidRPr="008D00B9" w:rsidRDefault="005705A9" w:rsidP="00433E0D">
      <w:pPr>
        <w:jc w:val="center"/>
        <w:rPr>
          <w:rFonts w:ascii="Times New Roman" w:hAnsi="Times New Roman" w:cs="Times New Roman"/>
          <w:sz w:val="20"/>
          <w:szCs w:val="20"/>
        </w:rPr>
      </w:pPr>
      <w:r w:rsidRPr="008D00B9">
        <w:rPr>
          <w:rFonts w:ascii="Times New Roman" w:hAnsi="Times New Roman" w:cs="Times New Roman"/>
          <w:sz w:val="20"/>
          <w:szCs w:val="20"/>
        </w:rPr>
        <w:t>Rys. 4</w:t>
      </w:r>
      <w:r w:rsidR="00433E0D" w:rsidRPr="008D00B9">
        <w:rPr>
          <w:rFonts w:ascii="Times New Roman" w:hAnsi="Times New Roman" w:cs="Times New Roman"/>
          <w:sz w:val="20"/>
          <w:szCs w:val="20"/>
        </w:rPr>
        <w:t xml:space="preserve">. Decyzje o pozwoleniu na budowę wydane w latach 2011 – </w:t>
      </w:r>
      <w:r w:rsidR="00337EB2" w:rsidRPr="008D00B9">
        <w:rPr>
          <w:rFonts w:ascii="Times New Roman" w:hAnsi="Times New Roman" w:cs="Times New Roman"/>
          <w:sz w:val="20"/>
          <w:szCs w:val="20"/>
        </w:rPr>
        <w:t>2015</w:t>
      </w:r>
    </w:p>
    <w:p w:rsidR="00054FE1" w:rsidRPr="008D00B9" w:rsidRDefault="00337EB2" w:rsidP="00DD786F">
      <w:pPr>
        <w:jc w:val="center"/>
        <w:rPr>
          <w:rFonts w:ascii="Times New Roman" w:hAnsi="Times New Roman" w:cs="Times New Roman"/>
          <w:sz w:val="20"/>
          <w:szCs w:val="20"/>
        </w:rPr>
      </w:pPr>
      <w:r w:rsidRPr="008D00B9">
        <w:rPr>
          <w:rFonts w:ascii="Times New Roman" w:hAnsi="Times New Roman" w:cs="Times New Roman"/>
          <w:noProof/>
          <w:sz w:val="20"/>
          <w:szCs w:val="20"/>
          <w:lang w:eastAsia="pl-PL"/>
        </w:rPr>
        <w:drawing>
          <wp:inline distT="0" distB="0" distL="0" distR="0">
            <wp:extent cx="3363692" cy="1153404"/>
            <wp:effectExtent l="19050" t="0" r="8158" b="0"/>
            <wp:docPr id="13" name="Wykres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705A9" w:rsidRPr="008D00B9" w:rsidRDefault="005705A9" w:rsidP="00433E0D">
      <w:pPr>
        <w:jc w:val="center"/>
        <w:rPr>
          <w:rFonts w:ascii="Times New Roman" w:hAnsi="Times New Roman" w:cs="Times New Roman"/>
          <w:sz w:val="20"/>
          <w:szCs w:val="20"/>
        </w:rPr>
      </w:pPr>
    </w:p>
    <w:p w:rsidR="00433E0D" w:rsidRPr="008D00B9" w:rsidRDefault="005705A9" w:rsidP="00433E0D">
      <w:pPr>
        <w:jc w:val="center"/>
        <w:rPr>
          <w:rFonts w:ascii="Times New Roman" w:hAnsi="Times New Roman" w:cs="Times New Roman"/>
          <w:sz w:val="20"/>
          <w:szCs w:val="20"/>
        </w:rPr>
      </w:pPr>
      <w:r w:rsidRPr="008D00B9">
        <w:rPr>
          <w:rFonts w:ascii="Times New Roman" w:hAnsi="Times New Roman" w:cs="Times New Roman"/>
          <w:sz w:val="20"/>
          <w:szCs w:val="20"/>
        </w:rPr>
        <w:t>Tab. 10</w:t>
      </w:r>
      <w:r w:rsidR="00433E0D" w:rsidRPr="008D00B9">
        <w:rPr>
          <w:rFonts w:ascii="Times New Roman" w:hAnsi="Times New Roman" w:cs="Times New Roman"/>
          <w:sz w:val="20"/>
          <w:szCs w:val="20"/>
        </w:rPr>
        <w:t xml:space="preserve">.  Wydane decyzje o pozwoleniu na budowę wydanych w Gminie w latach </w:t>
      </w:r>
      <w:r w:rsidR="00B756C8" w:rsidRPr="008D00B9">
        <w:rPr>
          <w:rFonts w:ascii="Times New Roman" w:hAnsi="Times New Roman" w:cs="Times New Roman"/>
          <w:sz w:val="20"/>
          <w:szCs w:val="20"/>
        </w:rPr>
        <w:t>2011 - 2015</w:t>
      </w:r>
      <w:r w:rsidR="00433E0D" w:rsidRPr="008D00B9">
        <w:rPr>
          <w:rFonts w:ascii="Times New Roman" w:hAnsi="Times New Roman" w:cs="Times New Roman"/>
          <w:sz w:val="20"/>
          <w:szCs w:val="20"/>
        </w:rPr>
        <w:t xml:space="preserve"> </w:t>
      </w:r>
    </w:p>
    <w:tbl>
      <w:tblPr>
        <w:tblW w:w="7616" w:type="dxa"/>
        <w:jc w:val="center"/>
        <w:tblCellMar>
          <w:left w:w="70" w:type="dxa"/>
          <w:right w:w="70" w:type="dxa"/>
        </w:tblCellMar>
        <w:tblLook w:val="04A0" w:firstRow="1" w:lastRow="0" w:firstColumn="1" w:lastColumn="0" w:noHBand="0" w:noVBand="1"/>
      </w:tblPr>
      <w:tblGrid>
        <w:gridCol w:w="2405"/>
        <w:gridCol w:w="850"/>
        <w:gridCol w:w="851"/>
        <w:gridCol w:w="850"/>
        <w:gridCol w:w="851"/>
        <w:gridCol w:w="850"/>
        <w:gridCol w:w="959"/>
      </w:tblGrid>
      <w:tr w:rsidR="00B756C8" w:rsidRPr="000A6EB8" w:rsidTr="00B756C8">
        <w:trPr>
          <w:trHeight w:val="300"/>
          <w:jc w:val="center"/>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B756C8" w:rsidRPr="000A6EB8" w:rsidRDefault="00B756C8" w:rsidP="00433E0D">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Rodzaj zabudowy</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B756C8" w:rsidRPr="000A6EB8" w:rsidRDefault="00B756C8" w:rsidP="00433E0D">
            <w:pPr>
              <w:spacing w:after="0" w:line="240" w:lineRule="auto"/>
              <w:jc w:val="right"/>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2011</w:t>
            </w:r>
          </w:p>
        </w:tc>
        <w:tc>
          <w:tcPr>
            <w:tcW w:w="8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B756C8" w:rsidRPr="000A6EB8" w:rsidRDefault="00B756C8" w:rsidP="00433E0D">
            <w:pPr>
              <w:spacing w:after="0" w:line="240" w:lineRule="auto"/>
              <w:jc w:val="right"/>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2012</w:t>
            </w:r>
          </w:p>
        </w:tc>
        <w:tc>
          <w:tcPr>
            <w:tcW w:w="85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B756C8" w:rsidRPr="000A6EB8" w:rsidRDefault="00B756C8" w:rsidP="00433E0D">
            <w:pPr>
              <w:spacing w:after="0" w:line="240" w:lineRule="auto"/>
              <w:jc w:val="right"/>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2013</w:t>
            </w:r>
          </w:p>
        </w:tc>
        <w:tc>
          <w:tcPr>
            <w:tcW w:w="8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B756C8" w:rsidRPr="000A6EB8" w:rsidRDefault="00B756C8" w:rsidP="00433E0D">
            <w:pPr>
              <w:spacing w:after="0" w:line="240" w:lineRule="auto"/>
              <w:jc w:val="right"/>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2014</w:t>
            </w:r>
          </w:p>
        </w:tc>
        <w:tc>
          <w:tcPr>
            <w:tcW w:w="85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B756C8" w:rsidRPr="000A6EB8" w:rsidRDefault="00B756C8" w:rsidP="00433E0D">
            <w:pPr>
              <w:spacing w:after="0" w:line="240" w:lineRule="auto"/>
              <w:jc w:val="right"/>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2015</w:t>
            </w:r>
          </w:p>
        </w:tc>
        <w:tc>
          <w:tcPr>
            <w:tcW w:w="959"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B756C8" w:rsidRPr="000A6EB8" w:rsidRDefault="00B756C8" w:rsidP="00433E0D">
            <w:pPr>
              <w:spacing w:after="0" w:line="240" w:lineRule="auto"/>
              <w:jc w:val="right"/>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RAZEM</w:t>
            </w:r>
          </w:p>
        </w:tc>
      </w:tr>
      <w:tr w:rsidR="00B756C8" w:rsidRPr="000A6EB8" w:rsidTr="00337EB2">
        <w:trPr>
          <w:trHeight w:val="30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rsidR="00B756C8" w:rsidRPr="000A6EB8" w:rsidRDefault="00337EB2" w:rsidP="00433E0D">
            <w:pPr>
              <w:spacing w:after="0" w:line="240" w:lineRule="auto"/>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Zabudowa mieszkaniowa jednorodzinna</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9</w:t>
            </w:r>
          </w:p>
        </w:tc>
        <w:tc>
          <w:tcPr>
            <w:tcW w:w="851"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23</w:t>
            </w:r>
          </w:p>
        </w:tc>
        <w:tc>
          <w:tcPr>
            <w:tcW w:w="850"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21</w:t>
            </w:r>
          </w:p>
        </w:tc>
        <w:tc>
          <w:tcPr>
            <w:tcW w:w="851"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10</w:t>
            </w:r>
          </w:p>
        </w:tc>
        <w:tc>
          <w:tcPr>
            <w:tcW w:w="850"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17</w:t>
            </w:r>
          </w:p>
        </w:tc>
        <w:tc>
          <w:tcPr>
            <w:tcW w:w="959" w:type="dxa"/>
            <w:tcBorders>
              <w:top w:val="nil"/>
              <w:left w:val="nil"/>
              <w:bottom w:val="single" w:sz="4" w:space="0" w:color="auto"/>
              <w:right w:val="single" w:sz="4" w:space="0" w:color="auto"/>
            </w:tcBorders>
            <w:vAlign w:val="center"/>
          </w:tcPr>
          <w:p w:rsidR="00B756C8" w:rsidRPr="000A6EB8" w:rsidRDefault="00337EB2" w:rsidP="00337EB2">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80</w:t>
            </w:r>
          </w:p>
        </w:tc>
      </w:tr>
      <w:tr w:rsidR="00B756C8" w:rsidRPr="000A6EB8" w:rsidTr="00337EB2">
        <w:trPr>
          <w:trHeight w:val="30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rsidR="00B756C8" w:rsidRPr="000A6EB8" w:rsidRDefault="00337EB2" w:rsidP="00337EB2">
            <w:pPr>
              <w:spacing w:after="0" w:line="240" w:lineRule="auto"/>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Zabudowa mieszkaniowa wielorodzinna</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51"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50"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51"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50"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959" w:type="dxa"/>
            <w:tcBorders>
              <w:top w:val="nil"/>
              <w:left w:val="nil"/>
              <w:bottom w:val="single" w:sz="4" w:space="0" w:color="auto"/>
              <w:right w:val="single" w:sz="4" w:space="0" w:color="auto"/>
            </w:tcBorders>
            <w:vAlign w:val="center"/>
          </w:tcPr>
          <w:p w:rsidR="00B756C8" w:rsidRPr="000A6EB8" w:rsidRDefault="00337EB2" w:rsidP="00337EB2">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1</w:t>
            </w:r>
          </w:p>
        </w:tc>
      </w:tr>
      <w:tr w:rsidR="00B756C8" w:rsidRPr="000A6EB8" w:rsidTr="00337EB2">
        <w:trPr>
          <w:trHeight w:val="30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rsidR="00B756C8" w:rsidRPr="000A6EB8" w:rsidRDefault="00337EB2" w:rsidP="00433E0D">
            <w:pPr>
              <w:spacing w:after="0" w:line="240" w:lineRule="auto"/>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Zabudowa mieszkaniowo-usługowa</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51"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50"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51"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50"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959" w:type="dxa"/>
            <w:tcBorders>
              <w:top w:val="nil"/>
              <w:left w:val="nil"/>
              <w:bottom w:val="single" w:sz="4" w:space="0" w:color="auto"/>
              <w:right w:val="single" w:sz="4" w:space="0" w:color="auto"/>
            </w:tcBorders>
            <w:vAlign w:val="center"/>
          </w:tcPr>
          <w:p w:rsidR="00B756C8" w:rsidRPr="000A6EB8" w:rsidRDefault="00337EB2" w:rsidP="00337EB2">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1</w:t>
            </w:r>
          </w:p>
        </w:tc>
      </w:tr>
      <w:tr w:rsidR="00B756C8" w:rsidRPr="000A6EB8" w:rsidTr="00337EB2">
        <w:trPr>
          <w:trHeight w:val="30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rsidR="00B756C8" w:rsidRPr="000A6EB8" w:rsidRDefault="00337EB2" w:rsidP="00433E0D">
            <w:pPr>
              <w:spacing w:after="0" w:line="240" w:lineRule="auto"/>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Zabudowa zagrodowa</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51"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3</w:t>
            </w:r>
          </w:p>
        </w:tc>
        <w:tc>
          <w:tcPr>
            <w:tcW w:w="850"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5</w:t>
            </w:r>
          </w:p>
        </w:tc>
        <w:tc>
          <w:tcPr>
            <w:tcW w:w="851"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4</w:t>
            </w:r>
          </w:p>
        </w:tc>
        <w:tc>
          <w:tcPr>
            <w:tcW w:w="850"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8</w:t>
            </w:r>
          </w:p>
        </w:tc>
        <w:tc>
          <w:tcPr>
            <w:tcW w:w="959" w:type="dxa"/>
            <w:tcBorders>
              <w:top w:val="nil"/>
              <w:left w:val="nil"/>
              <w:bottom w:val="single" w:sz="4" w:space="0" w:color="auto"/>
              <w:right w:val="single" w:sz="4" w:space="0" w:color="auto"/>
            </w:tcBorders>
            <w:vAlign w:val="center"/>
          </w:tcPr>
          <w:p w:rsidR="00B756C8" w:rsidRPr="000A6EB8" w:rsidRDefault="00337EB2" w:rsidP="00337EB2">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20</w:t>
            </w:r>
          </w:p>
        </w:tc>
      </w:tr>
      <w:tr w:rsidR="00B756C8" w:rsidRPr="000A6EB8" w:rsidTr="00337EB2">
        <w:trPr>
          <w:trHeight w:val="30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rsidR="00B756C8" w:rsidRPr="000A6EB8" w:rsidRDefault="00337EB2" w:rsidP="00433E0D">
            <w:pPr>
              <w:spacing w:after="0" w:line="240" w:lineRule="auto"/>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Zabudowa letniskowa</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3</w:t>
            </w:r>
          </w:p>
        </w:tc>
        <w:tc>
          <w:tcPr>
            <w:tcW w:w="851"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3</w:t>
            </w:r>
          </w:p>
        </w:tc>
        <w:tc>
          <w:tcPr>
            <w:tcW w:w="850"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2</w:t>
            </w:r>
          </w:p>
        </w:tc>
        <w:tc>
          <w:tcPr>
            <w:tcW w:w="851"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50" w:type="dxa"/>
            <w:tcBorders>
              <w:top w:val="nil"/>
              <w:left w:val="nil"/>
              <w:bottom w:val="single" w:sz="4" w:space="0" w:color="auto"/>
              <w:right w:val="single" w:sz="4" w:space="0" w:color="auto"/>
            </w:tcBorders>
            <w:shd w:val="clear" w:color="auto" w:fill="auto"/>
            <w:noWrap/>
            <w:vAlign w:val="center"/>
            <w:hideMark/>
          </w:tcPr>
          <w:p w:rsidR="00B756C8"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2</w:t>
            </w:r>
          </w:p>
        </w:tc>
        <w:tc>
          <w:tcPr>
            <w:tcW w:w="959" w:type="dxa"/>
            <w:tcBorders>
              <w:top w:val="nil"/>
              <w:left w:val="nil"/>
              <w:bottom w:val="single" w:sz="4" w:space="0" w:color="auto"/>
              <w:right w:val="single" w:sz="4" w:space="0" w:color="auto"/>
            </w:tcBorders>
            <w:vAlign w:val="center"/>
          </w:tcPr>
          <w:p w:rsidR="00B756C8" w:rsidRPr="000A6EB8" w:rsidRDefault="00337EB2" w:rsidP="00337EB2">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11</w:t>
            </w:r>
          </w:p>
        </w:tc>
      </w:tr>
      <w:tr w:rsidR="00337EB2" w:rsidRPr="000A6EB8" w:rsidTr="00337EB2">
        <w:trPr>
          <w:trHeight w:val="30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rsidR="00337EB2" w:rsidRPr="000A6EB8" w:rsidRDefault="00337EB2" w:rsidP="00433E0D">
            <w:pPr>
              <w:spacing w:after="0" w:line="240" w:lineRule="auto"/>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Zabudowa gospodarcza</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37EB2"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51" w:type="dxa"/>
            <w:tcBorders>
              <w:top w:val="nil"/>
              <w:left w:val="nil"/>
              <w:bottom w:val="single" w:sz="4" w:space="0" w:color="auto"/>
              <w:right w:val="single" w:sz="4" w:space="0" w:color="auto"/>
            </w:tcBorders>
            <w:shd w:val="clear" w:color="auto" w:fill="auto"/>
            <w:noWrap/>
            <w:vAlign w:val="center"/>
            <w:hideMark/>
          </w:tcPr>
          <w:p w:rsidR="00337EB2"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4</w:t>
            </w:r>
          </w:p>
        </w:tc>
        <w:tc>
          <w:tcPr>
            <w:tcW w:w="850" w:type="dxa"/>
            <w:tcBorders>
              <w:top w:val="nil"/>
              <w:left w:val="nil"/>
              <w:bottom w:val="single" w:sz="4" w:space="0" w:color="auto"/>
              <w:right w:val="single" w:sz="4" w:space="0" w:color="auto"/>
            </w:tcBorders>
            <w:shd w:val="clear" w:color="auto" w:fill="auto"/>
            <w:noWrap/>
            <w:vAlign w:val="center"/>
            <w:hideMark/>
          </w:tcPr>
          <w:p w:rsidR="00337EB2"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51" w:type="dxa"/>
            <w:tcBorders>
              <w:top w:val="nil"/>
              <w:left w:val="nil"/>
              <w:bottom w:val="single" w:sz="4" w:space="0" w:color="auto"/>
              <w:right w:val="single" w:sz="4" w:space="0" w:color="auto"/>
            </w:tcBorders>
            <w:shd w:val="clear" w:color="auto" w:fill="auto"/>
            <w:noWrap/>
            <w:vAlign w:val="center"/>
            <w:hideMark/>
          </w:tcPr>
          <w:p w:rsidR="00337EB2"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2</w:t>
            </w:r>
          </w:p>
        </w:tc>
        <w:tc>
          <w:tcPr>
            <w:tcW w:w="850" w:type="dxa"/>
            <w:tcBorders>
              <w:top w:val="nil"/>
              <w:left w:val="nil"/>
              <w:bottom w:val="single" w:sz="4" w:space="0" w:color="auto"/>
              <w:right w:val="single" w:sz="4" w:space="0" w:color="auto"/>
            </w:tcBorders>
            <w:shd w:val="clear" w:color="auto" w:fill="auto"/>
            <w:noWrap/>
            <w:vAlign w:val="center"/>
            <w:hideMark/>
          </w:tcPr>
          <w:p w:rsidR="00337EB2"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3</w:t>
            </w:r>
          </w:p>
        </w:tc>
        <w:tc>
          <w:tcPr>
            <w:tcW w:w="959" w:type="dxa"/>
            <w:tcBorders>
              <w:top w:val="nil"/>
              <w:left w:val="nil"/>
              <w:bottom w:val="single" w:sz="4" w:space="0" w:color="auto"/>
              <w:right w:val="single" w:sz="4" w:space="0" w:color="auto"/>
            </w:tcBorders>
            <w:vAlign w:val="center"/>
          </w:tcPr>
          <w:p w:rsidR="00337EB2" w:rsidRPr="000A6EB8" w:rsidRDefault="00337EB2" w:rsidP="00337EB2">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10</w:t>
            </w:r>
          </w:p>
        </w:tc>
      </w:tr>
      <w:tr w:rsidR="00337EB2" w:rsidRPr="000A6EB8" w:rsidTr="00337EB2">
        <w:trPr>
          <w:trHeight w:val="300"/>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rsidR="00337EB2" w:rsidRPr="000A6EB8" w:rsidRDefault="00337EB2" w:rsidP="00433E0D">
            <w:pPr>
              <w:spacing w:after="0" w:line="240" w:lineRule="auto"/>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Zabudowa garażowa</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37EB2"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51" w:type="dxa"/>
            <w:tcBorders>
              <w:top w:val="nil"/>
              <w:left w:val="nil"/>
              <w:bottom w:val="single" w:sz="4" w:space="0" w:color="auto"/>
              <w:right w:val="single" w:sz="4" w:space="0" w:color="auto"/>
            </w:tcBorders>
            <w:shd w:val="clear" w:color="auto" w:fill="auto"/>
            <w:noWrap/>
            <w:vAlign w:val="center"/>
            <w:hideMark/>
          </w:tcPr>
          <w:p w:rsidR="00337EB2"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1</w:t>
            </w:r>
          </w:p>
        </w:tc>
        <w:tc>
          <w:tcPr>
            <w:tcW w:w="850" w:type="dxa"/>
            <w:tcBorders>
              <w:top w:val="nil"/>
              <w:left w:val="nil"/>
              <w:bottom w:val="single" w:sz="4" w:space="0" w:color="auto"/>
              <w:right w:val="single" w:sz="4" w:space="0" w:color="auto"/>
            </w:tcBorders>
            <w:shd w:val="clear" w:color="auto" w:fill="auto"/>
            <w:noWrap/>
            <w:vAlign w:val="center"/>
            <w:hideMark/>
          </w:tcPr>
          <w:p w:rsidR="00337EB2"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3</w:t>
            </w:r>
          </w:p>
        </w:tc>
        <w:tc>
          <w:tcPr>
            <w:tcW w:w="851" w:type="dxa"/>
            <w:tcBorders>
              <w:top w:val="nil"/>
              <w:left w:val="nil"/>
              <w:bottom w:val="single" w:sz="4" w:space="0" w:color="auto"/>
              <w:right w:val="single" w:sz="4" w:space="0" w:color="auto"/>
            </w:tcBorders>
            <w:shd w:val="clear" w:color="auto" w:fill="auto"/>
            <w:noWrap/>
            <w:vAlign w:val="center"/>
            <w:hideMark/>
          </w:tcPr>
          <w:p w:rsidR="00337EB2"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850" w:type="dxa"/>
            <w:tcBorders>
              <w:top w:val="nil"/>
              <w:left w:val="nil"/>
              <w:bottom w:val="single" w:sz="4" w:space="0" w:color="auto"/>
              <w:right w:val="single" w:sz="4" w:space="0" w:color="auto"/>
            </w:tcBorders>
            <w:shd w:val="clear" w:color="auto" w:fill="auto"/>
            <w:noWrap/>
            <w:vAlign w:val="center"/>
            <w:hideMark/>
          </w:tcPr>
          <w:p w:rsidR="00337EB2" w:rsidRPr="000A6EB8" w:rsidRDefault="00337EB2" w:rsidP="00337EB2">
            <w:pPr>
              <w:spacing w:after="0" w:line="240" w:lineRule="auto"/>
              <w:jc w:val="center"/>
              <w:rPr>
                <w:rFonts w:ascii="Times New Roman" w:eastAsia="Times New Roman" w:hAnsi="Times New Roman" w:cs="Times New Roman"/>
                <w:sz w:val="16"/>
                <w:szCs w:val="16"/>
                <w:lang w:eastAsia="pl-PL"/>
              </w:rPr>
            </w:pPr>
            <w:r w:rsidRPr="000A6EB8">
              <w:rPr>
                <w:rFonts w:ascii="Times New Roman" w:eastAsia="Times New Roman" w:hAnsi="Times New Roman" w:cs="Times New Roman"/>
                <w:sz w:val="16"/>
                <w:szCs w:val="16"/>
                <w:lang w:eastAsia="pl-PL"/>
              </w:rPr>
              <w:t>0</w:t>
            </w:r>
          </w:p>
        </w:tc>
        <w:tc>
          <w:tcPr>
            <w:tcW w:w="959" w:type="dxa"/>
            <w:tcBorders>
              <w:top w:val="nil"/>
              <w:left w:val="nil"/>
              <w:bottom w:val="single" w:sz="4" w:space="0" w:color="auto"/>
              <w:right w:val="single" w:sz="4" w:space="0" w:color="auto"/>
            </w:tcBorders>
            <w:vAlign w:val="center"/>
          </w:tcPr>
          <w:p w:rsidR="00337EB2" w:rsidRPr="000A6EB8" w:rsidRDefault="00337EB2" w:rsidP="00337EB2">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4</w:t>
            </w:r>
          </w:p>
        </w:tc>
      </w:tr>
      <w:tr w:rsidR="00B756C8" w:rsidRPr="000A6EB8" w:rsidTr="00DD786F">
        <w:trPr>
          <w:trHeight w:val="462"/>
          <w:jc w:val="center"/>
        </w:trPr>
        <w:tc>
          <w:tcPr>
            <w:tcW w:w="24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56C8" w:rsidRPr="000A6EB8" w:rsidRDefault="00B756C8" w:rsidP="00DD786F">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RAZEM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56C8" w:rsidRPr="000A6EB8" w:rsidRDefault="00337EB2" w:rsidP="00DD786F">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13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6C8" w:rsidRPr="000A6EB8" w:rsidRDefault="00337EB2" w:rsidP="00DD786F">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36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B756C8" w:rsidRPr="000A6EB8" w:rsidRDefault="00337EB2" w:rsidP="00DD786F">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31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6C8" w:rsidRPr="000A6EB8" w:rsidRDefault="00337EB2" w:rsidP="00DD786F">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17</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B756C8" w:rsidRPr="000A6EB8" w:rsidRDefault="00337EB2" w:rsidP="00DD786F">
            <w:pPr>
              <w:spacing w:after="0" w:line="240" w:lineRule="auto"/>
              <w:jc w:val="center"/>
              <w:rPr>
                <w:rFonts w:ascii="Times New Roman" w:eastAsia="Times New Roman" w:hAnsi="Times New Roman" w:cs="Times New Roman"/>
                <w:b/>
                <w:sz w:val="16"/>
                <w:szCs w:val="16"/>
                <w:lang w:eastAsia="pl-PL"/>
              </w:rPr>
            </w:pPr>
            <w:r w:rsidRPr="000A6EB8">
              <w:rPr>
                <w:rFonts w:ascii="Times New Roman" w:eastAsia="Times New Roman" w:hAnsi="Times New Roman" w:cs="Times New Roman"/>
                <w:b/>
                <w:sz w:val="16"/>
                <w:szCs w:val="16"/>
                <w:lang w:eastAsia="pl-PL"/>
              </w:rPr>
              <w:t>30</w:t>
            </w:r>
          </w:p>
        </w:tc>
        <w:tc>
          <w:tcPr>
            <w:tcW w:w="959" w:type="dxa"/>
            <w:tcBorders>
              <w:top w:val="single" w:sz="4" w:space="0" w:color="auto"/>
              <w:left w:val="nil"/>
              <w:bottom w:val="single" w:sz="4" w:space="0" w:color="auto"/>
              <w:right w:val="single" w:sz="4" w:space="0" w:color="auto"/>
            </w:tcBorders>
            <w:vAlign w:val="center"/>
          </w:tcPr>
          <w:p w:rsidR="00B756C8" w:rsidRPr="000A6EB8" w:rsidRDefault="00337EB2" w:rsidP="00DD786F">
            <w:pPr>
              <w:spacing w:after="0" w:line="240" w:lineRule="auto"/>
              <w:jc w:val="center"/>
              <w:rPr>
                <w:rFonts w:ascii="Times New Roman" w:eastAsia="Times New Roman" w:hAnsi="Times New Roman" w:cs="Times New Roman"/>
                <w:b/>
                <w:sz w:val="16"/>
                <w:szCs w:val="16"/>
                <w:u w:val="single"/>
                <w:lang w:eastAsia="pl-PL"/>
              </w:rPr>
            </w:pPr>
            <w:r w:rsidRPr="000A6EB8">
              <w:rPr>
                <w:rFonts w:ascii="Times New Roman" w:eastAsia="Times New Roman" w:hAnsi="Times New Roman" w:cs="Times New Roman"/>
                <w:b/>
                <w:sz w:val="16"/>
                <w:szCs w:val="16"/>
                <w:u w:val="single"/>
                <w:lang w:eastAsia="pl-PL"/>
              </w:rPr>
              <w:t>127</w:t>
            </w:r>
          </w:p>
        </w:tc>
      </w:tr>
    </w:tbl>
    <w:p w:rsidR="00433E0D" w:rsidRPr="008D00B9" w:rsidRDefault="00433E0D" w:rsidP="000A6EB8">
      <w:pPr>
        <w:rPr>
          <w:rFonts w:ascii="Times New Roman" w:hAnsi="Times New Roman" w:cs="Times New Roman"/>
        </w:rPr>
      </w:pPr>
    </w:p>
    <w:p w:rsidR="00433E0D" w:rsidRPr="008D00B9" w:rsidRDefault="00433E0D" w:rsidP="000A6EB8">
      <w:pPr>
        <w:spacing w:after="0"/>
        <w:ind w:firstLine="284"/>
        <w:jc w:val="both"/>
        <w:rPr>
          <w:rFonts w:ascii="Times New Roman" w:hAnsi="Times New Roman" w:cs="Times New Roman"/>
        </w:rPr>
      </w:pPr>
      <w:r w:rsidRPr="008D00B9">
        <w:rPr>
          <w:rFonts w:ascii="Times New Roman" w:hAnsi="Times New Roman" w:cs="Times New Roman"/>
        </w:rPr>
        <w:t xml:space="preserve">W analizowanych latach decyzje </w:t>
      </w:r>
      <w:r w:rsidR="003D013D" w:rsidRPr="008D00B9">
        <w:rPr>
          <w:rFonts w:ascii="Times New Roman" w:hAnsi="Times New Roman" w:cs="Times New Roman"/>
        </w:rPr>
        <w:t>ad</w:t>
      </w:r>
      <w:r w:rsidR="00054FE1" w:rsidRPr="008D00B9">
        <w:rPr>
          <w:rFonts w:ascii="Times New Roman" w:hAnsi="Times New Roman" w:cs="Times New Roman"/>
        </w:rPr>
        <w:t>ministracyjne</w:t>
      </w:r>
      <w:r w:rsidRPr="008D00B9">
        <w:rPr>
          <w:rFonts w:ascii="Times New Roman" w:hAnsi="Times New Roman" w:cs="Times New Roman"/>
        </w:rPr>
        <w:t xml:space="preserve"> wydawane były zgodnie z polityką przestrzenną ustanowioną w Gminie.</w:t>
      </w:r>
      <w:r w:rsidR="003D013D" w:rsidRPr="008D00B9">
        <w:rPr>
          <w:rFonts w:ascii="Times New Roman" w:hAnsi="Times New Roman" w:cs="Times New Roman"/>
        </w:rPr>
        <w:t xml:space="preserve"> Ponadto analiza pozwoliła </w:t>
      </w:r>
      <w:r w:rsidRPr="008D00B9">
        <w:rPr>
          <w:rFonts w:ascii="Times New Roman" w:hAnsi="Times New Roman" w:cs="Times New Roman"/>
        </w:rPr>
        <w:t>na jednoznaczne stwierdzenie prawidłowości wyda</w:t>
      </w:r>
      <w:r w:rsidR="003D013D" w:rsidRPr="008D00B9">
        <w:rPr>
          <w:rFonts w:ascii="Times New Roman" w:hAnsi="Times New Roman" w:cs="Times New Roman"/>
        </w:rPr>
        <w:t>wanych dokumentów</w:t>
      </w:r>
      <w:r w:rsidRPr="008D00B9">
        <w:rPr>
          <w:rFonts w:ascii="Times New Roman" w:hAnsi="Times New Roman" w:cs="Times New Roman"/>
        </w:rPr>
        <w:t xml:space="preserve"> oraz ich zgodność z obowiązującymi, a także sporządzanymi miejscowymi planami zagospodarowania przestrzennego. </w:t>
      </w:r>
    </w:p>
    <w:p w:rsidR="00273140" w:rsidRPr="008D00B9" w:rsidRDefault="00273140" w:rsidP="003D013D">
      <w:pPr>
        <w:spacing w:after="0" w:line="360" w:lineRule="auto"/>
        <w:ind w:firstLine="284"/>
        <w:jc w:val="both"/>
        <w:rPr>
          <w:rFonts w:ascii="Times New Roman" w:hAnsi="Times New Roman" w:cs="Times New Roman"/>
        </w:rPr>
      </w:pPr>
    </w:p>
    <w:p w:rsidR="002C2E3D" w:rsidRPr="008D00B9" w:rsidRDefault="002C2E3D" w:rsidP="000A6EB8">
      <w:pPr>
        <w:pStyle w:val="Nagwek2"/>
        <w:numPr>
          <w:ilvl w:val="1"/>
          <w:numId w:val="15"/>
        </w:numPr>
        <w:spacing w:before="0" w:after="240"/>
        <w:ind w:left="0" w:firstLine="284"/>
        <w:jc w:val="both"/>
        <w:rPr>
          <w:rFonts w:ascii="Times New Roman" w:hAnsi="Times New Roman" w:cs="Times New Roman"/>
          <w:color w:val="auto"/>
        </w:rPr>
      </w:pPr>
      <w:bookmarkStart w:id="20" w:name="_Toc486578156"/>
      <w:r w:rsidRPr="008D00B9">
        <w:rPr>
          <w:rFonts w:ascii="Times New Roman" w:hAnsi="Times New Roman" w:cs="Times New Roman"/>
          <w:color w:val="auto"/>
        </w:rPr>
        <w:t xml:space="preserve">Zmiany w zagospodarowaniu przestrzennym </w:t>
      </w:r>
      <w:r w:rsidR="00E9459C" w:rsidRPr="008D00B9">
        <w:rPr>
          <w:rFonts w:ascii="Times New Roman" w:hAnsi="Times New Roman" w:cs="Times New Roman"/>
          <w:color w:val="auto"/>
        </w:rPr>
        <w:t>Gminy Pokrzywnica</w:t>
      </w:r>
      <w:r w:rsidR="00B57AFA" w:rsidRPr="008D00B9">
        <w:rPr>
          <w:rFonts w:ascii="Times New Roman" w:hAnsi="Times New Roman" w:cs="Times New Roman"/>
          <w:color w:val="auto"/>
        </w:rPr>
        <w:t xml:space="preserve"> </w:t>
      </w:r>
      <w:r w:rsidRPr="008D00B9">
        <w:rPr>
          <w:rFonts w:ascii="Times New Roman" w:hAnsi="Times New Roman" w:cs="Times New Roman"/>
          <w:color w:val="auto"/>
        </w:rPr>
        <w:t>w latach 2010 – 201</w:t>
      </w:r>
      <w:r w:rsidR="00D7464B" w:rsidRPr="008D00B9">
        <w:rPr>
          <w:rFonts w:ascii="Times New Roman" w:hAnsi="Times New Roman" w:cs="Times New Roman"/>
          <w:color w:val="auto"/>
        </w:rPr>
        <w:t>6</w:t>
      </w:r>
      <w:bookmarkEnd w:id="20"/>
    </w:p>
    <w:p w:rsidR="00B57AFA" w:rsidRPr="008D00B9" w:rsidRDefault="00B6563E" w:rsidP="000A6EB8">
      <w:pPr>
        <w:spacing w:after="0"/>
        <w:ind w:firstLine="284"/>
        <w:jc w:val="both"/>
        <w:rPr>
          <w:rFonts w:ascii="Times New Roman" w:hAnsi="Times New Roman" w:cs="Times New Roman"/>
        </w:rPr>
      </w:pPr>
      <w:r w:rsidRPr="008D00B9">
        <w:rPr>
          <w:rFonts w:ascii="Times New Roman" w:hAnsi="Times New Roman" w:cs="Times New Roman"/>
        </w:rPr>
        <w:t>W analizowanym okresie stan zagospodarowania przestrzennego Gminy Pokrzywnica uległ niewielkim zmianom. Inwestycje zrealizowane w tym czasie dotyczyły głównie modernizacji istniej</w:t>
      </w:r>
      <w:r w:rsidR="00964B67" w:rsidRPr="008D00B9">
        <w:rPr>
          <w:rFonts w:ascii="Times New Roman" w:hAnsi="Times New Roman" w:cs="Times New Roman"/>
        </w:rPr>
        <w:t xml:space="preserve">ącej infrastruktury </w:t>
      </w:r>
      <w:r w:rsidR="00615A9B" w:rsidRPr="008D00B9">
        <w:rPr>
          <w:rFonts w:ascii="Times New Roman" w:hAnsi="Times New Roman" w:cs="Times New Roman"/>
        </w:rPr>
        <w:t xml:space="preserve">technicznej </w:t>
      </w:r>
      <w:r w:rsidR="00964B67" w:rsidRPr="008D00B9">
        <w:rPr>
          <w:rFonts w:ascii="Times New Roman" w:hAnsi="Times New Roman" w:cs="Times New Roman"/>
        </w:rPr>
        <w:t>oraz</w:t>
      </w:r>
      <w:r w:rsidRPr="008D00B9">
        <w:rPr>
          <w:rFonts w:ascii="Times New Roman" w:hAnsi="Times New Roman" w:cs="Times New Roman"/>
        </w:rPr>
        <w:t xml:space="preserve"> budowy obiektów kubaturowych – przeważnie zabudowy mieszkaniowej jednorodzinnej</w:t>
      </w:r>
      <w:r w:rsidR="00964B67" w:rsidRPr="008D00B9">
        <w:rPr>
          <w:rFonts w:ascii="Times New Roman" w:hAnsi="Times New Roman" w:cs="Times New Roman"/>
        </w:rPr>
        <w:t xml:space="preserve">. </w:t>
      </w:r>
    </w:p>
    <w:p w:rsidR="00DC5F02" w:rsidRPr="008D00B9" w:rsidRDefault="00DC5F02" w:rsidP="000A6EB8">
      <w:pPr>
        <w:spacing w:after="0"/>
        <w:ind w:firstLine="284"/>
        <w:jc w:val="both"/>
        <w:rPr>
          <w:rFonts w:ascii="Times New Roman" w:hAnsi="Times New Roman" w:cs="Times New Roman"/>
        </w:rPr>
      </w:pPr>
      <w:r w:rsidRPr="008D00B9">
        <w:rPr>
          <w:rFonts w:ascii="Times New Roman" w:hAnsi="Times New Roman" w:cs="Times New Roman"/>
        </w:rPr>
        <w:t>W Gminie Pokrzywnica</w:t>
      </w:r>
      <w:r w:rsidR="00B57AFA" w:rsidRPr="008D00B9">
        <w:rPr>
          <w:rFonts w:ascii="Times New Roman" w:hAnsi="Times New Roman" w:cs="Times New Roman"/>
        </w:rPr>
        <w:t xml:space="preserve"> przeprowadzono szereg inwestycji</w:t>
      </w:r>
      <w:r w:rsidRPr="008D00B9">
        <w:rPr>
          <w:rFonts w:ascii="Times New Roman" w:hAnsi="Times New Roman" w:cs="Times New Roman"/>
        </w:rPr>
        <w:t xml:space="preserve"> drogowych</w:t>
      </w:r>
      <w:r w:rsidR="00B57AFA" w:rsidRPr="008D00B9">
        <w:rPr>
          <w:rFonts w:ascii="Times New Roman" w:hAnsi="Times New Roman" w:cs="Times New Roman"/>
        </w:rPr>
        <w:t>.</w:t>
      </w:r>
      <w:r w:rsidRPr="008D00B9">
        <w:rPr>
          <w:rFonts w:ascii="Times New Roman" w:hAnsi="Times New Roman" w:cs="Times New Roman"/>
        </w:rPr>
        <w:t xml:space="preserve"> </w:t>
      </w:r>
      <w:r w:rsidR="00BA36E1" w:rsidRPr="008D00B9">
        <w:rPr>
          <w:rFonts w:ascii="Times New Roman" w:hAnsi="Times New Roman" w:cs="Times New Roman"/>
        </w:rPr>
        <w:t>Zrealizowano</w:t>
      </w:r>
      <w:r w:rsidRPr="008D00B9">
        <w:rPr>
          <w:rFonts w:ascii="Times New Roman" w:hAnsi="Times New Roman" w:cs="Times New Roman"/>
        </w:rPr>
        <w:t xml:space="preserve"> m.in.:</w:t>
      </w:r>
    </w:p>
    <w:p w:rsidR="00DC5F02" w:rsidRPr="008D00B9" w:rsidRDefault="00BA36E1" w:rsidP="000A6EB8">
      <w:pPr>
        <w:spacing w:after="0"/>
        <w:jc w:val="both"/>
        <w:rPr>
          <w:rFonts w:ascii="Times New Roman" w:hAnsi="Times New Roman" w:cs="Times New Roman"/>
        </w:rPr>
      </w:pPr>
      <w:r w:rsidRPr="008D00B9">
        <w:rPr>
          <w:rFonts w:ascii="Times New Roman" w:hAnsi="Times New Roman" w:cs="Times New Roman"/>
        </w:rPr>
        <w:t>- przebudowę</w:t>
      </w:r>
      <w:r w:rsidR="00DC5F02" w:rsidRPr="008D00B9">
        <w:rPr>
          <w:rFonts w:ascii="Times New Roman" w:hAnsi="Times New Roman" w:cs="Times New Roman"/>
        </w:rPr>
        <w:t xml:space="preserve"> drogi gminnej Pobyłkowo Małe – Klusek</w:t>
      </w:r>
      <w:r w:rsidR="00C30C29" w:rsidRPr="008D00B9">
        <w:rPr>
          <w:rFonts w:ascii="Times New Roman" w:hAnsi="Times New Roman" w:cs="Times New Roman"/>
        </w:rPr>
        <w:t>,</w:t>
      </w:r>
    </w:p>
    <w:p w:rsidR="00DC5F02" w:rsidRPr="008D00B9" w:rsidRDefault="00DC5F02" w:rsidP="000A6EB8">
      <w:pPr>
        <w:spacing w:after="0"/>
        <w:jc w:val="both"/>
        <w:rPr>
          <w:rFonts w:ascii="Times New Roman" w:hAnsi="Times New Roman" w:cs="Times New Roman"/>
        </w:rPr>
      </w:pPr>
      <w:r w:rsidRPr="008D00B9">
        <w:rPr>
          <w:rFonts w:ascii="Times New Roman" w:hAnsi="Times New Roman" w:cs="Times New Roman"/>
        </w:rPr>
        <w:t xml:space="preserve">- </w:t>
      </w:r>
      <w:r w:rsidR="00BA36E1" w:rsidRPr="008D00B9">
        <w:rPr>
          <w:rFonts w:ascii="Times New Roman" w:eastAsia="Times New Roman" w:hAnsi="Times New Roman" w:cs="Times New Roman"/>
          <w:lang w:eastAsia="pl-PL"/>
        </w:rPr>
        <w:t>przebudowę</w:t>
      </w:r>
      <w:r w:rsidRPr="008D00B9">
        <w:rPr>
          <w:rFonts w:ascii="Times New Roman" w:eastAsia="Times New Roman" w:hAnsi="Times New Roman" w:cs="Times New Roman"/>
          <w:lang w:eastAsia="pl-PL"/>
        </w:rPr>
        <w:t xml:space="preserve"> drogi gminnej </w:t>
      </w:r>
      <w:r w:rsidR="00BA36E1" w:rsidRPr="008D00B9">
        <w:rPr>
          <w:rFonts w:ascii="Times New Roman" w:eastAsia="Times New Roman" w:hAnsi="Times New Roman" w:cs="Times New Roman"/>
          <w:lang w:eastAsia="pl-PL"/>
        </w:rPr>
        <w:t>Pis</w:t>
      </w:r>
      <w:r w:rsidRPr="008D00B9">
        <w:rPr>
          <w:rFonts w:ascii="Times New Roman" w:eastAsia="Times New Roman" w:hAnsi="Times New Roman" w:cs="Times New Roman"/>
          <w:lang w:eastAsia="pl-PL"/>
        </w:rPr>
        <w:t>kornia – Obręb – Dzbanice oraz drogi powiatowej</w:t>
      </w:r>
      <w:r w:rsidR="00BA36E1" w:rsidRPr="008D00B9">
        <w:rPr>
          <w:rFonts w:ascii="Times New Roman" w:eastAsia="Times New Roman" w:hAnsi="Times New Roman" w:cs="Times New Roman"/>
          <w:lang w:eastAsia="pl-PL"/>
        </w:rPr>
        <w:t xml:space="preserve"> </w:t>
      </w:r>
      <w:r w:rsidRPr="008D00B9">
        <w:rPr>
          <w:rFonts w:ascii="Times New Roman" w:eastAsia="Times New Roman" w:hAnsi="Times New Roman" w:cs="Times New Roman"/>
          <w:lang w:eastAsia="pl-PL"/>
        </w:rPr>
        <w:t>na odcinku Dzbanice-Karniewek w gminie Pokrzywnica</w:t>
      </w:r>
      <w:r w:rsidR="00C30C29" w:rsidRPr="008D00B9">
        <w:rPr>
          <w:rFonts w:ascii="Times New Roman" w:eastAsia="Times New Roman" w:hAnsi="Times New Roman" w:cs="Times New Roman"/>
          <w:lang w:eastAsia="pl-PL"/>
        </w:rPr>
        <w:t>,</w:t>
      </w:r>
    </w:p>
    <w:p w:rsidR="00BA36E1" w:rsidRPr="008D00B9" w:rsidRDefault="00DC5F02" w:rsidP="000A6EB8">
      <w:pPr>
        <w:spacing w:after="0"/>
        <w:jc w:val="both"/>
        <w:rPr>
          <w:rFonts w:ascii="Times New Roman" w:eastAsia="Times New Roman" w:hAnsi="Times New Roman" w:cs="Times New Roman"/>
          <w:bCs/>
          <w:lang w:eastAsia="pl-PL"/>
        </w:rPr>
      </w:pPr>
      <w:r w:rsidRPr="008D00B9">
        <w:rPr>
          <w:rFonts w:ascii="Times New Roman" w:hAnsi="Times New Roman" w:cs="Times New Roman"/>
        </w:rPr>
        <w:t xml:space="preserve">- </w:t>
      </w:r>
      <w:r w:rsidR="00BA36E1" w:rsidRPr="008D00B9">
        <w:rPr>
          <w:rFonts w:ascii="Times New Roman" w:eastAsia="Times New Roman" w:hAnsi="Times New Roman" w:cs="Times New Roman"/>
          <w:bCs/>
          <w:lang w:eastAsia="pl-PL"/>
        </w:rPr>
        <w:t>przebudowę</w:t>
      </w:r>
      <w:r w:rsidRPr="008D00B9">
        <w:rPr>
          <w:rFonts w:ascii="Times New Roman" w:eastAsia="Times New Roman" w:hAnsi="Times New Roman" w:cs="Times New Roman"/>
          <w:bCs/>
          <w:lang w:eastAsia="pl-PL"/>
        </w:rPr>
        <w:t xml:space="preserve"> drogi gminnej Dzbanice </w:t>
      </w:r>
      <w:r w:rsidR="00BA36E1" w:rsidRPr="008D00B9">
        <w:rPr>
          <w:rFonts w:ascii="Times New Roman" w:eastAsia="Times New Roman" w:hAnsi="Times New Roman" w:cs="Times New Roman"/>
          <w:bCs/>
          <w:lang w:eastAsia="pl-PL"/>
        </w:rPr>
        <w:t>–</w:t>
      </w:r>
      <w:r w:rsidRPr="008D00B9">
        <w:rPr>
          <w:rFonts w:ascii="Times New Roman" w:eastAsia="Times New Roman" w:hAnsi="Times New Roman" w:cs="Times New Roman"/>
          <w:bCs/>
          <w:lang w:eastAsia="pl-PL"/>
        </w:rPr>
        <w:t xml:space="preserve"> Gzowo</w:t>
      </w:r>
      <w:r w:rsidR="00C30C29" w:rsidRPr="008D00B9">
        <w:rPr>
          <w:rFonts w:ascii="Times New Roman" w:eastAsia="Times New Roman" w:hAnsi="Times New Roman" w:cs="Times New Roman"/>
          <w:bCs/>
          <w:lang w:eastAsia="pl-PL"/>
        </w:rPr>
        <w:t>,</w:t>
      </w:r>
    </w:p>
    <w:p w:rsidR="00BA36E1" w:rsidRPr="008D00B9" w:rsidRDefault="00BA36E1" w:rsidP="000A6EB8">
      <w:pPr>
        <w:spacing w:after="0"/>
        <w:jc w:val="both"/>
        <w:rPr>
          <w:rFonts w:ascii="Times New Roman" w:eastAsia="Times New Roman" w:hAnsi="Times New Roman" w:cs="Times New Roman"/>
          <w:lang w:eastAsia="pl-PL"/>
        </w:rPr>
      </w:pPr>
      <w:r w:rsidRPr="008D00B9">
        <w:rPr>
          <w:rFonts w:ascii="Times New Roman" w:eastAsia="Times New Roman" w:hAnsi="Times New Roman" w:cs="Times New Roman"/>
          <w:bCs/>
          <w:lang w:eastAsia="pl-PL"/>
        </w:rPr>
        <w:t xml:space="preserve">- </w:t>
      </w:r>
      <w:r w:rsidRPr="008D00B9">
        <w:rPr>
          <w:rFonts w:ascii="Times New Roman" w:eastAsia="Times New Roman" w:hAnsi="Times New Roman" w:cs="Times New Roman"/>
          <w:lang w:eastAsia="pl-PL"/>
        </w:rPr>
        <w:t>przebudowę drogi dojazdowej do gruntów rolnych we wsi Pokrzywnica (ul. Zacisze)</w:t>
      </w:r>
      <w:r w:rsidR="00C30C29" w:rsidRPr="008D00B9">
        <w:rPr>
          <w:rFonts w:ascii="Times New Roman" w:eastAsia="Times New Roman" w:hAnsi="Times New Roman" w:cs="Times New Roman"/>
          <w:lang w:eastAsia="pl-PL"/>
        </w:rPr>
        <w:t>,</w:t>
      </w:r>
    </w:p>
    <w:p w:rsidR="00C30C29" w:rsidRPr="008D00B9" w:rsidRDefault="00C30C29" w:rsidP="000A6EB8">
      <w:pPr>
        <w:spacing w:after="0"/>
        <w:jc w:val="both"/>
        <w:rPr>
          <w:rFonts w:ascii="Times New Roman" w:eastAsia="Times New Roman" w:hAnsi="Times New Roman" w:cs="Times New Roman"/>
          <w:lang w:eastAsia="pl-PL"/>
        </w:rPr>
      </w:pPr>
      <w:r w:rsidRPr="008D00B9">
        <w:rPr>
          <w:rFonts w:ascii="Times New Roman" w:eastAsia="Times New Roman" w:hAnsi="Times New Roman" w:cs="Times New Roman"/>
          <w:lang w:eastAsia="pl-PL"/>
        </w:rPr>
        <w:t>- wykonano oświetlenie ulicznego na terenie gminy.</w:t>
      </w:r>
    </w:p>
    <w:p w:rsidR="00BA36E1" w:rsidRPr="008D00B9" w:rsidRDefault="00BA36E1" w:rsidP="000A6EB8">
      <w:pPr>
        <w:spacing w:after="0"/>
        <w:ind w:firstLine="284"/>
        <w:jc w:val="both"/>
        <w:rPr>
          <w:rFonts w:ascii="Times New Roman" w:eastAsia="Times New Roman" w:hAnsi="Times New Roman" w:cs="Times New Roman"/>
          <w:lang w:eastAsia="pl-PL"/>
        </w:rPr>
      </w:pPr>
      <w:r w:rsidRPr="008D00B9">
        <w:rPr>
          <w:rFonts w:ascii="Times New Roman" w:eastAsia="Times New Roman" w:hAnsi="Times New Roman" w:cs="Times New Roman"/>
          <w:lang w:eastAsia="pl-PL"/>
        </w:rPr>
        <w:t xml:space="preserve">Wykonane przedsięwzięcia w dużej mierze dotyczyły również inwestycji z zakresu infrastruktury technicznej. Ich realizacja bezpośrednio wpływała na poziom życia mieszkańców Pokrzywnicy oraz pozwalała na </w:t>
      </w:r>
      <w:r w:rsidR="00615A9B" w:rsidRPr="008D00B9">
        <w:rPr>
          <w:rFonts w:ascii="Times New Roman" w:eastAsia="Times New Roman" w:hAnsi="Times New Roman" w:cs="Times New Roman"/>
          <w:lang w:eastAsia="pl-PL"/>
        </w:rPr>
        <w:t>zmniejszenie istniejących nierówności</w:t>
      </w:r>
      <w:r w:rsidRPr="008D00B9">
        <w:rPr>
          <w:rFonts w:ascii="Times New Roman" w:eastAsia="Times New Roman" w:hAnsi="Times New Roman" w:cs="Times New Roman"/>
          <w:lang w:eastAsia="pl-PL"/>
        </w:rPr>
        <w:t>. W latach 2010 – 2015 zwiększono zasięg sieci wodociągowej. Tyko w roku 2011, w etapie V inwestycji wybudowano ponad 25 mb sieci oraz 297 dodatkowych przyłączy wody. Ponadto</w:t>
      </w:r>
      <w:r w:rsidR="001341EF" w:rsidRPr="008D00B9">
        <w:rPr>
          <w:rFonts w:ascii="Times New Roman" w:eastAsia="Times New Roman" w:hAnsi="Times New Roman" w:cs="Times New Roman"/>
          <w:lang w:eastAsia="pl-PL"/>
        </w:rPr>
        <w:t xml:space="preserve"> rozbudowano istniejącą infrastrukturę techniczną z zakr</w:t>
      </w:r>
      <w:r w:rsidR="00B2399E" w:rsidRPr="008D00B9">
        <w:rPr>
          <w:rFonts w:ascii="Times New Roman" w:eastAsia="Times New Roman" w:hAnsi="Times New Roman" w:cs="Times New Roman"/>
          <w:lang w:eastAsia="pl-PL"/>
        </w:rPr>
        <w:t>esu gospodarowania odpadami. Na przełomie lat 2014-</w:t>
      </w:r>
      <w:r w:rsidR="001341EF" w:rsidRPr="008D00B9">
        <w:rPr>
          <w:rFonts w:ascii="Times New Roman" w:eastAsia="Times New Roman" w:hAnsi="Times New Roman" w:cs="Times New Roman"/>
          <w:lang w:eastAsia="pl-PL"/>
        </w:rPr>
        <w:t xml:space="preserve">2015 wybudowano </w:t>
      </w:r>
      <w:r w:rsidR="00A7187B" w:rsidRPr="008D00B9">
        <w:rPr>
          <w:rFonts w:ascii="Times New Roman" w:eastAsia="Times New Roman" w:hAnsi="Times New Roman" w:cs="Times New Roman"/>
          <w:lang w:eastAsia="pl-PL"/>
        </w:rPr>
        <w:t xml:space="preserve">m.in. </w:t>
      </w:r>
      <w:r w:rsidR="001341EF" w:rsidRPr="008D00B9">
        <w:rPr>
          <w:rFonts w:ascii="Times New Roman" w:eastAsia="Times New Roman" w:hAnsi="Times New Roman" w:cs="Times New Roman"/>
          <w:lang w:eastAsia="pl-PL"/>
        </w:rPr>
        <w:t>przydomowe oczyszczalnie ścieków na terenie gminnym,</w:t>
      </w:r>
      <w:r w:rsidR="00A7187B" w:rsidRPr="008D00B9">
        <w:rPr>
          <w:rFonts w:ascii="Times New Roman" w:eastAsia="Times New Roman" w:hAnsi="Times New Roman" w:cs="Times New Roman"/>
          <w:lang w:eastAsia="pl-PL"/>
        </w:rPr>
        <w:t xml:space="preserve"> </w:t>
      </w:r>
      <w:r w:rsidR="001341EF" w:rsidRPr="008D00B9">
        <w:rPr>
          <w:rFonts w:ascii="Times New Roman" w:eastAsia="Times New Roman" w:hAnsi="Times New Roman" w:cs="Times New Roman"/>
          <w:lang w:eastAsia="pl-PL"/>
        </w:rPr>
        <w:t>a także</w:t>
      </w:r>
      <w:r w:rsidR="00B2399E" w:rsidRPr="008D00B9">
        <w:rPr>
          <w:rFonts w:ascii="Times New Roman" w:eastAsia="Times New Roman" w:hAnsi="Times New Roman" w:cs="Times New Roman"/>
          <w:lang w:eastAsia="pl-PL"/>
        </w:rPr>
        <w:t xml:space="preserve"> mechaniczno-biologiczną </w:t>
      </w:r>
      <w:r w:rsidR="001341EF" w:rsidRPr="008D00B9">
        <w:rPr>
          <w:rFonts w:ascii="Times New Roman" w:eastAsia="Times New Roman" w:hAnsi="Times New Roman" w:cs="Times New Roman"/>
          <w:lang w:eastAsia="pl-PL"/>
        </w:rPr>
        <w:t>oczyszczalnię ścieków w miejscowości Pokrzywnica</w:t>
      </w:r>
      <w:r w:rsidR="00CD1538">
        <w:rPr>
          <w:rFonts w:ascii="Times New Roman" w:eastAsia="Times New Roman" w:hAnsi="Times New Roman" w:cs="Times New Roman"/>
          <w:lang w:eastAsia="pl-PL"/>
        </w:rPr>
        <w:t xml:space="preserve"> </w:t>
      </w:r>
      <w:r w:rsidR="005705A9" w:rsidRPr="008D00B9">
        <w:rPr>
          <w:rFonts w:ascii="Times New Roman" w:eastAsia="Times New Roman" w:hAnsi="Times New Roman" w:cs="Times New Roman"/>
          <w:lang w:eastAsia="pl-PL"/>
        </w:rPr>
        <w:t>(rysunek nr 5</w:t>
      </w:r>
      <w:r w:rsidR="001341EF" w:rsidRPr="008D00B9">
        <w:rPr>
          <w:rFonts w:ascii="Times New Roman" w:eastAsia="Times New Roman" w:hAnsi="Times New Roman" w:cs="Times New Roman"/>
          <w:lang w:eastAsia="pl-PL"/>
        </w:rPr>
        <w:t>).</w:t>
      </w:r>
    </w:p>
    <w:p w:rsidR="000A6EB8" w:rsidRDefault="000A6EB8" w:rsidP="00C21BA7">
      <w:pPr>
        <w:spacing w:before="240" w:after="120" w:line="240" w:lineRule="auto"/>
        <w:ind w:firstLine="284"/>
        <w:jc w:val="center"/>
        <w:rPr>
          <w:rFonts w:ascii="Times New Roman" w:hAnsi="Times New Roman" w:cs="Times New Roman"/>
          <w:sz w:val="20"/>
          <w:szCs w:val="20"/>
        </w:rPr>
      </w:pPr>
    </w:p>
    <w:p w:rsidR="00B90B44" w:rsidRDefault="00B90B44" w:rsidP="00C21BA7">
      <w:pPr>
        <w:spacing w:before="240" w:after="120" w:line="240" w:lineRule="auto"/>
        <w:ind w:firstLine="284"/>
        <w:jc w:val="center"/>
        <w:rPr>
          <w:rFonts w:ascii="Times New Roman" w:hAnsi="Times New Roman" w:cs="Times New Roman"/>
          <w:sz w:val="20"/>
          <w:szCs w:val="20"/>
        </w:rPr>
      </w:pPr>
    </w:p>
    <w:p w:rsidR="00BA36E1" w:rsidRPr="008D00B9" w:rsidRDefault="00C21BA7" w:rsidP="00C21BA7">
      <w:pPr>
        <w:spacing w:before="240" w:after="120" w:line="240" w:lineRule="auto"/>
        <w:ind w:firstLine="284"/>
        <w:jc w:val="center"/>
        <w:rPr>
          <w:rFonts w:ascii="Times New Roman" w:hAnsi="Times New Roman" w:cs="Times New Roman"/>
          <w:sz w:val="20"/>
          <w:szCs w:val="20"/>
        </w:rPr>
      </w:pPr>
      <w:r w:rsidRPr="008D00B9">
        <w:rPr>
          <w:rFonts w:ascii="Times New Roman" w:hAnsi="Times New Roman" w:cs="Times New Roman"/>
          <w:sz w:val="20"/>
          <w:szCs w:val="20"/>
        </w:rPr>
        <w:t>Rys. 5. Oczyszczalnie ścieków w gminie Pokrzywnica</w:t>
      </w:r>
    </w:p>
    <w:p w:rsidR="001341EF" w:rsidRPr="008D00B9" w:rsidRDefault="00C21BA7" w:rsidP="00C21BA7">
      <w:pPr>
        <w:spacing w:before="240" w:after="0" w:line="240" w:lineRule="auto"/>
        <w:jc w:val="center"/>
        <w:rPr>
          <w:rFonts w:ascii="Times New Roman" w:hAnsi="Times New Roman" w:cs="Times New Roman"/>
          <w:sz w:val="20"/>
          <w:szCs w:val="20"/>
        </w:rPr>
      </w:pPr>
      <w:r w:rsidRPr="008D00B9">
        <w:rPr>
          <w:rFonts w:ascii="Times New Roman" w:hAnsi="Times New Roman" w:cs="Times New Roman"/>
          <w:noProof/>
          <w:sz w:val="20"/>
          <w:szCs w:val="20"/>
          <w:lang w:eastAsia="pl-PL"/>
        </w:rPr>
        <w:drawing>
          <wp:anchor distT="0" distB="0" distL="114300" distR="114300" simplePos="0" relativeHeight="251676672" behindDoc="0" locked="0" layoutInCell="1" allowOverlap="1">
            <wp:simplePos x="0" y="0"/>
            <wp:positionH relativeFrom="margin">
              <wp:posOffset>-109220</wp:posOffset>
            </wp:positionH>
            <wp:positionV relativeFrom="paragraph">
              <wp:posOffset>76835</wp:posOffset>
            </wp:positionV>
            <wp:extent cx="6067425" cy="2000250"/>
            <wp:effectExtent l="19050" t="0" r="9525" b="0"/>
            <wp:wrapSquare wrapText="bothSides"/>
            <wp:docPr id="2" name="Obraz 1" descr="DSC06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6729.JPG"/>
                    <pic:cNvPicPr/>
                  </pic:nvPicPr>
                  <pic:blipFill>
                    <a:blip r:embed="rId16" cstate="print"/>
                    <a:stretch>
                      <a:fillRect/>
                    </a:stretch>
                  </pic:blipFill>
                  <pic:spPr>
                    <a:xfrm>
                      <a:off x="0" y="0"/>
                      <a:ext cx="6067425" cy="2000250"/>
                    </a:xfrm>
                    <a:prstGeom prst="rect">
                      <a:avLst/>
                    </a:prstGeom>
                  </pic:spPr>
                </pic:pic>
              </a:graphicData>
            </a:graphic>
          </wp:anchor>
        </w:drawing>
      </w:r>
      <w:r w:rsidR="001341EF" w:rsidRPr="008D00B9">
        <w:rPr>
          <w:rFonts w:ascii="Times New Roman" w:hAnsi="Times New Roman" w:cs="Times New Roman"/>
          <w:sz w:val="20"/>
          <w:szCs w:val="20"/>
        </w:rPr>
        <w:t>Źródło: Zdjęcia udostępnione przez Urząd Gminy w Pokrzywnicy</w:t>
      </w:r>
    </w:p>
    <w:p w:rsidR="00DC5F02" w:rsidRPr="008D00B9" w:rsidRDefault="00DC5F02" w:rsidP="000A6EB8">
      <w:pPr>
        <w:spacing w:after="0"/>
        <w:ind w:firstLine="284"/>
        <w:jc w:val="both"/>
        <w:rPr>
          <w:rFonts w:ascii="Times New Roman" w:hAnsi="Times New Roman" w:cs="Times New Roman"/>
        </w:rPr>
      </w:pPr>
    </w:p>
    <w:p w:rsidR="00373815" w:rsidRPr="008D00B9" w:rsidRDefault="00373815" w:rsidP="000A6EB8">
      <w:pPr>
        <w:spacing w:after="120"/>
        <w:jc w:val="both"/>
        <w:rPr>
          <w:rFonts w:ascii="Times New Roman" w:hAnsi="Times New Roman" w:cs="Times New Roman"/>
        </w:rPr>
      </w:pPr>
      <w:r w:rsidRPr="008D00B9">
        <w:rPr>
          <w:rFonts w:ascii="Times New Roman" w:hAnsi="Times New Roman" w:cs="Times New Roman"/>
        </w:rPr>
        <w:t xml:space="preserve">Gmina Pokrzywnica prężnie rozwija się również w zakresie wykorzystania odnawialnych źródeł energii. </w:t>
      </w:r>
      <w:r w:rsidR="00615A9B" w:rsidRPr="008D00B9">
        <w:rPr>
          <w:rFonts w:ascii="Times New Roman" w:hAnsi="Times New Roman" w:cs="Times New Roman"/>
        </w:rPr>
        <w:t xml:space="preserve">W latach 2010 – 2014 zrealizowano inwestycję polegającą na </w:t>
      </w:r>
      <w:r w:rsidRPr="008D00B9">
        <w:rPr>
          <w:rFonts w:ascii="Times New Roman" w:hAnsi="Times New Roman" w:cs="Times New Roman"/>
        </w:rPr>
        <w:t>instalacji paneli płaskich kolektorów słonecznych na budynkach użyteczności publicznej w czterech gminnych szkołach podstawowych: w miejscowości Pokrzywnica, Nowe Niestępowo, Pobyłkowo Duże i Gzowo, a także w budynku gimnazjum gminnym w Dzierżeninie oraz budynku Urzędu Gminy w Pokrzywnicy. Ponadto kolektory umieszczono w 100 prywatnych budynkach mieszkalnych</w:t>
      </w:r>
      <w:r w:rsidR="005705A9" w:rsidRPr="008D00B9">
        <w:rPr>
          <w:rFonts w:ascii="Times New Roman" w:hAnsi="Times New Roman" w:cs="Times New Roman"/>
        </w:rPr>
        <w:t xml:space="preserve"> (rysunek nr 6</w:t>
      </w:r>
      <w:r w:rsidR="00F718EF" w:rsidRPr="008D00B9">
        <w:rPr>
          <w:rFonts w:ascii="Times New Roman" w:hAnsi="Times New Roman" w:cs="Times New Roman"/>
        </w:rPr>
        <w:t>).</w:t>
      </w:r>
    </w:p>
    <w:p w:rsidR="00373815" w:rsidRPr="008D00B9" w:rsidRDefault="005705A9" w:rsidP="00C21BA7">
      <w:pPr>
        <w:spacing w:before="240" w:after="120" w:line="360" w:lineRule="auto"/>
        <w:jc w:val="center"/>
        <w:rPr>
          <w:rFonts w:ascii="Times New Roman" w:hAnsi="Times New Roman" w:cs="Times New Roman"/>
          <w:sz w:val="20"/>
          <w:szCs w:val="20"/>
        </w:rPr>
      </w:pPr>
      <w:r w:rsidRPr="008D00B9">
        <w:rPr>
          <w:rFonts w:ascii="Times New Roman" w:hAnsi="Times New Roman" w:cs="Times New Roman"/>
          <w:sz w:val="20"/>
          <w:szCs w:val="20"/>
        </w:rPr>
        <w:t>Rys. 6</w:t>
      </w:r>
      <w:r w:rsidR="00373815" w:rsidRPr="008D00B9">
        <w:rPr>
          <w:rFonts w:ascii="Times New Roman" w:hAnsi="Times New Roman" w:cs="Times New Roman"/>
          <w:sz w:val="20"/>
          <w:szCs w:val="20"/>
        </w:rPr>
        <w:t>. Kolektory słoneczne w gminie Pokrzywnica</w:t>
      </w:r>
    </w:p>
    <w:p w:rsidR="00C21BA7" w:rsidRPr="008D00B9" w:rsidRDefault="00C21BA7" w:rsidP="00C21BA7">
      <w:pPr>
        <w:spacing w:after="120" w:line="360" w:lineRule="auto"/>
        <w:jc w:val="both"/>
        <w:rPr>
          <w:rFonts w:ascii="Times New Roman" w:hAnsi="Times New Roman" w:cs="Times New Roman"/>
          <w:sz w:val="20"/>
          <w:szCs w:val="20"/>
        </w:rPr>
      </w:pPr>
      <w:r w:rsidRPr="008D00B9">
        <w:rPr>
          <w:rFonts w:ascii="Times New Roman" w:hAnsi="Times New Roman" w:cs="Times New Roman"/>
          <w:noProof/>
          <w:sz w:val="20"/>
          <w:szCs w:val="20"/>
          <w:lang w:eastAsia="pl-PL"/>
        </w:rPr>
        <w:drawing>
          <wp:anchor distT="0" distB="0" distL="114300" distR="114300" simplePos="0" relativeHeight="251677696" behindDoc="0" locked="0" layoutInCell="1" allowOverlap="1">
            <wp:simplePos x="0" y="0"/>
            <wp:positionH relativeFrom="column">
              <wp:posOffset>509905</wp:posOffset>
            </wp:positionH>
            <wp:positionV relativeFrom="paragraph">
              <wp:posOffset>34290</wp:posOffset>
            </wp:positionV>
            <wp:extent cx="4972050" cy="2209800"/>
            <wp:effectExtent l="19050" t="0" r="0" b="0"/>
            <wp:wrapSquare wrapText="bothSides"/>
            <wp:docPr id="3" name="Obraz 2" descr="1-solary-prozniowe-na-dachu-33-91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solary-prozniowe-na-dachu-33-91046.jpg"/>
                    <pic:cNvPicPr/>
                  </pic:nvPicPr>
                  <pic:blipFill>
                    <a:blip r:embed="rId17" cstate="print"/>
                    <a:stretch>
                      <a:fillRect/>
                    </a:stretch>
                  </pic:blipFill>
                  <pic:spPr>
                    <a:xfrm>
                      <a:off x="0" y="0"/>
                      <a:ext cx="4972050" cy="2209800"/>
                    </a:xfrm>
                    <a:prstGeom prst="rect">
                      <a:avLst/>
                    </a:prstGeom>
                  </pic:spPr>
                </pic:pic>
              </a:graphicData>
            </a:graphic>
          </wp:anchor>
        </w:drawing>
      </w:r>
    </w:p>
    <w:p w:rsidR="00C21BA7" w:rsidRPr="008D00B9" w:rsidRDefault="00C21BA7" w:rsidP="00C21BA7">
      <w:pPr>
        <w:spacing w:after="120" w:line="360" w:lineRule="auto"/>
        <w:jc w:val="both"/>
        <w:rPr>
          <w:rFonts w:ascii="Times New Roman" w:hAnsi="Times New Roman" w:cs="Times New Roman"/>
          <w:sz w:val="20"/>
          <w:szCs w:val="20"/>
        </w:rPr>
      </w:pPr>
    </w:p>
    <w:p w:rsidR="00C21BA7" w:rsidRPr="008D00B9" w:rsidRDefault="00C21BA7" w:rsidP="00373815">
      <w:pPr>
        <w:spacing w:after="0" w:line="240" w:lineRule="auto"/>
        <w:jc w:val="center"/>
        <w:rPr>
          <w:rFonts w:ascii="Times New Roman" w:hAnsi="Times New Roman" w:cs="Times New Roman"/>
          <w:sz w:val="20"/>
          <w:szCs w:val="20"/>
        </w:rPr>
      </w:pPr>
    </w:p>
    <w:p w:rsidR="00C21BA7" w:rsidRPr="008D00B9" w:rsidRDefault="00C21BA7" w:rsidP="00373815">
      <w:pPr>
        <w:spacing w:after="0" w:line="240" w:lineRule="auto"/>
        <w:jc w:val="center"/>
        <w:rPr>
          <w:rFonts w:ascii="Times New Roman" w:hAnsi="Times New Roman" w:cs="Times New Roman"/>
          <w:sz w:val="20"/>
          <w:szCs w:val="20"/>
        </w:rPr>
      </w:pPr>
    </w:p>
    <w:p w:rsidR="00C21BA7" w:rsidRPr="008D00B9" w:rsidRDefault="00C21BA7" w:rsidP="00373815">
      <w:pPr>
        <w:spacing w:after="0" w:line="240" w:lineRule="auto"/>
        <w:jc w:val="center"/>
        <w:rPr>
          <w:rFonts w:ascii="Times New Roman" w:hAnsi="Times New Roman" w:cs="Times New Roman"/>
          <w:sz w:val="20"/>
          <w:szCs w:val="20"/>
        </w:rPr>
      </w:pPr>
    </w:p>
    <w:p w:rsidR="00C21BA7" w:rsidRPr="008D00B9" w:rsidRDefault="00C21BA7" w:rsidP="00373815">
      <w:pPr>
        <w:spacing w:after="0" w:line="240" w:lineRule="auto"/>
        <w:jc w:val="center"/>
        <w:rPr>
          <w:rFonts w:ascii="Times New Roman" w:hAnsi="Times New Roman" w:cs="Times New Roman"/>
          <w:sz w:val="20"/>
          <w:szCs w:val="20"/>
        </w:rPr>
      </w:pPr>
    </w:p>
    <w:p w:rsidR="00C21BA7" w:rsidRPr="008D00B9" w:rsidRDefault="00C21BA7" w:rsidP="00373815">
      <w:pPr>
        <w:spacing w:after="0" w:line="240" w:lineRule="auto"/>
        <w:jc w:val="center"/>
        <w:rPr>
          <w:rFonts w:ascii="Times New Roman" w:hAnsi="Times New Roman" w:cs="Times New Roman"/>
          <w:sz w:val="20"/>
          <w:szCs w:val="20"/>
        </w:rPr>
      </w:pPr>
    </w:p>
    <w:p w:rsidR="00C21BA7" w:rsidRPr="008D00B9" w:rsidRDefault="00C21BA7" w:rsidP="00373815">
      <w:pPr>
        <w:spacing w:after="0" w:line="240" w:lineRule="auto"/>
        <w:jc w:val="center"/>
        <w:rPr>
          <w:rFonts w:ascii="Times New Roman" w:hAnsi="Times New Roman" w:cs="Times New Roman"/>
          <w:sz w:val="20"/>
          <w:szCs w:val="20"/>
        </w:rPr>
      </w:pPr>
    </w:p>
    <w:p w:rsidR="00C21BA7" w:rsidRPr="008D00B9" w:rsidRDefault="00C21BA7" w:rsidP="00373815">
      <w:pPr>
        <w:spacing w:after="0" w:line="240" w:lineRule="auto"/>
        <w:jc w:val="center"/>
        <w:rPr>
          <w:rFonts w:ascii="Times New Roman" w:hAnsi="Times New Roman" w:cs="Times New Roman"/>
          <w:sz w:val="20"/>
          <w:szCs w:val="20"/>
        </w:rPr>
      </w:pPr>
    </w:p>
    <w:p w:rsidR="00C21BA7" w:rsidRPr="008D00B9" w:rsidRDefault="00C21BA7" w:rsidP="00373815">
      <w:pPr>
        <w:spacing w:after="0" w:line="240" w:lineRule="auto"/>
        <w:jc w:val="center"/>
        <w:rPr>
          <w:rFonts w:ascii="Times New Roman" w:hAnsi="Times New Roman" w:cs="Times New Roman"/>
          <w:sz w:val="20"/>
          <w:szCs w:val="20"/>
        </w:rPr>
      </w:pPr>
    </w:p>
    <w:p w:rsidR="00C21BA7" w:rsidRPr="008D00B9" w:rsidRDefault="00C21BA7" w:rsidP="00373815">
      <w:pPr>
        <w:spacing w:after="0" w:line="240" w:lineRule="auto"/>
        <w:jc w:val="center"/>
        <w:rPr>
          <w:rFonts w:ascii="Times New Roman" w:hAnsi="Times New Roman" w:cs="Times New Roman"/>
          <w:sz w:val="20"/>
          <w:szCs w:val="20"/>
        </w:rPr>
      </w:pPr>
    </w:p>
    <w:p w:rsidR="00C21BA7" w:rsidRPr="008D00B9" w:rsidRDefault="00C21BA7" w:rsidP="00373815">
      <w:pPr>
        <w:spacing w:after="0" w:line="240" w:lineRule="auto"/>
        <w:jc w:val="center"/>
        <w:rPr>
          <w:rFonts w:ascii="Times New Roman" w:hAnsi="Times New Roman" w:cs="Times New Roman"/>
          <w:sz w:val="20"/>
          <w:szCs w:val="20"/>
        </w:rPr>
      </w:pPr>
    </w:p>
    <w:p w:rsidR="00C21BA7" w:rsidRPr="008D00B9" w:rsidRDefault="00C21BA7" w:rsidP="00373815">
      <w:pPr>
        <w:spacing w:after="0" w:line="240" w:lineRule="auto"/>
        <w:jc w:val="center"/>
        <w:rPr>
          <w:rFonts w:ascii="Times New Roman" w:hAnsi="Times New Roman" w:cs="Times New Roman"/>
          <w:sz w:val="20"/>
          <w:szCs w:val="20"/>
        </w:rPr>
      </w:pPr>
    </w:p>
    <w:p w:rsidR="00C21BA7" w:rsidRPr="008D00B9" w:rsidRDefault="00C21BA7" w:rsidP="00373815">
      <w:pPr>
        <w:spacing w:after="0" w:line="240" w:lineRule="auto"/>
        <w:jc w:val="center"/>
        <w:rPr>
          <w:rFonts w:ascii="Times New Roman" w:hAnsi="Times New Roman" w:cs="Times New Roman"/>
          <w:sz w:val="20"/>
          <w:szCs w:val="20"/>
        </w:rPr>
      </w:pPr>
    </w:p>
    <w:p w:rsidR="00373815" w:rsidRPr="008D00B9" w:rsidRDefault="00373815" w:rsidP="00373815">
      <w:pPr>
        <w:spacing w:after="0" w:line="240" w:lineRule="auto"/>
        <w:jc w:val="center"/>
        <w:rPr>
          <w:rFonts w:ascii="Times New Roman" w:hAnsi="Times New Roman" w:cs="Times New Roman"/>
          <w:sz w:val="20"/>
          <w:szCs w:val="20"/>
        </w:rPr>
      </w:pPr>
      <w:r w:rsidRPr="008D00B9">
        <w:rPr>
          <w:rFonts w:ascii="Times New Roman" w:hAnsi="Times New Roman" w:cs="Times New Roman"/>
          <w:sz w:val="20"/>
          <w:szCs w:val="20"/>
        </w:rPr>
        <w:t>Źródło: http://kurierpultuski.pl/147525,Kolektory-sloneczne-w-gminie-Pokrzywnica.html#</w:t>
      </w:r>
    </w:p>
    <w:p w:rsidR="00DC5F02" w:rsidRPr="008D00B9" w:rsidRDefault="00373815" w:rsidP="00373815">
      <w:pPr>
        <w:spacing w:after="0" w:line="240" w:lineRule="auto"/>
        <w:jc w:val="center"/>
        <w:rPr>
          <w:rFonts w:ascii="Times New Roman" w:hAnsi="Times New Roman" w:cs="Times New Roman"/>
          <w:sz w:val="20"/>
          <w:szCs w:val="20"/>
        </w:rPr>
      </w:pPr>
      <w:r w:rsidRPr="008D00B9">
        <w:rPr>
          <w:rFonts w:ascii="Times New Roman" w:hAnsi="Times New Roman" w:cs="Times New Roman"/>
          <w:sz w:val="20"/>
          <w:szCs w:val="20"/>
        </w:rPr>
        <w:t>axzz4OHB7</w:t>
      </w:r>
      <w:r w:rsidR="001341EF" w:rsidRPr="008D00B9">
        <w:rPr>
          <w:rFonts w:ascii="Times New Roman" w:hAnsi="Times New Roman" w:cs="Times New Roman"/>
          <w:sz w:val="20"/>
          <w:szCs w:val="20"/>
        </w:rPr>
        <w:t>xyoS</w:t>
      </w:r>
      <w:r w:rsidR="00C21BA7" w:rsidRPr="008D00B9">
        <w:rPr>
          <w:rFonts w:ascii="Times New Roman" w:hAnsi="Times New Roman" w:cs="Times New Roman"/>
          <w:sz w:val="20"/>
          <w:szCs w:val="20"/>
        </w:rPr>
        <w:t>, dostęp 26.10.2016 r.</w:t>
      </w:r>
    </w:p>
    <w:p w:rsidR="000A6EB8" w:rsidRDefault="000A6EB8" w:rsidP="000A6EB8">
      <w:pPr>
        <w:spacing w:after="0"/>
        <w:ind w:firstLine="284"/>
        <w:jc w:val="both"/>
        <w:rPr>
          <w:rFonts w:ascii="Times New Roman" w:hAnsi="Times New Roman" w:cs="Times New Roman"/>
        </w:rPr>
      </w:pPr>
    </w:p>
    <w:p w:rsidR="00BC321B" w:rsidRPr="008D00B9" w:rsidRDefault="00615A9B" w:rsidP="000A6EB8">
      <w:pPr>
        <w:spacing w:after="0"/>
        <w:ind w:firstLine="284"/>
        <w:jc w:val="both"/>
        <w:rPr>
          <w:rFonts w:ascii="Times New Roman" w:hAnsi="Times New Roman" w:cs="Times New Roman"/>
        </w:rPr>
      </w:pPr>
      <w:r w:rsidRPr="008D00B9">
        <w:rPr>
          <w:rFonts w:ascii="Times New Roman" w:hAnsi="Times New Roman" w:cs="Times New Roman"/>
        </w:rPr>
        <w:t>Dodatkowo zrealizowano inwestycje z za</w:t>
      </w:r>
      <w:r w:rsidR="00BC321B" w:rsidRPr="008D00B9">
        <w:rPr>
          <w:rFonts w:ascii="Times New Roman" w:hAnsi="Times New Roman" w:cs="Times New Roman"/>
        </w:rPr>
        <w:t>kresu infrastruktury społecznej, m.in.:</w:t>
      </w:r>
    </w:p>
    <w:p w:rsidR="00373815" w:rsidRPr="008D00B9" w:rsidRDefault="00BC321B" w:rsidP="000A6EB8">
      <w:pPr>
        <w:spacing w:after="0"/>
        <w:ind w:firstLine="284"/>
        <w:jc w:val="both"/>
        <w:rPr>
          <w:rFonts w:ascii="Times New Roman" w:hAnsi="Times New Roman" w:cs="Times New Roman"/>
        </w:rPr>
      </w:pPr>
      <w:r w:rsidRPr="008D00B9">
        <w:rPr>
          <w:rFonts w:ascii="Times New Roman" w:hAnsi="Times New Roman" w:cs="Times New Roman"/>
        </w:rPr>
        <w:t>- r</w:t>
      </w:r>
      <w:r w:rsidR="00615A9B" w:rsidRPr="008D00B9">
        <w:rPr>
          <w:rFonts w:ascii="Times New Roman" w:hAnsi="Times New Roman" w:cs="Times New Roman"/>
        </w:rPr>
        <w:t xml:space="preserve">ozbudowano </w:t>
      </w:r>
      <w:r w:rsidRPr="008D00B9">
        <w:rPr>
          <w:rFonts w:ascii="Times New Roman" w:hAnsi="Times New Roman" w:cs="Times New Roman"/>
        </w:rPr>
        <w:t>istniejące budynki</w:t>
      </w:r>
      <w:r w:rsidR="00615A9B" w:rsidRPr="008D00B9">
        <w:rPr>
          <w:rFonts w:ascii="Times New Roman" w:hAnsi="Times New Roman" w:cs="Times New Roman"/>
        </w:rPr>
        <w:t xml:space="preserve"> </w:t>
      </w:r>
      <w:r w:rsidRPr="008D00B9">
        <w:rPr>
          <w:rFonts w:ascii="Times New Roman" w:hAnsi="Times New Roman" w:cs="Times New Roman"/>
        </w:rPr>
        <w:t>remiz</w:t>
      </w:r>
      <w:r w:rsidR="00615A9B" w:rsidRPr="008D00B9">
        <w:rPr>
          <w:rFonts w:ascii="Times New Roman" w:hAnsi="Times New Roman" w:cs="Times New Roman"/>
        </w:rPr>
        <w:t xml:space="preserve"> Ochotniczej Straży Pożarnej w</w:t>
      </w:r>
      <w:r w:rsidR="00F718EF" w:rsidRPr="008D00B9">
        <w:rPr>
          <w:rFonts w:ascii="Times New Roman" w:hAnsi="Times New Roman" w:cs="Times New Roman"/>
        </w:rPr>
        <w:t xml:space="preserve"> Dzierżeninie</w:t>
      </w:r>
      <w:r w:rsidRPr="008D00B9">
        <w:rPr>
          <w:rFonts w:ascii="Times New Roman" w:hAnsi="Times New Roman" w:cs="Times New Roman"/>
        </w:rPr>
        <w:t xml:space="preserve"> i Trzepowie na potrzeby funkcjonowania świetlic wiejskich, </w:t>
      </w:r>
    </w:p>
    <w:p w:rsidR="00C30C29" w:rsidRPr="008D00B9" w:rsidRDefault="00BC321B" w:rsidP="000A6EB8">
      <w:pPr>
        <w:spacing w:after="0"/>
        <w:ind w:firstLine="284"/>
        <w:jc w:val="both"/>
        <w:rPr>
          <w:rFonts w:ascii="Times New Roman" w:hAnsi="Times New Roman" w:cs="Times New Roman"/>
        </w:rPr>
      </w:pPr>
      <w:r w:rsidRPr="008D00B9">
        <w:rPr>
          <w:rFonts w:ascii="Times New Roman" w:hAnsi="Times New Roman" w:cs="Times New Roman"/>
        </w:rPr>
        <w:t xml:space="preserve">- wykonano plac zabaw </w:t>
      </w:r>
      <w:r w:rsidR="00C30C29" w:rsidRPr="008D00B9">
        <w:rPr>
          <w:rFonts w:ascii="Times New Roman" w:hAnsi="Times New Roman" w:cs="Times New Roman"/>
        </w:rPr>
        <w:t>w miejscowości Zaborze,</w:t>
      </w:r>
    </w:p>
    <w:p w:rsidR="00657D24" w:rsidRPr="008D00B9" w:rsidRDefault="00C30C29" w:rsidP="000A6EB8">
      <w:pPr>
        <w:spacing w:after="0"/>
        <w:ind w:firstLine="284"/>
        <w:jc w:val="both"/>
        <w:rPr>
          <w:rFonts w:ascii="Times New Roman" w:hAnsi="Times New Roman" w:cs="Times New Roman"/>
        </w:rPr>
      </w:pPr>
      <w:r w:rsidRPr="008D00B9">
        <w:rPr>
          <w:rFonts w:ascii="Times New Roman" w:hAnsi="Times New Roman" w:cs="Times New Roman"/>
        </w:rPr>
        <w:t xml:space="preserve">- wykonano place zabaw przy szkołach w Pobyłkowie Dużym, Gzowie i </w:t>
      </w:r>
      <w:r w:rsidR="00657D24" w:rsidRPr="008D00B9">
        <w:rPr>
          <w:rFonts w:ascii="Times New Roman" w:hAnsi="Times New Roman" w:cs="Times New Roman"/>
        </w:rPr>
        <w:t>w Pokrzywnicy.</w:t>
      </w:r>
    </w:p>
    <w:p w:rsidR="00C47D55" w:rsidRPr="008D00B9" w:rsidRDefault="00657D24" w:rsidP="000A6EB8">
      <w:pPr>
        <w:spacing w:after="0"/>
        <w:ind w:firstLine="284"/>
        <w:jc w:val="both"/>
        <w:rPr>
          <w:rFonts w:ascii="Times New Roman" w:hAnsi="Times New Roman" w:cs="Times New Roman"/>
        </w:rPr>
      </w:pPr>
      <w:r w:rsidRPr="008D00B9">
        <w:rPr>
          <w:rFonts w:ascii="Times New Roman" w:hAnsi="Times New Roman" w:cs="Times New Roman"/>
        </w:rPr>
        <w:t xml:space="preserve">W analizowanych latach inwestycje w Pokrzywnicy przeprowadzane </w:t>
      </w:r>
      <w:r w:rsidR="003361D8" w:rsidRPr="008D00B9">
        <w:rPr>
          <w:rFonts w:ascii="Times New Roman" w:hAnsi="Times New Roman" w:cs="Times New Roman"/>
        </w:rPr>
        <w:t>były stopniowo</w:t>
      </w:r>
      <w:r w:rsidRPr="008D00B9">
        <w:rPr>
          <w:rFonts w:ascii="Times New Roman" w:hAnsi="Times New Roman" w:cs="Times New Roman"/>
        </w:rPr>
        <w:t>. Głównym celem ich realizacji była poprawa jakości życia mieszkańców oraz zwiększenie dostępności do podstawowych mediów. Wdrożenie zmian z zakresu zagospodarowania przestrzennego doprowadziło do zwiększenia atrakcyjności inwestycyjnej i konkurencyjności obszar</w:t>
      </w:r>
      <w:r w:rsidR="00B90B44">
        <w:rPr>
          <w:rFonts w:ascii="Times New Roman" w:hAnsi="Times New Roman" w:cs="Times New Roman"/>
        </w:rPr>
        <w:t>u</w:t>
      </w:r>
      <w:r w:rsidRPr="008D00B9">
        <w:rPr>
          <w:rFonts w:ascii="Times New Roman" w:hAnsi="Times New Roman" w:cs="Times New Roman"/>
        </w:rPr>
        <w:t xml:space="preserve"> gmin</w:t>
      </w:r>
      <w:r w:rsidR="00B90B44">
        <w:rPr>
          <w:rFonts w:ascii="Times New Roman" w:hAnsi="Times New Roman" w:cs="Times New Roman"/>
        </w:rPr>
        <w:t>y</w:t>
      </w:r>
      <w:r w:rsidRPr="008D00B9">
        <w:rPr>
          <w:rFonts w:ascii="Times New Roman" w:hAnsi="Times New Roman" w:cs="Times New Roman"/>
        </w:rPr>
        <w:t xml:space="preserve">.   </w:t>
      </w:r>
    </w:p>
    <w:p w:rsidR="002C2E3D" w:rsidRPr="008D00B9" w:rsidRDefault="00561EC6" w:rsidP="000A6EB8">
      <w:pPr>
        <w:pStyle w:val="Nagwek1"/>
        <w:numPr>
          <w:ilvl w:val="0"/>
          <w:numId w:val="15"/>
        </w:numPr>
        <w:spacing w:after="240"/>
        <w:ind w:left="284" w:hanging="284"/>
        <w:jc w:val="both"/>
        <w:rPr>
          <w:rFonts w:ascii="Times New Roman" w:hAnsi="Times New Roman" w:cs="Times New Roman"/>
          <w:color w:val="auto"/>
        </w:rPr>
      </w:pPr>
      <w:bookmarkStart w:id="21" w:name="_Toc486578157"/>
      <w:r w:rsidRPr="008D00B9">
        <w:rPr>
          <w:rFonts w:ascii="Times New Roman" w:hAnsi="Times New Roman" w:cs="Times New Roman"/>
          <w:color w:val="auto"/>
        </w:rPr>
        <w:t>Ocena aktualności Studium Uwarunkowań i Kierunków Zagospodarowania P</w:t>
      </w:r>
      <w:r w:rsidR="002C2E3D" w:rsidRPr="008D00B9">
        <w:rPr>
          <w:rFonts w:ascii="Times New Roman" w:hAnsi="Times New Roman" w:cs="Times New Roman"/>
          <w:color w:val="auto"/>
        </w:rPr>
        <w:t xml:space="preserve">rzestrzennego </w:t>
      </w:r>
      <w:r w:rsidRPr="008D00B9">
        <w:rPr>
          <w:rFonts w:ascii="Times New Roman" w:hAnsi="Times New Roman" w:cs="Times New Roman"/>
          <w:color w:val="auto"/>
        </w:rPr>
        <w:t>Gminy Pokrzywnica</w:t>
      </w:r>
      <w:bookmarkEnd w:id="21"/>
    </w:p>
    <w:p w:rsidR="004F26FB" w:rsidRPr="008D00B9" w:rsidRDefault="004F26FB" w:rsidP="000A6EB8">
      <w:pPr>
        <w:tabs>
          <w:tab w:val="left" w:pos="284"/>
        </w:tabs>
        <w:spacing w:after="0"/>
        <w:jc w:val="both"/>
        <w:rPr>
          <w:rFonts w:ascii="Times New Roman" w:hAnsi="Times New Roman" w:cs="Times New Roman"/>
        </w:rPr>
      </w:pPr>
      <w:r w:rsidRPr="008D00B9">
        <w:rPr>
          <w:rFonts w:ascii="Times New Roman" w:hAnsi="Times New Roman" w:cs="Times New Roman"/>
        </w:rPr>
        <w:tab/>
        <w:t>Na aktualność S</w:t>
      </w:r>
      <w:r w:rsidR="009E26AC" w:rsidRPr="008D00B9">
        <w:rPr>
          <w:rFonts w:ascii="Times New Roman" w:hAnsi="Times New Roman" w:cs="Times New Roman"/>
        </w:rPr>
        <w:t xml:space="preserve">tudium </w:t>
      </w:r>
      <w:r w:rsidRPr="008D00B9">
        <w:rPr>
          <w:rFonts w:ascii="Times New Roman" w:hAnsi="Times New Roman" w:cs="Times New Roman"/>
        </w:rPr>
        <w:t>wpływają zarówno uwarunkowania zewnętrzne</w:t>
      </w:r>
      <w:r w:rsidR="009E26AC" w:rsidRPr="008D00B9">
        <w:rPr>
          <w:rFonts w:ascii="Times New Roman" w:hAnsi="Times New Roman" w:cs="Times New Roman"/>
        </w:rPr>
        <w:t>,</w:t>
      </w:r>
      <w:r w:rsidRPr="008D00B9">
        <w:rPr>
          <w:rFonts w:ascii="Times New Roman" w:hAnsi="Times New Roman" w:cs="Times New Roman"/>
        </w:rPr>
        <w:t xml:space="preserve"> jak i decyzje podejmowane na szczeblu lokalnym. Ich identyfikacja pozwala na zobiektywizowanie oceny aktualności poszczególnych dokumentów z zakresu planowania przestrzennego.</w:t>
      </w:r>
    </w:p>
    <w:p w:rsidR="004F26FB" w:rsidRPr="008D00B9" w:rsidRDefault="004F26FB" w:rsidP="000A6EB8">
      <w:pPr>
        <w:spacing w:after="0"/>
        <w:jc w:val="both"/>
        <w:rPr>
          <w:rFonts w:ascii="Times New Roman" w:hAnsi="Times New Roman" w:cs="Times New Roman"/>
        </w:rPr>
      </w:pPr>
      <w:r w:rsidRPr="008D00B9">
        <w:rPr>
          <w:rFonts w:ascii="Times New Roman" w:hAnsi="Times New Roman" w:cs="Times New Roman"/>
        </w:rPr>
        <w:t>W stosunku do studium, ocena w zakresie uwarunkowań zewnętrznych daje się zidentyfikować w następujących grupach:</w:t>
      </w:r>
    </w:p>
    <w:p w:rsidR="004F26FB" w:rsidRPr="008D00B9" w:rsidRDefault="004F26FB" w:rsidP="000A6EB8">
      <w:pPr>
        <w:numPr>
          <w:ilvl w:val="0"/>
          <w:numId w:val="20"/>
        </w:numPr>
        <w:spacing w:after="0"/>
        <w:jc w:val="both"/>
        <w:rPr>
          <w:rFonts w:ascii="Times New Roman" w:hAnsi="Times New Roman" w:cs="Times New Roman"/>
        </w:rPr>
      </w:pPr>
      <w:r w:rsidRPr="008D00B9">
        <w:rPr>
          <w:rFonts w:ascii="Times New Roman" w:hAnsi="Times New Roman" w:cs="Times New Roman"/>
        </w:rPr>
        <w:t>zmiany legislacyjne dotyczące bezpośrednio ustawy o planowaniu i zagospodarowaniu przestrzennym, jak i wprowadzone w przepisach odrębnych,</w:t>
      </w:r>
    </w:p>
    <w:p w:rsidR="004F26FB" w:rsidRPr="008D00B9" w:rsidRDefault="004F26FB" w:rsidP="000A6EB8">
      <w:pPr>
        <w:numPr>
          <w:ilvl w:val="0"/>
          <w:numId w:val="20"/>
        </w:numPr>
        <w:spacing w:after="0"/>
        <w:jc w:val="both"/>
        <w:rPr>
          <w:rFonts w:ascii="Times New Roman" w:hAnsi="Times New Roman" w:cs="Times New Roman"/>
        </w:rPr>
      </w:pPr>
      <w:r w:rsidRPr="008D00B9">
        <w:rPr>
          <w:rFonts w:ascii="Times New Roman" w:hAnsi="Times New Roman" w:cs="Times New Roman"/>
        </w:rPr>
        <w:t>zmiany w polityce przestrzennej w skali regionalnej, znajdujące swoje odbicie w zmianie planu zagospodarowania przestrzennego województwa,</w:t>
      </w:r>
    </w:p>
    <w:p w:rsidR="004F26FB" w:rsidRPr="008D00B9" w:rsidRDefault="004F26FB" w:rsidP="000A6EB8">
      <w:pPr>
        <w:numPr>
          <w:ilvl w:val="0"/>
          <w:numId w:val="20"/>
        </w:numPr>
        <w:spacing w:after="0"/>
        <w:jc w:val="both"/>
        <w:rPr>
          <w:rFonts w:ascii="Times New Roman" w:hAnsi="Times New Roman" w:cs="Times New Roman"/>
        </w:rPr>
      </w:pPr>
      <w:r w:rsidRPr="008D00B9">
        <w:rPr>
          <w:rFonts w:ascii="Times New Roman" w:hAnsi="Times New Roman" w:cs="Times New Roman"/>
        </w:rPr>
        <w:t>decyzje dotyczące inwestycji celu publicznego o znaczeniu ponadlokalnym wprowadzone na obszar gminy.</w:t>
      </w:r>
    </w:p>
    <w:p w:rsidR="004F26FB" w:rsidRPr="008D00B9" w:rsidRDefault="004F26FB" w:rsidP="000A6EB8">
      <w:pPr>
        <w:spacing w:after="0"/>
        <w:jc w:val="both"/>
        <w:rPr>
          <w:rFonts w:ascii="Times New Roman" w:hAnsi="Times New Roman" w:cs="Times New Roman"/>
        </w:rPr>
      </w:pPr>
      <w:r w:rsidRPr="008D00B9">
        <w:rPr>
          <w:rFonts w:ascii="Times New Roman" w:hAnsi="Times New Roman" w:cs="Times New Roman"/>
        </w:rPr>
        <w:t>Do uwarunkowań lokalnych podejmowanych w trybie niezależnym od procedury sporządzania studium zaliczyć należy:</w:t>
      </w:r>
    </w:p>
    <w:p w:rsidR="004F26FB" w:rsidRPr="008D00B9" w:rsidRDefault="004F26FB" w:rsidP="000A6EB8">
      <w:pPr>
        <w:numPr>
          <w:ilvl w:val="0"/>
          <w:numId w:val="21"/>
        </w:numPr>
        <w:spacing w:after="0"/>
        <w:jc w:val="both"/>
        <w:rPr>
          <w:rFonts w:ascii="Times New Roman" w:hAnsi="Times New Roman" w:cs="Times New Roman"/>
        </w:rPr>
      </w:pPr>
      <w:r w:rsidRPr="008D00B9">
        <w:rPr>
          <w:rFonts w:ascii="Times New Roman" w:hAnsi="Times New Roman" w:cs="Times New Roman"/>
        </w:rPr>
        <w:t>przyjęcie przez radę miejską strategii rozwoju społeczno-gospodarczego, której zapisy wpływają na politykę przestrzenną miasta i gminy,</w:t>
      </w:r>
    </w:p>
    <w:p w:rsidR="004F26FB" w:rsidRPr="008D00B9" w:rsidRDefault="004F26FB" w:rsidP="000A6EB8">
      <w:pPr>
        <w:numPr>
          <w:ilvl w:val="0"/>
          <w:numId w:val="21"/>
        </w:numPr>
        <w:spacing w:after="0"/>
        <w:jc w:val="both"/>
        <w:rPr>
          <w:rFonts w:ascii="Times New Roman" w:hAnsi="Times New Roman" w:cs="Times New Roman"/>
        </w:rPr>
      </w:pPr>
      <w:r w:rsidRPr="008D00B9">
        <w:rPr>
          <w:rFonts w:ascii="Times New Roman" w:hAnsi="Times New Roman" w:cs="Times New Roman"/>
        </w:rPr>
        <w:t>wnioski wypływające z procedury sporządzania planów miejscowych, jako sprzężenie zwrotne relacji studium – plan miejscowy,</w:t>
      </w:r>
    </w:p>
    <w:p w:rsidR="004F26FB" w:rsidRPr="008D00B9" w:rsidRDefault="004F26FB" w:rsidP="000A6EB8">
      <w:pPr>
        <w:numPr>
          <w:ilvl w:val="0"/>
          <w:numId w:val="21"/>
        </w:numPr>
        <w:spacing w:after="0"/>
        <w:jc w:val="both"/>
        <w:rPr>
          <w:rFonts w:ascii="Times New Roman" w:hAnsi="Times New Roman" w:cs="Times New Roman"/>
        </w:rPr>
      </w:pPr>
      <w:r w:rsidRPr="008D00B9">
        <w:rPr>
          <w:rFonts w:ascii="Times New Roman" w:hAnsi="Times New Roman" w:cs="Times New Roman"/>
        </w:rPr>
        <w:t>wnioski wnoszone bezpośrednio o zmianę studium punktową, obszarową lub problemową, niezależnie od procedury sporządzania planów miejscowych.</w:t>
      </w:r>
    </w:p>
    <w:p w:rsidR="00C47D55" w:rsidRPr="008D00B9" w:rsidRDefault="00C47D55" w:rsidP="000A6EB8">
      <w:pPr>
        <w:spacing w:after="0"/>
        <w:ind w:firstLine="284"/>
        <w:jc w:val="both"/>
        <w:rPr>
          <w:rFonts w:ascii="Times New Roman" w:hAnsi="Times New Roman" w:cs="Times New Roman"/>
        </w:rPr>
      </w:pPr>
      <w:r w:rsidRPr="008D00B9">
        <w:rPr>
          <w:rFonts w:ascii="Times New Roman" w:hAnsi="Times New Roman" w:cs="Times New Roman"/>
        </w:rPr>
        <w:t>O</w:t>
      </w:r>
      <w:r w:rsidR="00561EC6" w:rsidRPr="008D00B9">
        <w:rPr>
          <w:rFonts w:ascii="Times New Roman" w:hAnsi="Times New Roman" w:cs="Times New Roman"/>
        </w:rPr>
        <w:t>bowiązujące Studium Uwarunkowań i Kierunków Zagospodarowania P</w:t>
      </w:r>
      <w:r w:rsidRPr="008D00B9">
        <w:rPr>
          <w:rFonts w:ascii="Times New Roman" w:hAnsi="Times New Roman" w:cs="Times New Roman"/>
        </w:rPr>
        <w:t xml:space="preserve">rzestrzennego zostało uchwalone </w:t>
      </w:r>
      <w:r w:rsidR="00561EC6" w:rsidRPr="008D00B9">
        <w:rPr>
          <w:rFonts w:ascii="Times New Roman" w:hAnsi="Times New Roman" w:cs="Times New Roman"/>
        </w:rPr>
        <w:t xml:space="preserve">kilka </w:t>
      </w:r>
      <w:r w:rsidRPr="008D00B9">
        <w:rPr>
          <w:rFonts w:ascii="Times New Roman" w:hAnsi="Times New Roman" w:cs="Times New Roman"/>
        </w:rPr>
        <w:t xml:space="preserve">lat temu. </w:t>
      </w:r>
      <w:r w:rsidR="0051335B" w:rsidRPr="008D00B9">
        <w:rPr>
          <w:rFonts w:ascii="Times New Roman" w:hAnsi="Times New Roman" w:cs="Times New Roman"/>
        </w:rPr>
        <w:t>Pierwotny dokument został sporządzony w roku 2002, w oparciu o ustawę z dnia 7 lipca 1994 r. o zagospodarowaniu przestrzennym. W roku 2011 dokument zaktualizowano i dostosowano do obecnie obowiązującego stanu prawnego. W trakcie procedury sporządzania, zbadano uwarunkowania na terenie całej Gminy Pokrzywnica, co pozwoliło na określenie najbardziej trafnych i aktualnych kierunków rozwoju. W wyniku przeprowadzonych prac p</w:t>
      </w:r>
      <w:r w:rsidR="005543CE" w:rsidRPr="008D00B9">
        <w:rPr>
          <w:rFonts w:ascii="Times New Roman" w:hAnsi="Times New Roman" w:cs="Times New Roman"/>
        </w:rPr>
        <w:t xml:space="preserve">rojektowych </w:t>
      </w:r>
      <w:r w:rsidR="0051335B" w:rsidRPr="008D00B9">
        <w:rPr>
          <w:rFonts w:ascii="Times New Roman" w:hAnsi="Times New Roman" w:cs="Times New Roman"/>
        </w:rPr>
        <w:t xml:space="preserve">powstał całkowicie nowy dokument, </w:t>
      </w:r>
      <w:r w:rsidR="005543CE" w:rsidRPr="008D00B9">
        <w:rPr>
          <w:rFonts w:ascii="Times New Roman" w:hAnsi="Times New Roman" w:cs="Times New Roman"/>
        </w:rPr>
        <w:t>który odpowiada dzisiejszym wymaganiom dokumentów planistycznych.</w:t>
      </w:r>
      <w:r w:rsidR="0051335B" w:rsidRPr="008D00B9">
        <w:rPr>
          <w:rFonts w:ascii="Times New Roman" w:hAnsi="Times New Roman" w:cs="Times New Roman"/>
        </w:rPr>
        <w:t xml:space="preserve"> </w:t>
      </w:r>
    </w:p>
    <w:p w:rsidR="00C47D55" w:rsidRPr="008D00B9" w:rsidRDefault="00C47D55" w:rsidP="000A6EB8">
      <w:pPr>
        <w:spacing w:after="0"/>
        <w:ind w:firstLine="284"/>
        <w:jc w:val="both"/>
        <w:rPr>
          <w:rFonts w:ascii="Times New Roman" w:hAnsi="Times New Roman" w:cs="Times New Roman"/>
        </w:rPr>
      </w:pPr>
      <w:r w:rsidRPr="008D00B9">
        <w:rPr>
          <w:rFonts w:ascii="Times New Roman" w:hAnsi="Times New Roman" w:cs="Times New Roman"/>
        </w:rPr>
        <w:t>Studium jest nadrzędnym dokumentem stanowiącym podstawę do wszystkich działań związanych z zagospodarowaniem przestrzennym w gminie. Jest to zbiór ogólnych wytycznych do opracowywania planów miejscowych, programów inwestycyjnych i operacyjnych oraz innych przedsięwzięć z zakresu planowania przestrzennego. Sporządzanie tych dokumentów oraz podejmowanie wyżej wymienionych działań jest faktyczną realizacją przyjętych w Studium zobowiązań i aktywnym realizowaniem polityki przestrzennej. Studium wymaga ciągłego monitoringu, mającego na celu ocenę skuteczności i aktualności zastosowanych instrumentów oraz dostosowywania ich do zmieniających się uwarunkowań i pojawiających się nowych okoliczności.</w:t>
      </w:r>
    </w:p>
    <w:p w:rsidR="005543CE" w:rsidRPr="008D00B9" w:rsidRDefault="00C47D55" w:rsidP="000A6EB8">
      <w:pPr>
        <w:spacing w:after="0"/>
        <w:ind w:firstLine="284"/>
        <w:jc w:val="both"/>
        <w:rPr>
          <w:rFonts w:ascii="Times New Roman" w:hAnsi="Times New Roman" w:cs="Times New Roman"/>
        </w:rPr>
      </w:pPr>
      <w:r w:rsidRPr="008D00B9">
        <w:rPr>
          <w:rFonts w:ascii="Times New Roman" w:hAnsi="Times New Roman" w:cs="Times New Roman"/>
        </w:rPr>
        <w:t xml:space="preserve">Aby dokonać prawidłowej oceny aktualności dokumentów planistycznych, wskazanym jest dokonywanie jej z dłuższej perspektywy czasu. </w:t>
      </w:r>
      <w:r w:rsidR="002B0A92" w:rsidRPr="008D00B9">
        <w:rPr>
          <w:rFonts w:ascii="Times New Roman" w:hAnsi="Times New Roman" w:cs="Times New Roman"/>
        </w:rPr>
        <w:t>W Gminie Pokrzywnica Studium uchwalono 5 lat temu. Jest to wystarczający okres, aby możliwe było rzetelne określenie stopnia realizacji jego zapisów oraz wpływu obowiązujących dokumentów na stan zagospodarowania przestrzennego.</w:t>
      </w:r>
    </w:p>
    <w:p w:rsidR="007F7B7B" w:rsidRPr="008D00B9" w:rsidRDefault="00BA7AD8" w:rsidP="000A6EB8">
      <w:pPr>
        <w:spacing w:after="0"/>
        <w:ind w:firstLine="284"/>
        <w:jc w:val="both"/>
        <w:rPr>
          <w:rFonts w:ascii="Times New Roman" w:hAnsi="Times New Roman" w:cs="Times New Roman"/>
        </w:rPr>
      </w:pPr>
      <w:r w:rsidRPr="008D00B9">
        <w:rPr>
          <w:rFonts w:ascii="Times New Roman" w:hAnsi="Times New Roman" w:cs="Times New Roman"/>
        </w:rPr>
        <w:t xml:space="preserve">Obowiązujący dokument </w:t>
      </w:r>
      <w:r w:rsidR="00B90B44">
        <w:rPr>
          <w:rFonts w:ascii="Times New Roman" w:hAnsi="Times New Roman" w:cs="Times New Roman"/>
        </w:rPr>
        <w:t>zabezpiecza</w:t>
      </w:r>
      <w:r w:rsidRPr="008D00B9">
        <w:rPr>
          <w:rFonts w:ascii="Times New Roman" w:hAnsi="Times New Roman" w:cs="Times New Roman"/>
        </w:rPr>
        <w:t xml:space="preserve"> teren</w:t>
      </w:r>
      <w:r w:rsidR="00B90B44">
        <w:rPr>
          <w:rFonts w:ascii="Times New Roman" w:hAnsi="Times New Roman" w:cs="Times New Roman"/>
        </w:rPr>
        <w:t>y</w:t>
      </w:r>
      <w:r w:rsidRPr="008D00B9">
        <w:rPr>
          <w:rFonts w:ascii="Times New Roman" w:hAnsi="Times New Roman" w:cs="Times New Roman"/>
        </w:rPr>
        <w:t xml:space="preserve"> </w:t>
      </w:r>
      <w:r w:rsidR="00B90B44">
        <w:rPr>
          <w:rFonts w:ascii="Times New Roman" w:hAnsi="Times New Roman" w:cs="Times New Roman"/>
        </w:rPr>
        <w:t>pod zabudowę mieszkaniową</w:t>
      </w:r>
      <w:r w:rsidRPr="008D00B9">
        <w:rPr>
          <w:rFonts w:ascii="Times New Roman" w:hAnsi="Times New Roman" w:cs="Times New Roman"/>
        </w:rPr>
        <w:t xml:space="preserve">. Poza terenami obecnie zainwestowanymi, w Studium wyznaczono strefy rozwoju funkcji z podziałem na poszczególne rodzaje zabudowy. Obszary te </w:t>
      </w:r>
      <w:r w:rsidR="00B90B44">
        <w:rPr>
          <w:rFonts w:ascii="Times New Roman" w:hAnsi="Times New Roman" w:cs="Times New Roman"/>
        </w:rPr>
        <w:t>nie</w:t>
      </w:r>
      <w:r w:rsidRPr="008D00B9">
        <w:rPr>
          <w:rFonts w:ascii="Times New Roman" w:hAnsi="Times New Roman" w:cs="Times New Roman"/>
        </w:rPr>
        <w:t xml:space="preserve"> zostały </w:t>
      </w:r>
      <w:r w:rsidR="00B90B44">
        <w:rPr>
          <w:rFonts w:ascii="Times New Roman" w:hAnsi="Times New Roman" w:cs="Times New Roman"/>
        </w:rPr>
        <w:t xml:space="preserve">jeszcze w pełni </w:t>
      </w:r>
      <w:r w:rsidRPr="008D00B9">
        <w:rPr>
          <w:rFonts w:ascii="Times New Roman" w:hAnsi="Times New Roman" w:cs="Times New Roman"/>
        </w:rPr>
        <w:t xml:space="preserve">zabudowane. Na podstawie przeprowadzonej analizy można jednoznacznie stwierdzić, że wielkość terenów aktualnie przeznaczonych </w:t>
      </w:r>
      <w:r w:rsidR="00B90B44">
        <w:rPr>
          <w:rFonts w:ascii="Times New Roman" w:hAnsi="Times New Roman" w:cs="Times New Roman"/>
        </w:rPr>
        <w:t>zabudowę mieszkaniową</w:t>
      </w:r>
      <w:r w:rsidRPr="008D00B9">
        <w:rPr>
          <w:rFonts w:ascii="Times New Roman" w:hAnsi="Times New Roman" w:cs="Times New Roman"/>
        </w:rPr>
        <w:t xml:space="preserve"> jest wystarczająca oraz stanowi rezerwy terenowe na najbliższe lata. </w:t>
      </w:r>
      <w:r w:rsidR="003A2D1A">
        <w:rPr>
          <w:rFonts w:ascii="Times New Roman" w:hAnsi="Times New Roman" w:cs="Times New Roman"/>
        </w:rPr>
        <w:t xml:space="preserve">Aktualizacji wymaga ono </w:t>
      </w:r>
      <w:r w:rsidR="008F0237">
        <w:rPr>
          <w:rFonts w:ascii="Times New Roman" w:hAnsi="Times New Roman" w:cs="Times New Roman"/>
        </w:rPr>
        <w:t>w pierwszej kolejności</w:t>
      </w:r>
      <w:r w:rsidR="003A2D1A">
        <w:rPr>
          <w:rFonts w:ascii="Times New Roman" w:hAnsi="Times New Roman" w:cs="Times New Roman"/>
        </w:rPr>
        <w:t xml:space="preserve"> w zakresie terenów przeznaczonych na cele inwestycyjne, które związane są z szeroko pojętymi usługami</w:t>
      </w:r>
      <w:r w:rsidR="008F0237">
        <w:rPr>
          <w:rFonts w:ascii="Times New Roman" w:hAnsi="Times New Roman" w:cs="Times New Roman"/>
        </w:rPr>
        <w:t>, w tym usługami turystyki i rekreacji oraz</w:t>
      </w:r>
      <w:r w:rsidR="003A2D1A">
        <w:rPr>
          <w:rFonts w:ascii="Times New Roman" w:hAnsi="Times New Roman" w:cs="Times New Roman"/>
        </w:rPr>
        <w:t xml:space="preserve"> produkcją</w:t>
      </w:r>
      <w:r w:rsidR="008F0237">
        <w:rPr>
          <w:rFonts w:ascii="Times New Roman" w:hAnsi="Times New Roman" w:cs="Times New Roman"/>
        </w:rPr>
        <w:t>, magazynowaniem i składowaniem</w:t>
      </w:r>
      <w:r w:rsidR="003A2D1A">
        <w:rPr>
          <w:rFonts w:ascii="Times New Roman" w:hAnsi="Times New Roman" w:cs="Times New Roman"/>
        </w:rPr>
        <w:t>.</w:t>
      </w:r>
    </w:p>
    <w:p w:rsidR="005543CE" w:rsidRPr="00652F18" w:rsidRDefault="007F7B7B" w:rsidP="000A6EB8">
      <w:pPr>
        <w:spacing w:after="0"/>
        <w:ind w:firstLine="284"/>
        <w:jc w:val="both"/>
        <w:rPr>
          <w:rFonts w:ascii="Times New Roman" w:hAnsi="Times New Roman" w:cs="Times New Roman"/>
        </w:rPr>
      </w:pPr>
      <w:r w:rsidRPr="008D00B9">
        <w:rPr>
          <w:rFonts w:ascii="Times New Roman" w:hAnsi="Times New Roman" w:cs="Times New Roman"/>
        </w:rPr>
        <w:t xml:space="preserve">Aktualność Studium o określa się również w oparciu o ustalenia dokumentu nadrzędnego, jakim </w:t>
      </w:r>
      <w:r w:rsidRPr="00652F18">
        <w:rPr>
          <w:rFonts w:ascii="Times New Roman" w:hAnsi="Times New Roman" w:cs="Times New Roman"/>
        </w:rPr>
        <w:t xml:space="preserve">jest Plan Zagospodarowania Przestrzennego Województwa Mazowieckiego. Plan uchwalony w 2014 r. </w:t>
      </w:r>
      <w:r w:rsidR="006F70E7" w:rsidRPr="00652F18">
        <w:rPr>
          <w:rFonts w:ascii="Times New Roman" w:hAnsi="Times New Roman" w:cs="Times New Roman"/>
        </w:rPr>
        <w:t>przewiduje ogólny rozwój gminy Pokrzywnica. Wskazuje, że na jej terenie ma zostać zrealizowana inwestycja celu publicznego</w:t>
      </w:r>
      <w:r w:rsidRPr="00652F18">
        <w:rPr>
          <w:rFonts w:ascii="Times New Roman" w:hAnsi="Times New Roman" w:cs="Times New Roman"/>
        </w:rPr>
        <w:t xml:space="preserve"> </w:t>
      </w:r>
      <w:r w:rsidR="006F70E7" w:rsidRPr="00652F18">
        <w:rPr>
          <w:rFonts w:ascii="Times New Roman" w:hAnsi="Times New Roman" w:cs="Times New Roman"/>
        </w:rPr>
        <w:t>obejmująca modernizację drogi krajowej nr 61 oraz wojewódzkiej nr 571 i budowę obwodnicy miejscowości Pułtusk, której fragment ma przebiegać przez Pokrzywnicę. Obowiązujący dokument nie przewiduje istotnych zmian w sposobie zagospodarowania przestrzennego, bądź kierunków rozwoju gminy.</w:t>
      </w:r>
    </w:p>
    <w:p w:rsidR="001372F1" w:rsidRPr="00652F18" w:rsidRDefault="00C03A01" w:rsidP="000A6EB8">
      <w:pPr>
        <w:spacing w:after="0"/>
        <w:ind w:firstLine="284"/>
        <w:jc w:val="both"/>
        <w:rPr>
          <w:rFonts w:ascii="Times New Roman" w:hAnsi="Times New Roman" w:cs="Times New Roman"/>
        </w:rPr>
      </w:pPr>
      <w:r w:rsidRPr="00652F18">
        <w:rPr>
          <w:rFonts w:ascii="Times New Roman" w:hAnsi="Times New Roman" w:cs="Times New Roman"/>
        </w:rPr>
        <w:t>Studium uchwalone w 2</w:t>
      </w:r>
      <w:r w:rsidR="001372F1" w:rsidRPr="00652F18">
        <w:rPr>
          <w:rFonts w:ascii="Times New Roman" w:hAnsi="Times New Roman" w:cs="Times New Roman"/>
        </w:rPr>
        <w:t xml:space="preserve">011 roku </w:t>
      </w:r>
      <w:r w:rsidR="00A27445" w:rsidRPr="00652F18">
        <w:rPr>
          <w:rFonts w:ascii="Times New Roman" w:hAnsi="Times New Roman" w:cs="Times New Roman"/>
        </w:rPr>
        <w:t>sporządzono</w:t>
      </w:r>
      <w:r w:rsidR="001372F1" w:rsidRPr="00652F18">
        <w:rPr>
          <w:rFonts w:ascii="Times New Roman" w:hAnsi="Times New Roman" w:cs="Times New Roman"/>
        </w:rPr>
        <w:t xml:space="preserve"> </w:t>
      </w:r>
      <w:r w:rsidR="00A27445" w:rsidRPr="00652F18">
        <w:rPr>
          <w:rFonts w:ascii="Times New Roman" w:hAnsi="Times New Roman" w:cs="Times New Roman"/>
        </w:rPr>
        <w:t>w oparciu o najnowsze techniki</w:t>
      </w:r>
      <w:r w:rsidR="001372F1" w:rsidRPr="00652F18">
        <w:rPr>
          <w:rFonts w:ascii="Times New Roman" w:hAnsi="Times New Roman" w:cs="Times New Roman"/>
        </w:rPr>
        <w:t xml:space="preserve"> wykonania. Jest czytelne i estetyczne. Istniejące zapisy nie wprowadzają chaosu na załącznikach graficznych i jasno przedstawiają przeznaczenie danego terenu. Ustalenie aktualnych funkcji poszczególnych terenów jest bezproblemowe i nie tworzy wątpliwości w trakcie odczytu dokumentu.  </w:t>
      </w:r>
    </w:p>
    <w:p w:rsidR="008F0237" w:rsidRPr="00652F18" w:rsidRDefault="001372F1" w:rsidP="000A6EB8">
      <w:pPr>
        <w:spacing w:after="0"/>
        <w:ind w:firstLine="284"/>
        <w:jc w:val="both"/>
        <w:rPr>
          <w:rFonts w:ascii="Times New Roman" w:hAnsi="Times New Roman" w:cs="Times New Roman"/>
        </w:rPr>
      </w:pPr>
      <w:r w:rsidRPr="00652F18">
        <w:rPr>
          <w:rFonts w:ascii="Times New Roman" w:hAnsi="Times New Roman" w:cs="Times New Roman"/>
        </w:rPr>
        <w:t xml:space="preserve">W wyniku przeprowadzonej analizy obowiązującego dokumentu </w:t>
      </w:r>
      <w:r w:rsidR="008F0237" w:rsidRPr="00652F18">
        <w:rPr>
          <w:rFonts w:ascii="Times New Roman" w:hAnsi="Times New Roman" w:cs="Times New Roman"/>
        </w:rPr>
        <w:t>należy</w:t>
      </w:r>
      <w:r w:rsidRPr="00652F18">
        <w:rPr>
          <w:rFonts w:ascii="Times New Roman" w:hAnsi="Times New Roman" w:cs="Times New Roman"/>
        </w:rPr>
        <w:t xml:space="preserve"> stwierdzić, że dokument </w:t>
      </w:r>
      <w:r w:rsidR="008F0237" w:rsidRPr="00652F18">
        <w:rPr>
          <w:rFonts w:ascii="Times New Roman" w:hAnsi="Times New Roman" w:cs="Times New Roman"/>
        </w:rPr>
        <w:t>wymaga aktualizacji</w:t>
      </w:r>
      <w:r w:rsidRPr="00652F18">
        <w:rPr>
          <w:rFonts w:ascii="Times New Roman" w:hAnsi="Times New Roman" w:cs="Times New Roman"/>
        </w:rPr>
        <w:t xml:space="preserve"> </w:t>
      </w:r>
      <w:r w:rsidR="008F0237" w:rsidRPr="00652F18">
        <w:rPr>
          <w:rFonts w:ascii="Times New Roman" w:hAnsi="Times New Roman" w:cs="Times New Roman"/>
        </w:rPr>
        <w:t xml:space="preserve">w zakresie zmian w zagospodarowaniu przestrzennym gminy oraz zgodności z przepisami ustawy z dnia 27 marca 2003 r. o planowaniu i zagospodarowaniu przestrzennym (t.j. Dz. U. z 2017 r., poz. 1073) i przepisami odrębnymi. </w:t>
      </w:r>
    </w:p>
    <w:p w:rsidR="005543CE" w:rsidRPr="00652F18" w:rsidRDefault="008F0237" w:rsidP="000A6EB8">
      <w:pPr>
        <w:spacing w:after="0"/>
        <w:ind w:firstLine="284"/>
        <w:jc w:val="both"/>
        <w:rPr>
          <w:rFonts w:ascii="Times New Roman" w:hAnsi="Times New Roman" w:cs="Times New Roman"/>
        </w:rPr>
      </w:pPr>
      <w:r w:rsidRPr="00652F18">
        <w:rPr>
          <w:rFonts w:ascii="Times New Roman" w:hAnsi="Times New Roman" w:cs="Times New Roman"/>
        </w:rPr>
        <w:t>Nowa edycja</w:t>
      </w:r>
      <w:r w:rsidR="00735A9C" w:rsidRPr="00652F18">
        <w:rPr>
          <w:rFonts w:ascii="Times New Roman" w:hAnsi="Times New Roman" w:cs="Times New Roman"/>
        </w:rPr>
        <w:t xml:space="preserve"> Studium </w:t>
      </w:r>
      <w:r w:rsidR="00652F18" w:rsidRPr="00652F18">
        <w:rPr>
          <w:rFonts w:ascii="Times New Roman" w:hAnsi="Times New Roman" w:cs="Times New Roman"/>
        </w:rPr>
        <w:t xml:space="preserve">zaspokoi potrzeby inwestycyjne gminy Pokrzywnica </w:t>
      </w:r>
      <w:r w:rsidR="00735A9C" w:rsidRPr="00652F18">
        <w:rPr>
          <w:rFonts w:ascii="Times New Roman" w:hAnsi="Times New Roman" w:cs="Times New Roman"/>
        </w:rPr>
        <w:t xml:space="preserve">stanowić </w:t>
      </w:r>
      <w:r w:rsidR="00652F18" w:rsidRPr="00652F18">
        <w:rPr>
          <w:rFonts w:ascii="Times New Roman" w:hAnsi="Times New Roman" w:cs="Times New Roman"/>
        </w:rPr>
        <w:t xml:space="preserve">i </w:t>
      </w:r>
      <w:r w:rsidRPr="00652F18">
        <w:rPr>
          <w:rFonts w:ascii="Times New Roman" w:hAnsi="Times New Roman" w:cs="Times New Roman"/>
        </w:rPr>
        <w:t xml:space="preserve">będzie </w:t>
      </w:r>
      <w:r w:rsidR="00735A9C" w:rsidRPr="00652F18">
        <w:rPr>
          <w:rFonts w:ascii="Times New Roman" w:hAnsi="Times New Roman" w:cs="Times New Roman"/>
        </w:rPr>
        <w:t xml:space="preserve">podstawę do sporządzania kolejnych miejscowych planów zagospodarowania przestrzennego dla obszaru gminy Pokrzywnica. </w:t>
      </w:r>
      <w:r w:rsidR="001372F1" w:rsidRPr="00652F18">
        <w:rPr>
          <w:rFonts w:ascii="Times New Roman" w:hAnsi="Times New Roman" w:cs="Times New Roman"/>
        </w:rPr>
        <w:t xml:space="preserve"> </w:t>
      </w:r>
    </w:p>
    <w:p w:rsidR="002C2E3D" w:rsidRPr="001130BD" w:rsidRDefault="002C2E3D" w:rsidP="000A6EB8">
      <w:pPr>
        <w:pStyle w:val="Nagwek1"/>
        <w:numPr>
          <w:ilvl w:val="0"/>
          <w:numId w:val="15"/>
        </w:numPr>
        <w:ind w:left="284" w:hanging="284"/>
        <w:jc w:val="both"/>
        <w:rPr>
          <w:rFonts w:ascii="Times New Roman" w:hAnsi="Times New Roman" w:cs="Times New Roman"/>
          <w:color w:val="auto"/>
        </w:rPr>
      </w:pPr>
      <w:bookmarkStart w:id="22" w:name="_Toc486578158"/>
      <w:r w:rsidRPr="001130BD">
        <w:rPr>
          <w:rFonts w:ascii="Times New Roman" w:hAnsi="Times New Roman" w:cs="Times New Roman"/>
          <w:color w:val="auto"/>
        </w:rPr>
        <w:t>Oc</w:t>
      </w:r>
      <w:r w:rsidR="004B36E5" w:rsidRPr="001130BD">
        <w:rPr>
          <w:rFonts w:ascii="Times New Roman" w:hAnsi="Times New Roman" w:cs="Times New Roman"/>
          <w:color w:val="auto"/>
        </w:rPr>
        <w:t>ena aktualności obowiązujących M</w:t>
      </w:r>
      <w:r w:rsidRPr="001130BD">
        <w:rPr>
          <w:rFonts w:ascii="Times New Roman" w:hAnsi="Times New Roman" w:cs="Times New Roman"/>
          <w:color w:val="auto"/>
        </w:rPr>
        <w:t>iejscowych</w:t>
      </w:r>
      <w:r w:rsidR="004B36E5" w:rsidRPr="001130BD">
        <w:rPr>
          <w:rFonts w:ascii="Times New Roman" w:hAnsi="Times New Roman" w:cs="Times New Roman"/>
          <w:color w:val="auto"/>
        </w:rPr>
        <w:t xml:space="preserve"> Planów Z</w:t>
      </w:r>
      <w:r w:rsidRPr="001130BD">
        <w:rPr>
          <w:rFonts w:ascii="Times New Roman" w:hAnsi="Times New Roman" w:cs="Times New Roman"/>
          <w:color w:val="auto"/>
        </w:rPr>
        <w:t xml:space="preserve">agospodarowania </w:t>
      </w:r>
      <w:r w:rsidR="004B36E5" w:rsidRPr="001130BD">
        <w:rPr>
          <w:rFonts w:ascii="Times New Roman" w:hAnsi="Times New Roman" w:cs="Times New Roman"/>
          <w:color w:val="auto"/>
        </w:rPr>
        <w:t>P</w:t>
      </w:r>
      <w:r w:rsidRPr="001130BD">
        <w:rPr>
          <w:rFonts w:ascii="Times New Roman" w:hAnsi="Times New Roman" w:cs="Times New Roman"/>
          <w:color w:val="auto"/>
        </w:rPr>
        <w:t>rzestrzennego</w:t>
      </w:r>
      <w:bookmarkEnd w:id="22"/>
    </w:p>
    <w:p w:rsidR="009E26AC" w:rsidRPr="008D00B9" w:rsidRDefault="009E26AC" w:rsidP="000A6EB8">
      <w:pPr>
        <w:spacing w:after="0"/>
        <w:jc w:val="both"/>
        <w:rPr>
          <w:rFonts w:ascii="Times New Roman" w:hAnsi="Times New Roman" w:cs="Times New Roman"/>
        </w:rPr>
      </w:pPr>
    </w:p>
    <w:p w:rsidR="009E26AC" w:rsidRPr="008D00B9" w:rsidRDefault="009E26AC" w:rsidP="000A6EB8">
      <w:pPr>
        <w:spacing w:after="0"/>
        <w:ind w:firstLine="284"/>
        <w:jc w:val="both"/>
        <w:rPr>
          <w:rFonts w:ascii="Times New Roman" w:hAnsi="Times New Roman" w:cs="Times New Roman"/>
        </w:rPr>
      </w:pPr>
      <w:r w:rsidRPr="008D00B9">
        <w:rPr>
          <w:rFonts w:ascii="Times New Roman" w:hAnsi="Times New Roman" w:cs="Times New Roman"/>
        </w:rPr>
        <w:t>Podobnie jak w sytuacji Studium Uwarunkowań na aktualność planów miejscowych wpływają zarówno decyzje wewnętrzne, podejmowane na szczeblu gminnym, jak i zewnętrzne, dyktowane przez środowiska lokalne oraz dokumenty nadrzędne. W odniesieniu do miejscowych planów zagospodarowania przestrzennego, ocena w zakresie uwarunkowań zewnętrznych dotyczy następujących kwestii:</w:t>
      </w:r>
    </w:p>
    <w:p w:rsidR="009E26AC" w:rsidRPr="008D00B9" w:rsidRDefault="009E26AC" w:rsidP="000A6EB8">
      <w:pPr>
        <w:numPr>
          <w:ilvl w:val="0"/>
          <w:numId w:val="22"/>
        </w:numPr>
        <w:spacing w:after="0"/>
        <w:jc w:val="both"/>
        <w:rPr>
          <w:rFonts w:ascii="Times New Roman" w:hAnsi="Times New Roman" w:cs="Times New Roman"/>
        </w:rPr>
      </w:pPr>
      <w:r w:rsidRPr="008D00B9">
        <w:rPr>
          <w:rFonts w:ascii="Times New Roman" w:hAnsi="Times New Roman" w:cs="Times New Roman"/>
        </w:rPr>
        <w:t>zmian legislacyjnych zawartych w ustawie o planowaniu i zagospodarowaniu przestrzennym, jak również wprowadzanych przepisami odrębnymi,</w:t>
      </w:r>
    </w:p>
    <w:p w:rsidR="009E26AC" w:rsidRPr="008D00B9" w:rsidRDefault="009E26AC" w:rsidP="000A6EB8">
      <w:pPr>
        <w:numPr>
          <w:ilvl w:val="0"/>
          <w:numId w:val="22"/>
        </w:numPr>
        <w:spacing w:after="0"/>
        <w:jc w:val="both"/>
        <w:rPr>
          <w:rFonts w:ascii="Times New Roman" w:hAnsi="Times New Roman" w:cs="Times New Roman"/>
        </w:rPr>
      </w:pPr>
      <w:r w:rsidRPr="008D00B9">
        <w:rPr>
          <w:rFonts w:ascii="Times New Roman" w:hAnsi="Times New Roman" w:cs="Times New Roman"/>
        </w:rPr>
        <w:t>decyzji dotyczących lokalizacji inwestycji celu publicznego wprowadzanych na obszar objęty danym planem.</w:t>
      </w:r>
    </w:p>
    <w:p w:rsidR="009E26AC" w:rsidRPr="008D00B9" w:rsidRDefault="009E26AC" w:rsidP="000A6EB8">
      <w:pPr>
        <w:numPr>
          <w:ilvl w:val="0"/>
          <w:numId w:val="22"/>
        </w:numPr>
        <w:spacing w:after="0"/>
        <w:jc w:val="both"/>
        <w:rPr>
          <w:rFonts w:ascii="Times New Roman" w:hAnsi="Times New Roman" w:cs="Times New Roman"/>
        </w:rPr>
      </w:pPr>
      <w:r w:rsidRPr="008D00B9">
        <w:rPr>
          <w:rFonts w:ascii="Times New Roman" w:hAnsi="Times New Roman" w:cs="Times New Roman"/>
        </w:rPr>
        <w:t>wniosków kierowanych zarówno przez osoby prawne jak i osoby fizyczne o zmiany w przeznaczeniu terenu lub warunków jego zagospodarowania wymagających zmian studium.</w:t>
      </w:r>
    </w:p>
    <w:p w:rsidR="00654DB8" w:rsidRPr="008D00B9" w:rsidRDefault="003F3757" w:rsidP="000A6EB8">
      <w:pPr>
        <w:spacing w:after="0"/>
        <w:ind w:firstLine="284"/>
        <w:jc w:val="both"/>
        <w:rPr>
          <w:rFonts w:ascii="Times New Roman" w:hAnsi="Times New Roman" w:cs="Times New Roman"/>
        </w:rPr>
      </w:pPr>
      <w:r w:rsidRPr="008D00B9">
        <w:rPr>
          <w:rFonts w:ascii="Times New Roman" w:hAnsi="Times New Roman" w:cs="Times New Roman"/>
        </w:rPr>
        <w:t>Wraz z wejściem w życie ustawy o planowaniu i zagospodarowaniu przestrzennym ważność utracił Miejscowy Plan Ogólny Zagospodarowania Przestrzennego gminy Pokrzywnica uchwalony w dniu 7 czerwca 1989 r. (Dziennik Urzędowy Województwa Ciechanowskiego Nr 8/89 poz. 255 z dnia 16.06.1989 r.), który obejmował obszar całej Gminy. Obecnie w Pokrzywnicy</w:t>
      </w:r>
      <w:r w:rsidR="009E26AC" w:rsidRPr="008D00B9">
        <w:rPr>
          <w:rFonts w:ascii="Times New Roman" w:hAnsi="Times New Roman" w:cs="Times New Roman"/>
        </w:rPr>
        <w:t xml:space="preserve"> sporządzonych jest 16 planów miejscowych. Wszystkie dokumenty obejmują pojedyncze działki, bądź ich niewielkie kompleksy i są bezpośrednią odpowiedzią na istniejące zapotrzebowanie w Gminie. Zgodnie z wcześniejszą informacją, w Pokrzywnicy nie sporządzono aktu prawa miejscowego obejmującego cały teren w granicach administracyjnych. </w:t>
      </w:r>
      <w:r w:rsidR="00403C46" w:rsidRPr="008D00B9">
        <w:rPr>
          <w:rFonts w:ascii="Times New Roman" w:hAnsi="Times New Roman" w:cs="Times New Roman"/>
        </w:rPr>
        <w:t>Znaczna liczba</w:t>
      </w:r>
      <w:r w:rsidR="009E26AC" w:rsidRPr="008D00B9">
        <w:rPr>
          <w:rFonts w:ascii="Times New Roman" w:hAnsi="Times New Roman" w:cs="Times New Roman"/>
        </w:rPr>
        <w:t xml:space="preserve"> obowiązujących dokumentów sporządzona została jako zmiana miejscowego planu ogólnego zagospodarowania przestrzennego uchwalonego na podstawie nieobowiązującej już ustawy o zagospodarowaniu przestrzennym. Zgodnie z dzisiejszym stanem prawnym, dokumenty te nadal zachowały ważność. </w:t>
      </w:r>
      <w:r w:rsidR="00403C46" w:rsidRPr="008D00B9">
        <w:rPr>
          <w:rFonts w:ascii="Times New Roman" w:hAnsi="Times New Roman" w:cs="Times New Roman"/>
        </w:rPr>
        <w:t>Pozostałe plany miejscowe sporządzono niedawno, uchwalone zostały w roku 2015.</w:t>
      </w:r>
      <w:r w:rsidR="00654DB8" w:rsidRPr="008D00B9">
        <w:rPr>
          <w:rFonts w:ascii="Times New Roman" w:hAnsi="Times New Roman" w:cs="Times New Roman"/>
        </w:rPr>
        <w:t xml:space="preserve"> </w:t>
      </w:r>
    </w:p>
    <w:p w:rsidR="009E26AC" w:rsidRPr="008D00B9" w:rsidRDefault="00A22E40" w:rsidP="000A6EB8">
      <w:pPr>
        <w:spacing w:after="0"/>
        <w:ind w:firstLine="284"/>
        <w:jc w:val="both"/>
        <w:rPr>
          <w:rFonts w:ascii="Times New Roman" w:hAnsi="Times New Roman" w:cs="Times New Roman"/>
        </w:rPr>
      </w:pPr>
      <w:r w:rsidRPr="008D00B9">
        <w:rPr>
          <w:rFonts w:ascii="Times New Roman" w:hAnsi="Times New Roman" w:cs="Times New Roman"/>
        </w:rPr>
        <w:t>W Gminie Pokrzywnica u</w:t>
      </w:r>
      <w:r w:rsidR="00255649" w:rsidRPr="008D00B9">
        <w:rPr>
          <w:rFonts w:ascii="Times New Roman" w:hAnsi="Times New Roman" w:cs="Times New Roman"/>
        </w:rPr>
        <w:t>staleniami miejscowych planów zagospodarowania</w:t>
      </w:r>
      <w:r w:rsidRPr="008D00B9">
        <w:rPr>
          <w:rFonts w:ascii="Times New Roman" w:hAnsi="Times New Roman" w:cs="Times New Roman"/>
        </w:rPr>
        <w:t xml:space="preserve"> przestrzennego pokryte jest 3,19 km</w:t>
      </w:r>
      <w:r w:rsidRPr="008D00B9">
        <w:rPr>
          <w:rFonts w:ascii="Times New Roman" w:hAnsi="Times New Roman" w:cs="Times New Roman"/>
          <w:vertAlign w:val="superscript"/>
        </w:rPr>
        <w:t>2</w:t>
      </w:r>
      <w:r w:rsidRPr="008D00B9">
        <w:rPr>
          <w:rFonts w:ascii="Times New Roman" w:hAnsi="Times New Roman" w:cs="Times New Roman"/>
        </w:rPr>
        <w:t xml:space="preserve"> powierzchni, co stanowi to 2,6</w:t>
      </w:r>
      <w:r w:rsidR="00255649" w:rsidRPr="008D00B9">
        <w:rPr>
          <w:rFonts w:ascii="Times New Roman" w:hAnsi="Times New Roman" w:cs="Times New Roman"/>
        </w:rPr>
        <w:t xml:space="preserve">% powierzchni całkowitej. </w:t>
      </w:r>
      <w:r w:rsidR="00654DB8" w:rsidRPr="008D00B9">
        <w:rPr>
          <w:rFonts w:ascii="Times New Roman" w:hAnsi="Times New Roman" w:cs="Times New Roman"/>
        </w:rPr>
        <w:t xml:space="preserve">Obszar Gminy w pewnym stopniu jest już pokryty ustaleniami powyższych dokumentów, co pozytywnie wpływa na prawdopodobieństwo sporządzenia planów dla terenów położonych w ich sąsiedztwie.    </w:t>
      </w:r>
    </w:p>
    <w:p w:rsidR="003F10D0" w:rsidRPr="008D00B9" w:rsidRDefault="00403C46" w:rsidP="000A6EB8">
      <w:pPr>
        <w:spacing w:after="0"/>
        <w:ind w:firstLine="284"/>
        <w:jc w:val="both"/>
        <w:rPr>
          <w:rFonts w:ascii="Times New Roman" w:hAnsi="Times New Roman" w:cs="Times New Roman"/>
        </w:rPr>
      </w:pPr>
      <w:r w:rsidRPr="008D00B9">
        <w:rPr>
          <w:rFonts w:ascii="Times New Roman" w:hAnsi="Times New Roman" w:cs="Times New Roman"/>
        </w:rPr>
        <w:t>Od momentu uchwalenia większości planów miejscowych w gminie Pokrzywnica minęło wystarczająco dużo czasu, aby możliwe było dokonanie obiektywnej oceny stopnia ich realizacji. Ostatni z planów</w:t>
      </w:r>
      <w:r w:rsidR="003F0B39" w:rsidRPr="008D00B9">
        <w:rPr>
          <w:rFonts w:ascii="Times New Roman" w:hAnsi="Times New Roman" w:cs="Times New Roman"/>
        </w:rPr>
        <w:t>,</w:t>
      </w:r>
      <w:r w:rsidRPr="008D00B9">
        <w:rPr>
          <w:rFonts w:ascii="Times New Roman" w:hAnsi="Times New Roman" w:cs="Times New Roman"/>
        </w:rPr>
        <w:t xml:space="preserve"> będących zmianą planu ogólnego został uchwalony ponad 12 lat temu. Pomimo dość odległego czasu sporządzenia</w:t>
      </w:r>
      <w:r w:rsidR="003F0B39" w:rsidRPr="008D00B9">
        <w:rPr>
          <w:rFonts w:ascii="Times New Roman" w:hAnsi="Times New Roman" w:cs="Times New Roman"/>
        </w:rPr>
        <w:t xml:space="preserve">, </w:t>
      </w:r>
      <w:r w:rsidRPr="008D00B9">
        <w:rPr>
          <w:rFonts w:ascii="Times New Roman" w:hAnsi="Times New Roman" w:cs="Times New Roman"/>
        </w:rPr>
        <w:t>ustalenia</w:t>
      </w:r>
      <w:r w:rsidR="003F0B39" w:rsidRPr="008D00B9">
        <w:rPr>
          <w:rFonts w:ascii="Times New Roman" w:hAnsi="Times New Roman" w:cs="Times New Roman"/>
        </w:rPr>
        <w:t xml:space="preserve"> planów</w:t>
      </w:r>
      <w:r w:rsidRPr="008D00B9">
        <w:rPr>
          <w:rFonts w:ascii="Times New Roman" w:hAnsi="Times New Roman" w:cs="Times New Roman"/>
        </w:rPr>
        <w:t xml:space="preserve"> są</w:t>
      </w:r>
      <w:r w:rsidR="003F0B39" w:rsidRPr="008D00B9">
        <w:rPr>
          <w:rFonts w:ascii="Times New Roman" w:hAnsi="Times New Roman" w:cs="Times New Roman"/>
        </w:rPr>
        <w:t xml:space="preserve"> nadal</w:t>
      </w:r>
      <w:r w:rsidRPr="008D00B9">
        <w:rPr>
          <w:rFonts w:ascii="Times New Roman" w:hAnsi="Times New Roman" w:cs="Times New Roman"/>
        </w:rPr>
        <w:t xml:space="preserve"> aktualne.</w:t>
      </w:r>
      <w:r w:rsidR="003F0B39" w:rsidRPr="008D00B9">
        <w:rPr>
          <w:rFonts w:ascii="Times New Roman" w:hAnsi="Times New Roman" w:cs="Times New Roman"/>
        </w:rPr>
        <w:t xml:space="preserve"> W trakcie anali</w:t>
      </w:r>
      <w:r w:rsidR="00654DB8" w:rsidRPr="008D00B9">
        <w:rPr>
          <w:rFonts w:ascii="Times New Roman" w:hAnsi="Times New Roman" w:cs="Times New Roman"/>
        </w:rPr>
        <w:t xml:space="preserve">zy dokumentacji planistycznej </w:t>
      </w:r>
      <w:r w:rsidR="003F0B39" w:rsidRPr="008D00B9">
        <w:rPr>
          <w:rFonts w:ascii="Times New Roman" w:hAnsi="Times New Roman" w:cs="Times New Roman"/>
        </w:rPr>
        <w:t>nie zaobserwowano znaczących zmian w sposobie zagospodarowania przestrzennego oraz w prowadzonej polityce przestrzennej, które mogłyby przyczynić się do dezaktualizacji obowiązujących dokumentów.</w:t>
      </w:r>
      <w:r w:rsidRPr="008D00B9">
        <w:rPr>
          <w:rFonts w:ascii="Times New Roman" w:hAnsi="Times New Roman" w:cs="Times New Roman"/>
        </w:rPr>
        <w:t xml:space="preserve"> Istnieją widoczne różnice pomiędzy stosowanymi zapisami</w:t>
      </w:r>
      <w:r w:rsidR="003F0B39" w:rsidRPr="008D00B9">
        <w:rPr>
          <w:rFonts w:ascii="Times New Roman" w:hAnsi="Times New Roman" w:cs="Times New Roman"/>
        </w:rPr>
        <w:t xml:space="preserve"> w planach sporządzonych na podstawie ustawy o zagospodarowaniu przestrzennym, </w:t>
      </w:r>
      <w:r w:rsidRPr="008D00B9">
        <w:rPr>
          <w:rFonts w:ascii="Times New Roman" w:hAnsi="Times New Roman" w:cs="Times New Roman"/>
        </w:rPr>
        <w:t xml:space="preserve">względem planów uchwalanych w ostatnich latach. Powyższe dokumenty nie regulują części zapisów, które w obecnych </w:t>
      </w:r>
      <w:r w:rsidR="003F0B39" w:rsidRPr="008D00B9">
        <w:rPr>
          <w:rFonts w:ascii="Times New Roman" w:hAnsi="Times New Roman" w:cs="Times New Roman"/>
        </w:rPr>
        <w:t>dokumentach</w:t>
      </w:r>
      <w:r w:rsidRPr="008D00B9">
        <w:rPr>
          <w:rFonts w:ascii="Times New Roman" w:hAnsi="Times New Roman" w:cs="Times New Roman"/>
        </w:rPr>
        <w:t xml:space="preserve"> są obligatoryjne. Jednakże z uwagi na sk</w:t>
      </w:r>
      <w:r w:rsidR="00F43143" w:rsidRPr="008D00B9">
        <w:rPr>
          <w:rFonts w:ascii="Times New Roman" w:hAnsi="Times New Roman" w:cs="Times New Roman"/>
        </w:rPr>
        <w:t>alę niniejszych planów oraz niewielką szkodliwość jaką powoduje niespójność zapisów z dzisiejszym stanem prawnym, dokumenty te mogą zostać uznane za aktualne.</w:t>
      </w:r>
      <w:r w:rsidR="001130BD">
        <w:rPr>
          <w:rFonts w:ascii="Times New Roman" w:hAnsi="Times New Roman" w:cs="Times New Roman"/>
        </w:rPr>
        <w:t xml:space="preserve"> </w:t>
      </w:r>
      <w:r w:rsidR="00FB4018" w:rsidRPr="008D00B9">
        <w:rPr>
          <w:rFonts w:ascii="Times New Roman" w:hAnsi="Times New Roman" w:cs="Times New Roman"/>
        </w:rPr>
        <w:t>Ustalenia uchwalonych planów miejscowych zostały w niewielkim stopniu zrealizowane. Duża cześć terenów dla których one obowiązują nadal nie została zainwestowana. W gminie Pokrzywnica realizowanych jest niewiele inwestycji kubaturowych, większość z nich dotyczy zabudowy mieszkaniowej jednorodzinnej lub letniskowej. Obowiązujące plany miejscowe sporządzone zostały m.in. dla działek położonych w pewnej odległości od głównego skupiska zabudowy w poszczególnych wsiach</w:t>
      </w:r>
      <w:r w:rsidR="003F10D0" w:rsidRPr="008D00B9">
        <w:rPr>
          <w:rFonts w:ascii="Times New Roman" w:hAnsi="Times New Roman" w:cs="Times New Roman"/>
        </w:rPr>
        <w:t xml:space="preserve"> i przeznaczają je głównie pod zabudowę mieszkaniową</w:t>
      </w:r>
      <w:r w:rsidR="00FB4018" w:rsidRPr="008D00B9">
        <w:rPr>
          <w:rFonts w:ascii="Times New Roman" w:hAnsi="Times New Roman" w:cs="Times New Roman"/>
        </w:rPr>
        <w:t xml:space="preserve">. </w:t>
      </w:r>
      <w:r w:rsidR="003F10D0" w:rsidRPr="008D00B9">
        <w:rPr>
          <w:rFonts w:ascii="Times New Roman" w:hAnsi="Times New Roman" w:cs="Times New Roman"/>
        </w:rPr>
        <w:t xml:space="preserve">Obszary te mogą mieć gorszy dostęp do infrastruktury drogowej bądź są słabiej wyposażone w media. </w:t>
      </w:r>
      <w:r w:rsidR="00FB4018" w:rsidRPr="008D00B9">
        <w:rPr>
          <w:rFonts w:ascii="Times New Roman" w:hAnsi="Times New Roman" w:cs="Times New Roman"/>
        </w:rPr>
        <w:t xml:space="preserve">Prawdopodobnie są mniej atrakcyjne dla osób prywatnych oraz inwestorów, co spowodowało brak zainwestowania na powyższych terenach. </w:t>
      </w:r>
      <w:r w:rsidR="003F10D0" w:rsidRPr="008D00B9">
        <w:rPr>
          <w:rFonts w:ascii="Times New Roman" w:hAnsi="Times New Roman" w:cs="Times New Roman"/>
        </w:rPr>
        <w:t xml:space="preserve">Znaczące powierzchnie terenów w planach miejscowych przeznaczone są także pod powierzchniową eksploatację złóż. Na większości z nich istniejące zagospodarowanie przestrzenne jest zgodne z powyższymi dokumentami. </w:t>
      </w:r>
    </w:p>
    <w:p w:rsidR="00F43143" w:rsidRPr="008D00B9" w:rsidRDefault="003F10D0" w:rsidP="000A6EB8">
      <w:pPr>
        <w:spacing w:after="0"/>
        <w:ind w:firstLine="284"/>
        <w:jc w:val="both"/>
        <w:rPr>
          <w:rFonts w:ascii="Times New Roman" w:hAnsi="Times New Roman" w:cs="Times New Roman"/>
        </w:rPr>
      </w:pPr>
      <w:r w:rsidRPr="008D00B9">
        <w:rPr>
          <w:rFonts w:ascii="Times New Roman" w:hAnsi="Times New Roman" w:cs="Times New Roman"/>
        </w:rPr>
        <w:t xml:space="preserve">Przeprowadzona inwentaryzacja terenowa w gminie Pokrzywnica nie wykazała niezgodności aktualnego sposobu zainwestowania z przeznaczeniem wskazanym w miejscowych planach zagospodarowania przestrzennego. Dokonywane inwestycje są spójne z polityką przestrzenną wskazaną w aktach prawa miejscowego. </w:t>
      </w:r>
    </w:p>
    <w:p w:rsidR="009E26AC" w:rsidRPr="008D00B9" w:rsidRDefault="00255649" w:rsidP="000A6EB8">
      <w:pPr>
        <w:spacing w:after="0"/>
        <w:ind w:firstLine="284"/>
        <w:jc w:val="both"/>
        <w:rPr>
          <w:rFonts w:ascii="Times New Roman" w:hAnsi="Times New Roman" w:cs="Times New Roman"/>
        </w:rPr>
      </w:pPr>
      <w:r w:rsidRPr="008D00B9">
        <w:rPr>
          <w:rFonts w:ascii="Times New Roman" w:hAnsi="Times New Roman" w:cs="Times New Roman"/>
        </w:rPr>
        <w:t>Pozostałe obowiązujące plany miejscowe sporządzono niespełna rok temu. Upłynęło zbyt mało czasu od momentu uchwalenia i nie jest możliwe obiektywne ocenienie stanu realizacji ich ustaleń. Powyższa weryfikacja będzie możliwa dopiero za parę lat. N</w:t>
      </w:r>
      <w:r w:rsidR="00936086" w:rsidRPr="008D00B9">
        <w:rPr>
          <w:rFonts w:ascii="Times New Roman" w:hAnsi="Times New Roman" w:cs="Times New Roman"/>
        </w:rPr>
        <w:t>atomiast n</w:t>
      </w:r>
      <w:r w:rsidRPr="008D00B9">
        <w:rPr>
          <w:rFonts w:ascii="Times New Roman" w:hAnsi="Times New Roman" w:cs="Times New Roman"/>
        </w:rPr>
        <w:t xml:space="preserve">a dzień dzisiejszy można jednoznacznie stwierdzić, że plany te są aktualne i sporządzone zgodnie z obowiązującymi przepisami prawnymi. </w:t>
      </w:r>
    </w:p>
    <w:p w:rsidR="009E26AC" w:rsidRPr="008D00B9" w:rsidRDefault="00936086" w:rsidP="000A6EB8">
      <w:pPr>
        <w:spacing w:after="0"/>
        <w:ind w:firstLine="284"/>
        <w:jc w:val="both"/>
        <w:rPr>
          <w:rFonts w:ascii="Times New Roman" w:hAnsi="Times New Roman" w:cs="Times New Roman"/>
        </w:rPr>
      </w:pPr>
      <w:r w:rsidRPr="008D00B9">
        <w:rPr>
          <w:rFonts w:ascii="Times New Roman" w:hAnsi="Times New Roman" w:cs="Times New Roman"/>
        </w:rPr>
        <w:t>Podsumowując, p</w:t>
      </w:r>
      <w:r w:rsidRPr="008D00B9">
        <w:rPr>
          <w:rFonts w:ascii="Times New Roman" w:eastAsia="Calibri" w:hAnsi="Times New Roman" w:cs="Times New Roman"/>
        </w:rPr>
        <w:t>rzeprowadzona analiza wykazuje, że zmiany miejscowego planu ogólnego zagospodarowania przestrzennego gminy Pokrzywnica, sporządzone w oparciu o ustawę o zagospodarowaniu przestrzennym z 1994 roku mogą nadal być narzędziem umożliwiającym prawidłowe prowadzenie procesów inwestycyjnych, wypełniając wymogi kształtowania ładu przestrzennego w oparciu o prawo lokalne. W tym rozumieniu, plany te należy uznać jako zachowujące aktualność do czasu ewentualnej kolejnej aktualizacji polityki przestrzennej gminy. Pozostałe plany miejscowe, z uwagi na czas ich uchwalenia są w pełni aktualne i nie wymagają zmiany.</w:t>
      </w:r>
      <w:r w:rsidRPr="008D00B9">
        <w:rPr>
          <w:rFonts w:ascii="Times New Roman" w:hAnsi="Times New Roman" w:cs="Times New Roman"/>
        </w:rPr>
        <w:t xml:space="preserve"> Obowiązujące dokumenty są czytelne i aktualne oraz nie wymagają na dzień dzisiejszy wprowadzania zmian. </w:t>
      </w:r>
    </w:p>
    <w:p w:rsidR="00A22BB7" w:rsidRPr="008D00B9" w:rsidRDefault="002C2E3D" w:rsidP="000A6EB8">
      <w:pPr>
        <w:pStyle w:val="Nagwek1"/>
        <w:numPr>
          <w:ilvl w:val="0"/>
          <w:numId w:val="15"/>
        </w:numPr>
        <w:spacing w:after="240"/>
        <w:ind w:left="284" w:hanging="284"/>
        <w:rPr>
          <w:rFonts w:ascii="Times New Roman" w:hAnsi="Times New Roman" w:cs="Times New Roman"/>
          <w:color w:val="auto"/>
        </w:rPr>
      </w:pPr>
      <w:bookmarkStart w:id="23" w:name="_Toc486578159"/>
      <w:r w:rsidRPr="008D00B9">
        <w:rPr>
          <w:rFonts w:ascii="Times New Roman" w:hAnsi="Times New Roman" w:cs="Times New Roman"/>
          <w:color w:val="auto"/>
        </w:rPr>
        <w:t>Obszary problemowe</w:t>
      </w:r>
      <w:bookmarkEnd w:id="23"/>
    </w:p>
    <w:p w:rsidR="001C38E9" w:rsidRPr="008D00B9" w:rsidRDefault="001C38E9" w:rsidP="000A6EB8">
      <w:pPr>
        <w:spacing w:after="0"/>
        <w:ind w:firstLine="284"/>
        <w:jc w:val="both"/>
        <w:rPr>
          <w:rFonts w:ascii="Times New Roman" w:hAnsi="Times New Roman" w:cs="Times New Roman"/>
        </w:rPr>
      </w:pPr>
      <w:r w:rsidRPr="008D00B9">
        <w:rPr>
          <w:rFonts w:ascii="Times New Roman" w:hAnsi="Times New Roman" w:cs="Times New Roman"/>
        </w:rPr>
        <w:t xml:space="preserve">Podczas wykonywania przedmiotowej analizy ustalono również skalę istniejących problemów przestrzennych, występujących w granicach </w:t>
      </w:r>
      <w:r w:rsidR="008950BC" w:rsidRPr="008D00B9">
        <w:rPr>
          <w:rFonts w:ascii="Times New Roman" w:hAnsi="Times New Roman" w:cs="Times New Roman"/>
        </w:rPr>
        <w:t>Gminy Pokrzywnica</w:t>
      </w:r>
      <w:r w:rsidRPr="008D00B9">
        <w:rPr>
          <w:rFonts w:ascii="Times New Roman" w:hAnsi="Times New Roman" w:cs="Times New Roman"/>
        </w:rPr>
        <w:t>. Brano pod uwagę szczegółową charakterystykę terenu, uwzględniając przy tym kilka elementów. Za obszary problemowe uznano następujące tereny:</w:t>
      </w:r>
    </w:p>
    <w:p w:rsidR="001C38E9" w:rsidRPr="008D00B9" w:rsidRDefault="001C38E9" w:rsidP="000A6EB8">
      <w:pPr>
        <w:pStyle w:val="Akapitzlist"/>
        <w:numPr>
          <w:ilvl w:val="0"/>
          <w:numId w:val="3"/>
        </w:numPr>
        <w:spacing w:after="0"/>
        <w:jc w:val="both"/>
        <w:rPr>
          <w:rFonts w:ascii="Times New Roman" w:hAnsi="Times New Roman" w:cs="Times New Roman"/>
        </w:rPr>
      </w:pPr>
      <w:r w:rsidRPr="008D00B9">
        <w:rPr>
          <w:rFonts w:ascii="Times New Roman" w:hAnsi="Times New Roman" w:cs="Times New Roman"/>
        </w:rPr>
        <w:t>na których ustalenia planów miejscowych są niezgodne ze Studium,</w:t>
      </w:r>
    </w:p>
    <w:p w:rsidR="001C38E9" w:rsidRPr="008D00B9" w:rsidRDefault="001C38E9" w:rsidP="000A6EB8">
      <w:pPr>
        <w:pStyle w:val="Akapitzlist"/>
        <w:numPr>
          <w:ilvl w:val="0"/>
          <w:numId w:val="3"/>
        </w:numPr>
        <w:spacing w:after="0"/>
        <w:jc w:val="both"/>
        <w:rPr>
          <w:rFonts w:ascii="Times New Roman" w:hAnsi="Times New Roman" w:cs="Times New Roman"/>
        </w:rPr>
      </w:pPr>
      <w:r w:rsidRPr="008D00B9">
        <w:rPr>
          <w:rFonts w:ascii="Times New Roman" w:hAnsi="Times New Roman" w:cs="Times New Roman"/>
        </w:rPr>
        <w:t>których sposób zagospodarowania jest sprzeczny z ustaleniami Studium oraz planów miejscowych,</w:t>
      </w:r>
    </w:p>
    <w:p w:rsidR="001C38E9" w:rsidRPr="008D00B9" w:rsidRDefault="001C38E9" w:rsidP="000A6EB8">
      <w:pPr>
        <w:pStyle w:val="Akapitzlist"/>
        <w:numPr>
          <w:ilvl w:val="0"/>
          <w:numId w:val="3"/>
        </w:numPr>
        <w:spacing w:after="0"/>
        <w:jc w:val="both"/>
        <w:rPr>
          <w:rFonts w:ascii="Times New Roman" w:hAnsi="Times New Roman" w:cs="Times New Roman"/>
        </w:rPr>
      </w:pPr>
      <w:r w:rsidRPr="008D00B9">
        <w:rPr>
          <w:rFonts w:ascii="Times New Roman" w:hAnsi="Times New Roman" w:cs="Times New Roman"/>
        </w:rPr>
        <w:t>na których występują rażące konflikty przestrzenne,</w:t>
      </w:r>
    </w:p>
    <w:p w:rsidR="001C38E9" w:rsidRPr="008D00B9" w:rsidRDefault="001C38E9" w:rsidP="000A6EB8">
      <w:pPr>
        <w:pStyle w:val="Akapitzlist"/>
        <w:numPr>
          <w:ilvl w:val="0"/>
          <w:numId w:val="3"/>
        </w:numPr>
        <w:spacing w:after="0"/>
        <w:jc w:val="both"/>
        <w:rPr>
          <w:rFonts w:ascii="Times New Roman" w:hAnsi="Times New Roman" w:cs="Times New Roman"/>
        </w:rPr>
      </w:pPr>
      <w:r w:rsidRPr="008D00B9">
        <w:rPr>
          <w:rFonts w:ascii="Times New Roman" w:hAnsi="Times New Roman" w:cs="Times New Roman"/>
        </w:rPr>
        <w:t xml:space="preserve">na którym występuje zmieszanie funkcji oraz potencjalne trudności w jednoznacznym określeniu przeznaczenia teren w oparciu o plan miejscowy. </w:t>
      </w:r>
    </w:p>
    <w:p w:rsidR="004B40F7" w:rsidRPr="008D00B9" w:rsidRDefault="009101D0" w:rsidP="000A6EB8">
      <w:pPr>
        <w:spacing w:after="0"/>
        <w:ind w:firstLine="284"/>
        <w:jc w:val="both"/>
        <w:rPr>
          <w:rFonts w:ascii="Times New Roman" w:hAnsi="Times New Roman" w:cs="Times New Roman"/>
        </w:rPr>
      </w:pPr>
      <w:r w:rsidRPr="008D00B9">
        <w:rPr>
          <w:rFonts w:ascii="Times New Roman" w:hAnsi="Times New Roman" w:cs="Times New Roman"/>
        </w:rPr>
        <w:t xml:space="preserve">Przeprowadzona analiza na terenie Gminy Pokrzywnica wykazała brak obszarów problemowych, które wymagałyby natychmiastowej zmiany obowiązujących dokumentów planistycznych. Brak jednolitego planu miejscowego dla obszaru całej gminy może prowadzić do sytuacji konfliktowych oraz potencjalnie powoduje chaos, jednakże z uwagi na specyfikę oraz stopień zurbanizowania Pokrzywnicy nie jest bezwzględnie wymagane uchwalenie takiego planu miejscowego. Gminna polityka przestrzenna prowadzona jest w sposób prawidłowy, nie występują obszary na których widoczne są konflikty przestrzenne. </w:t>
      </w:r>
    </w:p>
    <w:p w:rsidR="009101D0" w:rsidRPr="008D00B9" w:rsidRDefault="009101D0" w:rsidP="000A6EB8">
      <w:pPr>
        <w:spacing w:after="0"/>
        <w:ind w:firstLine="284"/>
        <w:jc w:val="both"/>
        <w:rPr>
          <w:rFonts w:ascii="Times New Roman" w:hAnsi="Times New Roman" w:cs="Times New Roman"/>
        </w:rPr>
      </w:pPr>
      <w:r w:rsidRPr="008D00B9">
        <w:rPr>
          <w:rFonts w:ascii="Times New Roman" w:hAnsi="Times New Roman" w:cs="Times New Roman"/>
        </w:rPr>
        <w:t xml:space="preserve">Zarówno uchwalone plany miejscowe, jak i wydane decyzje administracyjne skutecznie regulują zasady zagospodarowania przestrzennego. </w:t>
      </w:r>
      <w:r w:rsidR="004B40F7" w:rsidRPr="008D00B9">
        <w:rPr>
          <w:rFonts w:ascii="Times New Roman" w:hAnsi="Times New Roman" w:cs="Times New Roman"/>
        </w:rPr>
        <w:t>Obecnie duży odsetek inwestycji lokalizowany jest w oparciu o decyzje administracyjne. Zatem istotnym elementem jest zmniejszenie liczby wydawanych decyzji o warunkach zabudowy, na korzyść uchwalania planów miejscowych.</w:t>
      </w:r>
    </w:p>
    <w:p w:rsidR="009101D0" w:rsidRPr="008D00B9" w:rsidRDefault="009101D0" w:rsidP="000A6EB8">
      <w:pPr>
        <w:spacing w:after="0"/>
        <w:ind w:firstLine="284"/>
        <w:jc w:val="both"/>
        <w:rPr>
          <w:rFonts w:ascii="Times New Roman" w:hAnsi="Times New Roman" w:cs="Times New Roman"/>
        </w:rPr>
      </w:pPr>
      <w:r w:rsidRPr="008D00B9">
        <w:rPr>
          <w:rFonts w:ascii="Times New Roman" w:hAnsi="Times New Roman" w:cs="Times New Roman"/>
        </w:rPr>
        <w:t xml:space="preserve">Wizja terenowa przeprowadzona w gminie Pokrzywnica wykazała, że uchwalone plany miejscowe są zgodne z ustaleniami Studium, a istniejący sposób zagospodarowania przestrzennego nie stoi w sprzeczności z ich zapisami. </w:t>
      </w:r>
    </w:p>
    <w:p w:rsidR="009171F2" w:rsidRPr="008D00B9" w:rsidRDefault="009101D0" w:rsidP="000A6EB8">
      <w:pPr>
        <w:spacing w:after="0"/>
        <w:ind w:firstLine="284"/>
        <w:jc w:val="both"/>
        <w:rPr>
          <w:rFonts w:ascii="Times New Roman" w:hAnsi="Times New Roman" w:cs="Times New Roman"/>
        </w:rPr>
      </w:pPr>
      <w:r w:rsidRPr="008D00B9">
        <w:rPr>
          <w:rFonts w:ascii="Times New Roman" w:hAnsi="Times New Roman" w:cs="Times New Roman"/>
        </w:rPr>
        <w:t xml:space="preserve">Ponadto obowiązujące plany miejscowe jednoznacznie </w:t>
      </w:r>
      <w:r w:rsidR="001B03A7" w:rsidRPr="008D00B9">
        <w:rPr>
          <w:rFonts w:ascii="Times New Roman" w:hAnsi="Times New Roman" w:cs="Times New Roman"/>
        </w:rPr>
        <w:t>rozdzielają tereny o różnym sposobie zagospodarowania</w:t>
      </w:r>
      <w:r w:rsidRPr="008D00B9">
        <w:rPr>
          <w:rFonts w:ascii="Times New Roman" w:hAnsi="Times New Roman" w:cs="Times New Roman"/>
        </w:rPr>
        <w:t xml:space="preserve"> i mimo, że formalnie zapisy większości z nich odbiegają od obecnej regulacji prawnej uznane są za aktualne. Powyższe dokumenty nie dopuszczają zmieszania funkcji i wyraźnie</w:t>
      </w:r>
      <w:r w:rsidR="001B03A7" w:rsidRPr="008D00B9">
        <w:rPr>
          <w:rFonts w:ascii="Times New Roman" w:hAnsi="Times New Roman" w:cs="Times New Roman"/>
        </w:rPr>
        <w:t xml:space="preserve"> określają przeznaczenie terenów.  </w:t>
      </w:r>
      <w:r w:rsidRPr="008D00B9">
        <w:rPr>
          <w:rFonts w:ascii="Times New Roman" w:hAnsi="Times New Roman" w:cs="Times New Roman"/>
        </w:rPr>
        <w:t xml:space="preserve"> </w:t>
      </w:r>
    </w:p>
    <w:p w:rsidR="0003127E" w:rsidRPr="008D00B9" w:rsidRDefault="0003127E" w:rsidP="000A6EB8">
      <w:pPr>
        <w:spacing w:after="0"/>
        <w:ind w:firstLine="284"/>
        <w:jc w:val="both"/>
        <w:rPr>
          <w:rFonts w:ascii="Times New Roman" w:hAnsi="Times New Roman" w:cs="Times New Roman"/>
        </w:rPr>
      </w:pPr>
      <w:r w:rsidRPr="008D00B9">
        <w:rPr>
          <w:rFonts w:ascii="Times New Roman" w:hAnsi="Times New Roman" w:cs="Times New Roman"/>
        </w:rPr>
        <w:t>Podsum</w:t>
      </w:r>
      <w:r w:rsidR="001B03A7" w:rsidRPr="008D00B9">
        <w:rPr>
          <w:rFonts w:ascii="Times New Roman" w:hAnsi="Times New Roman" w:cs="Times New Roman"/>
        </w:rPr>
        <w:t>owując, stwierdzono</w:t>
      </w:r>
      <w:r w:rsidRPr="008D00B9">
        <w:rPr>
          <w:rFonts w:ascii="Times New Roman" w:hAnsi="Times New Roman" w:cs="Times New Roman"/>
        </w:rPr>
        <w:t xml:space="preserve"> iż w granicach </w:t>
      </w:r>
      <w:r w:rsidR="001B03A7" w:rsidRPr="008D00B9">
        <w:rPr>
          <w:rFonts w:ascii="Times New Roman" w:hAnsi="Times New Roman" w:cs="Times New Roman"/>
        </w:rPr>
        <w:t xml:space="preserve">Gminy Pokrzywnica </w:t>
      </w:r>
      <w:r w:rsidRPr="008D00B9">
        <w:rPr>
          <w:rFonts w:ascii="Times New Roman" w:hAnsi="Times New Roman" w:cs="Times New Roman"/>
        </w:rPr>
        <w:t xml:space="preserve">nie występują rażące obszary </w:t>
      </w:r>
      <w:r w:rsidR="001B03A7" w:rsidRPr="008D00B9">
        <w:rPr>
          <w:rFonts w:ascii="Times New Roman" w:hAnsi="Times New Roman" w:cs="Times New Roman"/>
        </w:rPr>
        <w:t>problemowe, które wymagałyby bez</w:t>
      </w:r>
      <w:r w:rsidRPr="008D00B9">
        <w:rPr>
          <w:rFonts w:ascii="Times New Roman" w:hAnsi="Times New Roman" w:cs="Times New Roman"/>
        </w:rPr>
        <w:t xml:space="preserve">zwłocznej zmiany dokumentów planistycznych. </w:t>
      </w:r>
      <w:r w:rsidR="001B03A7" w:rsidRPr="008D00B9">
        <w:rPr>
          <w:rFonts w:ascii="Times New Roman" w:hAnsi="Times New Roman" w:cs="Times New Roman"/>
        </w:rPr>
        <w:t xml:space="preserve">Polityka przestrzenna może być nadal prowadzona na podobnym poziomie. Nie można jednak wykluczyć wystąpienia </w:t>
      </w:r>
      <w:r w:rsidR="001130BD">
        <w:rPr>
          <w:rFonts w:ascii="Times New Roman" w:hAnsi="Times New Roman" w:cs="Times New Roman"/>
        </w:rPr>
        <w:t>potrzeby</w:t>
      </w:r>
      <w:r w:rsidR="001B03A7" w:rsidRPr="008D00B9">
        <w:rPr>
          <w:rFonts w:ascii="Times New Roman" w:hAnsi="Times New Roman" w:cs="Times New Roman"/>
        </w:rPr>
        <w:t xml:space="preserve"> zmian w sposobie zagospodarowania Gminy. </w:t>
      </w:r>
    </w:p>
    <w:p w:rsidR="00E00938" w:rsidRPr="008D00B9" w:rsidRDefault="002C2E3D" w:rsidP="000A6EB8">
      <w:pPr>
        <w:pStyle w:val="Nagwek1"/>
        <w:numPr>
          <w:ilvl w:val="0"/>
          <w:numId w:val="15"/>
        </w:numPr>
        <w:ind w:left="284" w:hanging="284"/>
        <w:rPr>
          <w:rFonts w:ascii="Times New Roman" w:hAnsi="Times New Roman" w:cs="Times New Roman"/>
          <w:color w:val="auto"/>
        </w:rPr>
      </w:pPr>
      <w:bookmarkStart w:id="24" w:name="_Toc486578160"/>
      <w:r w:rsidRPr="008D00B9">
        <w:rPr>
          <w:rFonts w:ascii="Times New Roman" w:hAnsi="Times New Roman" w:cs="Times New Roman"/>
          <w:color w:val="auto"/>
        </w:rPr>
        <w:t>Wyniki analizy</w:t>
      </w:r>
      <w:bookmarkEnd w:id="24"/>
    </w:p>
    <w:p w:rsidR="00E00938" w:rsidRPr="008D00B9" w:rsidRDefault="00E00938" w:rsidP="000A6EB8">
      <w:pPr>
        <w:pStyle w:val="Nagwek2"/>
        <w:spacing w:before="120" w:after="120"/>
        <w:ind w:firstLine="284"/>
        <w:rPr>
          <w:rFonts w:ascii="Times New Roman" w:hAnsi="Times New Roman" w:cs="Times New Roman"/>
          <w:color w:val="auto"/>
        </w:rPr>
      </w:pPr>
      <w:bookmarkStart w:id="25" w:name="_Toc486578161"/>
      <w:r w:rsidRPr="008D00B9">
        <w:rPr>
          <w:rFonts w:ascii="Times New Roman" w:hAnsi="Times New Roman" w:cs="Times New Roman"/>
          <w:color w:val="auto"/>
        </w:rPr>
        <w:t>Wnioski do programu prac planistycznych</w:t>
      </w:r>
      <w:r w:rsidR="00B54716">
        <w:rPr>
          <w:rFonts w:ascii="Times New Roman" w:hAnsi="Times New Roman" w:cs="Times New Roman"/>
          <w:color w:val="auto"/>
        </w:rPr>
        <w:t xml:space="preserve"> i w</w:t>
      </w:r>
      <w:r w:rsidR="00B54716" w:rsidRPr="008D00B9">
        <w:rPr>
          <w:rFonts w:ascii="Times New Roman" w:hAnsi="Times New Roman" w:cs="Times New Roman"/>
          <w:color w:val="auto"/>
        </w:rPr>
        <w:t>nioski końcowe</w:t>
      </w:r>
      <w:bookmarkEnd w:id="25"/>
    </w:p>
    <w:p w:rsidR="00B54716" w:rsidRDefault="00E00938" w:rsidP="00B54716">
      <w:pPr>
        <w:tabs>
          <w:tab w:val="left" w:pos="426"/>
        </w:tabs>
        <w:autoSpaceDE w:val="0"/>
        <w:autoSpaceDN w:val="0"/>
        <w:adjustRightInd w:val="0"/>
        <w:spacing w:after="0"/>
        <w:jc w:val="both"/>
        <w:rPr>
          <w:rFonts w:ascii="Times New Roman" w:eastAsia="TimesNewRomanPSMT" w:hAnsi="Times New Roman" w:cs="Times New Roman"/>
        </w:rPr>
      </w:pPr>
      <w:r w:rsidRPr="008D00B9">
        <w:rPr>
          <w:rFonts w:ascii="Times New Roman" w:eastAsia="TimesNewRomanPSMT" w:hAnsi="Times New Roman" w:cs="Times New Roman"/>
        </w:rPr>
        <w:tab/>
        <w:t>Przeprowadzona ocena stanu aktualno</w:t>
      </w:r>
      <w:r w:rsidR="001B03A7" w:rsidRPr="008D00B9">
        <w:rPr>
          <w:rFonts w:ascii="Times New Roman" w:eastAsia="TimesNewRomanPSMT" w:hAnsi="Times New Roman" w:cs="Times New Roman"/>
        </w:rPr>
        <w:t>ści zarówno Studium Uwarunkowań i Kierunków Zagospodarowania Przestrzennego, jak i Miejscowych Planów Zagospodarowania P</w:t>
      </w:r>
      <w:r w:rsidRPr="008D00B9">
        <w:rPr>
          <w:rFonts w:ascii="Times New Roman" w:eastAsia="TimesNewRomanPSMT" w:hAnsi="Times New Roman" w:cs="Times New Roman"/>
        </w:rPr>
        <w:t xml:space="preserve">rzestrzennego wskazuje na prawidłowość prowadzonej przez gminę polityki w zakresie sporządzenia dokumentów dotyczących planowania przestrzennego. Zachowana została właściwa relacja między </w:t>
      </w:r>
      <w:r w:rsidR="004B40F7" w:rsidRPr="008D00B9">
        <w:rPr>
          <w:rFonts w:ascii="Times New Roman" w:eastAsia="TimesNewRomanPSMT" w:hAnsi="Times New Roman" w:cs="Times New Roman"/>
        </w:rPr>
        <w:t>S</w:t>
      </w:r>
      <w:r w:rsidRPr="008D00B9">
        <w:rPr>
          <w:rFonts w:ascii="Times New Roman" w:eastAsia="TimesNewRomanPSMT" w:hAnsi="Times New Roman" w:cs="Times New Roman"/>
        </w:rPr>
        <w:t>tudium, a planami miejscowymi.</w:t>
      </w:r>
      <w:r w:rsidR="009F3DD6" w:rsidRPr="008D00B9">
        <w:rPr>
          <w:rFonts w:ascii="Times New Roman" w:eastAsia="TimesNewRomanPSMT" w:hAnsi="Times New Roman" w:cs="Times New Roman"/>
        </w:rPr>
        <w:t xml:space="preserve"> </w:t>
      </w:r>
      <w:r w:rsidR="004B40F7" w:rsidRPr="008D00B9">
        <w:rPr>
          <w:rFonts w:ascii="Times New Roman" w:eastAsia="TimesNewRomanPSMT" w:hAnsi="Times New Roman" w:cs="Times New Roman"/>
        </w:rPr>
        <w:t xml:space="preserve">Znaczną część planów uchwalono w oparciu o ustawę z roku 1994 o </w:t>
      </w:r>
      <w:r w:rsidR="004B40F7" w:rsidRPr="001130BD">
        <w:rPr>
          <w:rFonts w:ascii="Times New Roman" w:eastAsia="TimesNewRomanPSMT" w:hAnsi="Times New Roman" w:cs="Times New Roman"/>
        </w:rPr>
        <w:t xml:space="preserve">zagospodarowaniu przestrzennym, jednak zgodnie z obowiązującym stanem prawnym plany te </w:t>
      </w:r>
      <w:r w:rsidR="004B40F7" w:rsidRPr="0027510D">
        <w:rPr>
          <w:rFonts w:ascii="Times New Roman" w:eastAsia="TimesNewRomanPSMT" w:hAnsi="Times New Roman" w:cs="Times New Roman"/>
        </w:rPr>
        <w:t xml:space="preserve">zachowały ważność. </w:t>
      </w:r>
    </w:p>
    <w:p w:rsidR="00B54716" w:rsidRDefault="00B54716" w:rsidP="00B54716">
      <w:pPr>
        <w:tabs>
          <w:tab w:val="left" w:pos="284"/>
        </w:tabs>
        <w:spacing w:after="0"/>
        <w:jc w:val="both"/>
        <w:rPr>
          <w:rFonts w:ascii="Times New Roman" w:eastAsia="Calibri" w:hAnsi="Times New Roman" w:cs="Times New Roman"/>
        </w:rPr>
      </w:pPr>
      <w:r w:rsidRPr="008D00B9">
        <w:rPr>
          <w:rFonts w:ascii="Times New Roman" w:hAnsi="Times New Roman" w:cs="Times New Roman"/>
        </w:rPr>
        <w:tab/>
      </w:r>
      <w:r w:rsidRPr="008D00B9">
        <w:rPr>
          <w:rFonts w:ascii="Times New Roman" w:eastAsia="Calibri" w:hAnsi="Times New Roman" w:cs="Times New Roman"/>
        </w:rPr>
        <w:t xml:space="preserve">Przeprowadzona Analiza zmian w zagospodarowaniu przestrzennym obszaru </w:t>
      </w:r>
      <w:r w:rsidRPr="008D00B9">
        <w:rPr>
          <w:rFonts w:ascii="Times New Roman" w:hAnsi="Times New Roman" w:cs="Times New Roman"/>
        </w:rPr>
        <w:t>Gminy</w:t>
      </w:r>
      <w:r w:rsidRPr="008D00B9">
        <w:rPr>
          <w:rFonts w:ascii="Times New Roman" w:eastAsia="Calibri" w:hAnsi="Times New Roman" w:cs="Times New Roman"/>
        </w:rPr>
        <w:t xml:space="preserve"> </w:t>
      </w:r>
      <w:r w:rsidRPr="008D00B9">
        <w:rPr>
          <w:rFonts w:ascii="Times New Roman" w:hAnsi="Times New Roman" w:cs="Times New Roman"/>
        </w:rPr>
        <w:t>Pokrzywnica</w:t>
      </w:r>
      <w:r w:rsidRPr="008D00B9">
        <w:rPr>
          <w:rFonts w:ascii="Times New Roman" w:eastAsia="Calibri" w:hAnsi="Times New Roman" w:cs="Times New Roman"/>
        </w:rPr>
        <w:t xml:space="preserve"> wraz z oceną aktualności Studium Uwarunkowań i Kierunków Zagospodarowania Przestrzennego oraz planów miejscowych, sporządzona na podstawie art. 32 ust. 1 ustawy z dnia 27 marca 2003 roku o planowaniu i zagospodarowaniu przestrzennym, pozwala na sformułowanie następujących wniosków końcowych:</w:t>
      </w:r>
    </w:p>
    <w:p w:rsidR="00B54716" w:rsidRDefault="00B54716" w:rsidP="00B54716">
      <w:pPr>
        <w:tabs>
          <w:tab w:val="left" w:pos="426"/>
        </w:tabs>
        <w:autoSpaceDE w:val="0"/>
        <w:autoSpaceDN w:val="0"/>
        <w:adjustRightInd w:val="0"/>
        <w:spacing w:after="0"/>
        <w:jc w:val="both"/>
        <w:rPr>
          <w:rFonts w:ascii="Times New Roman" w:hAnsi="Times New Roman" w:cs="Times New Roman"/>
        </w:rPr>
      </w:pPr>
      <w:r>
        <w:rPr>
          <w:rFonts w:ascii="Times New Roman" w:eastAsia="TimesNewRomanPSMT" w:hAnsi="Times New Roman" w:cs="Times New Roman"/>
        </w:rPr>
        <w:t xml:space="preserve">1. </w:t>
      </w:r>
      <w:r w:rsidR="00E00938" w:rsidRPr="0027510D">
        <w:rPr>
          <w:rFonts w:ascii="Times New Roman" w:eastAsia="TimesNewRomanPSMT" w:hAnsi="Times New Roman" w:cs="Times New Roman"/>
        </w:rPr>
        <w:t xml:space="preserve">Uchwalone w </w:t>
      </w:r>
      <w:r w:rsidR="00E240E6" w:rsidRPr="0027510D">
        <w:rPr>
          <w:rFonts w:ascii="Times New Roman" w:eastAsia="TimesNewRomanPSMT" w:hAnsi="Times New Roman" w:cs="Times New Roman"/>
        </w:rPr>
        <w:t>20</w:t>
      </w:r>
      <w:r w:rsidR="001B03A7" w:rsidRPr="0027510D">
        <w:rPr>
          <w:rFonts w:ascii="Times New Roman" w:eastAsia="TimesNewRomanPSMT" w:hAnsi="Times New Roman" w:cs="Times New Roman"/>
        </w:rPr>
        <w:t>11 roku S</w:t>
      </w:r>
      <w:r w:rsidR="00E00938" w:rsidRPr="0027510D">
        <w:rPr>
          <w:rFonts w:ascii="Times New Roman" w:eastAsia="TimesNewRomanPSMT" w:hAnsi="Times New Roman" w:cs="Times New Roman"/>
        </w:rPr>
        <w:t xml:space="preserve">tudium </w:t>
      </w:r>
      <w:r w:rsidR="001130BD" w:rsidRPr="0027510D">
        <w:rPr>
          <w:rFonts w:ascii="Times New Roman" w:eastAsia="TimesNewRomanPSMT" w:hAnsi="Times New Roman" w:cs="Times New Roman"/>
        </w:rPr>
        <w:t xml:space="preserve">wymaga aktualizacji </w:t>
      </w:r>
      <w:r w:rsidR="004B40F7" w:rsidRPr="0027510D">
        <w:rPr>
          <w:rFonts w:ascii="Times New Roman" w:eastAsia="TimesNewRomanPSMT" w:hAnsi="Times New Roman" w:cs="Times New Roman"/>
        </w:rPr>
        <w:t xml:space="preserve">jest </w:t>
      </w:r>
      <w:r w:rsidR="001130BD" w:rsidRPr="0027510D">
        <w:rPr>
          <w:rFonts w:ascii="Times New Roman" w:hAnsi="Times New Roman" w:cs="Times New Roman"/>
        </w:rPr>
        <w:t>w zakresie zmian w zagospodarowaniu przestrzennym gminy</w:t>
      </w:r>
      <w:r w:rsidR="0027510D" w:rsidRPr="0027510D">
        <w:rPr>
          <w:rFonts w:ascii="Times New Roman" w:hAnsi="Times New Roman" w:cs="Times New Roman"/>
        </w:rPr>
        <w:t xml:space="preserve">, </w:t>
      </w:r>
      <w:r w:rsidR="001130BD" w:rsidRPr="0027510D">
        <w:rPr>
          <w:rFonts w:ascii="Times New Roman" w:hAnsi="Times New Roman" w:cs="Times New Roman"/>
        </w:rPr>
        <w:t xml:space="preserve">zgodności z przepisami ustawy z dnia 27 marca 2003 r. o planowaniu i zagospodarowaniu przestrzennym </w:t>
      </w:r>
      <w:r w:rsidR="0027510D" w:rsidRPr="0027510D">
        <w:rPr>
          <w:rFonts w:ascii="Times New Roman" w:hAnsi="Times New Roman" w:cs="Times New Roman"/>
        </w:rPr>
        <w:t>oraz</w:t>
      </w:r>
      <w:r w:rsidR="001130BD" w:rsidRPr="0027510D">
        <w:rPr>
          <w:rFonts w:ascii="Times New Roman" w:hAnsi="Times New Roman" w:cs="Times New Roman"/>
        </w:rPr>
        <w:t xml:space="preserve"> przepisami odrębnymi.</w:t>
      </w:r>
      <w:r w:rsidR="0027510D" w:rsidRPr="0027510D">
        <w:rPr>
          <w:rFonts w:ascii="Times New Roman" w:hAnsi="Times New Roman" w:cs="Times New Roman"/>
        </w:rPr>
        <w:t xml:space="preserve"> </w:t>
      </w:r>
    </w:p>
    <w:p w:rsidR="0027510D" w:rsidRPr="00E715B8" w:rsidRDefault="00B54716" w:rsidP="00B54716">
      <w:pPr>
        <w:tabs>
          <w:tab w:val="left" w:pos="426"/>
        </w:tabs>
        <w:autoSpaceDE w:val="0"/>
        <w:autoSpaceDN w:val="0"/>
        <w:adjustRightInd w:val="0"/>
        <w:spacing w:after="0"/>
        <w:jc w:val="both"/>
        <w:rPr>
          <w:rFonts w:cstheme="minorHAnsi"/>
          <w:sz w:val="24"/>
          <w:szCs w:val="24"/>
        </w:rPr>
      </w:pPr>
      <w:r>
        <w:rPr>
          <w:rFonts w:ascii="Times New Roman" w:hAnsi="Times New Roman" w:cs="Times New Roman"/>
        </w:rPr>
        <w:t xml:space="preserve">2. </w:t>
      </w:r>
      <w:r w:rsidR="0027510D" w:rsidRPr="0027510D">
        <w:rPr>
          <w:rFonts w:ascii="Times New Roman" w:hAnsi="Times New Roman" w:cs="Times New Roman"/>
        </w:rPr>
        <w:t>Istnieje potrzeba zakończenia opracowania miejscowych planów zagospodarowania przestrzennego, odnośnie których Rada Gminy Pokrzywnica podjęła uchwały o przystąpieniu do ich sporządzania oraz potrzeba sporządzania nowych miejscowych planów zagospodarowania przestrzennego, z uwzględnieniem aktualnych potrzeb rozwoju Gminy Pokrzywnica.</w:t>
      </w:r>
    </w:p>
    <w:p w:rsidR="00927383" w:rsidRPr="008D00B9" w:rsidRDefault="00927383" w:rsidP="0027510D">
      <w:pPr>
        <w:spacing w:after="0"/>
        <w:jc w:val="both"/>
        <w:rPr>
          <w:rFonts w:ascii="Times New Roman" w:hAnsi="Times New Roman" w:cs="Times New Roman"/>
        </w:rPr>
      </w:pPr>
    </w:p>
    <w:p w:rsidR="00E00938" w:rsidRPr="008D00B9" w:rsidRDefault="00E00938" w:rsidP="0027510D">
      <w:pPr>
        <w:spacing w:after="0"/>
        <w:ind w:firstLine="357"/>
        <w:jc w:val="both"/>
        <w:rPr>
          <w:rFonts w:ascii="Times New Roman" w:hAnsi="Times New Roman" w:cs="Times New Roman"/>
          <w:i/>
        </w:rPr>
      </w:pPr>
      <w:r w:rsidRPr="008D00B9">
        <w:rPr>
          <w:rFonts w:ascii="Times New Roman" w:hAnsi="Times New Roman" w:cs="Times New Roman"/>
        </w:rPr>
        <w:t>Niezależnie od dotychczasowej procedury sporządzania planów miejscowych, wszystkie projekty planów powinny być uzupełnione zgodnie z wymogami zmienionego zapisu Art. 15.1 w brzmieniu:</w:t>
      </w:r>
      <w:r w:rsidRPr="008D00B9">
        <w:rPr>
          <w:rFonts w:ascii="Times New Roman" w:hAnsi="Times New Roman" w:cs="Times New Roman"/>
          <w:i/>
        </w:rPr>
        <w:t xml:space="preserve"> „Wójt, burmistrz albo prezydent miasta sporządza projekt planu miejscowego, zawierający część tekstową i graficzną, zgodnie z zapisami studium oraz z przepisami odrębnymi, odnoszącymi się do obszaru objętego planem, wraz z uzasadnieniem. W uzasadnieniu przedstawia się w szczególności: 1) sposób realizacji wymogów wynikających z art. 1 ust. 2–4; 2) zgodność z wynikami analizy, o której mowa w art. 32 ust. 1, wraz datą uchwały rady gminy, o której mowa w art. 32 ust. 2; 3) wpływ na finanse publiczne, w tym budżet gminy”. </w:t>
      </w:r>
    </w:p>
    <w:p w:rsidR="0027510D" w:rsidRPr="00B54716" w:rsidRDefault="00E00938" w:rsidP="00B54716">
      <w:pPr>
        <w:spacing w:after="0"/>
        <w:jc w:val="both"/>
        <w:rPr>
          <w:rFonts w:ascii="Times New Roman" w:eastAsia="Calibri" w:hAnsi="Times New Roman" w:cs="Times New Roman"/>
        </w:rPr>
      </w:pPr>
      <w:r w:rsidRPr="008D00B9">
        <w:rPr>
          <w:rFonts w:ascii="Times New Roman" w:hAnsi="Times New Roman" w:cs="Times New Roman"/>
        </w:rPr>
        <w:tab/>
      </w:r>
      <w:r w:rsidRPr="008D00B9">
        <w:rPr>
          <w:rFonts w:ascii="Times New Roman" w:eastAsia="Calibri" w:hAnsi="Times New Roman" w:cs="Times New Roman"/>
        </w:rPr>
        <w:t xml:space="preserve">Powyższe oznacza konieczność sporządzenia uzasadnienia projektu planu wg ustalonej problematyki, która przewiduje przywołanie niniejszej Analizy i uchwały Rady </w:t>
      </w:r>
      <w:r w:rsidR="004B40F7" w:rsidRPr="008D00B9">
        <w:rPr>
          <w:rFonts w:ascii="Times New Roman" w:eastAsia="Calibri" w:hAnsi="Times New Roman" w:cs="Times New Roman"/>
        </w:rPr>
        <w:t>Gminy</w:t>
      </w:r>
      <w:r w:rsidRPr="008D00B9">
        <w:rPr>
          <w:rFonts w:ascii="Times New Roman" w:eastAsia="Calibri" w:hAnsi="Times New Roman" w:cs="Times New Roman"/>
        </w:rPr>
        <w:t xml:space="preserve"> (wraz z numerem uchwały) po</w:t>
      </w:r>
      <w:r w:rsidR="00B54716">
        <w:rPr>
          <w:rFonts w:ascii="Times New Roman" w:eastAsia="Calibri" w:hAnsi="Times New Roman" w:cs="Times New Roman"/>
        </w:rPr>
        <w:t>djętej w trybie art. 32 ust. 2.</w:t>
      </w:r>
    </w:p>
    <w:p w:rsidR="00175529" w:rsidRPr="008D00B9" w:rsidRDefault="00175529" w:rsidP="00175529">
      <w:pPr>
        <w:pStyle w:val="Nagwek1"/>
        <w:spacing w:after="240"/>
        <w:rPr>
          <w:rFonts w:ascii="Times New Roman" w:hAnsi="Times New Roman" w:cs="Times New Roman"/>
          <w:color w:val="auto"/>
        </w:rPr>
      </w:pPr>
      <w:bookmarkStart w:id="26" w:name="_Toc486578162"/>
      <w:r w:rsidRPr="008D00B9">
        <w:rPr>
          <w:rFonts w:ascii="Times New Roman" w:hAnsi="Times New Roman" w:cs="Times New Roman"/>
          <w:color w:val="auto"/>
        </w:rPr>
        <w:t>Wykaz załączników</w:t>
      </w:r>
      <w:bookmarkEnd w:id="26"/>
    </w:p>
    <w:p w:rsidR="00175529" w:rsidRPr="008D00B9" w:rsidRDefault="00175529" w:rsidP="00927383">
      <w:pPr>
        <w:spacing w:line="360" w:lineRule="auto"/>
        <w:jc w:val="both"/>
        <w:rPr>
          <w:rFonts w:ascii="Times New Roman" w:hAnsi="Times New Roman" w:cs="Times New Roman"/>
        </w:rPr>
      </w:pPr>
      <w:r w:rsidRPr="008D00B9">
        <w:rPr>
          <w:rFonts w:ascii="Times New Roman" w:hAnsi="Times New Roman" w:cs="Times New Roman"/>
        </w:rPr>
        <w:t>Załącznik nr 1</w:t>
      </w:r>
      <w:r w:rsidRPr="008D00B9">
        <w:rPr>
          <w:rFonts w:ascii="Times New Roman" w:hAnsi="Times New Roman" w:cs="Times New Roman"/>
        </w:rPr>
        <w:tab/>
      </w:r>
      <w:r w:rsidRPr="008D00B9">
        <w:rPr>
          <w:rFonts w:ascii="Times New Roman" w:hAnsi="Times New Roman" w:cs="Times New Roman"/>
        </w:rPr>
        <w:tab/>
        <w:t xml:space="preserve">- </w:t>
      </w:r>
      <w:r w:rsidRPr="008D00B9">
        <w:rPr>
          <w:rFonts w:ascii="Times New Roman" w:hAnsi="Times New Roman" w:cs="Times New Roman"/>
        </w:rPr>
        <w:tab/>
        <w:t>Dokumentacja planistyczna</w:t>
      </w:r>
      <w:r w:rsidR="006860C1" w:rsidRPr="006860C1">
        <w:rPr>
          <w:rFonts w:ascii="Times New Roman" w:hAnsi="Times New Roman" w:cs="Times New Roman"/>
        </w:rPr>
        <w:t xml:space="preserve"> </w:t>
      </w:r>
      <w:r w:rsidR="006860C1">
        <w:rPr>
          <w:rFonts w:ascii="Times New Roman" w:hAnsi="Times New Roman" w:cs="Times New Roman"/>
        </w:rPr>
        <w:t xml:space="preserve">oraz </w:t>
      </w:r>
      <w:r w:rsidR="006860C1" w:rsidRPr="008D00B9">
        <w:rPr>
          <w:rFonts w:ascii="Times New Roman" w:hAnsi="Times New Roman" w:cs="Times New Roman"/>
        </w:rPr>
        <w:t xml:space="preserve">Uwarunkowania przyrodnicze i </w:t>
      </w:r>
      <w:r w:rsidR="006860C1">
        <w:rPr>
          <w:rFonts w:ascii="Times New Roman" w:hAnsi="Times New Roman" w:cs="Times New Roman"/>
        </w:rPr>
        <w:tab/>
      </w:r>
      <w:r w:rsidR="006860C1">
        <w:rPr>
          <w:rFonts w:ascii="Times New Roman" w:hAnsi="Times New Roman" w:cs="Times New Roman"/>
        </w:rPr>
        <w:tab/>
      </w:r>
      <w:r w:rsidR="006860C1">
        <w:rPr>
          <w:rFonts w:ascii="Times New Roman" w:hAnsi="Times New Roman" w:cs="Times New Roman"/>
        </w:rPr>
        <w:tab/>
      </w:r>
      <w:r w:rsidR="006860C1">
        <w:rPr>
          <w:rFonts w:ascii="Times New Roman" w:hAnsi="Times New Roman" w:cs="Times New Roman"/>
        </w:rPr>
        <w:tab/>
      </w:r>
      <w:r w:rsidR="006860C1" w:rsidRPr="008D00B9">
        <w:rPr>
          <w:rFonts w:ascii="Times New Roman" w:hAnsi="Times New Roman" w:cs="Times New Roman"/>
        </w:rPr>
        <w:t>infrastrukturalne</w:t>
      </w:r>
    </w:p>
    <w:p w:rsidR="00175529" w:rsidRPr="008D00B9" w:rsidRDefault="003D013D" w:rsidP="003D013D">
      <w:pPr>
        <w:spacing w:after="0" w:line="360" w:lineRule="auto"/>
        <w:ind w:left="2835" w:hanging="2835"/>
        <w:jc w:val="both"/>
        <w:rPr>
          <w:rFonts w:ascii="Times New Roman" w:hAnsi="Times New Roman" w:cs="Times New Roman"/>
        </w:rPr>
      </w:pPr>
      <w:r w:rsidRPr="008D00B9">
        <w:rPr>
          <w:rFonts w:ascii="Times New Roman" w:hAnsi="Times New Roman" w:cs="Times New Roman"/>
        </w:rPr>
        <w:t xml:space="preserve">Załącznik nr </w:t>
      </w:r>
      <w:r w:rsidR="006860C1">
        <w:rPr>
          <w:rFonts w:ascii="Times New Roman" w:hAnsi="Times New Roman" w:cs="Times New Roman"/>
        </w:rPr>
        <w:t>2</w:t>
      </w:r>
      <w:r w:rsidRPr="008D00B9">
        <w:rPr>
          <w:rFonts w:ascii="Times New Roman" w:hAnsi="Times New Roman" w:cs="Times New Roman"/>
        </w:rPr>
        <w:t xml:space="preserve">             -</w:t>
      </w:r>
      <w:r w:rsidRPr="008D00B9">
        <w:rPr>
          <w:rFonts w:ascii="Times New Roman" w:hAnsi="Times New Roman" w:cs="Times New Roman"/>
        </w:rPr>
        <w:tab/>
      </w:r>
      <w:r w:rsidRPr="008D00B9">
        <w:rPr>
          <w:rFonts w:ascii="Times New Roman" w:hAnsi="Times New Roman" w:cs="Times New Roman"/>
        </w:rPr>
        <w:tab/>
        <w:t>Decyzje o warunkach zabudowy wydane w latach 2011 – 2015 z podziałem na obręby ewidencyjne</w:t>
      </w:r>
    </w:p>
    <w:p w:rsidR="003D013D" w:rsidRPr="008D00B9" w:rsidRDefault="003D013D" w:rsidP="003D013D">
      <w:pPr>
        <w:spacing w:after="0" w:line="360" w:lineRule="auto"/>
        <w:ind w:left="2835" w:hanging="2835"/>
        <w:jc w:val="both"/>
        <w:rPr>
          <w:rFonts w:ascii="Times New Roman" w:hAnsi="Times New Roman" w:cs="Times New Roman"/>
        </w:rPr>
      </w:pPr>
      <w:r w:rsidRPr="008D00B9">
        <w:rPr>
          <w:rFonts w:ascii="Times New Roman" w:hAnsi="Times New Roman" w:cs="Times New Roman"/>
        </w:rPr>
        <w:t xml:space="preserve">Załącznik nr </w:t>
      </w:r>
      <w:r w:rsidR="006860C1">
        <w:rPr>
          <w:rFonts w:ascii="Times New Roman" w:hAnsi="Times New Roman" w:cs="Times New Roman"/>
        </w:rPr>
        <w:t>3</w:t>
      </w:r>
      <w:r w:rsidRPr="008D00B9">
        <w:rPr>
          <w:rFonts w:ascii="Times New Roman" w:hAnsi="Times New Roman" w:cs="Times New Roman"/>
        </w:rPr>
        <w:t xml:space="preserve">             -</w:t>
      </w:r>
      <w:r w:rsidRPr="008D00B9">
        <w:rPr>
          <w:rFonts w:ascii="Times New Roman" w:hAnsi="Times New Roman" w:cs="Times New Roman"/>
        </w:rPr>
        <w:tab/>
      </w:r>
      <w:r w:rsidRPr="008D00B9">
        <w:rPr>
          <w:rFonts w:ascii="Times New Roman" w:hAnsi="Times New Roman" w:cs="Times New Roman"/>
        </w:rPr>
        <w:tab/>
        <w:t>Decyzje o ustaleniu lokalizacji inwestycji celu publicznego wydane w latach 2011 – 2015 z podziałem na obręby ewidencyjne</w:t>
      </w:r>
    </w:p>
    <w:p w:rsidR="003D013D" w:rsidRPr="008D00B9" w:rsidRDefault="003D013D" w:rsidP="003D013D">
      <w:pPr>
        <w:spacing w:after="0" w:line="360" w:lineRule="auto"/>
        <w:ind w:left="2835" w:hanging="2835"/>
        <w:jc w:val="both"/>
        <w:rPr>
          <w:rFonts w:ascii="Times New Roman" w:hAnsi="Times New Roman" w:cs="Times New Roman"/>
        </w:rPr>
      </w:pPr>
      <w:r w:rsidRPr="008D00B9">
        <w:rPr>
          <w:rFonts w:ascii="Times New Roman" w:hAnsi="Times New Roman" w:cs="Times New Roman"/>
        </w:rPr>
        <w:t xml:space="preserve">Załącznik nr </w:t>
      </w:r>
      <w:r w:rsidR="006860C1">
        <w:rPr>
          <w:rFonts w:ascii="Times New Roman" w:hAnsi="Times New Roman" w:cs="Times New Roman"/>
        </w:rPr>
        <w:t>4</w:t>
      </w:r>
      <w:r w:rsidRPr="008D00B9">
        <w:rPr>
          <w:rFonts w:ascii="Times New Roman" w:hAnsi="Times New Roman" w:cs="Times New Roman"/>
        </w:rPr>
        <w:t xml:space="preserve">             -</w:t>
      </w:r>
      <w:r w:rsidRPr="008D00B9">
        <w:rPr>
          <w:rFonts w:ascii="Times New Roman" w:hAnsi="Times New Roman" w:cs="Times New Roman"/>
        </w:rPr>
        <w:tab/>
      </w:r>
      <w:r w:rsidRPr="008D00B9">
        <w:rPr>
          <w:rFonts w:ascii="Times New Roman" w:hAnsi="Times New Roman" w:cs="Times New Roman"/>
        </w:rPr>
        <w:tab/>
        <w:t>Decyzje o pozwoleniu na budowę wydane w latach 2011 – 2015 z podziałem na obręby ewidencyjne</w:t>
      </w:r>
    </w:p>
    <w:p w:rsidR="003D013D" w:rsidRPr="008D00B9" w:rsidRDefault="003D013D" w:rsidP="003D013D">
      <w:pPr>
        <w:spacing w:after="0" w:line="360" w:lineRule="auto"/>
        <w:ind w:left="2835" w:hanging="2835"/>
        <w:jc w:val="both"/>
        <w:rPr>
          <w:rFonts w:ascii="Times New Roman" w:hAnsi="Times New Roman" w:cs="Times New Roman"/>
        </w:rPr>
      </w:pPr>
      <w:r w:rsidRPr="008D00B9">
        <w:rPr>
          <w:rFonts w:ascii="Times New Roman" w:hAnsi="Times New Roman" w:cs="Times New Roman"/>
        </w:rPr>
        <w:t xml:space="preserve">Załącznik nr </w:t>
      </w:r>
      <w:r w:rsidR="006860C1">
        <w:rPr>
          <w:rFonts w:ascii="Times New Roman" w:hAnsi="Times New Roman" w:cs="Times New Roman"/>
        </w:rPr>
        <w:t>5</w:t>
      </w:r>
      <w:r w:rsidRPr="008D00B9">
        <w:rPr>
          <w:rFonts w:ascii="Times New Roman" w:hAnsi="Times New Roman" w:cs="Times New Roman"/>
        </w:rPr>
        <w:t xml:space="preserve">             -</w:t>
      </w:r>
      <w:r w:rsidRPr="008D00B9">
        <w:rPr>
          <w:rFonts w:ascii="Times New Roman" w:hAnsi="Times New Roman" w:cs="Times New Roman"/>
        </w:rPr>
        <w:tab/>
      </w:r>
      <w:r w:rsidRPr="008D00B9">
        <w:rPr>
          <w:rFonts w:ascii="Times New Roman" w:hAnsi="Times New Roman" w:cs="Times New Roman"/>
        </w:rPr>
        <w:tab/>
        <w:t>Wykaz decyzji o warunkach zabudowy wydanych w latach 2011 – 2015</w:t>
      </w:r>
    </w:p>
    <w:p w:rsidR="003D013D" w:rsidRPr="008D00B9" w:rsidRDefault="003D013D" w:rsidP="003D013D">
      <w:pPr>
        <w:spacing w:after="0" w:line="360" w:lineRule="auto"/>
        <w:ind w:left="2835" w:hanging="2835"/>
        <w:jc w:val="both"/>
        <w:rPr>
          <w:rFonts w:ascii="Times New Roman" w:hAnsi="Times New Roman" w:cs="Times New Roman"/>
        </w:rPr>
      </w:pPr>
      <w:r w:rsidRPr="008D00B9">
        <w:rPr>
          <w:rFonts w:ascii="Times New Roman" w:hAnsi="Times New Roman" w:cs="Times New Roman"/>
        </w:rPr>
        <w:t xml:space="preserve">Załącznik nr </w:t>
      </w:r>
      <w:r w:rsidR="006860C1">
        <w:rPr>
          <w:rFonts w:ascii="Times New Roman" w:hAnsi="Times New Roman" w:cs="Times New Roman"/>
        </w:rPr>
        <w:t>6</w:t>
      </w:r>
      <w:r w:rsidRPr="008D00B9">
        <w:rPr>
          <w:rFonts w:ascii="Times New Roman" w:hAnsi="Times New Roman" w:cs="Times New Roman"/>
        </w:rPr>
        <w:t xml:space="preserve">       </w:t>
      </w:r>
      <w:r w:rsidR="006860C1">
        <w:rPr>
          <w:rFonts w:ascii="Times New Roman" w:hAnsi="Times New Roman" w:cs="Times New Roman"/>
        </w:rPr>
        <w:t xml:space="preserve">  </w:t>
      </w:r>
      <w:r w:rsidRPr="008D00B9">
        <w:rPr>
          <w:rFonts w:ascii="Times New Roman" w:hAnsi="Times New Roman" w:cs="Times New Roman"/>
        </w:rPr>
        <w:t xml:space="preserve">    -</w:t>
      </w:r>
      <w:r w:rsidRPr="008D00B9">
        <w:rPr>
          <w:rFonts w:ascii="Times New Roman" w:hAnsi="Times New Roman" w:cs="Times New Roman"/>
        </w:rPr>
        <w:tab/>
      </w:r>
      <w:r w:rsidRPr="008D00B9">
        <w:rPr>
          <w:rFonts w:ascii="Times New Roman" w:hAnsi="Times New Roman" w:cs="Times New Roman"/>
        </w:rPr>
        <w:tab/>
        <w:t xml:space="preserve">Wykaz decyzji o ustaleniu lokalizacji inwestycji celu publicznego wydanych w latach 2011 – 2015 </w:t>
      </w:r>
    </w:p>
    <w:p w:rsidR="003D013D" w:rsidRPr="008D00B9" w:rsidRDefault="003D013D" w:rsidP="003D013D">
      <w:pPr>
        <w:spacing w:after="0" w:line="360" w:lineRule="auto"/>
        <w:ind w:left="2835" w:hanging="2835"/>
        <w:jc w:val="both"/>
        <w:rPr>
          <w:rFonts w:ascii="Times New Roman" w:hAnsi="Times New Roman" w:cs="Times New Roman"/>
        </w:rPr>
      </w:pPr>
      <w:r w:rsidRPr="008D00B9">
        <w:rPr>
          <w:rFonts w:ascii="Times New Roman" w:hAnsi="Times New Roman" w:cs="Times New Roman"/>
        </w:rPr>
        <w:t xml:space="preserve">Załącznik nr </w:t>
      </w:r>
      <w:r w:rsidR="006860C1">
        <w:rPr>
          <w:rFonts w:ascii="Times New Roman" w:hAnsi="Times New Roman" w:cs="Times New Roman"/>
        </w:rPr>
        <w:t>7</w:t>
      </w:r>
      <w:r w:rsidRPr="008D00B9">
        <w:rPr>
          <w:rFonts w:ascii="Times New Roman" w:hAnsi="Times New Roman" w:cs="Times New Roman"/>
        </w:rPr>
        <w:t xml:space="preserve">             -</w:t>
      </w:r>
      <w:r w:rsidRPr="008D00B9">
        <w:rPr>
          <w:rFonts w:ascii="Times New Roman" w:hAnsi="Times New Roman" w:cs="Times New Roman"/>
        </w:rPr>
        <w:tab/>
      </w:r>
      <w:r w:rsidRPr="008D00B9">
        <w:rPr>
          <w:rFonts w:ascii="Times New Roman" w:hAnsi="Times New Roman" w:cs="Times New Roman"/>
        </w:rPr>
        <w:tab/>
        <w:t xml:space="preserve">Wykaz decyzji o pozwoleniu na budowę wydanych w latach 2011 – 2015 </w:t>
      </w:r>
    </w:p>
    <w:p w:rsidR="00BB3C0E" w:rsidRPr="008D00B9" w:rsidRDefault="00BB3C0E" w:rsidP="00927383">
      <w:pPr>
        <w:spacing w:after="0" w:line="360" w:lineRule="auto"/>
        <w:ind w:left="2130" w:firstLine="706"/>
        <w:jc w:val="both"/>
        <w:rPr>
          <w:rFonts w:ascii="Times New Roman" w:hAnsi="Times New Roman" w:cs="Times New Roman"/>
        </w:rPr>
      </w:pPr>
    </w:p>
    <w:sectPr w:rsidR="00BB3C0E" w:rsidRPr="008D00B9" w:rsidSect="00D63779">
      <w:headerReference w:type="even" r:id="rId18"/>
      <w:headerReference w:type="default" r:id="rId19"/>
      <w:type w:val="oddPage"/>
      <w:pgSz w:w="11906" w:h="16838"/>
      <w:pgMar w:top="1417" w:right="1417" w:bottom="1417" w:left="1417" w:header="737" w:footer="794"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927" w:rsidRDefault="008F0927" w:rsidP="00F46677">
      <w:pPr>
        <w:spacing w:after="0" w:line="240" w:lineRule="auto"/>
      </w:pPr>
      <w:r>
        <w:separator/>
      </w:r>
    </w:p>
  </w:endnote>
  <w:endnote w:type="continuationSeparator" w:id="0">
    <w:p w:rsidR="008F0927" w:rsidRDefault="008F0927" w:rsidP="00F46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zcionka tekstu podstawowego">
    <w:altName w:val="Times New Roman"/>
    <w:panose1 w:val="00000000000000000000"/>
    <w:charset w:val="00"/>
    <w:family w:val="roman"/>
    <w:notTrueType/>
    <w:pitch w:val="default"/>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927" w:rsidRDefault="008F0927" w:rsidP="00F46677">
      <w:pPr>
        <w:spacing w:after="0" w:line="240" w:lineRule="auto"/>
      </w:pPr>
      <w:r>
        <w:separator/>
      </w:r>
    </w:p>
  </w:footnote>
  <w:footnote w:type="continuationSeparator" w:id="0">
    <w:p w:rsidR="008F0927" w:rsidRDefault="008F0927" w:rsidP="00F466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401" w:type="pct"/>
      <w:tblInd w:w="-2579" w:type="dxa"/>
      <w:tblBorders>
        <w:bottom w:val="single" w:sz="4" w:space="0" w:color="auto"/>
      </w:tblBorders>
      <w:tblCellMar>
        <w:top w:w="72" w:type="dxa"/>
        <w:left w:w="115" w:type="dxa"/>
        <w:bottom w:w="72" w:type="dxa"/>
        <w:right w:w="115" w:type="dxa"/>
      </w:tblCellMar>
      <w:tblLook w:val="04A0" w:firstRow="1" w:lastRow="0" w:firstColumn="1" w:lastColumn="0" w:noHBand="0" w:noVBand="1"/>
    </w:tblPr>
    <w:tblGrid>
      <w:gridCol w:w="2694"/>
      <w:gridCol w:w="9214"/>
    </w:tblGrid>
    <w:tr w:rsidR="00E417DF" w:rsidRPr="00695A3F" w:rsidTr="00610AA3">
      <w:tc>
        <w:tcPr>
          <w:tcW w:w="1131" w:type="pct"/>
          <w:shd w:val="clear" w:color="auto" w:fill="548DD4" w:themeFill="text2" w:themeFillTint="99"/>
          <w:vAlign w:val="bottom"/>
        </w:tcPr>
        <w:p w:rsidR="00E417DF" w:rsidRPr="00B049C0" w:rsidRDefault="00E417DF" w:rsidP="009B158C">
          <w:pPr>
            <w:pStyle w:val="Nagwek"/>
            <w:tabs>
              <w:tab w:val="left" w:pos="1188"/>
              <w:tab w:val="left" w:pos="1870"/>
            </w:tabs>
            <w:spacing w:line="360" w:lineRule="auto"/>
            <w:ind w:left="27" w:right="594" w:firstLine="27"/>
            <w:jc w:val="right"/>
            <w:rPr>
              <w:rFonts w:ascii="Times New Roman" w:hAnsi="Times New Roman" w:cs="Times New Roman"/>
              <w:color w:val="FFFFFF" w:themeColor="background1"/>
            </w:rPr>
          </w:pPr>
          <w:r w:rsidRPr="00610AA3">
            <w:rPr>
              <w:rFonts w:ascii="Times New Roman" w:hAnsi="Times New Roman" w:cs="Times New Roman"/>
              <w:color w:val="FFFFFF" w:themeColor="background1"/>
            </w:rPr>
            <w:fldChar w:fldCharType="begin"/>
          </w:r>
          <w:r w:rsidRPr="00610AA3">
            <w:rPr>
              <w:rFonts w:ascii="Times New Roman" w:hAnsi="Times New Roman" w:cs="Times New Roman"/>
              <w:color w:val="FFFFFF" w:themeColor="background1"/>
            </w:rPr>
            <w:instrText xml:space="preserve"> PAGE   \* MERGEFORMAT </w:instrText>
          </w:r>
          <w:r w:rsidRPr="00610AA3">
            <w:rPr>
              <w:rFonts w:ascii="Times New Roman" w:hAnsi="Times New Roman" w:cs="Times New Roman"/>
              <w:color w:val="FFFFFF" w:themeColor="background1"/>
            </w:rPr>
            <w:fldChar w:fldCharType="separate"/>
          </w:r>
          <w:r>
            <w:rPr>
              <w:rFonts w:ascii="Times New Roman" w:hAnsi="Times New Roman" w:cs="Times New Roman"/>
              <w:noProof/>
              <w:color w:val="FFFFFF" w:themeColor="background1"/>
            </w:rPr>
            <w:t>2</w:t>
          </w:r>
          <w:r w:rsidRPr="00610AA3">
            <w:rPr>
              <w:rFonts w:ascii="Times New Roman" w:hAnsi="Times New Roman" w:cs="Times New Roman"/>
              <w:color w:val="FFFFFF" w:themeColor="background1"/>
            </w:rPr>
            <w:fldChar w:fldCharType="end"/>
          </w:r>
        </w:p>
      </w:tc>
      <w:tc>
        <w:tcPr>
          <w:tcW w:w="3869" w:type="pct"/>
          <w:vAlign w:val="bottom"/>
        </w:tcPr>
        <w:p w:rsidR="00E417DF" w:rsidRPr="00695A3F" w:rsidRDefault="00FF6A13" w:rsidP="00695A3F">
          <w:pPr>
            <w:pStyle w:val="Nagwek"/>
            <w:jc w:val="center"/>
            <w:rPr>
              <w:rFonts w:ascii="Times New Roman" w:hAnsi="Times New Roman" w:cs="Times New Roman"/>
              <w:sz w:val="16"/>
              <w:szCs w:val="16"/>
            </w:rPr>
          </w:pPr>
          <w:sdt>
            <w:sdtPr>
              <w:rPr>
                <w:rFonts w:ascii="Times New Roman" w:hAnsi="Times New Roman" w:cs="Times New Roman"/>
                <w:bCs/>
                <w:caps/>
                <w:sz w:val="16"/>
                <w:szCs w:val="16"/>
              </w:rPr>
              <w:alias w:val="Tytuł"/>
              <w:id w:val="77625180"/>
              <w:dataBinding w:prefixMappings="xmlns:ns0='http://schemas.openxmlformats.org/package/2006/metadata/core-properties' xmlns:ns1='http://purl.org/dc/elements/1.1/'" w:xpath="/ns0:coreProperties[1]/ns1:title[1]" w:storeItemID="{6C3C8BC8-F283-45AE-878A-BAB7291924A1}"/>
              <w:text/>
            </w:sdtPr>
            <w:sdtEndPr/>
            <w:sdtContent>
              <w:r w:rsidR="00E417DF">
                <w:rPr>
                  <w:rFonts w:ascii="Times New Roman" w:hAnsi="Times New Roman" w:cs="Times New Roman"/>
                  <w:bCs/>
                  <w:caps/>
                  <w:sz w:val="16"/>
                  <w:szCs w:val="16"/>
                </w:rPr>
                <w:t>ANALIZA ZMIAN W ZAGOSPODAROWANIU PRZESTRZENNYM MIASTA I GMINY pokrzywnica ORAZ OCENA AKTUALNOŚCI STUDIUM UWARUNKOWAŃ I KIERUNKÓW ZAGOSPODAROWANIA PRZESTRZENNEGO I PLANÓW MIEJSCOWYCH (OD 1.01.2011 R. DO 30.06.2016 R.)</w:t>
              </w:r>
            </w:sdtContent>
          </w:sdt>
        </w:p>
      </w:tc>
    </w:tr>
  </w:tbl>
  <w:p w:rsidR="00E417DF" w:rsidRDefault="00E417DF">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777" w:type="pct"/>
      <w:tblCellMar>
        <w:top w:w="72" w:type="dxa"/>
        <w:left w:w="115" w:type="dxa"/>
        <w:bottom w:w="72" w:type="dxa"/>
        <w:right w:w="115" w:type="dxa"/>
      </w:tblCellMar>
      <w:tblLook w:val="04A0" w:firstRow="1" w:lastRow="0" w:firstColumn="1" w:lastColumn="0" w:noHBand="0" w:noVBand="1"/>
    </w:tblPr>
    <w:tblGrid>
      <w:gridCol w:w="8336"/>
      <w:gridCol w:w="2412"/>
    </w:tblGrid>
    <w:tr w:rsidR="00E417DF" w:rsidTr="00C90666">
      <w:tc>
        <w:tcPr>
          <w:tcW w:w="3878" w:type="pct"/>
          <w:tcBorders>
            <w:bottom w:val="single" w:sz="4" w:space="0" w:color="auto"/>
          </w:tcBorders>
          <w:vAlign w:val="bottom"/>
        </w:tcPr>
        <w:p w:rsidR="00E417DF" w:rsidRDefault="00FF6A13" w:rsidP="00C90666">
          <w:pPr>
            <w:pStyle w:val="Nagwek"/>
            <w:jc w:val="right"/>
            <w:rPr>
              <w:bCs/>
              <w:noProof/>
              <w:color w:val="76923C" w:themeColor="accent3" w:themeShade="BF"/>
              <w:sz w:val="24"/>
              <w:szCs w:val="24"/>
            </w:rPr>
          </w:pPr>
          <w:sdt>
            <w:sdtPr>
              <w:rPr>
                <w:b/>
                <w:bCs/>
                <w:caps/>
                <w:sz w:val="24"/>
                <w:szCs w:val="24"/>
              </w:rPr>
              <w:alias w:val="Tytuł"/>
              <w:id w:val="77677295"/>
              <w:dataBinding w:prefixMappings="xmlns:ns0='http://schemas.openxmlformats.org/package/2006/metadata/core-properties' xmlns:ns1='http://purl.org/dc/elements/1.1/'" w:xpath="/ns0:coreProperties[1]/ns1:title[1]" w:storeItemID="{6C3C8BC8-F283-45AE-878A-BAB7291924A1}"/>
              <w:text/>
            </w:sdtPr>
            <w:sdtEndPr/>
            <w:sdtContent>
              <w:r w:rsidR="00E417DF">
                <w:rPr>
                  <w:b/>
                  <w:bCs/>
                  <w:caps/>
                  <w:sz w:val="24"/>
                  <w:szCs w:val="24"/>
                </w:rPr>
                <w:t>ANALIZA ZMIAN W ZAGOSPODAROWANIU PRZESTRZENNYM MIASTA I GMINY pokrzywnica ORAZ OCENA AKTUALNOŚCI STUDIUM UWARUNKOWAŃ I KIERUNKÓW ZAGOSPODAROWANIA PRZESTRZENNEGO I PLANÓW MIEJSCOWYCH (OD 1.01.2011 R. DO 30.06.2016 R.)</w:t>
              </w:r>
            </w:sdtContent>
          </w:sdt>
        </w:p>
      </w:tc>
      <w:tc>
        <w:tcPr>
          <w:tcW w:w="1122" w:type="pct"/>
          <w:tcBorders>
            <w:bottom w:val="single" w:sz="4" w:space="0" w:color="943634" w:themeColor="accent2" w:themeShade="BF"/>
          </w:tcBorders>
          <w:shd w:val="clear" w:color="auto" w:fill="548DD4" w:themeFill="text2" w:themeFillTint="99"/>
        </w:tcPr>
        <w:p w:rsidR="00E417DF" w:rsidRDefault="00E417DF" w:rsidP="00C90666">
          <w:pPr>
            <w:pStyle w:val="Nagwek"/>
            <w:ind w:right="879"/>
            <w:jc w:val="right"/>
            <w:rPr>
              <w:color w:val="FFFFFF" w:themeColor="background1"/>
            </w:rPr>
          </w:pPr>
          <w:r>
            <w:rPr>
              <w:color w:val="FFFFFF" w:themeColor="background1"/>
            </w:rPr>
            <w:t>3</w:t>
          </w:r>
        </w:p>
      </w:tc>
    </w:tr>
  </w:tbl>
  <w:p w:rsidR="00E417DF" w:rsidRDefault="00E417DF">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401" w:type="pct"/>
      <w:tblInd w:w="-2579" w:type="dxa"/>
      <w:tblBorders>
        <w:bottom w:val="single" w:sz="4" w:space="0" w:color="auto"/>
      </w:tblBorders>
      <w:tblCellMar>
        <w:top w:w="72" w:type="dxa"/>
        <w:left w:w="115" w:type="dxa"/>
        <w:bottom w:w="72" w:type="dxa"/>
        <w:right w:w="115" w:type="dxa"/>
      </w:tblCellMar>
      <w:tblLook w:val="04A0" w:firstRow="1" w:lastRow="0" w:firstColumn="1" w:lastColumn="0" w:noHBand="0" w:noVBand="1"/>
    </w:tblPr>
    <w:tblGrid>
      <w:gridCol w:w="2694"/>
      <w:gridCol w:w="9214"/>
    </w:tblGrid>
    <w:tr w:rsidR="00E417DF" w:rsidRPr="00695A3F" w:rsidTr="00610AA3">
      <w:tc>
        <w:tcPr>
          <w:tcW w:w="1131" w:type="pct"/>
          <w:shd w:val="clear" w:color="auto" w:fill="548DD4" w:themeFill="text2" w:themeFillTint="99"/>
          <w:vAlign w:val="bottom"/>
        </w:tcPr>
        <w:p w:rsidR="00E417DF" w:rsidRPr="00B049C0" w:rsidRDefault="00E417DF" w:rsidP="009B158C">
          <w:pPr>
            <w:pStyle w:val="Nagwek"/>
            <w:tabs>
              <w:tab w:val="left" w:pos="1188"/>
              <w:tab w:val="left" w:pos="1870"/>
            </w:tabs>
            <w:spacing w:line="360" w:lineRule="auto"/>
            <w:ind w:left="27" w:right="594" w:firstLine="27"/>
            <w:jc w:val="right"/>
            <w:rPr>
              <w:rFonts w:ascii="Times New Roman" w:hAnsi="Times New Roman" w:cs="Times New Roman"/>
              <w:color w:val="FFFFFF" w:themeColor="background1"/>
            </w:rPr>
          </w:pPr>
          <w:r w:rsidRPr="00610AA3">
            <w:rPr>
              <w:rFonts w:ascii="Times New Roman" w:hAnsi="Times New Roman" w:cs="Times New Roman"/>
              <w:color w:val="FFFFFF" w:themeColor="background1"/>
            </w:rPr>
            <w:fldChar w:fldCharType="begin"/>
          </w:r>
          <w:r w:rsidRPr="00610AA3">
            <w:rPr>
              <w:rFonts w:ascii="Times New Roman" w:hAnsi="Times New Roman" w:cs="Times New Roman"/>
              <w:color w:val="FFFFFF" w:themeColor="background1"/>
            </w:rPr>
            <w:instrText xml:space="preserve"> PAGE   \* MERGEFORMAT </w:instrText>
          </w:r>
          <w:r w:rsidRPr="00610AA3">
            <w:rPr>
              <w:rFonts w:ascii="Times New Roman" w:hAnsi="Times New Roman" w:cs="Times New Roman"/>
              <w:color w:val="FFFFFF" w:themeColor="background1"/>
            </w:rPr>
            <w:fldChar w:fldCharType="separate"/>
          </w:r>
          <w:r w:rsidR="00FF6A13">
            <w:rPr>
              <w:rFonts w:ascii="Times New Roman" w:hAnsi="Times New Roman" w:cs="Times New Roman"/>
              <w:noProof/>
              <w:color w:val="FFFFFF" w:themeColor="background1"/>
            </w:rPr>
            <w:t>20</w:t>
          </w:r>
          <w:r w:rsidRPr="00610AA3">
            <w:rPr>
              <w:rFonts w:ascii="Times New Roman" w:hAnsi="Times New Roman" w:cs="Times New Roman"/>
              <w:color w:val="FFFFFF" w:themeColor="background1"/>
            </w:rPr>
            <w:fldChar w:fldCharType="end"/>
          </w:r>
        </w:p>
      </w:tc>
      <w:tc>
        <w:tcPr>
          <w:tcW w:w="3869" w:type="pct"/>
          <w:vAlign w:val="bottom"/>
        </w:tcPr>
        <w:p w:rsidR="00E417DF" w:rsidRPr="00695A3F" w:rsidRDefault="00FF6A13" w:rsidP="003004CA">
          <w:pPr>
            <w:pStyle w:val="Nagwek"/>
            <w:jc w:val="center"/>
            <w:rPr>
              <w:rFonts w:ascii="Times New Roman" w:hAnsi="Times New Roman" w:cs="Times New Roman"/>
              <w:sz w:val="16"/>
              <w:szCs w:val="16"/>
            </w:rPr>
          </w:pPr>
          <w:sdt>
            <w:sdtPr>
              <w:rPr>
                <w:rFonts w:ascii="Times New Roman" w:hAnsi="Times New Roman" w:cs="Times New Roman"/>
                <w:bCs/>
                <w:caps/>
                <w:sz w:val="16"/>
                <w:szCs w:val="16"/>
              </w:rPr>
              <w:alias w:val="Tytuł"/>
              <w:id w:val="-1021469289"/>
              <w:dataBinding w:prefixMappings="xmlns:ns0='http://schemas.openxmlformats.org/package/2006/metadata/core-properties' xmlns:ns1='http://purl.org/dc/elements/1.1/'" w:xpath="/ns0:coreProperties[1]/ns1:title[1]" w:storeItemID="{6C3C8BC8-F283-45AE-878A-BAB7291924A1}"/>
              <w:text/>
            </w:sdtPr>
            <w:sdtEndPr/>
            <w:sdtContent>
              <w:r w:rsidR="00E417DF" w:rsidRPr="00695A3F">
                <w:rPr>
                  <w:rFonts w:ascii="Times New Roman" w:hAnsi="Times New Roman" w:cs="Times New Roman"/>
                  <w:bCs/>
                  <w:caps/>
                  <w:sz w:val="16"/>
                  <w:szCs w:val="16"/>
                </w:rPr>
                <w:t>ANALIZA ZMIAN W ZAGOSPODAROWANIU PRZ</w:t>
              </w:r>
              <w:r w:rsidR="00E417DF">
                <w:rPr>
                  <w:rFonts w:ascii="Times New Roman" w:hAnsi="Times New Roman" w:cs="Times New Roman"/>
                  <w:bCs/>
                  <w:caps/>
                  <w:sz w:val="16"/>
                  <w:szCs w:val="16"/>
                </w:rPr>
                <w:t>ESTRZENNYM MIASTA I GMINY pokrzywnica</w:t>
              </w:r>
              <w:r w:rsidR="00E417DF" w:rsidRPr="00695A3F">
                <w:rPr>
                  <w:rFonts w:ascii="Times New Roman" w:hAnsi="Times New Roman" w:cs="Times New Roman"/>
                  <w:bCs/>
                  <w:caps/>
                  <w:sz w:val="16"/>
                  <w:szCs w:val="16"/>
                </w:rPr>
                <w:t xml:space="preserve"> ORAZ OCENA AKTUALNOŚCI STUDIUM UWARUNKOWAŃ I KIERUNKÓW ZAGOSPODAROWANIA PRZESTRZENNEGO I P</w:t>
              </w:r>
              <w:r w:rsidR="00E417DF">
                <w:rPr>
                  <w:rFonts w:ascii="Times New Roman" w:hAnsi="Times New Roman" w:cs="Times New Roman"/>
                  <w:bCs/>
                  <w:caps/>
                  <w:sz w:val="16"/>
                  <w:szCs w:val="16"/>
                </w:rPr>
                <w:t>LANÓW MIEJSCOWYCH (OD 1.01.2011 R. DO 30.06.2016</w:t>
              </w:r>
              <w:r w:rsidR="00E417DF" w:rsidRPr="00695A3F">
                <w:rPr>
                  <w:rFonts w:ascii="Times New Roman" w:hAnsi="Times New Roman" w:cs="Times New Roman"/>
                  <w:bCs/>
                  <w:caps/>
                  <w:sz w:val="16"/>
                  <w:szCs w:val="16"/>
                </w:rPr>
                <w:t xml:space="preserve"> R.</w:t>
              </w:r>
              <w:r w:rsidR="00E417DF">
                <w:rPr>
                  <w:rFonts w:ascii="Times New Roman" w:hAnsi="Times New Roman" w:cs="Times New Roman"/>
                  <w:bCs/>
                  <w:caps/>
                  <w:sz w:val="16"/>
                  <w:szCs w:val="16"/>
                </w:rPr>
                <w:t>)</w:t>
              </w:r>
            </w:sdtContent>
          </w:sdt>
        </w:p>
      </w:tc>
    </w:tr>
  </w:tbl>
  <w:p w:rsidR="00E417DF" w:rsidRDefault="00E417DF">
    <w:pPr>
      <w:pStyle w:val="Nagwek"/>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37" w:type="pct"/>
      <w:tblBorders>
        <w:bottom w:val="single" w:sz="4" w:space="0" w:color="auto"/>
      </w:tblBorders>
      <w:tblCellMar>
        <w:top w:w="72" w:type="dxa"/>
        <w:left w:w="115" w:type="dxa"/>
        <w:bottom w:w="72" w:type="dxa"/>
        <w:right w:w="115" w:type="dxa"/>
      </w:tblCellMar>
      <w:tblLook w:val="04A0" w:firstRow="1" w:lastRow="0" w:firstColumn="1" w:lastColumn="0" w:noHBand="0" w:noVBand="1"/>
    </w:tblPr>
    <w:tblGrid>
      <w:gridCol w:w="9186"/>
      <w:gridCol w:w="4092"/>
    </w:tblGrid>
    <w:tr w:rsidR="00E417DF" w:rsidRPr="00B049C0" w:rsidTr="00610AA3">
      <w:tc>
        <w:tcPr>
          <w:tcW w:w="3459" w:type="pct"/>
        </w:tcPr>
        <w:p w:rsidR="00E417DF" w:rsidRDefault="00E417DF" w:rsidP="000A6EB8">
          <w:pPr>
            <w:tabs>
              <w:tab w:val="left" w:pos="6237"/>
            </w:tabs>
            <w:spacing w:after="0" w:line="240" w:lineRule="auto"/>
            <w:jc w:val="center"/>
            <w:rPr>
              <w:rFonts w:ascii="Times New Roman" w:hAnsi="Times New Roman" w:cs="Times New Roman"/>
              <w:sz w:val="16"/>
              <w:szCs w:val="16"/>
            </w:rPr>
          </w:pPr>
          <w:r w:rsidRPr="00B049C0">
            <w:rPr>
              <w:rFonts w:ascii="Times New Roman" w:hAnsi="Times New Roman" w:cs="Times New Roman"/>
              <w:sz w:val="16"/>
              <w:szCs w:val="16"/>
            </w:rPr>
            <w:t>ANALIZA ZMIAN W ZAGOSPO</w:t>
          </w:r>
          <w:r>
            <w:rPr>
              <w:rFonts w:ascii="Times New Roman" w:hAnsi="Times New Roman" w:cs="Times New Roman"/>
              <w:sz w:val="16"/>
              <w:szCs w:val="16"/>
            </w:rPr>
            <w:t xml:space="preserve">DAROWANIU PRZESTRZENNYM </w:t>
          </w:r>
          <w:r w:rsidRPr="00B049C0">
            <w:rPr>
              <w:rFonts w:ascii="Times New Roman" w:hAnsi="Times New Roman" w:cs="Times New Roman"/>
              <w:sz w:val="16"/>
              <w:szCs w:val="16"/>
            </w:rPr>
            <w:t xml:space="preserve"> GMINY</w:t>
          </w:r>
          <w:r>
            <w:rPr>
              <w:rFonts w:ascii="Times New Roman" w:hAnsi="Times New Roman" w:cs="Times New Roman"/>
              <w:sz w:val="16"/>
              <w:szCs w:val="16"/>
            </w:rPr>
            <w:t xml:space="preserve"> POKRZYWNICA</w:t>
          </w:r>
          <w:r w:rsidRPr="00B049C0">
            <w:rPr>
              <w:rFonts w:ascii="Times New Roman" w:hAnsi="Times New Roman" w:cs="Times New Roman"/>
              <w:sz w:val="16"/>
              <w:szCs w:val="16"/>
            </w:rPr>
            <w:t xml:space="preserve"> ORAZ OCENA AKTUALNOŚCI STUDIUM UWARUNKOWAŃ I KIERUNKÓW ZAGOSPODAROWANIA PRZESTRZENNEGO I PLANÓW MIEJSCOWYCH W </w:t>
          </w:r>
        </w:p>
        <w:p w:rsidR="00E417DF" w:rsidRPr="00B049C0" w:rsidRDefault="00E417DF" w:rsidP="000A6EB8">
          <w:pPr>
            <w:tabs>
              <w:tab w:val="left" w:pos="6237"/>
            </w:tabs>
            <w:spacing w:after="0" w:line="240" w:lineRule="auto"/>
            <w:jc w:val="center"/>
            <w:rPr>
              <w:rFonts w:ascii="Times New Roman" w:hAnsi="Times New Roman" w:cs="Times New Roman"/>
              <w:sz w:val="16"/>
              <w:szCs w:val="16"/>
            </w:rPr>
          </w:pPr>
          <w:r>
            <w:rPr>
              <w:rFonts w:ascii="Times New Roman" w:hAnsi="Times New Roman" w:cs="Times New Roman"/>
              <w:sz w:val="16"/>
              <w:szCs w:val="16"/>
            </w:rPr>
            <w:t>( 1.01.2011 R. DO 30.06.2016</w:t>
          </w:r>
          <w:r w:rsidRPr="002F26F0">
            <w:rPr>
              <w:rFonts w:ascii="Times New Roman" w:hAnsi="Times New Roman" w:cs="Times New Roman"/>
              <w:sz w:val="16"/>
              <w:szCs w:val="16"/>
            </w:rPr>
            <w:t xml:space="preserve"> R.</w:t>
          </w:r>
          <w:r>
            <w:rPr>
              <w:rFonts w:ascii="Times New Roman" w:hAnsi="Times New Roman" w:cs="Times New Roman"/>
              <w:sz w:val="16"/>
              <w:szCs w:val="16"/>
            </w:rPr>
            <w:t>)</w:t>
          </w:r>
        </w:p>
      </w:tc>
      <w:tc>
        <w:tcPr>
          <w:tcW w:w="1541" w:type="pct"/>
          <w:shd w:val="clear" w:color="auto" w:fill="548DD4" w:themeFill="text2" w:themeFillTint="99"/>
          <w:vAlign w:val="bottom"/>
        </w:tcPr>
        <w:p w:rsidR="00E417DF" w:rsidRPr="00B049C0" w:rsidRDefault="00E417DF" w:rsidP="004F3E35">
          <w:pPr>
            <w:pStyle w:val="Nagwek"/>
            <w:spacing w:line="360" w:lineRule="auto"/>
            <w:ind w:right="2983"/>
            <w:jc w:val="right"/>
            <w:rPr>
              <w:rFonts w:ascii="Times New Roman" w:hAnsi="Times New Roman" w:cs="Times New Roman"/>
              <w:color w:val="FFFFFF" w:themeColor="background1"/>
            </w:rPr>
          </w:pPr>
          <w:r w:rsidRPr="00B049C0">
            <w:rPr>
              <w:rFonts w:ascii="Times New Roman" w:hAnsi="Times New Roman" w:cs="Times New Roman"/>
              <w:color w:val="FFFFFF" w:themeColor="background1"/>
            </w:rPr>
            <w:fldChar w:fldCharType="begin"/>
          </w:r>
          <w:r w:rsidRPr="00B049C0">
            <w:rPr>
              <w:rFonts w:ascii="Times New Roman" w:hAnsi="Times New Roman" w:cs="Times New Roman"/>
              <w:color w:val="FFFFFF" w:themeColor="background1"/>
            </w:rPr>
            <w:instrText xml:space="preserve"> PAGE   \* MERGEFORMAT </w:instrText>
          </w:r>
          <w:r w:rsidRPr="00B049C0">
            <w:rPr>
              <w:rFonts w:ascii="Times New Roman" w:hAnsi="Times New Roman" w:cs="Times New Roman"/>
              <w:color w:val="FFFFFF" w:themeColor="background1"/>
            </w:rPr>
            <w:fldChar w:fldCharType="separate"/>
          </w:r>
          <w:r w:rsidR="00FF6A13">
            <w:rPr>
              <w:rFonts w:ascii="Times New Roman" w:hAnsi="Times New Roman" w:cs="Times New Roman"/>
              <w:noProof/>
              <w:color w:val="FFFFFF" w:themeColor="background1"/>
            </w:rPr>
            <w:t>21</w:t>
          </w:r>
          <w:r w:rsidRPr="00B049C0">
            <w:rPr>
              <w:rFonts w:ascii="Times New Roman" w:hAnsi="Times New Roman" w:cs="Times New Roman"/>
              <w:color w:val="FFFFFF" w:themeColor="background1"/>
            </w:rPr>
            <w:fldChar w:fldCharType="end"/>
          </w:r>
        </w:p>
      </w:tc>
    </w:tr>
  </w:tbl>
  <w:p w:rsidR="00E417DF" w:rsidRDefault="00E417DF">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E427F"/>
    <w:multiLevelType w:val="hybridMultilevel"/>
    <w:tmpl w:val="7CE833D0"/>
    <w:lvl w:ilvl="0" w:tplc="4F90D092">
      <w:start w:val="2"/>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BB5E16"/>
    <w:multiLevelType w:val="multilevel"/>
    <w:tmpl w:val="86863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84AFC"/>
    <w:multiLevelType w:val="hybridMultilevel"/>
    <w:tmpl w:val="2BBC322E"/>
    <w:lvl w:ilvl="0" w:tplc="4F90D092">
      <w:start w:val="2"/>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D4C5628"/>
    <w:multiLevelType w:val="hybridMultilevel"/>
    <w:tmpl w:val="1F402EDC"/>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 w15:restartNumberingAfterBreak="0">
    <w:nsid w:val="1B140C80"/>
    <w:multiLevelType w:val="multilevel"/>
    <w:tmpl w:val="1D909712"/>
    <w:lvl w:ilvl="0">
      <w:start w:val="4"/>
      <w:numFmt w:val="decimal"/>
      <w:lvlText w:val="%1."/>
      <w:lvlJc w:val="left"/>
      <w:pPr>
        <w:ind w:left="72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5125BA4"/>
    <w:multiLevelType w:val="hybridMultilevel"/>
    <w:tmpl w:val="D796432A"/>
    <w:lvl w:ilvl="0" w:tplc="B81CAC0E">
      <w:start w:val="1"/>
      <w:numFmt w:val="bullet"/>
      <w:lvlText w:val="-"/>
      <w:lvlJc w:val="left"/>
      <w:pPr>
        <w:tabs>
          <w:tab w:val="num" w:pos="340"/>
        </w:tabs>
        <w:ind w:left="340" w:hanging="340"/>
      </w:pPr>
      <w:rPr>
        <w:rFonts w:ascii="Courier New" w:hAnsi="Courier New" w:hint="default"/>
      </w:rPr>
    </w:lvl>
    <w:lvl w:ilvl="1" w:tplc="04150003" w:tentative="1">
      <w:start w:val="1"/>
      <w:numFmt w:val="bullet"/>
      <w:lvlText w:val="o"/>
      <w:lvlJc w:val="left"/>
      <w:pPr>
        <w:tabs>
          <w:tab w:val="num" w:pos="986"/>
        </w:tabs>
        <w:ind w:left="986" w:hanging="360"/>
      </w:pPr>
      <w:rPr>
        <w:rFonts w:ascii="Courier New" w:hAnsi="Courier New" w:cs="Courier New" w:hint="default"/>
      </w:rPr>
    </w:lvl>
    <w:lvl w:ilvl="2" w:tplc="04150005" w:tentative="1">
      <w:start w:val="1"/>
      <w:numFmt w:val="bullet"/>
      <w:lvlText w:val=""/>
      <w:lvlJc w:val="left"/>
      <w:pPr>
        <w:tabs>
          <w:tab w:val="num" w:pos="1706"/>
        </w:tabs>
        <w:ind w:left="1706" w:hanging="360"/>
      </w:pPr>
      <w:rPr>
        <w:rFonts w:ascii="Wingdings" w:hAnsi="Wingdings" w:hint="default"/>
      </w:rPr>
    </w:lvl>
    <w:lvl w:ilvl="3" w:tplc="04150001" w:tentative="1">
      <w:start w:val="1"/>
      <w:numFmt w:val="bullet"/>
      <w:lvlText w:val=""/>
      <w:lvlJc w:val="left"/>
      <w:pPr>
        <w:tabs>
          <w:tab w:val="num" w:pos="2426"/>
        </w:tabs>
        <w:ind w:left="2426" w:hanging="360"/>
      </w:pPr>
      <w:rPr>
        <w:rFonts w:ascii="Symbol" w:hAnsi="Symbol" w:hint="default"/>
      </w:rPr>
    </w:lvl>
    <w:lvl w:ilvl="4" w:tplc="04150003" w:tentative="1">
      <w:start w:val="1"/>
      <w:numFmt w:val="bullet"/>
      <w:lvlText w:val="o"/>
      <w:lvlJc w:val="left"/>
      <w:pPr>
        <w:tabs>
          <w:tab w:val="num" w:pos="3146"/>
        </w:tabs>
        <w:ind w:left="3146" w:hanging="360"/>
      </w:pPr>
      <w:rPr>
        <w:rFonts w:ascii="Courier New" w:hAnsi="Courier New" w:cs="Courier New" w:hint="default"/>
      </w:rPr>
    </w:lvl>
    <w:lvl w:ilvl="5" w:tplc="04150005" w:tentative="1">
      <w:start w:val="1"/>
      <w:numFmt w:val="bullet"/>
      <w:lvlText w:val=""/>
      <w:lvlJc w:val="left"/>
      <w:pPr>
        <w:tabs>
          <w:tab w:val="num" w:pos="3866"/>
        </w:tabs>
        <w:ind w:left="3866" w:hanging="360"/>
      </w:pPr>
      <w:rPr>
        <w:rFonts w:ascii="Wingdings" w:hAnsi="Wingdings" w:hint="default"/>
      </w:rPr>
    </w:lvl>
    <w:lvl w:ilvl="6" w:tplc="04150001" w:tentative="1">
      <w:start w:val="1"/>
      <w:numFmt w:val="bullet"/>
      <w:lvlText w:val=""/>
      <w:lvlJc w:val="left"/>
      <w:pPr>
        <w:tabs>
          <w:tab w:val="num" w:pos="4586"/>
        </w:tabs>
        <w:ind w:left="4586" w:hanging="360"/>
      </w:pPr>
      <w:rPr>
        <w:rFonts w:ascii="Symbol" w:hAnsi="Symbol" w:hint="default"/>
      </w:rPr>
    </w:lvl>
    <w:lvl w:ilvl="7" w:tplc="04150003" w:tentative="1">
      <w:start w:val="1"/>
      <w:numFmt w:val="bullet"/>
      <w:lvlText w:val="o"/>
      <w:lvlJc w:val="left"/>
      <w:pPr>
        <w:tabs>
          <w:tab w:val="num" w:pos="5306"/>
        </w:tabs>
        <w:ind w:left="5306" w:hanging="360"/>
      </w:pPr>
      <w:rPr>
        <w:rFonts w:ascii="Courier New" w:hAnsi="Courier New" w:cs="Courier New" w:hint="default"/>
      </w:rPr>
    </w:lvl>
    <w:lvl w:ilvl="8" w:tplc="04150005" w:tentative="1">
      <w:start w:val="1"/>
      <w:numFmt w:val="bullet"/>
      <w:lvlText w:val=""/>
      <w:lvlJc w:val="left"/>
      <w:pPr>
        <w:tabs>
          <w:tab w:val="num" w:pos="6026"/>
        </w:tabs>
        <w:ind w:left="6026" w:hanging="360"/>
      </w:pPr>
      <w:rPr>
        <w:rFonts w:ascii="Wingdings" w:hAnsi="Wingdings" w:hint="default"/>
      </w:rPr>
    </w:lvl>
  </w:abstractNum>
  <w:abstractNum w:abstractNumId="6" w15:restartNumberingAfterBreak="0">
    <w:nsid w:val="25184E1E"/>
    <w:multiLevelType w:val="hybridMultilevel"/>
    <w:tmpl w:val="391E82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8632107"/>
    <w:multiLevelType w:val="hybridMultilevel"/>
    <w:tmpl w:val="86A050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A571436"/>
    <w:multiLevelType w:val="multilevel"/>
    <w:tmpl w:val="1426759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B400361"/>
    <w:multiLevelType w:val="hybridMultilevel"/>
    <w:tmpl w:val="B4EA0736"/>
    <w:lvl w:ilvl="0" w:tplc="B81CAC0E">
      <w:start w:val="1"/>
      <w:numFmt w:val="bullet"/>
      <w:lvlText w:val="-"/>
      <w:lvlJc w:val="left"/>
      <w:pPr>
        <w:tabs>
          <w:tab w:val="num" w:pos="340"/>
        </w:tabs>
        <w:ind w:left="340" w:hanging="340"/>
      </w:pPr>
      <w:rPr>
        <w:rFonts w:ascii="Courier New" w:hAnsi="Courier New" w:hint="default"/>
      </w:rPr>
    </w:lvl>
    <w:lvl w:ilvl="1" w:tplc="04150003" w:tentative="1">
      <w:start w:val="1"/>
      <w:numFmt w:val="bullet"/>
      <w:lvlText w:val="o"/>
      <w:lvlJc w:val="left"/>
      <w:pPr>
        <w:tabs>
          <w:tab w:val="num" w:pos="986"/>
        </w:tabs>
        <w:ind w:left="986" w:hanging="360"/>
      </w:pPr>
      <w:rPr>
        <w:rFonts w:ascii="Courier New" w:hAnsi="Courier New" w:cs="Courier New" w:hint="default"/>
      </w:rPr>
    </w:lvl>
    <w:lvl w:ilvl="2" w:tplc="04150005" w:tentative="1">
      <w:start w:val="1"/>
      <w:numFmt w:val="bullet"/>
      <w:lvlText w:val=""/>
      <w:lvlJc w:val="left"/>
      <w:pPr>
        <w:tabs>
          <w:tab w:val="num" w:pos="1706"/>
        </w:tabs>
        <w:ind w:left="1706" w:hanging="360"/>
      </w:pPr>
      <w:rPr>
        <w:rFonts w:ascii="Wingdings" w:hAnsi="Wingdings" w:hint="default"/>
      </w:rPr>
    </w:lvl>
    <w:lvl w:ilvl="3" w:tplc="04150001" w:tentative="1">
      <w:start w:val="1"/>
      <w:numFmt w:val="bullet"/>
      <w:lvlText w:val=""/>
      <w:lvlJc w:val="left"/>
      <w:pPr>
        <w:tabs>
          <w:tab w:val="num" w:pos="2426"/>
        </w:tabs>
        <w:ind w:left="2426" w:hanging="360"/>
      </w:pPr>
      <w:rPr>
        <w:rFonts w:ascii="Symbol" w:hAnsi="Symbol" w:hint="default"/>
      </w:rPr>
    </w:lvl>
    <w:lvl w:ilvl="4" w:tplc="04150003" w:tentative="1">
      <w:start w:val="1"/>
      <w:numFmt w:val="bullet"/>
      <w:lvlText w:val="o"/>
      <w:lvlJc w:val="left"/>
      <w:pPr>
        <w:tabs>
          <w:tab w:val="num" w:pos="3146"/>
        </w:tabs>
        <w:ind w:left="3146" w:hanging="360"/>
      </w:pPr>
      <w:rPr>
        <w:rFonts w:ascii="Courier New" w:hAnsi="Courier New" w:cs="Courier New" w:hint="default"/>
      </w:rPr>
    </w:lvl>
    <w:lvl w:ilvl="5" w:tplc="04150005" w:tentative="1">
      <w:start w:val="1"/>
      <w:numFmt w:val="bullet"/>
      <w:lvlText w:val=""/>
      <w:lvlJc w:val="left"/>
      <w:pPr>
        <w:tabs>
          <w:tab w:val="num" w:pos="3866"/>
        </w:tabs>
        <w:ind w:left="3866" w:hanging="360"/>
      </w:pPr>
      <w:rPr>
        <w:rFonts w:ascii="Wingdings" w:hAnsi="Wingdings" w:hint="default"/>
      </w:rPr>
    </w:lvl>
    <w:lvl w:ilvl="6" w:tplc="04150001" w:tentative="1">
      <w:start w:val="1"/>
      <w:numFmt w:val="bullet"/>
      <w:lvlText w:val=""/>
      <w:lvlJc w:val="left"/>
      <w:pPr>
        <w:tabs>
          <w:tab w:val="num" w:pos="4586"/>
        </w:tabs>
        <w:ind w:left="4586" w:hanging="360"/>
      </w:pPr>
      <w:rPr>
        <w:rFonts w:ascii="Symbol" w:hAnsi="Symbol" w:hint="default"/>
      </w:rPr>
    </w:lvl>
    <w:lvl w:ilvl="7" w:tplc="04150003" w:tentative="1">
      <w:start w:val="1"/>
      <w:numFmt w:val="bullet"/>
      <w:lvlText w:val="o"/>
      <w:lvlJc w:val="left"/>
      <w:pPr>
        <w:tabs>
          <w:tab w:val="num" w:pos="5306"/>
        </w:tabs>
        <w:ind w:left="5306" w:hanging="360"/>
      </w:pPr>
      <w:rPr>
        <w:rFonts w:ascii="Courier New" w:hAnsi="Courier New" w:cs="Courier New" w:hint="default"/>
      </w:rPr>
    </w:lvl>
    <w:lvl w:ilvl="8" w:tplc="04150005" w:tentative="1">
      <w:start w:val="1"/>
      <w:numFmt w:val="bullet"/>
      <w:lvlText w:val=""/>
      <w:lvlJc w:val="left"/>
      <w:pPr>
        <w:tabs>
          <w:tab w:val="num" w:pos="6026"/>
        </w:tabs>
        <w:ind w:left="6026" w:hanging="360"/>
      </w:pPr>
      <w:rPr>
        <w:rFonts w:ascii="Wingdings" w:hAnsi="Wingdings" w:hint="default"/>
      </w:rPr>
    </w:lvl>
  </w:abstractNum>
  <w:abstractNum w:abstractNumId="10" w15:restartNumberingAfterBreak="0">
    <w:nsid w:val="30A57940"/>
    <w:multiLevelType w:val="hybridMultilevel"/>
    <w:tmpl w:val="BD4A4346"/>
    <w:lvl w:ilvl="0" w:tplc="B81CAC0E">
      <w:start w:val="1"/>
      <w:numFmt w:val="bullet"/>
      <w:lvlText w:val="-"/>
      <w:lvlJc w:val="left"/>
      <w:pPr>
        <w:tabs>
          <w:tab w:val="num" w:pos="340"/>
        </w:tabs>
        <w:ind w:left="340" w:hanging="340"/>
      </w:pPr>
      <w:rPr>
        <w:rFonts w:ascii="Courier New" w:hAnsi="Courier New" w:hint="default"/>
      </w:rPr>
    </w:lvl>
    <w:lvl w:ilvl="1" w:tplc="04150003" w:tentative="1">
      <w:start w:val="1"/>
      <w:numFmt w:val="bullet"/>
      <w:lvlText w:val="o"/>
      <w:lvlJc w:val="left"/>
      <w:pPr>
        <w:tabs>
          <w:tab w:val="num" w:pos="986"/>
        </w:tabs>
        <w:ind w:left="986" w:hanging="360"/>
      </w:pPr>
      <w:rPr>
        <w:rFonts w:ascii="Courier New" w:hAnsi="Courier New" w:cs="Courier New" w:hint="default"/>
      </w:rPr>
    </w:lvl>
    <w:lvl w:ilvl="2" w:tplc="04150005" w:tentative="1">
      <w:start w:val="1"/>
      <w:numFmt w:val="bullet"/>
      <w:lvlText w:val=""/>
      <w:lvlJc w:val="left"/>
      <w:pPr>
        <w:tabs>
          <w:tab w:val="num" w:pos="1706"/>
        </w:tabs>
        <w:ind w:left="1706" w:hanging="360"/>
      </w:pPr>
      <w:rPr>
        <w:rFonts w:ascii="Wingdings" w:hAnsi="Wingdings" w:hint="default"/>
      </w:rPr>
    </w:lvl>
    <w:lvl w:ilvl="3" w:tplc="04150001" w:tentative="1">
      <w:start w:val="1"/>
      <w:numFmt w:val="bullet"/>
      <w:lvlText w:val=""/>
      <w:lvlJc w:val="left"/>
      <w:pPr>
        <w:tabs>
          <w:tab w:val="num" w:pos="2426"/>
        </w:tabs>
        <w:ind w:left="2426" w:hanging="360"/>
      </w:pPr>
      <w:rPr>
        <w:rFonts w:ascii="Symbol" w:hAnsi="Symbol" w:hint="default"/>
      </w:rPr>
    </w:lvl>
    <w:lvl w:ilvl="4" w:tplc="04150003" w:tentative="1">
      <w:start w:val="1"/>
      <w:numFmt w:val="bullet"/>
      <w:lvlText w:val="o"/>
      <w:lvlJc w:val="left"/>
      <w:pPr>
        <w:tabs>
          <w:tab w:val="num" w:pos="3146"/>
        </w:tabs>
        <w:ind w:left="3146" w:hanging="360"/>
      </w:pPr>
      <w:rPr>
        <w:rFonts w:ascii="Courier New" w:hAnsi="Courier New" w:cs="Courier New" w:hint="default"/>
      </w:rPr>
    </w:lvl>
    <w:lvl w:ilvl="5" w:tplc="04150005" w:tentative="1">
      <w:start w:val="1"/>
      <w:numFmt w:val="bullet"/>
      <w:lvlText w:val=""/>
      <w:lvlJc w:val="left"/>
      <w:pPr>
        <w:tabs>
          <w:tab w:val="num" w:pos="3866"/>
        </w:tabs>
        <w:ind w:left="3866" w:hanging="360"/>
      </w:pPr>
      <w:rPr>
        <w:rFonts w:ascii="Wingdings" w:hAnsi="Wingdings" w:hint="default"/>
      </w:rPr>
    </w:lvl>
    <w:lvl w:ilvl="6" w:tplc="04150001" w:tentative="1">
      <w:start w:val="1"/>
      <w:numFmt w:val="bullet"/>
      <w:lvlText w:val=""/>
      <w:lvlJc w:val="left"/>
      <w:pPr>
        <w:tabs>
          <w:tab w:val="num" w:pos="4586"/>
        </w:tabs>
        <w:ind w:left="4586" w:hanging="360"/>
      </w:pPr>
      <w:rPr>
        <w:rFonts w:ascii="Symbol" w:hAnsi="Symbol" w:hint="default"/>
      </w:rPr>
    </w:lvl>
    <w:lvl w:ilvl="7" w:tplc="04150003" w:tentative="1">
      <w:start w:val="1"/>
      <w:numFmt w:val="bullet"/>
      <w:lvlText w:val="o"/>
      <w:lvlJc w:val="left"/>
      <w:pPr>
        <w:tabs>
          <w:tab w:val="num" w:pos="5306"/>
        </w:tabs>
        <w:ind w:left="5306" w:hanging="360"/>
      </w:pPr>
      <w:rPr>
        <w:rFonts w:ascii="Courier New" w:hAnsi="Courier New" w:cs="Courier New" w:hint="default"/>
      </w:rPr>
    </w:lvl>
    <w:lvl w:ilvl="8" w:tplc="04150005" w:tentative="1">
      <w:start w:val="1"/>
      <w:numFmt w:val="bullet"/>
      <w:lvlText w:val=""/>
      <w:lvlJc w:val="left"/>
      <w:pPr>
        <w:tabs>
          <w:tab w:val="num" w:pos="6026"/>
        </w:tabs>
        <w:ind w:left="6026" w:hanging="360"/>
      </w:pPr>
      <w:rPr>
        <w:rFonts w:ascii="Wingdings" w:hAnsi="Wingdings" w:hint="default"/>
      </w:rPr>
    </w:lvl>
  </w:abstractNum>
  <w:abstractNum w:abstractNumId="11" w15:restartNumberingAfterBreak="0">
    <w:nsid w:val="3E8A020A"/>
    <w:multiLevelType w:val="hybridMultilevel"/>
    <w:tmpl w:val="D3F033D6"/>
    <w:lvl w:ilvl="0" w:tplc="2572CF12">
      <w:start w:val="1"/>
      <w:numFmt w:val="decimal"/>
      <w:lvlText w:val="%1."/>
      <w:lvlJc w:val="left"/>
      <w:pPr>
        <w:tabs>
          <w:tab w:val="num" w:pos="360"/>
        </w:tabs>
        <w:ind w:left="360" w:hanging="360"/>
      </w:pPr>
      <w:rPr>
        <w:rFonts w:ascii="Times New Roman" w:hAnsi="Times New Roman" w:cs="Times New Roman" w:hint="default"/>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3EC6671D"/>
    <w:multiLevelType w:val="hybridMultilevel"/>
    <w:tmpl w:val="2E2EF06A"/>
    <w:lvl w:ilvl="0" w:tplc="B81CAC0E">
      <w:start w:val="1"/>
      <w:numFmt w:val="bullet"/>
      <w:lvlText w:val="-"/>
      <w:lvlJc w:val="left"/>
      <w:pPr>
        <w:tabs>
          <w:tab w:val="num" w:pos="340"/>
        </w:tabs>
        <w:ind w:left="340" w:hanging="340"/>
      </w:pPr>
      <w:rPr>
        <w:rFonts w:ascii="Courier New" w:hAnsi="Courier New" w:hint="default"/>
      </w:rPr>
    </w:lvl>
    <w:lvl w:ilvl="1" w:tplc="04150003" w:tentative="1">
      <w:start w:val="1"/>
      <w:numFmt w:val="bullet"/>
      <w:lvlText w:val="o"/>
      <w:lvlJc w:val="left"/>
      <w:pPr>
        <w:tabs>
          <w:tab w:val="num" w:pos="986"/>
        </w:tabs>
        <w:ind w:left="986" w:hanging="360"/>
      </w:pPr>
      <w:rPr>
        <w:rFonts w:ascii="Courier New" w:hAnsi="Courier New" w:cs="Courier New" w:hint="default"/>
      </w:rPr>
    </w:lvl>
    <w:lvl w:ilvl="2" w:tplc="04150005" w:tentative="1">
      <w:start w:val="1"/>
      <w:numFmt w:val="bullet"/>
      <w:lvlText w:val=""/>
      <w:lvlJc w:val="left"/>
      <w:pPr>
        <w:tabs>
          <w:tab w:val="num" w:pos="1706"/>
        </w:tabs>
        <w:ind w:left="1706" w:hanging="360"/>
      </w:pPr>
      <w:rPr>
        <w:rFonts w:ascii="Wingdings" w:hAnsi="Wingdings" w:hint="default"/>
      </w:rPr>
    </w:lvl>
    <w:lvl w:ilvl="3" w:tplc="04150001" w:tentative="1">
      <w:start w:val="1"/>
      <w:numFmt w:val="bullet"/>
      <w:lvlText w:val=""/>
      <w:lvlJc w:val="left"/>
      <w:pPr>
        <w:tabs>
          <w:tab w:val="num" w:pos="2426"/>
        </w:tabs>
        <w:ind w:left="2426" w:hanging="360"/>
      </w:pPr>
      <w:rPr>
        <w:rFonts w:ascii="Symbol" w:hAnsi="Symbol" w:hint="default"/>
      </w:rPr>
    </w:lvl>
    <w:lvl w:ilvl="4" w:tplc="04150003" w:tentative="1">
      <w:start w:val="1"/>
      <w:numFmt w:val="bullet"/>
      <w:lvlText w:val="o"/>
      <w:lvlJc w:val="left"/>
      <w:pPr>
        <w:tabs>
          <w:tab w:val="num" w:pos="3146"/>
        </w:tabs>
        <w:ind w:left="3146" w:hanging="360"/>
      </w:pPr>
      <w:rPr>
        <w:rFonts w:ascii="Courier New" w:hAnsi="Courier New" w:cs="Courier New" w:hint="default"/>
      </w:rPr>
    </w:lvl>
    <w:lvl w:ilvl="5" w:tplc="04150005" w:tentative="1">
      <w:start w:val="1"/>
      <w:numFmt w:val="bullet"/>
      <w:lvlText w:val=""/>
      <w:lvlJc w:val="left"/>
      <w:pPr>
        <w:tabs>
          <w:tab w:val="num" w:pos="3866"/>
        </w:tabs>
        <w:ind w:left="3866" w:hanging="360"/>
      </w:pPr>
      <w:rPr>
        <w:rFonts w:ascii="Wingdings" w:hAnsi="Wingdings" w:hint="default"/>
      </w:rPr>
    </w:lvl>
    <w:lvl w:ilvl="6" w:tplc="04150001" w:tentative="1">
      <w:start w:val="1"/>
      <w:numFmt w:val="bullet"/>
      <w:lvlText w:val=""/>
      <w:lvlJc w:val="left"/>
      <w:pPr>
        <w:tabs>
          <w:tab w:val="num" w:pos="4586"/>
        </w:tabs>
        <w:ind w:left="4586" w:hanging="360"/>
      </w:pPr>
      <w:rPr>
        <w:rFonts w:ascii="Symbol" w:hAnsi="Symbol" w:hint="default"/>
      </w:rPr>
    </w:lvl>
    <w:lvl w:ilvl="7" w:tplc="04150003" w:tentative="1">
      <w:start w:val="1"/>
      <w:numFmt w:val="bullet"/>
      <w:lvlText w:val="o"/>
      <w:lvlJc w:val="left"/>
      <w:pPr>
        <w:tabs>
          <w:tab w:val="num" w:pos="5306"/>
        </w:tabs>
        <w:ind w:left="5306" w:hanging="360"/>
      </w:pPr>
      <w:rPr>
        <w:rFonts w:ascii="Courier New" w:hAnsi="Courier New" w:cs="Courier New" w:hint="default"/>
      </w:rPr>
    </w:lvl>
    <w:lvl w:ilvl="8" w:tplc="04150005" w:tentative="1">
      <w:start w:val="1"/>
      <w:numFmt w:val="bullet"/>
      <w:lvlText w:val=""/>
      <w:lvlJc w:val="left"/>
      <w:pPr>
        <w:tabs>
          <w:tab w:val="num" w:pos="6026"/>
        </w:tabs>
        <w:ind w:left="6026" w:hanging="360"/>
      </w:pPr>
      <w:rPr>
        <w:rFonts w:ascii="Wingdings" w:hAnsi="Wingdings" w:hint="default"/>
      </w:rPr>
    </w:lvl>
  </w:abstractNum>
  <w:abstractNum w:abstractNumId="13" w15:restartNumberingAfterBreak="0">
    <w:nsid w:val="434B4478"/>
    <w:multiLevelType w:val="hybridMultilevel"/>
    <w:tmpl w:val="FA149D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8A52BFF"/>
    <w:multiLevelType w:val="hybridMultilevel"/>
    <w:tmpl w:val="8C2618CA"/>
    <w:lvl w:ilvl="0" w:tplc="FFFFFFFF">
      <w:start w:val="65535"/>
      <w:numFmt w:val="bullet"/>
      <w:lvlText w:val="-"/>
      <w:lvlJc w:val="left"/>
      <w:pPr>
        <w:ind w:left="720" w:hanging="360"/>
      </w:pPr>
      <w:rPr>
        <w:rFonts w:ascii="Arial"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3E0725E"/>
    <w:multiLevelType w:val="hybridMultilevel"/>
    <w:tmpl w:val="970E603E"/>
    <w:lvl w:ilvl="0" w:tplc="733EB142">
      <w:start w:val="1"/>
      <w:numFmt w:val="bullet"/>
      <w:lvlText w:val="-"/>
      <w:lvlJc w:val="left"/>
      <w:pPr>
        <w:tabs>
          <w:tab w:val="num" w:pos="720"/>
        </w:tabs>
        <w:ind w:left="720" w:hanging="360"/>
      </w:pPr>
      <w:rPr>
        <w:rFonts w:ascii="Times New Roman" w:hAnsi="Times New Roman" w:cs="Times New Roman"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58700A2B"/>
    <w:multiLevelType w:val="hybridMultilevel"/>
    <w:tmpl w:val="8FB48630"/>
    <w:lvl w:ilvl="0" w:tplc="B81CAC0E">
      <w:start w:val="1"/>
      <w:numFmt w:val="bullet"/>
      <w:lvlText w:val="-"/>
      <w:lvlJc w:val="left"/>
      <w:pPr>
        <w:tabs>
          <w:tab w:val="num" w:pos="340"/>
        </w:tabs>
        <w:ind w:left="340" w:hanging="340"/>
      </w:pPr>
      <w:rPr>
        <w:rFonts w:ascii="Courier New" w:hAnsi="Courier New" w:hint="default"/>
      </w:rPr>
    </w:lvl>
    <w:lvl w:ilvl="1" w:tplc="04150003" w:tentative="1">
      <w:start w:val="1"/>
      <w:numFmt w:val="bullet"/>
      <w:lvlText w:val="o"/>
      <w:lvlJc w:val="left"/>
      <w:pPr>
        <w:tabs>
          <w:tab w:val="num" w:pos="986"/>
        </w:tabs>
        <w:ind w:left="986" w:hanging="360"/>
      </w:pPr>
      <w:rPr>
        <w:rFonts w:ascii="Courier New" w:hAnsi="Courier New" w:cs="Courier New" w:hint="default"/>
      </w:rPr>
    </w:lvl>
    <w:lvl w:ilvl="2" w:tplc="04150005" w:tentative="1">
      <w:start w:val="1"/>
      <w:numFmt w:val="bullet"/>
      <w:lvlText w:val=""/>
      <w:lvlJc w:val="left"/>
      <w:pPr>
        <w:tabs>
          <w:tab w:val="num" w:pos="1706"/>
        </w:tabs>
        <w:ind w:left="1706" w:hanging="360"/>
      </w:pPr>
      <w:rPr>
        <w:rFonts w:ascii="Wingdings" w:hAnsi="Wingdings" w:hint="default"/>
      </w:rPr>
    </w:lvl>
    <w:lvl w:ilvl="3" w:tplc="04150001" w:tentative="1">
      <w:start w:val="1"/>
      <w:numFmt w:val="bullet"/>
      <w:lvlText w:val=""/>
      <w:lvlJc w:val="left"/>
      <w:pPr>
        <w:tabs>
          <w:tab w:val="num" w:pos="2426"/>
        </w:tabs>
        <w:ind w:left="2426" w:hanging="360"/>
      </w:pPr>
      <w:rPr>
        <w:rFonts w:ascii="Symbol" w:hAnsi="Symbol" w:hint="default"/>
      </w:rPr>
    </w:lvl>
    <w:lvl w:ilvl="4" w:tplc="04150003" w:tentative="1">
      <w:start w:val="1"/>
      <w:numFmt w:val="bullet"/>
      <w:lvlText w:val="o"/>
      <w:lvlJc w:val="left"/>
      <w:pPr>
        <w:tabs>
          <w:tab w:val="num" w:pos="3146"/>
        </w:tabs>
        <w:ind w:left="3146" w:hanging="360"/>
      </w:pPr>
      <w:rPr>
        <w:rFonts w:ascii="Courier New" w:hAnsi="Courier New" w:cs="Courier New" w:hint="default"/>
      </w:rPr>
    </w:lvl>
    <w:lvl w:ilvl="5" w:tplc="04150005" w:tentative="1">
      <w:start w:val="1"/>
      <w:numFmt w:val="bullet"/>
      <w:lvlText w:val=""/>
      <w:lvlJc w:val="left"/>
      <w:pPr>
        <w:tabs>
          <w:tab w:val="num" w:pos="3866"/>
        </w:tabs>
        <w:ind w:left="3866" w:hanging="360"/>
      </w:pPr>
      <w:rPr>
        <w:rFonts w:ascii="Wingdings" w:hAnsi="Wingdings" w:hint="default"/>
      </w:rPr>
    </w:lvl>
    <w:lvl w:ilvl="6" w:tplc="04150001" w:tentative="1">
      <w:start w:val="1"/>
      <w:numFmt w:val="bullet"/>
      <w:lvlText w:val=""/>
      <w:lvlJc w:val="left"/>
      <w:pPr>
        <w:tabs>
          <w:tab w:val="num" w:pos="4586"/>
        </w:tabs>
        <w:ind w:left="4586" w:hanging="360"/>
      </w:pPr>
      <w:rPr>
        <w:rFonts w:ascii="Symbol" w:hAnsi="Symbol" w:hint="default"/>
      </w:rPr>
    </w:lvl>
    <w:lvl w:ilvl="7" w:tplc="04150003" w:tentative="1">
      <w:start w:val="1"/>
      <w:numFmt w:val="bullet"/>
      <w:lvlText w:val="o"/>
      <w:lvlJc w:val="left"/>
      <w:pPr>
        <w:tabs>
          <w:tab w:val="num" w:pos="5306"/>
        </w:tabs>
        <w:ind w:left="5306" w:hanging="360"/>
      </w:pPr>
      <w:rPr>
        <w:rFonts w:ascii="Courier New" w:hAnsi="Courier New" w:cs="Courier New" w:hint="default"/>
      </w:rPr>
    </w:lvl>
    <w:lvl w:ilvl="8" w:tplc="04150005" w:tentative="1">
      <w:start w:val="1"/>
      <w:numFmt w:val="bullet"/>
      <w:lvlText w:val=""/>
      <w:lvlJc w:val="left"/>
      <w:pPr>
        <w:tabs>
          <w:tab w:val="num" w:pos="6026"/>
        </w:tabs>
        <w:ind w:left="6026" w:hanging="360"/>
      </w:pPr>
      <w:rPr>
        <w:rFonts w:ascii="Wingdings" w:hAnsi="Wingdings" w:hint="default"/>
      </w:rPr>
    </w:lvl>
  </w:abstractNum>
  <w:abstractNum w:abstractNumId="17" w15:restartNumberingAfterBreak="0">
    <w:nsid w:val="5E453A88"/>
    <w:multiLevelType w:val="hybridMultilevel"/>
    <w:tmpl w:val="665A25D6"/>
    <w:lvl w:ilvl="0" w:tplc="04150005">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EFC3EF7"/>
    <w:multiLevelType w:val="hybridMultilevel"/>
    <w:tmpl w:val="B73281B2"/>
    <w:lvl w:ilvl="0" w:tplc="B81CAC0E">
      <w:start w:val="1"/>
      <w:numFmt w:val="bullet"/>
      <w:lvlText w:val="-"/>
      <w:lvlJc w:val="left"/>
      <w:pPr>
        <w:tabs>
          <w:tab w:val="num" w:pos="340"/>
        </w:tabs>
        <w:ind w:left="340" w:hanging="340"/>
      </w:pPr>
      <w:rPr>
        <w:rFonts w:ascii="Courier New" w:hAnsi="Courier New" w:hint="default"/>
      </w:rPr>
    </w:lvl>
    <w:lvl w:ilvl="1" w:tplc="04150003" w:tentative="1">
      <w:start w:val="1"/>
      <w:numFmt w:val="bullet"/>
      <w:lvlText w:val="o"/>
      <w:lvlJc w:val="left"/>
      <w:pPr>
        <w:tabs>
          <w:tab w:val="num" w:pos="986"/>
        </w:tabs>
        <w:ind w:left="986" w:hanging="360"/>
      </w:pPr>
      <w:rPr>
        <w:rFonts w:ascii="Courier New" w:hAnsi="Courier New" w:cs="Courier New" w:hint="default"/>
      </w:rPr>
    </w:lvl>
    <w:lvl w:ilvl="2" w:tplc="04150005" w:tentative="1">
      <w:start w:val="1"/>
      <w:numFmt w:val="bullet"/>
      <w:lvlText w:val=""/>
      <w:lvlJc w:val="left"/>
      <w:pPr>
        <w:tabs>
          <w:tab w:val="num" w:pos="1706"/>
        </w:tabs>
        <w:ind w:left="1706" w:hanging="360"/>
      </w:pPr>
      <w:rPr>
        <w:rFonts w:ascii="Wingdings" w:hAnsi="Wingdings" w:hint="default"/>
      </w:rPr>
    </w:lvl>
    <w:lvl w:ilvl="3" w:tplc="04150001" w:tentative="1">
      <w:start w:val="1"/>
      <w:numFmt w:val="bullet"/>
      <w:lvlText w:val=""/>
      <w:lvlJc w:val="left"/>
      <w:pPr>
        <w:tabs>
          <w:tab w:val="num" w:pos="2426"/>
        </w:tabs>
        <w:ind w:left="2426" w:hanging="360"/>
      </w:pPr>
      <w:rPr>
        <w:rFonts w:ascii="Symbol" w:hAnsi="Symbol" w:hint="default"/>
      </w:rPr>
    </w:lvl>
    <w:lvl w:ilvl="4" w:tplc="04150003" w:tentative="1">
      <w:start w:val="1"/>
      <w:numFmt w:val="bullet"/>
      <w:lvlText w:val="o"/>
      <w:lvlJc w:val="left"/>
      <w:pPr>
        <w:tabs>
          <w:tab w:val="num" w:pos="3146"/>
        </w:tabs>
        <w:ind w:left="3146" w:hanging="360"/>
      </w:pPr>
      <w:rPr>
        <w:rFonts w:ascii="Courier New" w:hAnsi="Courier New" w:cs="Courier New" w:hint="default"/>
      </w:rPr>
    </w:lvl>
    <w:lvl w:ilvl="5" w:tplc="04150005" w:tentative="1">
      <w:start w:val="1"/>
      <w:numFmt w:val="bullet"/>
      <w:lvlText w:val=""/>
      <w:lvlJc w:val="left"/>
      <w:pPr>
        <w:tabs>
          <w:tab w:val="num" w:pos="3866"/>
        </w:tabs>
        <w:ind w:left="3866" w:hanging="360"/>
      </w:pPr>
      <w:rPr>
        <w:rFonts w:ascii="Wingdings" w:hAnsi="Wingdings" w:hint="default"/>
      </w:rPr>
    </w:lvl>
    <w:lvl w:ilvl="6" w:tplc="04150001" w:tentative="1">
      <w:start w:val="1"/>
      <w:numFmt w:val="bullet"/>
      <w:lvlText w:val=""/>
      <w:lvlJc w:val="left"/>
      <w:pPr>
        <w:tabs>
          <w:tab w:val="num" w:pos="4586"/>
        </w:tabs>
        <w:ind w:left="4586" w:hanging="360"/>
      </w:pPr>
      <w:rPr>
        <w:rFonts w:ascii="Symbol" w:hAnsi="Symbol" w:hint="default"/>
      </w:rPr>
    </w:lvl>
    <w:lvl w:ilvl="7" w:tplc="04150003" w:tentative="1">
      <w:start w:val="1"/>
      <w:numFmt w:val="bullet"/>
      <w:lvlText w:val="o"/>
      <w:lvlJc w:val="left"/>
      <w:pPr>
        <w:tabs>
          <w:tab w:val="num" w:pos="5306"/>
        </w:tabs>
        <w:ind w:left="5306" w:hanging="360"/>
      </w:pPr>
      <w:rPr>
        <w:rFonts w:ascii="Courier New" w:hAnsi="Courier New" w:cs="Courier New" w:hint="default"/>
      </w:rPr>
    </w:lvl>
    <w:lvl w:ilvl="8" w:tplc="04150005" w:tentative="1">
      <w:start w:val="1"/>
      <w:numFmt w:val="bullet"/>
      <w:lvlText w:val=""/>
      <w:lvlJc w:val="left"/>
      <w:pPr>
        <w:tabs>
          <w:tab w:val="num" w:pos="6026"/>
        </w:tabs>
        <w:ind w:left="6026" w:hanging="360"/>
      </w:pPr>
      <w:rPr>
        <w:rFonts w:ascii="Wingdings" w:hAnsi="Wingdings" w:hint="default"/>
      </w:rPr>
    </w:lvl>
  </w:abstractNum>
  <w:abstractNum w:abstractNumId="19" w15:restartNumberingAfterBreak="0">
    <w:nsid w:val="66C315AD"/>
    <w:multiLevelType w:val="hybridMultilevel"/>
    <w:tmpl w:val="8C7C1BF6"/>
    <w:lvl w:ilvl="0" w:tplc="0415000F">
      <w:start w:val="8"/>
      <w:numFmt w:val="bullet"/>
      <w:lvlText w:val="-"/>
      <w:lvlJc w:val="left"/>
      <w:pPr>
        <w:ind w:left="765" w:hanging="360"/>
      </w:pPr>
      <w:rPr>
        <w:rFonts w:ascii="Times New Roman" w:eastAsia="Times New Roman" w:hAnsi="Times New Roman" w:cs="Times New Roman" w:hint="default"/>
      </w:rPr>
    </w:lvl>
    <w:lvl w:ilvl="1" w:tplc="04150019" w:tentative="1">
      <w:start w:val="1"/>
      <w:numFmt w:val="bullet"/>
      <w:lvlText w:val="o"/>
      <w:lvlJc w:val="left"/>
      <w:pPr>
        <w:ind w:left="1485" w:hanging="360"/>
      </w:pPr>
      <w:rPr>
        <w:rFonts w:ascii="Courier New" w:hAnsi="Courier New" w:cs="Courier New" w:hint="default"/>
      </w:rPr>
    </w:lvl>
    <w:lvl w:ilvl="2" w:tplc="0415001B" w:tentative="1">
      <w:start w:val="1"/>
      <w:numFmt w:val="bullet"/>
      <w:lvlText w:val=""/>
      <w:lvlJc w:val="left"/>
      <w:pPr>
        <w:ind w:left="2205" w:hanging="360"/>
      </w:pPr>
      <w:rPr>
        <w:rFonts w:ascii="Wingdings" w:hAnsi="Wingdings" w:hint="default"/>
      </w:rPr>
    </w:lvl>
    <w:lvl w:ilvl="3" w:tplc="0415000F" w:tentative="1">
      <w:start w:val="1"/>
      <w:numFmt w:val="bullet"/>
      <w:lvlText w:val=""/>
      <w:lvlJc w:val="left"/>
      <w:pPr>
        <w:ind w:left="2925" w:hanging="360"/>
      </w:pPr>
      <w:rPr>
        <w:rFonts w:ascii="Symbol" w:hAnsi="Symbol" w:hint="default"/>
      </w:rPr>
    </w:lvl>
    <w:lvl w:ilvl="4" w:tplc="04150019" w:tentative="1">
      <w:start w:val="1"/>
      <w:numFmt w:val="bullet"/>
      <w:lvlText w:val="o"/>
      <w:lvlJc w:val="left"/>
      <w:pPr>
        <w:ind w:left="3645" w:hanging="360"/>
      </w:pPr>
      <w:rPr>
        <w:rFonts w:ascii="Courier New" w:hAnsi="Courier New" w:cs="Courier New" w:hint="default"/>
      </w:rPr>
    </w:lvl>
    <w:lvl w:ilvl="5" w:tplc="0415001B" w:tentative="1">
      <w:start w:val="1"/>
      <w:numFmt w:val="bullet"/>
      <w:lvlText w:val=""/>
      <w:lvlJc w:val="left"/>
      <w:pPr>
        <w:ind w:left="4365" w:hanging="360"/>
      </w:pPr>
      <w:rPr>
        <w:rFonts w:ascii="Wingdings" w:hAnsi="Wingdings" w:hint="default"/>
      </w:rPr>
    </w:lvl>
    <w:lvl w:ilvl="6" w:tplc="0415000F" w:tentative="1">
      <w:start w:val="1"/>
      <w:numFmt w:val="bullet"/>
      <w:lvlText w:val=""/>
      <w:lvlJc w:val="left"/>
      <w:pPr>
        <w:ind w:left="5085" w:hanging="360"/>
      </w:pPr>
      <w:rPr>
        <w:rFonts w:ascii="Symbol" w:hAnsi="Symbol" w:hint="default"/>
      </w:rPr>
    </w:lvl>
    <w:lvl w:ilvl="7" w:tplc="04150019" w:tentative="1">
      <w:start w:val="1"/>
      <w:numFmt w:val="bullet"/>
      <w:lvlText w:val="o"/>
      <w:lvlJc w:val="left"/>
      <w:pPr>
        <w:ind w:left="5805" w:hanging="360"/>
      </w:pPr>
      <w:rPr>
        <w:rFonts w:ascii="Courier New" w:hAnsi="Courier New" w:cs="Courier New" w:hint="default"/>
      </w:rPr>
    </w:lvl>
    <w:lvl w:ilvl="8" w:tplc="0415001B" w:tentative="1">
      <w:start w:val="1"/>
      <w:numFmt w:val="bullet"/>
      <w:lvlText w:val=""/>
      <w:lvlJc w:val="left"/>
      <w:pPr>
        <w:ind w:left="6525" w:hanging="360"/>
      </w:pPr>
      <w:rPr>
        <w:rFonts w:ascii="Wingdings" w:hAnsi="Wingdings" w:hint="default"/>
      </w:rPr>
    </w:lvl>
  </w:abstractNum>
  <w:abstractNum w:abstractNumId="20" w15:restartNumberingAfterBreak="0">
    <w:nsid w:val="69966CC1"/>
    <w:multiLevelType w:val="hybridMultilevel"/>
    <w:tmpl w:val="E976EEC4"/>
    <w:lvl w:ilvl="0" w:tplc="B81CAC0E">
      <w:start w:val="1"/>
      <w:numFmt w:val="bullet"/>
      <w:lvlText w:val="-"/>
      <w:lvlJc w:val="left"/>
      <w:pPr>
        <w:tabs>
          <w:tab w:val="num" w:pos="340"/>
        </w:tabs>
        <w:ind w:left="340" w:hanging="340"/>
      </w:pPr>
      <w:rPr>
        <w:rFonts w:ascii="Courier New" w:hAnsi="Courier New" w:hint="default"/>
      </w:rPr>
    </w:lvl>
    <w:lvl w:ilvl="1" w:tplc="04150003" w:tentative="1">
      <w:start w:val="1"/>
      <w:numFmt w:val="bullet"/>
      <w:lvlText w:val="o"/>
      <w:lvlJc w:val="left"/>
      <w:pPr>
        <w:tabs>
          <w:tab w:val="num" w:pos="986"/>
        </w:tabs>
        <w:ind w:left="986" w:hanging="360"/>
      </w:pPr>
      <w:rPr>
        <w:rFonts w:ascii="Courier New" w:hAnsi="Courier New" w:cs="Courier New" w:hint="default"/>
      </w:rPr>
    </w:lvl>
    <w:lvl w:ilvl="2" w:tplc="04150005" w:tentative="1">
      <w:start w:val="1"/>
      <w:numFmt w:val="bullet"/>
      <w:lvlText w:val=""/>
      <w:lvlJc w:val="left"/>
      <w:pPr>
        <w:tabs>
          <w:tab w:val="num" w:pos="1706"/>
        </w:tabs>
        <w:ind w:left="1706" w:hanging="360"/>
      </w:pPr>
      <w:rPr>
        <w:rFonts w:ascii="Wingdings" w:hAnsi="Wingdings" w:hint="default"/>
      </w:rPr>
    </w:lvl>
    <w:lvl w:ilvl="3" w:tplc="04150001" w:tentative="1">
      <w:start w:val="1"/>
      <w:numFmt w:val="bullet"/>
      <w:lvlText w:val=""/>
      <w:lvlJc w:val="left"/>
      <w:pPr>
        <w:tabs>
          <w:tab w:val="num" w:pos="2426"/>
        </w:tabs>
        <w:ind w:left="2426" w:hanging="360"/>
      </w:pPr>
      <w:rPr>
        <w:rFonts w:ascii="Symbol" w:hAnsi="Symbol" w:hint="default"/>
      </w:rPr>
    </w:lvl>
    <w:lvl w:ilvl="4" w:tplc="04150003" w:tentative="1">
      <w:start w:val="1"/>
      <w:numFmt w:val="bullet"/>
      <w:lvlText w:val="o"/>
      <w:lvlJc w:val="left"/>
      <w:pPr>
        <w:tabs>
          <w:tab w:val="num" w:pos="3146"/>
        </w:tabs>
        <w:ind w:left="3146" w:hanging="360"/>
      </w:pPr>
      <w:rPr>
        <w:rFonts w:ascii="Courier New" w:hAnsi="Courier New" w:cs="Courier New" w:hint="default"/>
      </w:rPr>
    </w:lvl>
    <w:lvl w:ilvl="5" w:tplc="04150005" w:tentative="1">
      <w:start w:val="1"/>
      <w:numFmt w:val="bullet"/>
      <w:lvlText w:val=""/>
      <w:lvlJc w:val="left"/>
      <w:pPr>
        <w:tabs>
          <w:tab w:val="num" w:pos="3866"/>
        </w:tabs>
        <w:ind w:left="3866" w:hanging="360"/>
      </w:pPr>
      <w:rPr>
        <w:rFonts w:ascii="Wingdings" w:hAnsi="Wingdings" w:hint="default"/>
      </w:rPr>
    </w:lvl>
    <w:lvl w:ilvl="6" w:tplc="04150001" w:tentative="1">
      <w:start w:val="1"/>
      <w:numFmt w:val="bullet"/>
      <w:lvlText w:val=""/>
      <w:lvlJc w:val="left"/>
      <w:pPr>
        <w:tabs>
          <w:tab w:val="num" w:pos="4586"/>
        </w:tabs>
        <w:ind w:left="4586" w:hanging="360"/>
      </w:pPr>
      <w:rPr>
        <w:rFonts w:ascii="Symbol" w:hAnsi="Symbol" w:hint="default"/>
      </w:rPr>
    </w:lvl>
    <w:lvl w:ilvl="7" w:tplc="04150003" w:tentative="1">
      <w:start w:val="1"/>
      <w:numFmt w:val="bullet"/>
      <w:lvlText w:val="o"/>
      <w:lvlJc w:val="left"/>
      <w:pPr>
        <w:tabs>
          <w:tab w:val="num" w:pos="5306"/>
        </w:tabs>
        <w:ind w:left="5306" w:hanging="360"/>
      </w:pPr>
      <w:rPr>
        <w:rFonts w:ascii="Courier New" w:hAnsi="Courier New" w:cs="Courier New" w:hint="default"/>
      </w:rPr>
    </w:lvl>
    <w:lvl w:ilvl="8" w:tplc="04150005" w:tentative="1">
      <w:start w:val="1"/>
      <w:numFmt w:val="bullet"/>
      <w:lvlText w:val=""/>
      <w:lvlJc w:val="left"/>
      <w:pPr>
        <w:tabs>
          <w:tab w:val="num" w:pos="6026"/>
        </w:tabs>
        <w:ind w:left="6026" w:hanging="360"/>
      </w:pPr>
      <w:rPr>
        <w:rFonts w:ascii="Wingdings" w:hAnsi="Wingdings" w:hint="default"/>
      </w:rPr>
    </w:lvl>
  </w:abstractNum>
  <w:abstractNum w:abstractNumId="21" w15:restartNumberingAfterBreak="0">
    <w:nsid w:val="69A47492"/>
    <w:multiLevelType w:val="hybridMultilevel"/>
    <w:tmpl w:val="CCB6DEF8"/>
    <w:lvl w:ilvl="0" w:tplc="920C6118">
      <w:start w:val="1"/>
      <w:numFmt w:val="decimal"/>
      <w:lvlText w:val="%1."/>
      <w:lvlJc w:val="left"/>
      <w:pPr>
        <w:tabs>
          <w:tab w:val="num" w:pos="357"/>
        </w:tabs>
        <w:ind w:left="357" w:hanging="357"/>
      </w:pPr>
      <w:rPr>
        <w:rFonts w:ascii="Times New Roman" w:hAnsi="Times New Roman" w:cs="Times New Roman" w:hint="default"/>
        <w:b w:val="0"/>
        <w:i w:val="0"/>
        <w:strike w:val="0"/>
        <w:sz w:val="22"/>
        <w:szCs w:val="22"/>
      </w:rPr>
    </w:lvl>
    <w:lvl w:ilvl="1" w:tplc="A774AF5E">
      <w:start w:val="1"/>
      <w:numFmt w:val="bullet"/>
      <w:lvlText w:val="-"/>
      <w:lvlJc w:val="left"/>
      <w:pPr>
        <w:tabs>
          <w:tab w:val="num" w:pos="1437"/>
        </w:tabs>
        <w:ind w:left="1437" w:hanging="357"/>
      </w:pPr>
      <w:rPr>
        <w:rFonts w:ascii="Courier New" w:hAnsi="Courier New" w:hint="default"/>
        <w:b w:val="0"/>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8"/>
  </w:num>
  <w:num w:numId="2">
    <w:abstractNumId w:val="19"/>
  </w:num>
  <w:num w:numId="3">
    <w:abstractNumId w:val="2"/>
  </w:num>
  <w:num w:numId="4">
    <w:abstractNumId w:val="17"/>
  </w:num>
  <w:num w:numId="5">
    <w:abstractNumId w:val="14"/>
  </w:num>
  <w:num w:numId="6">
    <w:abstractNumId w:val="6"/>
  </w:num>
  <w:num w:numId="7">
    <w:abstractNumId w:val="3"/>
  </w:num>
  <w:num w:numId="8">
    <w:abstractNumId w:val="0"/>
  </w:num>
  <w:num w:numId="9">
    <w:abstractNumId w:val="7"/>
  </w:num>
  <w:num w:numId="10">
    <w:abstractNumId w:val="15"/>
  </w:num>
  <w:num w:numId="11">
    <w:abstractNumId w:val="5"/>
  </w:num>
  <w:num w:numId="12">
    <w:abstractNumId w:val="12"/>
  </w:num>
  <w:num w:numId="13">
    <w:abstractNumId w:val="18"/>
  </w:num>
  <w:num w:numId="14">
    <w:abstractNumId w:val="11"/>
  </w:num>
  <w:num w:numId="15">
    <w:abstractNumId w:val="4"/>
  </w:num>
  <w:num w:numId="16">
    <w:abstractNumId w:val="9"/>
  </w:num>
  <w:num w:numId="17">
    <w:abstractNumId w:val="21"/>
  </w:num>
  <w:num w:numId="18">
    <w:abstractNumId w:val="1"/>
  </w:num>
  <w:num w:numId="19">
    <w:abstractNumId w:val="13"/>
  </w:num>
  <w:num w:numId="20">
    <w:abstractNumId w:val="20"/>
  </w:num>
  <w:num w:numId="21">
    <w:abstractNumId w:val="16"/>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evenAndOddHeaders/>
  <w:drawingGridHorizontalSpacing w:val="110"/>
  <w:displayHorizontalDrawingGridEvery w:val="2"/>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D19"/>
    <w:rsid w:val="00002EBE"/>
    <w:rsid w:val="0000359D"/>
    <w:rsid w:val="00012DB1"/>
    <w:rsid w:val="00012E3F"/>
    <w:rsid w:val="0001443E"/>
    <w:rsid w:val="0002033C"/>
    <w:rsid w:val="00021314"/>
    <w:rsid w:val="0003127E"/>
    <w:rsid w:val="00041130"/>
    <w:rsid w:val="000447FE"/>
    <w:rsid w:val="000519F9"/>
    <w:rsid w:val="0005216E"/>
    <w:rsid w:val="0005426F"/>
    <w:rsid w:val="00054FE1"/>
    <w:rsid w:val="0005611E"/>
    <w:rsid w:val="00057DA7"/>
    <w:rsid w:val="00062760"/>
    <w:rsid w:val="00064235"/>
    <w:rsid w:val="00066E55"/>
    <w:rsid w:val="00072FEF"/>
    <w:rsid w:val="000730C4"/>
    <w:rsid w:val="000739F5"/>
    <w:rsid w:val="00073CB0"/>
    <w:rsid w:val="0007502D"/>
    <w:rsid w:val="00075CDC"/>
    <w:rsid w:val="00076DBD"/>
    <w:rsid w:val="000779D3"/>
    <w:rsid w:val="00093579"/>
    <w:rsid w:val="000949AF"/>
    <w:rsid w:val="0009537E"/>
    <w:rsid w:val="000A6EB8"/>
    <w:rsid w:val="000B006A"/>
    <w:rsid w:val="000B0D64"/>
    <w:rsid w:val="000B7956"/>
    <w:rsid w:val="000C349E"/>
    <w:rsid w:val="000C35FB"/>
    <w:rsid w:val="000D4220"/>
    <w:rsid w:val="000D5D85"/>
    <w:rsid w:val="000F4403"/>
    <w:rsid w:val="000F74C8"/>
    <w:rsid w:val="00101C7A"/>
    <w:rsid w:val="001046C9"/>
    <w:rsid w:val="001054C2"/>
    <w:rsid w:val="00107B6C"/>
    <w:rsid w:val="00107BE0"/>
    <w:rsid w:val="0011104F"/>
    <w:rsid w:val="001130BD"/>
    <w:rsid w:val="00113551"/>
    <w:rsid w:val="00115EBD"/>
    <w:rsid w:val="001249E2"/>
    <w:rsid w:val="001341EF"/>
    <w:rsid w:val="001372F1"/>
    <w:rsid w:val="001425F1"/>
    <w:rsid w:val="00142D43"/>
    <w:rsid w:val="00142D9F"/>
    <w:rsid w:val="0014468B"/>
    <w:rsid w:val="001478A6"/>
    <w:rsid w:val="0015672D"/>
    <w:rsid w:val="00175529"/>
    <w:rsid w:val="0018295E"/>
    <w:rsid w:val="0018323E"/>
    <w:rsid w:val="001842C8"/>
    <w:rsid w:val="00190FB6"/>
    <w:rsid w:val="00191F3D"/>
    <w:rsid w:val="00192FE1"/>
    <w:rsid w:val="0019751F"/>
    <w:rsid w:val="001A2EA7"/>
    <w:rsid w:val="001A5D4E"/>
    <w:rsid w:val="001A7D0F"/>
    <w:rsid w:val="001B03A7"/>
    <w:rsid w:val="001B23A6"/>
    <w:rsid w:val="001C04E7"/>
    <w:rsid w:val="001C2C17"/>
    <w:rsid w:val="001C38E9"/>
    <w:rsid w:val="001D25D6"/>
    <w:rsid w:val="001D3CE5"/>
    <w:rsid w:val="001D7D4C"/>
    <w:rsid w:val="001E1799"/>
    <w:rsid w:val="001F738C"/>
    <w:rsid w:val="00202139"/>
    <w:rsid w:val="00206575"/>
    <w:rsid w:val="00211CD3"/>
    <w:rsid w:val="002140DA"/>
    <w:rsid w:val="00215AC6"/>
    <w:rsid w:val="00222AAD"/>
    <w:rsid w:val="00223C67"/>
    <w:rsid w:val="00223D57"/>
    <w:rsid w:val="002250FF"/>
    <w:rsid w:val="002357D1"/>
    <w:rsid w:val="002423C0"/>
    <w:rsid w:val="00242668"/>
    <w:rsid w:val="00250DCE"/>
    <w:rsid w:val="00252E39"/>
    <w:rsid w:val="00255649"/>
    <w:rsid w:val="002601E5"/>
    <w:rsid w:val="00260CE4"/>
    <w:rsid w:val="00265A27"/>
    <w:rsid w:val="00273140"/>
    <w:rsid w:val="0027510D"/>
    <w:rsid w:val="0028709C"/>
    <w:rsid w:val="0029265B"/>
    <w:rsid w:val="00293466"/>
    <w:rsid w:val="002972E6"/>
    <w:rsid w:val="002A00F3"/>
    <w:rsid w:val="002B0A92"/>
    <w:rsid w:val="002B2062"/>
    <w:rsid w:val="002B3115"/>
    <w:rsid w:val="002B4065"/>
    <w:rsid w:val="002C0BFD"/>
    <w:rsid w:val="002C2E3D"/>
    <w:rsid w:val="002C4961"/>
    <w:rsid w:val="002C5B53"/>
    <w:rsid w:val="002C77FA"/>
    <w:rsid w:val="002D4631"/>
    <w:rsid w:val="002D57D6"/>
    <w:rsid w:val="002E5B99"/>
    <w:rsid w:val="002E7BEC"/>
    <w:rsid w:val="002F26F0"/>
    <w:rsid w:val="002F36BB"/>
    <w:rsid w:val="002F3E5D"/>
    <w:rsid w:val="002F5127"/>
    <w:rsid w:val="003004CA"/>
    <w:rsid w:val="00302459"/>
    <w:rsid w:val="003027B4"/>
    <w:rsid w:val="00302868"/>
    <w:rsid w:val="00305340"/>
    <w:rsid w:val="00306C8F"/>
    <w:rsid w:val="00307170"/>
    <w:rsid w:val="0031011E"/>
    <w:rsid w:val="00314470"/>
    <w:rsid w:val="00314FD8"/>
    <w:rsid w:val="0031524C"/>
    <w:rsid w:val="00316882"/>
    <w:rsid w:val="0031765A"/>
    <w:rsid w:val="00322659"/>
    <w:rsid w:val="00322900"/>
    <w:rsid w:val="00322D66"/>
    <w:rsid w:val="0032316B"/>
    <w:rsid w:val="00326D19"/>
    <w:rsid w:val="00330899"/>
    <w:rsid w:val="003361D8"/>
    <w:rsid w:val="00337EB2"/>
    <w:rsid w:val="00343208"/>
    <w:rsid w:val="003432DB"/>
    <w:rsid w:val="00346913"/>
    <w:rsid w:val="00362D60"/>
    <w:rsid w:val="003710D0"/>
    <w:rsid w:val="0037121C"/>
    <w:rsid w:val="00373815"/>
    <w:rsid w:val="00373D13"/>
    <w:rsid w:val="00375FC7"/>
    <w:rsid w:val="0038216D"/>
    <w:rsid w:val="00382773"/>
    <w:rsid w:val="00387126"/>
    <w:rsid w:val="00387BC0"/>
    <w:rsid w:val="0039129F"/>
    <w:rsid w:val="003A1B40"/>
    <w:rsid w:val="003A2D1A"/>
    <w:rsid w:val="003A3D56"/>
    <w:rsid w:val="003A73FD"/>
    <w:rsid w:val="003A7C27"/>
    <w:rsid w:val="003B0CEA"/>
    <w:rsid w:val="003B1FBB"/>
    <w:rsid w:val="003B3548"/>
    <w:rsid w:val="003B40B1"/>
    <w:rsid w:val="003B46AD"/>
    <w:rsid w:val="003D013D"/>
    <w:rsid w:val="003D2614"/>
    <w:rsid w:val="003D7734"/>
    <w:rsid w:val="003E6FC9"/>
    <w:rsid w:val="003F0380"/>
    <w:rsid w:val="003F0B39"/>
    <w:rsid w:val="003F10D0"/>
    <w:rsid w:val="003F3314"/>
    <w:rsid w:val="003F3757"/>
    <w:rsid w:val="003F489F"/>
    <w:rsid w:val="003F5AF2"/>
    <w:rsid w:val="0040208F"/>
    <w:rsid w:val="00403C46"/>
    <w:rsid w:val="004043F2"/>
    <w:rsid w:val="00405819"/>
    <w:rsid w:val="00406BDD"/>
    <w:rsid w:val="004103EF"/>
    <w:rsid w:val="0041276E"/>
    <w:rsid w:val="00417B49"/>
    <w:rsid w:val="00423A31"/>
    <w:rsid w:val="004258E9"/>
    <w:rsid w:val="00427D73"/>
    <w:rsid w:val="00430F65"/>
    <w:rsid w:val="00432F6E"/>
    <w:rsid w:val="0043365A"/>
    <w:rsid w:val="00433E0D"/>
    <w:rsid w:val="00440832"/>
    <w:rsid w:val="00443705"/>
    <w:rsid w:val="00445D83"/>
    <w:rsid w:val="00454977"/>
    <w:rsid w:val="0045652F"/>
    <w:rsid w:val="0045797E"/>
    <w:rsid w:val="00472346"/>
    <w:rsid w:val="00472FBD"/>
    <w:rsid w:val="00473644"/>
    <w:rsid w:val="00475FDE"/>
    <w:rsid w:val="00476BFA"/>
    <w:rsid w:val="00480D49"/>
    <w:rsid w:val="00480D8C"/>
    <w:rsid w:val="00481763"/>
    <w:rsid w:val="00482BFB"/>
    <w:rsid w:val="00485268"/>
    <w:rsid w:val="004879F1"/>
    <w:rsid w:val="00495A09"/>
    <w:rsid w:val="00497A61"/>
    <w:rsid w:val="004A0986"/>
    <w:rsid w:val="004A39F5"/>
    <w:rsid w:val="004A5534"/>
    <w:rsid w:val="004B36E5"/>
    <w:rsid w:val="004B40F7"/>
    <w:rsid w:val="004C19C6"/>
    <w:rsid w:val="004C4A51"/>
    <w:rsid w:val="004D1150"/>
    <w:rsid w:val="004D2BAA"/>
    <w:rsid w:val="004D2DDC"/>
    <w:rsid w:val="004D319F"/>
    <w:rsid w:val="004D5C4C"/>
    <w:rsid w:val="004E1173"/>
    <w:rsid w:val="004E165D"/>
    <w:rsid w:val="004E1932"/>
    <w:rsid w:val="004E43AB"/>
    <w:rsid w:val="004E4AA2"/>
    <w:rsid w:val="004F26FB"/>
    <w:rsid w:val="004F291D"/>
    <w:rsid w:val="004F38C1"/>
    <w:rsid w:val="004F3E35"/>
    <w:rsid w:val="004F64C5"/>
    <w:rsid w:val="004F6D32"/>
    <w:rsid w:val="00505BF8"/>
    <w:rsid w:val="00506C99"/>
    <w:rsid w:val="00506E68"/>
    <w:rsid w:val="00511008"/>
    <w:rsid w:val="0051335B"/>
    <w:rsid w:val="00523228"/>
    <w:rsid w:val="00524B80"/>
    <w:rsid w:val="005250BB"/>
    <w:rsid w:val="00526237"/>
    <w:rsid w:val="00533492"/>
    <w:rsid w:val="00535241"/>
    <w:rsid w:val="0053748C"/>
    <w:rsid w:val="005419D0"/>
    <w:rsid w:val="00547AD6"/>
    <w:rsid w:val="00550FFB"/>
    <w:rsid w:val="00554283"/>
    <w:rsid w:val="005543CE"/>
    <w:rsid w:val="0055782F"/>
    <w:rsid w:val="00561EC6"/>
    <w:rsid w:val="00563FB0"/>
    <w:rsid w:val="00565458"/>
    <w:rsid w:val="005705A9"/>
    <w:rsid w:val="00570716"/>
    <w:rsid w:val="00571E96"/>
    <w:rsid w:val="00572315"/>
    <w:rsid w:val="00572C5D"/>
    <w:rsid w:val="00573980"/>
    <w:rsid w:val="00573A22"/>
    <w:rsid w:val="0058010E"/>
    <w:rsid w:val="0058523C"/>
    <w:rsid w:val="00586F23"/>
    <w:rsid w:val="0058775E"/>
    <w:rsid w:val="00591CA4"/>
    <w:rsid w:val="00595B3C"/>
    <w:rsid w:val="005A1FAB"/>
    <w:rsid w:val="005A1FE9"/>
    <w:rsid w:val="005B0BCE"/>
    <w:rsid w:val="005B2FED"/>
    <w:rsid w:val="005B50F7"/>
    <w:rsid w:val="005B581E"/>
    <w:rsid w:val="005C0CE9"/>
    <w:rsid w:val="005C50C7"/>
    <w:rsid w:val="005C6F4D"/>
    <w:rsid w:val="005C7192"/>
    <w:rsid w:val="005D5129"/>
    <w:rsid w:val="005E174D"/>
    <w:rsid w:val="005E32FE"/>
    <w:rsid w:val="005E3D35"/>
    <w:rsid w:val="005F42EF"/>
    <w:rsid w:val="005F5A1F"/>
    <w:rsid w:val="0060002E"/>
    <w:rsid w:val="00602EE1"/>
    <w:rsid w:val="006058F5"/>
    <w:rsid w:val="00606880"/>
    <w:rsid w:val="0060698C"/>
    <w:rsid w:val="00606ECA"/>
    <w:rsid w:val="00610AA3"/>
    <w:rsid w:val="00613009"/>
    <w:rsid w:val="00613E11"/>
    <w:rsid w:val="00615A9B"/>
    <w:rsid w:val="006166B3"/>
    <w:rsid w:val="006212D9"/>
    <w:rsid w:val="00626380"/>
    <w:rsid w:val="00633849"/>
    <w:rsid w:val="0064196B"/>
    <w:rsid w:val="00641B15"/>
    <w:rsid w:val="00645457"/>
    <w:rsid w:val="0064703F"/>
    <w:rsid w:val="0065267D"/>
    <w:rsid w:val="00652F18"/>
    <w:rsid w:val="00653909"/>
    <w:rsid w:val="00654DB8"/>
    <w:rsid w:val="006562B4"/>
    <w:rsid w:val="00657D24"/>
    <w:rsid w:val="00667C0A"/>
    <w:rsid w:val="006707A5"/>
    <w:rsid w:val="006714AE"/>
    <w:rsid w:val="00684493"/>
    <w:rsid w:val="006846B1"/>
    <w:rsid w:val="006860C1"/>
    <w:rsid w:val="00686383"/>
    <w:rsid w:val="006919D3"/>
    <w:rsid w:val="0069366C"/>
    <w:rsid w:val="00695A3F"/>
    <w:rsid w:val="006A165F"/>
    <w:rsid w:val="006B0394"/>
    <w:rsid w:val="006B435A"/>
    <w:rsid w:val="006B565C"/>
    <w:rsid w:val="006C7907"/>
    <w:rsid w:val="006D2E37"/>
    <w:rsid w:val="006D50E6"/>
    <w:rsid w:val="006E21BB"/>
    <w:rsid w:val="006E2594"/>
    <w:rsid w:val="006E2F49"/>
    <w:rsid w:val="006E31E7"/>
    <w:rsid w:val="006E3B04"/>
    <w:rsid w:val="006E5A9F"/>
    <w:rsid w:val="006E6588"/>
    <w:rsid w:val="006E6CA1"/>
    <w:rsid w:val="006F25CB"/>
    <w:rsid w:val="006F3D18"/>
    <w:rsid w:val="006F70E7"/>
    <w:rsid w:val="006F7990"/>
    <w:rsid w:val="007070B6"/>
    <w:rsid w:val="00712FDF"/>
    <w:rsid w:val="00714BCF"/>
    <w:rsid w:val="007235CA"/>
    <w:rsid w:val="0072656A"/>
    <w:rsid w:val="00727418"/>
    <w:rsid w:val="007305D3"/>
    <w:rsid w:val="007317C9"/>
    <w:rsid w:val="00731DC8"/>
    <w:rsid w:val="00733E59"/>
    <w:rsid w:val="0073535C"/>
    <w:rsid w:val="00735A9C"/>
    <w:rsid w:val="00742563"/>
    <w:rsid w:val="00742936"/>
    <w:rsid w:val="007429EF"/>
    <w:rsid w:val="00745097"/>
    <w:rsid w:val="00746E86"/>
    <w:rsid w:val="007518D5"/>
    <w:rsid w:val="00763E3B"/>
    <w:rsid w:val="00770D0F"/>
    <w:rsid w:val="007737E4"/>
    <w:rsid w:val="007755C9"/>
    <w:rsid w:val="0077757A"/>
    <w:rsid w:val="00790B55"/>
    <w:rsid w:val="007955C2"/>
    <w:rsid w:val="007977FE"/>
    <w:rsid w:val="00797933"/>
    <w:rsid w:val="007A3232"/>
    <w:rsid w:val="007A7455"/>
    <w:rsid w:val="007B0C29"/>
    <w:rsid w:val="007B1CC8"/>
    <w:rsid w:val="007B4702"/>
    <w:rsid w:val="007C023C"/>
    <w:rsid w:val="007C3053"/>
    <w:rsid w:val="007C3BD9"/>
    <w:rsid w:val="007D079B"/>
    <w:rsid w:val="007D746D"/>
    <w:rsid w:val="007D7C6E"/>
    <w:rsid w:val="007E2944"/>
    <w:rsid w:val="007E3AA8"/>
    <w:rsid w:val="007E57A0"/>
    <w:rsid w:val="007E637C"/>
    <w:rsid w:val="007F0E69"/>
    <w:rsid w:val="007F2BF0"/>
    <w:rsid w:val="007F3692"/>
    <w:rsid w:val="007F43DA"/>
    <w:rsid w:val="007F7B7B"/>
    <w:rsid w:val="00801E97"/>
    <w:rsid w:val="0080527C"/>
    <w:rsid w:val="008075FF"/>
    <w:rsid w:val="00823B2A"/>
    <w:rsid w:val="00827C00"/>
    <w:rsid w:val="00833678"/>
    <w:rsid w:val="00837C72"/>
    <w:rsid w:val="00840CED"/>
    <w:rsid w:val="008415C4"/>
    <w:rsid w:val="00847D00"/>
    <w:rsid w:val="008560DA"/>
    <w:rsid w:val="008579DA"/>
    <w:rsid w:val="00860F17"/>
    <w:rsid w:val="00862156"/>
    <w:rsid w:val="00862977"/>
    <w:rsid w:val="00866C7E"/>
    <w:rsid w:val="00872382"/>
    <w:rsid w:val="0087252F"/>
    <w:rsid w:val="0087453D"/>
    <w:rsid w:val="00877E25"/>
    <w:rsid w:val="00887ABB"/>
    <w:rsid w:val="00891BC5"/>
    <w:rsid w:val="00894A03"/>
    <w:rsid w:val="008950BC"/>
    <w:rsid w:val="008952D9"/>
    <w:rsid w:val="008A0D16"/>
    <w:rsid w:val="008A1C50"/>
    <w:rsid w:val="008B5452"/>
    <w:rsid w:val="008C2C87"/>
    <w:rsid w:val="008C43BA"/>
    <w:rsid w:val="008C6CF2"/>
    <w:rsid w:val="008D00B9"/>
    <w:rsid w:val="008D0842"/>
    <w:rsid w:val="008D481F"/>
    <w:rsid w:val="008E0F1B"/>
    <w:rsid w:val="008E48AA"/>
    <w:rsid w:val="008E5152"/>
    <w:rsid w:val="008E735C"/>
    <w:rsid w:val="008F0033"/>
    <w:rsid w:val="008F00F2"/>
    <w:rsid w:val="008F0237"/>
    <w:rsid w:val="008F0927"/>
    <w:rsid w:val="008F335A"/>
    <w:rsid w:val="008F3CB0"/>
    <w:rsid w:val="008F524F"/>
    <w:rsid w:val="008F5EF5"/>
    <w:rsid w:val="008F778F"/>
    <w:rsid w:val="00900561"/>
    <w:rsid w:val="00900BBF"/>
    <w:rsid w:val="0090624A"/>
    <w:rsid w:val="009101D0"/>
    <w:rsid w:val="009171F2"/>
    <w:rsid w:val="00923419"/>
    <w:rsid w:val="00927383"/>
    <w:rsid w:val="0093163C"/>
    <w:rsid w:val="00932F8E"/>
    <w:rsid w:val="00936086"/>
    <w:rsid w:val="00936A2F"/>
    <w:rsid w:val="00937A21"/>
    <w:rsid w:val="00945F8A"/>
    <w:rsid w:val="00946067"/>
    <w:rsid w:val="009463B9"/>
    <w:rsid w:val="009467BD"/>
    <w:rsid w:val="00951707"/>
    <w:rsid w:val="00951775"/>
    <w:rsid w:val="00952F12"/>
    <w:rsid w:val="00953D79"/>
    <w:rsid w:val="0095754A"/>
    <w:rsid w:val="00961997"/>
    <w:rsid w:val="0096215B"/>
    <w:rsid w:val="00964B67"/>
    <w:rsid w:val="00965AEF"/>
    <w:rsid w:val="00966272"/>
    <w:rsid w:val="009664FE"/>
    <w:rsid w:val="00984917"/>
    <w:rsid w:val="009902BE"/>
    <w:rsid w:val="009950BE"/>
    <w:rsid w:val="00997014"/>
    <w:rsid w:val="009A0E70"/>
    <w:rsid w:val="009A3B0E"/>
    <w:rsid w:val="009A60D0"/>
    <w:rsid w:val="009B158C"/>
    <w:rsid w:val="009B4011"/>
    <w:rsid w:val="009C2B5D"/>
    <w:rsid w:val="009D0D89"/>
    <w:rsid w:val="009D414F"/>
    <w:rsid w:val="009D7DAD"/>
    <w:rsid w:val="009E1E40"/>
    <w:rsid w:val="009E1E87"/>
    <w:rsid w:val="009E26AC"/>
    <w:rsid w:val="009F05FC"/>
    <w:rsid w:val="009F16B9"/>
    <w:rsid w:val="009F3630"/>
    <w:rsid w:val="009F3DD6"/>
    <w:rsid w:val="009F5464"/>
    <w:rsid w:val="009F5577"/>
    <w:rsid w:val="009F65B6"/>
    <w:rsid w:val="00A036FF"/>
    <w:rsid w:val="00A05CC3"/>
    <w:rsid w:val="00A066CF"/>
    <w:rsid w:val="00A1014E"/>
    <w:rsid w:val="00A122EB"/>
    <w:rsid w:val="00A13DAA"/>
    <w:rsid w:val="00A21ADA"/>
    <w:rsid w:val="00A22BB7"/>
    <w:rsid w:val="00A22E40"/>
    <w:rsid w:val="00A230CF"/>
    <w:rsid w:val="00A27445"/>
    <w:rsid w:val="00A33D0A"/>
    <w:rsid w:val="00A357DD"/>
    <w:rsid w:val="00A37364"/>
    <w:rsid w:val="00A406C5"/>
    <w:rsid w:val="00A406C6"/>
    <w:rsid w:val="00A44A0E"/>
    <w:rsid w:val="00A45FA9"/>
    <w:rsid w:val="00A47512"/>
    <w:rsid w:val="00A50490"/>
    <w:rsid w:val="00A50C7C"/>
    <w:rsid w:val="00A56F2C"/>
    <w:rsid w:val="00A61EE8"/>
    <w:rsid w:val="00A61F3C"/>
    <w:rsid w:val="00A64AF4"/>
    <w:rsid w:val="00A655D1"/>
    <w:rsid w:val="00A67D0D"/>
    <w:rsid w:val="00A7187B"/>
    <w:rsid w:val="00A73E8D"/>
    <w:rsid w:val="00A75DBB"/>
    <w:rsid w:val="00A8040A"/>
    <w:rsid w:val="00A845CC"/>
    <w:rsid w:val="00A8571E"/>
    <w:rsid w:val="00A90922"/>
    <w:rsid w:val="00A93991"/>
    <w:rsid w:val="00A94AE2"/>
    <w:rsid w:val="00AA6DFF"/>
    <w:rsid w:val="00AA7C1D"/>
    <w:rsid w:val="00AC266F"/>
    <w:rsid w:val="00AC67E3"/>
    <w:rsid w:val="00AC6923"/>
    <w:rsid w:val="00AD15D1"/>
    <w:rsid w:val="00AD315E"/>
    <w:rsid w:val="00AD426B"/>
    <w:rsid w:val="00AE38F4"/>
    <w:rsid w:val="00AE5033"/>
    <w:rsid w:val="00AE6B1F"/>
    <w:rsid w:val="00AE7780"/>
    <w:rsid w:val="00AE7F41"/>
    <w:rsid w:val="00AF0C30"/>
    <w:rsid w:val="00AF3097"/>
    <w:rsid w:val="00B00082"/>
    <w:rsid w:val="00B017B1"/>
    <w:rsid w:val="00B02FD7"/>
    <w:rsid w:val="00B049C0"/>
    <w:rsid w:val="00B05954"/>
    <w:rsid w:val="00B14586"/>
    <w:rsid w:val="00B15DA6"/>
    <w:rsid w:val="00B17283"/>
    <w:rsid w:val="00B22131"/>
    <w:rsid w:val="00B2399E"/>
    <w:rsid w:val="00B2662E"/>
    <w:rsid w:val="00B31AA6"/>
    <w:rsid w:val="00B37787"/>
    <w:rsid w:val="00B44C64"/>
    <w:rsid w:val="00B54716"/>
    <w:rsid w:val="00B54A49"/>
    <w:rsid w:val="00B54E75"/>
    <w:rsid w:val="00B5667C"/>
    <w:rsid w:val="00B5770A"/>
    <w:rsid w:val="00B57AFA"/>
    <w:rsid w:val="00B64745"/>
    <w:rsid w:val="00B6563E"/>
    <w:rsid w:val="00B65C9D"/>
    <w:rsid w:val="00B67875"/>
    <w:rsid w:val="00B74C84"/>
    <w:rsid w:val="00B756C8"/>
    <w:rsid w:val="00B8251E"/>
    <w:rsid w:val="00B84397"/>
    <w:rsid w:val="00B847B3"/>
    <w:rsid w:val="00B8570E"/>
    <w:rsid w:val="00B90138"/>
    <w:rsid w:val="00B90711"/>
    <w:rsid w:val="00B90B44"/>
    <w:rsid w:val="00B924F9"/>
    <w:rsid w:val="00B95A32"/>
    <w:rsid w:val="00BA0651"/>
    <w:rsid w:val="00BA19FA"/>
    <w:rsid w:val="00BA2AEE"/>
    <w:rsid w:val="00BA36E1"/>
    <w:rsid w:val="00BA4759"/>
    <w:rsid w:val="00BA7AD8"/>
    <w:rsid w:val="00BB0228"/>
    <w:rsid w:val="00BB3C0E"/>
    <w:rsid w:val="00BB4737"/>
    <w:rsid w:val="00BB4B85"/>
    <w:rsid w:val="00BB5F7D"/>
    <w:rsid w:val="00BC321B"/>
    <w:rsid w:val="00BD156D"/>
    <w:rsid w:val="00BE113A"/>
    <w:rsid w:val="00BE5C5A"/>
    <w:rsid w:val="00BF1CBB"/>
    <w:rsid w:val="00BF2E93"/>
    <w:rsid w:val="00BF3938"/>
    <w:rsid w:val="00C03A01"/>
    <w:rsid w:val="00C06B74"/>
    <w:rsid w:val="00C073CD"/>
    <w:rsid w:val="00C0787F"/>
    <w:rsid w:val="00C1088E"/>
    <w:rsid w:val="00C1090F"/>
    <w:rsid w:val="00C125C5"/>
    <w:rsid w:val="00C1369D"/>
    <w:rsid w:val="00C15A63"/>
    <w:rsid w:val="00C16D7B"/>
    <w:rsid w:val="00C20649"/>
    <w:rsid w:val="00C20FDA"/>
    <w:rsid w:val="00C21336"/>
    <w:rsid w:val="00C21BA7"/>
    <w:rsid w:val="00C21F72"/>
    <w:rsid w:val="00C22C72"/>
    <w:rsid w:val="00C24229"/>
    <w:rsid w:val="00C30C29"/>
    <w:rsid w:val="00C41EE7"/>
    <w:rsid w:val="00C44429"/>
    <w:rsid w:val="00C46279"/>
    <w:rsid w:val="00C47D55"/>
    <w:rsid w:val="00C5236A"/>
    <w:rsid w:val="00C57E5F"/>
    <w:rsid w:val="00C651AA"/>
    <w:rsid w:val="00C70307"/>
    <w:rsid w:val="00C87346"/>
    <w:rsid w:val="00C9007E"/>
    <w:rsid w:val="00C90666"/>
    <w:rsid w:val="00C97D54"/>
    <w:rsid w:val="00CA1996"/>
    <w:rsid w:val="00CA63F3"/>
    <w:rsid w:val="00CB295B"/>
    <w:rsid w:val="00CB370C"/>
    <w:rsid w:val="00CB56D8"/>
    <w:rsid w:val="00CB743D"/>
    <w:rsid w:val="00CC0A85"/>
    <w:rsid w:val="00CC0FF1"/>
    <w:rsid w:val="00CC2992"/>
    <w:rsid w:val="00CC3385"/>
    <w:rsid w:val="00CD1538"/>
    <w:rsid w:val="00CD2DC2"/>
    <w:rsid w:val="00CD3912"/>
    <w:rsid w:val="00CD5C20"/>
    <w:rsid w:val="00CD7356"/>
    <w:rsid w:val="00CD798C"/>
    <w:rsid w:val="00CE0AA8"/>
    <w:rsid w:val="00CE0C2E"/>
    <w:rsid w:val="00CE4BAD"/>
    <w:rsid w:val="00CE64DB"/>
    <w:rsid w:val="00CE67E2"/>
    <w:rsid w:val="00CF0DAD"/>
    <w:rsid w:val="00CF16D0"/>
    <w:rsid w:val="00CF2DB1"/>
    <w:rsid w:val="00CF327E"/>
    <w:rsid w:val="00CF5545"/>
    <w:rsid w:val="00D01249"/>
    <w:rsid w:val="00D0417D"/>
    <w:rsid w:val="00D06DEB"/>
    <w:rsid w:val="00D11043"/>
    <w:rsid w:val="00D14177"/>
    <w:rsid w:val="00D24A0C"/>
    <w:rsid w:val="00D264BC"/>
    <w:rsid w:val="00D35805"/>
    <w:rsid w:val="00D41F6E"/>
    <w:rsid w:val="00D44B0D"/>
    <w:rsid w:val="00D50C08"/>
    <w:rsid w:val="00D51C3B"/>
    <w:rsid w:val="00D60E62"/>
    <w:rsid w:val="00D61B64"/>
    <w:rsid w:val="00D636C0"/>
    <w:rsid w:val="00D636D0"/>
    <w:rsid w:val="00D63779"/>
    <w:rsid w:val="00D64427"/>
    <w:rsid w:val="00D66692"/>
    <w:rsid w:val="00D7464B"/>
    <w:rsid w:val="00D76C24"/>
    <w:rsid w:val="00D77761"/>
    <w:rsid w:val="00D80E69"/>
    <w:rsid w:val="00D81033"/>
    <w:rsid w:val="00D82E03"/>
    <w:rsid w:val="00D83F00"/>
    <w:rsid w:val="00D851A6"/>
    <w:rsid w:val="00D854C1"/>
    <w:rsid w:val="00D854FC"/>
    <w:rsid w:val="00D973B1"/>
    <w:rsid w:val="00D97DEE"/>
    <w:rsid w:val="00D97E7C"/>
    <w:rsid w:val="00DA2D78"/>
    <w:rsid w:val="00DA43FE"/>
    <w:rsid w:val="00DA630C"/>
    <w:rsid w:val="00DB04C5"/>
    <w:rsid w:val="00DB0F4C"/>
    <w:rsid w:val="00DC5117"/>
    <w:rsid w:val="00DC5F02"/>
    <w:rsid w:val="00DD05D3"/>
    <w:rsid w:val="00DD2E8A"/>
    <w:rsid w:val="00DD39F5"/>
    <w:rsid w:val="00DD53E5"/>
    <w:rsid w:val="00DD786F"/>
    <w:rsid w:val="00DE1D19"/>
    <w:rsid w:val="00DE7BA7"/>
    <w:rsid w:val="00DF152C"/>
    <w:rsid w:val="00DF6F94"/>
    <w:rsid w:val="00E00938"/>
    <w:rsid w:val="00E03703"/>
    <w:rsid w:val="00E04E2C"/>
    <w:rsid w:val="00E058F9"/>
    <w:rsid w:val="00E119E2"/>
    <w:rsid w:val="00E22E45"/>
    <w:rsid w:val="00E240E6"/>
    <w:rsid w:val="00E25F81"/>
    <w:rsid w:val="00E27625"/>
    <w:rsid w:val="00E33C28"/>
    <w:rsid w:val="00E37524"/>
    <w:rsid w:val="00E40B5B"/>
    <w:rsid w:val="00E41273"/>
    <w:rsid w:val="00E417DF"/>
    <w:rsid w:val="00E41F9F"/>
    <w:rsid w:val="00E45582"/>
    <w:rsid w:val="00E52B95"/>
    <w:rsid w:val="00E5717A"/>
    <w:rsid w:val="00E57A96"/>
    <w:rsid w:val="00E57B3A"/>
    <w:rsid w:val="00E57B61"/>
    <w:rsid w:val="00E60ACE"/>
    <w:rsid w:val="00E656D2"/>
    <w:rsid w:val="00E6644D"/>
    <w:rsid w:val="00E66BF2"/>
    <w:rsid w:val="00E74A3A"/>
    <w:rsid w:val="00E92421"/>
    <w:rsid w:val="00E9459C"/>
    <w:rsid w:val="00EA3B58"/>
    <w:rsid w:val="00EB0881"/>
    <w:rsid w:val="00EC091D"/>
    <w:rsid w:val="00EC0F97"/>
    <w:rsid w:val="00EC45AB"/>
    <w:rsid w:val="00EC6EB8"/>
    <w:rsid w:val="00EC71E3"/>
    <w:rsid w:val="00ED297C"/>
    <w:rsid w:val="00ED3F4C"/>
    <w:rsid w:val="00ED6696"/>
    <w:rsid w:val="00ED6DF8"/>
    <w:rsid w:val="00EE0C53"/>
    <w:rsid w:val="00EE276F"/>
    <w:rsid w:val="00EE401C"/>
    <w:rsid w:val="00EE4E17"/>
    <w:rsid w:val="00EF1507"/>
    <w:rsid w:val="00EF7DAE"/>
    <w:rsid w:val="00F013D2"/>
    <w:rsid w:val="00F0320E"/>
    <w:rsid w:val="00F034F5"/>
    <w:rsid w:val="00F037FA"/>
    <w:rsid w:val="00F04A46"/>
    <w:rsid w:val="00F14355"/>
    <w:rsid w:val="00F17E87"/>
    <w:rsid w:val="00F20374"/>
    <w:rsid w:val="00F20EA4"/>
    <w:rsid w:val="00F22586"/>
    <w:rsid w:val="00F22CEE"/>
    <w:rsid w:val="00F24760"/>
    <w:rsid w:val="00F25A09"/>
    <w:rsid w:val="00F271DD"/>
    <w:rsid w:val="00F31DB7"/>
    <w:rsid w:val="00F37CD5"/>
    <w:rsid w:val="00F41F4B"/>
    <w:rsid w:val="00F424A8"/>
    <w:rsid w:val="00F43143"/>
    <w:rsid w:val="00F46677"/>
    <w:rsid w:val="00F558D3"/>
    <w:rsid w:val="00F562BA"/>
    <w:rsid w:val="00F632CF"/>
    <w:rsid w:val="00F713D3"/>
    <w:rsid w:val="00F718EF"/>
    <w:rsid w:val="00F80FA9"/>
    <w:rsid w:val="00F833F3"/>
    <w:rsid w:val="00F84751"/>
    <w:rsid w:val="00F8689F"/>
    <w:rsid w:val="00F87366"/>
    <w:rsid w:val="00F91AF9"/>
    <w:rsid w:val="00F92CB8"/>
    <w:rsid w:val="00F9385E"/>
    <w:rsid w:val="00F94463"/>
    <w:rsid w:val="00F95758"/>
    <w:rsid w:val="00F97713"/>
    <w:rsid w:val="00FA25C9"/>
    <w:rsid w:val="00FA524F"/>
    <w:rsid w:val="00FA6157"/>
    <w:rsid w:val="00FB34B6"/>
    <w:rsid w:val="00FB4018"/>
    <w:rsid w:val="00FB4B48"/>
    <w:rsid w:val="00FB7045"/>
    <w:rsid w:val="00FC4F2A"/>
    <w:rsid w:val="00FE3E13"/>
    <w:rsid w:val="00FE474D"/>
    <w:rsid w:val="00FE4D84"/>
    <w:rsid w:val="00FE5579"/>
    <w:rsid w:val="00FE776B"/>
    <w:rsid w:val="00FF4AB4"/>
    <w:rsid w:val="00FF6A13"/>
    <w:rsid w:val="00FF71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2225"/>
    <o:shapelayout v:ext="edit">
      <o:idmap v:ext="edit" data="1"/>
    </o:shapelayout>
  </w:shapeDefaults>
  <w:decimalSymbol w:val=","/>
  <w:listSeparator w:val=";"/>
  <w15:docId w15:val="{FF1D081F-E990-4AB9-9CD8-3BE2E35CC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115E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115EB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4">
    <w:name w:val="heading 4"/>
    <w:basedOn w:val="Normalny"/>
    <w:next w:val="Normalny"/>
    <w:link w:val="Nagwek4Znak"/>
    <w:uiPriority w:val="9"/>
    <w:unhideWhenUsed/>
    <w:qFormat/>
    <w:rsid w:val="00E92421"/>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unhideWhenUsed/>
    <w:qFormat/>
    <w:rsid w:val="007305D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26D19"/>
    <w:pPr>
      <w:ind w:left="720"/>
      <w:contextualSpacing/>
    </w:pPr>
  </w:style>
  <w:style w:type="character" w:customStyle="1" w:styleId="Nagwek1Znak">
    <w:name w:val="Nagłówek 1 Znak"/>
    <w:basedOn w:val="Domylnaczcionkaakapitu"/>
    <w:link w:val="Nagwek1"/>
    <w:uiPriority w:val="9"/>
    <w:rsid w:val="00115EBD"/>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115EBD"/>
    <w:rPr>
      <w:rFonts w:asciiTheme="majorHAnsi" w:eastAsiaTheme="majorEastAsia" w:hAnsiTheme="majorHAnsi" w:cstheme="majorBidi"/>
      <w:b/>
      <w:bCs/>
      <w:color w:val="4F81BD" w:themeColor="accent1"/>
      <w:sz w:val="26"/>
      <w:szCs w:val="26"/>
    </w:rPr>
  </w:style>
  <w:style w:type="paragraph" w:styleId="Nagwekspisutreci">
    <w:name w:val="TOC Heading"/>
    <w:basedOn w:val="Nagwek1"/>
    <w:next w:val="Normalny"/>
    <w:uiPriority w:val="39"/>
    <w:semiHidden/>
    <w:unhideWhenUsed/>
    <w:qFormat/>
    <w:rsid w:val="00115EBD"/>
    <w:pPr>
      <w:outlineLvl w:val="9"/>
    </w:pPr>
  </w:style>
  <w:style w:type="paragraph" w:styleId="Spistreci1">
    <w:name w:val="toc 1"/>
    <w:basedOn w:val="Normalny"/>
    <w:next w:val="Normalny"/>
    <w:autoRedefine/>
    <w:uiPriority w:val="39"/>
    <w:unhideWhenUsed/>
    <w:rsid w:val="00115EBD"/>
    <w:pPr>
      <w:spacing w:after="100"/>
    </w:pPr>
  </w:style>
  <w:style w:type="paragraph" w:styleId="Spistreci2">
    <w:name w:val="toc 2"/>
    <w:basedOn w:val="Normalny"/>
    <w:next w:val="Normalny"/>
    <w:autoRedefine/>
    <w:uiPriority w:val="39"/>
    <w:unhideWhenUsed/>
    <w:rsid w:val="00115EBD"/>
    <w:pPr>
      <w:spacing w:after="100"/>
      <w:ind w:left="220"/>
    </w:pPr>
  </w:style>
  <w:style w:type="character" w:styleId="Hipercze">
    <w:name w:val="Hyperlink"/>
    <w:basedOn w:val="Domylnaczcionkaakapitu"/>
    <w:uiPriority w:val="99"/>
    <w:unhideWhenUsed/>
    <w:rsid w:val="00115EBD"/>
    <w:rPr>
      <w:color w:val="0000FF" w:themeColor="hyperlink"/>
      <w:u w:val="single"/>
    </w:rPr>
  </w:style>
  <w:style w:type="paragraph" w:styleId="Tekstdymka">
    <w:name w:val="Balloon Text"/>
    <w:basedOn w:val="Normalny"/>
    <w:link w:val="TekstdymkaZnak"/>
    <w:uiPriority w:val="99"/>
    <w:semiHidden/>
    <w:unhideWhenUsed/>
    <w:rsid w:val="00115EB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15EBD"/>
    <w:rPr>
      <w:rFonts w:ascii="Tahoma" w:hAnsi="Tahoma" w:cs="Tahoma"/>
      <w:sz w:val="16"/>
      <w:szCs w:val="16"/>
    </w:rPr>
  </w:style>
  <w:style w:type="table" w:styleId="Tabela-Siatka">
    <w:name w:val="Table Grid"/>
    <w:basedOn w:val="Standardowy"/>
    <w:uiPriority w:val="39"/>
    <w:rsid w:val="00F25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
    <w:name w:val="Tekst treści_"/>
    <w:link w:val="Teksttreci0"/>
    <w:uiPriority w:val="99"/>
    <w:rsid w:val="00E40B5B"/>
    <w:rPr>
      <w:rFonts w:ascii="Times New Roman" w:hAnsi="Times New Roman"/>
      <w:sz w:val="25"/>
      <w:szCs w:val="25"/>
      <w:shd w:val="clear" w:color="auto" w:fill="FFFFFF"/>
    </w:rPr>
  </w:style>
  <w:style w:type="paragraph" w:customStyle="1" w:styleId="Teksttreci0">
    <w:name w:val="Tekst treści"/>
    <w:basedOn w:val="Normalny"/>
    <w:link w:val="Teksttreci"/>
    <w:uiPriority w:val="99"/>
    <w:rsid w:val="00E40B5B"/>
    <w:pPr>
      <w:widowControl w:val="0"/>
      <w:shd w:val="clear" w:color="auto" w:fill="FFFFFF"/>
      <w:spacing w:before="180" w:after="0" w:line="307" w:lineRule="exact"/>
      <w:ind w:hanging="480"/>
    </w:pPr>
    <w:rPr>
      <w:rFonts w:ascii="Times New Roman" w:hAnsi="Times New Roman"/>
      <w:sz w:val="25"/>
      <w:szCs w:val="25"/>
    </w:rPr>
  </w:style>
  <w:style w:type="character" w:styleId="Odwoaniedokomentarza">
    <w:name w:val="annotation reference"/>
    <w:basedOn w:val="Domylnaczcionkaakapitu"/>
    <w:uiPriority w:val="99"/>
    <w:semiHidden/>
    <w:unhideWhenUsed/>
    <w:rsid w:val="00A845CC"/>
    <w:rPr>
      <w:sz w:val="16"/>
      <w:szCs w:val="16"/>
    </w:rPr>
  </w:style>
  <w:style w:type="paragraph" w:styleId="Tekstkomentarza">
    <w:name w:val="annotation text"/>
    <w:basedOn w:val="Normalny"/>
    <w:link w:val="TekstkomentarzaZnak"/>
    <w:uiPriority w:val="99"/>
    <w:semiHidden/>
    <w:unhideWhenUsed/>
    <w:rsid w:val="00A845C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845CC"/>
    <w:rPr>
      <w:sz w:val="20"/>
      <w:szCs w:val="20"/>
    </w:rPr>
  </w:style>
  <w:style w:type="paragraph" w:styleId="Tematkomentarza">
    <w:name w:val="annotation subject"/>
    <w:basedOn w:val="Tekstkomentarza"/>
    <w:next w:val="Tekstkomentarza"/>
    <w:link w:val="TematkomentarzaZnak"/>
    <w:uiPriority w:val="99"/>
    <w:semiHidden/>
    <w:unhideWhenUsed/>
    <w:rsid w:val="00A845CC"/>
    <w:rPr>
      <w:b/>
      <w:bCs/>
    </w:rPr>
  </w:style>
  <w:style w:type="character" w:customStyle="1" w:styleId="TematkomentarzaZnak">
    <w:name w:val="Temat komentarza Znak"/>
    <w:basedOn w:val="TekstkomentarzaZnak"/>
    <w:link w:val="Tematkomentarza"/>
    <w:uiPriority w:val="99"/>
    <w:semiHidden/>
    <w:rsid w:val="00A845CC"/>
    <w:rPr>
      <w:b/>
      <w:bCs/>
      <w:sz w:val="20"/>
      <w:szCs w:val="20"/>
    </w:rPr>
  </w:style>
  <w:style w:type="paragraph" w:styleId="Tekstprzypisukocowego">
    <w:name w:val="endnote text"/>
    <w:basedOn w:val="Normalny"/>
    <w:link w:val="TekstprzypisukocowegoZnak"/>
    <w:uiPriority w:val="99"/>
    <w:semiHidden/>
    <w:unhideWhenUsed/>
    <w:rsid w:val="00F4667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46677"/>
    <w:rPr>
      <w:sz w:val="20"/>
      <w:szCs w:val="20"/>
    </w:rPr>
  </w:style>
  <w:style w:type="character" w:styleId="Odwoanieprzypisukocowego">
    <w:name w:val="endnote reference"/>
    <w:basedOn w:val="Domylnaczcionkaakapitu"/>
    <w:uiPriority w:val="99"/>
    <w:semiHidden/>
    <w:unhideWhenUsed/>
    <w:rsid w:val="00F46677"/>
    <w:rPr>
      <w:vertAlign w:val="superscript"/>
    </w:rPr>
  </w:style>
  <w:style w:type="character" w:customStyle="1" w:styleId="Nagwek5Znak">
    <w:name w:val="Nagłówek 5 Znak"/>
    <w:basedOn w:val="Domylnaczcionkaakapitu"/>
    <w:link w:val="Nagwek5"/>
    <w:uiPriority w:val="9"/>
    <w:rsid w:val="007305D3"/>
    <w:rPr>
      <w:rFonts w:asciiTheme="majorHAnsi" w:eastAsiaTheme="majorEastAsia" w:hAnsiTheme="majorHAnsi" w:cstheme="majorBidi"/>
      <w:color w:val="243F60" w:themeColor="accent1" w:themeShade="7F"/>
    </w:rPr>
  </w:style>
  <w:style w:type="character" w:customStyle="1" w:styleId="Nagwek4Znak">
    <w:name w:val="Nagłówek 4 Znak"/>
    <w:basedOn w:val="Domylnaczcionkaakapitu"/>
    <w:link w:val="Nagwek4"/>
    <w:uiPriority w:val="9"/>
    <w:rsid w:val="00E92421"/>
    <w:rPr>
      <w:rFonts w:asciiTheme="majorHAnsi" w:eastAsiaTheme="majorEastAsia" w:hAnsiTheme="majorHAnsi" w:cstheme="majorBidi"/>
      <w:b/>
      <w:bCs/>
      <w:i/>
      <w:iCs/>
      <w:color w:val="4F81BD" w:themeColor="accent1"/>
    </w:rPr>
  </w:style>
  <w:style w:type="character" w:customStyle="1" w:styleId="alb">
    <w:name w:val="a_lb"/>
    <w:basedOn w:val="Domylnaczcionkaakapitu"/>
    <w:rsid w:val="007737E4"/>
  </w:style>
  <w:style w:type="character" w:styleId="Uwydatnienie">
    <w:name w:val="Emphasis"/>
    <w:basedOn w:val="Domylnaczcionkaakapitu"/>
    <w:uiPriority w:val="20"/>
    <w:qFormat/>
    <w:rsid w:val="007737E4"/>
    <w:rPr>
      <w:i/>
      <w:iCs/>
    </w:rPr>
  </w:style>
  <w:style w:type="paragraph" w:styleId="Nagwek">
    <w:name w:val="header"/>
    <w:basedOn w:val="Normalny"/>
    <w:link w:val="NagwekZnak"/>
    <w:uiPriority w:val="99"/>
    <w:unhideWhenUsed/>
    <w:rsid w:val="00A22BB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22BB7"/>
  </w:style>
  <w:style w:type="paragraph" w:styleId="Stopka">
    <w:name w:val="footer"/>
    <w:basedOn w:val="Normalny"/>
    <w:link w:val="StopkaZnak"/>
    <w:uiPriority w:val="99"/>
    <w:unhideWhenUsed/>
    <w:rsid w:val="00A22BB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22BB7"/>
  </w:style>
  <w:style w:type="paragraph" w:customStyle="1" w:styleId="Style2">
    <w:name w:val="Style2"/>
    <w:basedOn w:val="Normalny"/>
    <w:link w:val="Style2Znak"/>
    <w:rsid w:val="00C70307"/>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customStyle="1" w:styleId="FontStyle28">
    <w:name w:val="Font Style28"/>
    <w:basedOn w:val="Domylnaczcionkaakapitu"/>
    <w:rsid w:val="00C70307"/>
    <w:rPr>
      <w:rFonts w:ascii="Times New Roman" w:hAnsi="Times New Roman" w:cs="Times New Roman"/>
      <w:sz w:val="22"/>
      <w:szCs w:val="22"/>
    </w:rPr>
  </w:style>
  <w:style w:type="character" w:customStyle="1" w:styleId="Style2Znak">
    <w:name w:val="Style2 Znak"/>
    <w:basedOn w:val="Domylnaczcionkaakapitu"/>
    <w:link w:val="Style2"/>
    <w:rsid w:val="00C70307"/>
    <w:rPr>
      <w:rFonts w:ascii="Times New Roman" w:eastAsia="Times New Roman" w:hAnsi="Times New Roman" w:cs="Times New Roman"/>
      <w:sz w:val="24"/>
      <w:szCs w:val="24"/>
      <w:lang w:eastAsia="pl-PL"/>
    </w:rPr>
  </w:style>
  <w:style w:type="character" w:customStyle="1" w:styleId="FontStyle20">
    <w:name w:val="Font Style20"/>
    <w:basedOn w:val="Domylnaczcionkaakapitu"/>
    <w:rsid w:val="00C70307"/>
    <w:rPr>
      <w:rFonts w:ascii="Times New Roman" w:hAnsi="Times New Roman" w:cs="Times New Roman"/>
      <w:b/>
      <w:bCs/>
      <w:sz w:val="30"/>
      <w:szCs w:val="30"/>
    </w:rPr>
  </w:style>
  <w:style w:type="character" w:customStyle="1" w:styleId="FontStyle17">
    <w:name w:val="Font Style17"/>
    <w:basedOn w:val="Domylnaczcionkaakapitu"/>
    <w:rsid w:val="00C70307"/>
    <w:rPr>
      <w:rFonts w:ascii="Times New Roman" w:hAnsi="Times New Roman" w:cs="Times New Roman"/>
      <w:b/>
      <w:bCs/>
      <w:sz w:val="26"/>
      <w:szCs w:val="26"/>
    </w:rPr>
  </w:style>
  <w:style w:type="paragraph" w:customStyle="1" w:styleId="Default">
    <w:name w:val="Default"/>
    <w:rsid w:val="00E00938"/>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dtn">
    <w:name w:val="dtn"/>
    <w:basedOn w:val="Normalny"/>
    <w:rsid w:val="001478A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tz">
    <w:name w:val="dtz"/>
    <w:basedOn w:val="Normalny"/>
    <w:rsid w:val="001478A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BA36E1"/>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7446">
      <w:bodyDiv w:val="1"/>
      <w:marLeft w:val="0"/>
      <w:marRight w:val="0"/>
      <w:marTop w:val="0"/>
      <w:marBottom w:val="0"/>
      <w:divBdr>
        <w:top w:val="none" w:sz="0" w:space="0" w:color="auto"/>
        <w:left w:val="none" w:sz="0" w:space="0" w:color="auto"/>
        <w:bottom w:val="none" w:sz="0" w:space="0" w:color="auto"/>
        <w:right w:val="none" w:sz="0" w:space="0" w:color="auto"/>
      </w:divBdr>
    </w:div>
    <w:div w:id="133262056">
      <w:bodyDiv w:val="1"/>
      <w:marLeft w:val="0"/>
      <w:marRight w:val="0"/>
      <w:marTop w:val="0"/>
      <w:marBottom w:val="0"/>
      <w:divBdr>
        <w:top w:val="none" w:sz="0" w:space="0" w:color="auto"/>
        <w:left w:val="none" w:sz="0" w:space="0" w:color="auto"/>
        <w:bottom w:val="none" w:sz="0" w:space="0" w:color="auto"/>
        <w:right w:val="none" w:sz="0" w:space="0" w:color="auto"/>
      </w:divBdr>
    </w:div>
    <w:div w:id="219630926">
      <w:bodyDiv w:val="1"/>
      <w:marLeft w:val="0"/>
      <w:marRight w:val="0"/>
      <w:marTop w:val="0"/>
      <w:marBottom w:val="0"/>
      <w:divBdr>
        <w:top w:val="none" w:sz="0" w:space="0" w:color="auto"/>
        <w:left w:val="none" w:sz="0" w:space="0" w:color="auto"/>
        <w:bottom w:val="none" w:sz="0" w:space="0" w:color="auto"/>
        <w:right w:val="none" w:sz="0" w:space="0" w:color="auto"/>
      </w:divBdr>
    </w:div>
    <w:div w:id="334504001">
      <w:bodyDiv w:val="1"/>
      <w:marLeft w:val="0"/>
      <w:marRight w:val="0"/>
      <w:marTop w:val="0"/>
      <w:marBottom w:val="0"/>
      <w:divBdr>
        <w:top w:val="none" w:sz="0" w:space="0" w:color="auto"/>
        <w:left w:val="none" w:sz="0" w:space="0" w:color="auto"/>
        <w:bottom w:val="none" w:sz="0" w:space="0" w:color="auto"/>
        <w:right w:val="none" w:sz="0" w:space="0" w:color="auto"/>
      </w:divBdr>
    </w:div>
    <w:div w:id="406466308">
      <w:bodyDiv w:val="1"/>
      <w:marLeft w:val="0"/>
      <w:marRight w:val="0"/>
      <w:marTop w:val="0"/>
      <w:marBottom w:val="0"/>
      <w:divBdr>
        <w:top w:val="none" w:sz="0" w:space="0" w:color="auto"/>
        <w:left w:val="none" w:sz="0" w:space="0" w:color="auto"/>
        <w:bottom w:val="none" w:sz="0" w:space="0" w:color="auto"/>
        <w:right w:val="none" w:sz="0" w:space="0" w:color="auto"/>
      </w:divBdr>
    </w:div>
    <w:div w:id="511916761">
      <w:bodyDiv w:val="1"/>
      <w:marLeft w:val="0"/>
      <w:marRight w:val="0"/>
      <w:marTop w:val="0"/>
      <w:marBottom w:val="0"/>
      <w:divBdr>
        <w:top w:val="none" w:sz="0" w:space="0" w:color="auto"/>
        <w:left w:val="none" w:sz="0" w:space="0" w:color="auto"/>
        <w:bottom w:val="none" w:sz="0" w:space="0" w:color="auto"/>
        <w:right w:val="none" w:sz="0" w:space="0" w:color="auto"/>
      </w:divBdr>
    </w:div>
    <w:div w:id="514736243">
      <w:bodyDiv w:val="1"/>
      <w:marLeft w:val="0"/>
      <w:marRight w:val="0"/>
      <w:marTop w:val="0"/>
      <w:marBottom w:val="0"/>
      <w:divBdr>
        <w:top w:val="none" w:sz="0" w:space="0" w:color="auto"/>
        <w:left w:val="none" w:sz="0" w:space="0" w:color="auto"/>
        <w:bottom w:val="none" w:sz="0" w:space="0" w:color="auto"/>
        <w:right w:val="none" w:sz="0" w:space="0" w:color="auto"/>
      </w:divBdr>
    </w:div>
    <w:div w:id="537133768">
      <w:bodyDiv w:val="1"/>
      <w:marLeft w:val="0"/>
      <w:marRight w:val="0"/>
      <w:marTop w:val="0"/>
      <w:marBottom w:val="0"/>
      <w:divBdr>
        <w:top w:val="none" w:sz="0" w:space="0" w:color="auto"/>
        <w:left w:val="none" w:sz="0" w:space="0" w:color="auto"/>
        <w:bottom w:val="none" w:sz="0" w:space="0" w:color="auto"/>
        <w:right w:val="none" w:sz="0" w:space="0" w:color="auto"/>
      </w:divBdr>
    </w:div>
    <w:div w:id="621498016">
      <w:bodyDiv w:val="1"/>
      <w:marLeft w:val="0"/>
      <w:marRight w:val="0"/>
      <w:marTop w:val="0"/>
      <w:marBottom w:val="0"/>
      <w:divBdr>
        <w:top w:val="none" w:sz="0" w:space="0" w:color="auto"/>
        <w:left w:val="none" w:sz="0" w:space="0" w:color="auto"/>
        <w:bottom w:val="none" w:sz="0" w:space="0" w:color="auto"/>
        <w:right w:val="none" w:sz="0" w:space="0" w:color="auto"/>
      </w:divBdr>
    </w:div>
    <w:div w:id="647974200">
      <w:bodyDiv w:val="1"/>
      <w:marLeft w:val="0"/>
      <w:marRight w:val="0"/>
      <w:marTop w:val="0"/>
      <w:marBottom w:val="0"/>
      <w:divBdr>
        <w:top w:val="none" w:sz="0" w:space="0" w:color="auto"/>
        <w:left w:val="none" w:sz="0" w:space="0" w:color="auto"/>
        <w:bottom w:val="none" w:sz="0" w:space="0" w:color="auto"/>
        <w:right w:val="none" w:sz="0" w:space="0" w:color="auto"/>
      </w:divBdr>
    </w:div>
    <w:div w:id="785201713">
      <w:bodyDiv w:val="1"/>
      <w:marLeft w:val="0"/>
      <w:marRight w:val="0"/>
      <w:marTop w:val="0"/>
      <w:marBottom w:val="0"/>
      <w:divBdr>
        <w:top w:val="none" w:sz="0" w:space="0" w:color="auto"/>
        <w:left w:val="none" w:sz="0" w:space="0" w:color="auto"/>
        <w:bottom w:val="none" w:sz="0" w:space="0" w:color="auto"/>
        <w:right w:val="none" w:sz="0" w:space="0" w:color="auto"/>
      </w:divBdr>
      <w:divsChild>
        <w:div w:id="1718503917">
          <w:marLeft w:val="0"/>
          <w:marRight w:val="0"/>
          <w:marTop w:val="72"/>
          <w:marBottom w:val="0"/>
          <w:divBdr>
            <w:top w:val="none" w:sz="0" w:space="0" w:color="auto"/>
            <w:left w:val="none" w:sz="0" w:space="0" w:color="auto"/>
            <w:bottom w:val="none" w:sz="0" w:space="0" w:color="auto"/>
            <w:right w:val="none" w:sz="0" w:space="0" w:color="auto"/>
          </w:divBdr>
        </w:div>
        <w:div w:id="891312702">
          <w:marLeft w:val="0"/>
          <w:marRight w:val="0"/>
          <w:marTop w:val="72"/>
          <w:marBottom w:val="0"/>
          <w:divBdr>
            <w:top w:val="none" w:sz="0" w:space="0" w:color="auto"/>
            <w:left w:val="none" w:sz="0" w:space="0" w:color="auto"/>
            <w:bottom w:val="none" w:sz="0" w:space="0" w:color="auto"/>
            <w:right w:val="none" w:sz="0" w:space="0" w:color="auto"/>
          </w:divBdr>
        </w:div>
        <w:div w:id="660738838">
          <w:marLeft w:val="0"/>
          <w:marRight w:val="0"/>
          <w:marTop w:val="72"/>
          <w:marBottom w:val="0"/>
          <w:divBdr>
            <w:top w:val="none" w:sz="0" w:space="0" w:color="auto"/>
            <w:left w:val="none" w:sz="0" w:space="0" w:color="auto"/>
            <w:bottom w:val="none" w:sz="0" w:space="0" w:color="auto"/>
            <w:right w:val="none" w:sz="0" w:space="0" w:color="auto"/>
          </w:divBdr>
        </w:div>
      </w:divsChild>
    </w:div>
    <w:div w:id="786118844">
      <w:bodyDiv w:val="1"/>
      <w:marLeft w:val="0"/>
      <w:marRight w:val="0"/>
      <w:marTop w:val="0"/>
      <w:marBottom w:val="0"/>
      <w:divBdr>
        <w:top w:val="none" w:sz="0" w:space="0" w:color="auto"/>
        <w:left w:val="none" w:sz="0" w:space="0" w:color="auto"/>
        <w:bottom w:val="none" w:sz="0" w:space="0" w:color="auto"/>
        <w:right w:val="none" w:sz="0" w:space="0" w:color="auto"/>
      </w:divBdr>
    </w:div>
    <w:div w:id="850877280">
      <w:bodyDiv w:val="1"/>
      <w:marLeft w:val="0"/>
      <w:marRight w:val="0"/>
      <w:marTop w:val="0"/>
      <w:marBottom w:val="0"/>
      <w:divBdr>
        <w:top w:val="none" w:sz="0" w:space="0" w:color="auto"/>
        <w:left w:val="none" w:sz="0" w:space="0" w:color="auto"/>
        <w:bottom w:val="none" w:sz="0" w:space="0" w:color="auto"/>
        <w:right w:val="none" w:sz="0" w:space="0" w:color="auto"/>
      </w:divBdr>
    </w:div>
    <w:div w:id="872426838">
      <w:bodyDiv w:val="1"/>
      <w:marLeft w:val="0"/>
      <w:marRight w:val="0"/>
      <w:marTop w:val="0"/>
      <w:marBottom w:val="0"/>
      <w:divBdr>
        <w:top w:val="none" w:sz="0" w:space="0" w:color="auto"/>
        <w:left w:val="none" w:sz="0" w:space="0" w:color="auto"/>
        <w:bottom w:val="none" w:sz="0" w:space="0" w:color="auto"/>
        <w:right w:val="none" w:sz="0" w:space="0" w:color="auto"/>
      </w:divBdr>
    </w:div>
    <w:div w:id="980578771">
      <w:bodyDiv w:val="1"/>
      <w:marLeft w:val="0"/>
      <w:marRight w:val="0"/>
      <w:marTop w:val="0"/>
      <w:marBottom w:val="0"/>
      <w:divBdr>
        <w:top w:val="none" w:sz="0" w:space="0" w:color="auto"/>
        <w:left w:val="none" w:sz="0" w:space="0" w:color="auto"/>
        <w:bottom w:val="none" w:sz="0" w:space="0" w:color="auto"/>
        <w:right w:val="none" w:sz="0" w:space="0" w:color="auto"/>
      </w:divBdr>
    </w:div>
    <w:div w:id="1005981752">
      <w:bodyDiv w:val="1"/>
      <w:marLeft w:val="0"/>
      <w:marRight w:val="0"/>
      <w:marTop w:val="0"/>
      <w:marBottom w:val="0"/>
      <w:divBdr>
        <w:top w:val="none" w:sz="0" w:space="0" w:color="auto"/>
        <w:left w:val="none" w:sz="0" w:space="0" w:color="auto"/>
        <w:bottom w:val="none" w:sz="0" w:space="0" w:color="auto"/>
        <w:right w:val="none" w:sz="0" w:space="0" w:color="auto"/>
      </w:divBdr>
    </w:div>
    <w:div w:id="1092970577">
      <w:bodyDiv w:val="1"/>
      <w:marLeft w:val="0"/>
      <w:marRight w:val="0"/>
      <w:marTop w:val="0"/>
      <w:marBottom w:val="0"/>
      <w:divBdr>
        <w:top w:val="none" w:sz="0" w:space="0" w:color="auto"/>
        <w:left w:val="none" w:sz="0" w:space="0" w:color="auto"/>
        <w:bottom w:val="none" w:sz="0" w:space="0" w:color="auto"/>
        <w:right w:val="none" w:sz="0" w:space="0" w:color="auto"/>
      </w:divBdr>
    </w:div>
    <w:div w:id="1814829884">
      <w:bodyDiv w:val="1"/>
      <w:marLeft w:val="0"/>
      <w:marRight w:val="0"/>
      <w:marTop w:val="0"/>
      <w:marBottom w:val="0"/>
      <w:divBdr>
        <w:top w:val="none" w:sz="0" w:space="0" w:color="auto"/>
        <w:left w:val="none" w:sz="0" w:space="0" w:color="auto"/>
        <w:bottom w:val="none" w:sz="0" w:space="0" w:color="auto"/>
        <w:right w:val="none" w:sz="0" w:space="0" w:color="auto"/>
      </w:divBdr>
    </w:div>
    <w:div w:id="1867791250">
      <w:bodyDiv w:val="1"/>
      <w:marLeft w:val="0"/>
      <w:marRight w:val="0"/>
      <w:marTop w:val="0"/>
      <w:marBottom w:val="0"/>
      <w:divBdr>
        <w:top w:val="none" w:sz="0" w:space="0" w:color="auto"/>
        <w:left w:val="none" w:sz="0" w:space="0" w:color="auto"/>
        <w:bottom w:val="none" w:sz="0" w:space="0" w:color="auto"/>
        <w:right w:val="none" w:sz="0" w:space="0" w:color="auto"/>
      </w:divBdr>
    </w:div>
    <w:div w:id="1890919776">
      <w:bodyDiv w:val="1"/>
      <w:marLeft w:val="0"/>
      <w:marRight w:val="0"/>
      <w:marTop w:val="0"/>
      <w:marBottom w:val="0"/>
      <w:divBdr>
        <w:top w:val="none" w:sz="0" w:space="0" w:color="auto"/>
        <w:left w:val="none" w:sz="0" w:space="0" w:color="auto"/>
        <w:bottom w:val="none" w:sz="0" w:space="0" w:color="auto"/>
        <w:right w:val="none" w:sz="0" w:space="0" w:color="auto"/>
      </w:divBdr>
    </w:div>
    <w:div w:id="2141721853">
      <w:bodyDiv w:val="1"/>
      <w:marLeft w:val="0"/>
      <w:marRight w:val="0"/>
      <w:marTop w:val="0"/>
      <w:marBottom w:val="0"/>
      <w:divBdr>
        <w:top w:val="none" w:sz="0" w:space="0" w:color="auto"/>
        <w:left w:val="none" w:sz="0" w:space="0" w:color="auto"/>
        <w:bottom w:val="none" w:sz="0" w:space="0" w:color="auto"/>
        <w:right w:val="none" w:sz="0" w:space="0" w:color="auto"/>
      </w:divBdr>
    </w:div>
    <w:div w:id="214495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E:\gis\Pokrzywnica\ANALIZA_ZAPOTRZEBOWANIA\MATERIALY\przyrost_naturalny.xlsx"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Arkusz_programu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Arkusz_programu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Arkusz_programu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TABLICA!$B$10</c:f>
              <c:strCache>
                <c:ptCount val="1"/>
                <c:pt idx="0">
                  <c:v>Urodzenia żywe</c:v>
                </c:pt>
              </c:strCache>
            </c:strRef>
          </c:tx>
          <c:marker>
            <c:symbol val="none"/>
          </c:marker>
          <c:dLbls>
            <c:dLbl>
              <c:idx val="4"/>
              <c:layout>
                <c:manualLayout>
                  <c:x val="-3.7515793121644027E-2"/>
                  <c:y val="-4.5821668124817784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TABLICA!$C$9:$H$9</c:f>
              <c:strCache>
                <c:ptCount val="6"/>
                <c:pt idx="0">
                  <c:v>2010</c:v>
                </c:pt>
                <c:pt idx="1">
                  <c:v>2011</c:v>
                </c:pt>
                <c:pt idx="2">
                  <c:v>2012</c:v>
                </c:pt>
                <c:pt idx="3">
                  <c:v>2013</c:v>
                </c:pt>
                <c:pt idx="4">
                  <c:v>2014</c:v>
                </c:pt>
                <c:pt idx="5">
                  <c:v>2015</c:v>
                </c:pt>
              </c:strCache>
            </c:strRef>
          </c:cat>
          <c:val>
            <c:numRef>
              <c:f>TABLICA!$C$10:$H$10</c:f>
              <c:numCache>
                <c:formatCode>#,##0</c:formatCode>
                <c:ptCount val="6"/>
                <c:pt idx="0">
                  <c:v>59</c:v>
                </c:pt>
                <c:pt idx="1">
                  <c:v>58</c:v>
                </c:pt>
                <c:pt idx="2">
                  <c:v>54</c:v>
                </c:pt>
                <c:pt idx="3">
                  <c:v>52</c:v>
                </c:pt>
                <c:pt idx="4">
                  <c:v>66</c:v>
                </c:pt>
                <c:pt idx="5">
                  <c:v>57</c:v>
                </c:pt>
              </c:numCache>
            </c:numRef>
          </c:val>
          <c:smooth val="0"/>
        </c:ser>
        <c:ser>
          <c:idx val="1"/>
          <c:order val="1"/>
          <c:tx>
            <c:strRef>
              <c:f>TABLICA!$B$11</c:f>
              <c:strCache>
                <c:ptCount val="1"/>
                <c:pt idx="0">
                  <c:v>Zgony ogółem</c:v>
                </c:pt>
              </c:strCache>
            </c:strRef>
          </c:tx>
          <c:marker>
            <c:symbol val="none"/>
          </c:marker>
          <c:dLbls>
            <c:dLbl>
              <c:idx val="0"/>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4"/>
              <c:layout>
                <c:manualLayout>
                  <c:x val="-3.4751180511353369E-2"/>
                  <c:y val="7.8229075532225162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TABLICA!$C$9:$H$9</c:f>
              <c:strCache>
                <c:ptCount val="6"/>
                <c:pt idx="0">
                  <c:v>2010</c:v>
                </c:pt>
                <c:pt idx="1">
                  <c:v>2011</c:v>
                </c:pt>
                <c:pt idx="2">
                  <c:v>2012</c:v>
                </c:pt>
                <c:pt idx="3">
                  <c:v>2013</c:v>
                </c:pt>
                <c:pt idx="4">
                  <c:v>2014</c:v>
                </c:pt>
                <c:pt idx="5">
                  <c:v>2015</c:v>
                </c:pt>
              </c:strCache>
            </c:strRef>
          </c:cat>
          <c:val>
            <c:numRef>
              <c:f>TABLICA!$C$11:$H$11</c:f>
              <c:numCache>
                <c:formatCode>#,##0</c:formatCode>
                <c:ptCount val="6"/>
                <c:pt idx="0">
                  <c:v>59</c:v>
                </c:pt>
                <c:pt idx="1">
                  <c:v>59</c:v>
                </c:pt>
                <c:pt idx="2">
                  <c:v>54</c:v>
                </c:pt>
                <c:pt idx="3">
                  <c:v>63</c:v>
                </c:pt>
                <c:pt idx="4">
                  <c:v>64</c:v>
                </c:pt>
                <c:pt idx="5">
                  <c:v>59</c:v>
                </c:pt>
              </c:numCache>
            </c:numRef>
          </c:val>
          <c:smooth val="0"/>
        </c:ser>
        <c:ser>
          <c:idx val="2"/>
          <c:order val="2"/>
          <c:tx>
            <c:strRef>
              <c:f>TABLICA!$B$12</c:f>
              <c:strCache>
                <c:ptCount val="1"/>
                <c:pt idx="0">
                  <c:v>Przyrost naturalny</c:v>
                </c:pt>
              </c:strCache>
            </c:strRef>
          </c:tx>
          <c:marker>
            <c:symbol val="none"/>
          </c:marker>
          <c:dLbls>
            <c:dLbl>
              <c:idx val="3"/>
              <c:layout>
                <c:manualLayout>
                  <c:x val="-3.6216425194807229E-2"/>
                  <c:y val="5.9710557013707151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TABLICA!$C$9:$H$9</c:f>
              <c:strCache>
                <c:ptCount val="6"/>
                <c:pt idx="0">
                  <c:v>2010</c:v>
                </c:pt>
                <c:pt idx="1">
                  <c:v>2011</c:v>
                </c:pt>
                <c:pt idx="2">
                  <c:v>2012</c:v>
                </c:pt>
                <c:pt idx="3">
                  <c:v>2013</c:v>
                </c:pt>
                <c:pt idx="4">
                  <c:v>2014</c:v>
                </c:pt>
                <c:pt idx="5">
                  <c:v>2015</c:v>
                </c:pt>
              </c:strCache>
            </c:strRef>
          </c:cat>
          <c:val>
            <c:numRef>
              <c:f>TABLICA!$C$12:$H$12</c:f>
              <c:numCache>
                <c:formatCode>#,##0</c:formatCode>
                <c:ptCount val="6"/>
                <c:pt idx="0">
                  <c:v>0</c:v>
                </c:pt>
                <c:pt idx="1">
                  <c:v>-1</c:v>
                </c:pt>
                <c:pt idx="2">
                  <c:v>0</c:v>
                </c:pt>
                <c:pt idx="3">
                  <c:v>-11</c:v>
                </c:pt>
                <c:pt idx="4">
                  <c:v>2</c:v>
                </c:pt>
                <c:pt idx="5">
                  <c:v>-2</c:v>
                </c:pt>
              </c:numCache>
            </c:numRef>
          </c:val>
          <c:smooth val="0"/>
        </c:ser>
        <c:dLbls>
          <c:showLegendKey val="0"/>
          <c:showVal val="0"/>
          <c:showCatName val="0"/>
          <c:showSerName val="0"/>
          <c:showPercent val="0"/>
          <c:showBubbleSize val="0"/>
        </c:dLbls>
        <c:smooth val="0"/>
        <c:axId val="265809168"/>
        <c:axId val="265806032"/>
      </c:lineChart>
      <c:catAx>
        <c:axId val="265809168"/>
        <c:scaling>
          <c:orientation val="minMax"/>
        </c:scaling>
        <c:delete val="0"/>
        <c:axPos val="b"/>
        <c:numFmt formatCode="General" sourceLinked="0"/>
        <c:majorTickMark val="out"/>
        <c:minorTickMark val="none"/>
        <c:tickLblPos val="nextTo"/>
        <c:crossAx val="265806032"/>
        <c:crosses val="autoZero"/>
        <c:auto val="1"/>
        <c:lblAlgn val="ctr"/>
        <c:lblOffset val="100"/>
        <c:noMultiLvlLbl val="0"/>
      </c:catAx>
      <c:valAx>
        <c:axId val="265806032"/>
        <c:scaling>
          <c:orientation val="minMax"/>
        </c:scaling>
        <c:delete val="0"/>
        <c:axPos val="l"/>
        <c:majorGridlines/>
        <c:numFmt formatCode="#,##0" sourceLinked="1"/>
        <c:majorTickMark val="out"/>
        <c:minorTickMark val="none"/>
        <c:tickLblPos val="nextTo"/>
        <c:crossAx val="265809168"/>
        <c:crosses val="autoZero"/>
        <c:crossBetween val="between"/>
      </c:valAx>
    </c:plotArea>
    <c:legend>
      <c:legendPos val="r"/>
      <c:layout/>
      <c:overlay val="0"/>
    </c:legend>
    <c:plotVisOnly val="1"/>
    <c:dispBlanksAs val="gap"/>
    <c:showDLblsOverMax val="0"/>
  </c:chart>
  <c:spPr>
    <a:noFill/>
    <a:ln>
      <a:noFill/>
    </a:ln>
  </c:spPr>
  <c:txPr>
    <a:bodyPr/>
    <a:lstStyle/>
    <a:p>
      <a:pPr>
        <a:defRPr baseline="0">
          <a:latin typeface="Times New Roman" pitchFamily="18" charset="0"/>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Arkusz1!$B$1</c:f>
              <c:strCache>
                <c:ptCount val="1"/>
                <c:pt idx="0">
                  <c:v> 2</c:v>
                </c:pt>
              </c:strCache>
            </c:strRef>
          </c:tx>
          <c:invertIfNegative val="0"/>
          <c:dLbls>
            <c:spPr>
              <a:noFill/>
              <a:ln>
                <a:noFill/>
              </a:ln>
              <a:effectLst/>
            </c:spPr>
            <c:txPr>
              <a:bodyPr/>
              <a:lstStyle/>
              <a:p>
                <a:pPr>
                  <a:defRPr baseline="0">
                    <a:latin typeface="Times New Roman" pitchFamily="18"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Arkusz1!$A$2:$A$6</c:f>
              <c:numCache>
                <c:formatCode>General</c:formatCode>
                <c:ptCount val="5"/>
                <c:pt idx="0">
                  <c:v>2011</c:v>
                </c:pt>
                <c:pt idx="1">
                  <c:v>2012</c:v>
                </c:pt>
                <c:pt idx="2">
                  <c:v>2013</c:v>
                </c:pt>
                <c:pt idx="3">
                  <c:v>2014</c:v>
                </c:pt>
                <c:pt idx="4">
                  <c:v>2015</c:v>
                </c:pt>
              </c:numCache>
            </c:numRef>
          </c:cat>
          <c:val>
            <c:numRef>
              <c:f>Arkusz1!$B$2:$B$6</c:f>
              <c:numCache>
                <c:formatCode>General</c:formatCode>
                <c:ptCount val="5"/>
                <c:pt idx="0">
                  <c:v>88</c:v>
                </c:pt>
                <c:pt idx="1">
                  <c:v>71</c:v>
                </c:pt>
                <c:pt idx="2">
                  <c:v>37</c:v>
                </c:pt>
                <c:pt idx="3">
                  <c:v>64</c:v>
                </c:pt>
                <c:pt idx="4">
                  <c:v>39</c:v>
                </c:pt>
              </c:numCache>
            </c:numRef>
          </c:val>
        </c:ser>
        <c:dLbls>
          <c:showLegendKey val="0"/>
          <c:showVal val="0"/>
          <c:showCatName val="0"/>
          <c:showSerName val="0"/>
          <c:showPercent val="0"/>
          <c:showBubbleSize val="0"/>
        </c:dLbls>
        <c:gapWidth val="150"/>
        <c:shape val="box"/>
        <c:axId val="265806816"/>
        <c:axId val="268796648"/>
        <c:axId val="0"/>
      </c:bar3DChart>
      <c:catAx>
        <c:axId val="265806816"/>
        <c:scaling>
          <c:orientation val="minMax"/>
        </c:scaling>
        <c:delete val="0"/>
        <c:axPos val="b"/>
        <c:numFmt formatCode="General" sourceLinked="1"/>
        <c:majorTickMark val="out"/>
        <c:minorTickMark val="none"/>
        <c:tickLblPos val="nextTo"/>
        <c:txPr>
          <a:bodyPr/>
          <a:lstStyle/>
          <a:p>
            <a:pPr>
              <a:defRPr baseline="0">
                <a:latin typeface="Times New Roman" pitchFamily="18" charset="0"/>
              </a:defRPr>
            </a:pPr>
            <a:endParaRPr lang="pl-PL"/>
          </a:p>
        </c:txPr>
        <c:crossAx val="268796648"/>
        <c:crosses val="autoZero"/>
        <c:auto val="1"/>
        <c:lblAlgn val="ctr"/>
        <c:lblOffset val="100"/>
        <c:noMultiLvlLbl val="0"/>
      </c:catAx>
      <c:valAx>
        <c:axId val="268796648"/>
        <c:scaling>
          <c:orientation val="minMax"/>
        </c:scaling>
        <c:delete val="0"/>
        <c:axPos val="l"/>
        <c:majorGridlines/>
        <c:numFmt formatCode="General" sourceLinked="1"/>
        <c:majorTickMark val="out"/>
        <c:minorTickMark val="none"/>
        <c:tickLblPos val="nextTo"/>
        <c:txPr>
          <a:bodyPr/>
          <a:lstStyle/>
          <a:p>
            <a:pPr>
              <a:defRPr baseline="0">
                <a:latin typeface="Times New Roman" pitchFamily="18" charset="0"/>
              </a:defRPr>
            </a:pPr>
            <a:endParaRPr lang="pl-PL"/>
          </a:p>
        </c:txPr>
        <c:crossAx val="265806816"/>
        <c:crosses val="autoZero"/>
        <c:crossBetween val="between"/>
      </c:valAx>
    </c:plotArea>
    <c:plotVisOnly val="1"/>
    <c:dispBlanksAs val="gap"/>
    <c:showDLblsOverMax val="0"/>
  </c:chart>
  <c:spPr>
    <a:noFill/>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Arkusz1!$B$1</c:f>
              <c:strCache>
                <c:ptCount val="1"/>
                <c:pt idx="0">
                  <c:v>Seria 1</c:v>
                </c:pt>
              </c:strCache>
            </c:strRef>
          </c:tx>
          <c:invertIfNegative val="0"/>
          <c:dLbls>
            <c:dLbl>
              <c:idx val="0"/>
              <c:layout>
                <c:manualLayout>
                  <c:x val="6.9444444444445247E-3"/>
                  <c:y val="0"/>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9.2592592592594721E-3"/>
                  <c:y val="0"/>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6.9444444444445247E-3"/>
                  <c:y val="0"/>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6.9444444444445247E-3"/>
                  <c:y val="0"/>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9.2592592592594721E-3"/>
                  <c:y val="-3.9682539682539802E-3"/>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baseline="0">
                    <a:latin typeface="Times New Roman" pitchFamily="18"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Arkusz1!$A$2:$A$6</c:f>
              <c:numCache>
                <c:formatCode>General</c:formatCode>
                <c:ptCount val="5"/>
                <c:pt idx="0">
                  <c:v>2011</c:v>
                </c:pt>
                <c:pt idx="1">
                  <c:v>2012</c:v>
                </c:pt>
                <c:pt idx="2">
                  <c:v>2013</c:v>
                </c:pt>
                <c:pt idx="3">
                  <c:v>2014</c:v>
                </c:pt>
                <c:pt idx="4">
                  <c:v>2015</c:v>
                </c:pt>
              </c:numCache>
            </c:numRef>
          </c:cat>
          <c:val>
            <c:numRef>
              <c:f>Arkusz1!$B$2:$B$6</c:f>
              <c:numCache>
                <c:formatCode>General</c:formatCode>
                <c:ptCount val="5"/>
                <c:pt idx="0">
                  <c:v>3</c:v>
                </c:pt>
                <c:pt idx="1">
                  <c:v>13</c:v>
                </c:pt>
                <c:pt idx="2">
                  <c:v>9</c:v>
                </c:pt>
                <c:pt idx="3">
                  <c:v>8</c:v>
                </c:pt>
                <c:pt idx="4">
                  <c:v>9</c:v>
                </c:pt>
              </c:numCache>
            </c:numRef>
          </c:val>
        </c:ser>
        <c:dLbls>
          <c:showLegendKey val="0"/>
          <c:showVal val="0"/>
          <c:showCatName val="0"/>
          <c:showSerName val="0"/>
          <c:showPercent val="0"/>
          <c:showBubbleSize val="0"/>
        </c:dLbls>
        <c:gapWidth val="150"/>
        <c:shape val="box"/>
        <c:axId val="268798608"/>
        <c:axId val="268800568"/>
        <c:axId val="0"/>
      </c:bar3DChart>
      <c:catAx>
        <c:axId val="268798608"/>
        <c:scaling>
          <c:orientation val="minMax"/>
        </c:scaling>
        <c:delete val="0"/>
        <c:axPos val="b"/>
        <c:numFmt formatCode="General" sourceLinked="1"/>
        <c:majorTickMark val="out"/>
        <c:minorTickMark val="none"/>
        <c:tickLblPos val="nextTo"/>
        <c:txPr>
          <a:bodyPr/>
          <a:lstStyle/>
          <a:p>
            <a:pPr>
              <a:defRPr baseline="0">
                <a:latin typeface="Times New Roman" pitchFamily="18" charset="0"/>
              </a:defRPr>
            </a:pPr>
            <a:endParaRPr lang="pl-PL"/>
          </a:p>
        </c:txPr>
        <c:crossAx val="268800568"/>
        <c:crosses val="autoZero"/>
        <c:auto val="1"/>
        <c:lblAlgn val="ctr"/>
        <c:lblOffset val="100"/>
        <c:noMultiLvlLbl val="0"/>
      </c:catAx>
      <c:valAx>
        <c:axId val="268800568"/>
        <c:scaling>
          <c:orientation val="minMax"/>
        </c:scaling>
        <c:delete val="0"/>
        <c:axPos val="l"/>
        <c:majorGridlines/>
        <c:numFmt formatCode="General" sourceLinked="1"/>
        <c:majorTickMark val="out"/>
        <c:minorTickMark val="none"/>
        <c:tickLblPos val="nextTo"/>
        <c:txPr>
          <a:bodyPr/>
          <a:lstStyle/>
          <a:p>
            <a:pPr>
              <a:defRPr baseline="0">
                <a:latin typeface="Times New Roman" pitchFamily="18" charset="0"/>
              </a:defRPr>
            </a:pPr>
            <a:endParaRPr lang="pl-PL"/>
          </a:p>
        </c:txPr>
        <c:crossAx val="268798608"/>
        <c:crosses val="autoZero"/>
        <c:crossBetween val="between"/>
      </c:valAx>
      <c:spPr>
        <a:ln>
          <a:noFill/>
        </a:ln>
      </c:spPr>
    </c:plotArea>
    <c:plotVisOnly val="1"/>
    <c:dispBlanksAs val="gap"/>
    <c:showDLblsOverMax val="0"/>
  </c:chart>
  <c:spPr>
    <a:noFill/>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Arkusz1!$B$1</c:f>
              <c:strCache>
                <c:ptCount val="1"/>
                <c:pt idx="0">
                  <c:v>Seria 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Arkusz1!$A$2:$A$6</c:f>
              <c:numCache>
                <c:formatCode>General</c:formatCode>
                <c:ptCount val="5"/>
                <c:pt idx="0">
                  <c:v>2011</c:v>
                </c:pt>
                <c:pt idx="1">
                  <c:v>2012</c:v>
                </c:pt>
                <c:pt idx="2">
                  <c:v>2013</c:v>
                </c:pt>
                <c:pt idx="3">
                  <c:v>2014</c:v>
                </c:pt>
                <c:pt idx="4">
                  <c:v>2015</c:v>
                </c:pt>
              </c:numCache>
            </c:numRef>
          </c:cat>
          <c:val>
            <c:numRef>
              <c:f>Arkusz1!$B$2:$B$6</c:f>
              <c:numCache>
                <c:formatCode>General</c:formatCode>
                <c:ptCount val="5"/>
                <c:pt idx="0">
                  <c:v>13</c:v>
                </c:pt>
                <c:pt idx="1">
                  <c:v>36</c:v>
                </c:pt>
                <c:pt idx="2">
                  <c:v>31</c:v>
                </c:pt>
                <c:pt idx="3">
                  <c:v>17</c:v>
                </c:pt>
                <c:pt idx="4">
                  <c:v>30</c:v>
                </c:pt>
              </c:numCache>
            </c:numRef>
          </c:val>
        </c:ser>
        <c:dLbls>
          <c:showLegendKey val="0"/>
          <c:showVal val="0"/>
          <c:showCatName val="0"/>
          <c:showSerName val="0"/>
          <c:showPercent val="0"/>
          <c:showBubbleSize val="0"/>
        </c:dLbls>
        <c:gapWidth val="150"/>
        <c:shape val="box"/>
        <c:axId val="268801744"/>
        <c:axId val="268801352"/>
        <c:axId val="0"/>
      </c:bar3DChart>
      <c:catAx>
        <c:axId val="268801744"/>
        <c:scaling>
          <c:orientation val="minMax"/>
        </c:scaling>
        <c:delete val="0"/>
        <c:axPos val="b"/>
        <c:numFmt formatCode="General" sourceLinked="1"/>
        <c:majorTickMark val="out"/>
        <c:minorTickMark val="none"/>
        <c:tickLblPos val="nextTo"/>
        <c:crossAx val="268801352"/>
        <c:crosses val="autoZero"/>
        <c:auto val="1"/>
        <c:lblAlgn val="ctr"/>
        <c:lblOffset val="100"/>
        <c:noMultiLvlLbl val="0"/>
      </c:catAx>
      <c:valAx>
        <c:axId val="268801352"/>
        <c:scaling>
          <c:orientation val="minMax"/>
        </c:scaling>
        <c:delete val="0"/>
        <c:axPos val="l"/>
        <c:majorGridlines/>
        <c:numFmt formatCode="General" sourceLinked="1"/>
        <c:majorTickMark val="out"/>
        <c:minorTickMark val="none"/>
        <c:tickLblPos val="nextTo"/>
        <c:crossAx val="268801744"/>
        <c:crosses val="autoZero"/>
        <c:crossBetween val="between"/>
      </c:valAx>
    </c:plotArea>
    <c:plotVisOnly val="1"/>
    <c:dispBlanksAs val="gap"/>
    <c:showDLblsOverMax val="0"/>
  </c:chart>
  <c:spPr>
    <a:ln>
      <a:noFill/>
    </a:ln>
  </c:spPr>
  <c:txPr>
    <a:bodyPr/>
    <a:lstStyle/>
    <a:p>
      <a:pPr>
        <a:defRPr baseline="0">
          <a:latin typeface="Times New Roman" pitchFamily="18" charset="0"/>
        </a:defRPr>
      </a:pPr>
      <a:endParaRPr lang="pl-PL"/>
    </a:p>
  </c:txPr>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F88C83-C151-4C41-BB4F-DD44F331C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11411</Words>
  <Characters>68466</Characters>
  <Application>Microsoft Office Word</Application>
  <DocSecurity>0</DocSecurity>
  <Lines>570</Lines>
  <Paragraphs>159</Paragraphs>
  <ScaleCrop>false</ScaleCrop>
  <HeadingPairs>
    <vt:vector size="2" baseType="variant">
      <vt:variant>
        <vt:lpstr>Tytuł</vt:lpstr>
      </vt:variant>
      <vt:variant>
        <vt:i4>1</vt:i4>
      </vt:variant>
    </vt:vector>
  </HeadingPairs>
  <TitlesOfParts>
    <vt:vector size="1" baseType="lpstr">
      <vt:lpstr>ANALIZA ZMIAN W ZAGOSPODAROWANIU PRZESTRZENNYM MIASTA I GMINY pokrzywnica ORAZ OCENA AKTUALNOŚCI STUDIUM UWARUNKOWAŃ I KIERUNKÓW ZAGOSPODAROWANIA PRZESTRZENNEGO I PLANÓW MIEJSCOWYCH (OD 1.01.2011 R. DO 30.06.2016 R.)</vt:lpstr>
    </vt:vector>
  </TitlesOfParts>
  <Company>Microsoft</Company>
  <LinksUpToDate>false</LinksUpToDate>
  <CharactersWithSpaces>79718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ANALIZA ZMIAN W ZAGOSPODAROWANIU PRZESTRZENNYM MIASTA I GMINY pokrzywnica ORAZ OCENA AKTUALNOŚCI STUDIUM UWARUNKOWAŃ I KIERUNKÓW ZAGOSPODAROWANIA PRZESTRZENNEGO I PLANÓW MIEJSCOWYCH (OD 1.01.2011 R. DO 30.06.2016 R.)</dc:title>
  <dc:creator>Romek</dc:creator>
  <cp:lastModifiedBy>Anna Tolak</cp:lastModifiedBy>
  <cp:revision>2</cp:revision>
  <cp:lastPrinted>2017-06-30T08:34:00Z</cp:lastPrinted>
  <dcterms:created xsi:type="dcterms:W3CDTF">2017-06-30T08:34:00Z</dcterms:created>
  <dcterms:modified xsi:type="dcterms:W3CDTF">2017-06-30T08:34:00Z</dcterms:modified>
</cp:coreProperties>
</file>