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1A41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0D2">
        <w:rPr>
          <w:rFonts w:ascii="Arial" w:hAnsi="Arial" w:cs="Arial"/>
          <w:b/>
          <w:bCs/>
          <w:sz w:val="24"/>
          <w:szCs w:val="24"/>
        </w:rPr>
        <w:t>Zarządzenie Nr 142/2022</w:t>
      </w:r>
    </w:p>
    <w:p w14:paraId="2BCC0808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0D2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4D5CDB45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0D2">
        <w:rPr>
          <w:rFonts w:ascii="Arial" w:hAnsi="Arial" w:cs="Arial"/>
          <w:b/>
          <w:bCs/>
          <w:sz w:val="24"/>
          <w:szCs w:val="24"/>
        </w:rPr>
        <w:t>z dnia 30 września 2022 roku</w:t>
      </w:r>
    </w:p>
    <w:p w14:paraId="7E54C107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1704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0D2">
        <w:rPr>
          <w:rFonts w:ascii="Arial" w:hAnsi="Arial" w:cs="Arial"/>
          <w:b/>
          <w:bCs/>
          <w:sz w:val="24"/>
          <w:szCs w:val="24"/>
        </w:rPr>
        <w:t>w sprawie zmian w planie wydatków</w:t>
      </w:r>
    </w:p>
    <w:p w14:paraId="4445B677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30D2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4175CE0B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6E5B87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7BA3A96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30D2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0C30D2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0C30D2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0C30D2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E665F97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6DE831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716C74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5A7102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AE55E2" w14:textId="77777777" w:rsidR="000C30D2" w:rsidRPr="000C30D2" w:rsidRDefault="000C30D2" w:rsidP="000C30D2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21981E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30D2">
        <w:rPr>
          <w:rFonts w:ascii="Arial" w:hAnsi="Arial" w:cs="Arial"/>
          <w:b/>
          <w:bCs/>
          <w:sz w:val="24"/>
          <w:szCs w:val="24"/>
        </w:rPr>
        <w:t>§ 1.</w:t>
      </w:r>
      <w:r w:rsidRPr="000C30D2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0C30D2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0C30D2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07D588A6" w14:textId="77777777" w:rsidR="000C30D2" w:rsidRPr="000C30D2" w:rsidRDefault="000C30D2" w:rsidP="000C30D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C30D2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0C30D2">
        <w:rPr>
          <w:rFonts w:ascii="Arial" w:hAnsi="Arial" w:cs="Arial"/>
          <w:color w:val="000000"/>
          <w:sz w:val="24"/>
          <w:szCs w:val="24"/>
        </w:rPr>
        <w:br/>
        <w:t>ustala się wydatki budżetu w kwocie 40.346.208,36 zł, w tym:</w:t>
      </w:r>
    </w:p>
    <w:p w14:paraId="25E8024D" w14:textId="77777777" w:rsidR="000C30D2" w:rsidRPr="000C30D2" w:rsidRDefault="000C30D2" w:rsidP="000C30D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0C30D2">
        <w:rPr>
          <w:rFonts w:ascii="Arial" w:hAnsi="Arial" w:cs="Arial"/>
          <w:color w:val="000000"/>
          <w:sz w:val="24"/>
          <w:szCs w:val="24"/>
        </w:rPr>
        <w:t>- wydatki bieżące            – 29.673.423,82 zł,</w:t>
      </w:r>
    </w:p>
    <w:p w14:paraId="50AD0E13" w14:textId="77777777" w:rsidR="000C30D2" w:rsidRPr="000C30D2" w:rsidRDefault="000C30D2" w:rsidP="000C30D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0C30D2">
        <w:rPr>
          <w:rFonts w:ascii="Arial" w:hAnsi="Arial" w:cs="Arial"/>
          <w:color w:val="000000"/>
          <w:sz w:val="24"/>
          <w:szCs w:val="24"/>
        </w:rPr>
        <w:t>- wydatki majątkowe       – 10.672.784,54 zł.</w:t>
      </w:r>
    </w:p>
    <w:p w14:paraId="1A01E165" w14:textId="77777777" w:rsidR="000C30D2" w:rsidRPr="000C30D2" w:rsidRDefault="000C30D2" w:rsidP="000C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0A825" w14:textId="77777777" w:rsidR="000C30D2" w:rsidRPr="000C30D2" w:rsidRDefault="000C30D2" w:rsidP="000C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AF8615" w14:textId="77777777" w:rsidR="000C30D2" w:rsidRPr="000C30D2" w:rsidRDefault="000C30D2" w:rsidP="000C30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C30D2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0C30D2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56B7AA05" w14:textId="77777777" w:rsidR="000C30D2" w:rsidRPr="000C30D2" w:rsidRDefault="000C30D2" w:rsidP="000C3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026C37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FE511E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7AF59F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2D82D8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6016724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DEC5A4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50FE32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3480EE" w14:textId="77777777" w:rsidR="000C30D2" w:rsidRPr="000C30D2" w:rsidRDefault="000C30D2" w:rsidP="000C30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431036" w14:textId="77777777" w:rsidR="000C30D2" w:rsidRPr="000C30D2" w:rsidRDefault="000C30D2" w:rsidP="000C3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ADB0DF" w14:textId="77777777" w:rsidR="00946B92" w:rsidRDefault="00946B92"/>
    <w:sectPr w:rsidR="00946B92" w:rsidSect="003C0E2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F"/>
    <w:rsid w:val="000C30D2"/>
    <w:rsid w:val="00662C1F"/>
    <w:rsid w:val="009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ECB7-02B0-43CB-9AD6-C5BE268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C30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2022-10-06T04:53:00Z</dcterms:created>
  <dcterms:modified xsi:type="dcterms:W3CDTF">2022-10-06T04:53:00Z</dcterms:modified>
</cp:coreProperties>
</file>