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C2E9" w14:textId="7C8FD833" w:rsidR="00037784" w:rsidRPr="009B05C8" w:rsidRDefault="00292883" w:rsidP="009B05C8">
      <w:pPr>
        <w:pStyle w:val="Nagwek1"/>
        <w:rPr>
          <w:color w:val="auto"/>
          <w:sz w:val="28"/>
          <w:szCs w:val="24"/>
          <w:lang w:eastAsia="pl-PL"/>
        </w:rPr>
      </w:pPr>
      <w:r w:rsidRPr="009B05C8">
        <w:rPr>
          <w:color w:val="auto"/>
          <w:sz w:val="28"/>
          <w:szCs w:val="24"/>
          <w:lang w:eastAsia="pl-PL"/>
        </w:rPr>
        <w:t>Uchwała nr V/38/2018</w:t>
      </w:r>
    </w:p>
    <w:p w14:paraId="711C2528" w14:textId="3E3A6396" w:rsidR="00037784" w:rsidRPr="00292883" w:rsidRDefault="00292883" w:rsidP="00292883">
      <w:pPr>
        <w:pStyle w:val="Bezodstpw"/>
        <w:spacing w:line="276" w:lineRule="auto"/>
        <w:rPr>
          <w:rFonts w:cstheme="minorHAnsi"/>
          <w:bCs/>
          <w:sz w:val="24"/>
          <w:szCs w:val="24"/>
          <w:lang w:eastAsia="pl-PL"/>
        </w:rPr>
      </w:pPr>
      <w:r w:rsidRPr="00292883">
        <w:rPr>
          <w:rFonts w:cstheme="minorHAnsi"/>
          <w:bCs/>
          <w:sz w:val="24"/>
          <w:szCs w:val="24"/>
          <w:lang w:eastAsia="pl-PL"/>
        </w:rPr>
        <w:t>Rady Gminy Hażlach</w:t>
      </w:r>
    </w:p>
    <w:p w14:paraId="5FCA586E" w14:textId="527DBDD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z dnia 28 maja 2018 r.</w:t>
      </w:r>
    </w:p>
    <w:p w14:paraId="70AF5930" w14:textId="77777777" w:rsidR="00037784" w:rsidRPr="00292883" w:rsidRDefault="00037784" w:rsidP="00292883">
      <w:pPr>
        <w:pStyle w:val="Bezodstpw"/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w sprawie określenia zasad udzielania dotacji celowych na dofinansowanie kosztów wymiany źródeł ciepła w budynkach mieszkalnych lub w lokalach mieszkalnych na terenie Gminy Hażlach</w:t>
      </w:r>
    </w:p>
    <w:p w14:paraId="11FD6F7D" w14:textId="0783609D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Na podstawie </w:t>
      </w:r>
      <w:hyperlink r:id="rId4" w:anchor="/document/16793509?unitId=art(18)ust(2)pkt(15)&amp;cm=DOCUMENT" w:history="1">
        <w:r w:rsidRPr="00292883">
          <w:rPr>
            <w:rFonts w:cstheme="minorHAnsi"/>
            <w:sz w:val="24"/>
            <w:szCs w:val="24"/>
            <w:lang w:eastAsia="pl-PL"/>
          </w:rPr>
          <w:t>art. 18 ust. 2 pkt 15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, </w:t>
      </w:r>
      <w:hyperlink r:id="rId5" w:anchor="/document/16793509?unitId=art(40)ust(1)&amp;cm=DOCUMENT" w:history="1">
        <w:r w:rsidRPr="00292883">
          <w:rPr>
            <w:rFonts w:cstheme="minorHAnsi"/>
            <w:sz w:val="24"/>
            <w:szCs w:val="24"/>
            <w:lang w:eastAsia="pl-PL"/>
          </w:rPr>
          <w:t>art. 40 ust. 1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, </w:t>
      </w:r>
      <w:hyperlink r:id="rId6" w:anchor="/document/16793509?unitId=art(41)ust(1)&amp;cm=DOCUMENT" w:history="1">
        <w:r w:rsidRPr="00292883">
          <w:rPr>
            <w:rFonts w:cstheme="minorHAnsi"/>
            <w:sz w:val="24"/>
            <w:szCs w:val="24"/>
            <w:lang w:eastAsia="pl-PL"/>
          </w:rPr>
          <w:t>art. 41 ust. 1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i </w:t>
      </w:r>
      <w:hyperlink r:id="rId7" w:anchor="/document/16793509?unitId=art(42)&amp;cm=DOCUMENT" w:history="1">
        <w:r w:rsidRPr="00292883">
          <w:rPr>
            <w:rFonts w:cstheme="minorHAnsi"/>
            <w:sz w:val="24"/>
            <w:szCs w:val="24"/>
            <w:lang w:eastAsia="pl-PL"/>
          </w:rPr>
          <w:t>art. 42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ustawy z dnia 8 marca 1990 r. o samorządzie gminnym (tekst jedn.: Dz. U. 2018 poz. 994) w związku z </w:t>
      </w:r>
      <w:hyperlink r:id="rId8" w:anchor="/document/16901353?unitId=art(400(a))ust(1)pkt(21)&amp;cm=DOCUMENT" w:history="1">
        <w:r w:rsidRPr="00292883">
          <w:rPr>
            <w:rFonts w:cstheme="minorHAnsi"/>
            <w:sz w:val="24"/>
            <w:szCs w:val="24"/>
            <w:lang w:eastAsia="pl-PL"/>
          </w:rPr>
          <w:t>art. 400a ust. 1 pkt 21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, </w:t>
      </w:r>
      <w:hyperlink r:id="rId9" w:anchor="/document/16901353?unitId=art(403)ust(2)&amp;cm=DOCUMENT" w:history="1">
        <w:r w:rsidRPr="00292883">
          <w:rPr>
            <w:rFonts w:cstheme="minorHAnsi"/>
            <w:sz w:val="24"/>
            <w:szCs w:val="24"/>
            <w:lang w:eastAsia="pl-PL"/>
          </w:rPr>
          <w:t>art. 403 ust. 2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, </w:t>
      </w:r>
      <w:hyperlink r:id="rId10" w:anchor="/document/16901353?unitId=art(403)ust(4)&amp;cm=DOCUMENT" w:history="1">
        <w:r w:rsidRPr="00292883">
          <w:rPr>
            <w:rFonts w:cstheme="minorHAnsi"/>
            <w:sz w:val="24"/>
            <w:szCs w:val="24"/>
            <w:lang w:eastAsia="pl-PL"/>
          </w:rPr>
          <w:t>ust. 4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i </w:t>
      </w:r>
      <w:hyperlink r:id="rId11" w:anchor="/document/16901353?unitId=art(403)ust(5)&amp;cm=DOCUMENT" w:history="1">
        <w:r w:rsidRPr="00292883">
          <w:rPr>
            <w:rFonts w:cstheme="minorHAnsi"/>
            <w:sz w:val="24"/>
            <w:szCs w:val="24"/>
            <w:lang w:eastAsia="pl-PL"/>
          </w:rPr>
          <w:t>ust. 5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ustawy z dnia 27 kwietnia 2001 r. Prawo ochrony środowiska (tekst jedn.: Dz. U. z 2017 r. poz. 519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. zm.) oraz w związku z </w:t>
      </w:r>
      <w:hyperlink r:id="rId12" w:anchor="/document/17569559?unitId=art(221)ust(4)&amp;cm=DOCUMENT" w:history="1">
        <w:r w:rsidRPr="00292883">
          <w:rPr>
            <w:rFonts w:cstheme="minorHAnsi"/>
            <w:sz w:val="24"/>
            <w:szCs w:val="24"/>
            <w:lang w:eastAsia="pl-PL"/>
          </w:rPr>
          <w:t>art. 221 ust. 4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ustawy z dnia 27 sierpnia 2009 r. o finansach publicznych (Dz. U. z 2017 r. poz. 2077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>. zm.), Rada Gminy Hażlach uchwala:</w:t>
      </w:r>
    </w:p>
    <w:p w14:paraId="42AADB5D" w14:textId="641B6791" w:rsidR="00037784" w:rsidRPr="00292883" w:rsidRDefault="00037784" w:rsidP="00292883">
      <w:pPr>
        <w:pStyle w:val="Bezodstpw"/>
        <w:spacing w:before="120"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1.</w:t>
      </w:r>
    </w:p>
    <w:p w14:paraId="2FAE472B" w14:textId="7777777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Przyjąć zasady udzielania dotacji celowych na dofinansowanie kosztów inwestycyjnych wymiany źródeł ciepła w budynkach mieszkalnych lub w lokalach mieszkalnych na terenie Gminy Hażlach, stanowiące załącznik do niniejszej uchwały.</w:t>
      </w:r>
    </w:p>
    <w:p w14:paraId="4BED01EE" w14:textId="3A23FB26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2.</w:t>
      </w:r>
    </w:p>
    <w:p w14:paraId="5E6FE1F9" w14:textId="7777777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Wykonanie uchwały powierza się Wójtowi Gminy Hażlach.</w:t>
      </w:r>
    </w:p>
    <w:p w14:paraId="053CF77C" w14:textId="2B3BB2D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3.</w:t>
      </w:r>
    </w:p>
    <w:p w14:paraId="0EEF045A" w14:textId="7777777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Uchwała wchodzi w życie po upływie 14 dni od dnia jej opublikowania w Dzienniku Urzędowym Województwa Śląskiego.</w:t>
      </w:r>
    </w:p>
    <w:p w14:paraId="02869BEF" w14:textId="747F7966" w:rsidR="00037784" w:rsidRPr="00292883" w:rsidRDefault="00292883" w:rsidP="00292883">
      <w:pPr>
        <w:pStyle w:val="Bezodstpw"/>
        <w:spacing w:before="120"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</w:t>
      </w:r>
      <w:r w:rsidRPr="00292883">
        <w:rPr>
          <w:rFonts w:cstheme="minorHAnsi"/>
          <w:sz w:val="24"/>
          <w:szCs w:val="24"/>
          <w:lang w:eastAsia="pl-PL"/>
        </w:rPr>
        <w:t>ałącznik</w:t>
      </w:r>
    </w:p>
    <w:p w14:paraId="0118CBE3" w14:textId="4A2B0F1A" w:rsidR="00037784" w:rsidRPr="00292883" w:rsidRDefault="00037784" w:rsidP="00292883">
      <w:pPr>
        <w:pStyle w:val="Bezodstpw"/>
        <w:spacing w:line="276" w:lineRule="auto"/>
        <w:rPr>
          <w:rFonts w:cstheme="minorHAnsi"/>
          <w:b/>
          <w:bCs/>
          <w:sz w:val="24"/>
          <w:szCs w:val="24"/>
          <w:lang w:eastAsia="pl-PL"/>
        </w:rPr>
      </w:pPr>
      <w:r w:rsidRPr="00292883">
        <w:rPr>
          <w:rFonts w:cstheme="minorHAnsi"/>
          <w:b/>
          <w:bCs/>
          <w:sz w:val="24"/>
          <w:szCs w:val="24"/>
          <w:lang w:eastAsia="pl-PL"/>
        </w:rPr>
        <w:t>Zasady udzielania dotacji celowych na dofinansowanie kosztów inwestycyjnych wymiany źródeł ciepła w budynkach mieszkalnych lub w lokalach mieszkalnych na terenie Gminy Hażlach</w:t>
      </w:r>
    </w:p>
    <w:p w14:paraId="2F526F74" w14:textId="6D9E70AC" w:rsidR="00037784" w:rsidRPr="00292883" w:rsidRDefault="00037784" w:rsidP="0090134A">
      <w:pPr>
        <w:pStyle w:val="Bezodstpw"/>
        <w:spacing w:before="120"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1.</w:t>
      </w:r>
    </w:p>
    <w:p w14:paraId="088A7128" w14:textId="7777777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Celem dotacji celowych udzielanych z budżetu Gminy Hażlach na dofinansowanie kosztów inwestycji z zakresu ochrony środowiska jest ograniczenie niskiej emisji poprzez zmniejszenie ilości zanieczyszczeń emitowanych do powietrza z procesów spalania paliw w urządzeniach grzewczych oraz ograniczenie możliwości spalania odpadów w kotłach i paleniskach domowych.</w:t>
      </w:r>
    </w:p>
    <w:p w14:paraId="4223BED2" w14:textId="3C23132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2.</w:t>
      </w:r>
    </w:p>
    <w:p w14:paraId="20B7F6AF" w14:textId="3C0761D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1. Z dotacji mogą korzystać podmioty niezaliczone do sektora finansów publicznych,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w szczególności: osoby fizyczne, wspólnoty mieszkaniowe, osoby prawne oraz jednostki sektora finansów publicznych będące gminnymi osobami prawnymi.</w:t>
      </w:r>
    </w:p>
    <w:p w14:paraId="4AED7DB4" w14:textId="57B7D44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2. Dotacja udzielana zgodnie z niniejszymi zasadami podmiotom prowadzącym działalność gospodarczą, w tym działalność w zakresie rolnictwa i rybołówstwa stanowi pomoc publiczną w rozumieniu </w:t>
      </w:r>
      <w:hyperlink r:id="rId13" w:anchor="/document/68385111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rozporządzenia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lastRenderedPageBreak/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(Dz. U. UE L Nr 352, str. 1 z 24 grudnia 2013 r.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. zm.), </w:t>
      </w:r>
      <w:hyperlink r:id="rId14" w:anchor="/document/68385112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rozporządzenia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Komisji (UE) nr 1408/2013 z dnia 18 grudnia 2013 r. w sprawie stosowania art. 107 i 108 Traktatu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sektorze rolnym (Dz. U. UE L Nr 352 str. 9 z dnia 24 grudnia 2013 r.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. zm.) oraz </w:t>
      </w:r>
      <w:hyperlink r:id="rId15" w:anchor="/document/68437697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rozporządzenia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Komisji (UE) nr 717/2014 z dnia 27 czerwca 2014 r. w sprawie stosowania art. 107 i 108 Traktatu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sektorze rybołówstwa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 xml:space="preserve">i akwakultury (Dz. U. UE L Nr 190 str. 45 z 28 czerwca 2014 r.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. zm.). Mając na uwadze fakt, iż </w:t>
      </w:r>
      <w:hyperlink r:id="rId16" w:anchor="/document/68385111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rozporządzenie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Komisji (UE) nr 1407/2013 obowiązuje do dnia 31 grudnia 2023 r.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 xml:space="preserve">z możliwością stosowania jego przepisów w 6-miesięcznym okresie przejściowym od daty jego wygaśnięcia - udzielenie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jest ograniczone, zgodnie z czasem obowiązywania tego rozporządzenia.</w:t>
      </w:r>
    </w:p>
    <w:p w14:paraId="13FC4646" w14:textId="560518E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3.</w:t>
      </w:r>
    </w:p>
    <w:p w14:paraId="0F37D38D" w14:textId="2D1645C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1. Dotacji celowej z zakresu ograniczania niskiej emisji udziela się na dofinansowanie inwestycji realizowanych w budynkach mieszkalnych lub w lokalach mieszkalnych figurujących w ewidencji podatkowej Gminy Hażlach i polegających na likwidacji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niskosprawnych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i wysokoemisyjnych węglowych kotłów (pieców) centralnego ogrzewania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i zastąpieniu ich:</w:t>
      </w:r>
    </w:p>
    <w:p w14:paraId="128DF350" w14:textId="1B8EF47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1)kotłem gazowym c.o. przystosowanym do spalania wyłącznie gazu ziemnego lub gazów węglowodorowych płynnych;</w:t>
      </w:r>
    </w:p>
    <w:p w14:paraId="4BEB4E93" w14:textId="5645C33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2)kotłem węglowym lub na biomasę, który spełnia minimum standard emisyjny zgodny z 5 klasą pod względem granicznych wartości emisji zanieczyszczeń normy PN EN 303-5:2012, potwierdzony zaświadczeniem wydanym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European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co-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operationfor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Accreditation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>)</w:t>
      </w:r>
    </w:p>
    <w:p w14:paraId="2BEE06A5" w14:textId="4D5FC99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3)pompą ciepła.</w:t>
      </w:r>
    </w:p>
    <w:p w14:paraId="3992D9C4" w14:textId="6EC6465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Dotacją objęte są tylko urządzenia, które zostały zamontowane jako fabrycznie nowe, a także spełniają właściwe normy.</w:t>
      </w:r>
    </w:p>
    <w:p w14:paraId="42B0156D" w14:textId="4784EA7E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3. Dotacji nie podlega wymiana kotłów nie węglowych na kotły węglowe lub opalane biomasą.</w:t>
      </w:r>
    </w:p>
    <w:p w14:paraId="52F14DA6" w14:textId="5124C5D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4. Dofinansowaniu nie podlegają instalacje źródeł ciepła w budynkach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nowowybudowanych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>, oddanych do użytkowania w okresie 3 lat poprzedzających rok złożenia wniosku lub będących w trakcie budowy (tj. nie oddany do użytku, w których nie było dotychczas zainstalowanego źródła ciepła).</w:t>
      </w:r>
    </w:p>
    <w:p w14:paraId="0E3CB88B" w14:textId="3A136B3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4.</w:t>
      </w:r>
    </w:p>
    <w:p w14:paraId="4A805ACD" w14:textId="7777777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Warunkiem niezbędnym do uzyskania dotacji celowej jest likwidacja wszystkich dotychczas użytkowanych pieców i kotłów opalanych paliwem stałym, z wyjątkiem następujących sytuacji:</w:t>
      </w:r>
    </w:p>
    <w:p w14:paraId="5A4731EC" w14:textId="170ED61E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1)piece ceramiczne (kaflowe) przystosowane zostaną do użytkowania jako urządzenia akumulacyjne w ramach ogrzewania elektrycznego;</w:t>
      </w:r>
    </w:p>
    <w:p w14:paraId="2405CB86" w14:textId="2F390DF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lastRenderedPageBreak/>
        <w:t>2)w budynku lub lokalu mieszkalnym użytkowany jest kominek opalany drewnem spełniający wymagania przepisów odrębnych.</w:t>
      </w:r>
    </w:p>
    <w:p w14:paraId="0D5DA222" w14:textId="55DA8E3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5.</w:t>
      </w:r>
    </w:p>
    <w:p w14:paraId="12E91BEC" w14:textId="51458B0F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Podmioty ubiegające się o uzyskanie dotacji celowej składają pisemne wnioski w terminie ogłaszanym każdorazowo przez Wójta Gminy Hażlach.</w:t>
      </w:r>
    </w:p>
    <w:p w14:paraId="363F9B32" w14:textId="244300E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2. W celu zapewnienia jawności postępowania w zakresie naboru wniosków, Wójt Gminy Hażlach zamieszcza informację o naborze w formie zawiadomień na tablicy ogłoszeń Urzędu Gminy Hażlach, ul. Główna 57, w Biuletynie Informacji Publicznej Urzędu Gminy Hażlach </w:t>
      </w:r>
      <w:hyperlink r:id="rId17" w:tgtFrame="_blank" w:tooltip="BIP UG Hażlach" w:history="1">
        <w:r w:rsidR="000A6A5D">
          <w:rPr>
            <w:rFonts w:cstheme="minorHAnsi"/>
            <w:sz w:val="24"/>
            <w:szCs w:val="24"/>
            <w:lang w:eastAsia="pl-PL"/>
          </w:rPr>
          <w:t>BIP UG Hażlach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oraz na stronie </w:t>
      </w:r>
      <w:hyperlink r:id="rId18" w:tgtFrame="_blank" w:tooltip="Strona internetowa Gminy Hażlach" w:history="1">
        <w:r w:rsidRPr="00292883">
          <w:rPr>
            <w:rFonts w:cstheme="minorHAnsi"/>
            <w:sz w:val="24"/>
            <w:szCs w:val="24"/>
            <w:lang w:eastAsia="pl-PL"/>
          </w:rPr>
          <w:t>https://samorzad.gov.pl/web/gmina-hazlach</w:t>
        </w:r>
      </w:hyperlink>
      <w:r w:rsidRPr="00292883">
        <w:rPr>
          <w:rFonts w:cstheme="minorHAnsi"/>
          <w:sz w:val="24"/>
          <w:szCs w:val="24"/>
          <w:lang w:eastAsia="pl-PL"/>
        </w:rPr>
        <w:t>, co najmniej na 14 dni przed upływem terminu, o którym mowa w ust. 1.</w:t>
      </w:r>
    </w:p>
    <w:p w14:paraId="24BBF2C2" w14:textId="704F4BA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3. Wniosek o udzielenie dotacji winien zawierać następujące dane o wnioskodawcy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i inwestycji:</w:t>
      </w:r>
    </w:p>
    <w:p w14:paraId="5771ABCC" w14:textId="5CA23A12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1)nazwę i adres wnioskodawcy;</w:t>
      </w:r>
    </w:p>
    <w:p w14:paraId="173FDC75" w14:textId="569ABE5F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2)numer telefonu kontaktowego oraz w miarę możliwości e-mail;</w:t>
      </w:r>
    </w:p>
    <w:p w14:paraId="7D73EEDC" w14:textId="098629B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3)numer PESEL lub NIP i REGON;</w:t>
      </w:r>
    </w:p>
    <w:p w14:paraId="757EBCE2" w14:textId="7AFA235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4)numer rachunku bankowego, na który ma zostać przelana kwota dotacji;</w:t>
      </w:r>
      <w:bookmarkStart w:id="0" w:name="_GoBack"/>
      <w:bookmarkEnd w:id="0"/>
    </w:p>
    <w:p w14:paraId="067D575C" w14:textId="692AE21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5)adres nieruchomości, na której będzie realizowana inwestycja;</w:t>
      </w:r>
    </w:p>
    <w:p w14:paraId="6B39D6FA" w14:textId="2D2FDD8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6)opis zakresu realizowanej inwestycji (zawierający opis stanu istniejącego oraz opis planowanych prac);</w:t>
      </w:r>
    </w:p>
    <w:p w14:paraId="04F2F5B2" w14:textId="205249B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7)harmonogram realizacji inwestycji;</w:t>
      </w:r>
    </w:p>
    <w:p w14:paraId="5CF01780" w14:textId="0FE33B9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8)wysokość przewidywanych kosztów kwalifikowanych inwestycji;</w:t>
      </w:r>
    </w:p>
    <w:p w14:paraId="1A050B4C" w14:textId="1B70D8B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9)wnioskowaną kwotę dotacji.</w:t>
      </w:r>
    </w:p>
    <w:p w14:paraId="63632640" w14:textId="53375A7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4. Do wniosku, o którym mowa w ust. 1 należy dołączyć:</w:t>
      </w:r>
    </w:p>
    <w:p w14:paraId="5F6AE9ED" w14:textId="0D9693F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1)dokument potwierdzający prawo własności lub prawo dysponowania nieruchomością (budynkiem lub lokalem mieszkalnym),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inwestycji;</w:t>
      </w:r>
    </w:p>
    <w:p w14:paraId="5E3DCC8A" w14:textId="64B68966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2)dokument potwierdzający upoważnienie osób do reprezentowania wnioskodawcy - jeżeli wnioskodawcą nie jest osoba fizyczna;</w:t>
      </w:r>
    </w:p>
    <w:p w14:paraId="478D5F73" w14:textId="49C1E9C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3)w przypadku, gdy wnioskodawcą jest podmiot prowadzący działalność gospodarczą, do wniosku winien dołączyć:</w:t>
      </w:r>
    </w:p>
    <w:p w14:paraId="5AC5B1E5" w14:textId="163AFED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a)wszystkie zaświadczenia o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,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rolnictwie i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rybołówstwie, jakie otrzymał w roku podatkowym, w którym ubiega się o pomoc oraz dwóch poprzednich latach podatkowych, albo oświadczeń o wielkości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,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rolnictwie i pomocy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rybołówstwie otrzymanej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w tym okresie, albo oświadczenia o nieotrzymaniu takiej pomocy w tym okresie;</w:t>
      </w:r>
    </w:p>
    <w:p w14:paraId="47712ECC" w14:textId="290307F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b)informacje określone w </w:t>
      </w:r>
      <w:hyperlink r:id="rId19" w:anchor="/document/17609561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rozporządzeniu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Rady Ministrów z dnia 29 marca 2010 r. w sprawie zakresu informacji przedstawianych przez podmiot ubiegający się o pomoc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(Dz. </w:t>
      </w:r>
      <w:r w:rsidRPr="00292883">
        <w:rPr>
          <w:rFonts w:cstheme="minorHAnsi"/>
          <w:sz w:val="24"/>
          <w:szCs w:val="24"/>
          <w:lang w:eastAsia="pl-PL"/>
        </w:rPr>
        <w:lastRenderedPageBreak/>
        <w:t xml:space="preserve">U. z 2010 r. Nr 53, poz. 311 z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. zm.) lub w </w:t>
      </w:r>
      <w:hyperlink r:id="rId20" w:anchor="/document/17629329?cm=DOCUMENT" w:history="1">
        <w:r w:rsidRPr="00292883">
          <w:rPr>
            <w:rFonts w:cstheme="minorHAnsi"/>
            <w:sz w:val="24"/>
            <w:szCs w:val="24"/>
            <w:lang w:eastAsia="pl-PL"/>
          </w:rPr>
          <w:t>rozporządzeniu</w:t>
        </w:r>
      </w:hyperlink>
      <w:r w:rsidRPr="00292883">
        <w:rPr>
          <w:rFonts w:cstheme="minorHAnsi"/>
          <w:sz w:val="24"/>
          <w:szCs w:val="24"/>
          <w:lang w:eastAsia="pl-PL"/>
        </w:rPr>
        <w:t xml:space="preserve"> Rady Ministrów z dnia 11 czerwca 2010 r. w sprawie informacji składanych przez podmioty ubiegające się o pomoc de </w:t>
      </w:r>
      <w:proofErr w:type="spellStart"/>
      <w:r w:rsidRPr="00292883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292883">
        <w:rPr>
          <w:rFonts w:cstheme="minorHAnsi"/>
          <w:sz w:val="24"/>
          <w:szCs w:val="24"/>
          <w:lang w:eastAsia="pl-PL"/>
        </w:rPr>
        <w:t xml:space="preserve"> w rolnictwie lub rybołówstwie (Dz. U. z 2010 r. Nr 121, poz. 810);</w:t>
      </w:r>
    </w:p>
    <w:p w14:paraId="6472BB89" w14:textId="7454802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4)(skreślony).</w:t>
      </w:r>
    </w:p>
    <w:p w14:paraId="0297794C" w14:textId="3017A5A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5. Załącznik, który jest kserokopią, należy opatrzeć klauzulą "za zgodność kserokopii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z oryginałem", oznaczyć datą i podpisem wnioskodawcy.</w:t>
      </w:r>
    </w:p>
    <w:p w14:paraId="0814F7B5" w14:textId="7F17A1E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 6.</w:t>
      </w:r>
    </w:p>
    <w:p w14:paraId="7FE0DCE0" w14:textId="3255375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Czynności poprzedzające przyznanie dotacji obejmują w szczególności:</w:t>
      </w:r>
    </w:p>
    <w:p w14:paraId="74E3BD82" w14:textId="0A3832B6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1)sprawdzenie podmiotu ubiegającego się o dotację pod katem zapisów § 2;</w:t>
      </w:r>
    </w:p>
    <w:p w14:paraId="32B2B6A9" w14:textId="28FE358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2)analizę zgodności zakresu inwestycji z zapisami § 3;</w:t>
      </w:r>
    </w:p>
    <w:p w14:paraId="28DB8ACB" w14:textId="3B5750F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3)przygotowanie propozycji wysokości dotacji zgodnie z zapisami § 8 i przedłożenie jej Wójtowi Gminy Hażlach.</w:t>
      </w:r>
    </w:p>
    <w:p w14:paraId="028EF75F" w14:textId="1FCA931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Czynności, o których mowa w ust. 1 wykonują wyznaczeni pracownicy Urzędu Gminy Hażlach.</w:t>
      </w:r>
    </w:p>
    <w:p w14:paraId="498C6F0B" w14:textId="39798E0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3. W przypadku wniosku, który nie spełnia wymogów formalnych, wnioskodawca jest wzywany do poprawienia lub uzupełnienia wniosku w nieprzekraczalnym terminie 7 dni kalendarzowych od dnia otrzymania wezwania. Wniosek niepoprawiony lub nieuzupełniony w terminie pozostawia się bez rozpatrzenia.</w:t>
      </w:r>
    </w:p>
    <w:p w14:paraId="55056777" w14:textId="074A96F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4. Przed rozpatrzeniem wniosku o dotację celową wnioskodawca zobowiązany jest umożliwić przeprowadzenie pracownikom Urzędu Gminy Hażlach kontroli nieruchomości (budynku, lokalu mieszkalnego) w zakresie objętym wnioskiem.</w:t>
      </w:r>
    </w:p>
    <w:p w14:paraId="1ABCF31C" w14:textId="538EFF5D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5. Wnioskodawcy ubiegającemu się o dotację, któremu odmówiono jej udzielenia lub udzielono w niższej wysokości, nie przysługuje z tego tytułu roszczenie.</w:t>
      </w:r>
    </w:p>
    <w:p w14:paraId="5DC73C62" w14:textId="4C6C757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 7.</w:t>
      </w:r>
    </w:p>
    <w:p w14:paraId="06CA0641" w14:textId="4BD944A6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O przyznaniu dotacji decyduje Wójt Gminy Hażlach w formie zarządzenia.</w:t>
      </w:r>
    </w:p>
    <w:p w14:paraId="3A9737B6" w14:textId="692B6B25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Dotacje przyznawane są zgodnie z kolejnością składania wniosków (decyduje data wpływu kompletnego wniosku do Urzędu Gminy Hażlach), w miarę posiadanych przez Gminę Hażlach i zaplanowanych na ten cel środków finansowych.</w:t>
      </w:r>
    </w:p>
    <w:p w14:paraId="19D0E4E5" w14:textId="1A11989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3. W przypadku złożenia wniosku po terminie określonym w naborze, o którym mowa w § 5 ust. 1 lub po wyczerpaniu kwoty środków finansowych przewidzianych w danym roku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w budżecie gminy na ten cel, wnioski pozostawia się bez rozpatrzenia, o czym informuję się wnioskodawcę.</w:t>
      </w:r>
    </w:p>
    <w:p w14:paraId="11E46A5F" w14:textId="24D9CD4D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4. Dotacja celowa jest udzielana jednorazowo dla danego budynku lub lokalu mieszkalnego.</w:t>
      </w:r>
    </w:p>
    <w:p w14:paraId="02D16DA5" w14:textId="6B765C70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8.</w:t>
      </w:r>
    </w:p>
    <w:p w14:paraId="37681015" w14:textId="0469A9C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Wysokość udzielonej dotacji celowej do inwestycji, o których mowa w § 3 ust. 1 pkt 1-3 wynosi 50% kwalifikowanych kosztów inwestycji, lecz nie więcej niż 4.000,00 zł.</w:t>
      </w:r>
    </w:p>
    <w:p w14:paraId="2E3DD7DD" w14:textId="4BB821BA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9.</w:t>
      </w:r>
    </w:p>
    <w:p w14:paraId="2B50D625" w14:textId="335A197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Przez koszt kwalifikowany realizacji inwestycji, o którym mowa w § 8 rozumie się koszt zakupu i montażu nowego źródła ciepła, o którym mowa w § 3 ust. 1 pkt 1-3.</w:t>
      </w:r>
    </w:p>
    <w:p w14:paraId="05265F3F" w14:textId="670498BE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Dotacji celowej nie udziela się na dofinansowanie kosztów:</w:t>
      </w:r>
    </w:p>
    <w:p w14:paraId="7D7C188A" w14:textId="3664A4DD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lastRenderedPageBreak/>
        <w:t>a)zakupu przenośnych urządzeń grzewczych, nie stanowiących stałego wyposażenia budynku lub lokalu mieszkalnego, podgrzewaczy wody, kominków, pieców kuchennych itp.;</w:t>
      </w:r>
    </w:p>
    <w:p w14:paraId="7F2067B7" w14:textId="4E158515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b)wykonania prac projektowych;</w:t>
      </w:r>
    </w:p>
    <w:p w14:paraId="0C7FDBBD" w14:textId="2A9F4575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c)uzyskania niezbędnych zezwoleń i uzgodnień, wymaganych przepisami odrębnymi;</w:t>
      </w:r>
    </w:p>
    <w:p w14:paraId="2A5F4C58" w14:textId="3B38504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d)doprowadzenia sieci elektroenergetycznej lub sieci gazowej do budynku;</w:t>
      </w:r>
    </w:p>
    <w:p w14:paraId="23BDB532" w14:textId="7A6C852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e)eksploatacji urządzeń grzewczych.</w:t>
      </w:r>
    </w:p>
    <w:p w14:paraId="3FDCF4AA" w14:textId="4E0D780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10.</w:t>
      </w:r>
    </w:p>
    <w:p w14:paraId="773B4EAF" w14:textId="4850B862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Udzielenie dotacji następuje na podstawie pisemnej umowy zawartej pomiędzy Gminą Hażlach a podmiotem dotowanym.</w:t>
      </w:r>
    </w:p>
    <w:p w14:paraId="62CD19A0" w14:textId="34535F3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Wnioskodawca jest informowany o przyznaniu dotacji oraz terminie podpisania umowy.</w:t>
      </w:r>
    </w:p>
    <w:p w14:paraId="1636A853" w14:textId="7E26302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3. Nie podpisanie umowy dotacji w terminie 14 dni od odebrania pisemnego zawiadomienia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o przyznaniu dotacji oraz możliwości podpisania umowy, z przyczyn leżących po stronie wnioskodawcy, oznacza jego rezygnację z otrzymania dotacji.</w:t>
      </w:r>
    </w:p>
    <w:p w14:paraId="542DB158" w14:textId="03825AAA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4. Data zawarcia umowy, o której mowa w ust. 1 jest datą rozpoczęcia inwestycji.</w:t>
      </w:r>
    </w:p>
    <w:p w14:paraId="36BFEFA0" w14:textId="3ADCDE0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5. Po podjęciu zarządzenia, o którym mowa w § 7 ust. 1, w Biuletynie Informacji Publicznej Urzędu Gminy Hażlach zamieszcza się na okres co najmniej 10 dni informację o przyznanych dotacjach.</w:t>
      </w:r>
    </w:p>
    <w:p w14:paraId="7C58A90F" w14:textId="47EA3CC7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11.</w:t>
      </w:r>
    </w:p>
    <w:p w14:paraId="5FB094E5" w14:textId="79A592A1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1. Po zakończeniu inwestycji dotowany podmiot przedkłada rozliczenie otrzymanej dotacji celowej w formie sprawozdania merytorycznego i finansowo-rzeczowego, które obejmuje:</w:t>
      </w:r>
    </w:p>
    <w:p w14:paraId="68694155" w14:textId="295B7AC8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1)oświadczenie, że wszelkie prace związane z realizacją inwestycji zostały wykonane zgodnie z wymaganiami przepisów odrębnych, a dotowany podmiot uzyskał wszelkie wymagane zezwolenia i dokonał wymaganych uzgodnień z właściwymi organami i jednostkami organizacyjnymi;</w:t>
      </w:r>
    </w:p>
    <w:p w14:paraId="714A09A1" w14:textId="3582148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2)opis zrealizowanej inwestycji;</w:t>
      </w:r>
    </w:p>
    <w:p w14:paraId="4C441365" w14:textId="5A5AA95B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3)termin zakończenia inwestycji;</w:t>
      </w:r>
    </w:p>
    <w:p w14:paraId="6AD1D9B9" w14:textId="631FDCE0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4)kwotę wykorzystanej dotacji.</w:t>
      </w:r>
    </w:p>
    <w:p w14:paraId="374204B9" w14:textId="58696EE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2. Do sprawozdania, o którym mowa w ust. 1 dotowany podmiot dołącza:</w:t>
      </w:r>
    </w:p>
    <w:p w14:paraId="18E8DA3C" w14:textId="5FD001C9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1)kserokopie faktur/rachunków za zakupione i zainstalowane urządzenie grzewcze;</w:t>
      </w:r>
    </w:p>
    <w:p w14:paraId="499BF3BD" w14:textId="49E15782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2)oświadczenie lub protokół odbioru i uruchomienia zainstalowanego urządzenia grzewczego, wystawiony przez wykonawcę prac (instalatora);</w:t>
      </w:r>
    </w:p>
    <w:p w14:paraId="4EEED8C2" w14:textId="64E6E7BF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3)kserokopię zaświadczenia wydanego przez uprawnioną jednostkę akredytacyjną, potwierdzającego spełnienie przez urządzenie grzewcze (kocioł), co najmniej standardu emisyjnego zgodnego z 5 klasą pod względem granicznych wartości emisji zanieczyszczeń normy PN-EN 303-5:2012;</w:t>
      </w:r>
    </w:p>
    <w:p w14:paraId="2CD0A144" w14:textId="09557C35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4)imienny dokument potwierdzający przekazanie starego źródła ciepła do likwidacji (zezłomowania), wystawiony przez uprawnionego przedsiębiorcę; nie dotyczy pieca kaflowego.</w:t>
      </w:r>
    </w:p>
    <w:p w14:paraId="3317F7A3" w14:textId="2F8AAD5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3. Dotowany podmiot wraz ze sprawozdaniem i rozliczeniem finansowo-rzeczowym, przedkłada do wglądu oryginały dokumentów wyszczególnionych w ust. 2</w:t>
      </w:r>
    </w:p>
    <w:p w14:paraId="14A0CF2E" w14:textId="76296D6C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lastRenderedPageBreak/>
        <w:t>4. Do rozliczenia inwestycji akceptowane będą wyłącznie rachunki i faktury wystawiane z datą późniejszą niż data zawarcia umowy, o której mowa w § 10 ust. 1.</w:t>
      </w:r>
    </w:p>
    <w:p w14:paraId="371F735E" w14:textId="2E57C19F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5. Kserokopie dokumentów, które stanowią rozliczenie dotacji, winny być opatrzone klauzulą "Stwierdzam zgodność z oryginałem" oraz datą i podpisem dotowanego podmiotu.</w:t>
      </w:r>
    </w:p>
    <w:p w14:paraId="3E926AA7" w14:textId="77ABAE20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6. Rozliczenie otrzymanej dotacji wraz z wymaganymi dokumentami należy złożyć w Urzędzie Gminy Hażlach niezwłocznie, jednak nie później niż do 15 listopada roku, w którym została udzielona dotacja.</w:t>
      </w:r>
    </w:p>
    <w:p w14:paraId="67511BC6" w14:textId="1043F8C4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7. W razie wątpliwości co do prawdziwości wysokości poniesionych przez dotowany podmiot kosztów, wynikających z rozliczenia rzeczowo-finansowego, Wójt Gminy Hażlach może ograniczyć kwotę dotacji celowej, odnosząc się do średnich stawek rynkowych.</w:t>
      </w:r>
    </w:p>
    <w:p w14:paraId="7247A993" w14:textId="0A0148A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8. Dotacja przekazywana będzie w formie zwrotu Inwestorowi części poniesionych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i udokumentowanych kosztów kwalifikowanych inwestycji, po jej zakończeniu.</w:t>
      </w:r>
    </w:p>
    <w:p w14:paraId="616F1962" w14:textId="327D334D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9. Wypłata dotacji nastąpi po:</w:t>
      </w:r>
    </w:p>
    <w:p w14:paraId="3A62E159" w14:textId="0825CFFE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a)dostarczeniu przez wnioskodawcę kompletu dokumentów określonych w ust. 1 i 2 oraz po ich pozytywnej weryfikacji;</w:t>
      </w:r>
    </w:p>
    <w:p w14:paraId="0D260648" w14:textId="6E4C3F52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 xml:space="preserve">b)przeprowadzeniu przez pracowników Urzędu Gminy oględzin zrealizowanej inwestycji </w:t>
      </w:r>
      <w:r w:rsidR="006F325E" w:rsidRPr="00292883">
        <w:rPr>
          <w:rFonts w:cstheme="minorHAnsi"/>
          <w:sz w:val="24"/>
          <w:szCs w:val="24"/>
          <w:lang w:eastAsia="pl-PL"/>
        </w:rPr>
        <w:br/>
      </w:r>
      <w:r w:rsidRPr="00292883">
        <w:rPr>
          <w:rFonts w:cstheme="minorHAnsi"/>
          <w:sz w:val="24"/>
          <w:szCs w:val="24"/>
          <w:lang w:eastAsia="pl-PL"/>
        </w:rPr>
        <w:t>i potwierdzeniu protokołem.</w:t>
      </w:r>
    </w:p>
    <w:p w14:paraId="06CBABA3" w14:textId="655B3F43" w:rsidR="00037784" w:rsidRPr="00292883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§ 12.</w:t>
      </w:r>
    </w:p>
    <w:p w14:paraId="4E843786" w14:textId="77777777" w:rsidR="00037784" w:rsidRDefault="00037784" w:rsidP="00292883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292883">
        <w:rPr>
          <w:rFonts w:cstheme="minorHAnsi"/>
          <w:sz w:val="24"/>
          <w:szCs w:val="24"/>
          <w:lang w:eastAsia="pl-PL"/>
        </w:rPr>
        <w:t>W terminie do 30 stycznia roku następnego po roku budżetowym Wójt podaje wykaz podmiotów, którym udzielono dotacji i ich wysokość. Na wykazie umieszcza się Imię, Nazwisko oraz kwotę udzielonej dotacji.</w:t>
      </w:r>
    </w:p>
    <w:sectPr w:rsidR="0003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4"/>
    <w:rsid w:val="00037784"/>
    <w:rsid w:val="000A6A5D"/>
    <w:rsid w:val="00292883"/>
    <w:rsid w:val="0040447C"/>
    <w:rsid w:val="0055338A"/>
    <w:rsid w:val="006F325E"/>
    <w:rsid w:val="0090134A"/>
    <w:rsid w:val="009B05C8"/>
    <w:rsid w:val="00A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6D0"/>
  <w15:chartTrackingRefBased/>
  <w15:docId w15:val="{5A0623B9-8D3B-4441-95F1-7E9DB5D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3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37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77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7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7784"/>
    <w:rPr>
      <w:color w:val="0000FF"/>
      <w:u w:val="single"/>
    </w:rPr>
  </w:style>
  <w:style w:type="character" w:customStyle="1" w:styleId="fn-ref">
    <w:name w:val="fn-ref"/>
    <w:basedOn w:val="Domylnaczcionkaakapitu"/>
    <w:rsid w:val="00037784"/>
  </w:style>
  <w:style w:type="paragraph" w:styleId="NormalnyWeb">
    <w:name w:val="Normal (Web)"/>
    <w:basedOn w:val="Normalny"/>
    <w:uiPriority w:val="99"/>
    <w:semiHidden/>
    <w:unhideWhenUsed/>
    <w:rsid w:val="0003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037784"/>
  </w:style>
  <w:style w:type="paragraph" w:styleId="Bezodstpw">
    <w:name w:val="No Spacing"/>
    <w:uiPriority w:val="1"/>
    <w:qFormat/>
    <w:rsid w:val="000377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0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0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2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3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92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20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6155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5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736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0585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093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521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73071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5012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4197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50941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45393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27026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8941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0160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05207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423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61005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1827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664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934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687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5560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16032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23236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057129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308824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07189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37774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45966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3196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9917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0782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536367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03645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621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779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012727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30997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52493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352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8808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52583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387338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54344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719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443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857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3631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856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9563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1952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3038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02593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9901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838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261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191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99798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68673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87592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463340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77857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543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0394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0008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480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210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7958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552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705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651222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73132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365255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2869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17337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72470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662378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00916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96891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4731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7958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9864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178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295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847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419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27875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71621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amorzad.gov.pl/web/gmina-hazla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hazlach.samorzady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Kędzior</dc:creator>
  <cp:keywords/>
  <dc:description/>
  <cp:lastModifiedBy>Grzegorz Kasztura</cp:lastModifiedBy>
  <cp:revision>7</cp:revision>
  <dcterms:created xsi:type="dcterms:W3CDTF">2022-03-11T09:15:00Z</dcterms:created>
  <dcterms:modified xsi:type="dcterms:W3CDTF">2022-03-11T14:00:00Z</dcterms:modified>
</cp:coreProperties>
</file>