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E8930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4C1BEC">
        <w:rPr>
          <w:rFonts w:ascii="Arial" w:hAnsi="Arial" w:cs="Arial"/>
          <w:b/>
          <w:bCs/>
          <w:sz w:val="20"/>
          <w:szCs w:val="20"/>
        </w:rPr>
        <w:t>Zarządzenie Nr 57/2019</w:t>
      </w:r>
    </w:p>
    <w:p w14:paraId="6031F37E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75708C1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>z dnia 23 września 2019 roku</w:t>
      </w:r>
    </w:p>
    <w:p w14:paraId="60F7C81A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C46E2E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6C3A14B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0A0F9823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34C1AAF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9A8663E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C1BEC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4C1BEC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C673AFA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4E7C96" w14:textId="77777777" w:rsidR="004C1BEC" w:rsidRPr="004C1BEC" w:rsidRDefault="004C1BEC" w:rsidP="004C1BE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10E5266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>§ 1.</w:t>
      </w:r>
      <w:r w:rsidRPr="004C1BEC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4C1BEC">
        <w:rPr>
          <w:rFonts w:ascii="Arial" w:hAnsi="Arial" w:cs="Arial"/>
          <w:sz w:val="20"/>
          <w:szCs w:val="20"/>
        </w:rPr>
        <w:br/>
      </w:r>
      <w:r w:rsidRPr="004C1BEC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3D7BC69B" w14:textId="77777777" w:rsidR="004C1BEC" w:rsidRPr="004C1BEC" w:rsidRDefault="004C1BEC" w:rsidP="004C1BE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4C1BEC">
        <w:rPr>
          <w:rFonts w:ascii="Arial" w:hAnsi="Arial" w:cs="Arial"/>
          <w:color w:val="000000"/>
          <w:sz w:val="20"/>
          <w:szCs w:val="20"/>
        </w:rPr>
        <w:br/>
        <w:t>ustala się dochody budżetu w kwocie 26.900.146,83 zł, w tym:</w:t>
      </w:r>
    </w:p>
    <w:p w14:paraId="507F00F3" w14:textId="77777777" w:rsidR="004C1BEC" w:rsidRPr="004C1BEC" w:rsidRDefault="004C1BEC" w:rsidP="004C1BE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dochody bieżące       –  23.093.664,55 zł</w:t>
      </w:r>
    </w:p>
    <w:p w14:paraId="33543F8C" w14:textId="77777777" w:rsidR="004C1BEC" w:rsidRPr="004C1BEC" w:rsidRDefault="004C1BEC" w:rsidP="004C1BEC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dochody majątkowe  –    3.806.482,28 zł.</w:t>
      </w:r>
    </w:p>
    <w:p w14:paraId="4216AC76" w14:textId="77777777" w:rsidR="004C1BEC" w:rsidRPr="004C1BEC" w:rsidRDefault="004C1BEC" w:rsidP="004C1BE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4C1BEC">
        <w:rPr>
          <w:rFonts w:ascii="Arial" w:hAnsi="Arial" w:cs="Arial"/>
          <w:color w:val="000000"/>
          <w:sz w:val="20"/>
          <w:szCs w:val="20"/>
        </w:rPr>
        <w:br/>
        <w:t>ustala się wydatki budżetu w kwocie 29.559.406,83 zł, w tym:</w:t>
      </w:r>
    </w:p>
    <w:p w14:paraId="7AE2F318" w14:textId="77777777" w:rsidR="004C1BEC" w:rsidRPr="004C1BEC" w:rsidRDefault="004C1BEC" w:rsidP="004C1BE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wydatki bieżące      – 22.682.127,29 zł,</w:t>
      </w:r>
    </w:p>
    <w:p w14:paraId="6F94E3D1" w14:textId="77777777" w:rsidR="004C1BEC" w:rsidRPr="004C1BEC" w:rsidRDefault="004C1BEC" w:rsidP="004C1BE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wydatki majątkowe –   6.877.279,54 zł.</w:t>
      </w:r>
    </w:p>
    <w:p w14:paraId="3DF4ABC2" w14:textId="77777777" w:rsidR="004C1BEC" w:rsidRPr="004C1BEC" w:rsidRDefault="004C1BEC" w:rsidP="004C1BE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4C1BEC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6E6DFB6E" w14:textId="77777777" w:rsidR="004C1BEC" w:rsidRPr="004C1BEC" w:rsidRDefault="004C1BEC" w:rsidP="004C1BEC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C538F85" w14:textId="77777777" w:rsidR="004C1BEC" w:rsidRPr="004C1BEC" w:rsidRDefault="004C1BEC" w:rsidP="004C1BE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4C1BEC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A2D45F7" w14:textId="77777777" w:rsidR="00C66AEE" w:rsidRPr="00C66AEE" w:rsidRDefault="00C66AEE" w:rsidP="00C66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5B4B71" w14:textId="77777777" w:rsidR="007D07F4" w:rsidRDefault="007D07F4"/>
    <w:sectPr w:rsidR="007D07F4" w:rsidSect="0081112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18"/>
    <w:rsid w:val="001C398F"/>
    <w:rsid w:val="003261E2"/>
    <w:rsid w:val="00375362"/>
    <w:rsid w:val="004C1BEC"/>
    <w:rsid w:val="00546076"/>
    <w:rsid w:val="005507E9"/>
    <w:rsid w:val="00692018"/>
    <w:rsid w:val="007D07F4"/>
    <w:rsid w:val="008F2303"/>
    <w:rsid w:val="00964162"/>
    <w:rsid w:val="00C66AE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716E"/>
  <w15:chartTrackingRefBased/>
  <w15:docId w15:val="{2CC48115-266D-4CFD-BB06-4673A868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66A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2019-08-19T10:58:00Z</dcterms:created>
  <dcterms:modified xsi:type="dcterms:W3CDTF">2019-09-25T05:37:00Z</dcterms:modified>
</cp:coreProperties>
</file>