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8FEC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>Zarządzenie Nr 26/2019</w:t>
      </w:r>
    </w:p>
    <w:p w14:paraId="6CE942B3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BB0B181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>z dnia 21 maja 2019 roku</w:t>
      </w:r>
    </w:p>
    <w:p w14:paraId="54969208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F6D1386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0692D4A0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49F3A28A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AF6C9D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EE68CC4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7C01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ED7C01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DB30ADA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B42A42" w14:textId="77777777" w:rsidR="00ED7C01" w:rsidRPr="00ED7C01" w:rsidRDefault="00ED7C01" w:rsidP="00ED7C0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C5F061" w14:textId="77777777" w:rsidR="00ED7C01" w:rsidRPr="00ED7C01" w:rsidRDefault="00ED7C01" w:rsidP="00E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b/>
          <w:bCs/>
          <w:sz w:val="20"/>
          <w:szCs w:val="20"/>
        </w:rPr>
        <w:t>§ 1.</w:t>
      </w:r>
      <w:r w:rsidRPr="00ED7C01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ED7C01">
        <w:rPr>
          <w:rFonts w:ascii="Arial" w:hAnsi="Arial" w:cs="Arial"/>
          <w:sz w:val="20"/>
          <w:szCs w:val="20"/>
        </w:rPr>
        <w:br/>
      </w:r>
      <w:r w:rsidRPr="00ED7C01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3EA3A13D" w14:textId="77777777" w:rsidR="00ED7C01" w:rsidRPr="00ED7C01" w:rsidRDefault="00ED7C01" w:rsidP="00ED7C0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ED7C01">
        <w:rPr>
          <w:rFonts w:ascii="Arial" w:hAnsi="Arial" w:cs="Arial"/>
          <w:color w:val="000000"/>
          <w:sz w:val="20"/>
          <w:szCs w:val="20"/>
        </w:rPr>
        <w:br/>
        <w:t>ustala się dochody budżetu w kwocie 26.074.646,20 zł, w tym:</w:t>
      </w:r>
    </w:p>
    <w:p w14:paraId="266D7F7F" w14:textId="77777777" w:rsidR="00ED7C01" w:rsidRPr="00ED7C01" w:rsidRDefault="00ED7C01" w:rsidP="00ED7C0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- dochody bieżące       –  22.502.929,45 zł</w:t>
      </w:r>
    </w:p>
    <w:p w14:paraId="51C0F8E9" w14:textId="77777777" w:rsidR="00ED7C01" w:rsidRPr="00ED7C01" w:rsidRDefault="00ED7C01" w:rsidP="00ED7C01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- dochody majątkowe  –    3.571.716,75 zł.</w:t>
      </w:r>
    </w:p>
    <w:p w14:paraId="7319F150" w14:textId="77777777" w:rsidR="00ED7C01" w:rsidRPr="00ED7C01" w:rsidRDefault="00ED7C01" w:rsidP="00ED7C0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ED7C01">
        <w:rPr>
          <w:rFonts w:ascii="Arial" w:hAnsi="Arial" w:cs="Arial"/>
          <w:color w:val="000000"/>
          <w:sz w:val="20"/>
          <w:szCs w:val="20"/>
        </w:rPr>
        <w:br/>
        <w:t>ustala się wydatki budżetu w kwocie 28.733.906,20 zł, w tym:</w:t>
      </w:r>
    </w:p>
    <w:p w14:paraId="454B6EC4" w14:textId="77777777" w:rsidR="00ED7C01" w:rsidRPr="00ED7C01" w:rsidRDefault="00ED7C01" w:rsidP="00ED7C0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- wydatki bieżące      – 22.146.249,55 zł,</w:t>
      </w:r>
    </w:p>
    <w:p w14:paraId="79E533D6" w14:textId="77777777" w:rsidR="00ED7C01" w:rsidRPr="00ED7C01" w:rsidRDefault="00ED7C01" w:rsidP="00ED7C0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- wydatki majątkowe –   6.587.656,65 zł.</w:t>
      </w:r>
    </w:p>
    <w:p w14:paraId="69028264" w14:textId="77777777" w:rsidR="00ED7C01" w:rsidRPr="00ED7C01" w:rsidRDefault="00ED7C01" w:rsidP="00ED7C0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C01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ED7C01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205114AA" w14:textId="77777777" w:rsidR="00ED7C01" w:rsidRPr="00ED7C01" w:rsidRDefault="00ED7C01" w:rsidP="00ED7C01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61928B88" w14:textId="77777777" w:rsidR="00ED7C01" w:rsidRPr="00ED7C01" w:rsidRDefault="00ED7C01" w:rsidP="00ED7C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C01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ED7C01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DFFCF13" w14:textId="77777777" w:rsidR="00ED7C01" w:rsidRPr="00ED7C01" w:rsidRDefault="00ED7C01" w:rsidP="00ED7C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B7F09B" w14:textId="77777777" w:rsidR="00ED7C01" w:rsidRPr="00ED7C01" w:rsidRDefault="00ED7C01" w:rsidP="00ED7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E7C30B" w14:textId="77777777" w:rsidR="007D07F4" w:rsidRPr="00ED7C01" w:rsidRDefault="007D07F4" w:rsidP="00ED7C01"/>
    <w:sectPr w:rsidR="007D07F4" w:rsidRPr="00ED7C01" w:rsidSect="00E74FE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DC"/>
    <w:rsid w:val="003261E2"/>
    <w:rsid w:val="00326DDC"/>
    <w:rsid w:val="00330F07"/>
    <w:rsid w:val="00546076"/>
    <w:rsid w:val="007D07F4"/>
    <w:rsid w:val="008F2303"/>
    <w:rsid w:val="00CC44E7"/>
    <w:rsid w:val="00E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7CDC-68C4-4B84-92FD-3842A38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30F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2019-05-20T06:41:00Z</dcterms:created>
  <dcterms:modified xsi:type="dcterms:W3CDTF">2019-05-24T06:48:00Z</dcterms:modified>
</cp:coreProperties>
</file>