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44" w:rsidRDefault="001E2F44" w:rsidP="001E2F44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Uchwała Nr VI/30/2011</w:t>
      </w:r>
    </w:p>
    <w:p w:rsidR="001E2F44" w:rsidRDefault="001E2F44" w:rsidP="001E2F44">
      <w:pPr>
        <w:pStyle w:val="Nagwek4"/>
        <w:spacing w:line="240" w:lineRule="auto"/>
        <w:ind w:left="0" w:firstLine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Rady Gminy Skąpe</w:t>
      </w:r>
    </w:p>
    <w:p w:rsidR="001E2F44" w:rsidRDefault="001E2F44" w:rsidP="001E2F44">
      <w:pPr>
        <w:pStyle w:val="Nagwek4"/>
        <w:ind w:left="0" w:firstLine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4 marca 2011 roku</w:t>
      </w:r>
    </w:p>
    <w:p w:rsidR="001E2F44" w:rsidRDefault="001E2F44" w:rsidP="001E2F44">
      <w:pPr>
        <w:spacing w:line="360" w:lineRule="auto"/>
        <w:rPr>
          <w:rFonts w:ascii="Arial" w:hAnsi="Arial" w:cs="Arial"/>
          <w:sz w:val="28"/>
          <w:szCs w:val="28"/>
        </w:rPr>
      </w:pPr>
    </w:p>
    <w:p w:rsidR="001E2F44" w:rsidRDefault="001E2F44" w:rsidP="001E2F4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sprawie nie wyrażenia zgody na wyodrębnienie w budżecie Gminy Skąpe środków stanowiących fundusz sołecki</w:t>
      </w:r>
    </w:p>
    <w:p w:rsidR="001E2F44" w:rsidRDefault="001E2F44" w:rsidP="001E2F44">
      <w:pPr>
        <w:rPr>
          <w:b/>
          <w:sz w:val="24"/>
          <w:szCs w:val="24"/>
        </w:rPr>
      </w:pPr>
    </w:p>
    <w:p w:rsidR="001E2F44" w:rsidRDefault="001E2F44" w:rsidP="001E2F44">
      <w:pPr>
        <w:rPr>
          <w:b/>
          <w:sz w:val="24"/>
          <w:szCs w:val="24"/>
        </w:rPr>
      </w:pPr>
    </w:p>
    <w:p w:rsidR="001E2F44" w:rsidRDefault="001E2F44" w:rsidP="001E2F44">
      <w:pPr>
        <w:ind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Na podstawie  art. 18 ust.2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15 ustawy z dnia 8 marca 1990 r. o samorządzie gminnym (Dz. U. z 2001r. Nr 142, poz.1591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</w:t>
      </w:r>
      <w:proofErr w:type="spellStart"/>
      <w:r>
        <w:rPr>
          <w:rFonts w:ascii="Arial" w:hAnsi="Arial" w:cs="Arial"/>
          <w:i/>
        </w:rPr>
        <w:t>zm</w:t>
      </w:r>
      <w:proofErr w:type="spellEnd"/>
      <w:r>
        <w:rPr>
          <w:rFonts w:ascii="Arial" w:hAnsi="Arial" w:cs="Arial"/>
          <w:i/>
        </w:rPr>
        <w:t xml:space="preserve"> ), art. 1 ust.1 ustawy z dnia 20 lutego 2009r. o  funduszu sołeckim (Dz. U. Nr 52, poz. 420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zm.) </w:t>
      </w:r>
      <w:r>
        <w:rPr>
          <w:rFonts w:ascii="Arial" w:hAnsi="Arial" w:cs="Arial"/>
          <w:b/>
          <w:i/>
        </w:rPr>
        <w:t>uchwala się, co następuje:</w:t>
      </w:r>
    </w:p>
    <w:p w:rsidR="001E2F44" w:rsidRDefault="001E2F44" w:rsidP="001E2F44">
      <w:pPr>
        <w:ind w:firstLine="708"/>
        <w:jc w:val="both"/>
        <w:rPr>
          <w:rFonts w:ascii="Arial" w:hAnsi="Arial" w:cs="Arial"/>
          <w:b/>
          <w:i/>
        </w:rPr>
      </w:pPr>
    </w:p>
    <w:p w:rsidR="001E2F44" w:rsidRDefault="001E2F44" w:rsidP="001E2F44">
      <w:pPr>
        <w:jc w:val="both"/>
        <w:rPr>
          <w:rFonts w:ascii="Arial" w:hAnsi="Arial" w:cs="Arial"/>
          <w:b/>
          <w:i/>
        </w:rPr>
      </w:pPr>
    </w:p>
    <w:p w:rsidR="001E2F44" w:rsidRDefault="001E2F44" w:rsidP="001E2F44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§ 1. </w:t>
      </w:r>
      <w:r>
        <w:rPr>
          <w:rFonts w:ascii="Arial" w:hAnsi="Arial" w:cs="Arial"/>
          <w:sz w:val="24"/>
        </w:rPr>
        <w:t xml:space="preserve">Nie wyraża się zgody na wyodrębnienie środków funduszu sołeckiego w budżecie Gminy Skąpe na rok 2012. </w:t>
      </w:r>
    </w:p>
    <w:p w:rsidR="001E2F44" w:rsidRDefault="001E2F44" w:rsidP="001E2F4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1E2F44" w:rsidRDefault="001E2F44" w:rsidP="001E2F4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uchwały powierza się Wójtowi Gminy Skąpe.</w:t>
      </w:r>
    </w:p>
    <w:p w:rsidR="001E2F44" w:rsidRDefault="001E2F44" w:rsidP="001E2F44">
      <w:pPr>
        <w:pStyle w:val="Tekstpodstawowy"/>
        <w:spacing w:line="360" w:lineRule="auto"/>
        <w:rPr>
          <w:rFonts w:ascii="Arial" w:hAnsi="Arial" w:cs="Arial"/>
          <w:b/>
        </w:rPr>
      </w:pPr>
    </w:p>
    <w:p w:rsidR="001E2F44" w:rsidRDefault="001E2F44" w:rsidP="001E2F44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>
        <w:rPr>
          <w:rFonts w:ascii="Arial" w:hAnsi="Arial" w:cs="Arial"/>
        </w:rPr>
        <w:t>Uchwała wchodzi w życie z dniem podjęcia.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E2F44" w:rsidRDefault="001E2F44" w:rsidP="001E2F44">
      <w:pPr>
        <w:pStyle w:val="Tekstpodstawowy"/>
        <w:rPr>
          <w:rFonts w:ascii="Arial" w:hAnsi="Arial" w:cs="Arial"/>
          <w:b/>
        </w:rPr>
      </w:pPr>
    </w:p>
    <w:p w:rsidR="001E2F44" w:rsidRDefault="001E2F44" w:rsidP="001E2F44">
      <w:pPr>
        <w:pStyle w:val="Tekstpodstawowy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                                         </w:t>
      </w:r>
    </w:p>
    <w:p w:rsidR="001E2F44" w:rsidRDefault="001E2F44" w:rsidP="001E2F44">
      <w:pPr>
        <w:pStyle w:val="Tekstpodstawowy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Przewodniczący Rady Gminy </w:t>
      </w:r>
    </w:p>
    <w:p w:rsidR="001E2F44" w:rsidRDefault="001E2F44" w:rsidP="001E2F44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</w:p>
    <w:p w:rsidR="001E2F44" w:rsidRDefault="001E2F44" w:rsidP="001E2F44">
      <w:pPr>
        <w:pStyle w:val="Tekstpodstawowy"/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Mirosław Olczak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 w:rsidP="001E2F44"/>
    <w:p w:rsidR="001E2F44" w:rsidRDefault="001E2F44"/>
    <w:sectPr w:rsidR="001E2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2F44"/>
    <w:rsid w:val="001E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2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E2F44"/>
    <w:pPr>
      <w:keepNext/>
      <w:spacing w:line="360" w:lineRule="auto"/>
      <w:ind w:left="5664" w:firstLine="708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1E2F4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E2F44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2F44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678</Characters>
  <Application>Microsoft Office Word</Application>
  <DocSecurity>0</DocSecurity>
  <Lines>5</Lines>
  <Paragraphs>1</Paragraphs>
  <ScaleCrop>false</ScaleCrop>
  <Company>Hewlett-Packard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2011-03-04T11:59:00Z</cp:lastPrinted>
  <dcterms:created xsi:type="dcterms:W3CDTF">2011-03-04T11:58:00Z</dcterms:created>
  <dcterms:modified xsi:type="dcterms:W3CDTF">2011-03-04T11:59:00Z</dcterms:modified>
</cp:coreProperties>
</file>