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B3A60D" w14:textId="77777777" w:rsidR="007751D7" w:rsidRDefault="007751D7"/>
    <w:p w14:paraId="5465ACB7" w14:textId="53BD6D95" w:rsidR="00795235" w:rsidRPr="00434369" w:rsidRDefault="00795235" w:rsidP="00795235">
      <w:pPr>
        <w:rPr>
          <w:rFonts w:ascii="Times New Roman" w:hAnsi="Times New Roman"/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b/>
          <w:sz w:val="24"/>
          <w:szCs w:val="24"/>
        </w:rPr>
        <w:t>Załącznik Nr 2</w:t>
      </w:r>
      <w:r w:rsidRPr="00434369">
        <w:rPr>
          <w:rFonts w:ascii="Times New Roman" w:hAnsi="Times New Roman"/>
          <w:b/>
          <w:sz w:val="24"/>
          <w:szCs w:val="24"/>
        </w:rPr>
        <w:t xml:space="preserve"> do SWZ</w:t>
      </w:r>
    </w:p>
    <w:p w14:paraId="5B9FDC2B" w14:textId="77777777" w:rsidR="00795235" w:rsidRDefault="00795235" w:rsidP="00795235"/>
    <w:p w14:paraId="1ECE48D9" w14:textId="77777777" w:rsidR="00795235" w:rsidRDefault="00795235" w:rsidP="00795235"/>
    <w:p w14:paraId="6ACD5D88" w14:textId="2521C22D" w:rsidR="00795235" w:rsidRPr="00434369" w:rsidRDefault="00795235" w:rsidP="00795235">
      <w:pPr>
        <w:tabs>
          <w:tab w:val="left" w:pos="5064"/>
        </w:tabs>
        <w:rPr>
          <w:rFonts w:ascii="Times New Roman" w:hAnsi="Times New Roman"/>
          <w:b/>
          <w:sz w:val="32"/>
          <w:szCs w:val="32"/>
        </w:rPr>
      </w:pPr>
      <w:r>
        <w:tab/>
      </w:r>
      <w:r w:rsidRPr="00434369">
        <w:rPr>
          <w:rFonts w:ascii="Times New Roman" w:hAnsi="Times New Roman"/>
          <w:b/>
          <w:sz w:val="32"/>
          <w:szCs w:val="32"/>
        </w:rPr>
        <w:t>OPIS TECHNICZNY – CZĘŚĆ I</w:t>
      </w:r>
      <w:r>
        <w:rPr>
          <w:rFonts w:ascii="Times New Roman" w:hAnsi="Times New Roman"/>
          <w:b/>
          <w:sz w:val="32"/>
          <w:szCs w:val="32"/>
        </w:rPr>
        <w:t>I</w:t>
      </w:r>
    </w:p>
    <w:p w14:paraId="61FEC955" w14:textId="77777777" w:rsidR="007751D7" w:rsidRDefault="007751D7"/>
    <w:p w14:paraId="067EBE30" w14:textId="77777777" w:rsidR="007751D7" w:rsidRDefault="007751D7"/>
    <w:tbl>
      <w:tblPr>
        <w:tblW w:w="5000" w:type="pct"/>
        <w:tblInd w:w="-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91"/>
        <w:gridCol w:w="2073"/>
        <w:gridCol w:w="11613"/>
      </w:tblGrid>
      <w:tr w:rsidR="007751D7" w:rsidRPr="00795235" w14:paraId="152B1DD9" w14:textId="77777777" w:rsidTr="00795235">
        <w:trPr>
          <w:trHeight w:val="284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32F7E13C" w14:textId="1D158428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/>
                <w:sz w:val="24"/>
                <w:szCs w:val="24"/>
              </w:rPr>
              <w:t>Szczegółowy opis</w:t>
            </w:r>
          </w:p>
        </w:tc>
      </w:tr>
      <w:tr w:rsidR="007751D7" w:rsidRPr="00795235" w14:paraId="53E55792" w14:textId="77777777" w:rsidTr="00795235">
        <w:trPr>
          <w:trHeight w:val="284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71B0501D" w14:textId="2B88813C" w:rsidR="007751D7" w:rsidRPr="00795235" w:rsidRDefault="00795235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Komputer przenośny – szt. 5</w:t>
            </w:r>
          </w:p>
          <w:p w14:paraId="758BF693" w14:textId="2B9B3906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Nie dopuszcza się zaoferowania komputera refurbished.</w:t>
            </w:r>
          </w:p>
        </w:tc>
      </w:tr>
      <w:tr w:rsidR="007751D7" w:rsidRPr="00795235" w14:paraId="3E92601A" w14:textId="77777777" w:rsidTr="00795235">
        <w:trPr>
          <w:trHeight w:val="284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5281569B" w14:textId="085AF617" w:rsidR="007751D7" w:rsidRPr="00795235" w:rsidRDefault="00795235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 xml:space="preserve">Zamawiający zastrzega sobie prawo sprawdzenia pełnej zgodności parametrów oferowanego sprzętu </w:t>
            </w:r>
            <w:r>
              <w:rPr>
                <w:rFonts w:ascii="Times New Roman" w:hAnsi="Times New Roman"/>
                <w:sz w:val="24"/>
                <w:szCs w:val="24"/>
              </w:rPr>
              <w:t>z wymogami niniejszej SWZ na podstawie dołączonych przez Wykonawcę do oferty kart katalogowych lub innych dokumentów służących identyfikacji oferowanego przedmiotu zamówienia.</w:t>
            </w:r>
          </w:p>
        </w:tc>
      </w:tr>
      <w:tr w:rsidR="007751D7" w:rsidRPr="00795235" w14:paraId="16630B66" w14:textId="308BBF75" w:rsidTr="00795235">
        <w:trPr>
          <w:trHeight w:val="284"/>
        </w:trPr>
        <w:tc>
          <w:tcPr>
            <w:tcW w:w="207" w:type="pct"/>
            <w:vAlign w:val="center"/>
          </w:tcPr>
          <w:p w14:paraId="7F8EECAD" w14:textId="06FACB69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Lp.</w:t>
            </w:r>
          </w:p>
        </w:tc>
        <w:tc>
          <w:tcPr>
            <w:tcW w:w="726" w:type="pct"/>
            <w:vAlign w:val="center"/>
          </w:tcPr>
          <w:p w14:paraId="291AB258" w14:textId="5E5A3B35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/>
                <w:sz w:val="24"/>
                <w:szCs w:val="24"/>
              </w:rPr>
              <w:t>Nazwa komponentu</w:t>
            </w:r>
          </w:p>
        </w:tc>
        <w:tc>
          <w:tcPr>
            <w:tcW w:w="4067" w:type="pct"/>
            <w:vAlign w:val="center"/>
          </w:tcPr>
          <w:p w14:paraId="00389970" w14:textId="469E45B5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/>
                <w:sz w:val="24"/>
                <w:szCs w:val="24"/>
              </w:rPr>
              <w:t>Wymagane minimalne parametry techniczne komputerów</w:t>
            </w:r>
          </w:p>
        </w:tc>
      </w:tr>
      <w:tr w:rsidR="007751D7" w:rsidRPr="00795235" w14:paraId="5813B19C" w14:textId="406BE9A9" w:rsidTr="00795235">
        <w:trPr>
          <w:trHeight w:val="284"/>
        </w:trPr>
        <w:tc>
          <w:tcPr>
            <w:tcW w:w="207" w:type="pct"/>
          </w:tcPr>
          <w:p w14:paraId="03A05AC6" w14:textId="77777777" w:rsidR="007751D7" w:rsidRPr="00795235" w:rsidRDefault="007751D7" w:rsidP="00795235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6" w:type="pct"/>
          </w:tcPr>
          <w:p w14:paraId="39C70B1D" w14:textId="6DBD7C6E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Procesor</w:t>
            </w:r>
          </w:p>
        </w:tc>
        <w:tc>
          <w:tcPr>
            <w:tcW w:w="4067" w:type="pct"/>
          </w:tcPr>
          <w:p w14:paraId="3F09BB3A" w14:textId="141330C4" w:rsidR="007751D7" w:rsidRPr="00795235" w:rsidRDefault="007751D7" w:rsidP="00795235">
            <w:pPr>
              <w:spacing w:line="36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Procesor wielordzeniowy ze zintegrowaną grafiką, zaprojektowany do pracy w komputerach przenośnych klasy x</w:t>
            </w:r>
            <w:r w:rsidR="007952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 xml:space="preserve">86, Intel®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</w:rPr>
              <w:t>Core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</w:rPr>
              <w:t xml:space="preserve">™ i5-1135G7 lub równoważny na poziomie wydajności liczonej w punktach na podstawie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</w:rPr>
              <w:t>PerformanceTest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</w:rPr>
              <w:t xml:space="preserve"> w teście CPU Mark według wyników opublikowanych na http://www.cpubenchmark.net/. </w:t>
            </w:r>
          </w:p>
          <w:p w14:paraId="2057819A" w14:textId="73607DCE" w:rsidR="007751D7" w:rsidRPr="00795235" w:rsidRDefault="007751D7" w:rsidP="00795235">
            <w:pPr>
              <w:spacing w:line="36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Procesor wykonany w litografii nie większej niż 10nm</w:t>
            </w:r>
          </w:p>
        </w:tc>
      </w:tr>
      <w:tr w:rsidR="007751D7" w:rsidRPr="00795235" w14:paraId="0A644DF4" w14:textId="77777777" w:rsidTr="00795235">
        <w:trPr>
          <w:trHeight w:val="284"/>
        </w:trPr>
        <w:tc>
          <w:tcPr>
            <w:tcW w:w="207" w:type="pct"/>
          </w:tcPr>
          <w:p w14:paraId="6F7B9468" w14:textId="77777777" w:rsidR="007751D7" w:rsidRPr="00795235" w:rsidRDefault="007751D7" w:rsidP="00795235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6" w:type="pct"/>
          </w:tcPr>
          <w:p w14:paraId="72F95EB4" w14:textId="3D402C8C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Pamięć operacyjna RAM</w:t>
            </w:r>
          </w:p>
        </w:tc>
        <w:tc>
          <w:tcPr>
            <w:tcW w:w="4067" w:type="pct"/>
          </w:tcPr>
          <w:p w14:paraId="63B30238" w14:textId="0F3779B8" w:rsidR="007751D7" w:rsidRPr="00795235" w:rsidRDefault="007751D7" w:rsidP="00795235">
            <w:pPr>
              <w:spacing w:line="36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 xml:space="preserve">Min 8GB, rodzaj pamięci DDR4 min. 3200MHz. </w:t>
            </w:r>
          </w:p>
        </w:tc>
      </w:tr>
      <w:tr w:rsidR="007751D7" w:rsidRPr="00795235" w14:paraId="1BD8A8A1" w14:textId="77777777" w:rsidTr="00795235">
        <w:trPr>
          <w:trHeight w:val="284"/>
        </w:trPr>
        <w:tc>
          <w:tcPr>
            <w:tcW w:w="207" w:type="pct"/>
          </w:tcPr>
          <w:p w14:paraId="1C6C44F2" w14:textId="77777777" w:rsidR="007751D7" w:rsidRPr="00795235" w:rsidRDefault="007751D7" w:rsidP="00795235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6" w:type="pct"/>
          </w:tcPr>
          <w:p w14:paraId="009DCC23" w14:textId="38459734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Parametry pamięci masowej</w:t>
            </w:r>
          </w:p>
        </w:tc>
        <w:tc>
          <w:tcPr>
            <w:tcW w:w="4067" w:type="pct"/>
          </w:tcPr>
          <w:p w14:paraId="0C63F881" w14:textId="77777777" w:rsidR="007751D7" w:rsidRPr="00795235" w:rsidRDefault="007751D7" w:rsidP="0079523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 xml:space="preserve">Min 256GB SSD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</w:rPr>
              <w:t>NVMe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</w:rPr>
              <w:t>, zawierający RECOVERY umożliwiające odtworzenie systemu operacyjnego fabrycznie zainstalowanego na komputerze po awarii. Możliwość rozbudowy do konfiguracji dwudyskowej w oparciu o dysk M.2 SSD oraz 2,5”. Dopuszcza się również rozwiązania posiadające 2 złącza M.2 dla dysków SSD.</w:t>
            </w:r>
          </w:p>
          <w:p w14:paraId="40AD147C" w14:textId="37F9CACC" w:rsidR="007751D7" w:rsidRPr="00795235" w:rsidRDefault="007751D7" w:rsidP="0079523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 xml:space="preserve">W przypadku 2,5” gotowa do rozbudowy zatoka umożliwiająca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</w:rPr>
              <w:t>podłaczenie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</w:rPr>
              <w:t xml:space="preserve"> dysku.</w:t>
            </w:r>
          </w:p>
        </w:tc>
      </w:tr>
      <w:tr w:rsidR="007751D7" w:rsidRPr="00795235" w14:paraId="7E1789CB" w14:textId="77777777" w:rsidTr="00795235">
        <w:trPr>
          <w:trHeight w:val="284"/>
        </w:trPr>
        <w:tc>
          <w:tcPr>
            <w:tcW w:w="207" w:type="pct"/>
          </w:tcPr>
          <w:p w14:paraId="62BD773B" w14:textId="77777777" w:rsidR="007751D7" w:rsidRPr="00795235" w:rsidRDefault="007751D7" w:rsidP="00795235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6" w:type="pct"/>
          </w:tcPr>
          <w:p w14:paraId="1993F27F" w14:textId="3441CFDD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Karta graficzna</w:t>
            </w:r>
          </w:p>
        </w:tc>
        <w:tc>
          <w:tcPr>
            <w:tcW w:w="4067" w:type="pct"/>
          </w:tcPr>
          <w:p w14:paraId="5BCAA05E" w14:textId="5BC30E73" w:rsidR="007751D7" w:rsidRPr="00795235" w:rsidRDefault="007751D7" w:rsidP="0079523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Zintegrowana</w:t>
            </w:r>
          </w:p>
        </w:tc>
      </w:tr>
      <w:tr w:rsidR="007751D7" w:rsidRPr="00795235" w14:paraId="21FB4829" w14:textId="77777777" w:rsidTr="00795235">
        <w:trPr>
          <w:trHeight w:val="284"/>
        </w:trPr>
        <w:tc>
          <w:tcPr>
            <w:tcW w:w="207" w:type="pct"/>
          </w:tcPr>
          <w:p w14:paraId="08455C67" w14:textId="77777777" w:rsidR="007751D7" w:rsidRPr="00795235" w:rsidRDefault="007751D7" w:rsidP="00795235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6" w:type="pct"/>
          </w:tcPr>
          <w:p w14:paraId="67F69290" w14:textId="02213CDC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Wyposażenie multimedialne</w:t>
            </w:r>
          </w:p>
        </w:tc>
        <w:tc>
          <w:tcPr>
            <w:tcW w:w="4067" w:type="pct"/>
          </w:tcPr>
          <w:p w14:paraId="79619286" w14:textId="611AF2CD" w:rsidR="007751D7" w:rsidRPr="00795235" w:rsidRDefault="007751D7" w:rsidP="0079523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Wbudowana karta dźwiękowa zgodna z HD Audio, wbudowane głośniki stereo Dolby Audio min 2x1.5W, wbudowany mikrofon, sterowanie głośnością głośników za pośrednictwem wydzielonych klawiszy funkcyjnych na klawiaturze, wydzielony przycisk funkcyjny do natychmiastowego wyciszania głośników oraz mikrofonu (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</w:rPr>
              <w:t>mute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</w:rPr>
              <w:t>), wbudowana kamera internetowa z mechaniczną przesłoną.</w:t>
            </w:r>
          </w:p>
        </w:tc>
      </w:tr>
      <w:tr w:rsidR="007751D7" w:rsidRPr="00795235" w14:paraId="4893C2C5" w14:textId="3A02123A" w:rsidTr="00795235">
        <w:trPr>
          <w:trHeight w:val="284"/>
        </w:trPr>
        <w:tc>
          <w:tcPr>
            <w:tcW w:w="207" w:type="pct"/>
          </w:tcPr>
          <w:p w14:paraId="069189A6" w14:textId="77777777" w:rsidR="007751D7" w:rsidRPr="00795235" w:rsidRDefault="007751D7" w:rsidP="00795235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6" w:type="pct"/>
          </w:tcPr>
          <w:p w14:paraId="185A6A8B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Obudowa</w:t>
            </w:r>
          </w:p>
        </w:tc>
        <w:tc>
          <w:tcPr>
            <w:tcW w:w="4067" w:type="pct"/>
          </w:tcPr>
          <w:p w14:paraId="235680B1" w14:textId="13A6DE15" w:rsidR="007751D7" w:rsidRPr="00795235" w:rsidRDefault="007751D7" w:rsidP="0079523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 xml:space="preserve">Obudowa wyposażona w zawiasy metalowe. Nie dopuszcza się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</w:rPr>
              <w:t>demontowalnych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</w:rPr>
              <w:t xml:space="preserve"> zasłon kamery. Kąt otwarcia matrycy min. 176 stopni. W obudowę wbudowane co najmniej 2 diody sygnalizujące stan naładowania akumulatora oraz pracę dysku twardego lub stan pracy komputera. </w:t>
            </w:r>
          </w:p>
        </w:tc>
      </w:tr>
      <w:tr w:rsidR="007751D7" w:rsidRPr="00795235" w14:paraId="526D3A51" w14:textId="5EEC4950" w:rsidTr="00795235">
        <w:trPr>
          <w:trHeight w:val="284"/>
        </w:trPr>
        <w:tc>
          <w:tcPr>
            <w:tcW w:w="207" w:type="pct"/>
          </w:tcPr>
          <w:p w14:paraId="46BE7302" w14:textId="77777777" w:rsidR="007751D7" w:rsidRPr="00795235" w:rsidRDefault="007751D7" w:rsidP="00795235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6" w:type="pct"/>
          </w:tcPr>
          <w:p w14:paraId="134EEF38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Płyta główna</w:t>
            </w:r>
          </w:p>
        </w:tc>
        <w:tc>
          <w:tcPr>
            <w:tcW w:w="4067" w:type="pct"/>
          </w:tcPr>
          <w:p w14:paraId="563BE280" w14:textId="735EC011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 xml:space="preserve">Zaprojektowana i wyprodukowana przez producenta komputera wyposażona w interfejs SATA III (6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</w:rPr>
              <w:t>Gb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</w:rPr>
              <w:t>/s) do obsługi dysków twardych. Płyta główna i konstrukcja laptopa wspierająca konfiguracje dwu dyskową SSD M.2 + HDD 2,5’’.</w:t>
            </w:r>
          </w:p>
        </w:tc>
      </w:tr>
      <w:tr w:rsidR="007751D7" w:rsidRPr="00795235" w14:paraId="7FFB4C5F" w14:textId="77777777" w:rsidTr="00795235">
        <w:trPr>
          <w:trHeight w:val="284"/>
        </w:trPr>
        <w:tc>
          <w:tcPr>
            <w:tcW w:w="207" w:type="pct"/>
          </w:tcPr>
          <w:p w14:paraId="68741497" w14:textId="77777777" w:rsidR="007751D7" w:rsidRPr="00795235" w:rsidRDefault="007751D7" w:rsidP="00795235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6" w:type="pct"/>
          </w:tcPr>
          <w:p w14:paraId="4846C164" w14:textId="458462BF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Zgodność z systemami operacyjnymi</w:t>
            </w:r>
          </w:p>
        </w:tc>
        <w:tc>
          <w:tcPr>
            <w:tcW w:w="4067" w:type="pct"/>
          </w:tcPr>
          <w:p w14:paraId="5D75FFAE" w14:textId="523EDEAD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Oferowany model komputera musi poprawnie współpracować z zamawianym systemem operacyjnym</w:t>
            </w:r>
            <w:r w:rsidR="0079523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7751D7" w:rsidRPr="00795235" w14:paraId="498DAF19" w14:textId="2748D5DB" w:rsidTr="00795235">
        <w:trPr>
          <w:trHeight w:val="284"/>
        </w:trPr>
        <w:tc>
          <w:tcPr>
            <w:tcW w:w="207" w:type="pct"/>
          </w:tcPr>
          <w:p w14:paraId="196E1578" w14:textId="77777777" w:rsidR="007751D7" w:rsidRPr="00795235" w:rsidRDefault="007751D7" w:rsidP="00795235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6" w:type="pct"/>
          </w:tcPr>
          <w:p w14:paraId="2F3A6B6B" w14:textId="63885890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Bezpieczeństwo</w:t>
            </w:r>
          </w:p>
        </w:tc>
        <w:tc>
          <w:tcPr>
            <w:tcW w:w="4067" w:type="pct"/>
          </w:tcPr>
          <w:p w14:paraId="6F37C501" w14:textId="56F169D5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Zintegrowany układ TPM2.0</w:t>
            </w:r>
          </w:p>
        </w:tc>
      </w:tr>
      <w:tr w:rsidR="007751D7" w:rsidRPr="00795235" w14:paraId="4111E62A" w14:textId="77777777" w:rsidTr="00795235">
        <w:trPr>
          <w:trHeight w:val="284"/>
        </w:trPr>
        <w:tc>
          <w:tcPr>
            <w:tcW w:w="207" w:type="pct"/>
          </w:tcPr>
          <w:p w14:paraId="63215AA4" w14:textId="77777777" w:rsidR="007751D7" w:rsidRPr="00795235" w:rsidRDefault="007751D7" w:rsidP="00795235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6" w:type="pct"/>
          </w:tcPr>
          <w:p w14:paraId="119F2172" w14:textId="2DACC36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Wirtualizacja</w:t>
            </w:r>
          </w:p>
        </w:tc>
        <w:tc>
          <w:tcPr>
            <w:tcW w:w="4067" w:type="pct"/>
          </w:tcPr>
          <w:p w14:paraId="20D2BA0E" w14:textId="5B10B475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Sprzętowe wsparcie technologii wirtualizacji realizowane łącznie w procesorze, chipsecie płyty głównej oraz w BIOS systemu (możliwość włączenia/wyłączenia sprzętowego wsparcia wirtualizacji).</w:t>
            </w:r>
          </w:p>
        </w:tc>
      </w:tr>
      <w:tr w:rsidR="007751D7" w:rsidRPr="00795235" w14:paraId="157FB57F" w14:textId="77777777" w:rsidTr="00795235">
        <w:trPr>
          <w:trHeight w:val="284"/>
        </w:trPr>
        <w:tc>
          <w:tcPr>
            <w:tcW w:w="207" w:type="pct"/>
          </w:tcPr>
          <w:p w14:paraId="21A5785D" w14:textId="77777777" w:rsidR="007751D7" w:rsidRPr="00795235" w:rsidRDefault="007751D7" w:rsidP="00795235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6" w:type="pct"/>
          </w:tcPr>
          <w:p w14:paraId="6407508A" w14:textId="1F192C92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BIOS</w:t>
            </w:r>
          </w:p>
        </w:tc>
        <w:tc>
          <w:tcPr>
            <w:tcW w:w="4067" w:type="pct"/>
          </w:tcPr>
          <w:p w14:paraId="5E36401D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BIOS zgodny ze specyfikacją UEFI.</w:t>
            </w:r>
          </w:p>
          <w:p w14:paraId="624674B2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Możliwość odczytania z BIOS bez uruchamiania systemu operacyjnego z dysku twardego komputera lub innych podłączonych do niego urządzeń zewnętrznych następujących informacji:</w:t>
            </w:r>
          </w:p>
          <w:p w14:paraId="43F7BA8A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 xml:space="preserve">- wersji BIOS </w:t>
            </w:r>
          </w:p>
          <w:p w14:paraId="11BC0CDD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- nr seryjnym komputera</w:t>
            </w:r>
          </w:p>
          <w:p w14:paraId="76462DC2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- ilości pamięci RAM</w:t>
            </w:r>
          </w:p>
          <w:p w14:paraId="7D566382" w14:textId="2209099F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- typie procesora</w:t>
            </w:r>
          </w:p>
          <w:p w14:paraId="4FC2CB90" w14:textId="4434D88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- zainstalowanym dysku</w:t>
            </w:r>
          </w:p>
          <w:p w14:paraId="6CAC0F48" w14:textId="2614CE59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- o zintegrowanej w BIOS licencji na system operacyjny</w:t>
            </w:r>
          </w:p>
          <w:p w14:paraId="17208395" w14:textId="7875671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 xml:space="preserve">- odczytania z BIOS nazwy producenta komputera oraz modelu lub konfiguracji zaoferowanej jednostki. Nie dopuszcza się wykorzystania pól </w:t>
            </w:r>
            <w:proofErr w:type="spellStart"/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Asset</w:t>
            </w:r>
            <w:proofErr w:type="spellEnd"/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 xml:space="preserve"> TAG w BIOS do propagacji w/w informacji</w:t>
            </w:r>
          </w:p>
          <w:p w14:paraId="10626E78" w14:textId="77777777" w:rsid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 xml:space="preserve">Administrator z poziomu BIOS musi mieć możliwość wykonania poniższych czynności: </w:t>
            </w:r>
          </w:p>
          <w:p w14:paraId="74A33C7E" w14:textId="2B34B1A9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Możliwość ustawienia:</w:t>
            </w:r>
          </w:p>
          <w:p w14:paraId="785B70B2" w14:textId="3554A79C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- hasła dla twardego dysku</w:t>
            </w:r>
          </w:p>
          <w:p w14:paraId="66FF591E" w14:textId="3BE70BD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- hasła Administratora oraz Użytkownika</w:t>
            </w:r>
          </w:p>
          <w:p w14:paraId="6D0AC8DC" w14:textId="6C87AEC2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 xml:space="preserve">- kolejności </w:t>
            </w:r>
            <w:proofErr w:type="spellStart"/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bootowania</w:t>
            </w:r>
            <w:proofErr w:type="spellEnd"/>
          </w:p>
          <w:p w14:paraId="51C88E84" w14:textId="51E74991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 xml:space="preserve">- włączania/wyłączania </w:t>
            </w:r>
            <w:proofErr w:type="spellStart"/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WiFi</w:t>
            </w:r>
            <w:proofErr w:type="spellEnd"/>
          </w:p>
          <w:p w14:paraId="16103BB1" w14:textId="57720886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- włączania/wyłączania wirtualizacji</w:t>
            </w:r>
          </w:p>
          <w:p w14:paraId="4CBDD984" w14:textId="43AB717C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- włączania/wyłączania wgrania starszej wersji BIOS</w:t>
            </w:r>
          </w:p>
          <w:p w14:paraId="2B89B508" w14:textId="54F77EEA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- sposobu działania klawiszy F1-F12 (normalna praca/skróty)</w:t>
            </w:r>
          </w:p>
          <w:p w14:paraId="6EC5FA26" w14:textId="4CEBF316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 trybu wydajności lub chłodzenia</w:t>
            </w:r>
          </w:p>
          <w:p w14:paraId="59E4EE2E" w14:textId="16228AEE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 xml:space="preserve">W przypadku występowania na klawiaturze przycisku </w:t>
            </w:r>
            <w:proofErr w:type="spellStart"/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Fn</w:t>
            </w:r>
            <w:proofErr w:type="spellEnd"/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 xml:space="preserve"> wymaga się funkcjonalności w BIOS umożliwiającej zamianę funkcji pomiędzy klawiszami </w:t>
            </w:r>
            <w:proofErr w:type="spellStart"/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Ctrl</w:t>
            </w:r>
            <w:proofErr w:type="spellEnd"/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 xml:space="preserve"> i </w:t>
            </w:r>
            <w:proofErr w:type="spellStart"/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Fn</w:t>
            </w:r>
            <w:proofErr w:type="spellEnd"/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 xml:space="preserve">, tak aby użytkownik nie musiał zmieniać swoich przyzwyczajeń umiejscowienia przycisków </w:t>
            </w:r>
            <w:proofErr w:type="spellStart"/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Ctrl</w:t>
            </w:r>
            <w:proofErr w:type="spellEnd"/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 xml:space="preserve"> i </w:t>
            </w:r>
            <w:proofErr w:type="spellStart"/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Fn</w:t>
            </w:r>
            <w:proofErr w:type="spellEnd"/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, co wpływa na komfort obsługi.</w:t>
            </w:r>
          </w:p>
          <w:p w14:paraId="59C71603" w14:textId="6A765DFF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Przy ustawionym haśle Administratora, zalogowany Użytkownik do BIOS musi mieć możliwość zmiany własnego hasła. Nie dopuszcza się możliwości edycji ustawień wpływających na bezpieczeństwo urządzenia.</w:t>
            </w:r>
          </w:p>
          <w:p w14:paraId="1F83BC94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 xml:space="preserve">Możliwość ustawienia portów USB w trybie „no BOOT”, czyli podczas startu komputer nie wykrywa urządzeń </w:t>
            </w:r>
            <w:proofErr w:type="spellStart"/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bootujących</w:t>
            </w:r>
            <w:proofErr w:type="spellEnd"/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 xml:space="preserve"> typu USB, natomiast po uruchomieniu systemu operacyjnego porty USB są aktywne.</w:t>
            </w:r>
          </w:p>
          <w:p w14:paraId="07A9A649" w14:textId="545F11AF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1D7" w:rsidRPr="00795235" w14:paraId="2D4814BE" w14:textId="77777777" w:rsidTr="00795235">
        <w:trPr>
          <w:trHeight w:val="284"/>
        </w:trPr>
        <w:tc>
          <w:tcPr>
            <w:tcW w:w="207" w:type="pct"/>
          </w:tcPr>
          <w:p w14:paraId="328781D4" w14:textId="77777777" w:rsidR="007751D7" w:rsidRPr="00795235" w:rsidRDefault="007751D7" w:rsidP="00795235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6" w:type="pct"/>
          </w:tcPr>
          <w:p w14:paraId="138C781C" w14:textId="13E38F44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Ekran</w:t>
            </w:r>
          </w:p>
        </w:tc>
        <w:tc>
          <w:tcPr>
            <w:tcW w:w="4067" w:type="pct"/>
          </w:tcPr>
          <w:p w14:paraId="0EE898B3" w14:textId="1F905F7D" w:rsidR="007751D7" w:rsidRPr="00795235" w:rsidRDefault="007751D7" w:rsidP="00795235">
            <w:pPr>
              <w:spacing w:line="36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 xml:space="preserve">Matryca 15,6” z podświetleniem w technologii LED, powłoka antyrefleksyjna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</w:rPr>
              <w:t>Anti-Glare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</w:rPr>
              <w:t>, rozdzielczość: FHD 1920x1080, ja</w:t>
            </w:r>
            <w:r w:rsidR="00795235">
              <w:rPr>
                <w:rFonts w:ascii="Times New Roman" w:hAnsi="Times New Roman"/>
                <w:sz w:val="24"/>
                <w:szCs w:val="24"/>
              </w:rPr>
              <w:t>s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>ność min. 250nits.</w:t>
            </w:r>
          </w:p>
        </w:tc>
      </w:tr>
      <w:tr w:rsidR="007751D7" w:rsidRPr="00795235" w14:paraId="1E1C12CA" w14:textId="465826D6" w:rsidTr="00795235">
        <w:trPr>
          <w:trHeight w:val="284"/>
        </w:trPr>
        <w:tc>
          <w:tcPr>
            <w:tcW w:w="207" w:type="pct"/>
          </w:tcPr>
          <w:p w14:paraId="5B83361C" w14:textId="77777777" w:rsidR="007751D7" w:rsidRPr="00795235" w:rsidRDefault="007751D7" w:rsidP="00795235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6" w:type="pct"/>
          </w:tcPr>
          <w:p w14:paraId="53BFBCD1" w14:textId="714515C9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Interfejsy / Komunikacja</w:t>
            </w:r>
          </w:p>
        </w:tc>
        <w:tc>
          <w:tcPr>
            <w:tcW w:w="4067" w:type="pct"/>
          </w:tcPr>
          <w:p w14:paraId="3DE41A84" w14:textId="3BD71051" w:rsidR="007751D7" w:rsidRPr="00795235" w:rsidRDefault="007751D7" w:rsidP="00795235">
            <w:pPr>
              <w:spacing w:line="36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 xml:space="preserve">Min. 3 porty USB z czego min. 2xUSB 3.2, min. 1 złącze typu C, złącze słuchawek i złącze mikrofonu typu COMBO, HDMI. </w:t>
            </w:r>
          </w:p>
          <w:p w14:paraId="7DBB864C" w14:textId="27F8269D" w:rsidR="007751D7" w:rsidRPr="00795235" w:rsidRDefault="007751D7" w:rsidP="00795235">
            <w:pPr>
              <w:spacing w:line="36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Złącze HDMI musi umożliwiać podłączenie i obsługę zewnętrznego wyświetlacza w rozdzielczości min. 3840x2160 przy min. 30Hz.</w:t>
            </w:r>
          </w:p>
        </w:tc>
      </w:tr>
      <w:tr w:rsidR="007751D7" w:rsidRPr="00795235" w14:paraId="5A956476" w14:textId="77777777" w:rsidTr="00795235">
        <w:trPr>
          <w:trHeight w:val="284"/>
        </w:trPr>
        <w:tc>
          <w:tcPr>
            <w:tcW w:w="207" w:type="pct"/>
          </w:tcPr>
          <w:p w14:paraId="4AE9CC28" w14:textId="77777777" w:rsidR="007751D7" w:rsidRPr="00795235" w:rsidRDefault="007751D7" w:rsidP="00795235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6" w:type="pct"/>
          </w:tcPr>
          <w:p w14:paraId="064A0A2E" w14:textId="4A6AFDF8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Karta sieciowa WLAN</w:t>
            </w:r>
          </w:p>
        </w:tc>
        <w:tc>
          <w:tcPr>
            <w:tcW w:w="4067" w:type="pct"/>
          </w:tcPr>
          <w:p w14:paraId="26E60CF8" w14:textId="091482E5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Wbudowana karta sieciowa, pracująca w standardzie AC 1x1</w:t>
            </w:r>
          </w:p>
          <w:p w14:paraId="61752C8C" w14:textId="6F6F6C9B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Bluetooth 5.0</w:t>
            </w:r>
          </w:p>
        </w:tc>
      </w:tr>
      <w:tr w:rsidR="007751D7" w:rsidRPr="00795235" w14:paraId="7894794E" w14:textId="6D6A1E3C" w:rsidTr="00795235">
        <w:trPr>
          <w:trHeight w:val="284"/>
        </w:trPr>
        <w:tc>
          <w:tcPr>
            <w:tcW w:w="207" w:type="pct"/>
          </w:tcPr>
          <w:p w14:paraId="3609888E" w14:textId="77777777" w:rsidR="007751D7" w:rsidRPr="00795235" w:rsidRDefault="007751D7" w:rsidP="00795235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6" w:type="pct"/>
          </w:tcPr>
          <w:p w14:paraId="26C879C4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Klawiatura</w:t>
            </w:r>
          </w:p>
        </w:tc>
        <w:tc>
          <w:tcPr>
            <w:tcW w:w="4067" w:type="pct"/>
          </w:tcPr>
          <w:p w14:paraId="73F4274C" w14:textId="24E4B669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Klawiatura, układ US, odporna na zalanie. Klawiatura z wydzielonym blokiem numerycznym.</w:t>
            </w:r>
          </w:p>
        </w:tc>
      </w:tr>
      <w:tr w:rsidR="007751D7" w:rsidRPr="00795235" w14:paraId="6E4E87EA" w14:textId="49607A74" w:rsidTr="00795235">
        <w:trPr>
          <w:trHeight w:val="284"/>
        </w:trPr>
        <w:tc>
          <w:tcPr>
            <w:tcW w:w="207" w:type="pct"/>
          </w:tcPr>
          <w:p w14:paraId="23C0890E" w14:textId="77777777" w:rsidR="007751D7" w:rsidRPr="00795235" w:rsidRDefault="007751D7" w:rsidP="00795235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6" w:type="pct"/>
          </w:tcPr>
          <w:p w14:paraId="2C56A259" w14:textId="5DBC528B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Wbudowany akumulator</w:t>
            </w:r>
          </w:p>
        </w:tc>
        <w:tc>
          <w:tcPr>
            <w:tcW w:w="4067" w:type="pct"/>
          </w:tcPr>
          <w:p w14:paraId="720CC0D4" w14:textId="06909CB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 xml:space="preserve">Pozwalający na nieprzerwaną pracę urządzenia przez min. 5,5 godziny,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</w:rPr>
              <w:t>MobileMark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</w:rPr>
              <w:t xml:space="preserve"> 2018</w:t>
            </w:r>
          </w:p>
        </w:tc>
      </w:tr>
      <w:tr w:rsidR="007751D7" w:rsidRPr="00795235" w14:paraId="29399CCC" w14:textId="4DFE30A6" w:rsidTr="00795235">
        <w:trPr>
          <w:trHeight w:val="284"/>
        </w:trPr>
        <w:tc>
          <w:tcPr>
            <w:tcW w:w="207" w:type="pct"/>
          </w:tcPr>
          <w:p w14:paraId="55C1026F" w14:textId="77777777" w:rsidR="007751D7" w:rsidRPr="00795235" w:rsidRDefault="007751D7" w:rsidP="00795235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6" w:type="pct"/>
          </w:tcPr>
          <w:p w14:paraId="688741DA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Zasilacz</w:t>
            </w:r>
          </w:p>
        </w:tc>
        <w:tc>
          <w:tcPr>
            <w:tcW w:w="4067" w:type="pct"/>
          </w:tcPr>
          <w:p w14:paraId="27F626C2" w14:textId="13EBC8B9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Zasilacz zewnętrzny 65W</w:t>
            </w:r>
          </w:p>
        </w:tc>
      </w:tr>
      <w:tr w:rsidR="007751D7" w:rsidRPr="00795235" w14:paraId="680DD9C9" w14:textId="7602B00D" w:rsidTr="00795235">
        <w:trPr>
          <w:trHeight w:val="284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36C8" w14:textId="77777777" w:rsidR="007751D7" w:rsidRPr="00795235" w:rsidRDefault="007751D7" w:rsidP="00795235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91D7" w14:textId="79BD7A38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Certyfikaty, oświadczenia i standardy</w:t>
            </w:r>
          </w:p>
        </w:tc>
        <w:tc>
          <w:tcPr>
            <w:tcW w:w="4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648D" w14:textId="4F581A09" w:rsidR="007751D7" w:rsidRPr="00795235" w:rsidRDefault="007751D7" w:rsidP="00795235">
            <w:pPr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 xml:space="preserve">Certyfikat ISO9001 dla producenta sprzętu </w:t>
            </w:r>
          </w:p>
          <w:p w14:paraId="7403562D" w14:textId="01EBA4D0" w:rsidR="007751D7" w:rsidRPr="00795235" w:rsidRDefault="007751D7" w:rsidP="00795235">
            <w:pPr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 xml:space="preserve">Deklaracja zgodności CE </w:t>
            </w:r>
          </w:p>
          <w:p w14:paraId="29817FBA" w14:textId="462EA344" w:rsidR="007751D7" w:rsidRPr="00795235" w:rsidRDefault="00795235" w:rsidP="00795235">
            <w:pPr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Spełnianie</w:t>
            </w: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 kryteriów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środowiskowych, w tym zgodnoś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ć</w:t>
            </w: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 z dyrektywą </w:t>
            </w:r>
            <w:proofErr w:type="spellStart"/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RoHS</w:t>
            </w:r>
            <w:proofErr w:type="spellEnd"/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 Unii Europejskiej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o eliminacji substancji niebezpiecznych</w:t>
            </w:r>
          </w:p>
        </w:tc>
      </w:tr>
      <w:tr w:rsidR="007751D7" w:rsidRPr="00795235" w14:paraId="2455156D" w14:textId="1A3D7F5E" w:rsidTr="00795235">
        <w:trPr>
          <w:trHeight w:val="284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DE57" w14:textId="77777777" w:rsidR="007751D7" w:rsidRPr="00795235" w:rsidRDefault="007751D7" w:rsidP="00795235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A625" w14:textId="225EFD20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Waga</w:t>
            </w:r>
          </w:p>
        </w:tc>
        <w:tc>
          <w:tcPr>
            <w:tcW w:w="4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4B372" w14:textId="3CD86B59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Waga urządzenia z baterią podstawową max. 1.7kg</w:t>
            </w:r>
          </w:p>
        </w:tc>
      </w:tr>
      <w:tr w:rsidR="007751D7" w:rsidRPr="00795235" w14:paraId="38580F93" w14:textId="6AA39102" w:rsidTr="00795235">
        <w:trPr>
          <w:trHeight w:val="284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51C1" w14:textId="77777777" w:rsidR="007751D7" w:rsidRPr="00795235" w:rsidRDefault="007751D7" w:rsidP="00795235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29F6" w14:textId="255A4209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 xml:space="preserve">System operacyjny </w:t>
            </w:r>
          </w:p>
        </w:tc>
        <w:tc>
          <w:tcPr>
            <w:tcW w:w="4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6C19" w14:textId="52167A3D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Microsoft Windows 11 Pro 64 bit lub inny system operacyjny klasy PC, który spełnia następujące wymagania poprzez wbudowane mechanizmy, bez użycia dodatkowych aplikacji:</w:t>
            </w:r>
          </w:p>
          <w:p w14:paraId="6D8DEA46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1.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Dostępne dwa rodzaje graficznego interfejsu użytkownika:</w:t>
            </w:r>
          </w:p>
          <w:p w14:paraId="78616E8C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a.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Klasyczny, umożliwiający obsługę przy pomocy klawiatury i myszy,</w:t>
            </w:r>
          </w:p>
          <w:p w14:paraId="4CDAD916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b.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Dotykowy umożliwiający sterowanie dotykiem na urządzeniach typu tablet lub monitorach dotykowych</w:t>
            </w:r>
          </w:p>
          <w:p w14:paraId="02C6EDF3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2.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Funkcje związane z obsługą komputerów typu tablet, z wbudowanym modułem „uczenia się” pisma użytkownika – obsługa języka polskiego</w:t>
            </w:r>
          </w:p>
          <w:p w14:paraId="24A3254C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3.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Interfejs użytkownika dostępny w wielu językach do wyboru – w tym polskim i angielskim</w:t>
            </w:r>
          </w:p>
          <w:p w14:paraId="21DA99EC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4.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Możliwość tworzenia pulpitów wirtualnych, przenoszenia aplikacji pomiędzy pulpitami i przełączanie się pomiędzy pulpitami za pomocą skrótów klawiaturowych lub GUI.</w:t>
            </w:r>
          </w:p>
          <w:p w14:paraId="5A4FBDE3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5.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Wbudowane w system operacyjny minimum dwie przeglądarki Internetowe</w:t>
            </w:r>
          </w:p>
          <w:p w14:paraId="40348E6C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6.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Zintegrowany z systemem moduł wyszukiwania informacji (plików różnego typu, tekstów, metadanych) dostępny z kilku poziomów: poziom menu, poziom otwartego okna systemu operacyjnego; system wyszukiwania oparty na konfigurowalnym przez użytkownika module indeksacji zasobów lokalnych,</w:t>
            </w:r>
          </w:p>
          <w:p w14:paraId="3B48A0B9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Zlokalizowane w języku polskim, co najmniej następujące elementy: menu, pomoc, komunikaty systemowe, menedżer plików.</w:t>
            </w:r>
          </w:p>
          <w:p w14:paraId="6C4AAABA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8.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Graficzne środowisko instalacji i konfiguracji dostępne w języku polskim</w:t>
            </w:r>
          </w:p>
          <w:p w14:paraId="07849364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9.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Wbudowany system pomocy w języku polskim.</w:t>
            </w:r>
          </w:p>
          <w:p w14:paraId="04171383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10.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Możliwość przystosowania stanowiska dla osób niepełnosprawnych (np. słabo widzących).</w:t>
            </w:r>
          </w:p>
          <w:p w14:paraId="04543434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11.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Możliwość dokonywania aktualizacji i poprawek systemu poprzez mechanizm zarządzany przez administratora systemu Zamawiającego.</w:t>
            </w:r>
          </w:p>
          <w:p w14:paraId="2D63576E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12.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 xml:space="preserve">Możliwość dostarczania poprawek do systemu operacyjnego w modelu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</w:rPr>
              <w:t>peer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</w:rPr>
              <w:t>-to-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</w:rPr>
              <w:t>peer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71DD4B3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13.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Możliwość sterowania czasem dostarczania nowych wersji systemu operacyjnego, możliwość centralnego opóźniania dostarczania nowej wersji o minimum 4 miesiące.</w:t>
            </w:r>
          </w:p>
          <w:p w14:paraId="2E75CAA5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14.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Zabezpieczony hasłem hierarchiczny dostęp do systemu, konta i profile użytkowników zarządzane zdalnie; praca systemu w trybie ochrony kont użytkowników.</w:t>
            </w:r>
          </w:p>
          <w:p w14:paraId="77EBD9D4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15.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Możliwość dołączenia systemu do usługi katalogowej on-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</w:rPr>
              <w:t>premise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</w:rPr>
              <w:t xml:space="preserve"> lub w chmurze.</w:t>
            </w:r>
          </w:p>
          <w:p w14:paraId="2E109B91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16.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Umożliwienie zablokowania urządzenia w ramach danego konta tylko do uruchamiania wybranej aplikacji - tryb "kiosk".</w:t>
            </w:r>
          </w:p>
          <w:p w14:paraId="4E2CE5C3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17.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Możliwość automatycznej synchronizacji plików i folderów roboczych znajdujących się na firmowym serwerze plików w centrum danych z prywatnym urządzeniem, bez konieczności łączenia się z siecią VPN z poziomu folderu użytkownika zlokalizowanego w centrum danych firmy.</w:t>
            </w:r>
          </w:p>
          <w:p w14:paraId="2B774CBF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18.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Zdalna pomoc i współdzielenie aplikacji – możliwość zdalnego przejęcia sesji zalogowanego użytkownika celem rozwiązania problemu z komputerem.</w:t>
            </w:r>
          </w:p>
          <w:p w14:paraId="1AC80C3D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lastRenderedPageBreak/>
              <w:t>19.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 xml:space="preserve">Transakcyjny system plików pozwalający na stosowanie przydziałów (ang.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</w:rPr>
              <w:t>quota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</w:rPr>
              <w:t>) na dysku dla użytkowników oraz zapewniający większą niezawodność i pozwalający tworzyć kopie zapasowe.</w:t>
            </w:r>
          </w:p>
          <w:p w14:paraId="078A3344" w14:textId="38C8C4A5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20.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 xml:space="preserve">Oprogramowanie dla tworzenia kopii zapasowych (Backup); automatyczne wykonywanie kopii plików </w:t>
            </w:r>
            <w:r w:rsidR="00763075">
              <w:rPr>
                <w:rFonts w:ascii="Times New Roman" w:hAnsi="Times New Roman"/>
                <w:sz w:val="24"/>
                <w:szCs w:val="24"/>
              </w:rPr>
              <w:br/>
            </w:r>
            <w:r w:rsidRPr="00795235">
              <w:rPr>
                <w:rFonts w:ascii="Times New Roman" w:hAnsi="Times New Roman"/>
                <w:sz w:val="24"/>
                <w:szCs w:val="24"/>
              </w:rPr>
              <w:t>z możliwością automatycznego przywrócenia wersji wcześniejszej.</w:t>
            </w:r>
          </w:p>
          <w:p w14:paraId="5BDD6688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21.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Możliwość przywracania obrazu plików systemowych do uprzednio zapisanej postaci.</w:t>
            </w:r>
          </w:p>
          <w:p w14:paraId="57B35D66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22.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Możliwość przywracania systemu operacyjnego do stanu początkowego z pozostawieniem plików użytkownika.</w:t>
            </w:r>
          </w:p>
          <w:p w14:paraId="171304C6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23.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Możliwość blokowania lub dopuszczania dowolnych urządzeń peryferyjnych za pomocą polityk grupowych (np. przy użyciu numerów identyfikacyjnych sprzętu)."</w:t>
            </w:r>
          </w:p>
          <w:p w14:paraId="4FAAD6ED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24.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 xml:space="preserve">Wbudowany mechanizm wirtualizacji typu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</w:rPr>
              <w:t>hypervisor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</w:rPr>
              <w:t>."</w:t>
            </w:r>
          </w:p>
          <w:p w14:paraId="6804285F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25.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Wbudowana możliwość zdalnego dostępu do systemu i pracy zdalnej z wykorzystaniem pełnego interfejsu graficznego.</w:t>
            </w:r>
          </w:p>
          <w:p w14:paraId="028DC265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26.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Dostępność bezpłatnych biuletynów bezpieczeństwa związanych z działaniem systemu operacyjnego.</w:t>
            </w:r>
          </w:p>
          <w:p w14:paraId="1367562A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27.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Wbudowana zapora internetowa (firewall) dla ochrony połączeń internetowych, zintegrowana z systemem konsola do zarządzania ustawieniami zapory i regułami IP v4 i v6.</w:t>
            </w:r>
          </w:p>
          <w:p w14:paraId="7E6148F2" w14:textId="092CAD42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28.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 xml:space="preserve">Identyfikacja sieci komputerowych, do których jest podłączony system operacyjny, zapamiętywanie ustawień </w:t>
            </w:r>
            <w:r w:rsidR="00763075">
              <w:rPr>
                <w:rFonts w:ascii="Times New Roman" w:hAnsi="Times New Roman"/>
                <w:sz w:val="24"/>
                <w:szCs w:val="24"/>
              </w:rPr>
              <w:br/>
            </w:r>
            <w:r w:rsidRPr="00795235">
              <w:rPr>
                <w:rFonts w:ascii="Times New Roman" w:hAnsi="Times New Roman"/>
                <w:sz w:val="24"/>
                <w:szCs w:val="24"/>
              </w:rPr>
              <w:t>i przypisywanie do min. 3 kategorii bezpieczeństwa (z predefiniowanymi odpowiednio do kategorii ustawieniami zapory sieciowej, udostępniania plików itp.).</w:t>
            </w:r>
          </w:p>
          <w:p w14:paraId="75386BE3" w14:textId="1255A39D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lastRenderedPageBreak/>
              <w:t>29.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Możliwość zdefiniowania zarządzanych aplikacji w taki sposób aby automatycznie szyfrowały pliki na poziomie systemu plików. Blokowanie bezpośredniego kopiowania treści między aplikacjami zarządzanymi</w:t>
            </w:r>
            <w:r w:rsidR="00763075">
              <w:rPr>
                <w:rFonts w:ascii="Times New Roman" w:hAnsi="Times New Roman"/>
                <w:sz w:val="24"/>
                <w:szCs w:val="24"/>
              </w:rPr>
              <w:t>,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63075">
              <w:rPr>
                <w:rFonts w:ascii="Times New Roman" w:hAnsi="Times New Roman"/>
                <w:sz w:val="24"/>
                <w:szCs w:val="24"/>
              </w:rPr>
              <w:br/>
            </w:r>
            <w:r w:rsidRPr="00795235">
              <w:rPr>
                <w:rFonts w:ascii="Times New Roman" w:hAnsi="Times New Roman"/>
                <w:sz w:val="24"/>
                <w:szCs w:val="24"/>
              </w:rPr>
              <w:t>a niezarządzanymi.</w:t>
            </w:r>
          </w:p>
          <w:p w14:paraId="108FECF6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30.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Wbudowany system uwierzytelnienia dwuskładnikowego oparty o certyfikat lub klucz prywatny oraz PIN lub uwierzytelnienie biometryczne.</w:t>
            </w:r>
          </w:p>
          <w:p w14:paraId="7C8258D4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31.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Wbudowane mechanizmy ochrony antywirusowej i przeciw złośliwemu oprogramowaniu z zapewnionymi bezpłatnymi aktualizacjami.</w:t>
            </w:r>
          </w:p>
          <w:p w14:paraId="2F96B773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32.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Wbudowany system szyfrowania dysku twardego ze wsparciem modułu TPM</w:t>
            </w:r>
          </w:p>
          <w:p w14:paraId="44088920" w14:textId="7A727AB9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33.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 xml:space="preserve">Możliwość tworzenia i przechowywania kopii zapasowych kluczy odzyskiwania do szyfrowania dysku </w:t>
            </w:r>
            <w:r w:rsidR="00763075">
              <w:rPr>
                <w:rFonts w:ascii="Times New Roman" w:hAnsi="Times New Roman"/>
                <w:sz w:val="24"/>
                <w:szCs w:val="24"/>
              </w:rPr>
              <w:br/>
            </w:r>
            <w:r w:rsidRPr="00795235">
              <w:rPr>
                <w:rFonts w:ascii="Times New Roman" w:hAnsi="Times New Roman"/>
                <w:sz w:val="24"/>
                <w:szCs w:val="24"/>
              </w:rPr>
              <w:t>w usługach katalogowych.</w:t>
            </w:r>
          </w:p>
          <w:p w14:paraId="16815C01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34.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Możliwość tworzenia wirtualnych kart inteligentnych.</w:t>
            </w:r>
          </w:p>
          <w:p w14:paraId="7BB361DC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35.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 xml:space="preserve">Wsparcie dla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</w:rPr>
              <w:t>firmware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</w:rPr>
              <w:t xml:space="preserve"> UEFI i funkcji bezpiecznego rozruchu (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</w:rPr>
              <w:t>Secure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</w:rPr>
              <w:t>Boot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2BBE2A69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36.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 xml:space="preserve">Wbudowany w system, wykorzystywany automatycznie przez wbudowane przeglądarki filtr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</w:rPr>
              <w:t>reputacyjny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</w:rPr>
              <w:t xml:space="preserve"> URL.</w:t>
            </w:r>
          </w:p>
          <w:p w14:paraId="396DD0CB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37.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Wsparcie dla IPSEC oparte na politykach – wdrażanie IPSEC oparte na zestawach reguł definiujących ustawienia zarządzanych w sposób centralny.</w:t>
            </w:r>
          </w:p>
          <w:p w14:paraId="44EFBCA2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38.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Mechanizmy logowania w oparciu o:</w:t>
            </w:r>
          </w:p>
          <w:p w14:paraId="3C24783B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a.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Login i hasło,</w:t>
            </w:r>
          </w:p>
          <w:p w14:paraId="5E25400E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b.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Karty inteligentne i certyfikaty (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</w:rPr>
              <w:t>smartcard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</w:rPr>
              <w:t>),</w:t>
            </w:r>
          </w:p>
          <w:p w14:paraId="56174402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c.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Wirtualne karty inteligentne i certyfikaty (logowanie w oparciu o certyfikat chroniony poprzez moduł TPM),</w:t>
            </w:r>
          </w:p>
          <w:p w14:paraId="5598E248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d.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Certyfikat/Klucz i PIN</w:t>
            </w:r>
          </w:p>
          <w:p w14:paraId="652DD106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lastRenderedPageBreak/>
              <w:t>e.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Certyfikat/Klucz i uwierzytelnienie biometryczne</w:t>
            </w:r>
          </w:p>
          <w:p w14:paraId="29B8D076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39.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 xml:space="preserve">Wsparcie dla uwierzytelniania na bazie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</w:rPr>
              <w:t>Kerberos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</w:rPr>
              <w:t xml:space="preserve"> v. 5</w:t>
            </w:r>
          </w:p>
          <w:p w14:paraId="32220D51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40.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Wbudowany agent do zbierania danych na temat zagrożeń na stacji roboczej.</w:t>
            </w:r>
          </w:p>
          <w:p w14:paraId="5F65BD15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41.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>Wsparcie .NET Framework 2.x, 3.x i 4.x – możliwość uruchomienia aplikacji działających we wskazanych środowiskach</w:t>
            </w:r>
          </w:p>
          <w:p w14:paraId="5D13B49B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42.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 xml:space="preserve">Wsparcie dla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</w:rPr>
              <w:t>VBScript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</w:rPr>
              <w:t xml:space="preserve"> – możliwość uruchamiania interpretera poleceń</w:t>
            </w:r>
          </w:p>
          <w:p w14:paraId="0A0A12D6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43.</w:t>
            </w:r>
            <w:r w:rsidRPr="00795235">
              <w:rPr>
                <w:rFonts w:ascii="Times New Roman" w:hAnsi="Times New Roman"/>
                <w:sz w:val="24"/>
                <w:szCs w:val="24"/>
              </w:rPr>
              <w:tab/>
              <w:t xml:space="preserve">Wsparcie dla PowerShell 5.x – możliwość uruchamiania interpretera poleceń </w:t>
            </w:r>
          </w:p>
          <w:p w14:paraId="5CC39749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320B2E7" w14:textId="77777777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Licencja systemu operacyjnego zaimplementowana w BIOS komputera, umożliwiająca instalację systemu bez podawania klucza oraz bez aktywacji systemu za pośrednictwem Internetu.</w:t>
            </w:r>
          </w:p>
          <w:p w14:paraId="3CA59BD5" w14:textId="2E598059" w:rsidR="007751D7" w:rsidRPr="00795235" w:rsidRDefault="007751D7" w:rsidP="00A351E3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Nie dopuszcza się zaoferowania systemu operacyjnego typu refurbished.</w:t>
            </w:r>
          </w:p>
        </w:tc>
      </w:tr>
      <w:tr w:rsidR="007751D7" w:rsidRPr="00795235" w14:paraId="22530885" w14:textId="128D9F3B" w:rsidTr="00795235">
        <w:trPr>
          <w:trHeight w:val="284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818F" w14:textId="77777777" w:rsidR="007751D7" w:rsidRPr="00795235" w:rsidRDefault="007751D7" w:rsidP="00795235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A4383" w14:textId="100E7A36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Oprogramowanie do aktualizacji sterowników</w:t>
            </w:r>
          </w:p>
        </w:tc>
        <w:tc>
          <w:tcPr>
            <w:tcW w:w="4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CB61B" w14:textId="3C98B7BD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Oprogramowanie producenta oferowanego sprzętu umożliwiające automatyczna weryfikacje i instalację sterowników oraz oprogramowania dołączanego przez producenta w tym również wgranie najnowszej wersji BIOS. Oprogramowanie musi automatycznie łączyć się z centralna bazą sterowników i oprogramowania producenta, sprawdzać dostępne aktualizacje i zapewniać zbiorczą instalację wszystkich sterowników i aplikacji bez ingerencji użytkownika.</w:t>
            </w:r>
          </w:p>
        </w:tc>
      </w:tr>
      <w:tr w:rsidR="007751D7" w:rsidRPr="00795235" w14:paraId="61586727" w14:textId="6915E725" w:rsidTr="00795235">
        <w:trPr>
          <w:trHeight w:val="284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19EF" w14:textId="77777777" w:rsidR="007751D7" w:rsidRPr="00795235" w:rsidRDefault="007751D7" w:rsidP="00795235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D64A" w14:textId="4AAC32A4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Gwarancja</w:t>
            </w:r>
          </w:p>
        </w:tc>
        <w:tc>
          <w:tcPr>
            <w:tcW w:w="4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8C70" w14:textId="77777777" w:rsidR="00763075" w:rsidRPr="00FA08DD" w:rsidRDefault="00763075" w:rsidP="0076307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 xml:space="preserve">Minimalny czas trwania gwarancji </w:t>
            </w:r>
            <w:r>
              <w:rPr>
                <w:rFonts w:ascii="Times New Roman" w:hAnsi="Times New Roman"/>
                <w:sz w:val="24"/>
                <w:szCs w:val="24"/>
              </w:rPr>
              <w:t>udzielonej przez Wykonawcę to 24 miesiące</w:t>
            </w:r>
            <w:r w:rsidRPr="00FA08D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świadczona w miejscu użytkowania sprzętu (on-</w:t>
            </w:r>
            <w:proofErr w:type="spellStart"/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site</w:t>
            </w:r>
            <w:proofErr w:type="spellEnd"/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).</w:t>
            </w:r>
          </w:p>
          <w:p w14:paraId="74A2730F" w14:textId="77777777" w:rsidR="00763075" w:rsidRPr="00FA08DD" w:rsidRDefault="00763075" w:rsidP="0076307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Firma serwisująca musi posiadać ISO 9001 na świadczenie usług serwisowych oraz posiadać autoryzacje producenta urządzeń.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W </w:t>
            </w: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przypadku niewywiązywania się z obowiązków gwarancyjnych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przez oferenta lub firmę serwisującą</w:t>
            </w: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producent</w:t>
            </w: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 przejmie na siebie wszelkie zobowiązania związane z serwisem.</w:t>
            </w:r>
          </w:p>
          <w:p w14:paraId="251F194A" w14:textId="14DB105C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1DD07655" w14:textId="0621FB2E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51D7" w:rsidRPr="00795235" w14:paraId="4EB9D548" w14:textId="362DA18A" w:rsidTr="00795235">
        <w:trPr>
          <w:trHeight w:val="284"/>
        </w:trPr>
        <w:tc>
          <w:tcPr>
            <w:tcW w:w="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3FED" w14:textId="77777777" w:rsidR="007751D7" w:rsidRPr="00795235" w:rsidRDefault="007751D7" w:rsidP="00795235">
            <w:pPr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2B22" w14:textId="13EB281B" w:rsidR="007751D7" w:rsidRPr="00795235" w:rsidRDefault="007751D7" w:rsidP="00795235">
            <w:pPr>
              <w:tabs>
                <w:tab w:val="left" w:pos="213"/>
              </w:tabs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Wsparcie techniczne producenta</w:t>
            </w:r>
          </w:p>
        </w:tc>
        <w:tc>
          <w:tcPr>
            <w:tcW w:w="40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208B4" w14:textId="57DAB070" w:rsidR="007751D7" w:rsidRPr="00795235" w:rsidRDefault="007751D7" w:rsidP="00795235">
            <w:pPr>
              <w:numPr>
                <w:ilvl w:val="0"/>
                <w:numId w:val="30"/>
              </w:numPr>
              <w:spacing w:after="20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 xml:space="preserve">Zaawansowana diagnostyka sprzętowa oraz oprogramowania dostępna 24h/dobę na stronie producenta komputera </w:t>
            </w:r>
          </w:p>
          <w:p w14:paraId="29B1C15C" w14:textId="0EE7C69C" w:rsidR="007751D7" w:rsidRPr="00795235" w:rsidRDefault="007751D7" w:rsidP="00795235">
            <w:pPr>
              <w:numPr>
                <w:ilvl w:val="0"/>
                <w:numId w:val="30"/>
              </w:numPr>
              <w:spacing w:after="20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 xml:space="preserve">Infolinia wsparcia technicznego dedykowana do rozwiązywania usterek oprogramowania – możliwość kontaktu przez telefon, formularz web lub chat online, dostępna w dni powszednie od 9:00-18:00 </w:t>
            </w:r>
          </w:p>
          <w:p w14:paraId="6E583464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 xml:space="preserve">Możliwość sprawdzenia aktualnego okresu i poziomu wsparcia technicznego dla urządzeń za </w:t>
            </w: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pośrednictwem strony internetowej producenta.</w:t>
            </w:r>
          </w:p>
          <w:p w14:paraId="133BE59F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3C95B21" w14:textId="19910C7F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 xml:space="preserve">Możliwość sprawdzenia konfiguracji sprzętowej komputera oraz warunków gwarancji po podaniu numeru seryjnego </w:t>
            </w: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bezpośrednio na stronie producenta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</w:tc>
      </w:tr>
    </w:tbl>
    <w:p w14:paraId="497644D6" w14:textId="7C5149ED" w:rsidR="007751D7" w:rsidRPr="00795235" w:rsidRDefault="007751D7" w:rsidP="00795235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4348B8E" w14:textId="77777777" w:rsidR="007751D7" w:rsidRPr="00795235" w:rsidRDefault="007751D7" w:rsidP="00795235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D92549B" w14:textId="77777777" w:rsidR="007751D7" w:rsidRPr="00795235" w:rsidRDefault="007751D7" w:rsidP="00795235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F5B2C79" w14:textId="77777777" w:rsidR="007751D7" w:rsidRPr="00795235" w:rsidRDefault="007751D7" w:rsidP="00795235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3C852DE" w14:textId="77777777" w:rsidR="007751D7" w:rsidRPr="00795235" w:rsidRDefault="007751D7" w:rsidP="00795235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CB405C3" w14:textId="77777777" w:rsidR="007751D7" w:rsidRPr="00795235" w:rsidRDefault="007751D7" w:rsidP="00795235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90103E2" w14:textId="77777777" w:rsidR="007751D7" w:rsidRPr="00795235" w:rsidRDefault="007751D7" w:rsidP="00795235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58DFCA3" w14:textId="46FEE126" w:rsidR="007751D7" w:rsidRPr="00795235" w:rsidRDefault="007751D7" w:rsidP="00795235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1BB00B8" w14:textId="77777777" w:rsidR="007751D7" w:rsidRPr="00795235" w:rsidRDefault="007751D7" w:rsidP="00795235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E1774D9" w14:textId="77777777" w:rsidR="007751D7" w:rsidRPr="00795235" w:rsidRDefault="007751D7" w:rsidP="00795235">
      <w:pPr>
        <w:spacing w:line="36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Ind w:w="-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600"/>
        <w:gridCol w:w="2104"/>
        <w:gridCol w:w="11573"/>
      </w:tblGrid>
      <w:tr w:rsidR="007751D7" w:rsidRPr="00795235" w14:paraId="2946391F" w14:textId="77777777" w:rsidTr="007751D7">
        <w:trPr>
          <w:trHeight w:val="28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A9926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Szczegółowy opis</w:t>
            </w:r>
          </w:p>
        </w:tc>
      </w:tr>
      <w:tr w:rsidR="007751D7" w:rsidRPr="00795235" w14:paraId="3AD7A0DA" w14:textId="77777777" w:rsidTr="007751D7">
        <w:trPr>
          <w:trHeight w:val="28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B73B0" w14:textId="1D4BFD75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Kompu</w:t>
            </w:r>
            <w:r w:rsidR="0076307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ter stacjonarny typu </w:t>
            </w:r>
            <w:proofErr w:type="spellStart"/>
            <w:r w:rsidR="00763075">
              <w:rPr>
                <w:rFonts w:ascii="Times New Roman" w:hAnsi="Times New Roman"/>
                <w:sz w:val="24"/>
                <w:szCs w:val="24"/>
                <w:lang w:eastAsia="en-US"/>
              </w:rPr>
              <w:t>all</w:t>
            </w:r>
            <w:proofErr w:type="spellEnd"/>
            <w:r w:rsidR="0076307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in one – szt. 7</w:t>
            </w:r>
          </w:p>
        </w:tc>
      </w:tr>
      <w:tr w:rsidR="007751D7" w:rsidRPr="00795235" w14:paraId="0482EB58" w14:textId="77777777" w:rsidTr="007751D7">
        <w:trPr>
          <w:trHeight w:val="28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2A16F" w14:textId="5D601468" w:rsidR="007751D7" w:rsidRPr="00795235" w:rsidRDefault="00763075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A08DD">
              <w:rPr>
                <w:rFonts w:ascii="Times New Roman" w:hAnsi="Times New Roman"/>
                <w:sz w:val="24"/>
                <w:szCs w:val="24"/>
              </w:rPr>
              <w:t xml:space="preserve">Zamawiający zastrzega sobie prawo sprawdzenia pełnej zgodności parametrów oferowanego sprzętu </w:t>
            </w:r>
            <w:r>
              <w:rPr>
                <w:rFonts w:ascii="Times New Roman" w:hAnsi="Times New Roman"/>
                <w:sz w:val="24"/>
                <w:szCs w:val="24"/>
              </w:rPr>
              <w:t>z wymogami niniejszej SWZ na podstawie dołączonych przez Wykonawcę do oferty kart katalogowych lub innych dokumentów służących identyfikacji oferowanego przedmiotu zamówienia.</w:t>
            </w:r>
          </w:p>
        </w:tc>
      </w:tr>
      <w:tr w:rsidR="007751D7" w:rsidRPr="00795235" w14:paraId="77C8D211" w14:textId="77777777" w:rsidTr="007751D7">
        <w:trPr>
          <w:trHeight w:val="28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15F98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Lp.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D33A5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Nazwa komponentu</w:t>
            </w:r>
          </w:p>
        </w:tc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30A38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Wymagane minimalne parametry techniczne komputerów</w:t>
            </w:r>
          </w:p>
        </w:tc>
      </w:tr>
      <w:tr w:rsidR="007751D7" w:rsidRPr="00795235" w14:paraId="50FB9D69" w14:textId="77777777" w:rsidTr="007751D7">
        <w:trPr>
          <w:trHeight w:val="28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C4B1" w14:textId="77777777" w:rsidR="007751D7" w:rsidRPr="00795235" w:rsidRDefault="007751D7" w:rsidP="00795235">
            <w:pPr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9B782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Procesor</w:t>
            </w:r>
          </w:p>
        </w:tc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3EB2" w14:textId="77777777" w:rsidR="007751D7" w:rsidRDefault="007751D7" w:rsidP="00763075">
            <w:pPr>
              <w:spacing w:line="360" w:lineRule="auto"/>
              <w:outlineLvl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Procesor wielordzeniowy ze zintegrowaną grafiką, zaprojektowany do pracy w komputerach klasy x86, Intel®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Core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™ i5-1035G1 lub równoważny na poziomie wydajności liczonej w punktach na podstawie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PerformanceTest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w teście CPU Mark według wyników opublikowanych na http://www.cpubenchmark.net/. </w:t>
            </w:r>
          </w:p>
          <w:p w14:paraId="3E8F89E6" w14:textId="580CCD99" w:rsidR="00763075" w:rsidRPr="00795235" w:rsidRDefault="00763075" w:rsidP="00763075">
            <w:pPr>
              <w:spacing w:line="360" w:lineRule="auto"/>
              <w:outlineLvl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751D7" w:rsidRPr="00795235" w14:paraId="23389C50" w14:textId="77777777" w:rsidTr="007751D7">
        <w:trPr>
          <w:trHeight w:val="28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B576" w14:textId="77777777" w:rsidR="007751D7" w:rsidRPr="00795235" w:rsidRDefault="007751D7" w:rsidP="00795235">
            <w:pPr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8546C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Pamięć operacyjna RAM</w:t>
            </w:r>
          </w:p>
        </w:tc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B83EE" w14:textId="77777777" w:rsidR="007751D7" w:rsidRPr="00795235" w:rsidRDefault="007751D7" w:rsidP="00795235">
            <w:pPr>
              <w:spacing w:line="360" w:lineRule="auto"/>
              <w:outlineLvl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Min. 8 GB 3200MHz non-ECC</w:t>
            </w:r>
          </w:p>
          <w:p w14:paraId="78A13359" w14:textId="77777777" w:rsidR="007751D7" w:rsidRPr="00795235" w:rsidRDefault="007751D7" w:rsidP="00795235">
            <w:pPr>
              <w:spacing w:line="360" w:lineRule="auto"/>
              <w:outlineLvl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2 sloty na pamięci umożliwiające wymianę kości RAM</w:t>
            </w:r>
          </w:p>
        </w:tc>
      </w:tr>
      <w:tr w:rsidR="007751D7" w:rsidRPr="00795235" w14:paraId="592244F2" w14:textId="77777777" w:rsidTr="007751D7">
        <w:trPr>
          <w:trHeight w:val="28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5D10" w14:textId="77777777" w:rsidR="007751D7" w:rsidRPr="00795235" w:rsidRDefault="007751D7" w:rsidP="00795235">
            <w:pPr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C0AE6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Parametry pamięci masowej</w:t>
            </w:r>
          </w:p>
        </w:tc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AFC76" w14:textId="77777777" w:rsidR="007751D7" w:rsidRPr="00795235" w:rsidRDefault="007751D7" w:rsidP="0079523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M.2 256 GB SSD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PCIe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NVMe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 </w:t>
            </w:r>
          </w:p>
        </w:tc>
      </w:tr>
      <w:tr w:rsidR="007751D7" w:rsidRPr="00795235" w14:paraId="12BB0B64" w14:textId="77777777" w:rsidTr="007751D7">
        <w:trPr>
          <w:trHeight w:val="28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CD1C" w14:textId="77777777" w:rsidR="007751D7" w:rsidRPr="00795235" w:rsidRDefault="007751D7" w:rsidP="00795235">
            <w:pPr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872CE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Karta graficzna</w:t>
            </w:r>
          </w:p>
        </w:tc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91530" w14:textId="77777777" w:rsidR="007751D7" w:rsidRPr="00795235" w:rsidRDefault="007751D7" w:rsidP="0079523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Zintegrowana z procesorem komputera</w:t>
            </w:r>
          </w:p>
        </w:tc>
      </w:tr>
      <w:tr w:rsidR="007751D7" w:rsidRPr="00795235" w14:paraId="762DD283" w14:textId="77777777" w:rsidTr="007751D7">
        <w:trPr>
          <w:trHeight w:val="28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AC7C" w14:textId="77777777" w:rsidR="007751D7" w:rsidRPr="00795235" w:rsidRDefault="007751D7" w:rsidP="00795235">
            <w:pPr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5CA85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Wyposażenie multimedialne</w:t>
            </w:r>
          </w:p>
        </w:tc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71001" w14:textId="77777777" w:rsidR="007751D7" w:rsidRPr="00795235" w:rsidRDefault="007751D7" w:rsidP="0079523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Karta dźwiękowa zintegrowana z płytą główną, zgodna z High Definition. Wbudowane w obudowie komputera: głośniki stereo (2x3W), port słuchawek i mikrofonu (dopuszcza się złącze typu COMBO), kamera video 720p z mechaniczną zasłoną obiektywu, dwa mikrofony.</w:t>
            </w:r>
          </w:p>
        </w:tc>
      </w:tr>
      <w:tr w:rsidR="007751D7" w:rsidRPr="00795235" w14:paraId="7D8A89F5" w14:textId="77777777" w:rsidTr="007751D7">
        <w:trPr>
          <w:trHeight w:val="28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D77C" w14:textId="77777777" w:rsidR="007751D7" w:rsidRPr="00795235" w:rsidRDefault="007751D7" w:rsidP="00795235">
            <w:pPr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49F78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Obudowa</w:t>
            </w:r>
          </w:p>
        </w:tc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75E4" w14:textId="77777777" w:rsidR="007751D7" w:rsidRPr="00795235" w:rsidRDefault="007751D7" w:rsidP="00795235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zintegrowana z monitorem (AIO)</w:t>
            </w:r>
          </w:p>
          <w:p w14:paraId="67A5879D" w14:textId="77777777" w:rsidR="007751D7" w:rsidRPr="00795235" w:rsidRDefault="007751D7" w:rsidP="00795235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 xml:space="preserve">musi umożliwiać zastosowanie zabezpieczenia fizycznego w postaci linki metalowej (złącze blokady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</w:rPr>
              <w:t>Kensingtona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</w:rPr>
              <w:t xml:space="preserve"> lub równoważne pozwalające na fizyczne zabezpieczenie urządzenia) </w:t>
            </w:r>
          </w:p>
          <w:p w14:paraId="54507F6E" w14:textId="77777777" w:rsidR="007751D7" w:rsidRPr="00795235" w:rsidRDefault="007751D7" w:rsidP="00795235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 xml:space="preserve">założona blokada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</w:rPr>
              <w:t>kensington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</w:rPr>
              <w:t xml:space="preserve"> musi uniemożliwiać otworzenie tylnej obudowy</w:t>
            </w:r>
          </w:p>
          <w:p w14:paraId="2F35804B" w14:textId="77777777" w:rsidR="007751D7" w:rsidRPr="00795235" w:rsidRDefault="007751D7" w:rsidP="00795235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Możliwość zainstalowania komputera na ścianie przy wykorzystaniu ściennego systemu montażowego VESA z możliwością demontażu stopy.</w:t>
            </w:r>
          </w:p>
          <w:p w14:paraId="32879537" w14:textId="77777777" w:rsidR="007751D7" w:rsidRPr="00795235" w:rsidRDefault="007751D7" w:rsidP="00795235">
            <w:pPr>
              <w:pStyle w:val="Akapitzlist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 xml:space="preserve">Obudowa trwale oznaczona nazwą producenta, nazwą komputera, part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</w:rPr>
              <w:t>numberem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</w:rPr>
              <w:t>, numerem seryjnym</w:t>
            </w:r>
          </w:p>
          <w:p w14:paraId="16741BE6" w14:textId="77777777" w:rsidR="007751D7" w:rsidRPr="00795235" w:rsidRDefault="007751D7" w:rsidP="0079523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751D7" w:rsidRPr="00795235" w14:paraId="7651CFA0" w14:textId="77777777" w:rsidTr="007751D7">
        <w:trPr>
          <w:trHeight w:val="28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7982" w14:textId="77777777" w:rsidR="007751D7" w:rsidRPr="00795235" w:rsidRDefault="007751D7" w:rsidP="00795235">
            <w:pPr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153A7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Płyta główna</w:t>
            </w:r>
          </w:p>
        </w:tc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2F4B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Płyta główna zaprojektowana i wyprodukowana na zlecenie producenta komputera, trwale oznaczona (na laminacie płyty głównej) na etapie produkcji nazwą producenta oferowanej jednostki i dedykowana dla danego urządzenia. Płyta główna wyposażona w BIOS producenta komputera, zawierający numer seryjny komputera oraz numer seryjny płyty głównej.</w:t>
            </w:r>
          </w:p>
        </w:tc>
      </w:tr>
      <w:tr w:rsidR="007751D7" w:rsidRPr="00795235" w14:paraId="6AFA67D2" w14:textId="77777777" w:rsidTr="007751D7">
        <w:trPr>
          <w:trHeight w:val="28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2097" w14:textId="77777777" w:rsidR="007751D7" w:rsidRPr="00795235" w:rsidRDefault="007751D7" w:rsidP="00795235">
            <w:pPr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A1740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Zgodność z systemami operacyjnymi</w:t>
            </w:r>
          </w:p>
        </w:tc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AB648" w14:textId="1CC688EB" w:rsidR="007751D7" w:rsidRPr="00795235" w:rsidRDefault="007751D7" w:rsidP="0076307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Oferowany model komputera musi poprawnie współpracować z </w:t>
            </w:r>
            <w:r w:rsidR="00763075">
              <w:rPr>
                <w:rFonts w:ascii="Times New Roman" w:hAnsi="Times New Roman"/>
                <w:sz w:val="24"/>
                <w:szCs w:val="24"/>
                <w:lang w:eastAsia="en-US"/>
              </w:rPr>
              <w:t>zamawianym systemem operacyjnym.</w:t>
            </w:r>
          </w:p>
        </w:tc>
      </w:tr>
      <w:tr w:rsidR="007751D7" w:rsidRPr="00795235" w14:paraId="06CD31D5" w14:textId="77777777" w:rsidTr="007751D7">
        <w:trPr>
          <w:trHeight w:val="28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E4EB" w14:textId="77777777" w:rsidR="007751D7" w:rsidRPr="00795235" w:rsidRDefault="007751D7" w:rsidP="00795235">
            <w:pPr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3C823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Bezpieczeństwo</w:t>
            </w:r>
          </w:p>
        </w:tc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1CC78" w14:textId="77777777" w:rsidR="007751D7" w:rsidRPr="00795235" w:rsidRDefault="007751D7" w:rsidP="00795235">
            <w:pPr>
              <w:pStyle w:val="Akapitzlist"/>
              <w:numPr>
                <w:ilvl w:val="0"/>
                <w:numId w:val="36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 xml:space="preserve">Złącze typu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</w:rPr>
              <w:t>Kensington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</w:rPr>
              <w:t xml:space="preserve"> Lock</w:t>
            </w:r>
          </w:p>
          <w:p w14:paraId="651DE4B1" w14:textId="77777777" w:rsidR="007751D7" w:rsidRPr="00795235" w:rsidRDefault="007751D7" w:rsidP="00795235">
            <w:pPr>
              <w:pStyle w:val="Akapitzlist"/>
              <w:numPr>
                <w:ilvl w:val="0"/>
                <w:numId w:val="36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Możliwość ustawienia portów USB z poziomu BIOS w jednym z dwóch trybów:</w:t>
            </w:r>
          </w:p>
          <w:p w14:paraId="46DB56FB" w14:textId="077F6B47" w:rsidR="007751D7" w:rsidRPr="00795235" w:rsidRDefault="007751D7" w:rsidP="00795235">
            <w:pPr>
              <w:pStyle w:val="Akapitzlist"/>
              <w:numPr>
                <w:ilvl w:val="1"/>
                <w:numId w:val="36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użytkownik może kopiować dane z urządzenia pamięci masowej podłączonego do pamięci USB </w:t>
            </w:r>
            <w:r w:rsidR="00763075">
              <w:rPr>
                <w:rFonts w:ascii="Times New Roman" w:hAnsi="Times New Roman"/>
                <w:sz w:val="24"/>
                <w:szCs w:val="24"/>
              </w:rPr>
              <w:br/>
            </w:r>
            <w:r w:rsidRPr="00795235">
              <w:rPr>
                <w:rFonts w:ascii="Times New Roman" w:hAnsi="Times New Roman"/>
                <w:sz w:val="24"/>
                <w:szCs w:val="24"/>
              </w:rPr>
              <w:t>na komputer, ale nie może kopiować danych z komputera na urządzenia pamięci masowej podłączone do portu USB</w:t>
            </w:r>
          </w:p>
          <w:p w14:paraId="67A4BE9D" w14:textId="3E433658" w:rsidR="007751D7" w:rsidRPr="00795235" w:rsidRDefault="007751D7" w:rsidP="00795235">
            <w:pPr>
              <w:pStyle w:val="Akapitzlist"/>
              <w:numPr>
                <w:ilvl w:val="1"/>
                <w:numId w:val="36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 xml:space="preserve">użytkownik nie może kopiować danych z urządzenia pamięci masowej podłączonego do portu USB </w:t>
            </w:r>
            <w:r w:rsidR="00763075">
              <w:rPr>
                <w:rFonts w:ascii="Times New Roman" w:hAnsi="Times New Roman"/>
                <w:sz w:val="24"/>
                <w:szCs w:val="24"/>
              </w:rPr>
              <w:br/>
            </w:r>
            <w:r w:rsidRPr="00795235">
              <w:rPr>
                <w:rFonts w:ascii="Times New Roman" w:hAnsi="Times New Roman"/>
                <w:sz w:val="24"/>
                <w:szCs w:val="24"/>
              </w:rPr>
              <w:t>na komputer oraz nie może kopiować danych z komputera na urządzenia pamięci masowej</w:t>
            </w:r>
          </w:p>
          <w:p w14:paraId="3631684C" w14:textId="77777777" w:rsidR="007751D7" w:rsidRPr="00795235" w:rsidRDefault="007751D7" w:rsidP="00795235">
            <w:pPr>
              <w:pStyle w:val="Akapitzlist"/>
              <w:numPr>
                <w:ilvl w:val="0"/>
                <w:numId w:val="36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TPM 2.0</w:t>
            </w:r>
          </w:p>
          <w:p w14:paraId="207B0E98" w14:textId="77777777" w:rsidR="007751D7" w:rsidRPr="00795235" w:rsidRDefault="007751D7" w:rsidP="00795235">
            <w:pPr>
              <w:pStyle w:val="Akapitzlist"/>
              <w:numPr>
                <w:ilvl w:val="0"/>
                <w:numId w:val="36"/>
              </w:num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795235">
              <w:rPr>
                <w:rFonts w:ascii="Times New Roman" w:hAnsi="Times New Roman"/>
                <w:sz w:val="24"/>
                <w:szCs w:val="24"/>
              </w:rPr>
              <w:t>Funkcja bezpiecznego usuwania danych z dysku dostępna z poziomu BIOS</w:t>
            </w:r>
          </w:p>
        </w:tc>
      </w:tr>
      <w:tr w:rsidR="007751D7" w:rsidRPr="00795235" w14:paraId="64AE8575" w14:textId="77777777" w:rsidTr="007751D7">
        <w:trPr>
          <w:trHeight w:val="28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6796" w14:textId="77777777" w:rsidR="007751D7" w:rsidRPr="00795235" w:rsidRDefault="007751D7" w:rsidP="00795235">
            <w:pPr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BA999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Wirtualizacja</w:t>
            </w:r>
          </w:p>
        </w:tc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6570E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Sprzętowe wsparcie technologii wirtualizacji realizowane łącznie w procesorze, chipsecie płyty głównej oraz w BIOS systemu (możliwość włączenia/wyłączenia sprzętowego wsparcia wirtualizacji).</w:t>
            </w:r>
          </w:p>
        </w:tc>
      </w:tr>
      <w:tr w:rsidR="007751D7" w:rsidRPr="00795235" w14:paraId="4CC4CA5C" w14:textId="77777777" w:rsidTr="007751D7">
        <w:trPr>
          <w:trHeight w:val="28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BD3D" w14:textId="77777777" w:rsidR="007751D7" w:rsidRPr="00795235" w:rsidRDefault="007751D7" w:rsidP="00795235">
            <w:pPr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27792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BIOS</w:t>
            </w:r>
          </w:p>
        </w:tc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EE88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BIOS zgodny ze specyfikacją UEFI, wyprodukowany przez producenta komputera, zawierający logo producenta komputera lub nazwę producenta komputera.</w:t>
            </w:r>
          </w:p>
          <w:p w14:paraId="0678D717" w14:textId="3388A69C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Pełna obsługa BIOS za pomocą klawiatury i myszy. Możliwość, bez uruchamiania systemu operacyjnego z dysku twardego komputera, bez dodatkowego oprogramowania z zewnętrznych i podłączonych do niego urządzeń zewnętrznych odczytania z BIOS informacji o:</w:t>
            </w:r>
          </w:p>
          <w:p w14:paraId="075B1D21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- wersji BIOS wraz z datą produkcji BIOS</w:t>
            </w:r>
          </w:p>
          <w:p w14:paraId="4D79203A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- nr seryjnym komputera</w:t>
            </w:r>
          </w:p>
          <w:p w14:paraId="3AD6357A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- Ilości zainstalowanej pamięci RAM</w:t>
            </w:r>
          </w:p>
          <w:p w14:paraId="46CE4C15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- typie procesora i jego prędkości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- MAC adresu zintegrowanej karty sieciowej</w:t>
            </w:r>
          </w:p>
          <w:p w14:paraId="73499565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nr inwentarzowym (tzw.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Asset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Tag) - wymagane wolne pole do edycji przez administratora</w:t>
            </w:r>
          </w:p>
          <w:p w14:paraId="68F546BD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- nr seryjnym płyty głównej komputera</w:t>
            </w:r>
          </w:p>
          <w:p w14:paraId="24A7B507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- informacja o licencji systemu operacyjnego, która została zaimplementowana w BIOS</w:t>
            </w:r>
          </w:p>
          <w:p w14:paraId="05692524" w14:textId="77777777" w:rsidR="00763075" w:rsidRDefault="00763075" w:rsidP="0076307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7751D7"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Administrator z poziomu BIOS musi mieć możliwość wykonania poniższych czynności: </w:t>
            </w:r>
          </w:p>
          <w:p w14:paraId="36BCC1D3" w14:textId="2DC298FE" w:rsidR="007751D7" w:rsidRPr="00795235" w:rsidRDefault="007751D7" w:rsidP="0076307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Możliwość włączania/wyłączania wirtualizacji z poziomu BIOS</w:t>
            </w:r>
          </w:p>
          <w:p w14:paraId="02648264" w14:textId="77777777" w:rsidR="007751D7" w:rsidRPr="00795235" w:rsidRDefault="007751D7" w:rsidP="00795235">
            <w:pPr>
              <w:numPr>
                <w:ilvl w:val="0"/>
                <w:numId w:val="37"/>
              </w:num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Możliwość ustawienia kolejności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bootowania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oraz wyłączenia poszczególnych urządzeń z listy startowej.</w:t>
            </w:r>
          </w:p>
          <w:p w14:paraId="64EAD56C" w14:textId="77777777" w:rsidR="007751D7" w:rsidRPr="00795235" w:rsidRDefault="007751D7" w:rsidP="00795235">
            <w:pPr>
              <w:numPr>
                <w:ilvl w:val="0"/>
                <w:numId w:val="37"/>
              </w:num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Funkcja bezpiecznego usuwania danych z dysku</w:t>
            </w:r>
          </w:p>
        </w:tc>
      </w:tr>
      <w:tr w:rsidR="007751D7" w:rsidRPr="00795235" w14:paraId="6214BC97" w14:textId="77777777" w:rsidTr="007751D7">
        <w:trPr>
          <w:trHeight w:val="28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FDC5" w14:textId="77777777" w:rsidR="007751D7" w:rsidRPr="00795235" w:rsidRDefault="007751D7" w:rsidP="00795235">
            <w:pPr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B39F2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Ekran</w:t>
            </w:r>
          </w:p>
        </w:tc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AC86B" w14:textId="77777777" w:rsidR="007751D7" w:rsidRPr="00795235" w:rsidRDefault="007751D7" w:rsidP="00795235">
            <w:pPr>
              <w:spacing w:line="360" w:lineRule="auto"/>
              <w:outlineLvl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Matowy, matryca TFT 21,5” z podświetleniem w technologii LED</w:t>
            </w:r>
          </w:p>
          <w:p w14:paraId="319759A2" w14:textId="77777777" w:rsidR="007751D7" w:rsidRPr="00795235" w:rsidRDefault="007751D7" w:rsidP="00795235">
            <w:pPr>
              <w:spacing w:line="360" w:lineRule="auto"/>
              <w:outlineLvl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Rozdzielczość FHD 1920x1080,</w:t>
            </w:r>
          </w:p>
          <w:p w14:paraId="16566E80" w14:textId="77777777" w:rsidR="007751D7" w:rsidRPr="00795235" w:rsidRDefault="007751D7" w:rsidP="00795235">
            <w:pPr>
              <w:spacing w:line="360" w:lineRule="auto"/>
              <w:outlineLvl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Jasność min. 250nits, kontrast 1000:1</w:t>
            </w:r>
          </w:p>
          <w:p w14:paraId="0CD9E564" w14:textId="77777777" w:rsidR="007751D7" w:rsidRPr="00795235" w:rsidRDefault="007751D7" w:rsidP="00795235">
            <w:pPr>
              <w:spacing w:line="360" w:lineRule="auto"/>
              <w:outlineLvl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Matryca wykonana w technologii IPS lub WVA lub PLS</w:t>
            </w:r>
          </w:p>
        </w:tc>
      </w:tr>
      <w:tr w:rsidR="007751D7" w:rsidRPr="00795235" w14:paraId="246AF427" w14:textId="77777777" w:rsidTr="007751D7">
        <w:trPr>
          <w:trHeight w:val="28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D7C7" w14:textId="77777777" w:rsidR="007751D7" w:rsidRPr="00795235" w:rsidRDefault="007751D7" w:rsidP="00795235">
            <w:pPr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9CED9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Interfejsy / Komunikacja</w:t>
            </w:r>
          </w:p>
        </w:tc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147B4" w14:textId="77777777" w:rsidR="007751D7" w:rsidRPr="00795235" w:rsidRDefault="007751D7" w:rsidP="00795235">
            <w:pPr>
              <w:spacing w:line="360" w:lineRule="auto"/>
              <w:outlineLvl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6xUSB z czego min. 3 porty na boku obudowy, RJ-45, port słuchawek i mikrofonu (dopuszcza się złącze typu COMBO), czytnik karta pamięci SDXC, HDMI-in, HDMI-out umożliwiający podłączenie dodatkowego ekranu 4K.</w:t>
            </w:r>
          </w:p>
        </w:tc>
      </w:tr>
      <w:tr w:rsidR="007751D7" w:rsidRPr="00795235" w14:paraId="652825FB" w14:textId="77777777" w:rsidTr="007751D7">
        <w:trPr>
          <w:trHeight w:val="28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3677" w14:textId="77777777" w:rsidR="007751D7" w:rsidRPr="00795235" w:rsidRDefault="007751D7" w:rsidP="00795235">
            <w:pPr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732D8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Karta sieciowa LAN</w:t>
            </w:r>
          </w:p>
        </w:tc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66A7A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RJ-45 - 10/100/1000</w:t>
            </w:r>
          </w:p>
        </w:tc>
      </w:tr>
      <w:tr w:rsidR="007751D7" w:rsidRPr="00795235" w14:paraId="0A561813" w14:textId="77777777" w:rsidTr="007751D7">
        <w:trPr>
          <w:trHeight w:val="28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053E" w14:textId="77777777" w:rsidR="007751D7" w:rsidRPr="00795235" w:rsidRDefault="007751D7" w:rsidP="00795235">
            <w:pPr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40D6B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Karta sieciowa WLAN</w:t>
            </w:r>
          </w:p>
        </w:tc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378F2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Wbudowana karta sieciowa, pracująca w standardzie AC</w:t>
            </w:r>
          </w:p>
          <w:p w14:paraId="1003A2CD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Bluetooth 5.0</w:t>
            </w:r>
          </w:p>
        </w:tc>
      </w:tr>
      <w:tr w:rsidR="007751D7" w:rsidRPr="00795235" w14:paraId="6A56BFB1" w14:textId="77777777" w:rsidTr="007751D7">
        <w:trPr>
          <w:trHeight w:val="28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D12" w14:textId="77777777" w:rsidR="007751D7" w:rsidRPr="00795235" w:rsidRDefault="007751D7" w:rsidP="00795235">
            <w:pPr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77FE8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Klawiatura i mysz</w:t>
            </w:r>
          </w:p>
        </w:tc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2D559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Klawiatura przewodowa w układzie US.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Mysz przewodowa z rolką (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scroll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</w:tr>
      <w:tr w:rsidR="007751D7" w:rsidRPr="00795235" w14:paraId="7FAAF72F" w14:textId="77777777" w:rsidTr="007751D7">
        <w:trPr>
          <w:trHeight w:val="28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CFF4" w14:textId="77777777" w:rsidR="007751D7" w:rsidRPr="00795235" w:rsidRDefault="007751D7" w:rsidP="00795235">
            <w:pPr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A97A2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Napęd optyczny</w:t>
            </w:r>
          </w:p>
        </w:tc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81372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Nie wymagany</w:t>
            </w:r>
          </w:p>
        </w:tc>
      </w:tr>
      <w:tr w:rsidR="007751D7" w:rsidRPr="00795235" w14:paraId="65F8E2C0" w14:textId="77777777" w:rsidTr="007751D7">
        <w:trPr>
          <w:trHeight w:val="28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BE55" w14:textId="77777777" w:rsidR="007751D7" w:rsidRPr="00795235" w:rsidRDefault="007751D7" w:rsidP="00795235">
            <w:pPr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7B140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Zasilacz</w:t>
            </w:r>
          </w:p>
        </w:tc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AD15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Energooszczędny zasilacz o sprawności min. 87% </w:t>
            </w:r>
          </w:p>
        </w:tc>
      </w:tr>
      <w:tr w:rsidR="007751D7" w:rsidRPr="00795235" w14:paraId="21C5DA19" w14:textId="77777777" w:rsidTr="007751D7">
        <w:trPr>
          <w:trHeight w:val="28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CC06" w14:textId="77777777" w:rsidR="007751D7" w:rsidRPr="00795235" w:rsidRDefault="007751D7" w:rsidP="00795235">
            <w:pPr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2C7B7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Certyfikaty, oświadczenia i standardy</w:t>
            </w:r>
          </w:p>
        </w:tc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4808A" w14:textId="1D74039E" w:rsidR="007751D7" w:rsidRPr="00795235" w:rsidRDefault="007751D7" w:rsidP="00795235">
            <w:pPr>
              <w:numPr>
                <w:ilvl w:val="0"/>
                <w:numId w:val="37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Dla producenta sprzętu certyfikat:</w:t>
            </w:r>
          </w:p>
          <w:p w14:paraId="4E93E56E" w14:textId="77777777" w:rsidR="007751D7" w:rsidRPr="00795235" w:rsidRDefault="007751D7" w:rsidP="00795235">
            <w:pPr>
              <w:numPr>
                <w:ilvl w:val="1"/>
                <w:numId w:val="37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ISO 9001:2000</w:t>
            </w:r>
          </w:p>
          <w:p w14:paraId="1AD588C0" w14:textId="77777777" w:rsidR="007751D7" w:rsidRPr="00795235" w:rsidRDefault="007751D7" w:rsidP="00795235">
            <w:pPr>
              <w:numPr>
                <w:ilvl w:val="1"/>
                <w:numId w:val="37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ISO 14001</w:t>
            </w:r>
          </w:p>
          <w:p w14:paraId="0CEBF4C9" w14:textId="77777777" w:rsidR="007751D7" w:rsidRPr="00795235" w:rsidRDefault="007751D7" w:rsidP="00795235">
            <w:pPr>
              <w:numPr>
                <w:ilvl w:val="1"/>
                <w:numId w:val="37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ISO 50001</w:t>
            </w:r>
          </w:p>
          <w:p w14:paraId="531A7DFD" w14:textId="77777777" w:rsidR="007751D7" w:rsidRPr="00795235" w:rsidRDefault="007751D7" w:rsidP="00795235">
            <w:pPr>
              <w:pStyle w:val="Akapitzlist"/>
              <w:numPr>
                <w:ilvl w:val="0"/>
                <w:numId w:val="38"/>
              </w:numPr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Certyfikat środowiskowy EPEAT min. Silver</w:t>
            </w:r>
          </w:p>
          <w:p w14:paraId="3A602AE0" w14:textId="77777777" w:rsidR="007751D7" w:rsidRPr="00795235" w:rsidRDefault="007751D7" w:rsidP="00795235">
            <w:pPr>
              <w:pStyle w:val="Akapitzlist"/>
              <w:numPr>
                <w:ilvl w:val="0"/>
                <w:numId w:val="38"/>
              </w:numPr>
              <w:spacing w:line="36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</w:rPr>
              <w:t>ENERGY STAR min. 8.0</w:t>
            </w:r>
          </w:p>
          <w:p w14:paraId="1659B6A8" w14:textId="06BB98D9" w:rsidR="007751D7" w:rsidRPr="00795235" w:rsidRDefault="007751D7" w:rsidP="00795235">
            <w:pPr>
              <w:numPr>
                <w:ilvl w:val="0"/>
                <w:numId w:val="37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Deklaracja zgodności CE </w:t>
            </w:r>
          </w:p>
          <w:p w14:paraId="2CD04648" w14:textId="4230BA2E" w:rsidR="007751D7" w:rsidRPr="00795235" w:rsidRDefault="00F14361" w:rsidP="00795235">
            <w:pPr>
              <w:numPr>
                <w:ilvl w:val="0"/>
                <w:numId w:val="37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Spełnianie</w:t>
            </w: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 kryteriów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środowiskowych, w tym zgodność</w:t>
            </w: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 z dyrektywą </w:t>
            </w:r>
            <w:proofErr w:type="spellStart"/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RoHS</w:t>
            </w:r>
            <w:proofErr w:type="spellEnd"/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 xml:space="preserve"> Unii Europejskiej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</w:r>
            <w:r w:rsidRPr="00FA08DD">
              <w:rPr>
                <w:rFonts w:ascii="Times New Roman" w:hAnsi="Times New Roman"/>
                <w:bCs/>
                <w:sz w:val="24"/>
                <w:szCs w:val="24"/>
              </w:rPr>
              <w:t>o eliminacji substancji niebezpiecznych</w:t>
            </w:r>
          </w:p>
        </w:tc>
      </w:tr>
      <w:tr w:rsidR="007751D7" w:rsidRPr="00795235" w14:paraId="1BC45A2C" w14:textId="77777777" w:rsidTr="007751D7">
        <w:trPr>
          <w:trHeight w:val="28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CA322" w14:textId="77777777" w:rsidR="007751D7" w:rsidRPr="00795235" w:rsidRDefault="007751D7" w:rsidP="00795235">
            <w:pPr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B3615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Waga/Wymiary</w:t>
            </w:r>
          </w:p>
        </w:tc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783B" w14:textId="62636168" w:rsidR="007751D7" w:rsidRPr="00795235" w:rsidRDefault="007751D7" w:rsidP="0079523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W przypadku konieczności powieszenia urządzenia przy pomocy uchwytu VESA waga urządzenia bez podstawy </w:t>
            </w:r>
            <w:r w:rsidR="00F14361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br/>
            </w:r>
            <w:r w:rsidRPr="007952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nie przekraczająca 4,3kg</w:t>
            </w:r>
          </w:p>
          <w:p w14:paraId="056F368B" w14:textId="77777777" w:rsidR="007751D7" w:rsidRPr="00795235" w:rsidRDefault="007751D7" w:rsidP="00795235">
            <w:pPr>
              <w:spacing w:line="360" w:lineRule="auto"/>
              <w:ind w:left="360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</w:tr>
      <w:tr w:rsidR="007751D7" w:rsidRPr="00795235" w14:paraId="35E4CFBB" w14:textId="77777777" w:rsidTr="007751D7">
        <w:trPr>
          <w:trHeight w:val="28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0746" w14:textId="77777777" w:rsidR="007751D7" w:rsidRPr="00795235" w:rsidRDefault="007751D7" w:rsidP="00795235">
            <w:pPr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7F899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System operacyjny </w:t>
            </w:r>
          </w:p>
        </w:tc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8DC32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Microsoft Windows 10 Pro 64 bit lub system operacyjny klasy PC, który spełnia następujące wymagania poprzez wbudowane mechanizmy, bez użycia dodatkowych aplikacji:</w:t>
            </w:r>
          </w:p>
          <w:p w14:paraId="46546978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Dostępne dwa rodzaje graficznego interfejsu użytkownika:</w:t>
            </w:r>
          </w:p>
          <w:p w14:paraId="2F5EEB73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a.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Klasyczny, umożliwiający obsługę przy pomocy klawiatury i myszy,</w:t>
            </w:r>
          </w:p>
          <w:p w14:paraId="677B5FDC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b.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Dotykowy umożliwiający sterowanie dotykiem na urządzeniach typu tablet lub monitorach dotykowych</w:t>
            </w:r>
          </w:p>
          <w:p w14:paraId="031966E6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Funkcje związane z obsługą komputerów typu tablet, z wbudowanym modułem „uczenia się” pisma użytkownika – obsługa języka polskiego</w:t>
            </w:r>
          </w:p>
          <w:p w14:paraId="008D2F38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3.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Interfejs użytkownika dostępny w wielu językach do wyboru – w tym polskim i angielskim</w:t>
            </w:r>
          </w:p>
          <w:p w14:paraId="43592A86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4.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Możliwość tworzenia pulpitów wirtualnych, przenoszenia aplikacji pomiędzy pulpitami i przełączanie się pomiędzy pulpitami za pomocą skrótów klawiaturowych lub GUI.</w:t>
            </w:r>
          </w:p>
          <w:p w14:paraId="4EC1237A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5.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Wbudowane w system operacyjny minimum dwie przeglądarki Internetowe</w:t>
            </w:r>
          </w:p>
          <w:p w14:paraId="627ACD05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6.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Zintegrowany z systemem moduł wyszukiwania informacji (plików różnego typu, tekstów, metadanych) dostępny z kilku poziomów: poziom menu, poziom otwartego okna systemu operacyjnego; system wyszukiwania oparty na konfigurowalnym przez użytkownika module indeksacji zasobów lokalnych,</w:t>
            </w:r>
          </w:p>
          <w:p w14:paraId="1C182085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7.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Zlokalizowane w języku polskim, co najmniej następujące elementy: menu, pomoc, komunikaty systemowe, menedżer plików.</w:t>
            </w:r>
          </w:p>
          <w:p w14:paraId="64A450C7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8.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Graficzne środowisko instalacji i konfiguracji dostępne w języku polskim</w:t>
            </w:r>
          </w:p>
          <w:p w14:paraId="0EBBC08E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9.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Wbudowany system pomocy w języku polskim.</w:t>
            </w:r>
          </w:p>
          <w:p w14:paraId="53D6CE64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10.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Możliwość przystosowania stanowiska dla osób niepełnosprawnych (np. słabo widzących).</w:t>
            </w:r>
          </w:p>
          <w:p w14:paraId="72B8C51E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11.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Możliwość dokonywania aktualizacji i poprawek systemu poprzez mechanizm zarządzany przez administratora systemu Zamawiającego.</w:t>
            </w:r>
          </w:p>
          <w:p w14:paraId="356EF43A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12.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 xml:space="preserve">Możliwość dostarczania poprawek do systemu operacyjnego w modelu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peer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-to-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peer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  <w:p w14:paraId="7C9C374C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13.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Możliwość sterowania czasem dostarczania nowych wersji systemu operacyjnego, możliwość centralnego opóźniania dostarczania nowej wersji o minimum 4 miesiące.</w:t>
            </w:r>
          </w:p>
          <w:p w14:paraId="100263D6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14.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Zabezpieczony hasłem hierarchiczny dostęp do systemu, konta i profile użytkowników zarządzane zdalnie; praca systemu w trybie ochrony kont użytkowników.</w:t>
            </w:r>
          </w:p>
          <w:p w14:paraId="46BCBAB8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15.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Możliwość dołączenia systemu do usługi katalogowej on-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premise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lub w chmurze.</w:t>
            </w:r>
          </w:p>
          <w:p w14:paraId="5154049A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16.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Umożliwienie zablokowania urządzenia w ramach danego konta tylko do uruchamiania wybranej aplikacji - tryb "kiosk".</w:t>
            </w:r>
          </w:p>
          <w:p w14:paraId="1F416708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17.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Możliwość automatycznej synchronizacji plików i folderów roboczych znajdujących się na firmowym serwerze plików w centrum danych z prywatnym urządzeniem, bez konieczności łączenia się z siecią VPN z poziomu folderu użytkownika zlokalizowanego w centrum danych firmy.</w:t>
            </w:r>
          </w:p>
          <w:p w14:paraId="2B1A64A4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18.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Zdalna pomoc i współdzielenie aplikacji – możliwość zdalnego przejęcia sesji zalogowanego użytkownika celem rozwiązania problemu z komputerem.</w:t>
            </w:r>
          </w:p>
          <w:p w14:paraId="2E93AD0A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19.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 xml:space="preserve">Transakcyjny system plików pozwalający na stosowanie przydziałów (ang.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quota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) na dysku dla użytkowników oraz zapewniający większą niezawodność i pozwalający tworzyć kopie zapasowe.</w:t>
            </w:r>
          </w:p>
          <w:p w14:paraId="72621AB8" w14:textId="0FAE660E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20.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 xml:space="preserve">Oprogramowanie dla tworzenia kopii zapasowych (Backup); automatyczne wykonywanie kopii plików </w:t>
            </w:r>
            <w:r w:rsidR="00F14361">
              <w:rPr>
                <w:rFonts w:ascii="Times New Roman" w:hAnsi="Times New Roman"/>
                <w:sz w:val="24"/>
                <w:szCs w:val="24"/>
                <w:lang w:eastAsia="en-US"/>
              </w:rPr>
              <w:br/>
            </w:r>
            <w:bookmarkStart w:id="0" w:name="_GoBack"/>
            <w:bookmarkEnd w:id="0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z możliwością automatycznego przywrócenia wersji wcześniejszej.</w:t>
            </w:r>
          </w:p>
          <w:p w14:paraId="38A7E6A0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21.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Możliwość przywracania obrazu plików systemowych do uprzednio zapisanej postaci.</w:t>
            </w:r>
          </w:p>
          <w:p w14:paraId="1C47639D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22.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Możliwość przywracania systemu operacyjnego do stanu początkowego z pozostawieniem plików użytkownika.</w:t>
            </w:r>
          </w:p>
          <w:p w14:paraId="79C54F8E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23.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Możliwość blokowania lub dopuszczania dowolnych urządzeń peryferyjnych za pomocą polityk grupowych (np. przy użyciu numerów identyfikacyjnych sprzętu)."</w:t>
            </w:r>
          </w:p>
          <w:p w14:paraId="2189EC67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24.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 xml:space="preserve">Wbudowany mechanizm wirtualizacji typu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hypervisor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."</w:t>
            </w:r>
          </w:p>
          <w:p w14:paraId="433F01F6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25.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Wbudowana możliwość zdalnego dostępu do systemu i pracy zdalnej z wykorzystaniem pełnego interfejsu graficznego.</w:t>
            </w:r>
          </w:p>
          <w:p w14:paraId="633B0C56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26.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Dostępność bezpłatnych biuletynów bezpieczeństwa związanych z działaniem systemu operacyjnego.</w:t>
            </w:r>
          </w:p>
          <w:p w14:paraId="6B553481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27.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Wbudowana zapora internetowa (firewall) dla ochrony połączeń internetowych, zintegrowana z systemem konsola do zarządzania ustawieniami zapory i regułami IP v4 i v6.</w:t>
            </w:r>
          </w:p>
          <w:p w14:paraId="3ECC1CF8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28.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Identyfikacja sieci komputerowych, do których jest podłączony system operacyjny, zapamiętywanie ustawień i przypisywanie do min. 3 kategorii bezpieczeństwa (z predefiniowanymi odpowiednio do kategorii ustawieniami zapory sieciowej, udostępniania plików itp.).</w:t>
            </w:r>
          </w:p>
          <w:p w14:paraId="37802358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29.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Możliwość zdefiniowania zarządzanych aplikacji w taki sposób aby automatycznie szyfrowały pliki na poziomie systemu plików. Blokowanie bezpośredniego kopiowania treści między aplikacjami zarządzanymi a niezarządzanymi.</w:t>
            </w:r>
          </w:p>
          <w:p w14:paraId="49D8CB39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30.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Wbudowany system uwierzytelnienia dwuskładnikowego oparty o certyfikat lub klucz prywatny oraz PIN lub uwierzytelnienie biometryczne.</w:t>
            </w:r>
          </w:p>
          <w:p w14:paraId="1CF924E6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31.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Wbudowane mechanizmy ochrony antywirusowej i przeciw złośliwemu oprogramowaniu z zapewnionymi bezpłatnymi aktualizacjami.</w:t>
            </w:r>
          </w:p>
          <w:p w14:paraId="1D094135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32.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Wbudowany system szyfrowania dysku twardego ze wsparciem modułu TPM</w:t>
            </w:r>
          </w:p>
          <w:p w14:paraId="071743D5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33.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Możliwość tworzenia i przechowywania kopii zapasowych kluczy odzyskiwania do szyfrowania dysku w usługach katalogowych.</w:t>
            </w:r>
          </w:p>
          <w:p w14:paraId="2291F0FD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34.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Możliwość tworzenia wirtualnych kart inteligentnych.</w:t>
            </w:r>
          </w:p>
          <w:p w14:paraId="53D6CCA3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35.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 xml:space="preserve">Wsparcie dla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firmware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UEFI i funkcji bezpiecznego rozruchu (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Secure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Boot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  <w:p w14:paraId="727561ED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36.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 xml:space="preserve">Wbudowany w system, wykorzystywany automatycznie przez wbudowane przeglądarki filtr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reputacyjny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URL.</w:t>
            </w:r>
          </w:p>
          <w:p w14:paraId="1C3AC3B3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37.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Wsparcie dla IPSEC oparte na politykach – wdrażanie IPSEC oparte na zestawach reguł definiujących ustawienia zarządzanych w sposób centralny.</w:t>
            </w:r>
          </w:p>
          <w:p w14:paraId="15727495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38.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Mechanizmy logowania w oparciu o:</w:t>
            </w:r>
          </w:p>
          <w:p w14:paraId="62EF47B3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a.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Login i hasło,</w:t>
            </w:r>
          </w:p>
          <w:p w14:paraId="109E9A7D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b.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Karty inteligentne i certyfikaty (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smartcard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),</w:t>
            </w:r>
          </w:p>
          <w:p w14:paraId="2F995593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c.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Wirtualne karty inteligentne i certyfikaty (logowanie w oparciu o certyfikat chroniony poprzez moduł TPM),</w:t>
            </w:r>
          </w:p>
          <w:p w14:paraId="2874A9AB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d.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Certyfikat/Klucz i PIN</w:t>
            </w:r>
          </w:p>
          <w:p w14:paraId="1E9DC09E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e.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Certyfikat/Klucz i uwierzytelnienie biometryczne</w:t>
            </w:r>
          </w:p>
          <w:p w14:paraId="24F3296B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39.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 xml:space="preserve">Wsparcie dla uwierzytelniania na bazie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Kerberos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v. 5</w:t>
            </w:r>
          </w:p>
          <w:p w14:paraId="1F88B44E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40.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Wbudowany agent do zbierania danych na temat zagrożeń na stacji roboczej.</w:t>
            </w:r>
          </w:p>
          <w:p w14:paraId="5A79E448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41.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>Wsparcie .NET Framework 2.x, 3.x i 4.x – możliwość uruchomienia aplikacji działających we wskazanych środowiskach</w:t>
            </w:r>
          </w:p>
          <w:p w14:paraId="11379718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42.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 xml:space="preserve">Wsparcie dla </w:t>
            </w:r>
            <w:proofErr w:type="spellStart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VBScript</w:t>
            </w:r>
            <w:proofErr w:type="spellEnd"/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– możliwość uruchamiania interpretera poleceń</w:t>
            </w:r>
          </w:p>
          <w:p w14:paraId="1CAC2DA4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43.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ab/>
              <w:t xml:space="preserve">Wsparcie dla PowerShell 5.x – możliwość uruchamiania interpretera poleceń </w:t>
            </w:r>
          </w:p>
        </w:tc>
      </w:tr>
      <w:tr w:rsidR="007751D7" w:rsidRPr="00795235" w14:paraId="266BE9F9" w14:textId="77777777" w:rsidTr="007751D7">
        <w:trPr>
          <w:trHeight w:val="28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0104" w14:textId="77777777" w:rsidR="007751D7" w:rsidRPr="00795235" w:rsidRDefault="007751D7" w:rsidP="00795235">
            <w:pPr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DC641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Oprogramowanie do aktualizacji sterowników</w:t>
            </w:r>
          </w:p>
        </w:tc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B703F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Oprogramowanie producenta oferowanego sprzętu umożliwiające automatyczna weryfikacje i instalację sterowników. Oprogramowanie musi automatycznie łączyć się z centralna bazą sterowników i oprogramowania producenta, sprawdzać dostępne aktualizacje i zapewniać zbiorczą instalację wszystkich sterowników i aplikacji bez ingerencji użytkownika.</w:t>
            </w:r>
          </w:p>
        </w:tc>
      </w:tr>
      <w:tr w:rsidR="007751D7" w:rsidRPr="00795235" w14:paraId="46D3A479" w14:textId="77777777" w:rsidTr="007751D7">
        <w:trPr>
          <w:trHeight w:val="28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AD5B" w14:textId="77777777" w:rsidR="007751D7" w:rsidRPr="00795235" w:rsidRDefault="007751D7" w:rsidP="00795235">
            <w:pPr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642DE" w14:textId="77777777" w:rsidR="007751D7" w:rsidRPr="00795235" w:rsidRDefault="007751D7" w:rsidP="00795235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Gwarancja</w:t>
            </w:r>
          </w:p>
        </w:tc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47AB" w14:textId="77777777" w:rsidR="00F14361" w:rsidRPr="00F14361" w:rsidRDefault="00F14361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14361">
              <w:rPr>
                <w:rFonts w:ascii="Times New Roman" w:hAnsi="Times New Roman"/>
                <w:sz w:val="24"/>
                <w:szCs w:val="24"/>
              </w:rPr>
              <w:t xml:space="preserve">Minimalny czas trwania gwarancji udzielonej przez Wykonawcę to 24 miesiące, </w:t>
            </w:r>
            <w:r w:rsidRPr="00F14361">
              <w:rPr>
                <w:rFonts w:ascii="Times New Roman" w:hAnsi="Times New Roman"/>
                <w:bCs/>
                <w:sz w:val="24"/>
                <w:szCs w:val="24"/>
              </w:rPr>
              <w:t>świadczona w miejscu użytkowania sprzętu (on-</w:t>
            </w:r>
            <w:proofErr w:type="spellStart"/>
            <w:r w:rsidRPr="00F14361">
              <w:rPr>
                <w:rFonts w:ascii="Times New Roman" w:hAnsi="Times New Roman"/>
                <w:bCs/>
                <w:sz w:val="24"/>
                <w:szCs w:val="24"/>
              </w:rPr>
              <w:t>site</w:t>
            </w:r>
            <w:proofErr w:type="spellEnd"/>
            <w:r w:rsidRPr="00F14361">
              <w:rPr>
                <w:rFonts w:ascii="Times New Roman" w:hAnsi="Times New Roman"/>
                <w:bCs/>
                <w:sz w:val="24"/>
                <w:szCs w:val="24"/>
              </w:rPr>
              <w:t>).</w:t>
            </w:r>
          </w:p>
          <w:p w14:paraId="18225D9D" w14:textId="77777777" w:rsidR="00F14361" w:rsidRPr="00F14361" w:rsidRDefault="00F14361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1436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Firma serwisująca musi posiadać ISO 9001 na świadczenie usług serwisowych oraz posiadać autoryzacje producenta urządzeń. W </w:t>
            </w:r>
            <w:r w:rsidRPr="00F14361">
              <w:rPr>
                <w:rFonts w:ascii="Times New Roman" w:hAnsi="Times New Roman"/>
                <w:bCs/>
                <w:sz w:val="24"/>
                <w:szCs w:val="24"/>
              </w:rPr>
              <w:t>przypadku niewywiązywania się z obowiązków gwarancyjnych przez oferenta lub firmę serwisującą, producent przejmie na siebie wszelkie zobowiązania związane z serwisem.</w:t>
            </w:r>
          </w:p>
          <w:p w14:paraId="4B6A49BF" w14:textId="199CC5CD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7751D7" w:rsidRPr="00795235" w14:paraId="4D060A77" w14:textId="77777777" w:rsidTr="007751D7">
        <w:trPr>
          <w:trHeight w:val="284"/>
        </w:trPr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9A0CE" w14:textId="77777777" w:rsidR="007751D7" w:rsidRPr="00795235" w:rsidRDefault="007751D7" w:rsidP="00795235">
            <w:pPr>
              <w:numPr>
                <w:ilvl w:val="0"/>
                <w:numId w:val="34"/>
              </w:num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AD96D" w14:textId="77777777" w:rsidR="007751D7" w:rsidRPr="00795235" w:rsidRDefault="007751D7" w:rsidP="00795235">
            <w:pPr>
              <w:tabs>
                <w:tab w:val="left" w:pos="213"/>
              </w:tabs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Wsparcie techniczne producenta</w:t>
            </w:r>
          </w:p>
        </w:tc>
        <w:tc>
          <w:tcPr>
            <w:tcW w:w="4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F53B" w14:textId="77777777" w:rsidR="007751D7" w:rsidRPr="00795235" w:rsidRDefault="007751D7" w:rsidP="00F14361">
            <w:pPr>
              <w:numPr>
                <w:ilvl w:val="0"/>
                <w:numId w:val="39"/>
              </w:numPr>
              <w:spacing w:after="200"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Zaawansowana diagnostyka sprzętowa oraz oprogramowania dostępna 24h/dobę na stronie producenta komputera </w:t>
            </w:r>
          </w:p>
          <w:p w14:paraId="1213889E" w14:textId="77777777" w:rsidR="007751D7" w:rsidRPr="00795235" w:rsidRDefault="007751D7" w:rsidP="00F14361">
            <w:pPr>
              <w:numPr>
                <w:ilvl w:val="0"/>
                <w:numId w:val="39"/>
              </w:numPr>
              <w:spacing w:after="200"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Bezpośredni kontakt z Autoryzowanym Partnerem Serwisowym Producenta (brak konieczności zgłaszania każdej usterki sprzętowej telefonicznie), mający na celu przyśpieszenie procesu diagnostyki i skrócenia czasu usunięcia usterki. </w:t>
            </w:r>
          </w:p>
          <w:p w14:paraId="126CC103" w14:textId="77777777" w:rsidR="007751D7" w:rsidRPr="00795235" w:rsidRDefault="007751D7" w:rsidP="00F14361">
            <w:pPr>
              <w:numPr>
                <w:ilvl w:val="0"/>
                <w:numId w:val="39"/>
              </w:numPr>
              <w:spacing w:after="200"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Aktualna lista Autoryzowanych Partnerów Serwisowych dostępna na stronie Producenta komputera</w:t>
            </w:r>
          </w:p>
          <w:p w14:paraId="713538A0" w14:textId="77777777" w:rsidR="007751D7" w:rsidRPr="00795235" w:rsidRDefault="007751D7" w:rsidP="00F14361">
            <w:pPr>
              <w:numPr>
                <w:ilvl w:val="0"/>
                <w:numId w:val="39"/>
              </w:numPr>
              <w:spacing w:after="200" w:line="36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Infolinia wsparcia technicznego dedykowana do rozwiązywania usterek oprogramowania – możliwość kontaktu przez telefon, formularz web lub chat online, dostępna w dni powszednie od 9:00-18:00 </w:t>
            </w:r>
          </w:p>
          <w:p w14:paraId="21CA363B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Wsparcie techniczne świadczone przez producenta lub autoryzowanego partnera serwisowego dla urządzeń i preinstalowanego oprogramowania OEM, zakupionego z urządzeniem, dostarczane zdalnie. </w:t>
            </w:r>
          </w:p>
          <w:p w14:paraId="658F42AF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Możliwość sprawdzenia aktualnego okresu i poziomu wsparcia technicznego dla urządzeń za </w:t>
            </w:r>
            <w:r w:rsidRPr="007952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pośrednictwem strony internetowej producenta.</w:t>
            </w:r>
          </w:p>
          <w:p w14:paraId="43FE17D4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3C85D5E7" w14:textId="796E187D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Możliwość sprawdzenia konfiguracji sprzętowej komputera oraz warunków gwarancji po podaniu numeru seryjnego </w:t>
            </w:r>
            <w:r w:rsidRPr="00795235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bezpośrednio na stronie producenta</w:t>
            </w: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  <w:p w14:paraId="756BDADA" w14:textId="77777777" w:rsidR="007751D7" w:rsidRPr="00795235" w:rsidRDefault="007751D7" w:rsidP="00F14361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95235">
              <w:rPr>
                <w:rFonts w:ascii="Times New Roman" w:hAnsi="Times New Roman"/>
                <w:sz w:val="24"/>
                <w:szCs w:val="24"/>
                <w:lang w:eastAsia="en-US"/>
              </w:rPr>
              <w:t>Możliwość zagwarantowania naprawy na następny dzień roboczy przy założeniu, że usterka zostanie zgłoszona w sposób skuteczny do godziny 11:00.</w:t>
            </w:r>
          </w:p>
        </w:tc>
      </w:tr>
    </w:tbl>
    <w:p w14:paraId="1B1A6579" w14:textId="77777777" w:rsidR="007751D7" w:rsidRPr="00795235" w:rsidRDefault="007751D7" w:rsidP="00795235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B1045CC" w14:textId="77777777" w:rsidR="009B3F52" w:rsidRPr="00795235" w:rsidRDefault="009B3F52" w:rsidP="00795235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9B3F52" w:rsidRPr="00795235" w:rsidSect="00B03902">
      <w:headerReference w:type="default" r:id="rId11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E93534" w14:textId="77777777" w:rsidR="009B4DEB" w:rsidRDefault="009B4DEB" w:rsidP="00EE5902">
      <w:r>
        <w:separator/>
      </w:r>
    </w:p>
  </w:endnote>
  <w:endnote w:type="continuationSeparator" w:id="0">
    <w:p w14:paraId="7A8AAA2C" w14:textId="77777777" w:rsidR="009B4DEB" w:rsidRDefault="009B4DEB" w:rsidP="00EE5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4ED9A0" w14:textId="77777777" w:rsidR="009B4DEB" w:rsidRDefault="009B4DEB" w:rsidP="00EE5902">
      <w:r>
        <w:separator/>
      </w:r>
    </w:p>
  </w:footnote>
  <w:footnote w:type="continuationSeparator" w:id="0">
    <w:p w14:paraId="53967D20" w14:textId="77777777" w:rsidR="009B4DEB" w:rsidRDefault="009B4DEB" w:rsidP="00EE59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3819E4" w14:textId="2B16B7DC" w:rsidR="00795235" w:rsidRDefault="00795235">
    <w:pPr>
      <w:pStyle w:val="Nagwek"/>
    </w:pPr>
    <w:r>
      <w:t xml:space="preserve">                                            </w:t>
    </w:r>
    <w:r>
      <w:rPr>
        <w:noProof/>
      </w:rPr>
      <w:drawing>
        <wp:inline distT="0" distB="0" distL="0" distR="0" wp14:anchorId="2595126B" wp14:editId="62F05D93">
          <wp:extent cx="6188075" cy="707390"/>
          <wp:effectExtent l="0" t="0" r="317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075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A74CD"/>
    <w:multiLevelType w:val="hybridMultilevel"/>
    <w:tmpl w:val="63D44560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A732D1"/>
    <w:multiLevelType w:val="hybridMultilevel"/>
    <w:tmpl w:val="E36407F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216AF4"/>
    <w:multiLevelType w:val="hybridMultilevel"/>
    <w:tmpl w:val="9CB450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97FE4"/>
    <w:multiLevelType w:val="hybridMultilevel"/>
    <w:tmpl w:val="3C46A9D8"/>
    <w:lvl w:ilvl="0" w:tplc="A5065534">
      <w:start w:val="51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643E92"/>
    <w:multiLevelType w:val="hybridMultilevel"/>
    <w:tmpl w:val="52D403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D76382"/>
    <w:multiLevelType w:val="hybridMultilevel"/>
    <w:tmpl w:val="9496A5D0"/>
    <w:lvl w:ilvl="0" w:tplc="A5065534">
      <w:start w:val="51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1405D2"/>
    <w:multiLevelType w:val="hybridMultilevel"/>
    <w:tmpl w:val="D7849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4A72CD"/>
    <w:multiLevelType w:val="hybridMultilevel"/>
    <w:tmpl w:val="DEE6AEE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6333296"/>
    <w:multiLevelType w:val="hybridMultilevel"/>
    <w:tmpl w:val="C14E40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B3582"/>
    <w:multiLevelType w:val="hybridMultilevel"/>
    <w:tmpl w:val="F484EE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D75906"/>
    <w:multiLevelType w:val="hybridMultilevel"/>
    <w:tmpl w:val="7C16D9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055D19"/>
    <w:multiLevelType w:val="hybridMultilevel"/>
    <w:tmpl w:val="C27E060E"/>
    <w:lvl w:ilvl="0" w:tplc="80DC1EC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721C23"/>
    <w:multiLevelType w:val="hybridMultilevel"/>
    <w:tmpl w:val="1CC40BE8"/>
    <w:lvl w:ilvl="0" w:tplc="A5065534">
      <w:start w:val="51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ahoma" w:eastAsia="Times New Roman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E71535"/>
    <w:multiLevelType w:val="hybridMultilevel"/>
    <w:tmpl w:val="75AE1006"/>
    <w:lvl w:ilvl="0" w:tplc="A5065534">
      <w:start w:val="51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9D575B"/>
    <w:multiLevelType w:val="hybridMultilevel"/>
    <w:tmpl w:val="76D2C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324C1E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A80B62"/>
    <w:multiLevelType w:val="hybridMultilevel"/>
    <w:tmpl w:val="BE62311E"/>
    <w:lvl w:ilvl="0" w:tplc="A5065534">
      <w:start w:val="51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295778"/>
    <w:multiLevelType w:val="hybridMultilevel"/>
    <w:tmpl w:val="E1B440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1D676A"/>
    <w:multiLevelType w:val="hybridMultilevel"/>
    <w:tmpl w:val="4738BC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1D753E"/>
    <w:multiLevelType w:val="hybridMultilevel"/>
    <w:tmpl w:val="171A87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AC6765"/>
    <w:multiLevelType w:val="hybridMultilevel"/>
    <w:tmpl w:val="20FA96AA"/>
    <w:lvl w:ilvl="0" w:tplc="8D626EC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F0B1F9A"/>
    <w:multiLevelType w:val="hybridMultilevel"/>
    <w:tmpl w:val="A7E6D194"/>
    <w:lvl w:ilvl="0" w:tplc="46800E7C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5065534">
      <w:start w:val="51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ahoma" w:eastAsia="Times New Roman" w:hAnsi="Tahoma" w:cs="Tahoma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A72052F"/>
    <w:multiLevelType w:val="hybridMultilevel"/>
    <w:tmpl w:val="3A2AE0BC"/>
    <w:lvl w:ilvl="0" w:tplc="A5065534">
      <w:start w:val="5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055A58"/>
    <w:multiLevelType w:val="hybridMultilevel"/>
    <w:tmpl w:val="7BB8CAF8"/>
    <w:lvl w:ilvl="0" w:tplc="A5065534">
      <w:start w:val="51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205084"/>
    <w:multiLevelType w:val="hybridMultilevel"/>
    <w:tmpl w:val="2C8A1F04"/>
    <w:lvl w:ilvl="0" w:tplc="A5065534">
      <w:start w:val="51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F00135"/>
    <w:multiLevelType w:val="hybridMultilevel"/>
    <w:tmpl w:val="EA1E2DB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5065534">
      <w:start w:val="5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ahoma" w:eastAsia="Times New Roman" w:hAnsi="Tahoma" w:cs="Tahoma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699260D"/>
    <w:multiLevelType w:val="hybridMultilevel"/>
    <w:tmpl w:val="3A1E152C"/>
    <w:lvl w:ilvl="0" w:tplc="80DC1EC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5F51DB"/>
    <w:multiLevelType w:val="hybridMultilevel"/>
    <w:tmpl w:val="2E48FE94"/>
    <w:lvl w:ilvl="0" w:tplc="F7D8C8CE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7" w15:restartNumberingAfterBreak="0">
    <w:nsid w:val="7A6B320F"/>
    <w:multiLevelType w:val="hybridMultilevel"/>
    <w:tmpl w:val="48E4C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9F77A7"/>
    <w:multiLevelType w:val="hybridMultilevel"/>
    <w:tmpl w:val="0B5AF1D6"/>
    <w:lvl w:ilvl="0" w:tplc="A5065534">
      <w:start w:val="51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1"/>
  </w:num>
  <w:num w:numId="3">
    <w:abstractNumId w:val="25"/>
  </w:num>
  <w:num w:numId="4">
    <w:abstractNumId w:val="7"/>
  </w:num>
  <w:num w:numId="5">
    <w:abstractNumId w:val="21"/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"/>
  </w:num>
  <w:num w:numId="11">
    <w:abstractNumId w:val="2"/>
  </w:num>
  <w:num w:numId="12">
    <w:abstractNumId w:val="26"/>
  </w:num>
  <w:num w:numId="13">
    <w:abstractNumId w:val="0"/>
  </w:num>
  <w:num w:numId="14">
    <w:abstractNumId w:val="9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14"/>
  </w:num>
  <w:num w:numId="18">
    <w:abstractNumId w:val="17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27"/>
  </w:num>
  <w:num w:numId="22">
    <w:abstractNumId w:val="6"/>
  </w:num>
  <w:num w:numId="23">
    <w:abstractNumId w:val="14"/>
  </w:num>
  <w:num w:numId="24">
    <w:abstractNumId w:val="28"/>
  </w:num>
  <w:num w:numId="25">
    <w:abstractNumId w:val="5"/>
  </w:num>
  <w:num w:numId="26">
    <w:abstractNumId w:val="3"/>
  </w:num>
  <w:num w:numId="27">
    <w:abstractNumId w:val="22"/>
  </w:num>
  <w:num w:numId="28">
    <w:abstractNumId w:val="15"/>
  </w:num>
  <w:num w:numId="29">
    <w:abstractNumId w:val="8"/>
  </w:num>
  <w:num w:numId="30">
    <w:abstractNumId w:val="4"/>
  </w:num>
  <w:num w:numId="31">
    <w:abstractNumId w:val="21"/>
  </w:num>
  <w:num w:numId="32">
    <w:abstractNumId w:val="10"/>
  </w:num>
  <w:num w:numId="33">
    <w:abstractNumId w:val="18"/>
  </w:num>
  <w:num w:numId="34">
    <w:abstractNumId w:val="2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3"/>
  </w:num>
  <w:num w:numId="36">
    <w:abstractNumId w:val="23"/>
  </w:num>
  <w:num w:numId="37">
    <w:abstractNumId w:val="21"/>
  </w:num>
  <w:num w:numId="38">
    <w:abstractNumId w:val="25"/>
  </w:num>
  <w:num w:numId="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50A"/>
    <w:rsid w:val="00001262"/>
    <w:rsid w:val="000079BC"/>
    <w:rsid w:val="00015719"/>
    <w:rsid w:val="00022236"/>
    <w:rsid w:val="000265E0"/>
    <w:rsid w:val="00026B2D"/>
    <w:rsid w:val="00026C90"/>
    <w:rsid w:val="000274C5"/>
    <w:rsid w:val="00033803"/>
    <w:rsid w:val="0003444B"/>
    <w:rsid w:val="000443C6"/>
    <w:rsid w:val="00051834"/>
    <w:rsid w:val="00061F11"/>
    <w:rsid w:val="000662FE"/>
    <w:rsid w:val="00071918"/>
    <w:rsid w:val="00071E2F"/>
    <w:rsid w:val="00075364"/>
    <w:rsid w:val="00082B5A"/>
    <w:rsid w:val="00082C03"/>
    <w:rsid w:val="000913AC"/>
    <w:rsid w:val="00097C50"/>
    <w:rsid w:val="000A544C"/>
    <w:rsid w:val="000C6C24"/>
    <w:rsid w:val="000D0251"/>
    <w:rsid w:val="000D6E7B"/>
    <w:rsid w:val="000F5665"/>
    <w:rsid w:val="000F5888"/>
    <w:rsid w:val="000F7020"/>
    <w:rsid w:val="0010046B"/>
    <w:rsid w:val="001112C0"/>
    <w:rsid w:val="0013174D"/>
    <w:rsid w:val="00131DBF"/>
    <w:rsid w:val="00140404"/>
    <w:rsid w:val="0014395A"/>
    <w:rsid w:val="00152E04"/>
    <w:rsid w:val="00157D3B"/>
    <w:rsid w:val="00162FEB"/>
    <w:rsid w:val="00171250"/>
    <w:rsid w:val="00180D2B"/>
    <w:rsid w:val="001814A6"/>
    <w:rsid w:val="00181B73"/>
    <w:rsid w:val="0018418E"/>
    <w:rsid w:val="00184520"/>
    <w:rsid w:val="00184703"/>
    <w:rsid w:val="00187968"/>
    <w:rsid w:val="00196A0F"/>
    <w:rsid w:val="001A6A4B"/>
    <w:rsid w:val="001C1681"/>
    <w:rsid w:val="001C3231"/>
    <w:rsid w:val="001D1E93"/>
    <w:rsid w:val="001E3989"/>
    <w:rsid w:val="001E49FF"/>
    <w:rsid w:val="001E6C72"/>
    <w:rsid w:val="001F0987"/>
    <w:rsid w:val="001F10C4"/>
    <w:rsid w:val="001F4440"/>
    <w:rsid w:val="001F45C7"/>
    <w:rsid w:val="00203194"/>
    <w:rsid w:val="0020562D"/>
    <w:rsid w:val="00207105"/>
    <w:rsid w:val="00214573"/>
    <w:rsid w:val="00215AFF"/>
    <w:rsid w:val="002255B6"/>
    <w:rsid w:val="00236B87"/>
    <w:rsid w:val="0024310D"/>
    <w:rsid w:val="002512C3"/>
    <w:rsid w:val="00255845"/>
    <w:rsid w:val="00256F8E"/>
    <w:rsid w:val="00261410"/>
    <w:rsid w:val="00261CB8"/>
    <w:rsid w:val="002635AC"/>
    <w:rsid w:val="0027018C"/>
    <w:rsid w:val="00273D11"/>
    <w:rsid w:val="0027626F"/>
    <w:rsid w:val="00276348"/>
    <w:rsid w:val="002900EC"/>
    <w:rsid w:val="002954CC"/>
    <w:rsid w:val="002A5679"/>
    <w:rsid w:val="002A5E72"/>
    <w:rsid w:val="002B6C46"/>
    <w:rsid w:val="002B6DAB"/>
    <w:rsid w:val="002B7D66"/>
    <w:rsid w:val="002D5D3D"/>
    <w:rsid w:val="002E0F6A"/>
    <w:rsid w:val="002E2324"/>
    <w:rsid w:val="002E23B0"/>
    <w:rsid w:val="002E77B5"/>
    <w:rsid w:val="002F11A4"/>
    <w:rsid w:val="002F1DA2"/>
    <w:rsid w:val="003015EE"/>
    <w:rsid w:val="00312E8A"/>
    <w:rsid w:val="00315EBE"/>
    <w:rsid w:val="00320947"/>
    <w:rsid w:val="00331D6C"/>
    <w:rsid w:val="00332AA8"/>
    <w:rsid w:val="00332F54"/>
    <w:rsid w:val="00350517"/>
    <w:rsid w:val="003535A7"/>
    <w:rsid w:val="00372278"/>
    <w:rsid w:val="00387F9D"/>
    <w:rsid w:val="00392861"/>
    <w:rsid w:val="003C372D"/>
    <w:rsid w:val="003D17C6"/>
    <w:rsid w:val="003D5D3D"/>
    <w:rsid w:val="003F33DB"/>
    <w:rsid w:val="003F54BA"/>
    <w:rsid w:val="00403E82"/>
    <w:rsid w:val="00413BD7"/>
    <w:rsid w:val="004313DE"/>
    <w:rsid w:val="00433AE8"/>
    <w:rsid w:val="004407A8"/>
    <w:rsid w:val="00444E41"/>
    <w:rsid w:val="004523D0"/>
    <w:rsid w:val="00456C6E"/>
    <w:rsid w:val="004613B9"/>
    <w:rsid w:val="00461B14"/>
    <w:rsid w:val="00463508"/>
    <w:rsid w:val="004642E1"/>
    <w:rsid w:val="00467D4C"/>
    <w:rsid w:val="004801C9"/>
    <w:rsid w:val="004842E9"/>
    <w:rsid w:val="004A4057"/>
    <w:rsid w:val="004A528B"/>
    <w:rsid w:val="004A6188"/>
    <w:rsid w:val="004B5619"/>
    <w:rsid w:val="004C1917"/>
    <w:rsid w:val="004D643A"/>
    <w:rsid w:val="004E08E3"/>
    <w:rsid w:val="004F072C"/>
    <w:rsid w:val="004F2F3B"/>
    <w:rsid w:val="004F4E73"/>
    <w:rsid w:val="004F5689"/>
    <w:rsid w:val="004F609F"/>
    <w:rsid w:val="00500E8A"/>
    <w:rsid w:val="00502431"/>
    <w:rsid w:val="0050403C"/>
    <w:rsid w:val="00514B32"/>
    <w:rsid w:val="00526803"/>
    <w:rsid w:val="00526F5C"/>
    <w:rsid w:val="00530FB8"/>
    <w:rsid w:val="00534A39"/>
    <w:rsid w:val="00544086"/>
    <w:rsid w:val="00544123"/>
    <w:rsid w:val="005607C1"/>
    <w:rsid w:val="00573E5C"/>
    <w:rsid w:val="00583A98"/>
    <w:rsid w:val="00586ABF"/>
    <w:rsid w:val="0058776E"/>
    <w:rsid w:val="005D2FC2"/>
    <w:rsid w:val="005D4BA5"/>
    <w:rsid w:val="005E181D"/>
    <w:rsid w:val="005E4B91"/>
    <w:rsid w:val="005E75DF"/>
    <w:rsid w:val="005F0E38"/>
    <w:rsid w:val="005F45E9"/>
    <w:rsid w:val="006003AB"/>
    <w:rsid w:val="00604FE1"/>
    <w:rsid w:val="006220BD"/>
    <w:rsid w:val="00622114"/>
    <w:rsid w:val="006223E9"/>
    <w:rsid w:val="006363BE"/>
    <w:rsid w:val="00641C47"/>
    <w:rsid w:val="00651F6B"/>
    <w:rsid w:val="00654823"/>
    <w:rsid w:val="00656D0A"/>
    <w:rsid w:val="00661D38"/>
    <w:rsid w:val="00663204"/>
    <w:rsid w:val="006755B1"/>
    <w:rsid w:val="006759C9"/>
    <w:rsid w:val="00681F13"/>
    <w:rsid w:val="00682151"/>
    <w:rsid w:val="00692C33"/>
    <w:rsid w:val="006973C3"/>
    <w:rsid w:val="006A392C"/>
    <w:rsid w:val="006A3F77"/>
    <w:rsid w:val="006A5832"/>
    <w:rsid w:val="006B2EBC"/>
    <w:rsid w:val="006B49B2"/>
    <w:rsid w:val="006C1796"/>
    <w:rsid w:val="006C2F62"/>
    <w:rsid w:val="006C53A4"/>
    <w:rsid w:val="006C5CA9"/>
    <w:rsid w:val="006C64E4"/>
    <w:rsid w:val="006E33BE"/>
    <w:rsid w:val="006F55D8"/>
    <w:rsid w:val="006F790B"/>
    <w:rsid w:val="0070311B"/>
    <w:rsid w:val="00711A8B"/>
    <w:rsid w:val="00717E36"/>
    <w:rsid w:val="00726EA8"/>
    <w:rsid w:val="007313D1"/>
    <w:rsid w:val="00746260"/>
    <w:rsid w:val="00760F48"/>
    <w:rsid w:val="00763075"/>
    <w:rsid w:val="007708B7"/>
    <w:rsid w:val="007751D7"/>
    <w:rsid w:val="00781534"/>
    <w:rsid w:val="00781D24"/>
    <w:rsid w:val="00790B00"/>
    <w:rsid w:val="00795235"/>
    <w:rsid w:val="007A3556"/>
    <w:rsid w:val="007A4CD2"/>
    <w:rsid w:val="007B2BF5"/>
    <w:rsid w:val="007B3889"/>
    <w:rsid w:val="007D7BE4"/>
    <w:rsid w:val="007E1EAD"/>
    <w:rsid w:val="007F67E1"/>
    <w:rsid w:val="00806918"/>
    <w:rsid w:val="008261E1"/>
    <w:rsid w:val="008306E0"/>
    <w:rsid w:val="008348B6"/>
    <w:rsid w:val="00834B14"/>
    <w:rsid w:val="00834F0B"/>
    <w:rsid w:val="008374D9"/>
    <w:rsid w:val="008462D3"/>
    <w:rsid w:val="00861192"/>
    <w:rsid w:val="008655D6"/>
    <w:rsid w:val="008726CD"/>
    <w:rsid w:val="00875AEA"/>
    <w:rsid w:val="00891A92"/>
    <w:rsid w:val="008A018E"/>
    <w:rsid w:val="008B0778"/>
    <w:rsid w:val="008B0F8E"/>
    <w:rsid w:val="008C26FB"/>
    <w:rsid w:val="008C63F5"/>
    <w:rsid w:val="008E113E"/>
    <w:rsid w:val="008F0C24"/>
    <w:rsid w:val="008F24C6"/>
    <w:rsid w:val="008F73F5"/>
    <w:rsid w:val="00905F74"/>
    <w:rsid w:val="009068B9"/>
    <w:rsid w:val="009078DC"/>
    <w:rsid w:val="00916E61"/>
    <w:rsid w:val="00917668"/>
    <w:rsid w:val="00917C5F"/>
    <w:rsid w:val="00925016"/>
    <w:rsid w:val="00926984"/>
    <w:rsid w:val="00931A59"/>
    <w:rsid w:val="00933818"/>
    <w:rsid w:val="0093657A"/>
    <w:rsid w:val="009366AE"/>
    <w:rsid w:val="009401D5"/>
    <w:rsid w:val="00940F9F"/>
    <w:rsid w:val="009425C9"/>
    <w:rsid w:val="009439B0"/>
    <w:rsid w:val="00944BA0"/>
    <w:rsid w:val="00947429"/>
    <w:rsid w:val="009628A1"/>
    <w:rsid w:val="009647DF"/>
    <w:rsid w:val="0097709C"/>
    <w:rsid w:val="00977810"/>
    <w:rsid w:val="009919E0"/>
    <w:rsid w:val="00992E5D"/>
    <w:rsid w:val="009946AF"/>
    <w:rsid w:val="00995C30"/>
    <w:rsid w:val="009B35AE"/>
    <w:rsid w:val="009B3F52"/>
    <w:rsid w:val="009B4332"/>
    <w:rsid w:val="009B4DEB"/>
    <w:rsid w:val="009B65DA"/>
    <w:rsid w:val="009C173C"/>
    <w:rsid w:val="009D2FD7"/>
    <w:rsid w:val="009E0216"/>
    <w:rsid w:val="009E5A30"/>
    <w:rsid w:val="009F750A"/>
    <w:rsid w:val="00A0391B"/>
    <w:rsid w:val="00A04208"/>
    <w:rsid w:val="00A07FFA"/>
    <w:rsid w:val="00A11B7B"/>
    <w:rsid w:val="00A222B5"/>
    <w:rsid w:val="00A32090"/>
    <w:rsid w:val="00A351E3"/>
    <w:rsid w:val="00A36574"/>
    <w:rsid w:val="00A44018"/>
    <w:rsid w:val="00A440A7"/>
    <w:rsid w:val="00A47898"/>
    <w:rsid w:val="00A53291"/>
    <w:rsid w:val="00A623ED"/>
    <w:rsid w:val="00A62E12"/>
    <w:rsid w:val="00A63199"/>
    <w:rsid w:val="00A66FCD"/>
    <w:rsid w:val="00A715A0"/>
    <w:rsid w:val="00A8595D"/>
    <w:rsid w:val="00A85DDE"/>
    <w:rsid w:val="00A97D45"/>
    <w:rsid w:val="00AA0067"/>
    <w:rsid w:val="00AA2599"/>
    <w:rsid w:val="00AA2B77"/>
    <w:rsid w:val="00AA4312"/>
    <w:rsid w:val="00AA71A1"/>
    <w:rsid w:val="00AA7E5D"/>
    <w:rsid w:val="00AC071E"/>
    <w:rsid w:val="00AC6C69"/>
    <w:rsid w:val="00B03902"/>
    <w:rsid w:val="00B05F46"/>
    <w:rsid w:val="00B169F5"/>
    <w:rsid w:val="00B20F7B"/>
    <w:rsid w:val="00B21B08"/>
    <w:rsid w:val="00B3212D"/>
    <w:rsid w:val="00B3453A"/>
    <w:rsid w:val="00B52A04"/>
    <w:rsid w:val="00B5525F"/>
    <w:rsid w:val="00B60244"/>
    <w:rsid w:val="00B83310"/>
    <w:rsid w:val="00B95D51"/>
    <w:rsid w:val="00B96B64"/>
    <w:rsid w:val="00BA0CD5"/>
    <w:rsid w:val="00BA18E8"/>
    <w:rsid w:val="00BA1F37"/>
    <w:rsid w:val="00BB36FE"/>
    <w:rsid w:val="00BB7439"/>
    <w:rsid w:val="00BC1BB5"/>
    <w:rsid w:val="00BD6550"/>
    <w:rsid w:val="00BD7B32"/>
    <w:rsid w:val="00C01C35"/>
    <w:rsid w:val="00C02441"/>
    <w:rsid w:val="00C061C1"/>
    <w:rsid w:val="00C076B4"/>
    <w:rsid w:val="00C1225D"/>
    <w:rsid w:val="00C12A20"/>
    <w:rsid w:val="00C13EB1"/>
    <w:rsid w:val="00C21AC8"/>
    <w:rsid w:val="00C36227"/>
    <w:rsid w:val="00C43B7F"/>
    <w:rsid w:val="00C465F7"/>
    <w:rsid w:val="00C52FC5"/>
    <w:rsid w:val="00C54003"/>
    <w:rsid w:val="00C72762"/>
    <w:rsid w:val="00C75DC3"/>
    <w:rsid w:val="00C836FC"/>
    <w:rsid w:val="00C93A34"/>
    <w:rsid w:val="00CA0C4F"/>
    <w:rsid w:val="00CB454E"/>
    <w:rsid w:val="00CB79C3"/>
    <w:rsid w:val="00CC09AE"/>
    <w:rsid w:val="00CC6AA3"/>
    <w:rsid w:val="00CD298E"/>
    <w:rsid w:val="00CE5362"/>
    <w:rsid w:val="00CF0CC1"/>
    <w:rsid w:val="00CF65B9"/>
    <w:rsid w:val="00CF74B0"/>
    <w:rsid w:val="00D0284B"/>
    <w:rsid w:val="00D07DC3"/>
    <w:rsid w:val="00D22E4E"/>
    <w:rsid w:val="00D250CE"/>
    <w:rsid w:val="00D3657D"/>
    <w:rsid w:val="00D41495"/>
    <w:rsid w:val="00D42669"/>
    <w:rsid w:val="00D4383A"/>
    <w:rsid w:val="00D44749"/>
    <w:rsid w:val="00D54D5A"/>
    <w:rsid w:val="00D5610D"/>
    <w:rsid w:val="00D57B5D"/>
    <w:rsid w:val="00D65CDC"/>
    <w:rsid w:val="00D72427"/>
    <w:rsid w:val="00D91E34"/>
    <w:rsid w:val="00D931FA"/>
    <w:rsid w:val="00D94F00"/>
    <w:rsid w:val="00D9702D"/>
    <w:rsid w:val="00DA6774"/>
    <w:rsid w:val="00DC1A3C"/>
    <w:rsid w:val="00DE2CBF"/>
    <w:rsid w:val="00DE6251"/>
    <w:rsid w:val="00DF1FAE"/>
    <w:rsid w:val="00DF53B6"/>
    <w:rsid w:val="00DF6206"/>
    <w:rsid w:val="00E22EC4"/>
    <w:rsid w:val="00E36EF7"/>
    <w:rsid w:val="00E40558"/>
    <w:rsid w:val="00E4641C"/>
    <w:rsid w:val="00E644F9"/>
    <w:rsid w:val="00E72D1C"/>
    <w:rsid w:val="00E74586"/>
    <w:rsid w:val="00E77D3A"/>
    <w:rsid w:val="00E839EE"/>
    <w:rsid w:val="00E83C72"/>
    <w:rsid w:val="00E83D5A"/>
    <w:rsid w:val="00E85E17"/>
    <w:rsid w:val="00E9707B"/>
    <w:rsid w:val="00EB0068"/>
    <w:rsid w:val="00EC39C1"/>
    <w:rsid w:val="00ED5991"/>
    <w:rsid w:val="00EE1761"/>
    <w:rsid w:val="00EE3BE3"/>
    <w:rsid w:val="00EE5902"/>
    <w:rsid w:val="00EE7C7B"/>
    <w:rsid w:val="00EF42E3"/>
    <w:rsid w:val="00F05127"/>
    <w:rsid w:val="00F14361"/>
    <w:rsid w:val="00F17DAE"/>
    <w:rsid w:val="00F30D7A"/>
    <w:rsid w:val="00F321DF"/>
    <w:rsid w:val="00F35121"/>
    <w:rsid w:val="00F35549"/>
    <w:rsid w:val="00F465B6"/>
    <w:rsid w:val="00F47C83"/>
    <w:rsid w:val="00F511E1"/>
    <w:rsid w:val="00F7598A"/>
    <w:rsid w:val="00F81254"/>
    <w:rsid w:val="00F81DA3"/>
    <w:rsid w:val="00F82E25"/>
    <w:rsid w:val="00F853AF"/>
    <w:rsid w:val="00F85D0B"/>
    <w:rsid w:val="00F86B77"/>
    <w:rsid w:val="00F9266C"/>
    <w:rsid w:val="00F94050"/>
    <w:rsid w:val="00F94EBC"/>
    <w:rsid w:val="00FA1AD5"/>
    <w:rsid w:val="00FB1071"/>
    <w:rsid w:val="00FB1839"/>
    <w:rsid w:val="00FB6317"/>
    <w:rsid w:val="00FC0EF6"/>
    <w:rsid w:val="00FD0F81"/>
    <w:rsid w:val="00FE26B7"/>
    <w:rsid w:val="00FE2784"/>
    <w:rsid w:val="00FF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F3B69"/>
  <w15:docId w15:val="{3D847C11-BB67-4674-AAFE-32AF108D4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750A"/>
    <w:pPr>
      <w:spacing w:after="0" w:line="240" w:lineRule="auto"/>
    </w:pPr>
    <w:rPr>
      <w:rFonts w:ascii="Arial Narrow" w:eastAsia="Times New Roman" w:hAnsi="Arial Narrow" w:cs="Times New Roman"/>
      <w:szCs w:val="20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elapozycja">
    <w:name w:val="Tabela pozycja"/>
    <w:basedOn w:val="Normalny"/>
    <w:rsid w:val="009F750A"/>
    <w:rPr>
      <w:rFonts w:ascii="Arial" w:eastAsia="MS Outlook" w:hAnsi="Arial"/>
    </w:rPr>
  </w:style>
  <w:style w:type="paragraph" w:styleId="Akapitzlist">
    <w:name w:val="List Paragraph"/>
    <w:basedOn w:val="Normalny"/>
    <w:uiPriority w:val="34"/>
    <w:qFormat/>
    <w:rsid w:val="009078DC"/>
    <w:pPr>
      <w:ind w:left="720"/>
    </w:pPr>
    <w:rPr>
      <w:rFonts w:ascii="Calibri" w:hAnsi="Calibri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C72762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79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F790B"/>
    <w:pPr>
      <w:spacing w:after="200"/>
    </w:pPr>
    <w:rPr>
      <w:rFonts w:asciiTheme="minorHAnsi" w:eastAsiaTheme="minorHAnsi" w:hAnsiTheme="minorHAnsi" w:cstheme="minorBidi"/>
      <w:sz w:val="20"/>
      <w:lang w:val="de-DE"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F790B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790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790B"/>
    <w:rPr>
      <w:rFonts w:ascii="Tahoma" w:eastAsia="Times New Roman" w:hAnsi="Tahoma" w:cs="Tahoma"/>
      <w:sz w:val="16"/>
      <w:szCs w:val="16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54BA"/>
    <w:pPr>
      <w:spacing w:after="0"/>
    </w:pPr>
    <w:rPr>
      <w:rFonts w:ascii="Arial Narrow" w:eastAsia="Times New Roman" w:hAnsi="Arial Narrow" w:cs="Times New Roman"/>
      <w:b/>
      <w:bCs/>
      <w:lang w:val="pl-PL"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54BA"/>
    <w:rPr>
      <w:rFonts w:ascii="Arial Narrow" w:eastAsia="Times New Roman" w:hAnsi="Arial Narrow" w:cs="Times New Roman"/>
      <w:b/>
      <w:bCs/>
      <w:sz w:val="20"/>
      <w:szCs w:val="20"/>
      <w:lang w:val="pl-PL"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607C1"/>
    <w:rPr>
      <w:color w:val="800080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944BA0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E5902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5902"/>
    <w:rPr>
      <w:rFonts w:ascii="Arial Narrow" w:eastAsia="Times New Roman" w:hAnsi="Arial Narrow" w:cs="Times New Roman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EE5902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5902"/>
    <w:rPr>
      <w:rFonts w:ascii="Arial Narrow" w:eastAsia="Times New Roman" w:hAnsi="Arial Narrow" w:cs="Times New Roman"/>
      <w:szCs w:val="20"/>
      <w:lang w:val="pl-PL"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D5D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0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6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1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8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1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0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6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5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1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0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4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0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8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1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1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9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3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5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98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5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3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96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4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2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9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0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0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0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1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0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2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0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4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7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7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0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6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46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1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5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2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6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69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4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8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3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73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6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6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90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4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51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2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7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7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4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71330DDD4CDC4D94BF34DAFB5E4B20" ma:contentTypeVersion="10" ma:contentTypeDescription="Create a new document." ma:contentTypeScope="" ma:versionID="980c24e54a2639ee01023e5c00e9dcc2">
  <xsd:schema xmlns:xsd="http://www.w3.org/2001/XMLSchema" xmlns:xs="http://www.w3.org/2001/XMLSchema" xmlns:p="http://schemas.microsoft.com/office/2006/metadata/properties" xmlns:ns2="25b2b4e5-49eb-4b98-bb31-eaebd9ec213f" targetNamespace="http://schemas.microsoft.com/office/2006/metadata/properties" ma:root="true" ma:fieldsID="3caecce106b5d65151753c26a9f08ab1" ns2:_="">
    <xsd:import namespace="25b2b4e5-49eb-4b98-bb31-eaebd9ec21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2b4e5-49eb-4b98-bb31-eaebd9ec21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F862F5-49A0-4699-9FC0-75B308B18C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F87F06-D2E4-48D3-BA6D-40DBB07FD3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2b4e5-49eb-4b98-bb31-eaebd9ec21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322614-4E36-4B1A-A79B-1DA9C5375D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0EEC10C-9B3F-4D8F-BF5B-DBF5D84DF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21</Pages>
  <Words>3725</Words>
  <Characters>22353</Characters>
  <Application>Microsoft Office Word</Application>
  <DocSecurity>0</DocSecurity>
  <Lines>186</Lines>
  <Paragraphs>52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Użytkownik UG</cp:lastModifiedBy>
  <cp:revision>5</cp:revision>
  <cp:lastPrinted>2022-07-06T08:33:00Z</cp:lastPrinted>
  <dcterms:created xsi:type="dcterms:W3CDTF">2022-04-05T12:38:00Z</dcterms:created>
  <dcterms:modified xsi:type="dcterms:W3CDTF">2022-07-06T09:09:00Z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0x0101001771330DDD4CDC4D94BF34DAFB5E4B20</vt:lpwstr>
  </property>
</Properties>
</file>