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37349C" w14:textId="155918CB" w:rsidR="00020D0B" w:rsidRPr="00020D0B" w:rsidRDefault="00020D0B" w:rsidP="00020D0B">
      <w:pPr>
        <w:jc w:val="right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pl-PL"/>
        </w:rPr>
      </w:pPr>
      <w:r w:rsidRPr="00020D0B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pl-PL"/>
        </w:rPr>
        <w:t>PROJEKT</w:t>
      </w:r>
    </w:p>
    <w:p w14:paraId="30347533" w14:textId="77777777" w:rsidR="00020D0B" w:rsidRDefault="00020D0B" w:rsidP="00E2521A">
      <w:pPr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6C364B29" w14:textId="6AEA0E53" w:rsidR="000B1F41" w:rsidRPr="0064257B" w:rsidRDefault="000B1F41" w:rsidP="00E2521A">
      <w:pPr>
        <w:jc w:val="center"/>
        <w:rPr>
          <w:b/>
          <w:bCs/>
          <w:i/>
          <w:iCs/>
          <w:sz w:val="28"/>
          <w:szCs w:val="28"/>
        </w:rPr>
      </w:pPr>
      <w:r w:rsidRPr="0064257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UCHWAŁA </w:t>
      </w:r>
      <w:r w:rsidR="0064257B">
        <w:rPr>
          <w:rFonts w:ascii="Times New Roman" w:eastAsia="Times New Roman" w:hAnsi="Times New Roman" w:cs="Times New Roman"/>
          <w:sz w:val="24"/>
          <w:szCs w:val="24"/>
        </w:rPr>
        <w:t>…….</w:t>
      </w:r>
    </w:p>
    <w:p w14:paraId="79EE654B" w14:textId="77777777" w:rsidR="000B1F41" w:rsidRPr="0064257B" w:rsidRDefault="008A46CA" w:rsidP="00E2521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4257B">
        <w:rPr>
          <w:rFonts w:ascii="Times New Roman" w:eastAsia="Times New Roman" w:hAnsi="Times New Roman" w:cs="Times New Roman"/>
          <w:sz w:val="24"/>
          <w:szCs w:val="24"/>
          <w:lang w:eastAsia="pl-PL"/>
        </w:rPr>
        <w:t>Rady Gminy Tymbark</w:t>
      </w:r>
    </w:p>
    <w:p w14:paraId="49B0E2C2" w14:textId="5FABC4B7" w:rsidR="000B1F41" w:rsidRPr="0064257B" w:rsidRDefault="000B1F41" w:rsidP="00E2521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4257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 dnia </w:t>
      </w:r>
      <w:r w:rsidR="00307DB8">
        <w:rPr>
          <w:rFonts w:ascii="Times New Roman" w:eastAsia="Times New Roman" w:hAnsi="Times New Roman" w:cs="Times New Roman"/>
          <w:sz w:val="24"/>
          <w:szCs w:val="24"/>
          <w:lang w:eastAsia="pl-PL"/>
        </w:rPr>
        <w:t>……</w:t>
      </w:r>
      <w:r w:rsidR="00E2521A" w:rsidRPr="0064257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64257B">
        <w:rPr>
          <w:rFonts w:ascii="Times New Roman" w:eastAsia="Times New Roman" w:hAnsi="Times New Roman" w:cs="Times New Roman"/>
          <w:sz w:val="24"/>
          <w:szCs w:val="24"/>
          <w:lang w:eastAsia="pl-PL"/>
        </w:rPr>
        <w:t>202</w:t>
      </w:r>
      <w:r w:rsidR="00504DCE" w:rsidRPr="0064257B">
        <w:rPr>
          <w:rFonts w:ascii="Times New Roman" w:eastAsia="Times New Roman" w:hAnsi="Times New Roman" w:cs="Times New Roman"/>
          <w:sz w:val="24"/>
          <w:szCs w:val="24"/>
          <w:lang w:eastAsia="pl-PL"/>
        </w:rPr>
        <w:t>3</w:t>
      </w:r>
      <w:r w:rsidRPr="0064257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roku</w:t>
      </w:r>
    </w:p>
    <w:p w14:paraId="21F817B3" w14:textId="77777777" w:rsidR="000B1F41" w:rsidRPr="00B476DF" w:rsidRDefault="000B1F41" w:rsidP="00B476D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14:paraId="45B20518" w14:textId="77777777" w:rsidR="000B1F41" w:rsidRPr="00B476DF" w:rsidRDefault="000B1F41" w:rsidP="00B476D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B476DF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w sprawie określenia wysokości stawek podatku od nieruchomości.</w:t>
      </w:r>
    </w:p>
    <w:p w14:paraId="597A461B" w14:textId="77777777" w:rsidR="000B1F41" w:rsidRDefault="000B1F41" w:rsidP="000B1F4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42E05239" w14:textId="4EA94D06" w:rsidR="000B1F41" w:rsidRDefault="008A46CA" w:rsidP="000B1F4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  </w:t>
      </w:r>
      <w:r w:rsidR="000B1F41">
        <w:rPr>
          <w:rFonts w:ascii="Times New Roman" w:eastAsia="Times New Roman" w:hAnsi="Times New Roman" w:cs="Times New Roman"/>
          <w:sz w:val="24"/>
          <w:szCs w:val="24"/>
          <w:lang w:eastAsia="pl-PL"/>
        </w:rPr>
        <w:t>Na podstawie art. 18 ust. 2 pkt 8, art. 40 ust. 1 i art. 41 z dnia 8 marca 1990 r. o samorządzie gminnym (</w:t>
      </w:r>
      <w:proofErr w:type="spellStart"/>
      <w:r w:rsidR="000B1F41">
        <w:rPr>
          <w:rFonts w:ascii="Times New Roman" w:eastAsia="Times New Roman" w:hAnsi="Times New Roman" w:cs="Times New Roman"/>
          <w:sz w:val="24"/>
          <w:szCs w:val="24"/>
          <w:lang w:eastAsia="pl-PL"/>
        </w:rPr>
        <w:t>t.j</w:t>
      </w:r>
      <w:proofErr w:type="spellEnd"/>
      <w:r w:rsidR="000B1F41">
        <w:rPr>
          <w:rFonts w:ascii="Times New Roman" w:eastAsia="Times New Roman" w:hAnsi="Times New Roman" w:cs="Times New Roman"/>
          <w:sz w:val="24"/>
          <w:szCs w:val="24"/>
          <w:lang w:eastAsia="pl-PL"/>
        </w:rPr>
        <w:t>. Dz. U. z 202</w:t>
      </w:r>
      <w:r w:rsidR="002427E7">
        <w:rPr>
          <w:rFonts w:ascii="Times New Roman" w:eastAsia="Times New Roman" w:hAnsi="Times New Roman" w:cs="Times New Roman"/>
          <w:sz w:val="24"/>
          <w:szCs w:val="24"/>
          <w:lang w:eastAsia="pl-PL"/>
        </w:rPr>
        <w:t>3</w:t>
      </w:r>
      <w:r w:rsidR="0090154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0B1F41">
        <w:rPr>
          <w:rFonts w:ascii="Times New Roman" w:eastAsia="Times New Roman" w:hAnsi="Times New Roman" w:cs="Times New Roman"/>
          <w:sz w:val="24"/>
          <w:szCs w:val="24"/>
          <w:lang w:eastAsia="pl-PL"/>
        </w:rPr>
        <w:t>r</w:t>
      </w:r>
      <w:r w:rsidR="00901541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  <w:r w:rsidR="000B1F4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poz. </w:t>
      </w:r>
      <w:r w:rsidR="002427E7">
        <w:rPr>
          <w:rFonts w:ascii="Times New Roman" w:eastAsia="Times New Roman" w:hAnsi="Times New Roman" w:cs="Times New Roman"/>
          <w:sz w:val="24"/>
          <w:szCs w:val="24"/>
          <w:lang w:eastAsia="pl-PL"/>
        </w:rPr>
        <w:t>40</w:t>
      </w:r>
      <w:r w:rsidR="001A03C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ze zm.</w:t>
      </w:r>
      <w:r w:rsidR="000B1F41">
        <w:rPr>
          <w:rFonts w:ascii="Times New Roman" w:eastAsia="Times New Roman" w:hAnsi="Times New Roman" w:cs="Times New Roman"/>
          <w:sz w:val="24"/>
          <w:szCs w:val="24"/>
          <w:lang w:eastAsia="pl-PL"/>
        </w:rPr>
        <w:t>) art. 5 ust.1 ustawy z dnia 12 stycznia 1991 r.                               o podatkach i opłatach lokalnych (</w:t>
      </w:r>
      <w:proofErr w:type="spellStart"/>
      <w:r w:rsidR="000B1F41">
        <w:rPr>
          <w:rFonts w:ascii="Times New Roman" w:eastAsia="Times New Roman" w:hAnsi="Times New Roman" w:cs="Times New Roman"/>
          <w:sz w:val="24"/>
          <w:szCs w:val="24"/>
          <w:lang w:eastAsia="pl-PL"/>
        </w:rPr>
        <w:t>t.j</w:t>
      </w:r>
      <w:proofErr w:type="spellEnd"/>
      <w:r w:rsidR="000B1F41">
        <w:rPr>
          <w:rFonts w:ascii="Times New Roman" w:eastAsia="Times New Roman" w:hAnsi="Times New Roman" w:cs="Times New Roman"/>
          <w:sz w:val="24"/>
          <w:szCs w:val="24"/>
          <w:lang w:eastAsia="pl-PL"/>
        </w:rPr>
        <w:t>. Dz. U. z 20</w:t>
      </w:r>
      <w:r w:rsidR="001A03CB">
        <w:rPr>
          <w:rFonts w:ascii="Times New Roman" w:eastAsia="Times New Roman" w:hAnsi="Times New Roman" w:cs="Times New Roman"/>
          <w:sz w:val="24"/>
          <w:szCs w:val="24"/>
          <w:lang w:eastAsia="pl-PL"/>
        </w:rPr>
        <w:t>2</w:t>
      </w:r>
      <w:r w:rsidR="002427E7">
        <w:rPr>
          <w:rFonts w:ascii="Times New Roman" w:eastAsia="Times New Roman" w:hAnsi="Times New Roman" w:cs="Times New Roman"/>
          <w:sz w:val="24"/>
          <w:szCs w:val="24"/>
          <w:lang w:eastAsia="pl-PL"/>
        </w:rPr>
        <w:t>3</w:t>
      </w:r>
      <w:r w:rsidR="000B1F4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r. poz. </w:t>
      </w:r>
      <w:r w:rsidR="002427E7">
        <w:rPr>
          <w:rFonts w:ascii="Times New Roman" w:eastAsia="Times New Roman" w:hAnsi="Times New Roman" w:cs="Times New Roman"/>
          <w:sz w:val="24"/>
          <w:szCs w:val="24"/>
          <w:lang w:eastAsia="pl-PL"/>
        </w:rPr>
        <w:t>70</w:t>
      </w:r>
      <w:r w:rsidR="001A03C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</w:t>
      </w:r>
      <w:r w:rsidR="000B1F41">
        <w:rPr>
          <w:rFonts w:ascii="Times New Roman" w:eastAsia="Times New Roman" w:hAnsi="Times New Roman" w:cs="Times New Roman"/>
          <w:sz w:val="24"/>
          <w:szCs w:val="24"/>
          <w:lang w:eastAsia="pl-PL"/>
        </w:rPr>
        <w:t>e zm.) oraz art. 4 ust. 1 i art. 13 pkt</w:t>
      </w:r>
      <w:r w:rsidR="007C7AF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0B1F41">
        <w:rPr>
          <w:rFonts w:ascii="Times New Roman" w:eastAsia="Times New Roman" w:hAnsi="Times New Roman" w:cs="Times New Roman"/>
          <w:sz w:val="24"/>
          <w:szCs w:val="24"/>
          <w:lang w:eastAsia="pl-PL"/>
        </w:rPr>
        <w:t>2 ustawy z dnia 20 lipca 2000 r. o ogłaszaniu aktów normatywnych i niektórych innych aktów prawnych (</w:t>
      </w:r>
      <w:proofErr w:type="spellStart"/>
      <w:r w:rsidR="000B1F41">
        <w:rPr>
          <w:rFonts w:ascii="Times New Roman" w:eastAsia="Times New Roman" w:hAnsi="Times New Roman" w:cs="Times New Roman"/>
          <w:sz w:val="24"/>
          <w:szCs w:val="24"/>
          <w:lang w:eastAsia="pl-PL"/>
        </w:rPr>
        <w:t>t.j</w:t>
      </w:r>
      <w:proofErr w:type="spellEnd"/>
      <w:r w:rsidR="000B1F4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. Dz. U. z 2019 r. poz. 1461) Rada Gminy Tymbark uchwala, co następuje: </w:t>
      </w:r>
    </w:p>
    <w:p w14:paraId="32BF3B6F" w14:textId="77777777" w:rsidR="008A46CA" w:rsidRDefault="008A46CA" w:rsidP="000B1F4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6D57EC49" w14:textId="77777777" w:rsidR="000B1F41" w:rsidRDefault="000B1F41" w:rsidP="000B1F4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§ 1.</w:t>
      </w:r>
    </w:p>
    <w:p w14:paraId="611099FD" w14:textId="77777777" w:rsidR="000B1F41" w:rsidRDefault="000B1F41" w:rsidP="000B1F4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1. Określa następujące roczne stawki podatku od nieruchomości obowiązujące na terenie Gminy Tymbark: </w:t>
      </w:r>
    </w:p>
    <w:p w14:paraId="54F06749" w14:textId="77777777" w:rsidR="000B1F41" w:rsidRDefault="000B1F41" w:rsidP="000B1F4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1) od gruntów: </w:t>
      </w:r>
    </w:p>
    <w:p w14:paraId="25B73656" w14:textId="3736E76B" w:rsidR="000B1F41" w:rsidRDefault="000B1F41" w:rsidP="000B1F4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a) związanych z prowadzeniem działalności gospodarczej, bez względu na sposób zakwalifikowania w ewidencji gruntów i budynków </w:t>
      </w:r>
      <w:r w:rsidR="002427E7">
        <w:rPr>
          <w:rFonts w:ascii="Times New Roman" w:eastAsia="Times New Roman" w:hAnsi="Times New Roman" w:cs="Times New Roman"/>
          <w:sz w:val="24"/>
          <w:szCs w:val="24"/>
          <w:lang w:eastAsia="pl-PL"/>
        </w:rPr>
        <w:t>–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2427E7">
        <w:rPr>
          <w:rFonts w:ascii="Times New Roman" w:eastAsia="Times New Roman" w:hAnsi="Times New Roman" w:cs="Times New Roman"/>
          <w:sz w:val="24"/>
          <w:szCs w:val="24"/>
          <w:lang w:eastAsia="pl-PL"/>
        </w:rPr>
        <w:t>1,07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zł od 1 m² powierzchni, </w:t>
      </w:r>
    </w:p>
    <w:p w14:paraId="00AC3A6B" w14:textId="0475A8FD" w:rsidR="000B1F41" w:rsidRDefault="000B1F41" w:rsidP="000B1F4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b) pod wodami powierzchniowymi stojącymi lub wodami powierzchniowymi płynącymi jezior i zbiorników sztucznych </w:t>
      </w:r>
      <w:r w:rsidR="005E1ABE">
        <w:rPr>
          <w:rFonts w:ascii="Times New Roman" w:eastAsia="Times New Roman" w:hAnsi="Times New Roman" w:cs="Times New Roman"/>
          <w:sz w:val="24"/>
          <w:szCs w:val="24"/>
          <w:lang w:eastAsia="pl-PL"/>
        </w:rPr>
        <w:t>–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5E1ABE">
        <w:rPr>
          <w:rFonts w:ascii="Times New Roman" w:eastAsia="Times New Roman" w:hAnsi="Times New Roman" w:cs="Times New Roman"/>
          <w:sz w:val="24"/>
          <w:szCs w:val="24"/>
          <w:lang w:eastAsia="pl-PL"/>
        </w:rPr>
        <w:t>5,</w:t>
      </w:r>
      <w:r w:rsidR="002427E7">
        <w:rPr>
          <w:rFonts w:ascii="Times New Roman" w:eastAsia="Times New Roman" w:hAnsi="Times New Roman" w:cs="Times New Roman"/>
          <w:sz w:val="24"/>
          <w:szCs w:val="24"/>
          <w:lang w:eastAsia="pl-PL"/>
        </w:rPr>
        <w:t>69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zł od 1 ha powierzchni, </w:t>
      </w:r>
    </w:p>
    <w:p w14:paraId="6A49BEAF" w14:textId="28B07E8D" w:rsidR="000B1F41" w:rsidRDefault="000B1F41" w:rsidP="000B1F4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c) pozostałych, w tym zajętych na prowadzenie odpłatnej statutowej działalności pożytku publicznego przez organizacje pożytku publicznego - 0,</w:t>
      </w:r>
      <w:r w:rsidR="002427E7">
        <w:rPr>
          <w:rFonts w:ascii="Times New Roman" w:eastAsia="Times New Roman" w:hAnsi="Times New Roman" w:cs="Times New Roman"/>
          <w:sz w:val="24"/>
          <w:szCs w:val="24"/>
          <w:lang w:eastAsia="pl-PL"/>
        </w:rPr>
        <w:t>31</w:t>
      </w:r>
      <w:r w:rsidR="00A81AD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zł od 1 m² powierzchni, </w:t>
      </w:r>
    </w:p>
    <w:p w14:paraId="2A253909" w14:textId="5AF54513" w:rsidR="000B1F41" w:rsidRDefault="000B1F41" w:rsidP="000B1F4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d) niezabudowanych objętych obszarem rewitalizacji, o którym mowa w ustawie z dnia 9 października 2015 r. o rewitalizacji (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t.j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. Dz. U. z 202</w:t>
      </w:r>
      <w:r w:rsidR="00A81AD6">
        <w:rPr>
          <w:rFonts w:ascii="Times New Roman" w:eastAsia="Times New Roman" w:hAnsi="Times New Roman" w:cs="Times New Roman"/>
          <w:sz w:val="24"/>
          <w:szCs w:val="24"/>
          <w:lang w:eastAsia="pl-PL"/>
        </w:rPr>
        <w:t>1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poz. </w:t>
      </w:r>
      <w:r w:rsidR="00A81AD6">
        <w:rPr>
          <w:rFonts w:ascii="Times New Roman" w:eastAsia="Times New Roman" w:hAnsi="Times New Roman" w:cs="Times New Roman"/>
          <w:sz w:val="24"/>
          <w:szCs w:val="24"/>
          <w:lang w:eastAsia="pl-PL"/>
        </w:rPr>
        <w:t>485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) i położonych na terenach, dla których miejscowy plan zagospodarowania przestrzennego przewiduje przeznaczenie pod zabudowę mieszkaniową, usługową albo zabudowę o przeznaczeniu mieszanym obejmującym wyłącznie te rodzaje zabudowy, jeżeli od dnia wejścia w życie tego planu w odniesieniu do tych gruntów upłynął okres 4 lat, a w tym czasie nie zakończono budowy zgodnie z przepisami prawa budowlanego - 0,</w:t>
      </w:r>
      <w:r w:rsidR="002427E7">
        <w:rPr>
          <w:rFonts w:ascii="Times New Roman" w:eastAsia="Times New Roman" w:hAnsi="Times New Roman" w:cs="Times New Roman"/>
          <w:sz w:val="24"/>
          <w:szCs w:val="24"/>
          <w:lang w:eastAsia="pl-PL"/>
        </w:rPr>
        <w:t>69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zł od 1 m² powierzchni ; </w:t>
      </w:r>
    </w:p>
    <w:p w14:paraId="7109DE11" w14:textId="77777777" w:rsidR="000B1F41" w:rsidRDefault="000B1F41" w:rsidP="000B1F4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2) od budynków lub ich części: </w:t>
      </w:r>
    </w:p>
    <w:p w14:paraId="22991D2D" w14:textId="231ECB36" w:rsidR="000B1F41" w:rsidRDefault="000B1F41" w:rsidP="000B1F4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a) mieszkalnych - 0,</w:t>
      </w:r>
      <w:r w:rsidR="002427E7">
        <w:rPr>
          <w:rFonts w:ascii="Times New Roman" w:eastAsia="Times New Roman" w:hAnsi="Times New Roman" w:cs="Times New Roman"/>
          <w:sz w:val="24"/>
          <w:szCs w:val="24"/>
          <w:lang w:eastAsia="pl-PL"/>
        </w:rPr>
        <w:t>74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zł od 1 m² powierzchni użytkowej, </w:t>
      </w:r>
    </w:p>
    <w:p w14:paraId="67010982" w14:textId="77777777" w:rsidR="000B1F41" w:rsidRDefault="000B1F41" w:rsidP="000B1F4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b) związanych z prowadzeniem działalności gospodarczej oraz od budynków </w:t>
      </w:r>
    </w:p>
    <w:p w14:paraId="2DD6A8FA" w14:textId="06E3F73A" w:rsidR="000B1F41" w:rsidRDefault="000B1F41" w:rsidP="000B1F4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mieszkalnych lub ich części zajętych na prowadzenie działalności gospodarcze</w:t>
      </w:r>
      <w:r w:rsidR="00877E1E">
        <w:rPr>
          <w:rFonts w:ascii="Times New Roman" w:eastAsia="Times New Roman" w:hAnsi="Times New Roman" w:cs="Times New Roman"/>
          <w:sz w:val="24"/>
          <w:szCs w:val="24"/>
          <w:lang w:eastAsia="pl-PL"/>
        </w:rPr>
        <w:t>j</w:t>
      </w:r>
      <w:r w:rsidR="007C7AF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2427E7">
        <w:rPr>
          <w:rFonts w:ascii="Times New Roman" w:eastAsia="Times New Roman" w:hAnsi="Times New Roman" w:cs="Times New Roman"/>
          <w:sz w:val="24"/>
          <w:szCs w:val="24"/>
          <w:lang w:eastAsia="pl-PL"/>
        </w:rPr>
        <w:t>–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2427E7">
        <w:rPr>
          <w:rFonts w:ascii="Times New Roman" w:eastAsia="Times New Roman" w:hAnsi="Times New Roman" w:cs="Times New Roman"/>
          <w:sz w:val="24"/>
          <w:szCs w:val="24"/>
          <w:lang w:eastAsia="pl-PL"/>
        </w:rPr>
        <w:t>25,92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zł od 1 m² powierzchni użytkowej, </w:t>
      </w:r>
    </w:p>
    <w:p w14:paraId="1F1D561D" w14:textId="4762989B" w:rsidR="000B1F41" w:rsidRDefault="000B1F41" w:rsidP="000B1F4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c) zajętych na prowadzenie działalności gospodarczej w zakresie obrotu kwalifikowanym materiałem siewnym </w:t>
      </w:r>
      <w:r w:rsidR="002E20A1">
        <w:rPr>
          <w:rFonts w:ascii="Times New Roman" w:eastAsia="Times New Roman" w:hAnsi="Times New Roman" w:cs="Times New Roman"/>
          <w:sz w:val="24"/>
          <w:szCs w:val="24"/>
          <w:lang w:eastAsia="pl-PL"/>
        </w:rPr>
        <w:t>–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2E20A1">
        <w:rPr>
          <w:rFonts w:ascii="Times New Roman" w:eastAsia="Times New Roman" w:hAnsi="Times New Roman" w:cs="Times New Roman"/>
          <w:sz w:val="24"/>
          <w:szCs w:val="24"/>
          <w:lang w:eastAsia="pl-PL"/>
        </w:rPr>
        <w:t>10,42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zł od 1 m² powierzchni użytkowej, </w:t>
      </w:r>
    </w:p>
    <w:p w14:paraId="437D6177" w14:textId="41B59DFD" w:rsidR="000B1F41" w:rsidRDefault="000B1F41" w:rsidP="000B1F4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d) związanych z udzielaniem świadczeń zdrowotnych w rozumieniu przepisów o działalności leczniczej, zajętych przez podmioty udzielające tych świadczeń </w:t>
      </w:r>
      <w:r w:rsidR="002E20A1">
        <w:rPr>
          <w:rFonts w:ascii="Times New Roman" w:eastAsia="Times New Roman" w:hAnsi="Times New Roman" w:cs="Times New Roman"/>
          <w:sz w:val="24"/>
          <w:szCs w:val="24"/>
          <w:lang w:eastAsia="pl-PL"/>
        </w:rPr>
        <w:t>–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2E20A1">
        <w:rPr>
          <w:rFonts w:ascii="Times New Roman" w:eastAsia="Times New Roman" w:hAnsi="Times New Roman" w:cs="Times New Roman"/>
          <w:sz w:val="24"/>
          <w:szCs w:val="24"/>
          <w:lang w:eastAsia="pl-PL"/>
        </w:rPr>
        <w:t>6,28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zł od 1 m² powierzchni użytkowej, </w:t>
      </w:r>
    </w:p>
    <w:p w14:paraId="3C10DE49" w14:textId="23B39285" w:rsidR="000B1F41" w:rsidRDefault="000B1F41" w:rsidP="000B1F4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e) pozostałych, w tym zajętych na prowadzenie odpłatnej statutowej działalności pożytku publicznego przez organizacje pożytku publicznego </w:t>
      </w:r>
      <w:r w:rsidR="002E20A1">
        <w:rPr>
          <w:rFonts w:ascii="Times New Roman" w:eastAsia="Times New Roman" w:hAnsi="Times New Roman" w:cs="Times New Roman"/>
          <w:sz w:val="24"/>
          <w:szCs w:val="24"/>
          <w:lang w:eastAsia="pl-PL"/>
        </w:rPr>
        <w:t>–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2E20A1">
        <w:rPr>
          <w:rFonts w:ascii="Times New Roman" w:eastAsia="Times New Roman" w:hAnsi="Times New Roman" w:cs="Times New Roman"/>
          <w:sz w:val="24"/>
          <w:szCs w:val="24"/>
          <w:lang w:eastAsia="pl-PL"/>
        </w:rPr>
        <w:t>7,14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zł od 1 m² powierzchni użytkowej, </w:t>
      </w:r>
    </w:p>
    <w:p w14:paraId="6E2C5801" w14:textId="77777777" w:rsidR="000B1F41" w:rsidRDefault="000B1F41" w:rsidP="000B1F4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3) od budowli - 2% ich wartości określonej na podstawie art. 4 ust. 1 pkt</w:t>
      </w:r>
      <w:r w:rsidR="007C7AF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3 i ust. 3-7 ustawy</w:t>
      </w:r>
      <w:r w:rsidR="007C7AF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        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o podatkach i opłatach lokalnych. </w:t>
      </w:r>
    </w:p>
    <w:p w14:paraId="36391520" w14:textId="77777777" w:rsidR="00CE271D" w:rsidRDefault="00CE271D" w:rsidP="000B1F4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46EC42B8" w14:textId="77777777" w:rsidR="00CE271D" w:rsidRDefault="00CE271D" w:rsidP="000B1F4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70C85B5E" w14:textId="77777777" w:rsidR="00CE271D" w:rsidRDefault="00CE271D" w:rsidP="000B1F4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51660CC6" w14:textId="77777777" w:rsidR="000B1F41" w:rsidRDefault="000B1F41" w:rsidP="000B1F4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>§ 2.</w:t>
      </w:r>
    </w:p>
    <w:p w14:paraId="5304E9DC" w14:textId="2549139C" w:rsidR="000B1F41" w:rsidRDefault="000B1F41" w:rsidP="000B1F4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Z dniem wejścia w życie niniejszej uchwały, traci moc Uchwała Nr X</w:t>
      </w:r>
      <w:r w:rsidR="002E20A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LI/311/2022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Rady Gminy Tymbark z dnia </w:t>
      </w:r>
      <w:r w:rsidR="002E20A1">
        <w:rPr>
          <w:rFonts w:ascii="Times New Roman" w:eastAsia="Times New Roman" w:hAnsi="Times New Roman" w:cs="Times New Roman"/>
          <w:sz w:val="24"/>
          <w:szCs w:val="24"/>
          <w:lang w:eastAsia="pl-PL"/>
        </w:rPr>
        <w:t>21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2E20A1">
        <w:rPr>
          <w:rFonts w:ascii="Times New Roman" w:eastAsia="Times New Roman" w:hAnsi="Times New Roman" w:cs="Times New Roman"/>
          <w:sz w:val="24"/>
          <w:szCs w:val="24"/>
          <w:lang w:eastAsia="pl-PL"/>
        </w:rPr>
        <w:t>listopada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20</w:t>
      </w:r>
      <w:r w:rsidR="00504EBB">
        <w:rPr>
          <w:rFonts w:ascii="Times New Roman" w:eastAsia="Times New Roman" w:hAnsi="Times New Roman" w:cs="Times New Roman"/>
          <w:sz w:val="24"/>
          <w:szCs w:val="24"/>
          <w:lang w:eastAsia="pl-PL"/>
        </w:rPr>
        <w:t>2</w:t>
      </w:r>
      <w:r w:rsidR="002E20A1">
        <w:rPr>
          <w:rFonts w:ascii="Times New Roman" w:eastAsia="Times New Roman" w:hAnsi="Times New Roman" w:cs="Times New Roman"/>
          <w:sz w:val="24"/>
          <w:szCs w:val="24"/>
          <w:lang w:eastAsia="pl-PL"/>
        </w:rPr>
        <w:t>2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roku w sprawie określenia wysokości stawek podatku od nieruchomości (Dz. Urz. Woj. Małopolskiego z 202</w:t>
      </w:r>
      <w:r w:rsidR="002E20A1">
        <w:rPr>
          <w:rFonts w:ascii="Times New Roman" w:eastAsia="Times New Roman" w:hAnsi="Times New Roman" w:cs="Times New Roman"/>
          <w:sz w:val="24"/>
          <w:szCs w:val="24"/>
          <w:lang w:eastAsia="pl-PL"/>
        </w:rPr>
        <w:t>2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r. poz. </w:t>
      </w:r>
      <w:r w:rsidR="002E20A1">
        <w:rPr>
          <w:rFonts w:ascii="Times New Roman" w:eastAsia="Times New Roman" w:hAnsi="Times New Roman" w:cs="Times New Roman"/>
          <w:sz w:val="24"/>
          <w:szCs w:val="24"/>
          <w:lang w:eastAsia="pl-PL"/>
        </w:rPr>
        <w:t>7692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). </w:t>
      </w:r>
    </w:p>
    <w:p w14:paraId="7E8C8644" w14:textId="77777777" w:rsidR="000B1F41" w:rsidRDefault="000B1F41" w:rsidP="000B1F4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§ 3.</w:t>
      </w:r>
    </w:p>
    <w:p w14:paraId="7007EDBD" w14:textId="77777777" w:rsidR="000B1F41" w:rsidRDefault="000B1F41" w:rsidP="000B1F4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Wykonanie uchwały powierza się Wójtowi Gminy Tymbark. </w:t>
      </w:r>
    </w:p>
    <w:p w14:paraId="7B38626B" w14:textId="77777777" w:rsidR="000B1F41" w:rsidRDefault="000B1F41" w:rsidP="000B1F4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3D249F54" w14:textId="77777777" w:rsidR="000B1F41" w:rsidRDefault="000B1F41" w:rsidP="000B1F4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§ 4.</w:t>
      </w:r>
    </w:p>
    <w:p w14:paraId="4101281E" w14:textId="3B63F1C2" w:rsidR="000B1F41" w:rsidRDefault="000B1F41" w:rsidP="000B1F4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Uchwała wchodzi w życie po upływie 14 dni od dnia ogłoszenia w Dzienniku Urzędowym Województwa Małopolskiego i ma zastosowanie do podatku należnego od 1 stycznia 202</w:t>
      </w:r>
      <w:r w:rsidR="002E20A1">
        <w:rPr>
          <w:rFonts w:ascii="Times New Roman" w:eastAsia="Times New Roman" w:hAnsi="Times New Roman" w:cs="Times New Roman"/>
          <w:sz w:val="24"/>
          <w:szCs w:val="24"/>
          <w:lang w:eastAsia="pl-PL"/>
        </w:rPr>
        <w:t>4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r. </w:t>
      </w:r>
    </w:p>
    <w:p w14:paraId="646CCF21" w14:textId="77777777" w:rsidR="000B1F41" w:rsidRDefault="000B1F41" w:rsidP="000B1F41"/>
    <w:p w14:paraId="3D5302B9" w14:textId="77777777" w:rsidR="000B1F41" w:rsidRDefault="000B1F41" w:rsidP="000B1F41"/>
    <w:p w14:paraId="3CD2953D" w14:textId="77777777" w:rsidR="00C178DC" w:rsidRDefault="00C178DC" w:rsidP="000B1F41">
      <w:pPr>
        <w:rPr>
          <w:b/>
          <w:sz w:val="32"/>
          <w:szCs w:val="32"/>
        </w:rPr>
      </w:pPr>
    </w:p>
    <w:p w14:paraId="75B42AE9" w14:textId="77777777" w:rsidR="00C178DC" w:rsidRDefault="00C178DC" w:rsidP="000B1F41">
      <w:pPr>
        <w:rPr>
          <w:b/>
          <w:sz w:val="32"/>
          <w:szCs w:val="32"/>
        </w:rPr>
      </w:pPr>
    </w:p>
    <w:p w14:paraId="1BDF201D" w14:textId="77777777" w:rsidR="00C178DC" w:rsidRDefault="00C178DC" w:rsidP="000B1F41">
      <w:pPr>
        <w:rPr>
          <w:b/>
          <w:sz w:val="32"/>
          <w:szCs w:val="32"/>
        </w:rPr>
      </w:pPr>
    </w:p>
    <w:p w14:paraId="59DFA890" w14:textId="77777777" w:rsidR="00C178DC" w:rsidRDefault="00C178DC" w:rsidP="000B1F41">
      <w:pPr>
        <w:rPr>
          <w:b/>
          <w:sz w:val="32"/>
          <w:szCs w:val="32"/>
        </w:rPr>
      </w:pPr>
    </w:p>
    <w:p w14:paraId="745286B5" w14:textId="77777777" w:rsidR="00C178DC" w:rsidRDefault="00C178DC" w:rsidP="000B1F41">
      <w:pPr>
        <w:rPr>
          <w:b/>
          <w:sz w:val="32"/>
          <w:szCs w:val="32"/>
        </w:rPr>
      </w:pPr>
    </w:p>
    <w:p w14:paraId="1D06CB43" w14:textId="77777777" w:rsidR="00C178DC" w:rsidRDefault="00C178DC" w:rsidP="000B1F41">
      <w:pPr>
        <w:rPr>
          <w:b/>
          <w:sz w:val="32"/>
          <w:szCs w:val="32"/>
        </w:rPr>
      </w:pPr>
    </w:p>
    <w:p w14:paraId="28B08668" w14:textId="77777777" w:rsidR="00C178DC" w:rsidRDefault="00C178DC" w:rsidP="000B1F41">
      <w:pPr>
        <w:rPr>
          <w:b/>
          <w:sz w:val="32"/>
          <w:szCs w:val="32"/>
        </w:rPr>
      </w:pPr>
    </w:p>
    <w:p w14:paraId="17211F0C" w14:textId="77777777" w:rsidR="00C178DC" w:rsidRDefault="00C178DC" w:rsidP="000B1F41">
      <w:pPr>
        <w:rPr>
          <w:b/>
          <w:sz w:val="32"/>
          <w:szCs w:val="32"/>
        </w:rPr>
      </w:pPr>
    </w:p>
    <w:p w14:paraId="6CB0CBF9" w14:textId="77777777" w:rsidR="00C178DC" w:rsidRDefault="00C178DC" w:rsidP="000B1F41">
      <w:pPr>
        <w:rPr>
          <w:b/>
          <w:sz w:val="32"/>
          <w:szCs w:val="32"/>
        </w:rPr>
      </w:pPr>
    </w:p>
    <w:p w14:paraId="558E0DA3" w14:textId="77777777" w:rsidR="00C178DC" w:rsidRDefault="00C178DC" w:rsidP="000B1F41">
      <w:pPr>
        <w:rPr>
          <w:b/>
          <w:sz w:val="32"/>
          <w:szCs w:val="32"/>
        </w:rPr>
      </w:pPr>
    </w:p>
    <w:p w14:paraId="75589E14" w14:textId="77777777" w:rsidR="000B1F41" w:rsidRDefault="000B1F41" w:rsidP="000B1F41"/>
    <w:p w14:paraId="63B55A3A" w14:textId="77777777" w:rsidR="000B1F41" w:rsidRDefault="000B1F41"/>
    <w:p w14:paraId="7A73A45C" w14:textId="77777777" w:rsidR="000B1F41" w:rsidRDefault="000B1F41"/>
    <w:sectPr w:rsidR="000B1F4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47A8"/>
    <w:rsid w:val="00016641"/>
    <w:rsid w:val="00020D0B"/>
    <w:rsid w:val="00042D01"/>
    <w:rsid w:val="000A2428"/>
    <w:rsid w:val="000B1F41"/>
    <w:rsid w:val="0014598D"/>
    <w:rsid w:val="001A03CB"/>
    <w:rsid w:val="001F3FF7"/>
    <w:rsid w:val="002427E7"/>
    <w:rsid w:val="00290326"/>
    <w:rsid w:val="002B3571"/>
    <w:rsid w:val="002D14A0"/>
    <w:rsid w:val="002E20A1"/>
    <w:rsid w:val="002E5EE7"/>
    <w:rsid w:val="002E7F45"/>
    <w:rsid w:val="002F1067"/>
    <w:rsid w:val="00307DB8"/>
    <w:rsid w:val="00315880"/>
    <w:rsid w:val="003606F8"/>
    <w:rsid w:val="00382C21"/>
    <w:rsid w:val="003A23F9"/>
    <w:rsid w:val="00443EC2"/>
    <w:rsid w:val="004B5D40"/>
    <w:rsid w:val="004C061F"/>
    <w:rsid w:val="004C4777"/>
    <w:rsid w:val="00504DCE"/>
    <w:rsid w:val="00504EBB"/>
    <w:rsid w:val="00533E1E"/>
    <w:rsid w:val="005530BC"/>
    <w:rsid w:val="005E1ABE"/>
    <w:rsid w:val="005F12D5"/>
    <w:rsid w:val="0064257B"/>
    <w:rsid w:val="006E32F8"/>
    <w:rsid w:val="00726B69"/>
    <w:rsid w:val="0074525F"/>
    <w:rsid w:val="00766275"/>
    <w:rsid w:val="00795A17"/>
    <w:rsid w:val="007C7AF8"/>
    <w:rsid w:val="007E133D"/>
    <w:rsid w:val="00877E1E"/>
    <w:rsid w:val="00892CA1"/>
    <w:rsid w:val="008A46CA"/>
    <w:rsid w:val="008E3AEB"/>
    <w:rsid w:val="00901541"/>
    <w:rsid w:val="0091573D"/>
    <w:rsid w:val="0095355A"/>
    <w:rsid w:val="00981AAD"/>
    <w:rsid w:val="009A55B8"/>
    <w:rsid w:val="00A121EB"/>
    <w:rsid w:val="00A26047"/>
    <w:rsid w:val="00A51D0A"/>
    <w:rsid w:val="00A81AD6"/>
    <w:rsid w:val="00A96E07"/>
    <w:rsid w:val="00AD3254"/>
    <w:rsid w:val="00AD5BCD"/>
    <w:rsid w:val="00AF6785"/>
    <w:rsid w:val="00B4758A"/>
    <w:rsid w:val="00B476DF"/>
    <w:rsid w:val="00B57D84"/>
    <w:rsid w:val="00B93433"/>
    <w:rsid w:val="00C178DC"/>
    <w:rsid w:val="00C25F75"/>
    <w:rsid w:val="00C947A8"/>
    <w:rsid w:val="00CA1D13"/>
    <w:rsid w:val="00CD4FCF"/>
    <w:rsid w:val="00CD6178"/>
    <w:rsid w:val="00CE271D"/>
    <w:rsid w:val="00D104C2"/>
    <w:rsid w:val="00D43C54"/>
    <w:rsid w:val="00D872E8"/>
    <w:rsid w:val="00DD23C6"/>
    <w:rsid w:val="00DF6CD5"/>
    <w:rsid w:val="00E12412"/>
    <w:rsid w:val="00E2521A"/>
    <w:rsid w:val="00E37C46"/>
    <w:rsid w:val="00F01908"/>
    <w:rsid w:val="00FE2C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4D8C98"/>
  <w15:chartTrackingRefBased/>
  <w15:docId w15:val="{84DE764B-995C-4C22-97E4-E21EEB1B9F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947A8"/>
    <w:pPr>
      <w:spacing w:line="25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0A242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A2428"/>
    <w:rPr>
      <w:rFonts w:ascii="Segoe UI" w:hAnsi="Segoe UI" w:cs="Segoe UI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DD23C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5128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33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F45DB32-0B9B-472D-88C8-5E9847B0C5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466</Words>
  <Characters>2796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GCHLIPALA</dc:creator>
  <cp:keywords/>
  <dc:description/>
  <cp:lastModifiedBy>EKAPTUR</cp:lastModifiedBy>
  <cp:revision>2</cp:revision>
  <cp:lastPrinted>2023-10-24T08:09:00Z</cp:lastPrinted>
  <dcterms:created xsi:type="dcterms:W3CDTF">2023-10-24T10:10:00Z</dcterms:created>
  <dcterms:modified xsi:type="dcterms:W3CDTF">2023-10-24T10:10:00Z</dcterms:modified>
</cp:coreProperties>
</file>