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7B4CDC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DA432E">
        <w:rPr>
          <w:b/>
          <w:bCs/>
          <w:color w:val="000000"/>
        </w:rPr>
        <w:t>34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4BAAD34" w14:textId="72BFB16D" w:rsidR="00A00D65" w:rsidRPr="00A00D65" w:rsidRDefault="00DA432E" w:rsidP="00A00D65">
      <w:pPr>
        <w:pStyle w:val="Akapitzlist"/>
        <w:ind w:left="0"/>
        <w:jc w:val="center"/>
        <w:rPr>
          <w:b/>
          <w:bCs/>
          <w:iCs/>
        </w:rPr>
      </w:pPr>
      <w:r w:rsidRPr="00DA432E">
        <w:rPr>
          <w:b/>
          <w:bCs/>
          <w:iCs/>
        </w:rPr>
        <w:t xml:space="preserve">„Dostawa tablic rejestracyjnych dla Wydziału Komunikacji Starostwa Powiatowego </w:t>
      </w:r>
      <w:r w:rsidRPr="00DA432E">
        <w:rPr>
          <w:b/>
          <w:bCs/>
          <w:iCs/>
        </w:rPr>
        <w:br/>
        <w:t>w Ostrowcu Świętokrzyskim w 2023 roku”</w:t>
      </w:r>
      <w:bookmarkStart w:id="0" w:name="_GoBack"/>
      <w:bookmarkEnd w:id="0"/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DA432E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DA432E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DA432E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D1BD1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00D65"/>
    <w:rsid w:val="00A508C8"/>
    <w:rsid w:val="00AA56D1"/>
    <w:rsid w:val="00AD0C4B"/>
    <w:rsid w:val="00AE457B"/>
    <w:rsid w:val="00B716A2"/>
    <w:rsid w:val="00C34BC6"/>
    <w:rsid w:val="00C36DA2"/>
    <w:rsid w:val="00C4669E"/>
    <w:rsid w:val="00D6756B"/>
    <w:rsid w:val="00DA432E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2022-11-28T11:41:00Z</dcterms:created>
  <dcterms:modified xsi:type="dcterms:W3CDTF">2022-11-28T11:41:00Z</dcterms:modified>
</cp:coreProperties>
</file>