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>Zarządzenie Nr 39/2017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>z dnia 15 września 2017 roku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902D2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D902D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902D2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D902D2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902D2" w:rsidRPr="00D902D2" w:rsidRDefault="00D902D2" w:rsidP="00D902D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D902D2" w:rsidRPr="00D902D2" w:rsidRDefault="00D902D2" w:rsidP="00D902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02D2">
        <w:rPr>
          <w:rFonts w:ascii="Arial" w:hAnsi="Arial" w:cs="Arial"/>
          <w:b/>
          <w:bCs/>
          <w:sz w:val="24"/>
          <w:szCs w:val="24"/>
        </w:rPr>
        <w:t>§ 1.</w:t>
      </w:r>
      <w:r w:rsidRPr="00D902D2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D902D2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D902D2" w:rsidRPr="00D902D2" w:rsidRDefault="00D902D2" w:rsidP="00D902D2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D902D2">
        <w:rPr>
          <w:rFonts w:ascii="Arial" w:hAnsi="Arial" w:cs="Arial"/>
          <w:color w:val="000000"/>
          <w:sz w:val="24"/>
          <w:szCs w:val="24"/>
        </w:rPr>
        <w:br/>
        <w:t>ustala się dochody budżetu w kwocie 24.887.774,07 zł, w tym:</w:t>
      </w:r>
    </w:p>
    <w:p w:rsidR="00D902D2" w:rsidRPr="00D902D2" w:rsidRDefault="00D902D2" w:rsidP="00D902D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- dochody bieżące      – 20.835.115,74 zł,</w:t>
      </w:r>
    </w:p>
    <w:p w:rsidR="00D902D2" w:rsidRPr="00D902D2" w:rsidRDefault="00D902D2" w:rsidP="00D902D2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- dochody majątkowe –   4.052.658,33 zł.</w:t>
      </w:r>
    </w:p>
    <w:p w:rsidR="00D902D2" w:rsidRPr="00D902D2" w:rsidRDefault="00D902D2" w:rsidP="00D902D2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D902D2">
        <w:rPr>
          <w:rFonts w:ascii="Arial" w:hAnsi="Arial" w:cs="Arial"/>
          <w:color w:val="000000"/>
          <w:sz w:val="24"/>
          <w:szCs w:val="24"/>
        </w:rPr>
        <w:br/>
        <w:t>ustala się wydatki budżetu w kwocie 29.362.927,56 zł, w tym:</w:t>
      </w:r>
    </w:p>
    <w:p w:rsidR="00D902D2" w:rsidRPr="00D902D2" w:rsidRDefault="00D902D2" w:rsidP="00D902D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- wydatki bieżące      – 20.674.283,25 zł,</w:t>
      </w:r>
    </w:p>
    <w:p w:rsidR="00D902D2" w:rsidRPr="00D902D2" w:rsidRDefault="00D902D2" w:rsidP="00D902D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- wydatki majątkowe –   8.688.644,31 zł.</w:t>
      </w:r>
    </w:p>
    <w:p w:rsidR="00D902D2" w:rsidRPr="00D902D2" w:rsidRDefault="00D902D2" w:rsidP="00D902D2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D902D2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D902D2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D902D2" w:rsidRPr="00D902D2" w:rsidRDefault="00D902D2" w:rsidP="00D902D2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D902D2" w:rsidRPr="00D902D2" w:rsidRDefault="00D902D2" w:rsidP="00D902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902D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902D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D902D2" w:rsidRPr="00D902D2" w:rsidRDefault="00D902D2" w:rsidP="00D902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902D2" w:rsidRPr="00D902D2" w:rsidRDefault="00D902D2" w:rsidP="00D902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CA35A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42"/>
    <w:rsid w:val="003261E2"/>
    <w:rsid w:val="00540842"/>
    <w:rsid w:val="00546076"/>
    <w:rsid w:val="007D07F4"/>
    <w:rsid w:val="008F2303"/>
    <w:rsid w:val="00CC44E7"/>
    <w:rsid w:val="00D9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171D5-9ED2-4FB5-A8D9-CE5115CB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902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2017-09-19T09:20:00Z</dcterms:created>
  <dcterms:modified xsi:type="dcterms:W3CDTF">2017-09-19T09:20:00Z</dcterms:modified>
</cp:coreProperties>
</file>