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center"/>
        <w:rPr>
          <w:szCs w:val="18"/>
          <w:u w:val="single"/>
        </w:rPr>
      </w:pPr>
      <w:r>
        <w:rPr>
          <w:rStyle w:val="Pogrubienie"/>
          <w:szCs w:val="18"/>
          <w:u w:val="single"/>
        </w:rPr>
        <w:t>Przekazanie dokumentacji innej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I. Podstawa prawna: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 ustawa z dnia 9 czerwca 2011 r. Prawo geologiczne i górnicze (</w:t>
      </w:r>
      <w:proofErr w:type="spellStart"/>
      <w:r w:rsidRPr="00927550">
        <w:rPr>
          <w:sz w:val="22"/>
          <w:szCs w:val="18"/>
        </w:rPr>
        <w:t>t.j</w:t>
      </w:r>
      <w:proofErr w:type="spellEnd"/>
      <w:r w:rsidRPr="00927550">
        <w:rPr>
          <w:sz w:val="22"/>
          <w:szCs w:val="18"/>
        </w:rPr>
        <w:t>. Dz. U. z 202</w:t>
      </w:r>
      <w:r>
        <w:rPr>
          <w:sz w:val="22"/>
          <w:szCs w:val="18"/>
        </w:rPr>
        <w:t>4</w:t>
      </w:r>
      <w:r w:rsidRPr="00927550">
        <w:rPr>
          <w:sz w:val="22"/>
          <w:szCs w:val="18"/>
        </w:rPr>
        <w:t xml:space="preserve"> r. poz. </w:t>
      </w:r>
      <w:r>
        <w:rPr>
          <w:sz w:val="22"/>
          <w:szCs w:val="18"/>
        </w:rPr>
        <w:t>1920</w:t>
      </w:r>
      <w:r w:rsidRPr="00927550">
        <w:rPr>
          <w:sz w:val="22"/>
          <w:szCs w:val="18"/>
        </w:rPr>
        <w:t xml:space="preserve">, z </w:t>
      </w:r>
      <w:proofErr w:type="spellStart"/>
      <w:r w:rsidRPr="00927550">
        <w:rPr>
          <w:sz w:val="22"/>
          <w:szCs w:val="18"/>
        </w:rPr>
        <w:t>późn</w:t>
      </w:r>
      <w:proofErr w:type="spellEnd"/>
      <w:r w:rsidRPr="00927550">
        <w:rPr>
          <w:sz w:val="22"/>
          <w:szCs w:val="18"/>
        </w:rPr>
        <w:t>. zm.);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 ustawa z dnia 14 czerwca 1960 r. Kodeks postępowania administracyjnego (</w:t>
      </w:r>
      <w:proofErr w:type="spellStart"/>
      <w:r w:rsidRPr="00927550">
        <w:rPr>
          <w:sz w:val="22"/>
          <w:szCs w:val="18"/>
        </w:rPr>
        <w:t>t.j</w:t>
      </w:r>
      <w:proofErr w:type="spellEnd"/>
      <w:r w:rsidRPr="00927550">
        <w:rPr>
          <w:sz w:val="22"/>
          <w:szCs w:val="18"/>
        </w:rPr>
        <w:t>. Dz. U. z 202</w:t>
      </w:r>
      <w:r>
        <w:rPr>
          <w:sz w:val="22"/>
          <w:szCs w:val="18"/>
        </w:rPr>
        <w:t>5</w:t>
      </w:r>
      <w:r w:rsidRPr="00927550">
        <w:rPr>
          <w:sz w:val="22"/>
          <w:szCs w:val="18"/>
        </w:rPr>
        <w:t xml:space="preserve"> r., poz. </w:t>
      </w:r>
      <w:r>
        <w:rPr>
          <w:sz w:val="22"/>
          <w:szCs w:val="18"/>
        </w:rPr>
        <w:t>1691</w:t>
      </w:r>
      <w:r w:rsidRPr="00927550">
        <w:rPr>
          <w:sz w:val="22"/>
          <w:szCs w:val="18"/>
        </w:rPr>
        <w:t>).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II. Wymagane wnioski: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>
        <w:rPr>
          <w:sz w:val="22"/>
          <w:szCs w:val="18"/>
        </w:rPr>
        <w:t xml:space="preserve">Przekazanie dokumentacji innej </w:t>
      </w:r>
      <w:r w:rsidRPr="00927550">
        <w:rPr>
          <w:sz w:val="22"/>
          <w:szCs w:val="18"/>
        </w:rPr>
        <w:t xml:space="preserve">– zgodnie z art. </w:t>
      </w:r>
      <w:r>
        <w:rPr>
          <w:sz w:val="22"/>
          <w:szCs w:val="18"/>
        </w:rPr>
        <w:t>93 ust. 8</w:t>
      </w:r>
      <w:r w:rsidRPr="00927550">
        <w:rPr>
          <w:sz w:val="22"/>
          <w:szCs w:val="18"/>
        </w:rPr>
        <w:t xml:space="preserve"> ustawy z dnia 9 czerwca 2011 r. Prawo geologiczne i górnicze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III. Wymagane załączniki:</w:t>
      </w:r>
    </w:p>
    <w:p w:rsidR="00E71723" w:rsidRPr="0005139F" w:rsidRDefault="00E71723" w:rsidP="00E717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139F">
        <w:rPr>
          <w:rFonts w:ascii="Times New Roman" w:hAnsi="Times New Roman" w:cs="Times New Roman"/>
        </w:rPr>
        <w:t>1 egzemplarz w postaci papierowej oraz 3 egzemplarze w postaci elektronicznej na informatycznych nośnikach danych</w:t>
      </w:r>
    </w:p>
    <w:p w:rsidR="00E71723" w:rsidRPr="00A85739" w:rsidRDefault="00E71723" w:rsidP="00E71723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IV. Dokumenty do wglądu: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brak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V. Opłaty: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 xml:space="preserve"> - brak opłat za złożenie </w:t>
      </w:r>
      <w:r>
        <w:rPr>
          <w:sz w:val="22"/>
          <w:szCs w:val="18"/>
        </w:rPr>
        <w:t>dokumentacji</w:t>
      </w:r>
      <w:r w:rsidRPr="00927550">
        <w:rPr>
          <w:sz w:val="22"/>
          <w:szCs w:val="18"/>
        </w:rPr>
        <w:t>;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 w przypadku składania dokumentu stwierdzającego udzielenie pełnomocnictwa, należy uiścić opłatę skarbową w wysokości 17 zł (nie dotyczy pełnomocnictw udzielanych małżonkowi, wstępnemu, zstępnemu lub rodzeństwu, albo gdy mocodawcą jest podmiot zwolniony z opłaty skarbowej);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 jeżeli w toku prowadzonej sprawy związanej z przyjęciem pełnomocnictwa, organ dokonuje potwierdzenia składanej przez stronę kopii dokumentu za zgodność z oryginałem, należy uiścić opłatę w wysokości 5 zł za każdą stronę.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VI. Termin załatwienia sprawy:</w:t>
      </w:r>
    </w:p>
    <w:p w:rsidR="00E71723" w:rsidRPr="00146A42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1 miesiąc, 2 miesiące w sprawach skomplikowanych (Kpa).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VII. Miejsce załatwienia sprawy: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 xml:space="preserve">Starostwo Powiatowe w Białymstoku, ul. Borsucza 2, 15-569 Białystok, Wydział Środowiska </w:t>
      </w:r>
      <w:r>
        <w:rPr>
          <w:sz w:val="22"/>
          <w:szCs w:val="18"/>
        </w:rPr>
        <w:br/>
      </w:r>
      <w:r w:rsidRPr="00927550">
        <w:rPr>
          <w:sz w:val="22"/>
          <w:szCs w:val="18"/>
        </w:rPr>
        <w:t xml:space="preserve">i Rolnictwa, </w:t>
      </w:r>
      <w:r>
        <w:rPr>
          <w:sz w:val="22"/>
          <w:szCs w:val="18"/>
        </w:rPr>
        <w:t xml:space="preserve">budynek A, I piętro, </w:t>
      </w:r>
      <w:r w:rsidRPr="00927550">
        <w:rPr>
          <w:sz w:val="22"/>
          <w:szCs w:val="18"/>
        </w:rPr>
        <w:t xml:space="preserve">pok. </w:t>
      </w:r>
      <w:r>
        <w:rPr>
          <w:sz w:val="22"/>
          <w:szCs w:val="18"/>
        </w:rPr>
        <w:t>122</w:t>
      </w:r>
      <w:r w:rsidRPr="00927550">
        <w:rPr>
          <w:sz w:val="22"/>
          <w:szCs w:val="18"/>
        </w:rPr>
        <w:t>, tel. 85 740 39 03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VIII. Godziny pracy: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poniedziałek: 8.00 – 16.00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wtorek – piątek: 7:30 – 15.30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IX. Jednostka odpowiedzialna: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Wydział Środowiska i Rolnictwa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X. Tryb odwoławczy: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brak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XI. Opłaty za odwołanie: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brak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XII. Uwagi:</w:t>
      </w:r>
    </w:p>
    <w:p w:rsidR="00E71723" w:rsidRPr="00927550" w:rsidRDefault="00E71723" w:rsidP="00E71723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>
        <w:rPr>
          <w:sz w:val="22"/>
          <w:szCs w:val="18"/>
        </w:rPr>
        <w:t>brak</w:t>
      </w:r>
    </w:p>
    <w:p w:rsidR="00E71723" w:rsidRPr="00927550" w:rsidRDefault="00E71723" w:rsidP="00E71723">
      <w:pPr>
        <w:rPr>
          <w:rFonts w:ascii="Times New Roman" w:hAnsi="Times New Roman" w:cs="Times New Roman"/>
          <w:sz w:val="28"/>
        </w:rPr>
      </w:pPr>
    </w:p>
    <w:p w:rsidR="001C0722" w:rsidRDefault="001C0722">
      <w:bookmarkStart w:id="0" w:name="_GoBack"/>
      <w:bookmarkEnd w:id="0"/>
    </w:p>
    <w:sectPr w:rsidR="001C0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23"/>
    <w:rsid w:val="001C0722"/>
    <w:rsid w:val="00E7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D5C61-64D0-419D-85A6-856D4F63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17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71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717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2026-01-16T12:29:00Z</dcterms:created>
  <dcterms:modified xsi:type="dcterms:W3CDTF">2026-01-16T12:30:00Z</dcterms:modified>
</cp:coreProperties>
</file>