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41BE" w14:textId="6E303A35" w:rsidR="00B33BB3" w:rsidRDefault="00B33BB3" w:rsidP="00B33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="005504D0">
        <w:rPr>
          <w:rFonts w:ascii="Arial" w:hAnsi="Arial" w:cs="Arial"/>
        </w:rPr>
        <w:t xml:space="preserve">             Dobroń,</w:t>
      </w:r>
      <w:r w:rsidR="00AD4484">
        <w:rPr>
          <w:rFonts w:ascii="Arial" w:hAnsi="Arial" w:cs="Arial"/>
        </w:rPr>
        <w:t xml:space="preserve"> </w:t>
      </w:r>
      <w:r w:rsidR="00AD4484" w:rsidRPr="002754DA">
        <w:rPr>
          <w:rFonts w:ascii="Arial" w:hAnsi="Arial" w:cs="Arial"/>
        </w:rPr>
        <w:t xml:space="preserve">dnia </w:t>
      </w:r>
      <w:r w:rsidR="002152FF">
        <w:rPr>
          <w:rFonts w:ascii="Arial" w:hAnsi="Arial" w:cs="Arial"/>
        </w:rPr>
        <w:t>20.10</w:t>
      </w:r>
      <w:r w:rsidR="00AD4484" w:rsidRPr="002754DA">
        <w:rPr>
          <w:rFonts w:ascii="Arial" w:hAnsi="Arial" w:cs="Arial"/>
        </w:rPr>
        <w:t>.2023 r.</w:t>
      </w:r>
    </w:p>
    <w:p w14:paraId="65CB0D9B" w14:textId="4D3CBECE" w:rsidR="00B33BB3" w:rsidRDefault="00B33BB3" w:rsidP="00B33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Znak: 6730.</w:t>
      </w:r>
      <w:r w:rsidR="002152FF">
        <w:rPr>
          <w:rFonts w:ascii="Arial" w:hAnsi="Arial" w:cs="Arial"/>
        </w:rPr>
        <w:t>62.2023</w:t>
      </w:r>
      <w:r>
        <w:rPr>
          <w:rFonts w:ascii="Arial" w:hAnsi="Arial" w:cs="Arial"/>
        </w:rPr>
        <w:t xml:space="preserve"> </w:t>
      </w:r>
    </w:p>
    <w:p w14:paraId="39D5EF9E" w14:textId="4B35EF60" w:rsidR="00B33BB3" w:rsidRDefault="00B33BB3" w:rsidP="00B33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p w14:paraId="5F5640FC" w14:textId="77777777" w:rsidR="00B33BB3" w:rsidRDefault="00B33BB3" w:rsidP="00B33BB3">
      <w:pPr>
        <w:pStyle w:val="Nagwek1"/>
        <w:spacing w:line="276" w:lineRule="auto"/>
      </w:pPr>
      <w:r>
        <w:t xml:space="preserve">D E C Y Z J A   </w:t>
      </w:r>
    </w:p>
    <w:p w14:paraId="0B07F36B" w14:textId="77777777" w:rsidR="00B33BB3" w:rsidRDefault="00B33BB3" w:rsidP="00B33BB3">
      <w:pPr>
        <w:spacing w:after="0"/>
        <w:jc w:val="center"/>
        <w:rPr>
          <w:rFonts w:ascii="Arial" w:hAnsi="Arial" w:cs="Arial"/>
        </w:rPr>
      </w:pPr>
    </w:p>
    <w:p w14:paraId="4B120A9D" w14:textId="70A8BEA3" w:rsidR="00B33BB3" w:rsidRDefault="00B33BB3" w:rsidP="00B33BB3">
      <w:pPr>
        <w:pStyle w:val="Tekstpodstawowy"/>
        <w:spacing w:line="276" w:lineRule="auto"/>
        <w:rPr>
          <w:b w:val="0"/>
          <w:bCs w:val="0"/>
        </w:rPr>
      </w:pPr>
      <w:r>
        <w:rPr>
          <w:b w:val="0"/>
          <w:bCs w:val="0"/>
        </w:rPr>
        <w:t>Na podstawie art. 104 ustawy z dnia 14 czerwca 1960 r. - Kodeks postępowania administracyjne</w:t>
      </w:r>
      <w:r w:rsidR="005504D0">
        <w:rPr>
          <w:b w:val="0"/>
          <w:bCs w:val="0"/>
        </w:rPr>
        <w:t>go (tekst jednolity: Dz.</w:t>
      </w:r>
      <w:r w:rsidR="00AD4484">
        <w:rPr>
          <w:b w:val="0"/>
          <w:bCs w:val="0"/>
        </w:rPr>
        <w:t xml:space="preserve"> </w:t>
      </w:r>
      <w:r w:rsidR="005504D0">
        <w:rPr>
          <w:b w:val="0"/>
          <w:bCs w:val="0"/>
        </w:rPr>
        <w:t>U z 2023 r. poz. 775</w:t>
      </w:r>
      <w:r w:rsidR="00AD4484">
        <w:rPr>
          <w:b w:val="0"/>
          <w:bCs w:val="0"/>
        </w:rPr>
        <w:t xml:space="preserve"> ze zm.)</w:t>
      </w:r>
      <w:r>
        <w:rPr>
          <w:b w:val="0"/>
          <w:bCs w:val="0"/>
        </w:rPr>
        <w:t xml:space="preserve"> oraz art. 59 ust.</w:t>
      </w:r>
      <w:r w:rsidR="00AD4484">
        <w:rPr>
          <w:b w:val="0"/>
          <w:bCs w:val="0"/>
        </w:rPr>
        <w:t xml:space="preserve"> </w:t>
      </w:r>
      <w:r>
        <w:rPr>
          <w:b w:val="0"/>
          <w:bCs w:val="0"/>
        </w:rPr>
        <w:t>1, art. 60  i art. 61 ust.</w:t>
      </w:r>
      <w:r w:rsidR="00AD4484">
        <w:rPr>
          <w:b w:val="0"/>
          <w:bCs w:val="0"/>
        </w:rPr>
        <w:t xml:space="preserve"> </w:t>
      </w:r>
      <w:r>
        <w:rPr>
          <w:b w:val="0"/>
          <w:bCs w:val="0"/>
        </w:rPr>
        <w:t>1 ustawy z dnia 27 marca 2003 r. o planowaniu i zagospodarowaniu przestrzenn</w:t>
      </w:r>
      <w:r w:rsidR="005504D0">
        <w:rPr>
          <w:b w:val="0"/>
          <w:bCs w:val="0"/>
        </w:rPr>
        <w:t>ym (tekst jednolity Dz.</w:t>
      </w:r>
      <w:r w:rsidR="00AD4484">
        <w:rPr>
          <w:b w:val="0"/>
          <w:bCs w:val="0"/>
        </w:rPr>
        <w:t xml:space="preserve"> </w:t>
      </w:r>
      <w:r w:rsidR="005504D0">
        <w:rPr>
          <w:b w:val="0"/>
          <w:bCs w:val="0"/>
        </w:rPr>
        <w:t>U. z 2023 r. poz. 977</w:t>
      </w:r>
      <w:r>
        <w:rPr>
          <w:b w:val="0"/>
          <w:bCs w:val="0"/>
        </w:rPr>
        <w:t xml:space="preserve">) </w:t>
      </w:r>
    </w:p>
    <w:p w14:paraId="0E2E1276" w14:textId="77777777" w:rsidR="00B33BB3" w:rsidRDefault="00B33BB3" w:rsidP="00B33BB3">
      <w:pPr>
        <w:pStyle w:val="Tekstpodstawowy"/>
        <w:spacing w:line="276" w:lineRule="auto"/>
        <w:rPr>
          <w:b w:val="0"/>
          <w:bCs w:val="0"/>
        </w:rPr>
      </w:pPr>
    </w:p>
    <w:p w14:paraId="18870226" w14:textId="4E94D7DA" w:rsidR="00B33BB3" w:rsidRDefault="00B33BB3" w:rsidP="00B33BB3">
      <w:pPr>
        <w:tabs>
          <w:tab w:val="left" w:pos="294"/>
        </w:tabs>
        <w:jc w:val="both"/>
        <w:rPr>
          <w:rFonts w:ascii="Arial" w:hAnsi="Arial"/>
          <w:b/>
        </w:rPr>
      </w:pPr>
      <w:r>
        <w:rPr>
          <w:rFonts w:ascii="Arial" w:hAnsi="Arial" w:cs="Arial"/>
          <w:bCs/>
        </w:rPr>
        <w:t>po rozpatrzeniu</w:t>
      </w:r>
      <w:r>
        <w:rPr>
          <w:rFonts w:ascii="Arial" w:hAnsi="Arial" w:cs="Arial"/>
        </w:rPr>
        <w:t xml:space="preserve">  </w:t>
      </w:r>
      <w:r>
        <w:rPr>
          <w:rFonts w:ascii="Arial" w:hAnsi="Arial"/>
        </w:rPr>
        <w:t xml:space="preserve">wniosku </w:t>
      </w:r>
      <w:proofErr w:type="spellStart"/>
      <w:r w:rsidR="005504D0">
        <w:rPr>
          <w:rFonts w:ascii="Arial" w:hAnsi="Arial"/>
        </w:rPr>
        <w:t>WindFarm</w:t>
      </w:r>
      <w:proofErr w:type="spellEnd"/>
      <w:r w:rsidR="005504D0">
        <w:rPr>
          <w:rFonts w:ascii="Arial" w:hAnsi="Arial"/>
        </w:rPr>
        <w:t xml:space="preserve"> 2 Spółka z o.o. z/s 30-703 Kraków, ul.</w:t>
      </w:r>
      <w:r w:rsidR="00AD4484">
        <w:rPr>
          <w:rFonts w:ascii="Arial" w:hAnsi="Arial"/>
        </w:rPr>
        <w:t xml:space="preserve"> </w:t>
      </w:r>
      <w:r w:rsidR="005504D0">
        <w:rPr>
          <w:rFonts w:ascii="Arial" w:hAnsi="Arial"/>
        </w:rPr>
        <w:t xml:space="preserve">Jana Dekerta 18 nr lokalu 6 z dnia </w:t>
      </w:r>
      <w:r w:rsidR="002754DA" w:rsidRPr="002754DA">
        <w:rPr>
          <w:rFonts w:ascii="Arial" w:hAnsi="Arial"/>
        </w:rPr>
        <w:t>1</w:t>
      </w:r>
      <w:r w:rsidR="002754DA">
        <w:rPr>
          <w:rFonts w:ascii="Arial" w:hAnsi="Arial"/>
        </w:rPr>
        <w:t>4</w:t>
      </w:r>
      <w:r w:rsidR="002754DA" w:rsidRPr="002754DA">
        <w:rPr>
          <w:rFonts w:ascii="Arial" w:hAnsi="Arial"/>
        </w:rPr>
        <w:t xml:space="preserve"> września</w:t>
      </w:r>
      <w:r w:rsidR="005504D0" w:rsidRPr="002754DA">
        <w:rPr>
          <w:rFonts w:ascii="Arial" w:hAnsi="Arial"/>
        </w:rPr>
        <w:t xml:space="preserve"> 2023 r.</w:t>
      </w:r>
      <w:r w:rsidR="002754DA">
        <w:rPr>
          <w:rFonts w:ascii="Arial" w:hAnsi="Arial"/>
        </w:rPr>
        <w:t xml:space="preserve"> (data wpływu do UG w Dobroniu 18 września 2023 r.)</w:t>
      </w:r>
      <w:r w:rsidR="005504D0" w:rsidRPr="002754DA">
        <w:rPr>
          <w:rFonts w:ascii="Arial" w:hAnsi="Arial"/>
        </w:rPr>
        <w:t xml:space="preserve"> </w:t>
      </w:r>
      <w:r w:rsidR="005504D0">
        <w:rPr>
          <w:rFonts w:ascii="Arial" w:hAnsi="Arial"/>
        </w:rPr>
        <w:t xml:space="preserve">reprezentowanej przez pełnomocnika Pana Łukasza Prawdę </w:t>
      </w:r>
    </w:p>
    <w:p w14:paraId="0E6A3803" w14:textId="77777777" w:rsidR="00B33BB3" w:rsidRDefault="00B33BB3" w:rsidP="00B33BB3">
      <w:pPr>
        <w:pStyle w:val="Tekstpodstawowy"/>
        <w:spacing w:line="276" w:lineRule="auto"/>
        <w:jc w:val="center"/>
      </w:pPr>
      <w:r>
        <w:rPr>
          <w:bCs w:val="0"/>
        </w:rPr>
        <w:t xml:space="preserve">p o s t a n a w i a m </w:t>
      </w:r>
    </w:p>
    <w:p w14:paraId="1BF37427" w14:textId="77777777" w:rsidR="00B33BB3" w:rsidRDefault="00B33BB3" w:rsidP="00B33BB3">
      <w:pPr>
        <w:pStyle w:val="Tekstpodstawowy"/>
        <w:spacing w:line="276" w:lineRule="auto"/>
        <w:jc w:val="center"/>
        <w:rPr>
          <w:b w:val="0"/>
          <w:bCs w:val="0"/>
        </w:rPr>
      </w:pPr>
    </w:p>
    <w:p w14:paraId="65BBC452" w14:textId="7E2B460E" w:rsidR="00B33BB3" w:rsidRPr="00AD4484" w:rsidRDefault="00B33BB3" w:rsidP="00B33BB3">
      <w:pPr>
        <w:pStyle w:val="Tekstpodstawowy"/>
        <w:spacing w:line="276" w:lineRule="auto"/>
        <w:rPr>
          <w:sz w:val="24"/>
          <w:szCs w:val="24"/>
        </w:rPr>
      </w:pPr>
      <w:r w:rsidRPr="00AD4484">
        <w:rPr>
          <w:sz w:val="24"/>
          <w:szCs w:val="24"/>
        </w:rPr>
        <w:t>ustalić warunki zabudowy dla inwestycj</w:t>
      </w:r>
      <w:r w:rsidR="005504D0" w:rsidRPr="00AD4484">
        <w:rPr>
          <w:sz w:val="24"/>
          <w:szCs w:val="24"/>
        </w:rPr>
        <w:t xml:space="preserve">i obejmującej budowę farmy </w:t>
      </w:r>
      <w:r w:rsidRPr="00AD4484">
        <w:rPr>
          <w:sz w:val="24"/>
          <w:szCs w:val="24"/>
        </w:rPr>
        <w:t xml:space="preserve"> fotowoltaicznej o mocy d</w:t>
      </w:r>
      <w:r w:rsidR="005504D0" w:rsidRPr="00AD4484">
        <w:rPr>
          <w:sz w:val="24"/>
          <w:szCs w:val="24"/>
        </w:rPr>
        <w:t>o 2</w:t>
      </w:r>
      <w:r w:rsidR="00F24C61" w:rsidRPr="00AD4484">
        <w:rPr>
          <w:sz w:val="24"/>
          <w:szCs w:val="24"/>
        </w:rPr>
        <w:t xml:space="preserve"> MW wraz z </w:t>
      </w:r>
      <w:r w:rsidR="005504D0" w:rsidRPr="00AD4484">
        <w:rPr>
          <w:sz w:val="24"/>
          <w:szCs w:val="24"/>
        </w:rPr>
        <w:t xml:space="preserve">infrastrukturą techniczną  na  działce </w:t>
      </w:r>
      <w:r w:rsidR="00AD4484">
        <w:rPr>
          <w:sz w:val="24"/>
          <w:szCs w:val="24"/>
        </w:rPr>
        <w:t xml:space="preserve"> </w:t>
      </w:r>
      <w:r w:rsidR="005504D0" w:rsidRPr="00AD4484">
        <w:rPr>
          <w:sz w:val="24"/>
          <w:szCs w:val="24"/>
        </w:rPr>
        <w:t xml:space="preserve">nr 445 położonej </w:t>
      </w:r>
      <w:r w:rsidRPr="00AD4484">
        <w:rPr>
          <w:sz w:val="24"/>
          <w:szCs w:val="24"/>
        </w:rPr>
        <w:t>w obrębie geodezyjnym Barycz, gmina Dobroń</w:t>
      </w:r>
      <w:r w:rsidR="00AD4484">
        <w:rPr>
          <w:sz w:val="24"/>
          <w:szCs w:val="24"/>
        </w:rPr>
        <w:t>.</w:t>
      </w:r>
      <w:r w:rsidRPr="00AD4484">
        <w:rPr>
          <w:sz w:val="24"/>
          <w:szCs w:val="24"/>
        </w:rPr>
        <w:t xml:space="preserve"> </w:t>
      </w:r>
    </w:p>
    <w:p w14:paraId="6F677AEB" w14:textId="77777777" w:rsidR="00B33BB3" w:rsidRDefault="00B33BB3" w:rsidP="00B33BB3">
      <w:pPr>
        <w:tabs>
          <w:tab w:val="left" w:pos="294"/>
        </w:tabs>
        <w:spacing w:after="0"/>
        <w:ind w:left="360"/>
        <w:jc w:val="both"/>
        <w:rPr>
          <w:rFonts w:ascii="Arial" w:hAnsi="Arial" w:cs="Arial"/>
          <w:b/>
          <w:bCs/>
        </w:rPr>
      </w:pPr>
    </w:p>
    <w:p w14:paraId="6FE3703F" w14:textId="77777777" w:rsidR="00B33BB3" w:rsidRDefault="00B33BB3" w:rsidP="00B33BB3">
      <w:pPr>
        <w:tabs>
          <w:tab w:val="left" w:pos="294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Rodzaj inwestycji:</w:t>
      </w:r>
    </w:p>
    <w:p w14:paraId="035609DE" w14:textId="77777777" w:rsidR="00B33BB3" w:rsidRDefault="00B33BB3" w:rsidP="00B33BB3">
      <w:pPr>
        <w:tabs>
          <w:tab w:val="left" w:pos="294"/>
          <w:tab w:val="num" w:pos="2340"/>
        </w:tabs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>1.1. Ustalenia dotyczące rodzaju zabudowy:</w:t>
      </w:r>
    </w:p>
    <w:p w14:paraId="16C52932" w14:textId="77777777" w:rsidR="00B33BB3" w:rsidRDefault="005504D0" w:rsidP="00B33BB3">
      <w:pPr>
        <w:tabs>
          <w:tab w:val="left" w:pos="294"/>
        </w:tabs>
        <w:ind w:left="600" w:hanging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Budowa farmy</w:t>
      </w:r>
      <w:r w:rsidR="00B33BB3">
        <w:rPr>
          <w:rFonts w:ascii="Arial" w:hAnsi="Arial" w:cs="Arial"/>
        </w:rPr>
        <w:t xml:space="preserve"> fotowoltaicznej z niezbędnymi obiektami i urządzeniami infrastruktury technicznej ze strefą ochronną, której granice stanowią linie rozgraniczające teren inwestycji.</w:t>
      </w:r>
      <w:r w:rsidR="00CE208E">
        <w:rPr>
          <w:rFonts w:ascii="Arial" w:hAnsi="Arial" w:cs="Arial"/>
        </w:rPr>
        <w:t xml:space="preserve"> Dopuszcza się etapową realizację przedsięwzięcia. </w:t>
      </w:r>
    </w:p>
    <w:p w14:paraId="24CA28B3" w14:textId="77777777" w:rsidR="00B33BB3" w:rsidRDefault="00B33BB3" w:rsidP="00B33BB3">
      <w:pPr>
        <w:tabs>
          <w:tab w:val="left" w:pos="294"/>
        </w:tabs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>1.2. Ustalenia dotyczące funkcji zabudowy i warunków zagospodarowania:</w:t>
      </w:r>
    </w:p>
    <w:p w14:paraId="7A882414" w14:textId="77777777" w:rsidR="00B33BB3" w:rsidRDefault="00B33BB3" w:rsidP="00B33BB3">
      <w:pPr>
        <w:pStyle w:val="Tekstpodstawowy"/>
        <w:spacing w:line="276" w:lineRule="auto"/>
        <w:ind w:left="540"/>
        <w:rPr>
          <w:b w:val="0"/>
        </w:rPr>
      </w:pPr>
      <w:r>
        <w:rPr>
          <w:b w:val="0"/>
        </w:rPr>
        <w:t>Tereny rolne z możliwością budowy instala</w:t>
      </w:r>
      <w:r w:rsidR="005504D0">
        <w:rPr>
          <w:b w:val="0"/>
        </w:rPr>
        <w:t>cji fotowoltaicznych o mocy do 2</w:t>
      </w:r>
      <w:r>
        <w:rPr>
          <w:b w:val="0"/>
        </w:rPr>
        <w:t xml:space="preserve"> MW wraz ze strefą ochronną. Zakres inwestycji:</w:t>
      </w:r>
    </w:p>
    <w:p w14:paraId="53DD174A" w14:textId="5D2B8138" w:rsidR="00B33BB3" w:rsidRDefault="005504D0" w:rsidP="00B33BB3">
      <w:pPr>
        <w:pStyle w:val="Tekstpodstawowy"/>
        <w:numPr>
          <w:ilvl w:val="0"/>
          <w:numId w:val="1"/>
        </w:numPr>
        <w:tabs>
          <w:tab w:val="left" w:pos="294"/>
        </w:tabs>
        <w:spacing w:line="276" w:lineRule="auto"/>
        <w:ind w:left="851" w:hanging="284"/>
        <w:rPr>
          <w:b w:val="0"/>
        </w:rPr>
      </w:pPr>
      <w:r>
        <w:rPr>
          <w:b w:val="0"/>
        </w:rPr>
        <w:t>zespół</w:t>
      </w:r>
      <w:r w:rsidR="00B33BB3">
        <w:rPr>
          <w:b w:val="0"/>
        </w:rPr>
        <w:t xml:space="preserve"> paneli fotowoltaic</w:t>
      </w:r>
      <w:r w:rsidR="00F11E1A">
        <w:rPr>
          <w:b w:val="0"/>
        </w:rPr>
        <w:t xml:space="preserve">znych </w:t>
      </w:r>
      <w:r w:rsidR="007B35DB">
        <w:rPr>
          <w:b w:val="0"/>
        </w:rPr>
        <w:t>w ilości do 7.400</w:t>
      </w:r>
      <w:r w:rsidR="005C1E0C">
        <w:rPr>
          <w:b w:val="0"/>
        </w:rPr>
        <w:t xml:space="preserve"> szt. </w:t>
      </w:r>
      <w:r w:rsidR="00F11E1A">
        <w:rPr>
          <w:b w:val="0"/>
        </w:rPr>
        <w:t xml:space="preserve">umieszczonych na stalowej  konstrukcji </w:t>
      </w:r>
      <w:r w:rsidR="00826F62">
        <w:rPr>
          <w:b w:val="0"/>
        </w:rPr>
        <w:t>nośnej</w:t>
      </w:r>
      <w:r w:rsidR="007B35DB">
        <w:rPr>
          <w:b w:val="0"/>
        </w:rPr>
        <w:t xml:space="preserve"> (tzw</w:t>
      </w:r>
      <w:r w:rsidR="00AD4484">
        <w:rPr>
          <w:b w:val="0"/>
        </w:rPr>
        <w:t>.</w:t>
      </w:r>
      <w:r w:rsidR="007B35DB">
        <w:rPr>
          <w:b w:val="0"/>
        </w:rPr>
        <w:t xml:space="preserve"> stoły fotowoltaiczne) po</w:t>
      </w:r>
      <w:r w:rsidR="00826F62">
        <w:rPr>
          <w:b w:val="0"/>
        </w:rPr>
        <w:t>d kątem nachylenia</w:t>
      </w:r>
      <w:r w:rsidR="007B35DB">
        <w:rPr>
          <w:b w:val="0"/>
        </w:rPr>
        <w:t xml:space="preserve"> 0-90 stopni orientacji południowej usytuowanej na gruncie o wysokości do 6,0</w:t>
      </w:r>
      <w:r w:rsidR="00B33BB3">
        <w:rPr>
          <w:b w:val="0"/>
        </w:rPr>
        <w:t xml:space="preserve"> m </w:t>
      </w:r>
      <w:proofErr w:type="spellStart"/>
      <w:r w:rsidR="00B33BB3">
        <w:rPr>
          <w:b w:val="0"/>
        </w:rPr>
        <w:t>npt</w:t>
      </w:r>
      <w:proofErr w:type="spellEnd"/>
      <w:r w:rsidR="00B33BB3">
        <w:rPr>
          <w:b w:val="0"/>
        </w:rPr>
        <w:t xml:space="preserve">, </w:t>
      </w:r>
    </w:p>
    <w:p w14:paraId="63D34DD1" w14:textId="77777777" w:rsidR="007B35DB" w:rsidRDefault="007B35DB" w:rsidP="00B33BB3">
      <w:pPr>
        <w:pStyle w:val="Tekstpodstawowy"/>
        <w:numPr>
          <w:ilvl w:val="0"/>
          <w:numId w:val="1"/>
        </w:numPr>
        <w:tabs>
          <w:tab w:val="left" w:pos="294"/>
        </w:tabs>
        <w:spacing w:line="276" w:lineRule="auto"/>
        <w:ind w:left="851" w:hanging="284"/>
        <w:rPr>
          <w:b w:val="0"/>
        </w:rPr>
      </w:pPr>
      <w:r>
        <w:rPr>
          <w:b w:val="0"/>
        </w:rPr>
        <w:t xml:space="preserve">falowniki (inwertery) przekształcające energię prądu stałego na energię prądu zmiennego o parametrach dostosowanych do sieci odbiorczej, </w:t>
      </w:r>
    </w:p>
    <w:p w14:paraId="3C5D4642" w14:textId="77777777" w:rsidR="007B35DB" w:rsidRDefault="007B35DB" w:rsidP="00B33BB3">
      <w:pPr>
        <w:pStyle w:val="Tekstpodstawowy"/>
        <w:numPr>
          <w:ilvl w:val="0"/>
          <w:numId w:val="1"/>
        </w:numPr>
        <w:tabs>
          <w:tab w:val="left" w:pos="294"/>
        </w:tabs>
        <w:spacing w:line="276" w:lineRule="auto"/>
        <w:ind w:left="851" w:hanging="284"/>
        <w:rPr>
          <w:b w:val="0"/>
        </w:rPr>
      </w:pPr>
      <w:r>
        <w:rPr>
          <w:b w:val="0"/>
        </w:rPr>
        <w:t xml:space="preserve">instalacja monitorująca ilość wyprodukowanej energii oraz pracę elektrowni słonecznej, </w:t>
      </w:r>
    </w:p>
    <w:p w14:paraId="615D2B11" w14:textId="77777777" w:rsidR="007B35DB" w:rsidRDefault="007B35DB" w:rsidP="00B33BB3">
      <w:pPr>
        <w:pStyle w:val="Tekstpodstawowy"/>
        <w:numPr>
          <w:ilvl w:val="0"/>
          <w:numId w:val="1"/>
        </w:numPr>
        <w:tabs>
          <w:tab w:val="left" w:pos="294"/>
        </w:tabs>
        <w:spacing w:line="276" w:lineRule="auto"/>
        <w:ind w:left="851" w:hanging="284"/>
        <w:rPr>
          <w:b w:val="0"/>
        </w:rPr>
      </w:pPr>
      <w:r>
        <w:rPr>
          <w:b w:val="0"/>
        </w:rPr>
        <w:t>stacj</w:t>
      </w:r>
      <w:r w:rsidR="00826F62">
        <w:rPr>
          <w:b w:val="0"/>
        </w:rPr>
        <w:t>a kontenerowa w liczbie 2 szt. w</w:t>
      </w:r>
      <w:r>
        <w:rPr>
          <w:b w:val="0"/>
        </w:rPr>
        <w:t>raz z transforma</w:t>
      </w:r>
      <w:r w:rsidR="008338F0">
        <w:rPr>
          <w:b w:val="0"/>
        </w:rPr>
        <w:t>torem i linią kablową doziemną o wymiarach 10x10x5 m,</w:t>
      </w:r>
    </w:p>
    <w:p w14:paraId="4E4A03E4" w14:textId="14AE248C" w:rsidR="007B35DB" w:rsidRPr="00D02CEA" w:rsidRDefault="007B35DB" w:rsidP="00B33BB3">
      <w:pPr>
        <w:pStyle w:val="Tekstpodstawowy"/>
        <w:numPr>
          <w:ilvl w:val="0"/>
          <w:numId w:val="1"/>
        </w:numPr>
        <w:tabs>
          <w:tab w:val="left" w:pos="294"/>
        </w:tabs>
        <w:spacing w:line="276" w:lineRule="auto"/>
        <w:ind w:left="851" w:hanging="284"/>
        <w:rPr>
          <w:b w:val="0"/>
        </w:rPr>
      </w:pPr>
      <w:r w:rsidRPr="00D02CEA">
        <w:rPr>
          <w:b w:val="0"/>
        </w:rPr>
        <w:t>zastosowanie 2 trans</w:t>
      </w:r>
      <w:r w:rsidR="00826F62" w:rsidRPr="00D02CEA">
        <w:rPr>
          <w:b w:val="0"/>
        </w:rPr>
        <w:t>formatorów – suchego w izolacji</w:t>
      </w:r>
      <w:r w:rsidRPr="00D02CEA">
        <w:rPr>
          <w:b w:val="0"/>
        </w:rPr>
        <w:t xml:space="preserve"> żywicznej lub mokrego </w:t>
      </w:r>
      <w:r w:rsidR="00AD4484" w:rsidRPr="00D02CEA">
        <w:rPr>
          <w:b w:val="0"/>
        </w:rPr>
        <w:t xml:space="preserve">                   </w:t>
      </w:r>
      <w:r w:rsidRPr="00D02CEA">
        <w:rPr>
          <w:b w:val="0"/>
        </w:rPr>
        <w:t xml:space="preserve">w izolacji olejowej, </w:t>
      </w:r>
      <w:r w:rsidR="00826F62" w:rsidRPr="00D02CEA">
        <w:rPr>
          <w:b w:val="0"/>
        </w:rPr>
        <w:t>o łącznej mocy do</w:t>
      </w:r>
      <w:r w:rsidRPr="00D02CEA">
        <w:rPr>
          <w:b w:val="0"/>
        </w:rPr>
        <w:t xml:space="preserve"> 2000 kV</w:t>
      </w:r>
      <w:r w:rsidR="00D02CEA" w:rsidRPr="00D02CEA">
        <w:rPr>
          <w:b w:val="0"/>
        </w:rPr>
        <w:t>A</w:t>
      </w:r>
      <w:r w:rsidRPr="00D02CEA">
        <w:rPr>
          <w:b w:val="0"/>
        </w:rPr>
        <w:t xml:space="preserve"> i umieszczonych wewnątrz stacji kontenerowych posadowionych na terenie planowanej inwestycji,</w:t>
      </w:r>
    </w:p>
    <w:p w14:paraId="08841E12" w14:textId="77777777" w:rsidR="007B35DB" w:rsidRDefault="007F0892" w:rsidP="00B33BB3">
      <w:pPr>
        <w:pStyle w:val="Tekstpodstawowy"/>
        <w:numPr>
          <w:ilvl w:val="0"/>
          <w:numId w:val="1"/>
        </w:numPr>
        <w:tabs>
          <w:tab w:val="left" w:pos="294"/>
        </w:tabs>
        <w:spacing w:line="276" w:lineRule="auto"/>
        <w:ind w:left="851" w:hanging="284"/>
        <w:rPr>
          <w:b w:val="0"/>
        </w:rPr>
      </w:pPr>
      <w:r>
        <w:rPr>
          <w:b w:val="0"/>
        </w:rPr>
        <w:t>ogrodzenie,</w:t>
      </w:r>
    </w:p>
    <w:p w14:paraId="4F823CA7" w14:textId="77777777" w:rsidR="007F0892" w:rsidRDefault="007F0892" w:rsidP="00B33BB3">
      <w:pPr>
        <w:pStyle w:val="Tekstpodstawowy"/>
        <w:numPr>
          <w:ilvl w:val="0"/>
          <w:numId w:val="1"/>
        </w:numPr>
        <w:tabs>
          <w:tab w:val="left" w:pos="294"/>
        </w:tabs>
        <w:spacing w:line="276" w:lineRule="auto"/>
        <w:ind w:left="851" w:hanging="284"/>
        <w:rPr>
          <w:b w:val="0"/>
        </w:rPr>
      </w:pPr>
      <w:r>
        <w:rPr>
          <w:b w:val="0"/>
        </w:rPr>
        <w:t>inst</w:t>
      </w:r>
      <w:r w:rsidR="00826F62">
        <w:rPr>
          <w:b w:val="0"/>
        </w:rPr>
        <w:t>alacja odgromowa i zabezpieczaj</w:t>
      </w:r>
      <w:r>
        <w:rPr>
          <w:b w:val="0"/>
        </w:rPr>
        <w:t xml:space="preserve">ąca, </w:t>
      </w:r>
    </w:p>
    <w:p w14:paraId="525DC1A3" w14:textId="3007AF2C" w:rsidR="007F0892" w:rsidRDefault="007F0892" w:rsidP="00B33BB3">
      <w:pPr>
        <w:pStyle w:val="Tekstpodstawowy"/>
        <w:numPr>
          <w:ilvl w:val="0"/>
          <w:numId w:val="1"/>
        </w:numPr>
        <w:tabs>
          <w:tab w:val="left" w:pos="294"/>
        </w:tabs>
        <w:spacing w:line="276" w:lineRule="auto"/>
        <w:ind w:left="851" w:hanging="284"/>
        <w:rPr>
          <w:b w:val="0"/>
        </w:rPr>
      </w:pPr>
      <w:r>
        <w:rPr>
          <w:b w:val="0"/>
        </w:rPr>
        <w:t>dopuszcza się posadowienie magazynów energii,</w:t>
      </w:r>
    </w:p>
    <w:p w14:paraId="71DA646D" w14:textId="77777777" w:rsidR="007F0892" w:rsidRDefault="00826F62" w:rsidP="00B33BB3">
      <w:pPr>
        <w:pStyle w:val="Tekstpodstawowy"/>
        <w:numPr>
          <w:ilvl w:val="0"/>
          <w:numId w:val="1"/>
        </w:numPr>
        <w:tabs>
          <w:tab w:val="left" w:pos="294"/>
        </w:tabs>
        <w:spacing w:line="276" w:lineRule="auto"/>
        <w:ind w:left="851" w:hanging="284"/>
        <w:rPr>
          <w:b w:val="0"/>
        </w:rPr>
      </w:pPr>
      <w:r>
        <w:rPr>
          <w:b w:val="0"/>
        </w:rPr>
        <w:t>p</w:t>
      </w:r>
      <w:r w:rsidR="007F0892">
        <w:rPr>
          <w:b w:val="0"/>
        </w:rPr>
        <w:t xml:space="preserve">ozostałe elementy infrastruktury niezbędne do funkcjonowania inwestycji. </w:t>
      </w:r>
    </w:p>
    <w:p w14:paraId="09FD8366" w14:textId="57CBF253" w:rsidR="007F0892" w:rsidRDefault="005C1E0C" w:rsidP="00245FCC">
      <w:pPr>
        <w:pStyle w:val="Tekstpodstawowy"/>
        <w:tabs>
          <w:tab w:val="left" w:pos="294"/>
        </w:tabs>
        <w:spacing w:line="276" w:lineRule="auto"/>
        <w:ind w:left="720"/>
        <w:rPr>
          <w:b w:val="0"/>
        </w:rPr>
      </w:pPr>
      <w:r>
        <w:rPr>
          <w:b w:val="0"/>
        </w:rPr>
        <w:lastRenderedPageBreak/>
        <w:t>Łączna moc elektrowni: do 2</w:t>
      </w:r>
      <w:r w:rsidR="00F24C61">
        <w:rPr>
          <w:b w:val="0"/>
        </w:rPr>
        <w:t>MW. Maksymalna powier</w:t>
      </w:r>
      <w:r>
        <w:rPr>
          <w:b w:val="0"/>
        </w:rPr>
        <w:t xml:space="preserve">zchnia terenu inwestycji - 17 484 </w:t>
      </w:r>
      <w:r w:rsidR="00F24C61">
        <w:rPr>
          <w:b w:val="0"/>
        </w:rPr>
        <w:t xml:space="preserve"> m</w:t>
      </w:r>
      <w:r w:rsidR="00F24C61">
        <w:rPr>
          <w:b w:val="0"/>
          <w:vertAlign w:val="superscript"/>
        </w:rPr>
        <w:t>2</w:t>
      </w:r>
      <w:r w:rsidR="00F24C61">
        <w:rPr>
          <w:b w:val="0"/>
        </w:rPr>
        <w:t xml:space="preserve">, </w:t>
      </w:r>
      <w:r w:rsidR="00826F62">
        <w:rPr>
          <w:b w:val="0"/>
        </w:rPr>
        <w:t>powierzchnia zabudowy – do 11 850 m</w:t>
      </w:r>
      <w:r w:rsidR="00826F62">
        <w:rPr>
          <w:b w:val="0"/>
          <w:vertAlign w:val="superscript"/>
        </w:rPr>
        <w:t>2</w:t>
      </w:r>
      <w:r w:rsidR="00826F62">
        <w:rPr>
          <w:b w:val="0"/>
        </w:rPr>
        <w:t>.</w:t>
      </w:r>
    </w:p>
    <w:p w14:paraId="69320C2E" w14:textId="77777777" w:rsidR="002152FF" w:rsidRDefault="002152FF" w:rsidP="002152FF">
      <w:pPr>
        <w:pStyle w:val="Tekstpodstawowy"/>
        <w:tabs>
          <w:tab w:val="left" w:pos="294"/>
        </w:tabs>
        <w:spacing w:line="276" w:lineRule="auto"/>
        <w:rPr>
          <w:b w:val="0"/>
        </w:rPr>
      </w:pPr>
    </w:p>
    <w:p w14:paraId="5DA690C2" w14:textId="2F3AE733" w:rsidR="00B33BB3" w:rsidRDefault="00B33BB3" w:rsidP="00B33BB3">
      <w:pPr>
        <w:pStyle w:val="Tekstpodstawowy"/>
        <w:spacing w:line="276" w:lineRule="auto"/>
        <w:rPr>
          <w:b w:val="0"/>
          <w:bCs w:val="0"/>
          <w:u w:val="single"/>
        </w:rPr>
      </w:pPr>
      <w:r>
        <w:t xml:space="preserve">II. Warunki i szczegółowe zasady zagospodarowania terenu oraz jego zabudowy, </w:t>
      </w:r>
      <w:r w:rsidR="00AD4484">
        <w:t xml:space="preserve">                       </w:t>
      </w:r>
      <w:r>
        <w:t>a w szczególności wynikające z przepisów odrębnych:</w:t>
      </w:r>
    </w:p>
    <w:p w14:paraId="5A0C3EDD" w14:textId="77777777" w:rsidR="00B33BB3" w:rsidRDefault="00B33BB3" w:rsidP="00B33BB3">
      <w:pPr>
        <w:numPr>
          <w:ilvl w:val="1"/>
          <w:numId w:val="2"/>
        </w:numPr>
        <w:tabs>
          <w:tab w:val="left" w:pos="294"/>
          <w:tab w:val="num" w:pos="720"/>
          <w:tab w:val="num" w:pos="900"/>
        </w:tabs>
        <w:spacing w:after="0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powierzchnia objęta liniami rozgrani</w:t>
      </w:r>
      <w:r w:rsidR="00407840">
        <w:rPr>
          <w:rFonts w:ascii="Arial" w:hAnsi="Arial" w:cs="Arial"/>
        </w:rPr>
        <w:t>cz</w:t>
      </w:r>
      <w:r w:rsidR="005C1E0C">
        <w:rPr>
          <w:rFonts w:ascii="Arial" w:hAnsi="Arial" w:cs="Arial"/>
        </w:rPr>
        <w:t>ającymi teren inwestycji –  1,7484</w:t>
      </w:r>
      <w:r>
        <w:rPr>
          <w:rFonts w:ascii="Arial" w:hAnsi="Arial" w:cs="Arial"/>
        </w:rPr>
        <w:t xml:space="preserve"> ha, </w:t>
      </w:r>
    </w:p>
    <w:p w14:paraId="22D47CB4" w14:textId="17387B27" w:rsidR="00B33BB3" w:rsidRDefault="00B33BB3" w:rsidP="00B33BB3">
      <w:pPr>
        <w:numPr>
          <w:ilvl w:val="1"/>
          <w:numId w:val="2"/>
        </w:numPr>
        <w:tabs>
          <w:tab w:val="left" w:pos="294"/>
          <w:tab w:val="num" w:pos="900"/>
        </w:tabs>
        <w:spacing w:after="0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terenie inwestycji, zgodnie z ustaleniami studium uwarunkowań i kierunków zagospodarowania przestrzennego gminy Dobroń nie przewiduje się realizacji przedsięwzięć objętych programami zadań służących realizacji ponadlokalnych </w:t>
      </w:r>
      <w:r w:rsidR="00AD4484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i regionalnych, a także lokalnych  celów publicznych</w:t>
      </w:r>
      <w:r w:rsidR="00AD4484">
        <w:rPr>
          <w:rFonts w:ascii="Arial" w:hAnsi="Arial" w:cs="Arial"/>
        </w:rPr>
        <w:t>,</w:t>
      </w:r>
    </w:p>
    <w:p w14:paraId="4CC0C5C1" w14:textId="77777777" w:rsidR="00B33BB3" w:rsidRDefault="00B33BB3" w:rsidP="00B33BB3">
      <w:pPr>
        <w:numPr>
          <w:ilvl w:val="1"/>
          <w:numId w:val="2"/>
        </w:numPr>
        <w:tabs>
          <w:tab w:val="left" w:pos="294"/>
          <w:tab w:val="num" w:pos="900"/>
        </w:tabs>
        <w:spacing w:after="0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teren inwestycji nie wymaga uzyskania zgody na zmianę przeznaczenia gruntów rolnych na cele nierolnicze,</w:t>
      </w:r>
    </w:p>
    <w:p w14:paraId="1A6F5814" w14:textId="67C024AC" w:rsidR="00B33BB3" w:rsidRDefault="00B33BB3" w:rsidP="00B33BB3">
      <w:pPr>
        <w:numPr>
          <w:ilvl w:val="1"/>
          <w:numId w:val="2"/>
        </w:numPr>
        <w:tabs>
          <w:tab w:val="num" w:pos="900"/>
        </w:tabs>
        <w:spacing w:after="0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przedmiotowej inwestyc</w:t>
      </w:r>
      <w:r w:rsidR="00407840">
        <w:rPr>
          <w:rFonts w:ascii="Arial" w:hAnsi="Arial" w:cs="Arial"/>
        </w:rPr>
        <w:t>ji z uwagi na wysokość poniżej 10</w:t>
      </w:r>
      <w:r>
        <w:rPr>
          <w:rFonts w:ascii="Arial" w:hAnsi="Arial" w:cs="Arial"/>
        </w:rPr>
        <w:t xml:space="preserve">0 m </w:t>
      </w:r>
      <w:proofErr w:type="spellStart"/>
      <w:r>
        <w:rPr>
          <w:rFonts w:ascii="Arial" w:hAnsi="Arial" w:cs="Arial"/>
        </w:rPr>
        <w:t>ppt</w:t>
      </w:r>
      <w:proofErr w:type="spellEnd"/>
      <w:r>
        <w:rPr>
          <w:rFonts w:ascii="Arial" w:hAnsi="Arial" w:cs="Arial"/>
        </w:rPr>
        <w:t xml:space="preserve"> nie stanowi przeszkód lotniczych</w:t>
      </w:r>
      <w:r w:rsidR="00AD4484">
        <w:rPr>
          <w:rFonts w:ascii="Arial" w:hAnsi="Arial" w:cs="Arial"/>
        </w:rPr>
        <w:t>,</w:t>
      </w:r>
    </w:p>
    <w:p w14:paraId="3C92BE60" w14:textId="65C1EFC7" w:rsidR="00B33BB3" w:rsidRPr="00AD4484" w:rsidRDefault="00B33BB3" w:rsidP="00AD4484">
      <w:pPr>
        <w:numPr>
          <w:ilvl w:val="1"/>
          <w:numId w:val="2"/>
        </w:numPr>
        <w:tabs>
          <w:tab w:val="num" w:pos="900"/>
        </w:tabs>
        <w:spacing w:after="0"/>
        <w:ind w:left="900" w:hanging="540"/>
        <w:jc w:val="both"/>
        <w:rPr>
          <w:rFonts w:ascii="Arial" w:hAnsi="Arial" w:cs="Arial"/>
        </w:rPr>
      </w:pPr>
      <w:r w:rsidRPr="00AD4484">
        <w:rPr>
          <w:rFonts w:ascii="Arial" w:hAnsi="Arial" w:cs="Arial"/>
        </w:rPr>
        <w:t xml:space="preserve">na terenie inwestycji   nie występują grunty zmeliorowane drenażem, </w:t>
      </w:r>
      <w:r w:rsidR="00F11E1A" w:rsidRPr="00AD4484">
        <w:rPr>
          <w:rFonts w:ascii="Arial" w:hAnsi="Arial" w:cs="Arial"/>
        </w:rPr>
        <w:t>nie występują urządzenia melioracji wodnych</w:t>
      </w:r>
      <w:r w:rsidR="00AD4484">
        <w:rPr>
          <w:rFonts w:ascii="Arial" w:hAnsi="Arial" w:cs="Arial"/>
        </w:rPr>
        <w:t>.</w:t>
      </w:r>
    </w:p>
    <w:p w14:paraId="649E2ACF" w14:textId="77777777" w:rsidR="00B33BB3" w:rsidRDefault="00B33BB3" w:rsidP="00B33BB3">
      <w:pPr>
        <w:tabs>
          <w:tab w:val="left" w:pos="294"/>
        </w:tabs>
        <w:spacing w:after="0"/>
        <w:jc w:val="both"/>
        <w:rPr>
          <w:rFonts w:ascii="Arial" w:hAnsi="Arial" w:cs="Arial"/>
          <w:b/>
          <w:bCs/>
        </w:rPr>
      </w:pPr>
    </w:p>
    <w:p w14:paraId="22DD4169" w14:textId="77777777" w:rsidR="00B33BB3" w:rsidRDefault="00B33BB3" w:rsidP="00B33BB3">
      <w:pPr>
        <w:tabs>
          <w:tab w:val="left" w:pos="294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 Ustalenia dotyczące ochrony środowiska, przyrody i krajobrazu:</w:t>
      </w:r>
    </w:p>
    <w:p w14:paraId="1D231670" w14:textId="77777777" w:rsidR="0004415F" w:rsidRPr="0004415F" w:rsidRDefault="0004415F" w:rsidP="0004415F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04415F">
        <w:rPr>
          <w:rFonts w:ascii="Arial" w:hAnsi="Arial" w:cs="Arial"/>
          <w:sz w:val="22"/>
          <w:szCs w:val="22"/>
        </w:rPr>
        <w:t xml:space="preserve">Teren inwestycji leży w granicach obszaru objętego ochroną prawną na podstawie przepisów o ochronie przyrody – jest to Obszar Chronionego Krajobrazu Środkowej Grabi. </w:t>
      </w:r>
      <w:r w:rsidR="0024386F" w:rsidRPr="0004415F">
        <w:rPr>
          <w:rFonts w:ascii="Arial" w:hAnsi="Arial" w:cs="Arial"/>
          <w:sz w:val="22"/>
          <w:szCs w:val="22"/>
        </w:rPr>
        <w:t xml:space="preserve">    </w:t>
      </w:r>
      <w:r w:rsidRPr="0004415F">
        <w:rPr>
          <w:rFonts w:ascii="Arial" w:hAnsi="Arial" w:cs="Arial"/>
          <w:sz w:val="22"/>
          <w:szCs w:val="22"/>
        </w:rPr>
        <w:t xml:space="preserve"> </w:t>
      </w:r>
    </w:p>
    <w:p w14:paraId="6620907D" w14:textId="77777777" w:rsidR="0004415F" w:rsidRPr="0004415F" w:rsidRDefault="0004415F" w:rsidP="0004415F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04415F">
        <w:rPr>
          <w:rFonts w:ascii="Arial" w:hAnsi="Arial" w:cs="Arial"/>
          <w:sz w:val="22"/>
          <w:szCs w:val="22"/>
        </w:rPr>
        <w:t>Planowane przedsięwzięcie jest zaliczane do przedsięwzięć mogących potencjalnie znacząco oddziaływać na środowisko, o których mowa w § 3 ust. 1 pkt 54 lit. b) rozporządzenia Rady Ministrów z dnia 9 listopada 2010 r. w sprawie przedsięwzięć mogących znacząco oddziaływać na środowisko (</w:t>
      </w:r>
      <w:proofErr w:type="spellStart"/>
      <w:r w:rsidRPr="0004415F">
        <w:rPr>
          <w:rFonts w:ascii="Arial" w:hAnsi="Arial" w:cs="Arial"/>
          <w:sz w:val="22"/>
          <w:szCs w:val="22"/>
        </w:rPr>
        <w:t>t.j</w:t>
      </w:r>
      <w:proofErr w:type="spellEnd"/>
      <w:r w:rsidRPr="0004415F">
        <w:rPr>
          <w:rFonts w:ascii="Arial" w:hAnsi="Arial" w:cs="Arial"/>
          <w:sz w:val="22"/>
          <w:szCs w:val="22"/>
        </w:rPr>
        <w:t xml:space="preserve">. Dz.U. z 2019 r. poz. 1939) tj.  </w:t>
      </w:r>
      <w:r w:rsidRPr="0004415F">
        <w:rPr>
          <w:rFonts w:ascii="Arial" w:hAnsi="Arial" w:cs="Arial"/>
          <w:i/>
          <w:sz w:val="22"/>
          <w:szCs w:val="22"/>
        </w:rPr>
        <w:t>„zabudowa przemysłowa, w tym zabudowa systemami fotowoltaicznymi lub magazynowa wraz z towarzyszącą jej infrastrukturą, o powierzchni zabudowy nie mniejszej niż:</w:t>
      </w:r>
    </w:p>
    <w:p w14:paraId="0A540865" w14:textId="119A77C9" w:rsidR="0004415F" w:rsidRPr="0004415F" w:rsidRDefault="0004415F" w:rsidP="0004415F">
      <w:pPr>
        <w:pStyle w:val="Akapitzlist"/>
        <w:tabs>
          <w:tab w:val="clear" w:pos="757"/>
          <w:tab w:val="num" w:pos="993"/>
        </w:tabs>
        <w:spacing w:line="276" w:lineRule="auto"/>
        <w:ind w:left="851" w:hanging="567"/>
        <w:rPr>
          <w:rFonts w:ascii="Arial" w:hAnsi="Arial" w:cs="Arial"/>
          <w:i/>
          <w:sz w:val="22"/>
          <w:szCs w:val="22"/>
        </w:rPr>
      </w:pPr>
      <w:r w:rsidRPr="0004415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   </w:t>
      </w:r>
      <w:r w:rsidRPr="0004415F">
        <w:rPr>
          <w:rFonts w:ascii="Arial" w:hAnsi="Arial" w:cs="Arial"/>
          <w:i/>
          <w:sz w:val="22"/>
          <w:szCs w:val="22"/>
        </w:rPr>
        <w:t>a) 0,5 ha na obszarach objętych formami ochrony przyrody, o których mowa w art. 6 ust.</w:t>
      </w:r>
      <w:r w:rsidR="00AD4484">
        <w:rPr>
          <w:rFonts w:ascii="Arial" w:hAnsi="Arial" w:cs="Arial"/>
          <w:i/>
          <w:sz w:val="22"/>
          <w:szCs w:val="22"/>
        </w:rPr>
        <w:t xml:space="preserve"> </w:t>
      </w:r>
      <w:r w:rsidRPr="0004415F">
        <w:rPr>
          <w:rFonts w:ascii="Arial" w:hAnsi="Arial" w:cs="Arial"/>
          <w:i/>
          <w:sz w:val="22"/>
          <w:szCs w:val="22"/>
        </w:rPr>
        <w:t xml:space="preserve">1 pkt 1-5, 8 i 9 ustawy z dnia 16 kwietnia 2004 r. o ochronie przyrody, lub </w:t>
      </w:r>
      <w:r w:rsidR="00AD4484">
        <w:rPr>
          <w:rFonts w:ascii="Arial" w:hAnsi="Arial" w:cs="Arial"/>
          <w:i/>
          <w:sz w:val="22"/>
          <w:szCs w:val="22"/>
        </w:rPr>
        <w:t xml:space="preserve">                   </w:t>
      </w:r>
      <w:r w:rsidRPr="0004415F">
        <w:rPr>
          <w:rFonts w:ascii="Arial" w:hAnsi="Arial" w:cs="Arial"/>
          <w:i/>
          <w:sz w:val="22"/>
          <w:szCs w:val="22"/>
        </w:rPr>
        <w:t>w otulinach form ochrony przyrody, o których mowa w art. 6 ust.</w:t>
      </w:r>
      <w:r w:rsidR="00AD4484">
        <w:rPr>
          <w:rFonts w:ascii="Arial" w:hAnsi="Arial" w:cs="Arial"/>
          <w:i/>
          <w:sz w:val="22"/>
          <w:szCs w:val="22"/>
        </w:rPr>
        <w:t xml:space="preserve"> </w:t>
      </w:r>
      <w:r w:rsidRPr="0004415F">
        <w:rPr>
          <w:rFonts w:ascii="Arial" w:hAnsi="Arial" w:cs="Arial"/>
          <w:i/>
          <w:sz w:val="22"/>
          <w:szCs w:val="22"/>
        </w:rPr>
        <w:t>1 pkt 1-3 tej ustawy,</w:t>
      </w:r>
    </w:p>
    <w:p w14:paraId="54D2BD44" w14:textId="77777777" w:rsidR="0004415F" w:rsidRPr="0004415F" w:rsidRDefault="0004415F" w:rsidP="0004415F">
      <w:pPr>
        <w:pStyle w:val="Akapitzlist"/>
        <w:spacing w:line="276" w:lineRule="auto"/>
        <w:ind w:left="6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</w:t>
      </w:r>
      <w:r w:rsidRPr="0004415F">
        <w:rPr>
          <w:rFonts w:ascii="Arial" w:hAnsi="Arial" w:cs="Arial"/>
          <w:i/>
          <w:sz w:val="22"/>
          <w:szCs w:val="22"/>
        </w:rPr>
        <w:t>b) 1 ha na obszarach innych niż wymienione w lit. a);”</w:t>
      </w:r>
    </w:p>
    <w:p w14:paraId="33B3CAD9" w14:textId="77777777" w:rsidR="0004415F" w:rsidRPr="0004415F" w:rsidRDefault="0004415F" w:rsidP="0004415F">
      <w:pPr>
        <w:pStyle w:val="Akapitzlist"/>
        <w:tabs>
          <w:tab w:val="clear" w:pos="757"/>
        </w:tabs>
        <w:spacing w:line="276" w:lineRule="auto"/>
        <w:ind w:left="851" w:hanging="5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04415F">
        <w:rPr>
          <w:rFonts w:ascii="Arial" w:hAnsi="Arial" w:cs="Arial"/>
          <w:sz w:val="22"/>
          <w:szCs w:val="22"/>
        </w:rPr>
        <w:t>dla których sporządzenie raportu o oddziaływaniu na środowisko może być wymagane.</w:t>
      </w:r>
    </w:p>
    <w:p w14:paraId="1379A4F3" w14:textId="2D5FE400" w:rsidR="0024386F" w:rsidRPr="00AD4484" w:rsidRDefault="0004415F" w:rsidP="0004415F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D4484">
        <w:rPr>
          <w:rFonts w:ascii="Arial" w:hAnsi="Arial" w:cs="Arial"/>
          <w:sz w:val="22"/>
          <w:szCs w:val="22"/>
        </w:rPr>
        <w:t xml:space="preserve">Z powyższego wynika, że z uwagi na powierzchnię terenu inwestycji powyżej 0,5 ha, przedsięwzięcie jest zaliczane do tych, dla których postępowanie związane z oceną oddziaływania na środowisko może być wymagane. Do wniosku została jednak załączona decyzja o środowiskowych uwarunkowaniach znak:OŚ.6220.3.2023 z dnia 21 czerwca 2023 r., w której która stwierdza się brak potrzeby przeprowadzania oceny oddziaływania na środowisko, ale też decyzja określa </w:t>
      </w:r>
      <w:r w:rsidR="0024386F" w:rsidRPr="00AD4484">
        <w:rPr>
          <w:rFonts w:ascii="Arial" w:hAnsi="Arial" w:cs="Arial"/>
          <w:sz w:val="22"/>
          <w:szCs w:val="22"/>
        </w:rPr>
        <w:t xml:space="preserve">konieczność wykonania warunków i wymagań, </w:t>
      </w:r>
      <w:r w:rsidR="00AD4484" w:rsidRPr="00AD4484">
        <w:rPr>
          <w:rFonts w:ascii="Arial" w:hAnsi="Arial" w:cs="Arial"/>
          <w:sz w:val="22"/>
          <w:szCs w:val="22"/>
        </w:rPr>
        <w:t xml:space="preserve">               </w:t>
      </w:r>
      <w:r w:rsidR="0024386F" w:rsidRPr="00AD4484">
        <w:rPr>
          <w:rFonts w:ascii="Arial" w:hAnsi="Arial" w:cs="Arial"/>
          <w:sz w:val="22"/>
          <w:szCs w:val="22"/>
        </w:rPr>
        <w:t xml:space="preserve">o których mowa w art. 82 ust.1 pkt 2 lit. b ustawy </w:t>
      </w:r>
      <w:proofErr w:type="spellStart"/>
      <w:r w:rsidR="0024386F" w:rsidRPr="00AD4484">
        <w:rPr>
          <w:rFonts w:ascii="Arial" w:hAnsi="Arial" w:cs="Arial"/>
          <w:sz w:val="22"/>
          <w:szCs w:val="22"/>
        </w:rPr>
        <w:t>ooś</w:t>
      </w:r>
      <w:proofErr w:type="spellEnd"/>
      <w:r w:rsidR="0024386F" w:rsidRPr="00AD4484">
        <w:rPr>
          <w:rFonts w:ascii="Arial" w:hAnsi="Arial" w:cs="Arial"/>
          <w:sz w:val="22"/>
          <w:szCs w:val="22"/>
        </w:rPr>
        <w:t xml:space="preserve"> z uwzględnieniem elementów wyszczególnionych w punkcie II w/w decyzji. Decyzja o środowiskowych uwarunkowaniach stanowi  załącznik do niniejszej decyzji o ustaleniu warunków zabudowy</w:t>
      </w:r>
      <w:r w:rsidRPr="00AD4484">
        <w:rPr>
          <w:rFonts w:ascii="Arial" w:hAnsi="Arial" w:cs="Arial"/>
          <w:sz w:val="22"/>
          <w:szCs w:val="22"/>
        </w:rPr>
        <w:t xml:space="preserve"> i ustalenia w niej zawarte są obowiązujące.</w:t>
      </w:r>
      <w:r w:rsidR="0024386F" w:rsidRPr="00AD4484">
        <w:rPr>
          <w:rFonts w:ascii="Arial" w:hAnsi="Arial" w:cs="Arial"/>
          <w:sz w:val="22"/>
          <w:szCs w:val="22"/>
        </w:rPr>
        <w:t xml:space="preserve">  </w:t>
      </w:r>
    </w:p>
    <w:p w14:paraId="3CB9C802" w14:textId="5E8F2412" w:rsidR="00B33BB3" w:rsidRDefault="00B33BB3" w:rsidP="00AD4484">
      <w:pPr>
        <w:tabs>
          <w:tab w:val="left" w:pos="294"/>
        </w:tabs>
        <w:spacing w:after="0"/>
        <w:jc w:val="both"/>
        <w:rPr>
          <w:rFonts w:ascii="Arial" w:hAnsi="Arial" w:cs="Arial"/>
        </w:rPr>
      </w:pPr>
    </w:p>
    <w:p w14:paraId="64AE1F93" w14:textId="77777777" w:rsidR="002152FF" w:rsidRDefault="002152FF" w:rsidP="00AD4484">
      <w:pPr>
        <w:tabs>
          <w:tab w:val="left" w:pos="294"/>
        </w:tabs>
        <w:spacing w:after="0"/>
        <w:jc w:val="both"/>
        <w:rPr>
          <w:rFonts w:ascii="Arial" w:hAnsi="Arial" w:cs="Arial"/>
        </w:rPr>
      </w:pPr>
    </w:p>
    <w:p w14:paraId="3E3AC460" w14:textId="77777777" w:rsidR="00B33BB3" w:rsidRDefault="00B33BB3" w:rsidP="00B33BB3">
      <w:pPr>
        <w:tabs>
          <w:tab w:val="left" w:pos="294"/>
        </w:tabs>
        <w:spacing w:after="0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IV. Warunki i wymagania w zakresie ochrony dziedzictwa kulturowego i zabytków oraz dóbr kultury współczesnej:</w:t>
      </w:r>
    </w:p>
    <w:p w14:paraId="6F8C73EF" w14:textId="77777777" w:rsidR="001F7EFA" w:rsidRDefault="001F7EFA" w:rsidP="00AD4484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terenie, na którym planowana jest inwestycja nie występują zabytki nieruchome ani dobra kultury współczesnej.</w:t>
      </w:r>
    </w:p>
    <w:p w14:paraId="7A488897" w14:textId="5E2232BE" w:rsidR="001F7EFA" w:rsidRDefault="001F7EFA" w:rsidP="001F7EFA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odkrycia w trakcie prowadzenia robót ziemnych przedmiotu, co do którego istnieje przypuszczenie, iż jest on zabytkiem -  należy wstrzymać wszelkie roboty mogące uszkodzić lub zniszczyć odkryty przedmiot, zabezpieczyć go i miejsce jego odkrycia przy użyciu dostępnych środków oraz niezwłocznie zawiadomić o tym właściwego wojewódzkiego konserwatora zabytków lub jeśli nie jest to możliwe, właściwego wójta, burmistrza, prezydenta (art. 32 ust. 1 ustawy z dnia 23 lipca 2003</w:t>
      </w:r>
      <w:r w:rsidR="00AD44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o ochronie zabytków </w:t>
      </w:r>
      <w:r w:rsidR="00AD4484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i opiece nad zabytkami).</w:t>
      </w:r>
    </w:p>
    <w:p w14:paraId="4BACF0EE" w14:textId="77777777" w:rsidR="00B33BB3" w:rsidRDefault="00B33BB3" w:rsidP="00B33BB3">
      <w:pPr>
        <w:tabs>
          <w:tab w:val="left" w:pos="294"/>
        </w:tabs>
        <w:spacing w:after="0"/>
        <w:ind w:left="397"/>
        <w:jc w:val="both"/>
        <w:rPr>
          <w:rFonts w:ascii="Arial" w:hAnsi="Arial" w:cs="Arial"/>
        </w:rPr>
      </w:pPr>
    </w:p>
    <w:p w14:paraId="44A3BFD7" w14:textId="77777777" w:rsidR="00B33BB3" w:rsidRDefault="00B33BB3" w:rsidP="00B33BB3">
      <w:pPr>
        <w:tabs>
          <w:tab w:val="left" w:pos="294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 Warunki i wymagania w zakresie obsługi komunikacyjnej i infrastruktury technicznej:</w:t>
      </w:r>
    </w:p>
    <w:p w14:paraId="59036BBA" w14:textId="77777777" w:rsidR="00B33BB3" w:rsidRDefault="00B33BB3" w:rsidP="00B33BB3">
      <w:pPr>
        <w:numPr>
          <w:ilvl w:val="0"/>
          <w:numId w:val="4"/>
        </w:numPr>
        <w:tabs>
          <w:tab w:val="left" w:pos="29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obsługa komunikacyjna terenu inwestycji: nie jest wymagana, </w:t>
      </w:r>
    </w:p>
    <w:p w14:paraId="7348A97D" w14:textId="1EBF0D8D" w:rsidR="00B33BB3" w:rsidRPr="00245FCC" w:rsidRDefault="00B33BB3" w:rsidP="00245FCC">
      <w:pPr>
        <w:numPr>
          <w:ilvl w:val="0"/>
          <w:numId w:val="4"/>
        </w:numPr>
        <w:tabs>
          <w:tab w:val="left" w:pos="29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zaopatrzenie w wodę</w:t>
      </w:r>
      <w:r w:rsidR="00245FCC">
        <w:rPr>
          <w:rFonts w:ascii="Arial" w:hAnsi="Arial" w:cs="Arial"/>
        </w:rPr>
        <w:t xml:space="preserve"> –</w:t>
      </w:r>
      <w:r w:rsidRPr="00245FCC">
        <w:rPr>
          <w:rFonts w:ascii="Arial" w:hAnsi="Arial" w:cs="Arial"/>
        </w:rPr>
        <w:t xml:space="preserve"> nie jest wymagane,</w:t>
      </w:r>
    </w:p>
    <w:p w14:paraId="459B2854" w14:textId="77777777" w:rsidR="00B33BB3" w:rsidRDefault="00B33BB3" w:rsidP="00B33BB3">
      <w:pPr>
        <w:numPr>
          <w:ilvl w:val="0"/>
          <w:numId w:val="4"/>
        </w:numPr>
        <w:tabs>
          <w:tab w:val="left" w:pos="29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odprowadzenie ścieków – ścieki nie występują, </w:t>
      </w:r>
    </w:p>
    <w:p w14:paraId="6C670B89" w14:textId="77777777" w:rsidR="00B33BB3" w:rsidRDefault="00B33BB3" w:rsidP="00B33BB3">
      <w:pPr>
        <w:numPr>
          <w:ilvl w:val="0"/>
          <w:numId w:val="4"/>
        </w:numPr>
        <w:tabs>
          <w:tab w:val="left" w:pos="29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odprowadzenie wód deszczowych – powierzchniowe, po terenie inwestycji, </w:t>
      </w:r>
    </w:p>
    <w:p w14:paraId="48326B9F" w14:textId="146FF5CF" w:rsidR="00B33BB3" w:rsidRDefault="00B33BB3" w:rsidP="00B33BB3">
      <w:pPr>
        <w:numPr>
          <w:ilvl w:val="0"/>
          <w:numId w:val="4"/>
        </w:numPr>
        <w:tabs>
          <w:tab w:val="left" w:pos="29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odpady technologiczne: (smary, oleje) – wywóz i utylizacja przez firmy specjalistyczne na zasadach wynikających z przepisów odrębnych</w:t>
      </w:r>
      <w:r w:rsidR="00AD4484">
        <w:rPr>
          <w:rFonts w:ascii="Arial" w:hAnsi="Arial" w:cs="Arial"/>
        </w:rPr>
        <w:t>,</w:t>
      </w:r>
    </w:p>
    <w:p w14:paraId="51579F7B" w14:textId="77777777" w:rsidR="00B33BB3" w:rsidRDefault="00B33BB3" w:rsidP="00B33BB3">
      <w:pPr>
        <w:numPr>
          <w:ilvl w:val="0"/>
          <w:numId w:val="4"/>
        </w:numPr>
        <w:tabs>
          <w:tab w:val="left" w:pos="29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energia elektryczna: projektowany układ daje możliwość gromadzenia energii słonecznej do wykorzystania na potrzeby własne z możliwością zbytu do sieci krajowej.</w:t>
      </w:r>
    </w:p>
    <w:p w14:paraId="365D0B7E" w14:textId="77777777" w:rsidR="00AD4484" w:rsidRDefault="00AD4484" w:rsidP="00B33BB3">
      <w:pPr>
        <w:pStyle w:val="Tekstpodstawowy3"/>
        <w:spacing w:after="0"/>
        <w:rPr>
          <w:rFonts w:ascii="Arial" w:hAnsi="Arial" w:cs="Arial"/>
          <w:b/>
          <w:bCs/>
          <w:sz w:val="22"/>
          <w:szCs w:val="22"/>
        </w:rPr>
      </w:pPr>
    </w:p>
    <w:p w14:paraId="4C95E03C" w14:textId="791BB0DD" w:rsidR="00B33BB3" w:rsidRDefault="00B33BB3" w:rsidP="00B33BB3">
      <w:pPr>
        <w:pStyle w:val="Tekstpodstawowy3"/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 Wymagania dotyczące ochrony interesów osób trzecich:</w:t>
      </w:r>
    </w:p>
    <w:p w14:paraId="05C4D393" w14:textId="77777777" w:rsidR="00AD4484" w:rsidRPr="00AD4484" w:rsidRDefault="00B33BB3" w:rsidP="00AD4484">
      <w:pPr>
        <w:tabs>
          <w:tab w:val="left" w:pos="294"/>
        </w:tabs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inwestycji nie może powodować ograniczenia użytkowania terenów </w:t>
      </w:r>
      <w:r w:rsidRPr="00AD4484">
        <w:rPr>
          <w:rFonts w:ascii="Arial" w:hAnsi="Arial" w:cs="Arial"/>
        </w:rPr>
        <w:t>sąsiednich zgodnie z ich przeznaczeniem – użytkowaniem, a także:</w:t>
      </w:r>
    </w:p>
    <w:p w14:paraId="18F40F6A" w14:textId="76CF322D" w:rsidR="00B33BB3" w:rsidRPr="00AD4484" w:rsidRDefault="00B33BB3" w:rsidP="00AD4484">
      <w:pPr>
        <w:pStyle w:val="Akapitzlis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D4484">
        <w:rPr>
          <w:rFonts w:ascii="Arial" w:hAnsi="Arial" w:cs="Arial"/>
          <w:sz w:val="22"/>
          <w:szCs w:val="22"/>
        </w:rPr>
        <w:t>pozbawiać dostępu do drogi nieruchomości sąsiednich,</w:t>
      </w:r>
    </w:p>
    <w:p w14:paraId="660013FF" w14:textId="41175C6F" w:rsidR="00B33BB3" w:rsidRPr="00AD4484" w:rsidRDefault="00B33BB3" w:rsidP="00AD4484">
      <w:pPr>
        <w:pStyle w:val="Akapitzlis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D4484">
        <w:rPr>
          <w:rFonts w:ascii="Arial" w:hAnsi="Arial" w:cs="Arial"/>
          <w:sz w:val="22"/>
          <w:szCs w:val="22"/>
        </w:rPr>
        <w:t xml:space="preserve">utrudniać innym możliwości korzystania z wody, energii elektrycznej oraz korzystania ze środków łączności, </w:t>
      </w:r>
    </w:p>
    <w:p w14:paraId="2C0C0A36" w14:textId="3D12DF22" w:rsidR="00B33BB3" w:rsidRPr="00AD4484" w:rsidRDefault="00B33BB3" w:rsidP="00AD4484">
      <w:pPr>
        <w:pStyle w:val="Akapitzlis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D4484">
        <w:rPr>
          <w:rFonts w:ascii="Arial" w:hAnsi="Arial" w:cs="Arial"/>
          <w:sz w:val="22"/>
          <w:szCs w:val="22"/>
        </w:rPr>
        <w:t>ograniczać dostępu do światła dziennego pomieszczeń przeznaczonych na pobyt ludzi,</w:t>
      </w:r>
    </w:p>
    <w:p w14:paraId="64F074A9" w14:textId="6D1FD42D" w:rsidR="00B33BB3" w:rsidRPr="00AD4484" w:rsidRDefault="00B33BB3" w:rsidP="00AD4484">
      <w:pPr>
        <w:pStyle w:val="Akapitzlis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D4484">
        <w:rPr>
          <w:rFonts w:ascii="Arial" w:hAnsi="Arial" w:cs="Arial"/>
          <w:sz w:val="22"/>
          <w:szCs w:val="22"/>
        </w:rPr>
        <w:t xml:space="preserve">na obszarze położonym poza terenem inwestycji - powodować uciążliwości </w:t>
      </w:r>
      <w:r w:rsidR="00AD4484">
        <w:rPr>
          <w:rFonts w:ascii="Arial" w:hAnsi="Arial" w:cs="Arial"/>
          <w:sz w:val="22"/>
          <w:szCs w:val="22"/>
        </w:rPr>
        <w:t xml:space="preserve">                          </w:t>
      </w:r>
      <w:r w:rsidRPr="00AD4484">
        <w:rPr>
          <w:rFonts w:ascii="Arial" w:hAnsi="Arial" w:cs="Arial"/>
          <w:sz w:val="22"/>
          <w:szCs w:val="22"/>
        </w:rPr>
        <w:t>w zakresie hałasu, wibracji, zakłóceń elektrycznych i promieniowania,</w:t>
      </w:r>
    </w:p>
    <w:p w14:paraId="77B85653" w14:textId="77777777" w:rsidR="00B33BB3" w:rsidRPr="00AD4484" w:rsidRDefault="00B33BB3" w:rsidP="00AD4484">
      <w:pPr>
        <w:pStyle w:val="Akapitzlis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D4484">
        <w:rPr>
          <w:rFonts w:ascii="Arial" w:hAnsi="Arial" w:cs="Arial"/>
          <w:sz w:val="22"/>
          <w:szCs w:val="22"/>
        </w:rPr>
        <w:t>powodować zanieczyszczenia powietrza, wody i gleby,</w:t>
      </w:r>
    </w:p>
    <w:p w14:paraId="75D4B3AC" w14:textId="61A49768" w:rsidR="00B33BB3" w:rsidRPr="00AD4484" w:rsidRDefault="00B33BB3" w:rsidP="00AD4484">
      <w:pPr>
        <w:pStyle w:val="Akapitzlis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D4484">
        <w:rPr>
          <w:rFonts w:ascii="Arial" w:hAnsi="Arial" w:cs="Arial"/>
          <w:sz w:val="22"/>
          <w:szCs w:val="22"/>
        </w:rPr>
        <w:t>wpływać na zmiany stanu wody na gruncie, a zwłaszcza kierunku odpływu wody opadowej ze szkodą dla terenów sąsiednich</w:t>
      </w:r>
      <w:r w:rsidR="00AD4484" w:rsidRPr="00AD4484">
        <w:rPr>
          <w:rFonts w:ascii="Arial" w:hAnsi="Arial" w:cs="Arial"/>
          <w:sz w:val="22"/>
          <w:szCs w:val="22"/>
        </w:rPr>
        <w:t>.</w:t>
      </w:r>
    </w:p>
    <w:p w14:paraId="05DECDF6" w14:textId="77777777" w:rsidR="00AD4484" w:rsidRPr="00D02CEA" w:rsidRDefault="00AD4484" w:rsidP="00AD4484">
      <w:pPr>
        <w:pStyle w:val="Akapitzlist"/>
        <w:tabs>
          <w:tab w:val="clear" w:pos="757"/>
        </w:tabs>
        <w:ind w:left="720" w:firstLine="0"/>
        <w:rPr>
          <w:rFonts w:ascii="Arial" w:hAnsi="Arial" w:cs="Arial"/>
          <w:sz w:val="20"/>
          <w:szCs w:val="20"/>
        </w:rPr>
      </w:pPr>
    </w:p>
    <w:p w14:paraId="7BFDC1B2" w14:textId="77777777" w:rsidR="00B33BB3" w:rsidRDefault="00B33BB3" w:rsidP="00B33BB3">
      <w:pPr>
        <w:pStyle w:val="Tekstpodstawowy"/>
        <w:spacing w:line="276" w:lineRule="auto"/>
        <w:ind w:left="360" w:hanging="360"/>
      </w:pPr>
      <w:r>
        <w:rPr>
          <w:bCs w:val="0"/>
        </w:rPr>
        <w:t>VII. Ustalenia dotyczące granic i sposobów zagospodarowania terenów lub  obiektów podlegających ochronie, ustalonych na podstawie odrębnych przepisów, w tym terenów górniczych.</w:t>
      </w:r>
    </w:p>
    <w:p w14:paraId="50FCBF60" w14:textId="77777777" w:rsidR="00B33BB3" w:rsidRDefault="00B33BB3" w:rsidP="00B33BB3">
      <w:pPr>
        <w:numPr>
          <w:ilvl w:val="3"/>
          <w:numId w:val="6"/>
        </w:numPr>
        <w:tabs>
          <w:tab w:val="left" w:pos="294"/>
          <w:tab w:val="num" w:pos="720"/>
        </w:tabs>
        <w:spacing w:after="0"/>
        <w:ind w:hanging="2520"/>
        <w:jc w:val="both"/>
        <w:rPr>
          <w:rFonts w:ascii="Arial" w:hAnsi="Arial" w:cs="Arial"/>
        </w:rPr>
      </w:pPr>
      <w:r>
        <w:rPr>
          <w:rFonts w:ascii="Arial" w:hAnsi="Arial" w:cs="Arial"/>
        </w:rPr>
        <w:t>Teren inwestycji nie znajduje się w granicach terenów górniczych,</w:t>
      </w:r>
    </w:p>
    <w:p w14:paraId="0B46AD81" w14:textId="3DDC8A43" w:rsidR="00B33BB3" w:rsidRDefault="00B33BB3" w:rsidP="00B33BB3">
      <w:pPr>
        <w:numPr>
          <w:ilvl w:val="3"/>
          <w:numId w:val="6"/>
        </w:numPr>
        <w:tabs>
          <w:tab w:val="left" w:pos="294"/>
          <w:tab w:val="num" w:pos="720"/>
        </w:tabs>
        <w:spacing w:after="0"/>
        <w:ind w:hanging="2520"/>
        <w:jc w:val="both"/>
        <w:rPr>
          <w:rFonts w:ascii="Arial" w:hAnsi="Arial" w:cs="Arial"/>
        </w:rPr>
      </w:pPr>
      <w:r>
        <w:rPr>
          <w:rFonts w:ascii="Arial" w:hAnsi="Arial" w:cs="Arial"/>
        </w:rPr>
        <w:t>Inwestycja nie wymaga pozwolenia wodno-prawnego</w:t>
      </w:r>
      <w:r w:rsidR="00AD4484">
        <w:rPr>
          <w:rFonts w:ascii="Arial" w:hAnsi="Arial" w:cs="Arial"/>
        </w:rPr>
        <w:t>.</w:t>
      </w:r>
    </w:p>
    <w:p w14:paraId="317AE95C" w14:textId="77777777" w:rsidR="00B33BB3" w:rsidRPr="00D02CEA" w:rsidRDefault="00B33BB3" w:rsidP="00B33BB3">
      <w:pPr>
        <w:pStyle w:val="Tekstpodstawowy3"/>
        <w:spacing w:after="0"/>
        <w:rPr>
          <w:rFonts w:ascii="Arial" w:hAnsi="Arial" w:cs="Arial"/>
          <w:b/>
          <w:bCs/>
          <w:sz w:val="12"/>
          <w:szCs w:val="12"/>
        </w:rPr>
      </w:pPr>
    </w:p>
    <w:p w14:paraId="53572A70" w14:textId="77777777" w:rsidR="00B33BB3" w:rsidRDefault="00B33BB3" w:rsidP="00B33BB3">
      <w:pPr>
        <w:pStyle w:val="Tekstpodstawowy3"/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VIII. Inne ustalenia:</w:t>
      </w:r>
    </w:p>
    <w:p w14:paraId="5203F77C" w14:textId="31EFB5AB" w:rsidR="00B33BB3" w:rsidRDefault="00B33BB3" w:rsidP="00AD4484">
      <w:pPr>
        <w:tabs>
          <w:tab w:val="left" w:pos="29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decyzja o warunkach zabudowy wywołuje skutki, o których mowa w art. 36 ustawy, przepisy art. 36 i 37 stosuje się odpowiednio. Koszty realizacji roszczeń, o których mowa </w:t>
      </w:r>
      <w:r w:rsidR="00AD4484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w art. 36 ust.</w:t>
      </w:r>
      <w:r w:rsidR="00AD44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i 3 ponosi inwestor, po uzyskaniu ostatecznej decyzji o pozwoleniu na budowę.</w:t>
      </w:r>
    </w:p>
    <w:p w14:paraId="7D3A1FFE" w14:textId="77777777" w:rsidR="00B33BB3" w:rsidRDefault="00B33BB3" w:rsidP="00AD4484">
      <w:pPr>
        <w:pStyle w:val="Tekstpodstawowy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Linie rozgraniczające teren inwestycji  wkreślono na mapę w skali 1:1000 stanowiącą załącznik do decyzji i oznaczono literami ABCD</w:t>
      </w:r>
    </w:p>
    <w:p w14:paraId="39EA4C35" w14:textId="63869E88" w:rsidR="00B33BB3" w:rsidRDefault="00B33BB3" w:rsidP="00AD4484">
      <w:pPr>
        <w:pStyle w:val="Tekstpodstawowy2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niniejsza jest ważna do dnia jej wygaszenia odrębną decyzją z powodów określonych w art. 65 ust.1 ustawy z dnia 27 marca 2003 r. o planowaniu </w:t>
      </w:r>
      <w:r w:rsidR="00AD4484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>i zagospodarowaniu</w:t>
      </w:r>
      <w:r w:rsidR="007F0892">
        <w:rPr>
          <w:rFonts w:ascii="Arial" w:hAnsi="Arial" w:cs="Arial"/>
        </w:rPr>
        <w:t xml:space="preserve"> przestrzennym (</w:t>
      </w:r>
      <w:proofErr w:type="spellStart"/>
      <w:r w:rsidR="007F0892">
        <w:rPr>
          <w:rFonts w:ascii="Arial" w:hAnsi="Arial" w:cs="Arial"/>
        </w:rPr>
        <w:t>t.j</w:t>
      </w:r>
      <w:proofErr w:type="spellEnd"/>
      <w:r w:rsidR="007F0892">
        <w:rPr>
          <w:rFonts w:ascii="Arial" w:hAnsi="Arial" w:cs="Arial"/>
        </w:rPr>
        <w:t>. Dz.</w:t>
      </w:r>
      <w:r w:rsidR="00AD4484">
        <w:rPr>
          <w:rFonts w:ascii="Arial" w:hAnsi="Arial" w:cs="Arial"/>
        </w:rPr>
        <w:t xml:space="preserve"> </w:t>
      </w:r>
      <w:r w:rsidR="007F0892">
        <w:rPr>
          <w:rFonts w:ascii="Arial" w:hAnsi="Arial" w:cs="Arial"/>
        </w:rPr>
        <w:t>U.</w:t>
      </w:r>
      <w:r w:rsidR="00AD4484">
        <w:rPr>
          <w:rFonts w:ascii="Arial" w:hAnsi="Arial" w:cs="Arial"/>
        </w:rPr>
        <w:t xml:space="preserve"> </w:t>
      </w:r>
      <w:r w:rsidR="007F0892">
        <w:rPr>
          <w:rFonts w:ascii="Arial" w:hAnsi="Arial" w:cs="Arial"/>
        </w:rPr>
        <w:t>z 2023 r. poz. 977</w:t>
      </w:r>
      <w:r>
        <w:rPr>
          <w:rFonts w:ascii="Arial" w:hAnsi="Arial" w:cs="Arial"/>
        </w:rPr>
        <w:t>).</w:t>
      </w:r>
    </w:p>
    <w:p w14:paraId="6C7A6DAF" w14:textId="77777777" w:rsidR="00B33BB3" w:rsidRDefault="00B33BB3" w:rsidP="00D02CEA">
      <w:pPr>
        <w:tabs>
          <w:tab w:val="left" w:pos="29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niniejsza nie rodzi praw do terenu oraz nie narusza prawa własności i uprawnień osób trzecich. </w:t>
      </w:r>
    </w:p>
    <w:p w14:paraId="2FCECA03" w14:textId="77777777" w:rsidR="00B33BB3" w:rsidRDefault="00B33BB3" w:rsidP="00D02CEA">
      <w:pPr>
        <w:tabs>
          <w:tab w:val="left" w:pos="29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Wnioskodawcy, który nie uzyskał prawa do terenu, nie przysługuje roszczenie o zwrot nakładów poniesionych w związku z otrzymaną decyzją o ustaleniu warunków zabudowy.     </w:t>
      </w:r>
    </w:p>
    <w:p w14:paraId="2B289D3F" w14:textId="77777777" w:rsidR="00B33BB3" w:rsidRDefault="00B33BB3" w:rsidP="00B33BB3">
      <w:pPr>
        <w:tabs>
          <w:tab w:val="left" w:pos="294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UZASADNIENIE</w:t>
      </w:r>
    </w:p>
    <w:p w14:paraId="502550A7" w14:textId="1C7514C3" w:rsidR="00F24C61" w:rsidRDefault="007F0892" w:rsidP="00AD4484">
      <w:pPr>
        <w:pStyle w:val="Tekstpodstawowy"/>
        <w:spacing w:line="276" w:lineRule="auto"/>
        <w:ind w:firstLine="708"/>
        <w:rPr>
          <w:b w:val="0"/>
        </w:rPr>
      </w:pPr>
      <w:r>
        <w:rPr>
          <w:b w:val="0"/>
        </w:rPr>
        <w:t xml:space="preserve">Firma </w:t>
      </w:r>
      <w:proofErr w:type="spellStart"/>
      <w:r>
        <w:rPr>
          <w:b w:val="0"/>
        </w:rPr>
        <w:t>WindFarm</w:t>
      </w:r>
      <w:proofErr w:type="spellEnd"/>
      <w:r w:rsidR="00490ADC">
        <w:rPr>
          <w:b w:val="0"/>
        </w:rPr>
        <w:t xml:space="preserve"> Sp. z o.o. </w:t>
      </w:r>
      <w:r>
        <w:rPr>
          <w:b w:val="0"/>
        </w:rPr>
        <w:t>z/s w Krakowie, ul. Jana Dekerta 18 reprezentowana przez pełnomocnika Pana Łukasza Prawdę</w:t>
      </w:r>
      <w:r w:rsidR="00B33BB3">
        <w:rPr>
          <w:b w:val="0"/>
        </w:rPr>
        <w:t xml:space="preserve"> wystąpił</w:t>
      </w:r>
      <w:r w:rsidR="00490ADC">
        <w:rPr>
          <w:b w:val="0"/>
        </w:rPr>
        <w:t>a</w:t>
      </w:r>
      <w:r w:rsidR="00B33BB3">
        <w:rPr>
          <w:b w:val="0"/>
        </w:rPr>
        <w:t xml:space="preserve"> z wnioskiem do Wójta Gminy Dobroń </w:t>
      </w:r>
      <w:r w:rsidR="00AD4484">
        <w:rPr>
          <w:b w:val="0"/>
        </w:rPr>
        <w:t xml:space="preserve">                      </w:t>
      </w:r>
      <w:r w:rsidR="00B33BB3">
        <w:rPr>
          <w:b w:val="0"/>
        </w:rPr>
        <w:t xml:space="preserve">o wydanie decyzji ustalającej warunki zabudowy działki </w:t>
      </w:r>
      <w:r>
        <w:rPr>
          <w:b w:val="0"/>
        </w:rPr>
        <w:t>nr 445</w:t>
      </w:r>
      <w:r w:rsidR="00B33BB3">
        <w:rPr>
          <w:b w:val="0"/>
        </w:rPr>
        <w:t xml:space="preserve"> położon</w:t>
      </w:r>
      <w:r w:rsidR="00490ADC">
        <w:rPr>
          <w:b w:val="0"/>
        </w:rPr>
        <w:t>ej w obrębie geodezyjnym Barycz</w:t>
      </w:r>
      <w:r w:rsidR="00B33BB3">
        <w:rPr>
          <w:b w:val="0"/>
        </w:rPr>
        <w:t xml:space="preserve">, na </w:t>
      </w:r>
      <w:r w:rsidR="00490ADC">
        <w:rPr>
          <w:b w:val="0"/>
        </w:rPr>
        <w:t>które</w:t>
      </w:r>
      <w:r>
        <w:rPr>
          <w:b w:val="0"/>
        </w:rPr>
        <w:t>j planuje zrealizować farmę</w:t>
      </w:r>
      <w:r w:rsidR="00B33BB3">
        <w:rPr>
          <w:b w:val="0"/>
        </w:rPr>
        <w:t xml:space="preserve"> fo</w:t>
      </w:r>
      <w:r>
        <w:rPr>
          <w:b w:val="0"/>
        </w:rPr>
        <w:t>towoltaiczną o mocy do 2</w:t>
      </w:r>
      <w:r w:rsidR="00490ADC">
        <w:rPr>
          <w:b w:val="0"/>
        </w:rPr>
        <w:t>MW na</w:t>
      </w:r>
      <w:r>
        <w:rPr>
          <w:b w:val="0"/>
        </w:rPr>
        <w:t xml:space="preserve"> powierzchni 1,7484</w:t>
      </w:r>
      <w:r w:rsidR="00B33BB3">
        <w:rPr>
          <w:b w:val="0"/>
        </w:rPr>
        <w:t xml:space="preserve"> ha. Do wniosku załączono  2 egz. kopii mapy zasadniczej w skali 1:1000</w:t>
      </w:r>
      <w:r w:rsidR="00490ADC">
        <w:rPr>
          <w:b w:val="0"/>
        </w:rPr>
        <w:t xml:space="preserve"> oraz kopię decyzji W</w:t>
      </w:r>
      <w:r>
        <w:rPr>
          <w:b w:val="0"/>
        </w:rPr>
        <w:t>ójta Gminy Dobroń z dnia 21 czerwca 2023 r. znak: OŚ.6220.3.2023</w:t>
      </w:r>
      <w:r w:rsidR="00490ADC">
        <w:rPr>
          <w:b w:val="0"/>
        </w:rPr>
        <w:t xml:space="preserve"> </w:t>
      </w:r>
      <w:r w:rsidR="00AD4484">
        <w:rPr>
          <w:b w:val="0"/>
        </w:rPr>
        <w:t xml:space="preserve">               </w:t>
      </w:r>
      <w:r w:rsidR="00490ADC">
        <w:rPr>
          <w:b w:val="0"/>
        </w:rPr>
        <w:t>o środowiskowych uwarunkowaniach, w której stwierdza się brak potrzeby przeprowadzenia oceny oddziaływania n</w:t>
      </w:r>
      <w:r w:rsidR="00F24C61">
        <w:rPr>
          <w:b w:val="0"/>
        </w:rPr>
        <w:t>a środowisko, ale równocześnie</w:t>
      </w:r>
      <w:r w:rsidR="00490ADC">
        <w:rPr>
          <w:b w:val="0"/>
        </w:rPr>
        <w:t xml:space="preserve"> nakłada się na inwestora obowiązki </w:t>
      </w:r>
      <w:r w:rsidR="00F24C61">
        <w:rPr>
          <w:b w:val="0"/>
        </w:rPr>
        <w:t xml:space="preserve">do wykonania na etapie realizacji i/lub eksploatacji przedsięwzięcia </w:t>
      </w:r>
      <w:r w:rsidR="00490ADC">
        <w:rPr>
          <w:b w:val="0"/>
        </w:rPr>
        <w:t xml:space="preserve">wyszczególnione </w:t>
      </w:r>
      <w:r w:rsidR="00AD4484">
        <w:rPr>
          <w:b w:val="0"/>
        </w:rPr>
        <w:t xml:space="preserve">                     </w:t>
      </w:r>
      <w:r w:rsidR="00490ADC">
        <w:rPr>
          <w:b w:val="0"/>
        </w:rPr>
        <w:t>w punkcie II decyzji</w:t>
      </w:r>
      <w:r w:rsidR="00F24C61">
        <w:rPr>
          <w:b w:val="0"/>
        </w:rPr>
        <w:t xml:space="preserve">. Decyzja ta stanowi załącznik do niniejszej decyzji o ustaleniu warunków zabudowy. </w:t>
      </w:r>
    </w:p>
    <w:p w14:paraId="4293FD8B" w14:textId="77777777" w:rsidR="00B33BB3" w:rsidRDefault="00B33BB3" w:rsidP="00AD4484">
      <w:pPr>
        <w:pStyle w:val="Tekstpodstawowy"/>
        <w:spacing w:line="276" w:lineRule="auto"/>
        <w:ind w:firstLine="708"/>
        <w:rPr>
          <w:b w:val="0"/>
        </w:rPr>
      </w:pPr>
      <w:r>
        <w:rPr>
          <w:b w:val="0"/>
        </w:rPr>
        <w:t>Granice terenu inwesty</w:t>
      </w:r>
      <w:r w:rsidR="00F24C61">
        <w:rPr>
          <w:b w:val="0"/>
        </w:rPr>
        <w:t>cji mają</w:t>
      </w:r>
      <w:r w:rsidR="007F0892">
        <w:rPr>
          <w:b w:val="0"/>
        </w:rPr>
        <w:t xml:space="preserve"> stanowić granice działki nr 445</w:t>
      </w:r>
      <w:r w:rsidR="00F24C61">
        <w:rPr>
          <w:b w:val="0"/>
        </w:rPr>
        <w:t xml:space="preserve"> w obrębie geod. Barycz</w:t>
      </w:r>
      <w:r>
        <w:rPr>
          <w:b w:val="0"/>
        </w:rPr>
        <w:t xml:space="preserve"> położonej poza obszarem objętym obowiązującym miejscowym planem zagospodarowania przestrzennego dla części </w:t>
      </w:r>
      <w:r w:rsidR="00F24C61">
        <w:rPr>
          <w:b w:val="0"/>
        </w:rPr>
        <w:t xml:space="preserve">wsi Barycz, które jednocześnie muszą </w:t>
      </w:r>
      <w:r>
        <w:rPr>
          <w:b w:val="0"/>
        </w:rPr>
        <w:t xml:space="preserve"> stanowić granice strefy ochronnej dla instalacji, poza którą żadne negatywne wpływy nie mogą wykraczać.  </w:t>
      </w:r>
    </w:p>
    <w:p w14:paraId="4272A665" w14:textId="70D3E75F" w:rsidR="00B33BB3" w:rsidRDefault="00AD4484" w:rsidP="00B33BB3">
      <w:pPr>
        <w:tabs>
          <w:tab w:val="left" w:pos="518"/>
          <w:tab w:val="left" w:pos="88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3BB3">
        <w:rPr>
          <w:rFonts w:ascii="Arial" w:hAnsi="Arial" w:cs="Arial"/>
        </w:rPr>
        <w:t xml:space="preserve">Zgodnie z zapisami art. 61 ust.3 ustawy z dnia 27 marca 2003 r.  o planowaniu </w:t>
      </w:r>
      <w:r>
        <w:rPr>
          <w:rFonts w:ascii="Arial" w:hAnsi="Arial" w:cs="Arial"/>
        </w:rPr>
        <w:t xml:space="preserve">                       </w:t>
      </w:r>
      <w:r w:rsidR="00B33BB3">
        <w:rPr>
          <w:rFonts w:ascii="Arial" w:hAnsi="Arial" w:cs="Arial"/>
        </w:rPr>
        <w:t>i zagospodarowaniu</w:t>
      </w:r>
      <w:r w:rsidR="007F0892">
        <w:rPr>
          <w:rFonts w:ascii="Arial" w:hAnsi="Arial" w:cs="Arial"/>
        </w:rPr>
        <w:t xml:space="preserve"> przestrzennym (</w:t>
      </w:r>
      <w:proofErr w:type="spellStart"/>
      <w:r w:rsidR="007F0892">
        <w:rPr>
          <w:rFonts w:ascii="Arial" w:hAnsi="Arial" w:cs="Arial"/>
        </w:rPr>
        <w:t>t.j</w:t>
      </w:r>
      <w:proofErr w:type="spellEnd"/>
      <w:r w:rsidR="007F089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F0892">
        <w:rPr>
          <w:rFonts w:ascii="Arial" w:hAnsi="Arial" w:cs="Arial"/>
        </w:rPr>
        <w:t>Dz.</w:t>
      </w:r>
      <w:r>
        <w:rPr>
          <w:rFonts w:ascii="Arial" w:hAnsi="Arial" w:cs="Arial"/>
        </w:rPr>
        <w:t xml:space="preserve"> </w:t>
      </w:r>
      <w:r w:rsidR="007F0892">
        <w:rPr>
          <w:rFonts w:ascii="Arial" w:hAnsi="Arial" w:cs="Arial"/>
        </w:rPr>
        <w:t>U. z 2023 r. poz. 977</w:t>
      </w:r>
      <w:r w:rsidR="00B33BB3">
        <w:rPr>
          <w:rFonts w:ascii="Arial" w:hAnsi="Arial" w:cs="Arial"/>
        </w:rPr>
        <w:t xml:space="preserve">) o treści: </w:t>
      </w:r>
    </w:p>
    <w:p w14:paraId="436655EB" w14:textId="4366AB80" w:rsidR="00B33BB3" w:rsidRDefault="00B33BB3" w:rsidP="00B33BB3">
      <w:pPr>
        <w:tabs>
          <w:tab w:val="left" w:pos="518"/>
          <w:tab w:val="left" w:pos="88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„3. Przepisów ust.1 pkt 1 i 2 nie stosuje się do linii kolejowych, obiektów liniowych i urządzeń infrastruktury technicznej, a także instalacji odnawialnych źródeł energii w rozumieniu art. 2 pkt 13 ustawy z dnia 20 lutego 2015 r. o odnawialnych źródłach energii” - </w:t>
      </w:r>
      <w:r>
        <w:rPr>
          <w:rFonts w:ascii="Arial" w:hAnsi="Arial" w:cs="Arial"/>
        </w:rPr>
        <w:t xml:space="preserve">nie musi być zachowany warunek „dobrego sąsiedztwa” i zapewnienia dostępu do drogi publicznej, </w:t>
      </w:r>
      <w:r w:rsidR="00AD4484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w związku z tym również obszar analizowany </w:t>
      </w:r>
      <w:r w:rsidR="00F24C61">
        <w:rPr>
          <w:rFonts w:ascii="Arial" w:hAnsi="Arial" w:cs="Arial"/>
        </w:rPr>
        <w:t>w granicach przynajmniej 3 szerokości frontu działki nie</w:t>
      </w:r>
      <w:r>
        <w:rPr>
          <w:rFonts w:ascii="Arial" w:hAnsi="Arial" w:cs="Arial"/>
        </w:rPr>
        <w:t xml:space="preserve"> musi być wyznaczany. Pozostałe warunki art. 61 ustawy o planowaniu </w:t>
      </w:r>
      <w:r w:rsidR="00AD4484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i zagospodarowaniu przestrzennym są spełnione. </w:t>
      </w:r>
    </w:p>
    <w:p w14:paraId="47FB016C" w14:textId="77777777" w:rsidR="00B33BB3" w:rsidRPr="00741039" w:rsidRDefault="00B33BB3" w:rsidP="00B33BB3">
      <w:pPr>
        <w:tabs>
          <w:tab w:val="left" w:pos="518"/>
          <w:tab w:val="left" w:pos="882"/>
        </w:tabs>
        <w:spacing w:after="0"/>
        <w:jc w:val="both"/>
        <w:rPr>
          <w:rFonts w:ascii="Arial" w:hAnsi="Arial" w:cs="Arial"/>
          <w:sz w:val="12"/>
          <w:szCs w:val="12"/>
        </w:rPr>
      </w:pPr>
    </w:p>
    <w:p w14:paraId="0372590A" w14:textId="77777777" w:rsidR="00B33BB3" w:rsidRDefault="00B33BB3" w:rsidP="00B33BB3">
      <w:pPr>
        <w:pStyle w:val="Tekstpodstawowy"/>
        <w:spacing w:line="276" w:lineRule="auto"/>
        <w:rPr>
          <w:b w:val="0"/>
        </w:rPr>
      </w:pPr>
      <w:r>
        <w:rPr>
          <w:b w:val="0"/>
        </w:rPr>
        <w:t xml:space="preserve">W związku z powyższym rozstrzygnięto jak w sentencji.   </w:t>
      </w:r>
    </w:p>
    <w:p w14:paraId="54CE8F13" w14:textId="77777777" w:rsidR="00B33BB3" w:rsidRDefault="00B33BB3" w:rsidP="00B33BB3">
      <w:pPr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Zgodnie z art. 55 ustawy o planowaniu i zagospodarowaniu przestrzennym niniejsza decyzja wiąże organ wydający decyzję o pozwoleniu na budowę.</w:t>
      </w:r>
    </w:p>
    <w:p w14:paraId="577B86EE" w14:textId="2D62AE74" w:rsidR="002152FF" w:rsidRDefault="002152FF" w:rsidP="002152FF">
      <w:pPr>
        <w:pStyle w:val="Tekstpodstawowy"/>
        <w:rPr>
          <w:b w:val="0"/>
        </w:rPr>
      </w:pPr>
      <w:r>
        <w:rPr>
          <w:b w:val="0"/>
        </w:rPr>
        <w:t>Decyzję uzgodniono:</w:t>
      </w:r>
    </w:p>
    <w:p w14:paraId="38F440D6" w14:textId="00139016" w:rsidR="002152FF" w:rsidRDefault="002152FF" w:rsidP="002152FF">
      <w:pPr>
        <w:pStyle w:val="Tekstpodstawowy"/>
        <w:numPr>
          <w:ilvl w:val="0"/>
          <w:numId w:val="7"/>
        </w:numPr>
        <w:rPr>
          <w:b w:val="0"/>
          <w:bCs w:val="0"/>
        </w:rPr>
      </w:pPr>
      <w:r>
        <w:rPr>
          <w:b w:val="0"/>
        </w:rPr>
        <w:t>ze Starostwem Powiatowym w Pabianicach w zakresie ochrony gruntów rolnych,</w:t>
      </w:r>
    </w:p>
    <w:p w14:paraId="0D682C8F" w14:textId="3F944A5B" w:rsidR="002152FF" w:rsidRPr="008338F0" w:rsidRDefault="002152FF" w:rsidP="002152FF">
      <w:pPr>
        <w:pStyle w:val="Tekstpodstawowy"/>
        <w:numPr>
          <w:ilvl w:val="0"/>
          <w:numId w:val="7"/>
        </w:numPr>
        <w:rPr>
          <w:b w:val="0"/>
          <w:bCs w:val="0"/>
        </w:rPr>
      </w:pPr>
      <w:r>
        <w:rPr>
          <w:b w:val="0"/>
        </w:rPr>
        <w:t>z Regionalny Dyrektorem Ochrony Środowiska w Łodzi w zakresie ochrony przyrody,</w:t>
      </w:r>
    </w:p>
    <w:p w14:paraId="7309BBEE" w14:textId="275D83D8" w:rsidR="002152FF" w:rsidRPr="002152FF" w:rsidRDefault="002152FF" w:rsidP="002152FF">
      <w:pPr>
        <w:pStyle w:val="Tekstpodstawowy"/>
        <w:numPr>
          <w:ilvl w:val="0"/>
          <w:numId w:val="7"/>
        </w:numPr>
        <w:rPr>
          <w:b w:val="0"/>
          <w:bCs w:val="0"/>
        </w:rPr>
      </w:pPr>
      <w:r>
        <w:rPr>
          <w:b w:val="0"/>
        </w:rPr>
        <w:t>z</w:t>
      </w:r>
      <w:r w:rsidR="004A79E1">
        <w:rPr>
          <w:b w:val="0"/>
        </w:rPr>
        <w:t xml:space="preserve"> Centralnym Wojskowym Centrum Rekrutacji w</w:t>
      </w:r>
      <w:r>
        <w:rPr>
          <w:b w:val="0"/>
        </w:rPr>
        <w:t xml:space="preserve"> Łodzi – Postanowienie </w:t>
      </w:r>
      <w:r w:rsidR="004A79E1">
        <w:rPr>
          <w:b w:val="0"/>
        </w:rPr>
        <w:t xml:space="preserve">                           </w:t>
      </w:r>
      <w:r>
        <w:rPr>
          <w:b w:val="0"/>
        </w:rPr>
        <w:t>Nr 547/2023/</w:t>
      </w:r>
      <w:proofErr w:type="spellStart"/>
      <w:r>
        <w:rPr>
          <w:b w:val="0"/>
        </w:rPr>
        <w:t>Zagosp</w:t>
      </w:r>
      <w:proofErr w:type="spellEnd"/>
      <w:r>
        <w:rPr>
          <w:b w:val="0"/>
        </w:rPr>
        <w:t>. z 05.10.2023 r.,</w:t>
      </w:r>
    </w:p>
    <w:p w14:paraId="6F81A559" w14:textId="4B9AC307" w:rsidR="002152FF" w:rsidRPr="002152FF" w:rsidRDefault="002152FF" w:rsidP="002152FF">
      <w:pPr>
        <w:pStyle w:val="Tekstpodstawowy"/>
        <w:numPr>
          <w:ilvl w:val="0"/>
          <w:numId w:val="7"/>
        </w:numPr>
        <w:rPr>
          <w:b w:val="0"/>
          <w:bCs w:val="0"/>
        </w:rPr>
      </w:pPr>
      <w:r>
        <w:rPr>
          <w:b w:val="0"/>
        </w:rPr>
        <w:t>z Wodami Polskimi w zakresie melioracji wodnych.</w:t>
      </w:r>
    </w:p>
    <w:p w14:paraId="087AAF91" w14:textId="77777777" w:rsidR="002152FF" w:rsidRPr="002152FF" w:rsidRDefault="002152FF" w:rsidP="002152FF">
      <w:pPr>
        <w:pStyle w:val="Tekstpodstawowy"/>
        <w:ind w:left="720"/>
        <w:rPr>
          <w:b w:val="0"/>
          <w:bCs w:val="0"/>
        </w:rPr>
      </w:pPr>
    </w:p>
    <w:p w14:paraId="1353BFD2" w14:textId="77777777" w:rsidR="00B33BB3" w:rsidRDefault="00B33BB3" w:rsidP="002152FF">
      <w:pPr>
        <w:tabs>
          <w:tab w:val="left" w:pos="294"/>
        </w:tabs>
        <w:jc w:val="center"/>
        <w:rPr>
          <w:rFonts w:ascii="Arial" w:hAnsi="Arial" w:cs="Times New Roman"/>
          <w:b/>
        </w:rPr>
      </w:pPr>
      <w:r>
        <w:rPr>
          <w:rFonts w:ascii="Arial" w:hAnsi="Arial"/>
          <w:b/>
        </w:rPr>
        <w:lastRenderedPageBreak/>
        <w:t>Pouczenie</w:t>
      </w:r>
    </w:p>
    <w:p w14:paraId="7DB3FC0D" w14:textId="06FE33FB" w:rsidR="002152FF" w:rsidRDefault="00B33BB3" w:rsidP="002152FF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niniejszej służy stronie prawo odwołania do Samorządowego Kolegium Odwoławczego w Łodzi za pośrednictwem Wójta Gminy Dobroń, w terminie 14 dni od daty jej otrzymania.</w:t>
      </w:r>
    </w:p>
    <w:p w14:paraId="0A58E702" w14:textId="77777777" w:rsidR="00B33BB3" w:rsidRDefault="00B33BB3" w:rsidP="00B33BB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Przed upływem terminu do wniesienia odwołania decyzja nie ulega wykonaniu,                         a wniesienie odwołania w terminie wstrzymuje jej wykonanie.</w:t>
      </w:r>
    </w:p>
    <w:p w14:paraId="0FA2EEE1" w14:textId="77777777" w:rsidR="00B33BB3" w:rsidRDefault="00B33BB3" w:rsidP="00B33BB3">
      <w:pPr>
        <w:ind w:firstLine="708"/>
        <w:jc w:val="both"/>
      </w:pPr>
      <w:r>
        <w:rPr>
          <w:rFonts w:ascii="Arial" w:hAnsi="Arial" w:cs="Arial"/>
        </w:rPr>
        <w:t>W trakcie biegu terminu do wniesienia odwołania strona może zrzec się prawa do wniesienia odwołania wobec organu administracji publicznej, który wydał decyzję. Z dniem doręczenia Wójtowi Gminy Dobroń oświadczenia o zrzeczeniu się prawa do wniesienia odwołania przez ostatnią ze stron postępowania, decyzja staje się ostateczna i prawomocna.</w:t>
      </w:r>
      <w:r>
        <w:t xml:space="preserve">          </w:t>
      </w:r>
    </w:p>
    <w:p w14:paraId="45646636" w14:textId="77777777" w:rsidR="00B33BB3" w:rsidRDefault="00B33BB3" w:rsidP="00B33BB3">
      <w:pPr>
        <w:pStyle w:val="Tekstpodstawowy"/>
        <w:rPr>
          <w:b w:val="0"/>
          <w:bCs w:val="0"/>
        </w:rPr>
      </w:pPr>
    </w:p>
    <w:p w14:paraId="37B21230" w14:textId="77777777" w:rsidR="00B33BB3" w:rsidRDefault="00B33BB3" w:rsidP="00B33BB3">
      <w:pPr>
        <w:pStyle w:val="Tekstpodstawowy"/>
        <w:rPr>
          <w:b w:val="0"/>
          <w:bCs w:val="0"/>
        </w:rPr>
      </w:pPr>
      <w:r>
        <w:rPr>
          <w:b w:val="0"/>
        </w:rPr>
        <w:t xml:space="preserve">Załącznik: wyniki analizy,  część opisowa. </w:t>
      </w:r>
    </w:p>
    <w:p w14:paraId="45709CD8" w14:textId="77777777" w:rsidR="00B33BB3" w:rsidRDefault="00B33BB3" w:rsidP="00B33BB3">
      <w:pPr>
        <w:spacing w:after="0"/>
        <w:jc w:val="both"/>
        <w:rPr>
          <w:rFonts w:ascii="Arial" w:hAnsi="Arial" w:cs="Arial"/>
        </w:rPr>
      </w:pPr>
    </w:p>
    <w:p w14:paraId="5FE370DB" w14:textId="77777777" w:rsidR="002152FF" w:rsidRPr="002152FF" w:rsidRDefault="002152FF" w:rsidP="002152FF">
      <w:pPr>
        <w:tabs>
          <w:tab w:val="left" w:pos="294"/>
        </w:tabs>
        <w:spacing w:after="0" w:line="240" w:lineRule="auto"/>
        <w:jc w:val="both"/>
        <w:rPr>
          <w:rFonts w:ascii="Arial" w:eastAsia="Calibri" w:hAnsi="Arial" w:cs="Arial"/>
          <w:u w:val="single"/>
          <w:lang w:eastAsia="en-US"/>
        </w:rPr>
      </w:pPr>
      <w:r w:rsidRPr="002152FF">
        <w:rPr>
          <w:rFonts w:ascii="Arial" w:eastAsia="Calibri" w:hAnsi="Arial" w:cs="Arial"/>
          <w:u w:val="single"/>
          <w:lang w:eastAsia="en-US"/>
        </w:rPr>
        <w:t>Otrzymują:</w:t>
      </w:r>
    </w:p>
    <w:p w14:paraId="336D77CC" w14:textId="77777777" w:rsidR="002152FF" w:rsidRPr="002152FF" w:rsidRDefault="002152FF" w:rsidP="002152FF">
      <w:pPr>
        <w:numPr>
          <w:ilvl w:val="0"/>
          <w:numId w:val="33"/>
        </w:numPr>
        <w:tabs>
          <w:tab w:val="left" w:pos="294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2152FF">
        <w:rPr>
          <w:rFonts w:ascii="Arial" w:eastAsia="Calibri" w:hAnsi="Arial" w:cs="Arial"/>
          <w:lang w:eastAsia="en-US"/>
        </w:rPr>
        <w:t xml:space="preserve">Wnioskodawca: </w:t>
      </w:r>
      <w:proofErr w:type="spellStart"/>
      <w:r w:rsidRPr="002152FF">
        <w:rPr>
          <w:rFonts w:ascii="Arial" w:eastAsia="Calibri" w:hAnsi="Arial" w:cs="Arial"/>
          <w:lang w:eastAsia="en-US"/>
        </w:rPr>
        <w:t>WindFarm</w:t>
      </w:r>
      <w:proofErr w:type="spellEnd"/>
      <w:r w:rsidRPr="002152FF">
        <w:rPr>
          <w:rFonts w:ascii="Arial" w:eastAsia="Calibri" w:hAnsi="Arial" w:cs="Arial"/>
          <w:lang w:eastAsia="en-US"/>
        </w:rPr>
        <w:t xml:space="preserve"> 2 Sp. z o.o.,</w:t>
      </w:r>
    </w:p>
    <w:p w14:paraId="099998B7" w14:textId="77777777" w:rsidR="002152FF" w:rsidRPr="002152FF" w:rsidRDefault="002152FF" w:rsidP="002152FF">
      <w:pPr>
        <w:tabs>
          <w:tab w:val="left" w:pos="294"/>
        </w:tabs>
        <w:spacing w:after="0" w:line="240" w:lineRule="auto"/>
        <w:ind w:left="720"/>
        <w:jc w:val="both"/>
        <w:rPr>
          <w:rFonts w:ascii="Arial" w:eastAsia="Calibri" w:hAnsi="Arial" w:cs="Arial"/>
          <w:lang w:eastAsia="en-US"/>
        </w:rPr>
      </w:pPr>
      <w:r w:rsidRPr="002152FF">
        <w:rPr>
          <w:rFonts w:ascii="Arial" w:eastAsia="Calibri" w:hAnsi="Arial" w:cs="Arial"/>
          <w:lang w:eastAsia="en-US"/>
        </w:rPr>
        <w:t>– pełnomocnik: Pan Łukasz Prawda,</w:t>
      </w:r>
    </w:p>
    <w:p w14:paraId="64846285" w14:textId="77777777" w:rsidR="002152FF" w:rsidRPr="002152FF" w:rsidRDefault="002152FF" w:rsidP="002152FF">
      <w:pPr>
        <w:numPr>
          <w:ilvl w:val="0"/>
          <w:numId w:val="33"/>
        </w:numPr>
        <w:tabs>
          <w:tab w:val="left" w:pos="294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2152FF">
        <w:rPr>
          <w:rFonts w:ascii="Arial" w:eastAsia="Calibri" w:hAnsi="Arial" w:cs="Arial"/>
          <w:lang w:eastAsia="en-US"/>
        </w:rPr>
        <w:t>Strony x 6,</w:t>
      </w:r>
    </w:p>
    <w:p w14:paraId="2F22B6EF" w14:textId="3E3CBE19" w:rsidR="00C348E3" w:rsidRPr="002152FF" w:rsidRDefault="002152FF" w:rsidP="00C348E3">
      <w:pPr>
        <w:numPr>
          <w:ilvl w:val="0"/>
          <w:numId w:val="33"/>
        </w:numPr>
        <w:tabs>
          <w:tab w:val="left" w:pos="294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2152FF">
        <w:rPr>
          <w:rFonts w:ascii="Arial" w:eastAsia="Calibri" w:hAnsi="Arial" w:cs="Arial"/>
          <w:lang w:eastAsia="en-US"/>
        </w:rPr>
        <w:t>A/a.</w:t>
      </w:r>
    </w:p>
    <w:p w14:paraId="61D0B149" w14:textId="77777777" w:rsidR="00471474" w:rsidRDefault="00471474" w:rsidP="00471474">
      <w:pPr>
        <w:pStyle w:val="Tekstpodstawowy"/>
      </w:pPr>
    </w:p>
    <w:p w14:paraId="1E2E1BC8" w14:textId="77777777" w:rsidR="00471474" w:rsidRDefault="00471474" w:rsidP="00471474">
      <w:pPr>
        <w:tabs>
          <w:tab w:val="left" w:pos="294"/>
          <w:tab w:val="left" w:pos="518"/>
          <w:tab w:val="left" w:pos="88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Opracowała A. Hibner </w:t>
      </w:r>
    </w:p>
    <w:p w14:paraId="69EC8E76" w14:textId="77777777" w:rsidR="00471474" w:rsidRDefault="00471474" w:rsidP="00471474">
      <w:pPr>
        <w:tabs>
          <w:tab w:val="left" w:pos="294"/>
          <w:tab w:val="left" w:pos="518"/>
          <w:tab w:val="left" w:pos="88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(uprawniona do sporządzania projektów decyzji </w:t>
      </w:r>
    </w:p>
    <w:p w14:paraId="332237A9" w14:textId="77777777" w:rsidR="00471474" w:rsidRDefault="00471474" w:rsidP="00471474">
      <w:pPr>
        <w:tabs>
          <w:tab w:val="left" w:pos="294"/>
          <w:tab w:val="left" w:pos="518"/>
          <w:tab w:val="left" w:pos="88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50 ust.4 w związku z art. 5 pkt 4</w:t>
      </w:r>
    </w:p>
    <w:p w14:paraId="42BE0C5C" w14:textId="77777777" w:rsidR="00471474" w:rsidRDefault="00471474" w:rsidP="00471474">
      <w:pPr>
        <w:tabs>
          <w:tab w:val="left" w:pos="294"/>
          <w:tab w:val="left" w:pos="518"/>
          <w:tab w:val="left" w:pos="88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ustawy o planowaniu i zagospodarowaniu przestrzennym)</w:t>
      </w:r>
    </w:p>
    <w:p w14:paraId="0FED0795" w14:textId="77777777" w:rsidR="00C348E3" w:rsidRDefault="00C348E3" w:rsidP="00C348E3">
      <w:pPr>
        <w:rPr>
          <w:rFonts w:ascii="Arial" w:hAnsi="Arial" w:cs="Arial"/>
        </w:rPr>
      </w:pPr>
    </w:p>
    <w:p w14:paraId="134890A9" w14:textId="77777777" w:rsidR="00C348E3" w:rsidRDefault="00C348E3" w:rsidP="00C348E3">
      <w:pPr>
        <w:rPr>
          <w:rFonts w:ascii="Arial" w:hAnsi="Arial" w:cs="Arial"/>
        </w:rPr>
      </w:pPr>
    </w:p>
    <w:p w14:paraId="61E25957" w14:textId="77777777" w:rsidR="008338F0" w:rsidRDefault="008338F0" w:rsidP="00C348E3">
      <w:pPr>
        <w:rPr>
          <w:rFonts w:ascii="Arial" w:hAnsi="Arial" w:cs="Arial"/>
        </w:rPr>
      </w:pPr>
    </w:p>
    <w:p w14:paraId="438A566A" w14:textId="77777777" w:rsidR="008338F0" w:rsidRDefault="008338F0" w:rsidP="00C348E3">
      <w:pPr>
        <w:rPr>
          <w:rFonts w:ascii="Arial" w:hAnsi="Arial" w:cs="Arial"/>
        </w:rPr>
      </w:pPr>
    </w:p>
    <w:p w14:paraId="2D220B5B" w14:textId="77777777" w:rsidR="008338F0" w:rsidRDefault="008338F0" w:rsidP="00C348E3">
      <w:pPr>
        <w:rPr>
          <w:rFonts w:ascii="Arial" w:hAnsi="Arial" w:cs="Arial"/>
        </w:rPr>
      </w:pPr>
    </w:p>
    <w:p w14:paraId="0E1A7CA6" w14:textId="77777777" w:rsidR="008338F0" w:rsidRDefault="008338F0" w:rsidP="00C348E3">
      <w:pPr>
        <w:rPr>
          <w:rFonts w:ascii="Arial" w:hAnsi="Arial" w:cs="Arial"/>
        </w:rPr>
      </w:pPr>
    </w:p>
    <w:p w14:paraId="292CB6EF" w14:textId="77777777" w:rsidR="008338F0" w:rsidRDefault="008338F0" w:rsidP="00C348E3">
      <w:pPr>
        <w:rPr>
          <w:rFonts w:ascii="Arial" w:hAnsi="Arial" w:cs="Arial"/>
        </w:rPr>
      </w:pPr>
    </w:p>
    <w:p w14:paraId="3372C55E" w14:textId="77777777" w:rsidR="008338F0" w:rsidRDefault="008338F0" w:rsidP="00C348E3">
      <w:pPr>
        <w:rPr>
          <w:rFonts w:ascii="Arial" w:hAnsi="Arial" w:cs="Arial"/>
        </w:rPr>
      </w:pPr>
    </w:p>
    <w:p w14:paraId="550A791E" w14:textId="77777777" w:rsidR="008338F0" w:rsidRDefault="008338F0" w:rsidP="00C348E3">
      <w:pPr>
        <w:rPr>
          <w:rFonts w:ascii="Arial" w:hAnsi="Arial" w:cs="Arial"/>
        </w:rPr>
      </w:pPr>
    </w:p>
    <w:p w14:paraId="0DD5692A" w14:textId="77777777" w:rsidR="008338F0" w:rsidRDefault="008338F0" w:rsidP="00C348E3">
      <w:pPr>
        <w:rPr>
          <w:rFonts w:ascii="Arial" w:hAnsi="Arial" w:cs="Arial"/>
        </w:rPr>
      </w:pPr>
    </w:p>
    <w:p w14:paraId="4F302E00" w14:textId="77777777" w:rsidR="008338F0" w:rsidRDefault="008338F0" w:rsidP="00C348E3">
      <w:pPr>
        <w:rPr>
          <w:rFonts w:ascii="Arial" w:hAnsi="Arial" w:cs="Arial"/>
        </w:rPr>
      </w:pPr>
    </w:p>
    <w:p w14:paraId="06618341" w14:textId="77777777" w:rsidR="008338F0" w:rsidRDefault="008338F0" w:rsidP="00C348E3">
      <w:pPr>
        <w:rPr>
          <w:rFonts w:ascii="Arial" w:hAnsi="Arial" w:cs="Arial"/>
        </w:rPr>
      </w:pPr>
    </w:p>
    <w:p w14:paraId="65F51281" w14:textId="77777777" w:rsidR="008338F0" w:rsidRDefault="008338F0" w:rsidP="00C348E3">
      <w:pPr>
        <w:rPr>
          <w:rFonts w:ascii="Arial" w:hAnsi="Arial" w:cs="Arial"/>
        </w:rPr>
      </w:pPr>
    </w:p>
    <w:p w14:paraId="05D3BA0E" w14:textId="77777777" w:rsidR="008338F0" w:rsidRDefault="008338F0" w:rsidP="00C348E3">
      <w:pPr>
        <w:rPr>
          <w:rFonts w:ascii="Arial" w:hAnsi="Arial" w:cs="Arial"/>
        </w:rPr>
      </w:pPr>
    </w:p>
    <w:p w14:paraId="269560BD" w14:textId="77777777" w:rsidR="008338F0" w:rsidRDefault="008338F0" w:rsidP="00C348E3">
      <w:pPr>
        <w:rPr>
          <w:rFonts w:ascii="Arial" w:hAnsi="Arial" w:cs="Arial"/>
        </w:rPr>
      </w:pPr>
    </w:p>
    <w:p w14:paraId="51492AC6" w14:textId="77777777" w:rsidR="00B33BB3" w:rsidRDefault="00B33BB3" w:rsidP="00AD448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Analiza funkcji oraz cech zabudowy i zagospodarow</w:t>
      </w:r>
      <w:r w:rsidR="00161335">
        <w:rPr>
          <w:rFonts w:ascii="Arial" w:hAnsi="Arial" w:cs="Arial"/>
          <w:b/>
          <w:bCs/>
        </w:rPr>
        <w:t>ania terenu dla działki Nr 445</w:t>
      </w:r>
      <w:r>
        <w:rPr>
          <w:rFonts w:ascii="Arial" w:hAnsi="Arial" w:cs="Arial"/>
          <w:b/>
          <w:bCs/>
        </w:rPr>
        <w:t xml:space="preserve">  p</w:t>
      </w:r>
      <w:r w:rsidR="00BE0B43">
        <w:rPr>
          <w:rFonts w:ascii="Arial" w:hAnsi="Arial" w:cs="Arial"/>
          <w:b/>
          <w:bCs/>
        </w:rPr>
        <w:t>ołożonej w obrębie geod. Barycz</w:t>
      </w:r>
      <w:r>
        <w:rPr>
          <w:rFonts w:ascii="Arial" w:hAnsi="Arial" w:cs="Arial"/>
          <w:b/>
          <w:bCs/>
        </w:rPr>
        <w:t>, gmina Dobroń.</w:t>
      </w:r>
    </w:p>
    <w:p w14:paraId="7EFAD913" w14:textId="683E0427" w:rsidR="00B33BB3" w:rsidRDefault="00B33BB3" w:rsidP="00B33BB3">
      <w:pPr>
        <w:pStyle w:val="Tekstpodstawowy"/>
        <w:tabs>
          <w:tab w:val="left" w:pos="294"/>
          <w:tab w:val="left" w:pos="518"/>
          <w:tab w:val="left" w:pos="882"/>
        </w:tabs>
        <w:spacing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Podstawa opracowania:</w:t>
      </w:r>
      <w:r>
        <w:rPr>
          <w:b w:val="0"/>
        </w:rPr>
        <w:t xml:space="preserve"> umowa z Gminą Dobroń na opracowywanie projektów decyzji </w:t>
      </w:r>
      <w:r w:rsidR="00AD4484">
        <w:rPr>
          <w:b w:val="0"/>
        </w:rPr>
        <w:t xml:space="preserve">                    </w:t>
      </w:r>
      <w:r>
        <w:rPr>
          <w:b w:val="0"/>
        </w:rPr>
        <w:t>i analiz urbanistycznych</w:t>
      </w:r>
      <w:r w:rsidR="00AD4484">
        <w:rPr>
          <w:b w:val="0"/>
        </w:rPr>
        <w:t>.</w:t>
      </w:r>
    </w:p>
    <w:p w14:paraId="7866A45C" w14:textId="77777777" w:rsidR="00B33BB3" w:rsidRDefault="00B33BB3" w:rsidP="00B33BB3">
      <w:pPr>
        <w:pStyle w:val="Tekstpodstawowy"/>
        <w:tabs>
          <w:tab w:val="left" w:pos="294"/>
          <w:tab w:val="left" w:pos="518"/>
          <w:tab w:val="left" w:pos="882"/>
        </w:tabs>
        <w:spacing w:line="276" w:lineRule="auto"/>
        <w:rPr>
          <w:b w:val="0"/>
        </w:rPr>
      </w:pPr>
    </w:p>
    <w:p w14:paraId="14BC645F" w14:textId="77777777" w:rsidR="00B33BB3" w:rsidRDefault="00B33BB3" w:rsidP="00B33BB3">
      <w:pPr>
        <w:pStyle w:val="Tekstpodstawowy"/>
        <w:tabs>
          <w:tab w:val="left" w:pos="294"/>
          <w:tab w:val="left" w:pos="518"/>
          <w:tab w:val="left" w:pos="882"/>
        </w:tabs>
        <w:spacing w:line="276" w:lineRule="auto"/>
        <w:rPr>
          <w:b w:val="0"/>
          <w:u w:val="single"/>
        </w:rPr>
      </w:pPr>
      <w:r>
        <w:rPr>
          <w:b w:val="0"/>
          <w:bCs w:val="0"/>
          <w:u w:val="single"/>
        </w:rPr>
        <w:t xml:space="preserve">Podstawa prawna: </w:t>
      </w:r>
    </w:p>
    <w:p w14:paraId="1A63493C" w14:textId="2E3236A4" w:rsidR="00B33BB3" w:rsidRDefault="00B33BB3" w:rsidP="00B33BB3">
      <w:pPr>
        <w:pStyle w:val="Tekstpodstawowy"/>
        <w:numPr>
          <w:ilvl w:val="0"/>
          <w:numId w:val="9"/>
        </w:numPr>
        <w:tabs>
          <w:tab w:val="left" w:pos="294"/>
          <w:tab w:val="left" w:pos="518"/>
          <w:tab w:val="left" w:pos="882"/>
        </w:tabs>
        <w:spacing w:line="276" w:lineRule="auto"/>
        <w:rPr>
          <w:b w:val="0"/>
          <w:bCs w:val="0"/>
        </w:rPr>
      </w:pPr>
      <w:r>
        <w:rPr>
          <w:b w:val="0"/>
        </w:rPr>
        <w:t>ustawa z dnia 27 marca 2003 r. o planowaniu i zagospodarowaniu przestrzenn</w:t>
      </w:r>
      <w:r w:rsidR="00161335">
        <w:rPr>
          <w:b w:val="0"/>
        </w:rPr>
        <w:t>ym (tekst jednolity: Dz.</w:t>
      </w:r>
      <w:r w:rsidR="00AD4484">
        <w:rPr>
          <w:b w:val="0"/>
        </w:rPr>
        <w:t xml:space="preserve"> </w:t>
      </w:r>
      <w:r w:rsidR="00161335">
        <w:rPr>
          <w:b w:val="0"/>
        </w:rPr>
        <w:t>U z 2023 r. poz. 977</w:t>
      </w:r>
      <w:r>
        <w:rPr>
          <w:b w:val="0"/>
        </w:rPr>
        <w:t>),</w:t>
      </w:r>
    </w:p>
    <w:p w14:paraId="6DFD4987" w14:textId="678E63CA" w:rsidR="00B33BB3" w:rsidRDefault="00B33BB3" w:rsidP="00B33BB3">
      <w:pPr>
        <w:pStyle w:val="Tekstpodstawowy"/>
        <w:numPr>
          <w:ilvl w:val="0"/>
          <w:numId w:val="9"/>
        </w:numPr>
        <w:tabs>
          <w:tab w:val="left" w:pos="294"/>
          <w:tab w:val="left" w:pos="518"/>
          <w:tab w:val="left" w:pos="882"/>
        </w:tabs>
        <w:spacing w:line="276" w:lineRule="auto"/>
        <w:rPr>
          <w:b w:val="0"/>
        </w:rPr>
      </w:pPr>
      <w:r>
        <w:rPr>
          <w:b w:val="0"/>
        </w:rPr>
        <w:t>rozporządzenie Ministra Infrastruktury z dnia 26 sierpnia 2003 r. (Dz.</w:t>
      </w:r>
      <w:r w:rsidR="00AD4484">
        <w:rPr>
          <w:b w:val="0"/>
        </w:rPr>
        <w:t xml:space="preserve"> </w:t>
      </w:r>
      <w:r>
        <w:rPr>
          <w:b w:val="0"/>
        </w:rPr>
        <w:t>U.</w:t>
      </w:r>
      <w:r w:rsidR="00AD4484">
        <w:rPr>
          <w:b w:val="0"/>
        </w:rPr>
        <w:t xml:space="preserve"> </w:t>
      </w:r>
      <w:r>
        <w:rPr>
          <w:b w:val="0"/>
        </w:rPr>
        <w:t>Nr 164, poz. 1588</w:t>
      </w:r>
      <w:r w:rsidR="00161335">
        <w:rPr>
          <w:b w:val="0"/>
        </w:rPr>
        <w:t xml:space="preserve"> ze zm.</w:t>
      </w:r>
      <w:r>
        <w:rPr>
          <w:b w:val="0"/>
        </w:rPr>
        <w:t xml:space="preserve">) w sprawie sposobu ustalania wymagań dotyczących nowej zabudowy </w:t>
      </w:r>
      <w:r w:rsidR="00AD4484">
        <w:rPr>
          <w:b w:val="0"/>
        </w:rPr>
        <w:t xml:space="preserve">             </w:t>
      </w:r>
      <w:r>
        <w:rPr>
          <w:b w:val="0"/>
        </w:rPr>
        <w:t xml:space="preserve">i zagospodarowania terenu w przypadku braku miejscowego planu zagospodarowania przestrzennego, </w:t>
      </w:r>
    </w:p>
    <w:p w14:paraId="28FAABDE" w14:textId="5F744C4D" w:rsidR="00B33BB3" w:rsidRDefault="00B33BB3" w:rsidP="00B33BB3">
      <w:pPr>
        <w:pStyle w:val="Tekstpodstawowy"/>
        <w:numPr>
          <w:ilvl w:val="0"/>
          <w:numId w:val="9"/>
        </w:numPr>
        <w:tabs>
          <w:tab w:val="left" w:pos="294"/>
          <w:tab w:val="left" w:pos="518"/>
          <w:tab w:val="left" w:pos="882"/>
        </w:tabs>
        <w:spacing w:line="276" w:lineRule="auto"/>
        <w:rPr>
          <w:b w:val="0"/>
        </w:rPr>
      </w:pPr>
      <w:r>
        <w:rPr>
          <w:b w:val="0"/>
        </w:rPr>
        <w:t xml:space="preserve">rozporządzenie Ministra Infrastruktury z dnia 26 sierpnia 2003 r. w sprawie oznaczeń </w:t>
      </w:r>
      <w:r w:rsidR="00AD4484">
        <w:rPr>
          <w:b w:val="0"/>
        </w:rPr>
        <w:t xml:space="preserve">                </w:t>
      </w:r>
      <w:r>
        <w:rPr>
          <w:b w:val="0"/>
        </w:rPr>
        <w:t>i nazewnictwa stosowanych w decyzji o ustaleniu lokalizacji inwestycji celu publicznego oraz w decyzji o warunkach zabudowy (Dz.</w:t>
      </w:r>
      <w:r w:rsidR="00AD4484">
        <w:rPr>
          <w:b w:val="0"/>
        </w:rPr>
        <w:t xml:space="preserve"> </w:t>
      </w:r>
      <w:r>
        <w:rPr>
          <w:b w:val="0"/>
        </w:rPr>
        <w:t>U.</w:t>
      </w:r>
      <w:r w:rsidR="00AD4484">
        <w:rPr>
          <w:b w:val="0"/>
        </w:rPr>
        <w:t xml:space="preserve"> </w:t>
      </w:r>
      <w:r>
        <w:rPr>
          <w:b w:val="0"/>
        </w:rPr>
        <w:t>Nr 164, poz. 1589)</w:t>
      </w:r>
      <w:r w:rsidR="00AD4484">
        <w:rPr>
          <w:b w:val="0"/>
        </w:rPr>
        <w:t>,</w:t>
      </w:r>
    </w:p>
    <w:p w14:paraId="33A025D0" w14:textId="2037F965" w:rsidR="00B33BB3" w:rsidRPr="002754DA" w:rsidRDefault="00161335" w:rsidP="00B33BB3">
      <w:pPr>
        <w:pStyle w:val="Tekstpodstawowy"/>
        <w:numPr>
          <w:ilvl w:val="0"/>
          <w:numId w:val="9"/>
        </w:numPr>
        <w:tabs>
          <w:tab w:val="left" w:pos="294"/>
          <w:tab w:val="left" w:pos="518"/>
          <w:tab w:val="left" w:pos="882"/>
        </w:tabs>
        <w:spacing w:line="276" w:lineRule="auto"/>
        <w:rPr>
          <w:b w:val="0"/>
        </w:rPr>
      </w:pPr>
      <w:r>
        <w:rPr>
          <w:b w:val="0"/>
        </w:rPr>
        <w:t xml:space="preserve">wniosek inwestora z </w:t>
      </w:r>
      <w:r w:rsidRPr="002754DA">
        <w:rPr>
          <w:b w:val="0"/>
        </w:rPr>
        <w:t>dnia 1</w:t>
      </w:r>
      <w:r w:rsidR="002754DA" w:rsidRPr="002754DA">
        <w:rPr>
          <w:b w:val="0"/>
        </w:rPr>
        <w:t xml:space="preserve">4 września </w:t>
      </w:r>
      <w:r w:rsidRPr="002754DA">
        <w:rPr>
          <w:b w:val="0"/>
        </w:rPr>
        <w:t xml:space="preserve">2023 (data wpływu wniosku do UG w Dobroniu: </w:t>
      </w:r>
      <w:r w:rsidR="002754DA" w:rsidRPr="002754DA">
        <w:rPr>
          <w:b w:val="0"/>
        </w:rPr>
        <w:t>18</w:t>
      </w:r>
      <w:r w:rsidRPr="002754DA">
        <w:rPr>
          <w:b w:val="0"/>
        </w:rPr>
        <w:t>.0</w:t>
      </w:r>
      <w:r w:rsidR="002754DA" w:rsidRPr="002754DA">
        <w:rPr>
          <w:b w:val="0"/>
        </w:rPr>
        <w:t>9</w:t>
      </w:r>
      <w:r w:rsidRPr="002754DA">
        <w:rPr>
          <w:b w:val="0"/>
        </w:rPr>
        <w:t>.2023 r.)</w:t>
      </w:r>
      <w:r w:rsidR="00AD4484" w:rsidRPr="002754DA">
        <w:rPr>
          <w:b w:val="0"/>
        </w:rPr>
        <w:t>.</w:t>
      </w:r>
    </w:p>
    <w:p w14:paraId="21D75EF3" w14:textId="77777777" w:rsidR="00B33BB3" w:rsidRDefault="00B33BB3" w:rsidP="00B33BB3">
      <w:pPr>
        <w:pStyle w:val="Tekstpodstawowy"/>
        <w:tabs>
          <w:tab w:val="left" w:pos="294"/>
          <w:tab w:val="left" w:pos="518"/>
          <w:tab w:val="left" w:pos="882"/>
        </w:tabs>
        <w:spacing w:line="276" w:lineRule="auto"/>
        <w:rPr>
          <w:sz w:val="24"/>
          <w:szCs w:val="24"/>
        </w:rPr>
      </w:pPr>
    </w:p>
    <w:p w14:paraId="5E626791" w14:textId="1CF6D128" w:rsidR="00161335" w:rsidRDefault="00B33BB3" w:rsidP="00B33BB3">
      <w:pPr>
        <w:pStyle w:val="Tekstpodstawowy"/>
        <w:tabs>
          <w:tab w:val="left" w:pos="294"/>
          <w:tab w:val="left" w:pos="518"/>
          <w:tab w:val="left" w:pos="882"/>
        </w:tabs>
        <w:spacing w:line="276" w:lineRule="auto"/>
        <w:rPr>
          <w:b w:val="0"/>
        </w:rPr>
      </w:pPr>
      <w:r>
        <w:rPr>
          <w:b w:val="0"/>
          <w:bCs w:val="0"/>
          <w:u w:val="single"/>
        </w:rPr>
        <w:t>Wnioskodawca</w:t>
      </w:r>
      <w:r w:rsidRPr="00AD4484">
        <w:rPr>
          <w:b w:val="0"/>
          <w:bCs w:val="0"/>
          <w:u w:val="single"/>
        </w:rPr>
        <w:t>:</w:t>
      </w:r>
      <w:r>
        <w:t xml:space="preserve"> </w:t>
      </w:r>
      <w:proofErr w:type="spellStart"/>
      <w:r w:rsidR="00161335">
        <w:rPr>
          <w:b w:val="0"/>
        </w:rPr>
        <w:t>WindFarm</w:t>
      </w:r>
      <w:proofErr w:type="spellEnd"/>
      <w:r w:rsidR="00BE0B43">
        <w:rPr>
          <w:b w:val="0"/>
        </w:rPr>
        <w:t xml:space="preserve"> Spółka z o.o., </w:t>
      </w:r>
      <w:r w:rsidR="00161335">
        <w:rPr>
          <w:b w:val="0"/>
        </w:rPr>
        <w:t>30-703 Kraków, ul.</w:t>
      </w:r>
      <w:r w:rsidR="00AD4484">
        <w:rPr>
          <w:b w:val="0"/>
        </w:rPr>
        <w:t xml:space="preserve"> </w:t>
      </w:r>
      <w:r w:rsidR="00161335">
        <w:rPr>
          <w:b w:val="0"/>
        </w:rPr>
        <w:t>Jana Dekerta 18</w:t>
      </w:r>
      <w:r w:rsidR="00AD4484">
        <w:rPr>
          <w:b w:val="0"/>
        </w:rPr>
        <w:t>.</w:t>
      </w:r>
    </w:p>
    <w:p w14:paraId="002C16F9" w14:textId="42EF9E4F" w:rsidR="00B33BB3" w:rsidRDefault="00161335" w:rsidP="00B33BB3">
      <w:pPr>
        <w:pStyle w:val="Tekstpodstawowy"/>
        <w:tabs>
          <w:tab w:val="left" w:pos="294"/>
          <w:tab w:val="left" w:pos="518"/>
          <w:tab w:val="left" w:pos="882"/>
        </w:tabs>
        <w:spacing w:line="276" w:lineRule="auto"/>
        <w:rPr>
          <w:b w:val="0"/>
        </w:rPr>
      </w:pPr>
      <w:r>
        <w:rPr>
          <w:b w:val="0"/>
        </w:rPr>
        <w:t xml:space="preserve">Pełnomocnik inwestora: </w:t>
      </w:r>
      <w:r w:rsidR="00AD4484">
        <w:rPr>
          <w:b w:val="0"/>
        </w:rPr>
        <w:t xml:space="preserve">Pan </w:t>
      </w:r>
      <w:r>
        <w:rPr>
          <w:b w:val="0"/>
        </w:rPr>
        <w:t xml:space="preserve">Łukasz Prawda, adres </w:t>
      </w:r>
      <w:proofErr w:type="spellStart"/>
      <w:r>
        <w:rPr>
          <w:b w:val="0"/>
        </w:rPr>
        <w:t>j.w</w:t>
      </w:r>
      <w:proofErr w:type="spellEnd"/>
      <w:r>
        <w:rPr>
          <w:b w:val="0"/>
        </w:rPr>
        <w:t>.</w:t>
      </w:r>
    </w:p>
    <w:p w14:paraId="3679F426" w14:textId="77777777" w:rsidR="00B33BB3" w:rsidRDefault="00B33BB3" w:rsidP="00B33BB3">
      <w:pPr>
        <w:pStyle w:val="Tekstpodstawowy"/>
        <w:tabs>
          <w:tab w:val="left" w:pos="294"/>
          <w:tab w:val="left" w:pos="518"/>
          <w:tab w:val="left" w:pos="882"/>
        </w:tabs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</w:t>
      </w:r>
    </w:p>
    <w:p w14:paraId="7F98174A" w14:textId="16DEC19E" w:rsidR="00E33CE3" w:rsidRDefault="00B33BB3" w:rsidP="00B33BB3">
      <w:pPr>
        <w:pStyle w:val="Tekstpodstawowy"/>
        <w:tabs>
          <w:tab w:val="left" w:pos="294"/>
          <w:tab w:val="left" w:pos="518"/>
          <w:tab w:val="left" w:pos="882"/>
        </w:tabs>
        <w:spacing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Rodzaj inwestycji wg wniosku</w:t>
      </w:r>
      <w:r>
        <w:rPr>
          <w:b w:val="0"/>
          <w:bCs w:val="0"/>
        </w:rPr>
        <w:t>:</w:t>
      </w:r>
      <w:r>
        <w:t xml:space="preserve"> </w:t>
      </w:r>
      <w:r w:rsidR="00161335">
        <w:rPr>
          <w:b w:val="0"/>
        </w:rPr>
        <w:t>budowa farmy</w:t>
      </w:r>
      <w:r w:rsidR="00161335">
        <w:rPr>
          <w:b w:val="0"/>
          <w:bCs w:val="0"/>
        </w:rPr>
        <w:t xml:space="preserve"> fotowoltaicznej o mocy do 2</w:t>
      </w:r>
      <w:r w:rsidR="00BE0B43">
        <w:rPr>
          <w:b w:val="0"/>
          <w:bCs w:val="0"/>
        </w:rPr>
        <w:t>M</w:t>
      </w:r>
      <w:r>
        <w:rPr>
          <w:b w:val="0"/>
          <w:bCs w:val="0"/>
        </w:rPr>
        <w:t>W z niez</w:t>
      </w:r>
      <w:r w:rsidR="00BE0B43">
        <w:rPr>
          <w:b w:val="0"/>
          <w:bCs w:val="0"/>
        </w:rPr>
        <w:t xml:space="preserve">będnymi urządzeniami </w:t>
      </w:r>
      <w:r w:rsidR="00161335">
        <w:rPr>
          <w:b w:val="0"/>
          <w:bCs w:val="0"/>
        </w:rPr>
        <w:t>w zakresie infrastruktury technicznej na działce nr 445</w:t>
      </w:r>
      <w:r>
        <w:rPr>
          <w:b w:val="0"/>
          <w:bCs w:val="0"/>
        </w:rPr>
        <w:t xml:space="preserve"> p</w:t>
      </w:r>
      <w:r w:rsidR="00BE0B43">
        <w:rPr>
          <w:b w:val="0"/>
          <w:bCs w:val="0"/>
        </w:rPr>
        <w:t>ołożonej w obrębie geod. Barycz</w:t>
      </w:r>
      <w:r w:rsidR="004D6BD2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</w:p>
    <w:p w14:paraId="08C27709" w14:textId="77777777" w:rsidR="00DA17E2" w:rsidRDefault="00DA17E2" w:rsidP="00B33BB3">
      <w:pPr>
        <w:pStyle w:val="Tekstpodstawowy"/>
        <w:tabs>
          <w:tab w:val="left" w:pos="294"/>
          <w:tab w:val="left" w:pos="518"/>
          <w:tab w:val="left" w:pos="882"/>
        </w:tabs>
        <w:spacing w:line="276" w:lineRule="auto"/>
        <w:rPr>
          <w:b w:val="0"/>
          <w:bCs w:val="0"/>
        </w:rPr>
      </w:pPr>
    </w:p>
    <w:p w14:paraId="275D3F35" w14:textId="521FCB17" w:rsidR="00DA17E2" w:rsidRDefault="00DA17E2" w:rsidP="00DA17E2">
      <w:pPr>
        <w:pStyle w:val="Standard"/>
        <w:tabs>
          <w:tab w:val="left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Lokalizacja elektrowni słonecznych odbywa się w miejscowym planie zagospodarowania przestrzennego, poprzez określenie granic pod budowę urządzeń, o których mowa w art. 10 ust. 2a ustawy o planowaniu i zagospodarowaniu przestrzennym - urządzenia wytwarzające energię z odnawialnych źródeł energii o mocy przekraczającej 500kW oraz granic ich stref ochronnych związanych z ograniczeniami w zabudowie, zagospodarowaniu i użytkowaniu terenu oraz występowaniem znaczącego oddziaływania tych urządzeń na środowisko (art. 15 ust. 3a ustawy). Jednak ustawodawca nie obliguje do sporządzenia miejscowych planów zagospodarowania przestrzennego dla realizacji tych urządzeń. W sytuacji braku miejscowego planu zagospodarowania przestrzennego, lokalizacja elektrowni fotowoltaicznych (słonecznych) odbywa się w oparciu o ustalenia zawarte w decyzji </w:t>
      </w:r>
      <w:r w:rsidR="004D6BD2"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>
        <w:rPr>
          <w:rFonts w:ascii="Arial" w:hAnsi="Arial" w:cs="Arial"/>
          <w:color w:val="000000"/>
          <w:sz w:val="22"/>
          <w:szCs w:val="22"/>
        </w:rPr>
        <w:t>o warunkach zabudowy.</w:t>
      </w:r>
    </w:p>
    <w:p w14:paraId="3F4E8ACD" w14:textId="530BA539" w:rsidR="00B33BB3" w:rsidRDefault="00BE0B43" w:rsidP="00B33BB3">
      <w:pPr>
        <w:pStyle w:val="Tekstpodstawowy"/>
        <w:tabs>
          <w:tab w:val="left" w:pos="294"/>
          <w:tab w:val="left" w:pos="518"/>
          <w:tab w:val="left" w:pos="882"/>
        </w:tabs>
        <w:spacing w:line="276" w:lineRule="auto"/>
      </w:pPr>
      <w:r>
        <w:rPr>
          <w:b w:val="0"/>
          <w:bCs w:val="0"/>
        </w:rPr>
        <w:t xml:space="preserve">                                           </w:t>
      </w:r>
    </w:p>
    <w:p w14:paraId="432FBD4E" w14:textId="4C94C590" w:rsidR="00B33BB3" w:rsidRDefault="00B33BB3" w:rsidP="00B33BB3">
      <w:pPr>
        <w:tabs>
          <w:tab w:val="left" w:pos="518"/>
          <w:tab w:val="left" w:pos="88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Teren inwestycji znajduje się na obszarze, na którym brak jest miejscowego planu zagospodarowania przestrzennego. Dlatego też analiza obejmuje potwierdzenie spełnienia warunków art. 61 ustawy z dnia 27 marca 2003 r. o planowaniu i zagospodarowaniu </w:t>
      </w:r>
      <w:r w:rsidR="00161335">
        <w:rPr>
          <w:rFonts w:ascii="Arial" w:hAnsi="Arial" w:cs="Arial"/>
        </w:rPr>
        <w:t>przestrzennym (</w:t>
      </w:r>
      <w:proofErr w:type="spellStart"/>
      <w:r w:rsidR="00161335">
        <w:rPr>
          <w:rFonts w:ascii="Arial" w:hAnsi="Arial" w:cs="Arial"/>
        </w:rPr>
        <w:t>t.j</w:t>
      </w:r>
      <w:proofErr w:type="spellEnd"/>
      <w:r w:rsidR="00161335">
        <w:rPr>
          <w:rFonts w:ascii="Arial" w:hAnsi="Arial" w:cs="Arial"/>
        </w:rPr>
        <w:t>. Dz.U. z 2023 r. poz. 977</w:t>
      </w:r>
      <w:r>
        <w:rPr>
          <w:rFonts w:ascii="Arial" w:hAnsi="Arial" w:cs="Arial"/>
        </w:rPr>
        <w:t>). Do sprawy ma zastosowanie treść art. 61 ust.</w:t>
      </w:r>
      <w:r w:rsidR="004D6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pkt 3 o treści: </w:t>
      </w:r>
      <w:r>
        <w:rPr>
          <w:rFonts w:ascii="Arial" w:hAnsi="Arial" w:cs="Arial"/>
          <w:i/>
        </w:rPr>
        <w:t xml:space="preserve">„Przepisów ust.1 pkt 1 i 2 nie stosuje się do linii kolejowych, obiektów liniowych i urządzeń infrastruktury technicznej, a także instalacji odnawialnych źródeł energii </w:t>
      </w:r>
      <w:r w:rsidR="004D6BD2">
        <w:rPr>
          <w:rFonts w:ascii="Arial" w:hAnsi="Arial" w:cs="Arial"/>
          <w:i/>
        </w:rPr>
        <w:t xml:space="preserve">                         </w:t>
      </w:r>
      <w:r>
        <w:rPr>
          <w:rFonts w:ascii="Arial" w:hAnsi="Arial" w:cs="Arial"/>
          <w:i/>
        </w:rPr>
        <w:t xml:space="preserve">w rozumieniu art. 2 pkt 13 ustawy z dnia 20 lutego 2015 r. o odnawialnych źródłach energii”. </w:t>
      </w:r>
      <w:r>
        <w:rPr>
          <w:rFonts w:ascii="Arial" w:hAnsi="Arial" w:cs="Arial"/>
        </w:rPr>
        <w:t>To sprawia, że analiza obejmuje tylko spełnien</w:t>
      </w:r>
      <w:r w:rsidR="007C16D5">
        <w:rPr>
          <w:rFonts w:ascii="Arial" w:hAnsi="Arial" w:cs="Arial"/>
        </w:rPr>
        <w:t>ie warunku art. 61 ust.1 pkt 3-6</w:t>
      </w:r>
      <w:r>
        <w:rPr>
          <w:rFonts w:ascii="Arial" w:hAnsi="Arial" w:cs="Arial"/>
        </w:rPr>
        <w:t>, a także brak obowiązku wyznaczania granic obszaru analizowa</w:t>
      </w:r>
      <w:r w:rsidR="00BE0B43">
        <w:rPr>
          <w:rFonts w:ascii="Arial" w:hAnsi="Arial" w:cs="Arial"/>
        </w:rPr>
        <w:t xml:space="preserve">nego. </w:t>
      </w:r>
    </w:p>
    <w:p w14:paraId="197E2338" w14:textId="77777777" w:rsidR="00B33BB3" w:rsidRDefault="00B33BB3" w:rsidP="00B33BB3">
      <w:pPr>
        <w:spacing w:after="0"/>
        <w:ind w:left="360"/>
        <w:rPr>
          <w:rFonts w:ascii="Arial" w:hAnsi="Arial" w:cs="Arial"/>
          <w:b/>
          <w:bCs/>
        </w:rPr>
      </w:pPr>
    </w:p>
    <w:p w14:paraId="1719D292" w14:textId="77777777" w:rsidR="00B33BB3" w:rsidRDefault="00B33BB3" w:rsidP="00B33BB3">
      <w:pPr>
        <w:numPr>
          <w:ilvl w:val="0"/>
          <w:numId w:val="10"/>
        </w:numPr>
        <w:tabs>
          <w:tab w:val="num" w:pos="300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Analizując wniosek pod kątem spełnienia warunków określonych w art. 61 ustawy o </w:t>
      </w:r>
      <w:proofErr w:type="spellStart"/>
      <w:r>
        <w:rPr>
          <w:rFonts w:ascii="Arial" w:hAnsi="Arial" w:cs="Arial"/>
        </w:rPr>
        <w:t>pizp</w:t>
      </w:r>
      <w:proofErr w:type="spellEnd"/>
      <w:r>
        <w:rPr>
          <w:rFonts w:ascii="Arial" w:hAnsi="Arial" w:cs="Arial"/>
        </w:rPr>
        <w:t>, stwierdzono, że:</w:t>
      </w:r>
    </w:p>
    <w:p w14:paraId="54AFD97E" w14:textId="78A55DCA" w:rsidR="005627D6" w:rsidRDefault="007C16D5" w:rsidP="00B33BB3">
      <w:pPr>
        <w:pStyle w:val="Akapitzlist"/>
        <w:numPr>
          <w:ilvl w:val="1"/>
          <w:numId w:val="10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Teren działki nr 445</w:t>
      </w:r>
      <w:r w:rsidR="00B33BB3">
        <w:rPr>
          <w:rFonts w:ascii="Arial" w:hAnsi="Arial" w:cs="Arial"/>
          <w:sz w:val="22"/>
          <w:szCs w:val="22"/>
        </w:rPr>
        <w:t xml:space="preserve"> ob</w:t>
      </w:r>
      <w:r w:rsidR="00BE0B43">
        <w:rPr>
          <w:rFonts w:ascii="Arial" w:hAnsi="Arial" w:cs="Arial"/>
          <w:sz w:val="22"/>
          <w:szCs w:val="22"/>
        </w:rPr>
        <w:t>jęty wnioskiem w obr</w:t>
      </w:r>
      <w:r>
        <w:rPr>
          <w:rFonts w:ascii="Arial" w:hAnsi="Arial" w:cs="Arial"/>
          <w:sz w:val="22"/>
          <w:szCs w:val="22"/>
        </w:rPr>
        <w:t>ębie Barycz ma, wg rejestru gruntów (podgląd w UG w Dobroniu) powierzchnię 1,81</w:t>
      </w:r>
      <w:r w:rsidR="00B33BB3">
        <w:rPr>
          <w:rFonts w:ascii="Arial" w:hAnsi="Arial" w:cs="Arial"/>
          <w:sz w:val="22"/>
          <w:szCs w:val="22"/>
        </w:rPr>
        <w:t xml:space="preserve"> ha. Jest użytkowany rolniczo i w najbliższym sąsiedztwie nie występuje żadna zabudowa, znajdują się wyłącznie  grunty użytkowane rolniczo poło</w:t>
      </w:r>
      <w:r w:rsidR="00A961FB">
        <w:rPr>
          <w:rFonts w:ascii="Arial" w:hAnsi="Arial" w:cs="Arial"/>
          <w:sz w:val="22"/>
          <w:szCs w:val="22"/>
        </w:rPr>
        <w:t>żone w sąsiedztwie drogi ekspresowej S8.</w:t>
      </w:r>
      <w:r w:rsidR="00B33BB3">
        <w:rPr>
          <w:rFonts w:ascii="Arial" w:hAnsi="Arial" w:cs="Arial"/>
          <w:sz w:val="22"/>
          <w:szCs w:val="22"/>
        </w:rPr>
        <w:t xml:space="preserve"> </w:t>
      </w:r>
      <w:r w:rsidR="00CE208E">
        <w:rPr>
          <w:rFonts w:ascii="Arial" w:hAnsi="Arial" w:cs="Arial"/>
          <w:sz w:val="22"/>
          <w:szCs w:val="22"/>
        </w:rPr>
        <w:t xml:space="preserve">Odległość granic działki nr 445 do korytarza drogi ekspresowej wynosi od 135 m do 165 m. </w:t>
      </w:r>
    </w:p>
    <w:p w14:paraId="7937A849" w14:textId="66D31359" w:rsidR="00B33BB3" w:rsidRPr="005627D6" w:rsidRDefault="005627D6" w:rsidP="005627D6">
      <w:pPr>
        <w:pStyle w:val="Akapitzlist"/>
        <w:tabs>
          <w:tab w:val="clear" w:pos="757"/>
        </w:tabs>
        <w:spacing w:line="276" w:lineRule="auto"/>
        <w:ind w:left="284" w:firstLine="0"/>
        <w:rPr>
          <w:rFonts w:ascii="Arial" w:hAnsi="Arial" w:cs="Arial"/>
          <w:sz w:val="22"/>
          <w:szCs w:val="22"/>
        </w:rPr>
      </w:pPr>
      <w:r w:rsidRPr="005627D6">
        <w:rPr>
          <w:rFonts w:ascii="Arial" w:hAnsi="Arial" w:cs="Arial"/>
          <w:sz w:val="22"/>
          <w:szCs w:val="22"/>
        </w:rPr>
        <w:t>Szerokość działki wynosi ok. 56 m. Właścicielem działki jest Tadeusz Sobczak</w:t>
      </w:r>
      <w:r w:rsidR="005B310B">
        <w:rPr>
          <w:rFonts w:ascii="Arial" w:hAnsi="Arial" w:cs="Arial"/>
          <w:sz w:val="22"/>
          <w:szCs w:val="22"/>
        </w:rPr>
        <w:t>.</w:t>
      </w:r>
      <w:r w:rsidR="00B33BB3" w:rsidRPr="005627D6">
        <w:rPr>
          <w:rFonts w:ascii="Arial" w:hAnsi="Arial" w:cs="Arial"/>
          <w:sz w:val="22"/>
          <w:szCs w:val="22"/>
        </w:rPr>
        <w:t xml:space="preserve"> </w:t>
      </w:r>
    </w:p>
    <w:p w14:paraId="673FFFD7" w14:textId="77777777" w:rsidR="00B33BB3" w:rsidRDefault="00B33BB3" w:rsidP="00B33BB3">
      <w:pPr>
        <w:pStyle w:val="Akapitzlist"/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14:paraId="1D46B6BF" w14:textId="74A0F9DC" w:rsidR="00B33BB3" w:rsidRDefault="00B33BB3" w:rsidP="00B33BB3">
      <w:pPr>
        <w:pStyle w:val="Tekstpodstawowy"/>
        <w:numPr>
          <w:ilvl w:val="1"/>
          <w:numId w:val="10"/>
        </w:numPr>
        <w:tabs>
          <w:tab w:val="num" w:pos="0"/>
          <w:tab w:val="left" w:pos="294"/>
          <w:tab w:val="left" w:pos="518"/>
          <w:tab w:val="left" w:pos="882"/>
        </w:tabs>
        <w:spacing w:line="276" w:lineRule="auto"/>
        <w:ind w:left="0" w:firstLine="0"/>
      </w:pPr>
      <w:r>
        <w:rPr>
          <w:b w:val="0"/>
          <w:bCs w:val="0"/>
        </w:rPr>
        <w:t xml:space="preserve">Zgodnie z art. 61 ust.1 pkt 3 ustawy o </w:t>
      </w:r>
      <w:proofErr w:type="spellStart"/>
      <w:r>
        <w:rPr>
          <w:b w:val="0"/>
          <w:bCs w:val="0"/>
        </w:rPr>
        <w:t>pizp</w:t>
      </w:r>
      <w:proofErr w:type="spellEnd"/>
      <w:r>
        <w:rPr>
          <w:b w:val="0"/>
          <w:bCs w:val="0"/>
        </w:rPr>
        <w:t xml:space="preserve">: </w:t>
      </w:r>
      <w:r w:rsidRPr="004D6BD2">
        <w:t>„</w:t>
      </w:r>
      <w:r>
        <w:rPr>
          <w:i/>
          <w:iCs/>
        </w:rPr>
        <w:t>istniejące lub projektowane uzbrojenie terenu jest wystarczające dla zamierzenia budowlanego”</w:t>
      </w:r>
      <w:r w:rsidR="004D6BD2">
        <w:rPr>
          <w:i/>
          <w:iCs/>
        </w:rPr>
        <w:t>.</w:t>
      </w:r>
    </w:p>
    <w:p w14:paraId="3CDD767C" w14:textId="77777777" w:rsidR="00B33BB3" w:rsidRDefault="00B33BB3" w:rsidP="00E33CE3">
      <w:pPr>
        <w:pStyle w:val="Tekstpodstawowy"/>
        <w:tabs>
          <w:tab w:val="left" w:pos="518"/>
          <w:tab w:val="left" w:pos="882"/>
        </w:tabs>
        <w:spacing w:line="276" w:lineRule="auto"/>
        <w:rPr>
          <w:b w:val="0"/>
        </w:rPr>
      </w:pPr>
      <w:r>
        <w:rPr>
          <w:b w:val="0"/>
        </w:rPr>
        <w:t xml:space="preserve">Opisana we wniosku inwestycja nie wymaga zaopatrzenia w wodę i w energię cieplną, nie będą wytwarzane ścieki sanitarne, a projektowany układ daje możliwość wykorzystania wyprodukowanej energii na potrzeby własne z możliwością sprzedaży nadwyżek do sieci ogólnokrajowej. </w:t>
      </w:r>
    </w:p>
    <w:p w14:paraId="17173643" w14:textId="77777777" w:rsidR="00B33BB3" w:rsidRDefault="00B33BB3" w:rsidP="00E33CE3">
      <w:pPr>
        <w:pStyle w:val="Tekstpodstawowy"/>
        <w:tabs>
          <w:tab w:val="left" w:pos="0"/>
          <w:tab w:val="left" w:pos="518"/>
          <w:tab w:val="left" w:pos="882"/>
        </w:tabs>
        <w:spacing w:line="276" w:lineRule="auto"/>
        <w:rPr>
          <w:b w:val="0"/>
        </w:rPr>
      </w:pPr>
      <w:r>
        <w:rPr>
          <w:b w:val="0"/>
        </w:rPr>
        <w:t>Smary oraz oleje technologiczne powstałe w</w:t>
      </w:r>
      <w:r w:rsidR="00A961FB">
        <w:rPr>
          <w:b w:val="0"/>
        </w:rPr>
        <w:t xml:space="preserve"> trakcie eksploatacji instalacji fotowoltaicznych będą utylizowane</w:t>
      </w:r>
      <w:r>
        <w:rPr>
          <w:b w:val="0"/>
        </w:rPr>
        <w:t xml:space="preserve"> jako odpady, zgodnie z obowiązującymi przepisami. Warunek należy uznać za spełniony. </w:t>
      </w:r>
    </w:p>
    <w:p w14:paraId="70895931" w14:textId="77777777" w:rsidR="00B33BB3" w:rsidRDefault="00B33BB3" w:rsidP="00B33BB3">
      <w:pPr>
        <w:pStyle w:val="Tekstpodstawowy"/>
        <w:tabs>
          <w:tab w:val="left" w:pos="294"/>
          <w:tab w:val="left" w:pos="518"/>
          <w:tab w:val="left" w:pos="882"/>
        </w:tabs>
        <w:spacing w:line="276" w:lineRule="auto"/>
        <w:ind w:left="284"/>
        <w:rPr>
          <w:b w:val="0"/>
        </w:rPr>
      </w:pPr>
      <w:r>
        <w:rPr>
          <w:b w:val="0"/>
        </w:rPr>
        <w:t xml:space="preserve"> </w:t>
      </w:r>
    </w:p>
    <w:p w14:paraId="602F971F" w14:textId="1DA4E211" w:rsidR="00B33BB3" w:rsidRDefault="00B33BB3" w:rsidP="00E33CE3">
      <w:pPr>
        <w:pStyle w:val="Tekstpodstawowy"/>
        <w:numPr>
          <w:ilvl w:val="1"/>
          <w:numId w:val="10"/>
        </w:numPr>
        <w:tabs>
          <w:tab w:val="left" w:pos="294"/>
          <w:tab w:val="left" w:pos="518"/>
          <w:tab w:val="left" w:pos="882"/>
        </w:tabs>
        <w:spacing w:line="276" w:lineRule="auto"/>
        <w:ind w:left="0" w:firstLine="0"/>
      </w:pPr>
      <w:r>
        <w:rPr>
          <w:b w:val="0"/>
          <w:bCs w:val="0"/>
        </w:rPr>
        <w:t>Zgodnie z art. 61 ust.</w:t>
      </w:r>
      <w:r w:rsidR="004D6BD2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1 pkt 4 </w:t>
      </w:r>
      <w:r w:rsidRPr="004D6BD2">
        <w:t>„</w:t>
      </w:r>
      <w:r>
        <w:rPr>
          <w:i/>
          <w:iCs/>
        </w:rPr>
        <w:t>teren nie wymaga uzyskania zgody na zmianę przeznaczenia gruntów rolnych i leśnych na cele nierolnicze i nieleśne albo jest objęty zgodą uzyskana przy sporządzaniu planów miejscowych, które utraciły moc na podstawie art. 67 ustawy, o której mowa w art. 88 ust.</w:t>
      </w:r>
      <w:r w:rsidR="004D6BD2">
        <w:rPr>
          <w:i/>
          <w:iCs/>
        </w:rPr>
        <w:t xml:space="preserve"> </w:t>
      </w:r>
      <w:r>
        <w:rPr>
          <w:i/>
          <w:iCs/>
        </w:rPr>
        <w:t>1”</w:t>
      </w:r>
      <w:r w:rsidR="004D6BD2">
        <w:rPr>
          <w:i/>
          <w:iCs/>
        </w:rPr>
        <w:t>.</w:t>
      </w:r>
    </w:p>
    <w:p w14:paraId="1CC576E0" w14:textId="27FE49E2" w:rsidR="00B33BB3" w:rsidRDefault="00B33BB3" w:rsidP="00E33CE3">
      <w:pPr>
        <w:pStyle w:val="Tekstpodstawowy"/>
        <w:tabs>
          <w:tab w:val="left" w:pos="0"/>
          <w:tab w:val="left" w:pos="518"/>
        </w:tabs>
        <w:spacing w:line="276" w:lineRule="auto"/>
        <w:rPr>
          <w:b w:val="0"/>
        </w:rPr>
      </w:pPr>
      <w:r>
        <w:rPr>
          <w:b w:val="0"/>
        </w:rPr>
        <w:t>Planowana inwestycja ma być realizowana na terenach, które w miejscowym planie ogólnym zagospodarowania przestrzennego gminy Dobroń, który utracił moc na podstawie art. 67 ustawy, o której mowa w art. 88 ust.</w:t>
      </w:r>
      <w:r w:rsidR="004D6BD2">
        <w:rPr>
          <w:b w:val="0"/>
        </w:rPr>
        <w:t xml:space="preserve"> </w:t>
      </w:r>
      <w:r>
        <w:rPr>
          <w:b w:val="0"/>
        </w:rPr>
        <w:t>1 ustawy o planowaniu i zagospodarowaniu przestrzennym, nie były objęte zgodą na zmianę przeznaczenia gruntów rolnych i leśnych na cele nierolnicze i nieleśne. Wtedy plan miejscowy ustalił</w:t>
      </w:r>
      <w:r>
        <w:t xml:space="preserve"> </w:t>
      </w:r>
      <w:r>
        <w:rPr>
          <w:b w:val="0"/>
        </w:rPr>
        <w:t>dla terenu uprawy rolne jako przeznaczenie terenu. Obecnie w studium uwarunkowań i kierunków zagospodarowania przestrzennego gminy Dobroń ten obszar również przeznacza się pod uprawy rolne bez zabudowy. Zgodnie z wypisem z rejestru gruntów na działce objętej  wnio</w:t>
      </w:r>
      <w:r w:rsidR="00A961FB">
        <w:rPr>
          <w:b w:val="0"/>
        </w:rPr>
        <w:t xml:space="preserve">skiem  występują grunty rolne </w:t>
      </w:r>
      <w:proofErr w:type="spellStart"/>
      <w:r w:rsidR="00A961FB">
        <w:rPr>
          <w:b w:val="0"/>
        </w:rPr>
        <w:t>RIVa</w:t>
      </w:r>
      <w:proofErr w:type="spellEnd"/>
      <w:r w:rsidR="00A961FB">
        <w:rPr>
          <w:b w:val="0"/>
        </w:rPr>
        <w:t xml:space="preserve">, </w:t>
      </w:r>
      <w:proofErr w:type="spellStart"/>
      <w:r w:rsidR="00A961FB">
        <w:rPr>
          <w:b w:val="0"/>
        </w:rPr>
        <w:t>RIVb</w:t>
      </w:r>
      <w:proofErr w:type="spellEnd"/>
      <w:r w:rsidR="00A961FB">
        <w:rPr>
          <w:b w:val="0"/>
        </w:rPr>
        <w:t>, RV i RVI</w:t>
      </w:r>
      <w:r>
        <w:rPr>
          <w:b w:val="0"/>
        </w:rPr>
        <w:t xml:space="preserve"> tj. klas bonitacyjnych nie zaliczanych do prawnie chronionych. Grunty rolne wyższych klas bonitacyjnych objęte ochroną prawną nie występują w granicach działki.  </w:t>
      </w:r>
    </w:p>
    <w:p w14:paraId="5E6E3774" w14:textId="77777777" w:rsidR="00581F1C" w:rsidRDefault="00581F1C" w:rsidP="00B33BB3">
      <w:pPr>
        <w:pStyle w:val="Tekstpodstawowy"/>
        <w:tabs>
          <w:tab w:val="left" w:pos="294"/>
          <w:tab w:val="left" w:pos="518"/>
        </w:tabs>
        <w:spacing w:line="276" w:lineRule="auto"/>
        <w:ind w:left="284"/>
        <w:rPr>
          <w:b w:val="0"/>
        </w:rPr>
      </w:pPr>
    </w:p>
    <w:p w14:paraId="4552534D" w14:textId="21FAE34A" w:rsidR="00B33BB3" w:rsidRDefault="005627D6" w:rsidP="00B33BB3">
      <w:pPr>
        <w:tabs>
          <w:tab w:val="left" w:pos="518"/>
          <w:tab w:val="left" w:pos="882"/>
        </w:tabs>
        <w:spacing w:after="0"/>
        <w:rPr>
          <w:rFonts w:ascii="Arial" w:hAnsi="Arial" w:cs="Arial"/>
          <w:iCs/>
        </w:rPr>
      </w:pPr>
      <w:r w:rsidRPr="004D6BD2">
        <w:rPr>
          <w:rFonts w:ascii="Arial" w:hAnsi="Arial" w:cs="Arial"/>
          <w:b/>
        </w:rPr>
        <w:t>4</w:t>
      </w:r>
      <w:r w:rsidR="00B33BB3" w:rsidRPr="004D6BD2">
        <w:rPr>
          <w:rFonts w:ascii="Arial" w:hAnsi="Arial" w:cs="Arial"/>
          <w:b/>
        </w:rPr>
        <w:t>.</w:t>
      </w:r>
      <w:r w:rsidR="004D6BD2" w:rsidRPr="004D6BD2">
        <w:rPr>
          <w:rFonts w:ascii="Arial" w:hAnsi="Arial" w:cs="Arial"/>
          <w:b/>
        </w:rPr>
        <w:t xml:space="preserve"> </w:t>
      </w:r>
      <w:r w:rsidR="00B33BB3" w:rsidRPr="004D6BD2">
        <w:rPr>
          <w:rFonts w:ascii="Arial" w:hAnsi="Arial" w:cs="Arial"/>
          <w:b/>
        </w:rPr>
        <w:t>Zgodnie</w:t>
      </w:r>
      <w:r w:rsidR="00B33BB3">
        <w:rPr>
          <w:rFonts w:ascii="Arial" w:hAnsi="Arial" w:cs="Arial"/>
          <w:b/>
          <w:bCs/>
        </w:rPr>
        <w:t xml:space="preserve"> z art. 61 ust.</w:t>
      </w:r>
      <w:r w:rsidR="00B71581">
        <w:rPr>
          <w:rFonts w:ascii="Arial" w:hAnsi="Arial" w:cs="Arial"/>
          <w:b/>
          <w:bCs/>
        </w:rPr>
        <w:t xml:space="preserve"> </w:t>
      </w:r>
      <w:r w:rsidR="00B33BB3">
        <w:rPr>
          <w:rFonts w:ascii="Arial" w:hAnsi="Arial" w:cs="Arial"/>
          <w:b/>
          <w:bCs/>
        </w:rPr>
        <w:t xml:space="preserve">1 pkt 5 </w:t>
      </w:r>
      <w:r w:rsidR="00B33BB3" w:rsidRPr="00B71581">
        <w:rPr>
          <w:rFonts w:ascii="Arial" w:hAnsi="Arial" w:cs="Arial"/>
        </w:rPr>
        <w:t>„</w:t>
      </w:r>
      <w:r w:rsidR="00B33BB3">
        <w:rPr>
          <w:rFonts w:ascii="Arial" w:hAnsi="Arial" w:cs="Arial"/>
          <w:i/>
          <w:iCs/>
        </w:rPr>
        <w:t>decyzja jest zgodna z przepisami odrębnymi”.</w:t>
      </w:r>
    </w:p>
    <w:p w14:paraId="02529BF9" w14:textId="78264069" w:rsidR="00B33BB3" w:rsidRDefault="00CA50F3" w:rsidP="00581F1C">
      <w:pPr>
        <w:spacing w:after="0"/>
        <w:jc w:val="both"/>
      </w:pPr>
      <w:r w:rsidRPr="00CA50F3">
        <w:rPr>
          <w:rFonts w:ascii="Arial" w:hAnsi="Arial" w:cs="Arial"/>
        </w:rPr>
        <w:t>Nie stwierdzono sprzeczności z przepisami odrębnymi. W szczególności – nie stwierdzono przeciwwskazań wynikających z przepisów o ochronie przyrody i prz</w:t>
      </w:r>
      <w:r>
        <w:rPr>
          <w:rFonts w:ascii="Arial" w:hAnsi="Arial" w:cs="Arial"/>
        </w:rPr>
        <w:t>episów Prawo ochrony środowiska.</w:t>
      </w:r>
      <w:r w:rsidRPr="00CA50F3">
        <w:rPr>
          <w:rFonts w:ascii="Arial" w:hAnsi="Arial" w:cs="Arial"/>
        </w:rPr>
        <w:t xml:space="preserve"> </w:t>
      </w:r>
      <w:r w:rsidR="00581F1C">
        <w:rPr>
          <w:rFonts w:ascii="Arial" w:hAnsi="Arial" w:cs="Arial"/>
        </w:rPr>
        <w:t>Obowiązujące prze</w:t>
      </w:r>
      <w:r w:rsidR="00E33CE3">
        <w:rPr>
          <w:rFonts w:ascii="Arial" w:hAnsi="Arial" w:cs="Arial"/>
        </w:rPr>
        <w:t xml:space="preserve">pisy prawne tj. § 3 pkt 54 </w:t>
      </w:r>
      <w:proofErr w:type="spellStart"/>
      <w:r w:rsidR="00E33CE3">
        <w:rPr>
          <w:rFonts w:ascii="Arial" w:hAnsi="Arial" w:cs="Arial"/>
        </w:rPr>
        <w:t>lit.b</w:t>
      </w:r>
      <w:proofErr w:type="spellEnd"/>
      <w:r w:rsidR="00581F1C">
        <w:rPr>
          <w:rFonts w:ascii="Arial" w:hAnsi="Arial" w:cs="Arial"/>
        </w:rPr>
        <w:t xml:space="preserve">) rozporządzenia w sprawie przedsięwzięć mogących znacząco oddziaływać na środowisko stanowią, iż w przypadku gdy powierzchnia planowanej zabudowy systemami fotowoltaicznymi na obszarach  objętych ochroną prawną na podstawie przepisów o ochronie przyrody przekracza 0,5 ha, może wymagać postępowania w sprawie oceny oddziaływania na środowisko. </w:t>
      </w:r>
      <w:r w:rsidRPr="00CA50F3">
        <w:rPr>
          <w:rFonts w:ascii="Arial" w:hAnsi="Arial" w:cs="Arial"/>
        </w:rPr>
        <w:t>Teren inwestycji obecnie  jest  objęty ochroną prawną na podstawie przepisów o ochronie przyrody</w:t>
      </w:r>
      <w:r>
        <w:rPr>
          <w:rFonts w:ascii="Arial" w:hAnsi="Arial" w:cs="Arial"/>
        </w:rPr>
        <w:t>, bowiem leż</w:t>
      </w:r>
      <w:r w:rsidRPr="00CA50F3">
        <w:rPr>
          <w:rFonts w:ascii="Arial" w:hAnsi="Arial" w:cs="Arial"/>
        </w:rPr>
        <w:t xml:space="preserve">y w granicach Obszaru Chronionego Krajobrazu Środkowej Grabi, </w:t>
      </w:r>
      <w:r w:rsidR="00581F1C">
        <w:rPr>
          <w:rFonts w:ascii="Arial" w:hAnsi="Arial" w:cs="Arial"/>
        </w:rPr>
        <w:t xml:space="preserve">w związku z czym </w:t>
      </w:r>
      <w:r w:rsidR="00B71581">
        <w:rPr>
          <w:rFonts w:ascii="Arial" w:hAnsi="Arial" w:cs="Arial"/>
        </w:rPr>
        <w:t xml:space="preserve">                 </w:t>
      </w:r>
      <w:r w:rsidR="00581F1C">
        <w:rPr>
          <w:rFonts w:ascii="Arial" w:hAnsi="Arial" w:cs="Arial"/>
        </w:rPr>
        <w:t>w spraw</w:t>
      </w:r>
      <w:r w:rsidR="00CE208E">
        <w:rPr>
          <w:rFonts w:ascii="Arial" w:hAnsi="Arial" w:cs="Arial"/>
        </w:rPr>
        <w:t>ie została wydana w dniu 21 czerwca 2023</w:t>
      </w:r>
      <w:r w:rsidR="00581F1C">
        <w:rPr>
          <w:rFonts w:ascii="Arial" w:hAnsi="Arial" w:cs="Arial"/>
        </w:rPr>
        <w:t xml:space="preserve"> r. decyzja</w:t>
      </w:r>
      <w:r w:rsidRPr="00CA50F3">
        <w:rPr>
          <w:rFonts w:ascii="Arial" w:hAnsi="Arial" w:cs="Arial"/>
        </w:rPr>
        <w:t xml:space="preserve"> o środowiskowych</w:t>
      </w:r>
      <w:r w:rsidR="00E33CE3">
        <w:rPr>
          <w:rFonts w:ascii="Arial" w:hAnsi="Arial" w:cs="Arial"/>
        </w:rPr>
        <w:t xml:space="preserve"> uwarunkowaniach</w:t>
      </w:r>
      <w:r w:rsidR="00581F1C">
        <w:rPr>
          <w:rFonts w:ascii="Arial" w:hAnsi="Arial" w:cs="Arial"/>
        </w:rPr>
        <w:t>, w której stwierdza się, iż</w:t>
      </w:r>
      <w:r>
        <w:rPr>
          <w:rFonts w:ascii="Arial" w:hAnsi="Arial" w:cs="Arial"/>
        </w:rPr>
        <w:t xml:space="preserve"> </w:t>
      </w:r>
      <w:r w:rsidRPr="00CA50F3">
        <w:rPr>
          <w:rFonts w:ascii="Arial" w:hAnsi="Arial" w:cs="Arial"/>
        </w:rPr>
        <w:t>inwestycja nie wymaga przeprowadzenia oceny od</w:t>
      </w:r>
      <w:r>
        <w:rPr>
          <w:rFonts w:ascii="Arial" w:hAnsi="Arial" w:cs="Arial"/>
        </w:rPr>
        <w:t>działywania na środowisko. Z kolei o</w:t>
      </w:r>
      <w:r w:rsidRPr="00CA50F3">
        <w:rPr>
          <w:rFonts w:ascii="Arial" w:hAnsi="Arial" w:cs="Arial"/>
        </w:rPr>
        <w:t xml:space="preserve">bowiązki nałożone </w:t>
      </w:r>
      <w:r>
        <w:rPr>
          <w:rFonts w:ascii="Arial" w:hAnsi="Arial" w:cs="Arial"/>
        </w:rPr>
        <w:t>na inwestora w tejże decyzji</w:t>
      </w:r>
      <w:r w:rsidRPr="00CA50F3">
        <w:rPr>
          <w:rFonts w:ascii="Arial" w:hAnsi="Arial" w:cs="Arial"/>
        </w:rPr>
        <w:t xml:space="preserve"> </w:t>
      </w:r>
      <w:r w:rsidR="00B71581">
        <w:rPr>
          <w:rFonts w:ascii="Arial" w:hAnsi="Arial" w:cs="Arial"/>
        </w:rPr>
        <w:t xml:space="preserve">                 </w:t>
      </w:r>
      <w:r w:rsidRPr="00CA50F3">
        <w:rPr>
          <w:rFonts w:ascii="Arial" w:hAnsi="Arial" w:cs="Arial"/>
        </w:rPr>
        <w:lastRenderedPageBreak/>
        <w:t>w trakcie realizacji i funkcjonowania przedsięw</w:t>
      </w:r>
      <w:r>
        <w:rPr>
          <w:rFonts w:ascii="Arial" w:hAnsi="Arial" w:cs="Arial"/>
        </w:rPr>
        <w:t xml:space="preserve">zięcia </w:t>
      </w:r>
      <w:r w:rsidRPr="00CA50F3">
        <w:rPr>
          <w:rFonts w:ascii="Arial" w:hAnsi="Arial" w:cs="Arial"/>
        </w:rPr>
        <w:t xml:space="preserve"> są wyszczególnione w</w:t>
      </w:r>
      <w:r w:rsidRPr="00A961FB">
        <w:rPr>
          <w:rFonts w:ascii="Arial" w:hAnsi="Arial" w:cs="Arial"/>
          <w:b/>
        </w:rPr>
        <w:t xml:space="preserve"> </w:t>
      </w:r>
      <w:r w:rsidR="001826E3" w:rsidRPr="001826E3">
        <w:rPr>
          <w:rFonts w:ascii="Arial" w:hAnsi="Arial" w:cs="Arial"/>
        </w:rPr>
        <w:t>jej</w:t>
      </w:r>
      <w:r w:rsidR="001826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ro</w:t>
      </w:r>
      <w:r w:rsidR="00581F1C">
        <w:rPr>
          <w:rFonts w:ascii="Arial" w:hAnsi="Arial" w:cs="Arial"/>
        </w:rPr>
        <w:t>zdziale II. Decyzja o środowiskowych uwarunkowaniach</w:t>
      </w:r>
      <w:r>
        <w:rPr>
          <w:rFonts w:ascii="Arial" w:hAnsi="Arial" w:cs="Arial"/>
        </w:rPr>
        <w:t xml:space="preserve"> stanowi</w:t>
      </w:r>
      <w:r w:rsidRPr="00CA50F3">
        <w:rPr>
          <w:rFonts w:ascii="Arial" w:hAnsi="Arial" w:cs="Arial"/>
        </w:rPr>
        <w:t xml:space="preserve"> załącznik do decyzji o ustaleniu warunków zabudowy</w:t>
      </w:r>
      <w:r>
        <w:rPr>
          <w:rFonts w:ascii="Arial" w:hAnsi="Arial" w:cs="Arial"/>
        </w:rPr>
        <w:t>. Z</w:t>
      </w:r>
      <w:r w:rsidRPr="00CA50F3">
        <w:rPr>
          <w:rFonts w:ascii="Arial" w:hAnsi="Arial" w:cs="Arial"/>
        </w:rPr>
        <w:t xml:space="preserve"> przepisów odrębnych nie wynika obowiązek sporządzania planów miejscowych dla tego rodzaju inwestycji.</w:t>
      </w:r>
      <w:r w:rsidR="00B33BB3" w:rsidRPr="00A961FB">
        <w:rPr>
          <w:rFonts w:ascii="Arial" w:hAnsi="Arial" w:cs="Arial"/>
          <w:b/>
          <w:i/>
          <w:iCs/>
        </w:rPr>
        <w:t xml:space="preserve">  </w:t>
      </w:r>
    </w:p>
    <w:p w14:paraId="3636619F" w14:textId="4D5A2519" w:rsidR="00B33BB3" w:rsidRDefault="00B33BB3" w:rsidP="00B33BB3">
      <w:pPr>
        <w:tabs>
          <w:tab w:val="left" w:pos="518"/>
          <w:tab w:val="left" w:pos="88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59 ust.</w:t>
      </w:r>
      <w:r w:rsidR="00245F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ustawy o planowaniu i zagospodarowaniu przestrzennym, zmiana zagospodarowania terenu polegająca na budowie obiektu budowlanego wymaga ustalenia, w drodze decyzji, warunków zabudowy. Z kolei z przepisów ustawy Prawo budowlane wynika, że w celu zakwalifikowania w/w inwestycji jako obiektu budowlanego wystarczy podłączenie chociażby jednego ogniwa fotowoltaicznego z siecią elektroenergetyczną. </w:t>
      </w:r>
    </w:p>
    <w:p w14:paraId="5F4BD326" w14:textId="77777777" w:rsidR="00B33BB3" w:rsidRDefault="00B33BB3" w:rsidP="00B33B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Teren inwestycji nie leży w granicach terenu górniczego, ani też w obszarach szczególnego zagrożenia powodzią.</w:t>
      </w:r>
    </w:p>
    <w:p w14:paraId="7AF04719" w14:textId="77777777" w:rsidR="00B33BB3" w:rsidRDefault="00B33BB3" w:rsidP="00581F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terenie inwestycji  nie występują grunty zmeliorowane drenażem, </w:t>
      </w:r>
      <w:r w:rsidR="00A961FB">
        <w:rPr>
          <w:rFonts w:ascii="Arial" w:hAnsi="Arial" w:cs="Arial"/>
        </w:rPr>
        <w:t>nie występują też urządzenia melioracji wodnych.</w:t>
      </w:r>
    </w:p>
    <w:p w14:paraId="6EE4724E" w14:textId="77777777" w:rsidR="00581F1C" w:rsidRDefault="00581F1C" w:rsidP="00581F1C">
      <w:p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Na terenie inwestycji </w:t>
      </w:r>
      <w:r w:rsidR="00CE208E">
        <w:rPr>
          <w:rFonts w:ascii="Arial" w:hAnsi="Arial" w:cs="Arial"/>
        </w:rPr>
        <w:t xml:space="preserve">nie występują stanowiska archeologiczne ze strefami ochrony archeologicznej.  </w:t>
      </w:r>
    </w:p>
    <w:p w14:paraId="4D020DA6" w14:textId="77777777" w:rsidR="00E33CE3" w:rsidRPr="005627D6" w:rsidRDefault="00E33CE3" w:rsidP="00581F1C">
      <w:pPr>
        <w:spacing w:after="0"/>
        <w:jc w:val="both"/>
        <w:rPr>
          <w:rFonts w:ascii="Arial" w:hAnsi="Arial" w:cs="Arial"/>
          <w:b/>
        </w:rPr>
      </w:pPr>
    </w:p>
    <w:p w14:paraId="62D2881F" w14:textId="4E2F6E41" w:rsidR="00DA17E2" w:rsidRPr="002823D1" w:rsidRDefault="005627D6" w:rsidP="002823D1">
      <w:pPr>
        <w:tabs>
          <w:tab w:val="left" w:pos="567"/>
        </w:tabs>
        <w:spacing w:after="0"/>
        <w:ind w:hanging="142"/>
        <w:rPr>
          <w:rFonts w:ascii="Arial" w:hAnsi="Arial" w:cs="Arial"/>
          <w:b/>
          <w:i/>
          <w:color w:val="000000"/>
        </w:rPr>
      </w:pPr>
      <w:r w:rsidRPr="005627D6">
        <w:rPr>
          <w:rFonts w:ascii="Arial" w:hAnsi="Arial" w:cs="Arial"/>
          <w:b/>
        </w:rPr>
        <w:t xml:space="preserve">  5.</w:t>
      </w:r>
      <w:r w:rsidR="00B33BB3" w:rsidRPr="005627D6">
        <w:rPr>
          <w:rFonts w:ascii="Arial" w:hAnsi="Arial" w:cs="Arial"/>
          <w:b/>
        </w:rPr>
        <w:t xml:space="preserve"> </w:t>
      </w:r>
      <w:r w:rsidRPr="005627D6">
        <w:rPr>
          <w:rFonts w:ascii="Arial" w:hAnsi="Arial" w:cs="Arial"/>
          <w:b/>
        </w:rPr>
        <w:t>Zgodnie z art. 61 ust.</w:t>
      </w:r>
      <w:r w:rsidR="00245FCC">
        <w:rPr>
          <w:rFonts w:ascii="Arial" w:hAnsi="Arial" w:cs="Arial"/>
          <w:b/>
        </w:rPr>
        <w:t xml:space="preserve"> </w:t>
      </w:r>
      <w:r w:rsidRPr="005627D6">
        <w:rPr>
          <w:rFonts w:ascii="Arial" w:hAnsi="Arial" w:cs="Arial"/>
          <w:b/>
        </w:rPr>
        <w:t>1 pkt 6</w:t>
      </w:r>
      <w:r w:rsidR="002823D1">
        <w:rPr>
          <w:rFonts w:ascii="Arial" w:hAnsi="Arial" w:cs="Arial"/>
          <w:b/>
        </w:rPr>
        <w:t xml:space="preserve"> </w:t>
      </w:r>
      <w:r w:rsidR="002823D1" w:rsidRPr="002823D1">
        <w:rPr>
          <w:rFonts w:ascii="Arial" w:hAnsi="Arial" w:cs="Arial"/>
          <w:b/>
          <w:i/>
        </w:rPr>
        <w:t>z</w:t>
      </w:r>
      <w:r w:rsidR="00DA17E2" w:rsidRPr="002823D1">
        <w:rPr>
          <w:rFonts w:ascii="Arial" w:hAnsi="Arial" w:cs="Arial"/>
          <w:b/>
          <w:i/>
          <w:color w:val="000000"/>
        </w:rPr>
        <w:t>amierzenie budowlane nie znajdzie się w obszarze:</w:t>
      </w:r>
    </w:p>
    <w:p w14:paraId="41BCFFE7" w14:textId="1E00EC93" w:rsidR="00DA17E2" w:rsidRDefault="00DA17E2" w:rsidP="00DA17E2">
      <w:pPr>
        <w:pStyle w:val="Standard"/>
        <w:shd w:val="clear" w:color="auto" w:fill="FFFFFF"/>
        <w:spacing w:line="276" w:lineRule="auto"/>
        <w:ind w:left="964" w:hanging="28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a) w stosunku do którego decyzją o ustaleniu lokalizacji strategicznej inwestycji </w:t>
      </w:r>
      <w:r w:rsidR="00245FCC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w zakresie sieci przesyłowej, o której mowa w art. 5 ust. 1 ustawy z dnia 24 lipca 2015 r. o przygotowaniu i realizacji strategicznych inwestycji w zakresie sieci przesyłowych (Dz. U. z 2021 r. poz. 428, 784 i 922), ustanowiony został zakaz, </w:t>
      </w:r>
      <w:r w:rsidR="00245FCC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>
        <w:rPr>
          <w:rFonts w:ascii="Arial" w:hAnsi="Arial" w:cs="Arial"/>
          <w:color w:val="000000"/>
          <w:sz w:val="22"/>
          <w:szCs w:val="22"/>
        </w:rPr>
        <w:t>o którym mowa w art. 22 ust. 2 pkt 1 tej ustawy,</w:t>
      </w:r>
    </w:p>
    <w:p w14:paraId="0AB21750" w14:textId="77777777" w:rsidR="00DA17E2" w:rsidRDefault="00DA17E2" w:rsidP="00DA17E2">
      <w:pPr>
        <w:pStyle w:val="Standard"/>
        <w:shd w:val="clear" w:color="auto" w:fill="FFFFFF"/>
        <w:spacing w:line="276" w:lineRule="auto"/>
        <w:ind w:left="964" w:hanging="340"/>
        <w:jc w:val="both"/>
        <w:rPr>
          <w:rFonts w:ascii="Arial" w:hAnsi="Arial" w:cs="Arial"/>
          <w:color w:val="000000"/>
          <w:sz w:val="22"/>
          <w:szCs w:val="22"/>
        </w:rPr>
      </w:pPr>
      <w: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b) strefy kontrolowanej wyznaczonej po obu stronach gazociągu,</w:t>
      </w:r>
    </w:p>
    <w:p w14:paraId="6D351C18" w14:textId="77777777" w:rsidR="00DA17E2" w:rsidRDefault="00DA17E2" w:rsidP="00DA17E2">
      <w:pPr>
        <w:pStyle w:val="Standard"/>
        <w:shd w:val="clear" w:color="auto" w:fill="FFFFFF"/>
        <w:tabs>
          <w:tab w:val="left" w:pos="1144"/>
          <w:tab w:val="left" w:pos="1504"/>
          <w:tab w:val="left" w:pos="1684"/>
        </w:tabs>
        <w:spacing w:line="276" w:lineRule="auto"/>
        <w:ind w:left="964" w:hanging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c) strefy bezpieczeństwa wyznaczonej po obu stronach rurociągu.</w:t>
      </w:r>
    </w:p>
    <w:p w14:paraId="2983C23A" w14:textId="77777777" w:rsidR="002823D1" w:rsidRDefault="002823D1" w:rsidP="002823D1">
      <w:pPr>
        <w:pStyle w:val="Standard"/>
        <w:shd w:val="clear" w:color="auto" w:fill="FFFFFF"/>
        <w:tabs>
          <w:tab w:val="left" w:pos="1144"/>
          <w:tab w:val="left" w:pos="1504"/>
          <w:tab w:val="left" w:pos="1684"/>
        </w:tabs>
        <w:spacing w:line="276" w:lineRule="auto"/>
        <w:ind w:left="964" w:hanging="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Potwierdza się, że na przedmiotowej działce w Baryczy w/w ograniczenia nie występują. </w:t>
      </w:r>
    </w:p>
    <w:p w14:paraId="3EBEE823" w14:textId="77777777" w:rsidR="00DA17E2" w:rsidRPr="00E33CE3" w:rsidRDefault="00DA17E2" w:rsidP="00DA17E2">
      <w:pPr>
        <w:tabs>
          <w:tab w:val="left" w:pos="518"/>
          <w:tab w:val="left" w:pos="882"/>
        </w:tabs>
        <w:spacing w:after="0"/>
        <w:ind w:left="720"/>
        <w:jc w:val="both"/>
        <w:rPr>
          <w:rFonts w:ascii="Arial" w:hAnsi="Arial" w:cs="Arial"/>
        </w:rPr>
      </w:pPr>
    </w:p>
    <w:p w14:paraId="3CDC61FA" w14:textId="77777777" w:rsidR="00E312DD" w:rsidRDefault="00B33BB3" w:rsidP="00E312DD">
      <w:pPr>
        <w:pStyle w:val="Tekstpodstawowy2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 xml:space="preserve">Pierwsze dwa warunki nie muszą być spełnione, natomiast wyżej potwierdzono spełnienie warunków pozostałych. </w:t>
      </w:r>
      <w:r w:rsidR="00E312DD">
        <w:rPr>
          <w:rFonts w:ascii="Arial" w:hAnsi="Arial" w:cs="Arial"/>
          <w:color w:val="000000"/>
        </w:rPr>
        <w:t>Teren objęty wnioskiem o wydanie decyzji o warunkach zabudowy spełnia wszystkie warunki określone w art. 61 ust. 1 pkt 3 -6 ustawy o planowaniu i zagospodarowaniu przestrzennym, a zatem mając na uwadze powyższe można ustalić warunki zabudowy dla planowanej inwestycji.</w:t>
      </w:r>
    </w:p>
    <w:p w14:paraId="6DA796CC" w14:textId="77777777" w:rsidR="00E312DD" w:rsidRDefault="00E312DD" w:rsidP="00E312DD">
      <w:pPr>
        <w:pStyle w:val="Standard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1510E4A" w14:textId="77777777" w:rsidR="00E312DD" w:rsidRDefault="00E312DD" w:rsidP="00E312DD">
      <w:pPr>
        <w:pStyle w:val="Standard"/>
        <w:jc w:val="center"/>
        <w:rPr>
          <w:rFonts w:ascii="Arial" w:hAnsi="Arial" w:cs="Arial"/>
          <w:color w:val="000000"/>
          <w:sz w:val="22"/>
          <w:szCs w:val="22"/>
        </w:rPr>
      </w:pPr>
    </w:p>
    <w:p w14:paraId="2D9E023A" w14:textId="77777777" w:rsidR="00E312DD" w:rsidRDefault="00E312DD" w:rsidP="00E312DD">
      <w:pPr>
        <w:pStyle w:val="Standard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WYNIK ANALIZY FUNKCJI CECH ZABUDOWY I ZAGOSPODAROWANIA TERENU</w:t>
      </w:r>
    </w:p>
    <w:p w14:paraId="21C840A4" w14:textId="77777777" w:rsidR="00E312DD" w:rsidRDefault="00E312DD" w:rsidP="00E312DD">
      <w:pPr>
        <w:pStyle w:val="Standard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A6497B1" w14:textId="2480874A" w:rsidR="00E312DD" w:rsidRDefault="00E312DD" w:rsidP="00E312DD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Działka nr 445 w obrębie geod. Barycz w gminie Dobroń leży na terenie, dla którego brak jest miejscowego planu zagospodarowania przestrzennego.</w:t>
      </w:r>
    </w:p>
    <w:p w14:paraId="201C190D" w14:textId="71D2EB16" w:rsidR="00E312DD" w:rsidRDefault="00E312DD" w:rsidP="00E312DD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sytuacji braku miejscowego planu zagospodarowania przestrzennego, stosownie do art. 4 ust. 2 ustawy o planowaniu i zagospodarowaniu przestrzennym (Dz. U. z 2023</w:t>
      </w:r>
      <w:r w:rsidR="00245FC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r., poz. </w:t>
      </w:r>
      <w:bookmarkStart w:id="0" w:name="page3R_mcid251"/>
      <w:bookmarkEnd w:id="0"/>
      <w:r>
        <w:rPr>
          <w:rFonts w:ascii="Arial" w:hAnsi="Arial" w:cs="Arial"/>
          <w:color w:val="000000"/>
          <w:sz w:val="22"/>
          <w:szCs w:val="22"/>
        </w:rPr>
        <w:t>977), określenie sposobów zagospodarowania  i warunków zabudowy terenu następuje w drodze decyzji o warunkach zabudowy i zagospodarowania terenu, przy czym:</w:t>
      </w:r>
    </w:p>
    <w:p w14:paraId="70F9C097" w14:textId="77777777" w:rsidR="00E312DD" w:rsidRDefault="00E312DD" w:rsidP="00E312DD">
      <w:pPr>
        <w:pStyle w:val="Standard"/>
        <w:numPr>
          <w:ilvl w:val="0"/>
          <w:numId w:val="2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lokalizację inwestycji celu publicznego ustala się w drodze decyzji o lokalizacji inwestycji celu publicznego;</w:t>
      </w:r>
    </w:p>
    <w:p w14:paraId="385E5BE3" w14:textId="77777777" w:rsidR="00E312DD" w:rsidRPr="00245FCC" w:rsidRDefault="00E312DD" w:rsidP="00245FCC">
      <w:pPr>
        <w:pStyle w:val="Standard"/>
        <w:numPr>
          <w:ilvl w:val="0"/>
          <w:numId w:val="2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45FCC">
        <w:rPr>
          <w:rFonts w:ascii="Arial" w:hAnsi="Arial" w:cs="Arial"/>
          <w:color w:val="000000"/>
          <w:sz w:val="22"/>
          <w:szCs w:val="22"/>
        </w:rPr>
        <w:t xml:space="preserve">sposób zagospodarowania terenu i warunki zabudowy dla innych inwestycji ustala się </w:t>
      </w:r>
      <w:r w:rsidRPr="00245FCC">
        <w:rPr>
          <w:rFonts w:ascii="Arial" w:hAnsi="Arial" w:cs="Arial"/>
          <w:color w:val="000000"/>
          <w:sz w:val="22"/>
          <w:szCs w:val="22"/>
        </w:rPr>
        <w:br/>
        <w:t>w drodze decyzji o warunkach zabudowy.</w:t>
      </w:r>
    </w:p>
    <w:p w14:paraId="16F7F732" w14:textId="77777777" w:rsidR="00E312DD" w:rsidRDefault="00E312DD" w:rsidP="00E312DD">
      <w:pPr>
        <w:pStyle w:val="Standard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1D309F0" w14:textId="77777777" w:rsidR="00E312DD" w:rsidRDefault="00E312DD" w:rsidP="00E312DD">
      <w:pPr>
        <w:pStyle w:val="Standard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Lokalizacja elektrowni słonecznych odbywa się w miejscowym planie zagospodarowania przestrzennego, poprzez określenie granic pod budowę urządzeń, o których mowa w art. 10 ust. 2a ustawy o planowaniu i zagospodarowaniu przestrzennym - urządzenia wytwarzające </w:t>
      </w:r>
      <w:r>
        <w:rPr>
          <w:rFonts w:ascii="Arial" w:hAnsi="Arial" w:cs="Arial"/>
          <w:color w:val="000000"/>
          <w:sz w:val="22"/>
          <w:szCs w:val="22"/>
        </w:rPr>
        <w:lastRenderedPageBreak/>
        <w:t>energię z odnawialnych źródeł energii o mocy przekraczającej 500kW) oraz granic ich stref ochronnych związanych z ograniczeniami w zabudowie, zagospodarowaniu i użytkowaniu terenu oraz występowaniem znaczącego oddziaływania tych urządzeń na środowisko (art. 15 ust. 3a ustawy). Jednak ustawodawca nie obliguje do sporządzenia miejscowych planów zagospodarowania przestrzennego dla realizacji tych instalacji. W sytuacji braku miejscowego planu zagospodarowania przestrzennego, lokalizacja farm fotowoltaicznych (słonecznych) odbywa się w oparciu o ustalenia zawarte w decyzji o warunkach zabudowy.</w:t>
      </w:r>
    </w:p>
    <w:p w14:paraId="58310EAF" w14:textId="77777777" w:rsidR="00E312DD" w:rsidRDefault="00E312DD" w:rsidP="00E312DD">
      <w:pPr>
        <w:pStyle w:val="Standard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Stosownie do art. 59 ust. 1 ustawy o planowaniu i zagospodarowaniu przestrzennym, zmiana zagospodarowania terenu w przypadku braku planu miejscowego, polegająca na budowie obiektu budowlanego lub wykonaniu innych robót budowlanych, a także zmiana sposobu użytkowania obiektu budowlanego lub jego części, z zastrzeżeniem art. 50 ust. 1 i art. 86, wymaga ustalenia, w drodze decyzji, warunków zabudowy.</w:t>
      </w:r>
    </w:p>
    <w:p w14:paraId="6D0D28E3" w14:textId="77777777" w:rsidR="00E312DD" w:rsidRDefault="00E312DD" w:rsidP="00E312DD">
      <w:pPr>
        <w:pStyle w:val="Standard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Nie ulega wątpliwości, że realizacja obiektu budowlanego, jakim są systemy fotowoltaiczne, powoduje zmianę zagospodarowania terenu, a zatem realizacja inwestycji określonej we wniosku wymaga wydania decyzji o warunkach zabudowy.</w:t>
      </w:r>
    </w:p>
    <w:p w14:paraId="2CE67A16" w14:textId="77777777" w:rsidR="00E312DD" w:rsidRDefault="00E312DD" w:rsidP="00E312DD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20E66DF1" w14:textId="77777777" w:rsidR="00E312DD" w:rsidRDefault="00E312DD" w:rsidP="00E312DD">
      <w:pPr>
        <w:pStyle w:val="Standard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Stosownie do art. 61 ust. 1 ustawy o planowaniu i zagospodarowaniu przestrzennym wydanie decyzji o warunkach zabudowy możliwe jest w przypadku łącznego spełnienia następujących warunków:</w:t>
      </w:r>
    </w:p>
    <w:p w14:paraId="4314891F" w14:textId="33181A65" w:rsidR="00E312DD" w:rsidRDefault="00E312DD" w:rsidP="00E312DD">
      <w:pPr>
        <w:pStyle w:val="Standard"/>
        <w:numPr>
          <w:ilvl w:val="0"/>
          <w:numId w:val="28"/>
        </w:numPr>
        <w:tabs>
          <w:tab w:val="left" w:pos="180"/>
          <w:tab w:val="left" w:pos="540"/>
          <w:tab w:val="left" w:pos="720"/>
        </w:tabs>
        <w:spacing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 najmniej jedna działka sąsiednia dostępna z tej samej drogi, jest zabudowa </w:t>
      </w:r>
      <w:r w:rsidR="00245FCC"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w sposób pozwalający na określenie wymagań dotyczących nowej zabudowy </w:t>
      </w:r>
      <w:r w:rsidR="00245FCC"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>
        <w:rPr>
          <w:rFonts w:ascii="Arial" w:hAnsi="Arial" w:cs="Arial"/>
          <w:color w:val="000000"/>
          <w:sz w:val="22"/>
          <w:szCs w:val="22"/>
        </w:rPr>
        <w:t>w zakresie kontynuacji funkcji, parametrów, cech i wskaźników kształtowania zabudowy oraz zagospodarowania terenu, w tym gabarytów i formy architektonicznej obiektów budowlanych, linii zabudowy oraz intensywności wykorzystania terenu;</w:t>
      </w:r>
    </w:p>
    <w:p w14:paraId="05DD4A8C" w14:textId="77777777" w:rsidR="00E312DD" w:rsidRDefault="00E312DD" w:rsidP="00E312DD">
      <w:pPr>
        <w:pStyle w:val="Standard"/>
        <w:numPr>
          <w:ilvl w:val="0"/>
          <w:numId w:val="28"/>
        </w:numPr>
        <w:tabs>
          <w:tab w:val="left" w:pos="180"/>
          <w:tab w:val="left" w:pos="540"/>
          <w:tab w:val="left" w:pos="72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teren ma dostęp do drogi publicznej;</w:t>
      </w:r>
    </w:p>
    <w:p w14:paraId="15819FFF" w14:textId="77777777" w:rsidR="00E312DD" w:rsidRDefault="00E312DD" w:rsidP="00E312DD">
      <w:pPr>
        <w:pStyle w:val="Standard"/>
        <w:numPr>
          <w:ilvl w:val="0"/>
          <w:numId w:val="28"/>
        </w:numPr>
        <w:tabs>
          <w:tab w:val="left" w:pos="180"/>
          <w:tab w:val="left" w:pos="540"/>
          <w:tab w:val="left" w:pos="720"/>
        </w:tabs>
        <w:spacing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istniejące lub projektowane uzbrojenie terenu jest wystarczające dla zamierzenia budowlanego;</w:t>
      </w:r>
    </w:p>
    <w:p w14:paraId="28E3C9E3" w14:textId="77777777" w:rsidR="00E312DD" w:rsidRDefault="00E312DD" w:rsidP="00E312DD">
      <w:pPr>
        <w:pStyle w:val="Standard"/>
        <w:numPr>
          <w:ilvl w:val="0"/>
          <w:numId w:val="28"/>
        </w:numPr>
        <w:tabs>
          <w:tab w:val="left" w:pos="180"/>
          <w:tab w:val="left" w:pos="540"/>
          <w:tab w:val="left" w:pos="720"/>
        </w:tabs>
        <w:spacing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teren nie wymaga uzyskania zgody na zmianę przeznaczenia gruntów rolnych i leśnych na cele nierolnicze i nieleśne albo jest objęty zgodą uzyskaną przy sporządzaniu miejscowych planów, które utraciły moc na podstawie art. 67 ustawy, o której mowa w art. 88 ust. 1;</w:t>
      </w:r>
    </w:p>
    <w:p w14:paraId="45C4D18C" w14:textId="77777777" w:rsidR="00E312DD" w:rsidRDefault="00E312DD" w:rsidP="00E312DD">
      <w:pPr>
        <w:pStyle w:val="Standard"/>
        <w:numPr>
          <w:ilvl w:val="0"/>
          <w:numId w:val="28"/>
        </w:numPr>
        <w:tabs>
          <w:tab w:val="left" w:pos="180"/>
          <w:tab w:val="left" w:pos="540"/>
          <w:tab w:val="left" w:pos="72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decyzja jest zgodna z przepisami odrębnymi;</w:t>
      </w:r>
    </w:p>
    <w:p w14:paraId="2AA7B7A9" w14:textId="77777777" w:rsidR="00E312DD" w:rsidRDefault="00E312DD" w:rsidP="00E312DD">
      <w:pPr>
        <w:pStyle w:val="Standard"/>
        <w:numPr>
          <w:ilvl w:val="0"/>
          <w:numId w:val="28"/>
        </w:numPr>
        <w:tabs>
          <w:tab w:val="left" w:pos="180"/>
          <w:tab w:val="left" w:pos="540"/>
          <w:tab w:val="left" w:pos="72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zamierzenie budowlane nie znajdzie się w obszarze:</w:t>
      </w:r>
    </w:p>
    <w:p w14:paraId="7F3D9306" w14:textId="595FBDF2" w:rsidR="00E312DD" w:rsidRDefault="00E312DD" w:rsidP="00E312DD">
      <w:pPr>
        <w:pStyle w:val="Standard"/>
        <w:shd w:val="clear" w:color="auto" w:fill="FFFFFF"/>
        <w:spacing w:line="276" w:lineRule="auto"/>
        <w:ind w:left="964" w:hanging="28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a) w stosunku do którego decyzją o ustaleniu lokalizacji strategicznej inwestycji </w:t>
      </w:r>
      <w:r w:rsidR="00245FCC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w zakresie sieci przesyłowej, o której mowa w art. 5 ust. 1 ustawy z dnia 24 lipca 2015 r. o przygotowaniu i realizacji strategicznych inwestycji w zakresie sieci przesyłowych (Dz. U. z 2021 r. poz. 428, 784 i 922), ustanowiony został zakaz, </w:t>
      </w:r>
      <w:r w:rsidR="00245FCC">
        <w:rPr>
          <w:rFonts w:ascii="Arial" w:hAnsi="Arial" w:cs="Arial"/>
          <w:color w:val="000000"/>
          <w:sz w:val="22"/>
          <w:szCs w:val="22"/>
        </w:rPr>
        <w:t xml:space="preserve">                </w:t>
      </w:r>
      <w:r>
        <w:rPr>
          <w:rFonts w:ascii="Arial" w:hAnsi="Arial" w:cs="Arial"/>
          <w:color w:val="000000"/>
          <w:sz w:val="22"/>
          <w:szCs w:val="22"/>
        </w:rPr>
        <w:t>o którym mowa w art. 22 ust. 2 pkt 1 tej ustawy,</w:t>
      </w:r>
    </w:p>
    <w:p w14:paraId="783E5C11" w14:textId="77777777" w:rsidR="00E312DD" w:rsidRDefault="00E312DD" w:rsidP="00E312DD">
      <w:pPr>
        <w:pStyle w:val="Standard"/>
        <w:shd w:val="clear" w:color="auto" w:fill="FFFFFF"/>
        <w:spacing w:line="276" w:lineRule="auto"/>
        <w:ind w:left="964" w:hanging="340"/>
        <w:jc w:val="both"/>
        <w:rPr>
          <w:rFonts w:ascii="Arial" w:hAnsi="Arial" w:cs="Arial"/>
          <w:color w:val="000000"/>
          <w:sz w:val="22"/>
          <w:szCs w:val="22"/>
        </w:rPr>
      </w:pPr>
      <w: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b) strefy kontrolowanej wyznaczonej po obu stronach gazociągu,</w:t>
      </w:r>
    </w:p>
    <w:p w14:paraId="0B5EE101" w14:textId="77777777" w:rsidR="00E312DD" w:rsidRDefault="00E312DD" w:rsidP="00E312DD">
      <w:pPr>
        <w:pStyle w:val="Standard"/>
        <w:shd w:val="clear" w:color="auto" w:fill="FFFFFF"/>
        <w:tabs>
          <w:tab w:val="left" w:pos="1144"/>
          <w:tab w:val="left" w:pos="1504"/>
          <w:tab w:val="left" w:pos="1684"/>
        </w:tabs>
        <w:spacing w:line="276" w:lineRule="auto"/>
        <w:ind w:left="964" w:hanging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c) strefy bezpieczeństwa wyznaczonej po obu stronach rurociągu.</w:t>
      </w:r>
    </w:p>
    <w:p w14:paraId="51EA9B55" w14:textId="77777777" w:rsidR="00E312DD" w:rsidRDefault="00E312DD" w:rsidP="00E312DD">
      <w:pPr>
        <w:spacing w:after="0"/>
      </w:pPr>
    </w:p>
    <w:p w14:paraId="30560005" w14:textId="2158A0D9" w:rsidR="00E312DD" w:rsidRDefault="00E312DD" w:rsidP="00E312DD">
      <w:pPr>
        <w:pStyle w:val="Standard"/>
        <w:tabs>
          <w:tab w:val="left" w:pos="180"/>
          <w:tab w:val="left" w:pos="540"/>
          <w:tab w:val="left" w:pos="720"/>
        </w:tabs>
        <w:spacing w:before="57" w:after="57" w:line="276" w:lineRule="auto"/>
        <w:jc w:val="both"/>
        <w:rPr>
          <w:sz w:val="22"/>
          <w:szCs w:val="22"/>
        </w:rPr>
      </w:pPr>
      <w: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>Zgodnie z art. 61 ust. 3 przepisów art. 61 ust. 1 punkt 1 i 2 nie stosuje się do linii kolejowych, obiektów liniowych i urządzeń infrastruktury technicznej, a także instalacji odnawialnego źródła energii w rozumieniu art. 2 pkt 13 ustawy z dnia 20 lutego 2015</w:t>
      </w:r>
      <w:r w:rsidR="00245FC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r. </w:t>
      </w:r>
      <w:r w:rsidR="00245FCC">
        <w:rPr>
          <w:rFonts w:ascii="Arial" w:hAnsi="Arial" w:cs="Arial"/>
          <w:color w:val="000000"/>
          <w:sz w:val="22"/>
          <w:szCs w:val="22"/>
        </w:rPr>
        <w:t xml:space="preserve">                     </w:t>
      </w:r>
      <w:r>
        <w:rPr>
          <w:rFonts w:ascii="Arial" w:hAnsi="Arial" w:cs="Arial"/>
          <w:color w:val="000000"/>
          <w:sz w:val="22"/>
          <w:szCs w:val="22"/>
        </w:rPr>
        <w:t>o odnawialnych źródłach energii.</w:t>
      </w:r>
    </w:p>
    <w:p w14:paraId="6E4B881F" w14:textId="601F6305" w:rsidR="00E312DD" w:rsidRDefault="00E312DD" w:rsidP="00E312DD">
      <w:pPr>
        <w:pStyle w:val="Standard"/>
        <w:tabs>
          <w:tab w:val="left" w:pos="180"/>
          <w:tab w:val="left" w:pos="540"/>
          <w:tab w:val="left" w:pos="72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Art. 2 pkt 13 ustawy z dnia 20 lutego 2015</w:t>
      </w:r>
      <w:r w:rsidR="00245FC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r. o odnawialnych źródłach energii wyjaśnia pojęcie instalacji odnawialnego źródła energii, zgodnie z którym „instalacja odnawialnego źródła energii oznacza instalację stanowiącą wyodrębniony zespół urządzeń służących do </w:t>
      </w:r>
      <w:r>
        <w:rPr>
          <w:rFonts w:ascii="Arial" w:hAnsi="Arial" w:cs="Arial"/>
          <w:color w:val="000000"/>
          <w:sz w:val="22"/>
          <w:szCs w:val="22"/>
        </w:rPr>
        <w:lastRenderedPageBreak/>
        <w:t>wytwarzania energii opisanych przez dane techniczne i handlowe, w których energia jest wytwarzana z odnawialnych źródeł energii.”</w:t>
      </w:r>
    </w:p>
    <w:p w14:paraId="62B1F1F7" w14:textId="77777777" w:rsidR="00E312DD" w:rsidRDefault="00E312DD" w:rsidP="00E312DD">
      <w:pPr>
        <w:spacing w:after="0"/>
      </w:pPr>
    </w:p>
    <w:p w14:paraId="5F9C6F5D" w14:textId="54A722C0" w:rsidR="00E312DD" w:rsidRDefault="00E312DD" w:rsidP="00E312DD">
      <w:pPr>
        <w:pStyle w:val="Standard"/>
        <w:tabs>
          <w:tab w:val="left" w:pos="180"/>
          <w:tab w:val="left" w:pos="540"/>
          <w:tab w:val="left" w:pos="720"/>
        </w:tabs>
        <w:spacing w:before="57" w:after="57"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Planowana inwestycja, polegająca na budowie wolnostojącej farmy fotowoltaicznej na działce nr 445 w obrębie Barycz w gminie Dobroń  o mocy do 2 MW wraz z infrastrukturą towarzyszącą stanowi wyodrębniony zespół urządzeń służących do wytwarzania energii opisanych przez dane techniczne i handlowe, w</w:t>
      </w:r>
      <w:r w:rsidR="005D407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których energia jest wytwarzana z odnawialnych źródeł energii. Zatem w ocenie tut. organu ustalenie warunków zabudowy, stosownie do art. 61 ust. 3 ustawy o planowaniu i zagospodarowaniu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przestrzennym, można dokonać przy spełnieniu warunków określonych w art. 61 ust. 1 pkt. 3-6, to jest:</w:t>
      </w:r>
    </w:p>
    <w:p w14:paraId="0F692C70" w14:textId="79E95C43" w:rsidR="00E312DD" w:rsidRDefault="00E312DD" w:rsidP="00E312DD">
      <w:pPr>
        <w:pStyle w:val="Standard"/>
        <w:tabs>
          <w:tab w:val="left" w:pos="180"/>
          <w:tab w:val="left" w:pos="540"/>
          <w:tab w:val="left" w:pos="72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Art. 61 ust.</w:t>
      </w:r>
      <w:r w:rsidR="00245FC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 pkt 3: istniejące lub projektowane uzbrojenie terenu jest wystarczające dla zamierzenia budowlanego;</w:t>
      </w:r>
    </w:p>
    <w:p w14:paraId="50DA7C82" w14:textId="2F26ADE1" w:rsidR="005627D6" w:rsidRDefault="005627D6" w:rsidP="005627D6">
      <w:pPr>
        <w:pStyle w:val="Standard"/>
        <w:tabs>
          <w:tab w:val="left" w:pos="180"/>
          <w:tab w:val="left" w:pos="540"/>
          <w:tab w:val="left" w:pos="72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Art. 61 ust.</w:t>
      </w:r>
      <w:r w:rsidR="00245FC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 pkt 4: teren nie wymaga uzyskania zgody na zmianę przeznaczenia gruntów rolnych i leśnych na cele nierolnicze i nieleśne albo jest objęty zgodą uzyskaną przy sporządzaniu miejscowych planów, które utraciły moc na podstawie art. 67 ustawy, o której mowa w art. 88 ust. 1;</w:t>
      </w:r>
    </w:p>
    <w:p w14:paraId="68E76D6D" w14:textId="0A8B97F1" w:rsidR="005627D6" w:rsidRDefault="005627D6" w:rsidP="005627D6">
      <w:pPr>
        <w:pStyle w:val="Standard"/>
        <w:tabs>
          <w:tab w:val="left" w:pos="180"/>
          <w:tab w:val="left" w:pos="540"/>
          <w:tab w:val="left" w:pos="72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Art. 61 ust.</w:t>
      </w:r>
      <w:r w:rsidR="00245FC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 pkt 5: decyzja jest zgodna z przepisami odrębnymi;</w:t>
      </w:r>
    </w:p>
    <w:p w14:paraId="115DE583" w14:textId="08857A24" w:rsidR="005627D6" w:rsidRDefault="005627D6" w:rsidP="005627D6">
      <w:pPr>
        <w:pStyle w:val="Standard"/>
        <w:tabs>
          <w:tab w:val="left" w:pos="180"/>
          <w:tab w:val="left" w:pos="540"/>
          <w:tab w:val="left" w:pos="72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Art. 61 ust.</w:t>
      </w:r>
      <w:r w:rsidR="00245FC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 pkt 6: zamierzenie budowlane nie znajdzie się w obszarze:</w:t>
      </w:r>
    </w:p>
    <w:p w14:paraId="5A3A902E" w14:textId="6570C95E" w:rsidR="005627D6" w:rsidRDefault="005627D6" w:rsidP="005627D6">
      <w:pPr>
        <w:pStyle w:val="Standard"/>
        <w:shd w:val="clear" w:color="auto" w:fill="FFFFFF"/>
        <w:spacing w:line="276" w:lineRule="auto"/>
        <w:ind w:left="964" w:hanging="28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a) w stosunku do którego decyzją o ustaleniu lokalizacji strategicznej inwestycji </w:t>
      </w:r>
      <w:r w:rsidR="00245FCC">
        <w:rPr>
          <w:rFonts w:ascii="Arial" w:hAnsi="Arial" w:cs="Arial"/>
          <w:color w:val="000000"/>
          <w:sz w:val="22"/>
          <w:szCs w:val="22"/>
        </w:rPr>
        <w:t xml:space="preserve">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w zakresie sieci przesyłowej, o której mowa w art. 5 ust. 1 ustawy z dnia 24 lipca 2015 r. o przygotowaniu i realizacji strategicznych inwestycji w zakresie sieci przesyłowych (Dz. U. z 2021 r. poz. 428, 784 i 922), ustanowiony został zakaz, </w:t>
      </w:r>
      <w:r w:rsidR="00245FCC">
        <w:rPr>
          <w:rFonts w:ascii="Arial" w:hAnsi="Arial" w:cs="Arial"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color w:val="000000"/>
          <w:sz w:val="22"/>
          <w:szCs w:val="22"/>
        </w:rPr>
        <w:t>o którym mowa w art. 22 ust. 2 pkt 1 tej ustawy,</w:t>
      </w:r>
    </w:p>
    <w:p w14:paraId="13BA1A64" w14:textId="77777777" w:rsidR="005627D6" w:rsidRDefault="005627D6" w:rsidP="005627D6">
      <w:pPr>
        <w:pStyle w:val="Standard"/>
        <w:shd w:val="clear" w:color="auto" w:fill="FFFFFF"/>
        <w:spacing w:line="276" w:lineRule="auto"/>
        <w:ind w:left="964" w:hanging="340"/>
        <w:jc w:val="both"/>
        <w:rPr>
          <w:rFonts w:ascii="Arial" w:hAnsi="Arial" w:cs="Arial"/>
          <w:color w:val="000000"/>
          <w:sz w:val="22"/>
          <w:szCs w:val="22"/>
        </w:rPr>
      </w:pPr>
      <w: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b) strefy kontrolowanej wyznaczonej po obu stronach gazociągu,</w:t>
      </w:r>
    </w:p>
    <w:p w14:paraId="65933476" w14:textId="77777777" w:rsidR="005627D6" w:rsidRDefault="005627D6" w:rsidP="005627D6">
      <w:pPr>
        <w:pStyle w:val="Standard"/>
        <w:shd w:val="clear" w:color="auto" w:fill="FFFFFF"/>
        <w:tabs>
          <w:tab w:val="left" w:pos="1144"/>
          <w:tab w:val="left" w:pos="1504"/>
          <w:tab w:val="left" w:pos="1684"/>
        </w:tabs>
        <w:spacing w:line="276" w:lineRule="auto"/>
        <w:ind w:left="964" w:hanging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c) strefy bezpieczeństwa wyznaczonej po obu stronach rurociągu.</w:t>
      </w:r>
    </w:p>
    <w:p w14:paraId="5B506D4E" w14:textId="5A345BAC" w:rsidR="00E312DD" w:rsidRPr="005D4076" w:rsidRDefault="005627D6" w:rsidP="00B33BB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Spełnienie w/w warunków potwierdzono, a zatem należy wydać decyzję ustalającą warunku zabudowy zgodnie z wnioskiem złożonym do Urzędu Gminy w Dobroniu</w:t>
      </w:r>
      <w:r w:rsidRPr="005D4076">
        <w:rPr>
          <w:rFonts w:ascii="Arial" w:hAnsi="Arial" w:cs="Arial"/>
          <w:color w:val="FF0000"/>
        </w:rPr>
        <w:t xml:space="preserve"> </w:t>
      </w:r>
    </w:p>
    <w:p w14:paraId="377E2C64" w14:textId="77777777" w:rsidR="00E312DD" w:rsidRDefault="00E312DD" w:rsidP="00B33BB3">
      <w:pPr>
        <w:jc w:val="both"/>
        <w:rPr>
          <w:rFonts w:ascii="Arial" w:hAnsi="Arial" w:cs="Arial"/>
          <w:bCs/>
        </w:rPr>
      </w:pPr>
    </w:p>
    <w:p w14:paraId="7E79D71C" w14:textId="77777777" w:rsidR="00471474" w:rsidRDefault="00471474" w:rsidP="00471474">
      <w:pPr>
        <w:tabs>
          <w:tab w:val="left" w:pos="294"/>
          <w:tab w:val="left" w:pos="518"/>
          <w:tab w:val="left" w:pos="88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Opracowała A. Hibner </w:t>
      </w:r>
    </w:p>
    <w:p w14:paraId="233E44C2" w14:textId="77777777" w:rsidR="00471474" w:rsidRDefault="00471474" w:rsidP="00471474">
      <w:pPr>
        <w:tabs>
          <w:tab w:val="left" w:pos="294"/>
          <w:tab w:val="left" w:pos="518"/>
          <w:tab w:val="left" w:pos="88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(uprawniona do sporządzania projektów decyzji </w:t>
      </w:r>
    </w:p>
    <w:p w14:paraId="26E09C6C" w14:textId="77777777" w:rsidR="00471474" w:rsidRDefault="00471474" w:rsidP="00471474">
      <w:pPr>
        <w:tabs>
          <w:tab w:val="left" w:pos="294"/>
          <w:tab w:val="left" w:pos="518"/>
          <w:tab w:val="left" w:pos="88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50 ust.4 w związku z art. 5 pkt 4</w:t>
      </w:r>
    </w:p>
    <w:p w14:paraId="5EACC7AD" w14:textId="77777777" w:rsidR="00DA17E2" w:rsidRDefault="00471474" w:rsidP="004A79E1">
      <w:pPr>
        <w:tabs>
          <w:tab w:val="left" w:pos="294"/>
          <w:tab w:val="left" w:pos="518"/>
          <w:tab w:val="left" w:pos="88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ustawy o planowaniu i zagospodarowaniu przestrzennym</w:t>
      </w:r>
      <w:r w:rsidR="004A79E1">
        <w:rPr>
          <w:rFonts w:ascii="Arial" w:hAnsi="Arial" w:cs="Arial"/>
          <w:sz w:val="18"/>
          <w:szCs w:val="18"/>
        </w:rPr>
        <w:t>)</w:t>
      </w:r>
    </w:p>
    <w:p w14:paraId="59125AA3" w14:textId="30D5FEA5" w:rsidR="004A79E1" w:rsidRPr="004A79E1" w:rsidRDefault="004A79E1" w:rsidP="004A79E1">
      <w:pPr>
        <w:tabs>
          <w:tab w:val="left" w:pos="294"/>
          <w:tab w:val="left" w:pos="518"/>
          <w:tab w:val="left" w:pos="88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  <w:sectPr w:rsidR="004A79E1" w:rsidRPr="004A79E1" w:rsidSect="002152FF">
          <w:footerReference w:type="default" r:id="rId7"/>
          <w:type w:val="continuous"/>
          <w:pgSz w:w="11906" w:h="16838"/>
          <w:pgMar w:top="1276" w:right="1418" w:bottom="1418" w:left="1418" w:header="708" w:footer="708" w:gutter="0"/>
          <w:cols w:space="708"/>
        </w:sectPr>
      </w:pPr>
    </w:p>
    <w:p w14:paraId="3E27330D" w14:textId="5D4747C9" w:rsidR="004A79E1" w:rsidRPr="004A79E1" w:rsidRDefault="004A79E1" w:rsidP="004A79E1">
      <w:pPr>
        <w:sectPr w:rsidR="004A79E1" w:rsidRPr="004A79E1">
          <w:pgSz w:w="11906" w:h="16838"/>
          <w:pgMar w:top="1134" w:right="1418" w:bottom="1134" w:left="1418" w:header="708" w:footer="708" w:gutter="0"/>
          <w:cols w:space="708"/>
        </w:sectPr>
      </w:pPr>
    </w:p>
    <w:p w14:paraId="21237907" w14:textId="77777777" w:rsidR="00C348E3" w:rsidRPr="00DA17E2" w:rsidRDefault="00C348E3" w:rsidP="00B33BB3">
      <w:pPr>
        <w:tabs>
          <w:tab w:val="left" w:pos="518"/>
          <w:tab w:val="left" w:pos="882"/>
        </w:tabs>
        <w:jc w:val="both"/>
      </w:pPr>
    </w:p>
    <w:sectPr w:rsidR="00C348E3" w:rsidRPr="00DA17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E557" w14:textId="77777777" w:rsidR="00227A19" w:rsidRDefault="00227A19" w:rsidP="00E33CE3">
      <w:pPr>
        <w:spacing w:after="0" w:line="240" w:lineRule="auto"/>
      </w:pPr>
      <w:r>
        <w:separator/>
      </w:r>
    </w:p>
  </w:endnote>
  <w:endnote w:type="continuationSeparator" w:id="0">
    <w:p w14:paraId="18D3C690" w14:textId="77777777" w:rsidR="00227A19" w:rsidRDefault="00227A19" w:rsidP="00E3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527374"/>
      <w:docPartObj>
        <w:docPartGallery w:val="Page Numbers (Bottom of Page)"/>
        <w:docPartUnique/>
      </w:docPartObj>
    </w:sdtPr>
    <w:sdtContent>
      <w:p w14:paraId="72BCBF48" w14:textId="77777777" w:rsidR="00471474" w:rsidRDefault="004714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E0321D2" w14:textId="77777777" w:rsidR="00471474" w:rsidRDefault="004714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013440"/>
      <w:docPartObj>
        <w:docPartGallery w:val="Page Numbers (Bottom of Page)"/>
        <w:docPartUnique/>
      </w:docPartObj>
    </w:sdtPr>
    <w:sdtContent>
      <w:p w14:paraId="3C1B42D1" w14:textId="77777777" w:rsidR="00E33CE3" w:rsidRDefault="00E33C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474">
          <w:rPr>
            <w:noProof/>
          </w:rPr>
          <w:t>12</w:t>
        </w:r>
        <w:r>
          <w:fldChar w:fldCharType="end"/>
        </w:r>
      </w:p>
    </w:sdtContent>
  </w:sdt>
  <w:p w14:paraId="7CDF290F" w14:textId="77777777" w:rsidR="00E33CE3" w:rsidRDefault="00E33C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F3557" w14:textId="77777777" w:rsidR="00227A19" w:rsidRDefault="00227A19" w:rsidP="00E33CE3">
      <w:pPr>
        <w:spacing w:after="0" w:line="240" w:lineRule="auto"/>
      </w:pPr>
      <w:r>
        <w:separator/>
      </w:r>
    </w:p>
  </w:footnote>
  <w:footnote w:type="continuationSeparator" w:id="0">
    <w:p w14:paraId="287F8200" w14:textId="77777777" w:rsidR="00227A19" w:rsidRDefault="00227A19" w:rsidP="00E33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9EF"/>
    <w:multiLevelType w:val="hybridMultilevel"/>
    <w:tmpl w:val="CCF67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12D"/>
    <w:multiLevelType w:val="multilevel"/>
    <w:tmpl w:val="7C74D7B8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275C245D"/>
    <w:multiLevelType w:val="multilevel"/>
    <w:tmpl w:val="25D81C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295733A2"/>
    <w:multiLevelType w:val="multilevel"/>
    <w:tmpl w:val="25D81C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2B0A4AFF"/>
    <w:multiLevelType w:val="hybridMultilevel"/>
    <w:tmpl w:val="8CB80D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71F48"/>
    <w:multiLevelType w:val="multilevel"/>
    <w:tmpl w:val="771CE1E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2BE9404E"/>
    <w:multiLevelType w:val="multilevel"/>
    <w:tmpl w:val="42F8B314"/>
    <w:styleLink w:val="WW8Num4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hAnsi="Arial" w:cs="Arial"/>
        <w:sz w:val="20"/>
        <w:szCs w:val="20"/>
      </w:rPr>
    </w:lvl>
  </w:abstractNum>
  <w:abstractNum w:abstractNumId="7" w15:restartNumberingAfterBreak="0">
    <w:nsid w:val="2C8824C5"/>
    <w:multiLevelType w:val="singleLevel"/>
    <w:tmpl w:val="785E1880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</w:abstractNum>
  <w:abstractNum w:abstractNumId="8" w15:restartNumberingAfterBreak="0">
    <w:nsid w:val="2E6475B7"/>
    <w:multiLevelType w:val="hybridMultilevel"/>
    <w:tmpl w:val="61B6E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159BA"/>
    <w:multiLevelType w:val="hybridMultilevel"/>
    <w:tmpl w:val="31864CB8"/>
    <w:lvl w:ilvl="0" w:tplc="98C2C44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6A80C75"/>
    <w:multiLevelType w:val="hybridMultilevel"/>
    <w:tmpl w:val="17D0E7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47370E"/>
    <w:multiLevelType w:val="hybridMultilevel"/>
    <w:tmpl w:val="31260BE4"/>
    <w:lvl w:ilvl="0" w:tplc="CEE837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72767C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492DC9"/>
    <w:multiLevelType w:val="hybridMultilevel"/>
    <w:tmpl w:val="9432C38A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9866F1"/>
    <w:multiLevelType w:val="singleLevel"/>
    <w:tmpl w:val="785E1880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</w:abstractNum>
  <w:abstractNum w:abstractNumId="14" w15:restartNumberingAfterBreak="0">
    <w:nsid w:val="529F6D66"/>
    <w:multiLevelType w:val="hybridMultilevel"/>
    <w:tmpl w:val="7A220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52BE9"/>
    <w:multiLevelType w:val="multilevel"/>
    <w:tmpl w:val="799A8E94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6BCF3912"/>
    <w:multiLevelType w:val="multilevel"/>
    <w:tmpl w:val="3458666A"/>
    <w:styleLink w:val="WW8Num3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6FCA5577"/>
    <w:multiLevelType w:val="singleLevel"/>
    <w:tmpl w:val="785E1880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</w:abstractNum>
  <w:abstractNum w:abstractNumId="18" w15:restartNumberingAfterBreak="0">
    <w:nsid w:val="6FD212C2"/>
    <w:multiLevelType w:val="hybridMultilevel"/>
    <w:tmpl w:val="3A564D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667A5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39CA8E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BA01C0"/>
    <w:multiLevelType w:val="hybridMultilevel"/>
    <w:tmpl w:val="7F30C316"/>
    <w:lvl w:ilvl="0" w:tplc="CC40543A">
      <w:start w:val="1"/>
      <w:numFmt w:val="decimal"/>
      <w:lvlText w:val="%1."/>
      <w:lvlJc w:val="left"/>
      <w:pPr>
        <w:ind w:left="660" w:hanging="360"/>
      </w:pPr>
      <w:rPr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74425EEA"/>
    <w:multiLevelType w:val="hybridMultilevel"/>
    <w:tmpl w:val="85C2F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E43927"/>
    <w:multiLevelType w:val="hybridMultilevel"/>
    <w:tmpl w:val="DA72FD2A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44028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37718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7788977">
    <w:abstractNumId w:val="7"/>
  </w:num>
  <w:num w:numId="4" w16cid:durableId="739253690">
    <w:abstractNumId w:val="13"/>
  </w:num>
  <w:num w:numId="5" w16cid:durableId="167210576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3953557">
    <w:abstractNumId w:val="18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43410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64763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9263852">
    <w:abstractNumId w:val="17"/>
  </w:num>
  <w:num w:numId="10" w16cid:durableId="20189266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17010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955642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4998125">
    <w:abstractNumId w:val="2"/>
  </w:num>
  <w:num w:numId="14" w16cid:durableId="9839699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7845686">
    <w:abstractNumId w:val="16"/>
  </w:num>
  <w:num w:numId="16" w16cid:durableId="4105410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8788401">
    <w:abstractNumId w:val="6"/>
  </w:num>
  <w:num w:numId="18" w16cid:durableId="912480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07616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71774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8358864">
    <w:abstractNumId w:val="1"/>
  </w:num>
  <w:num w:numId="22" w16cid:durableId="3194256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752689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8685635">
    <w:abstractNumId w:val="5"/>
  </w:num>
  <w:num w:numId="25" w16cid:durableId="1320646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110525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8516437">
    <w:abstractNumId w:val="15"/>
  </w:num>
  <w:num w:numId="28" w16cid:durableId="6497546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4679723">
    <w:abstractNumId w:val="10"/>
  </w:num>
  <w:num w:numId="30" w16cid:durableId="1902250401">
    <w:abstractNumId w:val="12"/>
  </w:num>
  <w:num w:numId="31" w16cid:durableId="542131098">
    <w:abstractNumId w:val="0"/>
  </w:num>
  <w:num w:numId="32" w16cid:durableId="1617591239">
    <w:abstractNumId w:val="14"/>
  </w:num>
  <w:num w:numId="33" w16cid:durableId="10566614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C32"/>
    <w:rsid w:val="0004415F"/>
    <w:rsid w:val="000A42B2"/>
    <w:rsid w:val="0013770E"/>
    <w:rsid w:val="00161335"/>
    <w:rsid w:val="0018178C"/>
    <w:rsid w:val="001826E3"/>
    <w:rsid w:val="0018560A"/>
    <w:rsid w:val="001F7EFA"/>
    <w:rsid w:val="002152FF"/>
    <w:rsid w:val="00227A19"/>
    <w:rsid w:val="0024386F"/>
    <w:rsid w:val="00245FCC"/>
    <w:rsid w:val="002754DA"/>
    <w:rsid w:val="002823D1"/>
    <w:rsid w:val="002B291E"/>
    <w:rsid w:val="003A2521"/>
    <w:rsid w:val="00407840"/>
    <w:rsid w:val="00443AB9"/>
    <w:rsid w:val="00471474"/>
    <w:rsid w:val="00490ADC"/>
    <w:rsid w:val="004A2522"/>
    <w:rsid w:val="004A79E1"/>
    <w:rsid w:val="004D6BD2"/>
    <w:rsid w:val="004E2492"/>
    <w:rsid w:val="005504D0"/>
    <w:rsid w:val="005627D6"/>
    <w:rsid w:val="00581F1C"/>
    <w:rsid w:val="005B310B"/>
    <w:rsid w:val="005C1E0C"/>
    <w:rsid w:val="005C4D94"/>
    <w:rsid w:val="005D4076"/>
    <w:rsid w:val="00683661"/>
    <w:rsid w:val="00721E34"/>
    <w:rsid w:val="00735B4F"/>
    <w:rsid w:val="00741039"/>
    <w:rsid w:val="007B35DB"/>
    <w:rsid w:val="007C16D5"/>
    <w:rsid w:val="007F0892"/>
    <w:rsid w:val="00813802"/>
    <w:rsid w:val="00826F62"/>
    <w:rsid w:val="008338F0"/>
    <w:rsid w:val="008477AB"/>
    <w:rsid w:val="00882609"/>
    <w:rsid w:val="00A053E7"/>
    <w:rsid w:val="00A961FB"/>
    <w:rsid w:val="00AB6516"/>
    <w:rsid w:val="00AD4484"/>
    <w:rsid w:val="00B06C32"/>
    <w:rsid w:val="00B33BB3"/>
    <w:rsid w:val="00B71581"/>
    <w:rsid w:val="00BE0B43"/>
    <w:rsid w:val="00BE4A26"/>
    <w:rsid w:val="00C348E3"/>
    <w:rsid w:val="00C73E22"/>
    <w:rsid w:val="00CA50F3"/>
    <w:rsid w:val="00CE208E"/>
    <w:rsid w:val="00D02CEA"/>
    <w:rsid w:val="00DA17E2"/>
    <w:rsid w:val="00E312DD"/>
    <w:rsid w:val="00E33CE3"/>
    <w:rsid w:val="00E468A6"/>
    <w:rsid w:val="00F11E1A"/>
    <w:rsid w:val="00F24C61"/>
    <w:rsid w:val="00F75670"/>
    <w:rsid w:val="00F850C3"/>
    <w:rsid w:val="00FB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D7BB"/>
  <w15:docId w15:val="{45837988-43D7-4612-A9D0-C2A416C2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BB3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3BB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61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3BB3"/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33BB3"/>
    <w:pPr>
      <w:spacing w:after="0" w:line="240" w:lineRule="auto"/>
      <w:jc w:val="both"/>
    </w:pPr>
    <w:rPr>
      <w:rFonts w:ascii="Arial" w:eastAsia="Times New Roman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3BB3"/>
    <w:rPr>
      <w:rFonts w:ascii="Arial" w:eastAsia="Times New Roman" w:hAnsi="Arial" w:cs="Arial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3B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3BB3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3B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33BB3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3B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3BB3"/>
    <w:rPr>
      <w:rFonts w:eastAsiaTheme="minorEastAsi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33B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3BB3"/>
    <w:rPr>
      <w:rFonts w:eastAsiaTheme="minorEastAsi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33BB3"/>
    <w:pPr>
      <w:tabs>
        <w:tab w:val="left" w:pos="294"/>
        <w:tab w:val="num" w:pos="757"/>
      </w:tabs>
      <w:spacing w:after="0" w:line="240" w:lineRule="auto"/>
      <w:ind w:left="737" w:hanging="34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961FB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CE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CE3"/>
    <w:rPr>
      <w:rFonts w:eastAsiaTheme="minorEastAsia"/>
      <w:lang w:eastAsia="pl-PL"/>
    </w:rPr>
  </w:style>
  <w:style w:type="paragraph" w:customStyle="1" w:styleId="Standard">
    <w:name w:val="Standard"/>
    <w:rsid w:val="00DA17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DA17E2"/>
    <w:rPr>
      <w:color w:val="000080"/>
      <w:u w:val="single" w:color="000000"/>
    </w:rPr>
  </w:style>
  <w:style w:type="character" w:styleId="Uwydatnienie">
    <w:name w:val="Emphasis"/>
    <w:basedOn w:val="Domylnaczcionkaakapitu"/>
    <w:qFormat/>
    <w:rsid w:val="00DA17E2"/>
    <w:rPr>
      <w:i/>
      <w:iCs/>
    </w:rPr>
  </w:style>
  <w:style w:type="numbering" w:customStyle="1" w:styleId="WW8Num3">
    <w:name w:val="WW8Num3"/>
    <w:rsid w:val="00DA17E2"/>
    <w:pPr>
      <w:numPr>
        <w:numId w:val="15"/>
      </w:numPr>
    </w:pPr>
  </w:style>
  <w:style w:type="numbering" w:customStyle="1" w:styleId="WW8Num4">
    <w:name w:val="WW8Num4"/>
    <w:rsid w:val="00DA17E2"/>
    <w:pPr>
      <w:numPr>
        <w:numId w:val="17"/>
      </w:numPr>
    </w:pPr>
  </w:style>
  <w:style w:type="numbering" w:customStyle="1" w:styleId="WW8Num1">
    <w:name w:val="WW8Num1"/>
    <w:rsid w:val="00DA17E2"/>
    <w:pPr>
      <w:numPr>
        <w:numId w:val="21"/>
      </w:numPr>
    </w:pPr>
  </w:style>
  <w:style w:type="numbering" w:customStyle="1" w:styleId="WW8Num6">
    <w:name w:val="WW8Num6"/>
    <w:rsid w:val="00DA17E2"/>
    <w:pPr>
      <w:numPr>
        <w:numId w:val="24"/>
      </w:numPr>
    </w:pPr>
  </w:style>
  <w:style w:type="numbering" w:customStyle="1" w:styleId="WW8Num5">
    <w:name w:val="WW8Num5"/>
    <w:rsid w:val="00DA17E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3985</Words>
  <Characters>23913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darek.pluciennik</cp:lastModifiedBy>
  <cp:revision>42</cp:revision>
  <cp:lastPrinted>2023-10-20T05:42:00Z</cp:lastPrinted>
  <dcterms:created xsi:type="dcterms:W3CDTF">2022-07-06T07:28:00Z</dcterms:created>
  <dcterms:modified xsi:type="dcterms:W3CDTF">2023-10-20T11:30:00Z</dcterms:modified>
</cp:coreProperties>
</file>