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Petycja odrębna: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§2) Na mocy art. 63 Konstytucji RP w związku z art 2 pkt 1, 2 i 3 Ustawy z dnia 11 lipca 2014 r. o petycjach ( tj. Dz.U. 2018 poz. 870) w związku z art. 241 Kodeksu postępowania administracyjnego (t.j. Dz. U. z 2021 r. poz. 735 , 2052) , wnosimy petycję do Kierownika JST o to aby jednym ze środków poprawy efektywności energetycznej wdrożonym przez Gminę w 2022 r. była optymalizacja wydatków związanych kosztami zakupu  energii elektrycznej oraz ewentualna sanacja stanu faktycznego i długofalowe planowanie związane z zagadnieniami poruszanymi przez wnioskodawcę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w §1.4 niniejszego wniosku.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 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en-bloc - w jednym piśmie. 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Korespondując z brzmieniem art. 3 ust. 1 pkt. 1 Ustawy z dnia 6 września o dostępie do informacji publicznej (t.j. Dz. U. z 2020 r.) - zdaniem wnioskodawcy - dane te powinny być ad hoc dostępne w Urzędzie, przekazanie ich kopii (skanu) nie wymaga działań związanych z długotrwałym ich przetwarzaniem i dane te   wydają się szczególnie istotne z punktu widzenia interesu publicznego pro publico bono - nawiązując osnowy powyższego wniosku.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§3)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§4) Wnosimy o zwrotne potwierdzenie otrzymania niniejszego wniosku w trybie §7 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Rozporządzenia Prezesa Rady Ministrów z dnia 8 stycznia 2002 r. w sprawie organizacji przyjmowania i rozpatrywania s. i wniosków. (Dz. U. z dnia 22 styczna 2002 r. Nr 5, poz. 46) - 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na zwrotny -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 adres e-mail: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poprawa.efektywnosci.energetycznej@samorzad.pl 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§5) Wnosimy o to, aby odpowiedź w  przedmiocie powyższych pytań i petycji złożonych na mocy art. 63 Konstytucji RP - w związku z art.  241 KPA, została udzielona -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zwrotnie 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na adres e-mail poprawa.efektywnosci.energetycznej@samorzad.pl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§6) Wniosek został sygnowany bezpiecznym, kwalifikowanym podpisem elektronicznym - stosownie do wytycznych Ustawy z dnia 5 września 2016 r. o usługach zaufania oraz identyfikacji elektronicznej (t.j. Dz. U. z 2019 r. poz. 162, 1590)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Współwnioskodawca: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Osoba Prawna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Szulc-Efekt sp. z o. o.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Prezes Zarządu - Adam Szulc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ul. Poligonowa 1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04-051 Warszawa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nr KRS: 0000059459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Kapitał Zakładowy: 222.000,00 pln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www.gmina.pl    www.samorzad.pl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Komentarz do Wniosku: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Pomimo, iż w rzeczonym wniosku powołujemy się na art. 241 Ustawy z dnia 14 czerwca 1960 r. Kodeks postępowania administracyjnego (t.j. Dz. U. z 2021 r. poz. 735 , 2052)   -  w naszym mniemaniu - nie oznacza to, że Urząd powinien rozpatrywać niniejsze wnioski w trybie KPA 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Zatem - wg. Wnioskodawcy niniejszy wniosek może być jedynie fakultatywnie rozpatrywany - jako optymalizacyjny w związku z art. 241 KPA.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Zatem pomimo formy zewnętrznej - Decydenci mogą/powinni dokonać własnej interpretacji  - zgodnie z brzmieniem art. 222 KPA.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Nazwa Wnioskodawca/Petycjodawca - jest dla uproszczenia stosowna jako synonim nazwy “Podmiot Wnoszący Petycję” - w rozumieniu art. 4 ust. 4 Ustawy o petycjach (Dz.U.2014.1195 z dnia 2014.09.05)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W Jednostkach Pionu Administracji Rządowej - stan faktyczny jest o wiele lepszy.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 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Jeżeli JST nie zgada się z powołanymi przepisami prawa, prosimy aby zastosowano podstawy prawne akceptowane przez JST.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Pamiętajmy również o przepisach zawartych inter alia: w art. 225 KPA: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c92bd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3</Pages>
  <Words>1499</Words>
  <Characters>9126</Characters>
  <CharactersWithSpaces>10663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2022-05-04T08:47:00Z</dcterms:created>
  <dc:creator>Adam Szulc</dc:creator>
  <dc:description/>
  <dc:language>pl-PL</dc:language>
  <cp:lastModifiedBy/>
  <dcterms:modified xsi:type="dcterms:W3CDTF">2022-05-19T11:55:17Z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