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66CC" w14:textId="70A7E4E5" w:rsidR="0065354C" w:rsidRPr="0065354C" w:rsidRDefault="0065354C" w:rsidP="0065354C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SPRAWOZDANIE</w:t>
      </w:r>
    </w:p>
    <w:p w14:paraId="20B5B178" w14:textId="5B529EE1" w:rsidR="0065354C" w:rsidRDefault="0065354C" w:rsidP="0065354C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z realizacji Programu Współpracy Gminy Olszanka z organizacjami pozarządowymi i innymi podmiotami prowadzącymi działalność pożytku publicznego w 2025 roku</w:t>
      </w:r>
    </w:p>
    <w:p w14:paraId="7B791F04" w14:textId="77777777" w:rsidR="0065354C" w:rsidRPr="0065354C" w:rsidRDefault="0065354C" w:rsidP="007323E6">
      <w:pPr>
        <w:pStyle w:val="Standard"/>
        <w:jc w:val="center"/>
        <w:rPr>
          <w:rFonts w:ascii="Calibri Light" w:hAnsi="Calibri Light"/>
          <w:b/>
          <w:bCs/>
          <w:lang w:val="pl-PL"/>
        </w:rPr>
      </w:pPr>
    </w:p>
    <w:p w14:paraId="66F0F446" w14:textId="56578D68" w:rsidR="0065354C" w:rsidRPr="0065354C" w:rsidRDefault="0065354C" w:rsidP="0065354C">
      <w:pPr>
        <w:pStyle w:val="Standard"/>
        <w:jc w:val="both"/>
        <w:rPr>
          <w:rFonts w:hint="eastAsia"/>
        </w:rPr>
      </w:pPr>
      <w:r>
        <w:rPr>
          <w:rFonts w:ascii="Calibri Light" w:hAnsi="Calibri Light"/>
          <w:lang w:val="pl-PL"/>
        </w:rPr>
        <w:t xml:space="preserve">  Gminny Program współpracy z organizacjami pozarządowymi i innymi podmiotami prowadzącymi działalność pożytku publicznego uchwalony został </w:t>
      </w:r>
      <w:r>
        <w:rPr>
          <w:rFonts w:ascii="Calibri Light" w:hAnsi="Calibri Light"/>
          <w:lang w:val="pl-PL" w:eastAsia="en-US" w:bidi="ar-SA"/>
        </w:rPr>
        <w:t>Uchwałą Nr XX/141/2025 Rady Gminy Olszanka z dnia 27 listopada 2025 roku w sprawie uchwalenia programu współpracy Gminy Olszanka z organizacjami pozarządowymi oraz podmiotami wymienionymi w art. 3 ust. 3 ustawy z dnia  24 kwietnia 2003 r. o działalności pożytku publicznego i o wolontariacie na 2026 rok (Dziennik Urzędowy Województwa Opolskiego z 01.12.2025 r., poz. 2914, zm. z dnia 23.12.2025 r., poz. 3337),</w:t>
      </w:r>
      <w:r>
        <w:t xml:space="preserve"> </w:t>
      </w:r>
      <w:r>
        <w:rPr>
          <w:rFonts w:ascii="Calibri Light" w:hAnsi="Calibri Light"/>
          <w:lang w:val="pl-PL" w:eastAsia="en-US" w:bidi="ar-SA"/>
        </w:rPr>
        <w:t>po przeprowadzeniu konsultacji z organizacjami pozarządowymi                    i podmiotami wymienionymi w art. 3 ust. 3 ustawy z dnia 24 kwietnia 2003 r. o działalności pożytku publicznego i o wolontariacie.</w:t>
      </w:r>
    </w:p>
    <w:p w14:paraId="3158A37E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Celem głównym Programu jest budowanie i wzmacnianie partnerstwa oraz dialogu społecznego między Gminą a Organizacjami, a także skuteczniejsze działanie na rzecz poprawy jakości życia mieszkańców Gminy poprzez wspólną realizację zadań publicznych.</w:t>
      </w:r>
    </w:p>
    <w:p w14:paraId="3084E2E1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Celami szczegółowymi Programu są:</w:t>
      </w:r>
    </w:p>
    <w:p w14:paraId="75009DDD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 xml:space="preserve">1) wzmocnienie w świadomości społecznej poczucia współodpowiedzialności za życie </w:t>
      </w:r>
      <w:proofErr w:type="gramStart"/>
      <w:r>
        <w:rPr>
          <w:rFonts w:ascii="Calibri Light" w:hAnsi="Calibri Light"/>
          <w:lang w:val="pl-PL" w:eastAsia="pl-PL" w:bidi="ar-SA"/>
        </w:rPr>
        <w:t>lokalnej  wspólnoty</w:t>
      </w:r>
      <w:proofErr w:type="gramEnd"/>
      <w:r>
        <w:rPr>
          <w:rFonts w:ascii="Calibri Light" w:hAnsi="Calibri Light"/>
          <w:lang w:val="pl-PL" w:eastAsia="pl-PL" w:bidi="ar-SA"/>
        </w:rPr>
        <w:t>;</w:t>
      </w:r>
    </w:p>
    <w:p w14:paraId="33B5161B" w14:textId="03CBEABE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2) wspieranie rozwoju aktywności w społeczności Gminy i jej zaangażowania w proces definiowania    i rozwiązywania problemów Gminy;</w:t>
      </w:r>
    </w:p>
    <w:p w14:paraId="451DD629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3) wzmocnienie wsparcia dla inicjatyw, zarówno indywidualnych mieszkańców Gminy, jak                                     i Organizacji, podejmowanych w celu eliminowania negatywnych zjawisk dotykających społeczność lokalną;</w:t>
      </w:r>
    </w:p>
    <w:p w14:paraId="24ADC042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4) wzmocnienie potencjału sektora pozarządowego;</w:t>
      </w:r>
    </w:p>
    <w:p w14:paraId="38B563E4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5) zlecanie realizacji zadań publicznych Organizacjom celem identyfikacji i rozwiązywania problemów społeczności lokalnej;</w:t>
      </w:r>
    </w:p>
    <w:p w14:paraId="21C5F959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6) tworzenie warunków dla powstawania inicjatyw i struktur funkcjonujących na rzecz społeczności lokalnej;</w:t>
      </w:r>
    </w:p>
    <w:p w14:paraId="42FB84CD" w14:textId="77777777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7) zwiększenie wpływu sektora obywatelskiego na kreowanie polityki społecznej w Gminie;</w:t>
      </w:r>
    </w:p>
    <w:p w14:paraId="46229286" w14:textId="296564BC" w:rsidR="0065354C" w:rsidRDefault="0065354C" w:rsidP="0065354C">
      <w:pPr>
        <w:pStyle w:val="Standard"/>
        <w:widowControl w:val="0"/>
        <w:jc w:val="both"/>
        <w:rPr>
          <w:rFonts w:ascii="Calibri Light" w:hAnsi="Calibri Light"/>
          <w:lang w:val="pl-PL" w:eastAsia="pl-PL" w:bidi="ar-SA"/>
        </w:rPr>
      </w:pPr>
      <w:r>
        <w:rPr>
          <w:rFonts w:ascii="Calibri Light" w:hAnsi="Calibri Light"/>
          <w:lang w:val="pl-PL" w:eastAsia="pl-PL" w:bidi="ar-SA"/>
        </w:rPr>
        <w:t>8)zwiększenie aktywności Organizacji w zdobywaniu i wykorzystywaniu środków pozabudżetowych na rzecz mieszkańców;</w:t>
      </w:r>
    </w:p>
    <w:p w14:paraId="375C07A8" w14:textId="77777777" w:rsidR="0065354C" w:rsidRDefault="0065354C" w:rsidP="0065354C">
      <w:pPr>
        <w:pStyle w:val="Standard"/>
        <w:widowControl w:val="0"/>
        <w:jc w:val="both"/>
        <w:rPr>
          <w:rFonts w:hint="eastAsia"/>
        </w:rPr>
      </w:pPr>
      <w:r>
        <w:rPr>
          <w:rFonts w:ascii="Calibri Light" w:hAnsi="Calibri Light"/>
          <w:lang w:val="pl-PL" w:eastAsia="pl-PL" w:bidi="ar-SA"/>
        </w:rPr>
        <w:t>9) zwiększenie roli Gminy w promocji działań Organizacji.</w:t>
      </w:r>
    </w:p>
    <w:p w14:paraId="609E7DDD" w14:textId="77777777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Przy realizacji celów Gmina kierowała się głównie:</w:t>
      </w:r>
    </w:p>
    <w:p w14:paraId="70F74727" w14:textId="4ACC045B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1) zasadą partnerstwa - organizacje pozarządowe, na zasadach i w formie określonej w ustawie oraz zgodnie z trybem wynikającym z odrębnych przepisów, uczestniczą w identyfikowaniu                               i definiowaniu problemów społecznych, wypracowywaniu sposobów ich rozwiązywania oraz wykonywaniu zadań publicznych;</w:t>
      </w:r>
    </w:p>
    <w:p w14:paraId="78197F4E" w14:textId="777D9FB9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2) zasadą pomocniczości i suwerenności stron – oznacza uporządkowanie wzajemnych relacji oraz podział zadań między sektorem publicznym a sektorem obywatelskim co oznacza, że Gmina przekazuje zadania do realizacji organizacjom pozarządowym tam, gdzie istnieją ku temu odpowiednie warunki organizacyjne i finansowe;</w:t>
      </w:r>
    </w:p>
    <w:p w14:paraId="45638B06" w14:textId="77777777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3) zasadą jawności podejmowanych działań – Gmina Olszanka udostępnia współpracującym                z nią organizacjom pozarządowym informacje o zamiarach i celach realizowanych zadań publicznych, w których możliwa jest współpraca z tymi organizacjami;</w:t>
      </w:r>
    </w:p>
    <w:p w14:paraId="1668EB70" w14:textId="032534B4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4) zasadą legalności - wszelkie działania Gminy oraz organizacji pozarządowych odbywają się                           w granicach i na podstawie przepisów prawa;</w:t>
      </w:r>
    </w:p>
    <w:p w14:paraId="521CD52B" w14:textId="77777777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lastRenderedPageBreak/>
        <w:t>5) zasadą efektywności – polega na wspólnym dążeniu do osiągnięcia najlepszych efektów                          w realizacji zadań publicznych;</w:t>
      </w:r>
    </w:p>
    <w:p w14:paraId="372AB647" w14:textId="09442CC4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6) zasadą uczciwej konkurencji - oznacza to wymóg udzielania tych samych informacji, odnośnie wykonywanych działań, zarówno przez podmioty publiczne, jak i niepubliczne, a także obowiązek stosowania tych samych kryteriów przy dokonywaniu oceny tych działań                                 i podejmowaniu decyzji odnośnie ich finansowania.</w:t>
      </w:r>
    </w:p>
    <w:p w14:paraId="7C9F8B98" w14:textId="77777777" w:rsidR="0065354C" w:rsidRDefault="0065354C" w:rsidP="007323E6">
      <w:pPr>
        <w:pStyle w:val="Standard"/>
        <w:jc w:val="both"/>
        <w:rPr>
          <w:rFonts w:ascii="Calibri Light" w:hAnsi="Calibri Light"/>
          <w:lang w:val="pl-PL" w:eastAsia="en-US" w:bidi="ar-SA"/>
        </w:rPr>
      </w:pPr>
    </w:p>
    <w:p w14:paraId="456DEFA5" w14:textId="3F29359C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 xml:space="preserve">   W 2025 roku przedmiotem współpracy Gminy z organizacjami pozarządowymi były głównie zadania realizowane w zakresie sportu oraz zadania ujęte w Gminnym Programie Profilaktyki                                                  i Rozwiązywania Problemów Alkoholowych oraz Przeciwdziałania Narkomanii na lata 2025-2028. W 2025 roku Gmina wspierała finansowo zarówno zadania z zakresu rozwoju kultury fizycznej i sportu poprzez ogłaszanie otwartych konkursów a także zadania ujęte w Gminnym Programie Profilaktyki i Rozwiązywania Problemów Alkoholowych oraz Przeciwdziałania Narkomanii. Zadania ujęte w Gminnym Programie Profilaktyki i Rozwiązywania Problemów Alkoholowych oraz Przeciwdziałania Narkomanii realizowane były również za pośrednictwem m. in. Sołectw przy współudziale organizacji wiejskich, placówek oświatowych, przy wsparciu merytorycznym pracownika Urzędu Gminy. Ponadto w 2025 roku Gmina wsparła zadanie                        w zakresie ochrony zdrowia poprzez umożliwienie mieszkańcom Gminy Olszanka korzystania            z inhalacji bogatej w mikroelementy tężni solankowej w Olszance. </w:t>
      </w:r>
      <w:r>
        <w:rPr>
          <w:rFonts w:ascii="Calibri Light" w:hAnsi="Calibri Light"/>
          <w:b/>
          <w:bCs/>
          <w:lang w:val="pl-PL" w:eastAsia="en-US" w:bidi="ar-SA"/>
        </w:rPr>
        <w:t xml:space="preserve"> </w:t>
      </w:r>
      <w:r>
        <w:rPr>
          <w:rFonts w:ascii="Calibri Light" w:hAnsi="Calibri Light"/>
          <w:lang w:val="pl-PL" w:eastAsia="en-US" w:bidi="ar-SA"/>
        </w:rPr>
        <w:t>Na podstawie art. 19a ustawy o działalności pożytku publicznego i o wolontariacie, udzielona została dotacja na zakup solanki do tężni. Ponadto Gmina wspierała działania organizacji poprzez pomoc merytoryczną                       i organizacyjną przy pozyskaniu środków finansowych na realizację m. in. projektów dot. aktywizacji lokalnej społeczności.</w:t>
      </w:r>
    </w:p>
    <w:p w14:paraId="4538EE9B" w14:textId="77777777" w:rsidR="007323E6" w:rsidRPr="007323E6" w:rsidRDefault="007323E6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</w:p>
    <w:p w14:paraId="139CCA60" w14:textId="77777777" w:rsidR="0065354C" w:rsidRDefault="0065354C" w:rsidP="0065354C">
      <w:pPr>
        <w:pStyle w:val="Standard"/>
        <w:jc w:val="center"/>
        <w:rPr>
          <w:rFonts w:hint="eastAsia"/>
        </w:rPr>
      </w:pPr>
      <w:r>
        <w:rPr>
          <w:rFonts w:ascii="Calibri Light" w:hAnsi="Calibri Light"/>
          <w:b/>
          <w:bCs/>
          <w:lang w:val="pl-PL" w:eastAsia="en-US" w:bidi="ar-SA"/>
        </w:rPr>
        <w:t>REALIZACJA ZADAŃ PUBLICZNYCH PRZEZ STOWARZYSZENIA OGÓŁEM</w:t>
      </w:r>
    </w:p>
    <w:p w14:paraId="580A1400" w14:textId="40F91B78" w:rsidR="0065354C" w:rsidRDefault="0065354C" w:rsidP="0065354C">
      <w:pPr>
        <w:pStyle w:val="Standard"/>
        <w:jc w:val="center"/>
        <w:rPr>
          <w:rFonts w:ascii="Calibri Light" w:hAnsi="Calibri Light"/>
          <w:b/>
          <w:bCs/>
          <w:lang w:val="pl-PL" w:eastAsia="en-US" w:bidi="ar-SA"/>
        </w:rPr>
      </w:pPr>
      <w:r>
        <w:rPr>
          <w:rFonts w:ascii="Calibri Light" w:hAnsi="Calibri Light"/>
          <w:b/>
          <w:bCs/>
          <w:lang w:val="pl-PL" w:eastAsia="en-US" w:bidi="ar-SA"/>
        </w:rPr>
        <w:t>w 2025 roku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9"/>
        <w:gridCol w:w="3026"/>
        <w:gridCol w:w="3213"/>
      </w:tblGrid>
      <w:tr w:rsidR="0065354C" w:rsidRPr="0065354C" w14:paraId="3643DE50" w14:textId="77777777" w:rsidTr="00B55C85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E3A04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Nazwa Stowarzyszenia</w:t>
            </w:r>
          </w:p>
        </w:tc>
        <w:tc>
          <w:tcPr>
            <w:tcW w:w="3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46D9D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Całkowity koszt zadania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E08C9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Kwota wsparcia – udzielonej dotacji z budżetu Gminy</w:t>
            </w:r>
          </w:p>
        </w:tc>
      </w:tr>
    </w:tbl>
    <w:p w14:paraId="64B46DFD" w14:textId="77777777" w:rsidR="0065354C" w:rsidRPr="0065354C" w:rsidRDefault="0065354C" w:rsidP="0065354C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5354C" w:rsidRPr="0065354C" w14:paraId="225DD901" w14:textId="77777777" w:rsidTr="00B55C85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EC7553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Zakres wsparcia w ramach ogłoszonych przez Gminę otwartych konkursów ofert w zakresie upowszechniania kultury fizycznej i sportu</w:t>
            </w:r>
          </w:p>
        </w:tc>
      </w:tr>
    </w:tbl>
    <w:p w14:paraId="055ACBEA" w14:textId="77777777" w:rsidR="0065354C" w:rsidRPr="0065354C" w:rsidRDefault="0065354C" w:rsidP="0065354C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9"/>
        <w:gridCol w:w="3026"/>
        <w:gridCol w:w="3213"/>
      </w:tblGrid>
      <w:tr w:rsidR="0065354C" w:rsidRPr="0065354C" w14:paraId="14E5E71F" w14:textId="77777777" w:rsidTr="00B55C85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D8D9A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sz w:val="22"/>
                <w:szCs w:val="22"/>
                <w:lang w:val="pl-PL"/>
              </w:rPr>
              <w:t>Ludowy Zespół Sportowy Klub Sportowy Olszanka-Pogorzela, Sekcja Sportów Siłowych, Pogorzela 35</w:t>
            </w:r>
          </w:p>
        </w:tc>
        <w:tc>
          <w:tcPr>
            <w:tcW w:w="3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E0C42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78692C78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21 700,00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BF864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12D51DD3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17 000,00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</w:tc>
      </w:tr>
      <w:tr w:rsidR="0065354C" w:rsidRPr="0065354C" w14:paraId="096D572F" w14:textId="77777777" w:rsidTr="00B55C85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03DF8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sz w:val="22"/>
                <w:szCs w:val="22"/>
                <w:lang w:val="pl-PL"/>
              </w:rPr>
              <w:t>Gminne Zrzeszenie LZS w Olszance z/s w Krzyżowicach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62549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104 000,00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  <w:p w14:paraId="09C16BB1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D16AD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100 000,00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  <w:p w14:paraId="146BDF97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14:paraId="42B669CF" w14:textId="77777777" w:rsidR="0065354C" w:rsidRPr="0065354C" w:rsidRDefault="0065354C" w:rsidP="0065354C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9"/>
        <w:gridCol w:w="3026"/>
        <w:gridCol w:w="3213"/>
      </w:tblGrid>
      <w:tr w:rsidR="0065354C" w:rsidRPr="0065354C" w14:paraId="15D4D8F1" w14:textId="77777777" w:rsidTr="00B55C85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60BD4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sz w:val="22"/>
                <w:szCs w:val="22"/>
                <w:lang w:val="pl-PL"/>
              </w:rPr>
              <w:t>Uczniowski Klub Sportowy Akademia Piłkarska Olszanka, Olszanka 25A</w:t>
            </w:r>
          </w:p>
        </w:tc>
        <w:tc>
          <w:tcPr>
            <w:tcW w:w="3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0B7DA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509A1F81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18 900,00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774A0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  <w:p w14:paraId="7001F304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13 000,00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</w:tc>
      </w:tr>
    </w:tbl>
    <w:p w14:paraId="21934C07" w14:textId="77777777" w:rsidR="0065354C" w:rsidRPr="0065354C" w:rsidRDefault="0065354C" w:rsidP="0065354C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5354C" w:rsidRPr="0065354C" w14:paraId="499C99FF" w14:textId="77777777" w:rsidTr="00B55C85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85E0B" w14:textId="5E698587" w:rsidR="0065354C" w:rsidRPr="0065354C" w:rsidRDefault="0065354C" w:rsidP="0065354C">
            <w:pPr>
              <w:pStyle w:val="TableContents"/>
              <w:jc w:val="center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Zakres wsparcia w ramach ogłoszonego przez Gminę otwartego konkursu ofert w zakresie profilaktyki i rozwiązywania problemów alkoholowych oraz w zakresie przeciwdziałania narkomanii</w:t>
            </w:r>
          </w:p>
        </w:tc>
      </w:tr>
    </w:tbl>
    <w:p w14:paraId="17CCA8DA" w14:textId="77777777" w:rsidR="0065354C" w:rsidRPr="0065354C" w:rsidRDefault="0065354C" w:rsidP="0065354C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9"/>
        <w:gridCol w:w="3026"/>
        <w:gridCol w:w="3213"/>
      </w:tblGrid>
      <w:tr w:rsidR="0065354C" w:rsidRPr="0065354C" w14:paraId="5C3C81BD" w14:textId="77777777" w:rsidTr="00B55C85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6652D" w14:textId="77777777" w:rsidR="0065354C" w:rsidRPr="0065354C" w:rsidRDefault="0065354C" w:rsidP="00B55C85">
            <w:pPr>
              <w:pStyle w:val="TableContents"/>
              <w:jc w:val="both"/>
              <w:rPr>
                <w:rFonts w:hint="eastAsia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  <w:lang w:val="pl-PL"/>
              </w:rPr>
              <w:t>Uczniowski Klub Sportowy Akademia Piłkarska Olszanka, Olszanka 25A</w:t>
            </w:r>
          </w:p>
        </w:tc>
        <w:tc>
          <w:tcPr>
            <w:tcW w:w="3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428BE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5 040,00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  <w:p w14:paraId="5E6BE01B" w14:textId="77777777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158E7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4 000,00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</w:tc>
      </w:tr>
      <w:tr w:rsidR="0065354C" w:rsidRPr="0065354C" w14:paraId="6D8EABD2" w14:textId="77777777" w:rsidTr="00B55C85"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A1830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b/>
                <w:bCs/>
                <w:sz w:val="22"/>
                <w:szCs w:val="22"/>
                <w:lang w:val="pl-PL"/>
              </w:rPr>
              <w:t>Zakres wsparcia na realizację zadania publicznego z pominięciem otwartego konkursu ofert, na podstawie art. 19a w zakresie ochrony zdrowia</w:t>
            </w:r>
          </w:p>
        </w:tc>
      </w:tr>
    </w:tbl>
    <w:p w14:paraId="156294F2" w14:textId="77777777" w:rsidR="0065354C" w:rsidRPr="0065354C" w:rsidRDefault="0065354C" w:rsidP="0065354C">
      <w:pPr>
        <w:rPr>
          <w:rFonts w:hint="eastAsia"/>
          <w:vanish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65354C" w:rsidRPr="0065354C" w14:paraId="7305297F" w14:textId="77777777" w:rsidTr="00B55C85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05464" w14:textId="2AFA7AEA" w:rsidR="0065354C" w:rsidRPr="0065354C" w:rsidRDefault="0065354C" w:rsidP="00B55C85">
            <w:pPr>
              <w:pStyle w:val="TableContents"/>
              <w:jc w:val="both"/>
              <w:rPr>
                <w:rFonts w:ascii="Calibri Light" w:hAnsi="Calibri Light"/>
                <w:sz w:val="22"/>
                <w:szCs w:val="22"/>
                <w:lang w:val="pl-PL"/>
              </w:rPr>
            </w:pPr>
            <w:r w:rsidRPr="0065354C">
              <w:rPr>
                <w:rFonts w:ascii="Calibri Light" w:hAnsi="Calibri Light"/>
                <w:sz w:val="22"/>
                <w:szCs w:val="22"/>
                <w:lang w:val="pl-PL"/>
              </w:rPr>
              <w:t>Stowarzyszenie Na Rzecz Rozwoju Sołectwa Olszanka, Olszanka 1I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26410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9 471,00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57B39" w14:textId="77777777" w:rsidR="0065354C" w:rsidRPr="0065354C" w:rsidRDefault="0065354C" w:rsidP="00B55C85">
            <w:pPr>
              <w:pStyle w:val="TableContents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65354C">
              <w:rPr>
                <w:rFonts w:ascii="Calibri Light" w:hAnsi="Calibri Light"/>
                <w:sz w:val="22"/>
                <w:szCs w:val="22"/>
              </w:rPr>
              <w:t xml:space="preserve">9 471,00 </w:t>
            </w:r>
            <w:proofErr w:type="spellStart"/>
            <w:r w:rsidRPr="0065354C">
              <w:rPr>
                <w:rFonts w:ascii="Calibri Light" w:hAnsi="Calibri Light"/>
                <w:sz w:val="22"/>
                <w:szCs w:val="22"/>
              </w:rPr>
              <w:t>zł</w:t>
            </w:r>
            <w:proofErr w:type="spellEnd"/>
          </w:p>
        </w:tc>
      </w:tr>
    </w:tbl>
    <w:p w14:paraId="2815EDA4" w14:textId="77777777" w:rsidR="0065354C" w:rsidRDefault="0065354C" w:rsidP="0065354C">
      <w:pPr>
        <w:pStyle w:val="Standard"/>
        <w:jc w:val="both"/>
        <w:rPr>
          <w:rFonts w:ascii="Calibri Light" w:hAnsi="Calibri Light"/>
          <w:b/>
          <w:bCs/>
          <w:sz w:val="26"/>
          <w:szCs w:val="26"/>
          <w:lang w:val="pl-PL" w:eastAsia="en-US" w:bidi="ar-SA"/>
        </w:rPr>
      </w:pPr>
    </w:p>
    <w:p w14:paraId="6C4A73D5" w14:textId="77777777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>Poza wsparciem finansowym, Gmina wspierała działalność organizacji poprzez udostępnianie organizacjom sportowym w formie umów użyczenia obiektów sportowych (boiska, szatnie sportowe), a także organizacjom, które działają m. in. w zakresie kultury i aktywności społecznej, pomieszczenia świetlic wiejskich, czy też inne miejsca przeznaczone do integracji społecznej mieszkańców.</w:t>
      </w:r>
    </w:p>
    <w:p w14:paraId="7F4AA89D" w14:textId="77777777" w:rsidR="0065354C" w:rsidRDefault="0065354C" w:rsidP="0065354C">
      <w:pPr>
        <w:pStyle w:val="Standard"/>
        <w:jc w:val="both"/>
        <w:rPr>
          <w:rFonts w:ascii="Calibri Light" w:hAnsi="Calibri Light"/>
          <w:lang w:val="pl-PL" w:eastAsia="en-US" w:bidi="ar-SA"/>
        </w:rPr>
      </w:pPr>
    </w:p>
    <w:p w14:paraId="6E338126" w14:textId="77777777" w:rsidR="0065354C" w:rsidRDefault="0065354C" w:rsidP="0065354C">
      <w:pPr>
        <w:pStyle w:val="NormalnyWeb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>Ponadto Gmina wspierała działania organizacji poprzez pomoc merytoryczną i organizacyjną przy       pozyskaniu środków finansowych na realizację m.in. projektów dot. aktywizacji lokalnej społeczności.</w:t>
      </w:r>
    </w:p>
    <w:p w14:paraId="00E02946" w14:textId="19EAEB0A" w:rsidR="0065354C" w:rsidRDefault="0065354C" w:rsidP="0065354C">
      <w:pPr>
        <w:pStyle w:val="NormalnyWeb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>W 2025 roku w naborze wniosków w ramach Planu Strategicznego dla Wspólnej Polityki Rolnej na lata 2023–2027 dla interwencji I.13.1 LEADER/Rozwój Lokalny Kierowany przez Społeczność (RLKS) – komponent Wdrażanie LSR, przeprowadzonego na operacje z zakresu Poprawa dostępu do małej      infrastruktury publicznej w ramach Przedsięwzięcia P.1.1. Wspieramy Integrację i Aktywizację, Cel 1. Wzrost integracji i aktywności społeczno-kulturowej mieszkańców obszaru Brzesko-Oławskiej Wsi Historycznej - trzy organizacje działające na terenie Gminy Olszanka złożyły wnioski i otrzymały  dofinansowanie na realizację następujących zadań:</w:t>
      </w:r>
    </w:p>
    <w:p w14:paraId="2D62C1C8" w14:textId="77777777" w:rsidR="005B0684" w:rsidRDefault="0065354C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>- Towarzystwo Kobiet Wiejskich w Pogorzeli – na zadanie pn. Przebudowa placu zabaw</w:t>
      </w:r>
    </w:p>
    <w:p w14:paraId="28A25B39" w14:textId="57396F1D" w:rsidR="0065354C" w:rsidRDefault="0065354C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 xml:space="preserve">   w Pogorzeli –</w:t>
      </w:r>
      <w:r w:rsidR="005B0684">
        <w:rPr>
          <w:rFonts w:ascii="Calibri Light" w:hAnsi="Calibri Light" w:cs="Calibri Light"/>
          <w:color w:val="222222"/>
        </w:rPr>
        <w:t xml:space="preserve"> </w:t>
      </w:r>
      <w:r>
        <w:rPr>
          <w:rFonts w:ascii="Calibri Light" w:hAnsi="Calibri Light" w:cs="Calibri Light"/>
          <w:color w:val="222222"/>
        </w:rPr>
        <w:t>kwota dofinansowania 94 712,30 zł;</w:t>
      </w:r>
    </w:p>
    <w:p w14:paraId="77926D23" w14:textId="77777777" w:rsidR="0065354C" w:rsidRDefault="0065354C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 xml:space="preserve">- Ochotnicza Straż Pożarna w Czeskiej Wsi na zadanie pn. Budowa </w:t>
      </w:r>
      <w:proofErr w:type="spellStart"/>
      <w:r>
        <w:rPr>
          <w:rFonts w:ascii="Calibri Light" w:hAnsi="Calibri Light" w:cs="Calibri Light"/>
          <w:color w:val="222222"/>
        </w:rPr>
        <w:t>Street</w:t>
      </w:r>
      <w:proofErr w:type="spellEnd"/>
      <w:r>
        <w:rPr>
          <w:rFonts w:ascii="Calibri Light" w:hAnsi="Calibri Light" w:cs="Calibri Light"/>
          <w:color w:val="222222"/>
        </w:rPr>
        <w:t xml:space="preserve"> </w:t>
      </w:r>
      <w:proofErr w:type="spellStart"/>
      <w:r>
        <w:rPr>
          <w:rFonts w:ascii="Calibri Light" w:hAnsi="Calibri Light" w:cs="Calibri Light"/>
          <w:color w:val="222222"/>
        </w:rPr>
        <w:t>Workout</w:t>
      </w:r>
      <w:proofErr w:type="spellEnd"/>
      <w:r>
        <w:rPr>
          <w:rFonts w:ascii="Calibri Light" w:hAnsi="Calibri Light" w:cs="Calibri Light"/>
          <w:color w:val="222222"/>
        </w:rPr>
        <w:t xml:space="preserve"> oraz siłowni</w:t>
      </w:r>
    </w:p>
    <w:p w14:paraId="4771CE97" w14:textId="77777777" w:rsidR="0065354C" w:rsidRDefault="0065354C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 xml:space="preserve">   plenerowej w Czeskiej Wsi – kwota dofinansowania 100 999,64 zł;</w:t>
      </w:r>
    </w:p>
    <w:p w14:paraId="644FA171" w14:textId="77777777" w:rsidR="005B0684" w:rsidRDefault="0065354C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>- Towarzystwo Przyjaciół Krzyżowic – na zadanie pod nazwą Obiekt Małej Architektury</w:t>
      </w:r>
    </w:p>
    <w:p w14:paraId="768492B2" w14:textId="77777777" w:rsidR="005B0684" w:rsidRDefault="0065354C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 xml:space="preserve">   w miejsc</w:t>
      </w:r>
      <w:r w:rsidR="005B0684">
        <w:rPr>
          <w:rFonts w:ascii="Calibri Light" w:hAnsi="Calibri Light" w:cs="Calibri Light"/>
          <w:color w:val="222222"/>
        </w:rPr>
        <w:t>u</w:t>
      </w:r>
      <w:r>
        <w:rPr>
          <w:rFonts w:ascii="Calibri Light" w:hAnsi="Calibri Light" w:cs="Calibri Light"/>
          <w:color w:val="222222"/>
        </w:rPr>
        <w:t xml:space="preserve"> publicznym – Modułowy </w:t>
      </w:r>
      <w:proofErr w:type="spellStart"/>
      <w:r>
        <w:rPr>
          <w:rFonts w:ascii="Calibri Light" w:hAnsi="Calibri Light" w:cs="Calibri Light"/>
          <w:color w:val="222222"/>
        </w:rPr>
        <w:t>Pumptrack</w:t>
      </w:r>
      <w:proofErr w:type="spellEnd"/>
      <w:r>
        <w:rPr>
          <w:rFonts w:ascii="Calibri Light" w:hAnsi="Calibri Light" w:cs="Calibri Light"/>
          <w:color w:val="222222"/>
        </w:rPr>
        <w:t xml:space="preserve"> w Krzyżowicach – kwota dofinansowania</w:t>
      </w:r>
    </w:p>
    <w:p w14:paraId="7193A8C7" w14:textId="5168A272" w:rsidR="0065354C" w:rsidRDefault="005B0684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 xml:space="preserve">  </w:t>
      </w:r>
      <w:r w:rsidR="0065354C">
        <w:rPr>
          <w:rFonts w:ascii="Calibri Light" w:hAnsi="Calibri Light" w:cs="Calibri Light"/>
          <w:color w:val="222222"/>
        </w:rPr>
        <w:t xml:space="preserve"> 143 700,00 zł.</w:t>
      </w:r>
    </w:p>
    <w:p w14:paraId="70B5A2D3" w14:textId="77777777" w:rsidR="005B0684" w:rsidRDefault="005B0684" w:rsidP="0065354C">
      <w:pPr>
        <w:pStyle w:val="message"/>
        <w:shd w:val="clear" w:color="auto" w:fill="FFFFFF"/>
        <w:spacing w:before="0" w:after="0"/>
        <w:jc w:val="both"/>
        <w:textAlignment w:val="baseline"/>
        <w:rPr>
          <w:rFonts w:ascii="Calibri Light" w:hAnsi="Calibri Light" w:cs="Calibri Light"/>
          <w:color w:val="222222"/>
        </w:rPr>
      </w:pPr>
    </w:p>
    <w:p w14:paraId="48BEDD6B" w14:textId="08BCEC01" w:rsidR="0065354C" w:rsidRDefault="0065354C" w:rsidP="0065354C">
      <w:pPr>
        <w:pStyle w:val="message"/>
        <w:shd w:val="clear" w:color="auto" w:fill="FFFFFF"/>
        <w:spacing w:before="0" w:after="0"/>
        <w:jc w:val="both"/>
        <w:textAlignment w:val="baseline"/>
      </w:pPr>
      <w:r>
        <w:rPr>
          <w:rFonts w:ascii="Calibri Light" w:hAnsi="Calibri Light" w:cs="Calibri Light"/>
          <w:color w:val="222222"/>
        </w:rPr>
        <w:t xml:space="preserve">  Współpraca z organizacjami pozarządowymi opierała się również na wsparciu działań organizacji w zakresie promocji produktów lokalnych. </w:t>
      </w:r>
      <w:r>
        <w:rPr>
          <w:rFonts w:ascii="Calibri Light" w:hAnsi="Calibri Light"/>
          <w:lang w:eastAsia="en-US"/>
        </w:rPr>
        <w:t>W 2025 r. Stowarzyszenia czynnie uczestniczyły w imprezach organizowanych na terenie Gminy tj. Targi Chłopskie, Dożynki Gminne a ich udział głównie oparty był na promocji zasobów kulturowych poszczególnych organizacji i miejscowości Gminy.</w:t>
      </w:r>
    </w:p>
    <w:p w14:paraId="277EBF11" w14:textId="1C63683A" w:rsidR="0065354C" w:rsidRPr="005B0684" w:rsidRDefault="0065354C" w:rsidP="005B0684">
      <w:pPr>
        <w:pStyle w:val="message"/>
        <w:shd w:val="clear" w:color="auto" w:fill="FFFFFF"/>
        <w:spacing w:before="0" w:after="0"/>
        <w:jc w:val="both"/>
        <w:textAlignment w:val="baseline"/>
      </w:pPr>
      <w:r>
        <w:rPr>
          <w:rFonts w:ascii="Calibri Light" w:hAnsi="Calibri Light"/>
          <w:lang w:eastAsia="en-US"/>
        </w:rPr>
        <w:t>Towarzystwo Przyjaciół Krzyżowic jak co roku było współorganizatorem XXIII Europejskich Targów Chłopskich w Krzyżowicach. Również w 2025 roku świętowało 25-lecie swojej działalności. TPK pozyskało z Urzędu Marszałkowskiego w Opolu kwotę 7000,00 zł na zadanie związane z targami. Z kwoty tej opłacono poczęstunek dla wykonawców jak również częściowo wynajęcie namiotów dla wystawców.</w:t>
      </w:r>
    </w:p>
    <w:p w14:paraId="4474C3C5" w14:textId="59B703BC" w:rsidR="0065354C" w:rsidRDefault="0065354C" w:rsidP="0065354C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  Stałym merytorycznym i finansowym wsparciem Gminy objęte są Ochotnicze Straże Pożarne, które są organizacjami społecznymi o szczególnym charakterze i znaczeniu dla Samorządu Gminy. Ich działalność opiera się głównie na pracy społecznej druhów strażaków, a wsparcie merytoryczne w zakresie ich działalności wpisane jest na stałe do zadań Gminy.</w:t>
      </w:r>
    </w:p>
    <w:p w14:paraId="43141B4D" w14:textId="4B83DA88" w:rsidR="005B0684" w:rsidRPr="005B0684" w:rsidRDefault="0065354C" w:rsidP="005B0684">
      <w:pPr>
        <w:pStyle w:val="Textbody"/>
        <w:spacing w:line="240" w:lineRule="auto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  Założenia spodziewanych efektów współpracy Gminy z organizacjami pozarządowymi zostały w dużej mierze zrealizowane i przyczyniły się do podniesienia poziomu życia mieszkańców Gminy w sferze zrealizowanych w 2025 roku zadań.</w:t>
      </w:r>
    </w:p>
    <w:p w14:paraId="36F403F2" w14:textId="55E8C643" w:rsidR="005B0684" w:rsidRDefault="005B0684" w:rsidP="005B0684">
      <w:pPr>
        <w:pStyle w:val="Standard"/>
        <w:jc w:val="center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 xml:space="preserve">                                                                                              </w:t>
      </w:r>
      <w:r w:rsidRPr="005B0684">
        <w:rPr>
          <w:rFonts w:ascii="Calibri Light" w:hAnsi="Calibri Light"/>
          <w:lang w:val="pl-PL" w:eastAsia="en-US" w:bidi="ar-SA"/>
        </w:rPr>
        <w:t xml:space="preserve">   Wójt Gminy Olszanka</w:t>
      </w:r>
    </w:p>
    <w:p w14:paraId="0C193D3F" w14:textId="77777777" w:rsidR="005B0684" w:rsidRPr="005B0684" w:rsidRDefault="005B0684" w:rsidP="005B0684">
      <w:pPr>
        <w:pStyle w:val="Standard"/>
        <w:jc w:val="center"/>
        <w:rPr>
          <w:rFonts w:ascii="Calibri Light" w:hAnsi="Calibri Light"/>
          <w:lang w:val="pl-PL" w:eastAsia="en-US" w:bidi="ar-SA"/>
        </w:rPr>
      </w:pPr>
    </w:p>
    <w:p w14:paraId="4A482E75" w14:textId="5FC576F3" w:rsidR="005B0684" w:rsidRPr="005B0684" w:rsidRDefault="005B0684" w:rsidP="005B0684">
      <w:pPr>
        <w:pStyle w:val="Standard"/>
        <w:jc w:val="center"/>
        <w:rPr>
          <w:rFonts w:ascii="Calibri Light" w:hAnsi="Calibri Light"/>
          <w:lang w:val="pl-PL" w:eastAsia="en-US" w:bidi="ar-SA"/>
        </w:rPr>
      </w:pPr>
      <w:r>
        <w:rPr>
          <w:rFonts w:ascii="Calibri Light" w:hAnsi="Calibri Light"/>
          <w:lang w:val="pl-PL" w:eastAsia="en-US" w:bidi="ar-SA"/>
        </w:rPr>
        <w:t xml:space="preserve">                                                                                               </w:t>
      </w:r>
      <w:r w:rsidRPr="005B0684">
        <w:rPr>
          <w:rFonts w:ascii="Calibri Light" w:hAnsi="Calibri Light"/>
          <w:lang w:val="pl-PL" w:eastAsia="en-US" w:bidi="ar-SA"/>
        </w:rPr>
        <w:t xml:space="preserve">/-/ Tymoteusz </w:t>
      </w:r>
      <w:proofErr w:type="spellStart"/>
      <w:r w:rsidRPr="005B0684">
        <w:rPr>
          <w:rFonts w:ascii="Calibri Light" w:hAnsi="Calibri Light"/>
          <w:lang w:val="pl-PL" w:eastAsia="en-US" w:bidi="ar-SA"/>
        </w:rPr>
        <w:t>Drebschok</w:t>
      </w:r>
      <w:proofErr w:type="spellEnd"/>
    </w:p>
    <w:p w14:paraId="34A960AB" w14:textId="77777777" w:rsidR="0065354C" w:rsidRPr="005B0684" w:rsidRDefault="0065354C" w:rsidP="0065354C">
      <w:pPr>
        <w:pStyle w:val="Standard"/>
        <w:jc w:val="center"/>
        <w:rPr>
          <w:rFonts w:ascii="Calibri Light" w:hAnsi="Calibri Light"/>
          <w:b/>
          <w:bCs/>
          <w:lang w:val="pl-PL" w:eastAsia="en-US" w:bidi="ar-SA"/>
        </w:rPr>
      </w:pPr>
    </w:p>
    <w:p w14:paraId="60EE5A7C" w14:textId="77777777" w:rsidR="0065354C" w:rsidRDefault="0065354C" w:rsidP="0065354C">
      <w:pPr>
        <w:pStyle w:val="Standard"/>
        <w:jc w:val="center"/>
        <w:rPr>
          <w:rFonts w:ascii="Calibri Light" w:hAnsi="Calibri Light"/>
          <w:b/>
          <w:bCs/>
          <w:sz w:val="26"/>
          <w:szCs w:val="26"/>
          <w:lang w:val="pl-PL" w:eastAsia="en-US" w:bidi="ar-SA"/>
        </w:rPr>
      </w:pPr>
    </w:p>
    <w:p w14:paraId="0567D47D" w14:textId="77777777" w:rsidR="00D7645E" w:rsidRDefault="00D7645E">
      <w:pPr>
        <w:rPr>
          <w:rFonts w:hint="eastAsia"/>
        </w:rPr>
      </w:pPr>
    </w:p>
    <w:sectPr w:rsidR="00D76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C2"/>
    <w:rsid w:val="004E33C2"/>
    <w:rsid w:val="005B0684"/>
    <w:rsid w:val="00652BA4"/>
    <w:rsid w:val="0065354C"/>
    <w:rsid w:val="007323E6"/>
    <w:rsid w:val="00A474AD"/>
    <w:rsid w:val="00C5689B"/>
    <w:rsid w:val="00D7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5BA18"/>
  <w15:chartTrackingRefBased/>
  <w15:docId w15:val="{303921B8-3487-4473-9098-50C0CE92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54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33C2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33C2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33C2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33C2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33C2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33C2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33C2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33C2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33C2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3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3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3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33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33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33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33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33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33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33C2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E3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33C2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E3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33C2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E33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33C2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pl-PL"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E33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33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33C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65354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customStyle="1" w:styleId="Textbody">
    <w:name w:val="Text body"/>
    <w:basedOn w:val="Standard"/>
    <w:rsid w:val="0065354C"/>
    <w:pPr>
      <w:spacing w:after="140" w:line="288" w:lineRule="auto"/>
    </w:pPr>
  </w:style>
  <w:style w:type="paragraph" w:customStyle="1" w:styleId="TableContents">
    <w:name w:val="Table Contents"/>
    <w:basedOn w:val="Standard"/>
    <w:rsid w:val="0065354C"/>
    <w:pPr>
      <w:widowControl w:val="0"/>
      <w:suppressLineNumbers/>
    </w:pPr>
  </w:style>
  <w:style w:type="paragraph" w:customStyle="1" w:styleId="message">
    <w:name w:val="message"/>
    <w:basedOn w:val="Normalny"/>
    <w:rsid w:val="0065354C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val="pl-PL" w:eastAsia="pl-PL" w:bidi="ar-SA"/>
    </w:rPr>
  </w:style>
  <w:style w:type="paragraph" w:styleId="NormalnyWeb">
    <w:name w:val="Normal (Web)"/>
    <w:basedOn w:val="Normalny"/>
    <w:rsid w:val="0065354C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1375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Majcher</dc:creator>
  <cp:keywords/>
  <dc:description/>
  <cp:lastModifiedBy>Dorota Majcher</cp:lastModifiedBy>
  <cp:revision>4</cp:revision>
  <dcterms:created xsi:type="dcterms:W3CDTF">2026-05-28T09:34:00Z</dcterms:created>
  <dcterms:modified xsi:type="dcterms:W3CDTF">2026-05-28T10:11:00Z</dcterms:modified>
</cp:coreProperties>
</file>