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E4A" w:rsidRPr="00AD2E4A" w:rsidRDefault="00AD2E4A" w:rsidP="00AD2E4A">
      <w:pPr>
        <w:pStyle w:val="Bezodstpw"/>
        <w:jc w:val="center"/>
        <w:rPr>
          <w:rFonts w:ascii="Arial" w:hAnsi="Arial" w:cs="Arial"/>
          <w:b/>
        </w:rPr>
      </w:pPr>
      <w:r w:rsidRPr="00AD2E4A">
        <w:rPr>
          <w:rFonts w:ascii="Arial" w:hAnsi="Arial" w:cs="Arial"/>
          <w:b/>
        </w:rPr>
        <w:t>Uchwała Nr XVII/124/2012</w:t>
      </w:r>
    </w:p>
    <w:p w:rsidR="00AD2E4A" w:rsidRPr="00AD2E4A" w:rsidRDefault="00AD2E4A" w:rsidP="00AD2E4A">
      <w:pPr>
        <w:pStyle w:val="Bezodstpw"/>
        <w:jc w:val="center"/>
        <w:rPr>
          <w:rFonts w:ascii="Arial" w:hAnsi="Arial" w:cs="Arial"/>
          <w:b/>
        </w:rPr>
      </w:pPr>
      <w:r w:rsidRPr="00AD2E4A">
        <w:rPr>
          <w:rFonts w:ascii="Arial" w:hAnsi="Arial" w:cs="Arial"/>
          <w:b/>
        </w:rPr>
        <w:t>Rady Gminy Skąpe</w:t>
      </w:r>
    </w:p>
    <w:p w:rsidR="00AD2E4A" w:rsidRPr="00AD2E4A" w:rsidRDefault="00AD2E4A" w:rsidP="00AD2E4A">
      <w:pPr>
        <w:pStyle w:val="Bezodstpw"/>
        <w:jc w:val="center"/>
        <w:rPr>
          <w:rFonts w:ascii="Arial" w:hAnsi="Arial" w:cs="Arial"/>
          <w:b/>
        </w:rPr>
      </w:pPr>
      <w:r w:rsidRPr="00AD2E4A">
        <w:rPr>
          <w:rFonts w:ascii="Arial" w:hAnsi="Arial" w:cs="Arial"/>
          <w:b/>
        </w:rPr>
        <w:t>z dnia 27 stycznia 2012 r.</w:t>
      </w:r>
    </w:p>
    <w:p w:rsidR="00AD2E4A" w:rsidRDefault="00AD2E4A" w:rsidP="00AD2E4A">
      <w:pPr>
        <w:jc w:val="center"/>
        <w:rPr>
          <w:rFonts w:ascii="Arial" w:hAnsi="Arial" w:cs="Arial"/>
          <w:b/>
        </w:rPr>
      </w:pPr>
    </w:p>
    <w:p w:rsidR="00AD2E4A" w:rsidRDefault="00AD2E4A" w:rsidP="00AD2E4A">
      <w:pPr>
        <w:jc w:val="center"/>
        <w:rPr>
          <w:rFonts w:ascii="Arial" w:hAnsi="Arial" w:cs="Arial"/>
          <w:b/>
        </w:rPr>
      </w:pPr>
    </w:p>
    <w:p w:rsidR="00AD2E4A" w:rsidRDefault="00AD2E4A" w:rsidP="00AD2E4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planu pracy Komisji Rewizyjnej</w:t>
      </w:r>
    </w:p>
    <w:p w:rsidR="00AD2E4A" w:rsidRDefault="00AD2E4A" w:rsidP="00AD2E4A">
      <w:pPr>
        <w:jc w:val="center"/>
        <w:rPr>
          <w:rFonts w:ascii="Arial" w:hAnsi="Arial" w:cs="Arial"/>
          <w:b/>
        </w:rPr>
      </w:pPr>
    </w:p>
    <w:p w:rsidR="00AD2E4A" w:rsidRDefault="00AD2E4A" w:rsidP="00AD2E4A">
      <w:pPr>
        <w:jc w:val="center"/>
        <w:rPr>
          <w:rFonts w:ascii="Arial" w:hAnsi="Arial" w:cs="Arial"/>
          <w:i/>
          <w:sz w:val="20"/>
          <w:szCs w:val="20"/>
        </w:rPr>
      </w:pPr>
    </w:p>
    <w:p w:rsidR="00AD2E4A" w:rsidRDefault="00AD2E4A" w:rsidP="00AD2E4A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  <w:t>Na podstawie art. 21 ust. 3 ustawy z dnia 08 marca 1990 r. o samorządzie gminnym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2001 r. Nr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oraz § 97 ust. 1 Statutu Gminy Skąpe (Dz. Urz. Woj. Lubuskiego z 2003 r. Nr 12, poz. 206, </w:t>
      </w:r>
      <w:r>
        <w:rPr>
          <w:rFonts w:ascii="Arial" w:hAnsi="Arial" w:cs="Arial"/>
          <w:i/>
          <w:iCs/>
          <w:sz w:val="20"/>
          <w:szCs w:val="20"/>
        </w:rPr>
        <w:t xml:space="preserve">zm. Dz. Urz. Woj. Lubuskiego z 2005r. Nr 19, poz. 382, </w:t>
      </w:r>
      <w:r>
        <w:rPr>
          <w:rFonts w:ascii="Arial" w:hAnsi="Arial" w:cs="Arial"/>
          <w:i/>
          <w:sz w:val="20"/>
          <w:szCs w:val="20"/>
        </w:rPr>
        <w:t xml:space="preserve">, </w:t>
      </w:r>
      <w:r>
        <w:rPr>
          <w:rFonts w:ascii="Arial" w:hAnsi="Arial" w:cs="Arial"/>
          <w:i/>
          <w:iCs/>
          <w:sz w:val="20"/>
          <w:szCs w:val="20"/>
        </w:rPr>
        <w:t xml:space="preserve">zm. Dz. Urz. Woj. Lubuskiego z </w:t>
      </w:r>
      <w:r>
        <w:rPr>
          <w:i/>
          <w:sz w:val="20"/>
          <w:szCs w:val="20"/>
        </w:rPr>
        <w:t xml:space="preserve"> 2010 Nr 116, poz. 1864</w:t>
      </w:r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sz w:val="20"/>
          <w:szCs w:val="20"/>
        </w:rPr>
        <w:t>uchwala się, co następuje:</w:t>
      </w:r>
    </w:p>
    <w:p w:rsidR="00AD2E4A" w:rsidRDefault="00AD2E4A" w:rsidP="00AD2E4A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AD2E4A" w:rsidRDefault="00AD2E4A" w:rsidP="00AD2E4A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AD2E4A" w:rsidRDefault="00AD2E4A" w:rsidP="00AD2E4A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AD2E4A" w:rsidRDefault="00AD2E4A" w:rsidP="00AD2E4A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AD2E4A" w:rsidRDefault="00AD2E4A" w:rsidP="00AD2E4A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Zatwierdza się plan pracy Komisji Rewizyjnej  na rok 2012, stanowiący załącznik do niniejszej uchwały.</w:t>
      </w:r>
    </w:p>
    <w:p w:rsidR="00AD2E4A" w:rsidRDefault="00AD2E4A" w:rsidP="00AD2E4A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AD2E4A" w:rsidRDefault="00AD2E4A" w:rsidP="00AD2E4A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Uchwała wchodzi w życie z dniem podjęcia</w:t>
      </w:r>
    </w:p>
    <w:p w:rsidR="00AD2E4A" w:rsidRDefault="00AD2E4A" w:rsidP="00AD2E4A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AD2E4A" w:rsidRDefault="00AD2E4A" w:rsidP="00AD2E4A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AD2E4A" w:rsidRDefault="00AD2E4A" w:rsidP="00AD2E4A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AD2E4A" w:rsidRDefault="00AD2E4A" w:rsidP="00AD2E4A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Przewodniczący Rady Gminy</w:t>
      </w:r>
    </w:p>
    <w:p w:rsidR="00AD2E4A" w:rsidRDefault="00AD2E4A" w:rsidP="00AD2E4A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Mirosław Olczak</w:t>
      </w:r>
    </w:p>
    <w:p w:rsidR="00AD2E4A" w:rsidRDefault="00AD2E4A" w:rsidP="00AD2E4A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D2E4A" w:rsidRPr="00AD2E4A" w:rsidRDefault="00AD2E4A" w:rsidP="00AD2E4A">
      <w:pPr>
        <w:pStyle w:val="Bezodstpw"/>
        <w:ind w:left="5664" w:firstLine="708"/>
        <w:rPr>
          <w:rFonts w:ascii="Arial Narrow" w:hAnsi="Arial Narrow"/>
          <w:b/>
        </w:rPr>
      </w:pPr>
      <w:r w:rsidRPr="00AD2E4A">
        <w:rPr>
          <w:rFonts w:ascii="Arial Narrow" w:hAnsi="Arial Narrow"/>
          <w:b/>
        </w:rPr>
        <w:lastRenderedPageBreak/>
        <w:t>Załącznik Nr 1</w:t>
      </w:r>
    </w:p>
    <w:p w:rsidR="00AD2E4A" w:rsidRPr="00AD2E4A" w:rsidRDefault="00AD2E4A" w:rsidP="00AD2E4A">
      <w:pPr>
        <w:pStyle w:val="Bezodstpw"/>
        <w:ind w:left="5664" w:firstLine="708"/>
        <w:rPr>
          <w:rFonts w:ascii="Arial Narrow" w:hAnsi="Arial Narrow"/>
          <w:b/>
        </w:rPr>
      </w:pPr>
      <w:r w:rsidRPr="00AD2E4A">
        <w:rPr>
          <w:rFonts w:ascii="Arial Narrow" w:hAnsi="Arial Narrow"/>
          <w:b/>
        </w:rPr>
        <w:t>do uchwały Nr XVII/124/2012</w:t>
      </w:r>
    </w:p>
    <w:p w:rsidR="00AD2E4A" w:rsidRPr="00AD2E4A" w:rsidRDefault="00AD2E4A" w:rsidP="00AD2E4A">
      <w:pPr>
        <w:pStyle w:val="Bezodstpw"/>
        <w:ind w:left="5664" w:firstLine="708"/>
        <w:rPr>
          <w:rFonts w:ascii="Arial Narrow" w:hAnsi="Arial Narrow"/>
          <w:b/>
        </w:rPr>
      </w:pPr>
      <w:r w:rsidRPr="00AD2E4A">
        <w:rPr>
          <w:rFonts w:ascii="Arial Narrow" w:hAnsi="Arial Narrow"/>
          <w:b/>
        </w:rPr>
        <w:t>Rady Gminy Skąpe</w:t>
      </w:r>
    </w:p>
    <w:p w:rsidR="00AD2E4A" w:rsidRPr="00AD2E4A" w:rsidRDefault="00AD2E4A" w:rsidP="00AD2E4A">
      <w:pPr>
        <w:pStyle w:val="Bezodstpw"/>
        <w:ind w:left="5664" w:firstLine="708"/>
        <w:rPr>
          <w:rFonts w:ascii="Arial Narrow" w:hAnsi="Arial Narrow"/>
          <w:b/>
        </w:rPr>
      </w:pPr>
      <w:r w:rsidRPr="00AD2E4A">
        <w:rPr>
          <w:rFonts w:ascii="Arial Narrow" w:hAnsi="Arial Narrow"/>
          <w:b/>
        </w:rPr>
        <w:t>z dnia 27 stycznia 2012 r.</w:t>
      </w:r>
    </w:p>
    <w:p w:rsidR="00AD2E4A" w:rsidRDefault="00AD2E4A" w:rsidP="00AD2E4A">
      <w:pPr>
        <w:tabs>
          <w:tab w:val="left" w:pos="1134"/>
        </w:tabs>
        <w:spacing w:line="360" w:lineRule="auto"/>
        <w:jc w:val="right"/>
        <w:rPr>
          <w:rFonts w:ascii="Arial" w:hAnsi="Arial" w:cs="Arial"/>
        </w:rPr>
      </w:pPr>
    </w:p>
    <w:p w:rsidR="00AD2E4A" w:rsidRPr="00AD2E4A" w:rsidRDefault="00AD2E4A" w:rsidP="00AD2E4A">
      <w:pPr>
        <w:tabs>
          <w:tab w:val="left" w:pos="1134"/>
        </w:tabs>
        <w:spacing w:line="360" w:lineRule="auto"/>
        <w:jc w:val="center"/>
        <w:rPr>
          <w:rFonts w:ascii="Arial" w:hAnsi="Arial" w:cs="Arial"/>
          <w:b/>
        </w:rPr>
      </w:pPr>
      <w:r w:rsidRPr="00AD2E4A">
        <w:rPr>
          <w:rFonts w:ascii="Arial" w:hAnsi="Arial" w:cs="Arial"/>
          <w:b/>
        </w:rPr>
        <w:t>Plan pracy Komisji Rewizyjnej na 2012 r.</w:t>
      </w:r>
    </w:p>
    <w:tbl>
      <w:tblPr>
        <w:tblStyle w:val="Tabela-Siatka"/>
        <w:tblW w:w="0" w:type="auto"/>
        <w:tblInd w:w="0" w:type="dxa"/>
        <w:tblLook w:val="04A0"/>
      </w:tblPr>
      <w:tblGrid>
        <w:gridCol w:w="576"/>
        <w:gridCol w:w="5486"/>
        <w:gridCol w:w="1134"/>
        <w:gridCol w:w="2016"/>
      </w:tblGrid>
      <w:tr w:rsidR="00AD2E4A" w:rsidTr="00AD2E4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Temat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Termin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Wnoszący</w:t>
            </w:r>
          </w:p>
        </w:tc>
      </w:tr>
      <w:tr w:rsidR="00AD2E4A" w:rsidTr="00AD2E4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tabs>
                <w:tab w:val="left" w:pos="1134"/>
              </w:tabs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pStyle w:val="Akapitzlist"/>
              <w:tabs>
                <w:tab w:val="left" w:pos="1134"/>
              </w:tabs>
              <w:ind w:left="414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Kontrola zastosowanych zwolnień z podatku rolnego od </w:t>
            </w:r>
            <w:proofErr w:type="spellStart"/>
            <w:r>
              <w:rPr>
                <w:rFonts w:ascii="Arial" w:hAnsi="Arial" w:cs="Arial"/>
                <w:lang w:eastAsia="en-US"/>
              </w:rPr>
              <w:t>nieruchomości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   i od środków transportowych w 2011 r.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 kwartał 2012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Wójt Gminy</w:t>
            </w:r>
          </w:p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Skarbnik Gminy</w:t>
            </w:r>
          </w:p>
        </w:tc>
      </w:tr>
      <w:tr w:rsidR="00AD2E4A" w:rsidTr="00AD2E4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tabs>
                <w:tab w:val="left" w:pos="1134"/>
              </w:tabs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ind w:left="41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Kontrola wykorzystania dotacji udzielonych z budżetu Gminy dla klubów sportowych i stowarzyszeń działających na terenie Gminy w 2011 r.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 kwartał 2012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Wójt Gminy</w:t>
            </w:r>
          </w:p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Skarbnik Gminy</w:t>
            </w:r>
          </w:p>
        </w:tc>
      </w:tr>
      <w:tr w:rsidR="00AD2E4A" w:rsidTr="00AD2E4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tabs>
                <w:tab w:val="left" w:pos="1134"/>
              </w:tabs>
              <w:spacing w:line="36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ind w:left="41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Kontrola wydatków sołectw  za rok 2011 r.(sprawdzająca zalecenia pokontrolne)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 kwartał 2012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Skarbnik Gminy</w:t>
            </w:r>
          </w:p>
        </w:tc>
      </w:tr>
      <w:tr w:rsidR="00AD2E4A" w:rsidTr="00AD2E4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tabs>
                <w:tab w:val="left" w:pos="1134"/>
              </w:tabs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tabs>
                <w:tab w:val="left" w:pos="1134"/>
              </w:tabs>
              <w:ind w:left="417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Wypracowanie opinii w sprawie wykonania budżetu Gminy za 2011 r.      i sporządzenie wniosku w sprawie udzielania lub nieudzielenia absolutorium dla Wójta Gminy.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II kwartał 2012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Wójt Gminy</w:t>
            </w:r>
          </w:p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Skarbnik Gminy</w:t>
            </w:r>
          </w:p>
        </w:tc>
      </w:tr>
      <w:tr w:rsidR="00AD2E4A" w:rsidTr="00AD2E4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tabs>
                <w:tab w:val="left" w:pos="1134"/>
              </w:tabs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tabs>
                <w:tab w:val="left" w:pos="1134"/>
              </w:tabs>
              <w:ind w:left="417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Kontrola SZGK względem dbałości o powierzone mienie i sposoby jego wykorzystania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II kwartał 2012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Kierownik SZGK</w:t>
            </w:r>
          </w:p>
        </w:tc>
      </w:tr>
      <w:tr w:rsidR="00AD2E4A" w:rsidTr="00AD2E4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tabs>
                <w:tab w:val="left" w:pos="1134"/>
              </w:tabs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ind w:left="41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Ocena działalności oraz wydatków za rok 2011 jednostek OSP. Sprawozdanie Gminnego Komendanta  OSP.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III kwartał</w:t>
            </w:r>
          </w:p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2012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Komendant OSP</w:t>
            </w:r>
          </w:p>
        </w:tc>
      </w:tr>
      <w:tr w:rsidR="00AD2E4A" w:rsidTr="00AD2E4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tabs>
                <w:tab w:val="left" w:pos="1134"/>
              </w:tabs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ind w:left="41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Ocena sprawozdania z wykonania budżetu Gminy za I półrocze 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III kwartał 2012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Skarbnik Gminy </w:t>
            </w:r>
          </w:p>
        </w:tc>
      </w:tr>
      <w:tr w:rsidR="00AD2E4A" w:rsidTr="00AD2E4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tabs>
                <w:tab w:val="left" w:pos="1134"/>
              </w:tabs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7.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ind w:left="41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Omówienie i zaopiniowanie propozycji stawek podatków i opłat lokalnych na 2013 r.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IV kwartał 2012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Wójt Gminy</w:t>
            </w:r>
          </w:p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Skarbnik Gminy</w:t>
            </w:r>
          </w:p>
        </w:tc>
      </w:tr>
      <w:tr w:rsidR="00AD2E4A" w:rsidTr="00AD2E4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tabs>
                <w:tab w:val="left" w:pos="1134"/>
              </w:tabs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8.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ind w:left="41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Zaopiniowanie projektu budżetu na 2013 r.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IV kwartał 2012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Wójt Gminy</w:t>
            </w:r>
          </w:p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Skarbnik Gminy</w:t>
            </w:r>
          </w:p>
        </w:tc>
      </w:tr>
      <w:tr w:rsidR="00AD2E4A" w:rsidTr="00AD2E4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tabs>
                <w:tab w:val="left" w:pos="1134"/>
              </w:tabs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9.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E4A" w:rsidRDefault="00AD2E4A">
            <w:pPr>
              <w:ind w:left="41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Ustalenie planu pracy Komisji Rewizyjnej na 2013 r.</w:t>
            </w:r>
          </w:p>
          <w:p w:rsidR="00AD2E4A" w:rsidRDefault="00AD2E4A">
            <w:pPr>
              <w:tabs>
                <w:tab w:val="left" w:pos="1134"/>
              </w:tabs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IV kwartał 2012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Przewodniczący Komisji</w:t>
            </w:r>
          </w:p>
        </w:tc>
      </w:tr>
      <w:tr w:rsidR="00AD2E4A" w:rsidTr="00AD2E4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tabs>
                <w:tab w:val="left" w:pos="1134"/>
              </w:tabs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10.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E4A" w:rsidRDefault="00AD2E4A">
            <w:pPr>
              <w:ind w:left="41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Inne zadania zlecone przez Radę Gminy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cały rok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E4A" w:rsidRDefault="00AD2E4A">
            <w:pPr>
              <w:tabs>
                <w:tab w:val="left" w:pos="1134"/>
              </w:tabs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:rsidR="00AD2E4A" w:rsidRDefault="00AD2E4A" w:rsidP="00AD2E4A">
      <w:pPr>
        <w:tabs>
          <w:tab w:val="left" w:pos="1134"/>
        </w:tabs>
        <w:spacing w:line="360" w:lineRule="auto"/>
        <w:rPr>
          <w:rFonts w:ascii="Arial" w:hAnsi="Arial" w:cs="Arial"/>
          <w:b/>
          <w:sz w:val="28"/>
          <w:szCs w:val="28"/>
        </w:rPr>
      </w:pPr>
    </w:p>
    <w:p w:rsidR="00AD2E4A" w:rsidRDefault="00AD2E4A" w:rsidP="00AD2E4A">
      <w:pPr>
        <w:tabs>
          <w:tab w:val="left" w:pos="1134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ab/>
        <w:t xml:space="preserve">          </w:t>
      </w:r>
    </w:p>
    <w:p w:rsidR="00AD2E4A" w:rsidRDefault="00AD2E4A" w:rsidP="00AD2E4A"/>
    <w:p w:rsidR="00AD2E4A" w:rsidRDefault="00AD2E4A"/>
    <w:sectPr w:rsidR="00AD2E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D2E4A"/>
    <w:rsid w:val="00AD2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2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D2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D2E4A"/>
    <w:pPr>
      <w:ind w:left="720"/>
      <w:contextualSpacing/>
    </w:pPr>
  </w:style>
  <w:style w:type="table" w:styleId="Tabela-Siatka">
    <w:name w:val="Table Grid"/>
    <w:basedOn w:val="Standardowy"/>
    <w:uiPriority w:val="59"/>
    <w:rsid w:val="00AD2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4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319</Words>
  <Characters>1917</Characters>
  <Application>Microsoft Office Word</Application>
  <DocSecurity>0</DocSecurity>
  <Lines>15</Lines>
  <Paragraphs>4</Paragraphs>
  <ScaleCrop>false</ScaleCrop>
  <Company>Hewlett-Packard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2012-01-30T10:26:00Z</cp:lastPrinted>
  <dcterms:created xsi:type="dcterms:W3CDTF">2012-01-30T10:24:00Z</dcterms:created>
  <dcterms:modified xsi:type="dcterms:W3CDTF">2012-01-30T10:28:00Z</dcterms:modified>
</cp:coreProperties>
</file>