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overflowPunct w:val="0"/>
        <w:bidi w:val="0"/>
        <w:snapToGrid/>
        <w:ind w:left="5200" w:firstLine="0"/>
        <w:jc w:val="left"/>
        <w:textAlignment w:val="auto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Załącznik nr 1 do Zarządzenia nr 19/2023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5200" w:firstLine="0"/>
        <w:jc w:val="left"/>
        <w:textAlignment w:val="auto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Dyrektora Szkoły Podstawowej im. Św. Kingi w Maciejowej</w:t>
      </w:r>
    </w:p>
    <w:p>
      <w:pPr>
        <w:widowControl/>
        <w:overflowPunct w:val="0"/>
        <w:bidi w:val="0"/>
        <w:snapToGrid/>
        <w:ind w:left="5200" w:firstLine="0"/>
        <w:jc w:val="left"/>
        <w:textAlignment w:val="auto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z dnia  21września 2023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l-PL"/>
        </w:rPr>
        <w:t>r.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>Regulamin Biblioteki Szkolnej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>Szkoły Podstawowej im. Świętej Kingi w Maciejowej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Podstawa prawna: art. 98 ust. 1 pkt 23, art. 104 ustawy z 14 grudnia 2016 r. – Prawo oświatowe </w:t>
      </w:r>
      <w:bookmarkStart w:id="0" w:name="_GoBack1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(Dz. U. z 2023 r. poz. 900, 1672 i 1718)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korzystania z biblioteki szkolnej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Biblioteka szkolna czynna jest w wyznaczonych dniach. Godziny pracy biblioteki szkolnej znajdują się na drzwiach biblioteki, na stronie internetowej szkoły oraz przy drzwiach każdej sali lekcyjnej.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biblioteki mogą korzystać uczniowie, nauczyciele i inni pracownicy szkoły oraz rodzice.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Korzystanie z biblioteki szkolnej jest bezpłatne.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Czytelnicy mogą rezerwować wybraną książkę również poprzez dziennik elektroniczny Vulcan pisząc wiadomość o rezerwacji do bibliotekarza.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bibliotece obowiązuje cisza, zakaz spożywania posiłków, picia napojów, używania telefonów komórkowych.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 zgromadzonych w bibliotece zbiorów można korzystać: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wypożyczając je do domu;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czytając je lub przeglądając na miejscu (księgozbiór podręczny);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wypożyczając je lub przeglądając w pracowniach przedmiotowych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Jednorazowo można wypożyczyć do 4 książek na okres jednego miesiąca. Przeczytane materiały powinny być jak najszybciej zwrócone do biblioteki, gdyż czekają na nie inni czytelnicy.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Uczniowie przygotowujący się do konkursów mogą jednorazowo wypożyczyć większą liczbę książek.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Książek wypożyczonych na swoje nazwisko nie można przekazywać innym osobom.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Wypożyczone materiały należy chronić przed zniszczeniem i zgubieniem. Czytelnik przed wypożyczeniem powinien zwrócić uwagę na ich stan i zauważone uszkodzenia zgłosić nauczycielowi bibliotekarzowi.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Czytelnik, który zgubi lub zniszczy książkę lub inny dokument ze zbiorów bibliotecznych, powinien odkupić taką samą lub inną wskazaną przez nauczyciela bibliotekarza pozycję o wartości odpowiadającej aktualnej antykwarycznej cenie pozycji zagubionej (zniszczonej).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Wypożyczone książki i inne rodzaje zbiorów bibliotecznych muszą zostać zwrócone do biblioteki na dwa tygodnie przez końcem roku szkolnego (nie dotyczy omawianych lektur).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zmiany szkoły czytelnik zobowiązany jest przed odejściem rozliczyć się z biblioteką.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wypożyczania podręczników szkolnych,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przekazania uczniom materiałów ćwiczeniowych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Wypożyczanie oraz zwrot podręczników i przekazanie uczniom materiałów ćwiczeniowych ma miejsce w bibliotece szkolnej.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Podręczniki wypożycza się uczniom na okres jednego roku szkolnego, nie później niż do dnia 15 września. Wypożyczanie jest też możliwe w innym terminie, w trakcie roku szkolnego.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Fakt wypożyczenia odnotowuje się na koncie ucznia.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przypadku uczniów klas I-III wypożyczenie odbywa się w obecności wychowawcy.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Materiały ćwiczeniowe są przekazywane uczniom bez obowiązku zwrotu do biblioteki szkolnej. Uczeń (a w przypadku klas I-III wychowawca) potwierdza jednak ich odbiór własnoręcznym podpisem na specjalnej liście.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Zwrot podręczników do biblioteki ma miejsce na tydzień przed zakończeniem zajęć lekcyjnych w danym roku szkolnym.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Uczniowie przystępujący do egzaminu klasyfikacyjnego, sprawdzającego lub poprawkowego zwracają podręcznik nie później niż do końca sierpnia danego roku.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czasie zwrotu podręczników po zakończeniu korzystania z nich przez ucznia nauczyciel bibliotekarz ocenia ich stan i stopień zużycia.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przypadku uszkodzenia, zniszczenia lub niezwrócenia podręcznika szkoła może żądać od rodziców ucznia zwrotu kwoty nieprzekraczającej kosztu zakupu podręcznika. Kwota zwrotu stanowi dochód organu prowadzącego szkołę.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Uczeń opuszczający szkołę zobowiązany jest zwrócić do biblioteki wypożyczone podręczniki.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overflowPunct w:val="0"/>
        <w:bidi w:val="0"/>
        <w:snapToGrid/>
        <w:ind w:left="0" w:firstLine="0"/>
        <w:jc w:val="center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3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Zadania biblioteki szkolnej i nauczyciela bibliotekarza określa statut szkoły.</w:t>
      </w:r>
    </w:p>
    <w:p>
      <w:pPr>
        <w:keepNext w:val="0"/>
        <w:keepLines w:val="0"/>
        <w:pageBreakBefore w:val="0"/>
        <w:widowControl/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overflowPunct w:val="0"/>
        <w:bidi w:val="0"/>
        <w:snapToGrid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sprawach nieuregulowanych niniejszym regulaminem decyzje podejmuje dyrektor szkoły.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suff w:val="space"/>
      <w:lvlText w:val="%1)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autoHyphenation/>
  <w:footnotePr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03B00"/>
    <w:rsid w:val="1B2B2A41"/>
    <w:rsid w:val="6DD33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Theme="minorHAnsi" w:hAnsiTheme="minorHAnsi" w:eastAsiaTheme="minorEastAsia" w:cstheme="minorBidi"/>
      <w:color w:val="auto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paragraph" w:customStyle="1" w:styleId="7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Indeks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531</Words>
  <Characters>3411</Characters>
  <Paragraphs>40</Paragraphs>
  <TotalTime>21</TotalTime>
  <ScaleCrop>false</ScaleCrop>
  <LinksUpToDate>false</LinksUpToDate>
  <CharactersWithSpaces>3882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2023-04-13T16:09:00Z</dcterms:created>
  <dc:creator>rensc</dc:creator>
  <cp:lastModifiedBy>rensc</cp:lastModifiedBy>
  <cp:lastPrinted>2023-09-21T13:42:00Z</cp:lastPrinted>
  <dcterms:modified xsi:type="dcterms:W3CDTF">2023-10-01T17:10:29Z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05AA974B9C2C45E89FEA271E98165984</vt:lpwstr>
  </property>
  <property fmtid="{D5CDD505-2E9C-101B-9397-08002B2CF9AE}" pid="4" name="KSOProductBuildVer">
    <vt:lpwstr>1045-12.2.0.13201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