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DC" w:rsidRPr="008871FA" w:rsidRDefault="005747DC" w:rsidP="005747DC">
      <w:pPr>
        <w:pStyle w:val="NormalnyWeb"/>
        <w:jc w:val="center"/>
        <w:rPr>
          <w:sz w:val="40"/>
          <w:szCs w:val="40"/>
        </w:rPr>
      </w:pPr>
      <w:r>
        <w:rPr>
          <w:color w:val="000000"/>
        </w:rPr>
        <w:t> </w:t>
      </w:r>
      <w:r w:rsidRPr="008871FA">
        <w:rPr>
          <w:rStyle w:val="Pogrubienie"/>
          <w:color w:val="000000"/>
          <w:sz w:val="40"/>
          <w:szCs w:val="40"/>
        </w:rPr>
        <w:t>PLAN PRACY BIBLIOTEKI SZKOLNEJ</w:t>
      </w:r>
    </w:p>
    <w:p w:rsidR="005747DC" w:rsidRDefault="005747DC" w:rsidP="005747DC">
      <w:pPr>
        <w:pStyle w:val="NormalnyWeb"/>
        <w:jc w:val="center"/>
      </w:pPr>
      <w:r>
        <w:rPr>
          <w:rStyle w:val="Pogrubienie"/>
          <w:color w:val="000000"/>
        </w:rPr>
        <w:t>NA ROK SZKOLNY  202</w:t>
      </w:r>
      <w:r w:rsidR="00AE584E">
        <w:rPr>
          <w:rStyle w:val="Pogrubienie"/>
          <w:color w:val="000000"/>
        </w:rPr>
        <w:t>3</w:t>
      </w:r>
      <w:r w:rsidRPr="008871FA">
        <w:rPr>
          <w:rStyle w:val="Pogrubienie"/>
          <w:color w:val="000000"/>
        </w:rPr>
        <w:t>/20</w:t>
      </w:r>
      <w:r>
        <w:rPr>
          <w:rStyle w:val="Pogrubienie"/>
          <w:color w:val="000000"/>
        </w:rPr>
        <w:t>2</w:t>
      </w:r>
      <w:r w:rsidR="00AE584E">
        <w:rPr>
          <w:rStyle w:val="Pogrubienie"/>
          <w:color w:val="000000"/>
        </w:rPr>
        <w:t>4</w:t>
      </w:r>
    </w:p>
    <w:p w:rsidR="005747DC" w:rsidRPr="008261F5" w:rsidRDefault="005747DC" w:rsidP="005747DC">
      <w:pPr>
        <w:pStyle w:val="NormalnyWeb"/>
      </w:pPr>
      <w:r w:rsidRPr="008261F5">
        <w:rPr>
          <w:rStyle w:val="Pogrubienie"/>
          <w:color w:val="000000"/>
        </w:rPr>
        <w:t>PRACA PEDAGOGICZNA:</w:t>
      </w:r>
      <w:r w:rsidRPr="008261F5">
        <w:rPr>
          <w:color w:val="000000"/>
        </w:rPr>
        <w:t xml:space="preserve"> Wspomaganie realizacji programów nauczania i wychowania, edukacji kulturalnej, informacyjnej medialnej uczniów, kształcenia ustawicznego i wszechstronnego rozwoju ucznia.</w:t>
      </w:r>
    </w:p>
    <w:p w:rsidR="005747DC" w:rsidRPr="008261F5" w:rsidRDefault="005747DC" w:rsidP="005747DC">
      <w:pPr>
        <w:pStyle w:val="NormalnyWeb"/>
      </w:pPr>
      <w:r w:rsidRPr="008261F5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3561"/>
        <w:gridCol w:w="2075"/>
        <w:gridCol w:w="1411"/>
      </w:tblGrid>
      <w:tr w:rsidR="005747DC" w:rsidTr="001359D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Zadania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Sposoby realizacji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Osoba odpowiedzialna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Termin realizacji</w:t>
            </w:r>
          </w:p>
        </w:tc>
      </w:tr>
      <w:tr w:rsidR="005747DC" w:rsidTr="001359D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Tworzenie warunków do zdobywania informacji z różnych źródeł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Wdrażanie i zachęcanie uczniów do systematycznego odwiedzania biblioteki szkolnej i wypożyczania książek.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Uczenie poszanowania książek i podręczników oraz poprawnego zachowania w bibliotece.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</w:tc>
      </w:tr>
      <w:tr w:rsidR="005747DC" w:rsidTr="001359D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Rozpoznawanie i kierowanie zainteresowaniami literackimi, rozwijanie kultury czytelniczej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Inspirowanie czytelnictwa poprzez: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- reklamowanie książek,</w:t>
            </w:r>
          </w:p>
          <w:p w:rsidR="005747DC" w:rsidRPr="00777751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- udzielanie porad i wskazówek w wyborach czytelniczych,</w:t>
            </w:r>
          </w:p>
          <w:p w:rsidR="005747DC" w:rsidRPr="00777751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 - Dzień Patrona”- współpraca z samorządem uczniowskim,</w:t>
            </w:r>
          </w:p>
          <w:p w:rsidR="005747DC" w:rsidRPr="005B20BF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-„ Światowy Dzień Pluszowego Misia”</w:t>
            </w:r>
            <w:r w:rsidRPr="003D6784">
              <w:rPr>
                <w:sz w:val="28"/>
                <w:szCs w:val="28"/>
              </w:rPr>
              <w:t>                           </w:t>
            </w: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wystawki okolicznościowe,</w:t>
            </w: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uaktualnianie tablicy informacyjnej,</w:t>
            </w: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-Rocznica odzyskania niepodległości,</w:t>
            </w:r>
          </w:p>
          <w:p w:rsidR="005747DC" w:rsidRPr="00264B83" w:rsidRDefault="004804CA" w:rsidP="001359DB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 Szkoła Pamięta „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bibliotekarz, koło biblioteczne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Pr="00777751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 –koło biblioteczne,</w:t>
            </w:r>
          </w:p>
          <w:p w:rsidR="005747DC" w:rsidRDefault="005747DC" w:rsidP="001359DB">
            <w:pPr>
              <w:pStyle w:val="NormalnyWeb"/>
              <w:rPr>
                <w:i/>
                <w:sz w:val="27"/>
                <w:szCs w:val="27"/>
              </w:rPr>
            </w:pPr>
          </w:p>
          <w:p w:rsidR="005747DC" w:rsidRPr="00D6490C" w:rsidRDefault="005747DC" w:rsidP="001359DB">
            <w:pPr>
              <w:pStyle w:val="NormalnyWeb"/>
              <w:rPr>
                <w:i/>
              </w:rPr>
            </w:pPr>
          </w:p>
          <w:p w:rsidR="005747DC" w:rsidRPr="0001495A" w:rsidRDefault="005747DC" w:rsidP="001359DB">
            <w:pPr>
              <w:pStyle w:val="NormalnyWeb"/>
              <w:rPr>
                <w:sz w:val="27"/>
                <w:szCs w:val="27"/>
              </w:rPr>
            </w:pPr>
            <w:r w:rsidRPr="00D6490C">
              <w:rPr>
                <w:i/>
                <w:sz w:val="27"/>
                <w:szCs w:val="27"/>
              </w:rPr>
              <w:t>bi</w:t>
            </w:r>
            <w:r>
              <w:rPr>
                <w:sz w:val="27"/>
                <w:szCs w:val="27"/>
              </w:rPr>
              <w:t xml:space="preserve">bliotekarz </w:t>
            </w: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</w:p>
          <w:p w:rsidR="005747DC" w:rsidRPr="001D09A9" w:rsidRDefault="005747DC" w:rsidP="001359DB">
            <w:pPr>
              <w:pStyle w:val="NormalnyWeb"/>
              <w:rPr>
                <w:sz w:val="28"/>
                <w:szCs w:val="28"/>
              </w:rPr>
            </w:pPr>
            <w:r w:rsidRPr="001D09A9">
              <w:rPr>
                <w:sz w:val="28"/>
                <w:szCs w:val="28"/>
              </w:rPr>
              <w:t>zgodnie z harmonogramem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</w:p>
          <w:p w:rsidR="005747DC" w:rsidRDefault="006A400A" w:rsidP="001359DB">
            <w:pPr>
              <w:pStyle w:val="NormalnyWeb"/>
            </w:pPr>
            <w:r>
              <w:rPr>
                <w:sz w:val="27"/>
                <w:szCs w:val="27"/>
              </w:rPr>
              <w:t>maj 202</w:t>
            </w:r>
            <w:r w:rsidR="00384D4D">
              <w:rPr>
                <w:sz w:val="27"/>
                <w:szCs w:val="27"/>
              </w:rPr>
              <w:t>4</w:t>
            </w:r>
            <w:r w:rsidR="005747DC">
              <w:rPr>
                <w:sz w:val="27"/>
                <w:szCs w:val="27"/>
              </w:rPr>
              <w:t>r.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6A400A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 XI 202</w:t>
            </w:r>
            <w:r w:rsidR="00384D4D">
              <w:rPr>
                <w:sz w:val="27"/>
                <w:szCs w:val="27"/>
              </w:rPr>
              <w:t>3</w:t>
            </w:r>
          </w:p>
          <w:p w:rsidR="005747DC" w:rsidRPr="0001495A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6A400A" w:rsidRDefault="006A400A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6A400A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XI 202</w:t>
            </w:r>
            <w:r w:rsidR="00384D4D">
              <w:rPr>
                <w:sz w:val="27"/>
                <w:szCs w:val="27"/>
              </w:rPr>
              <w:t>3</w:t>
            </w:r>
          </w:p>
          <w:p w:rsidR="005747DC" w:rsidRDefault="004804CA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X 2023</w:t>
            </w:r>
            <w:bookmarkStart w:id="0" w:name="_GoBack"/>
            <w:bookmarkEnd w:id="0"/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</w:p>
        </w:tc>
      </w:tr>
      <w:tr w:rsidR="005747DC" w:rsidTr="001359D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Przygotowanie użytkowników  do korzystania z różnych źródeł informacji i do samokształcenia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Zapoznanie z regulaminem biblioteki i czytelni uczniów klasy I, przyjęcie w poczet czytelników.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Udostępnienie księgozbioru  uczniom oraz przekazywanie książek do pracowni przedmiotowych.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Udostępnienie materiałów bibliotecznych na zajęcia edukacyjne.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Pomoc w nabywaniu przez uczniów umiejętności poszukiwania, porządkowania i wykorzystywania informacji z różnych źródeł.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Pomoc w wyszukiwaniu materiałów źródłowych  na określony temat. 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 Udzielania wskazówek czytelnikom korzystającym z wolnego dostępu do półek. 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Umożliwianie uczniom wypożyczania książek na okres ferii zimowych i letnich.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Edukacja czytelnicza medialna” poprzez lekcje biblioteczne.</w:t>
            </w: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bibliotekarz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bibliotekarz, zainteresowani nauczyciele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 bibliotekarz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Pr="00AB57B1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I semestr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384D4D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I</w:t>
            </w:r>
            <w:r w:rsidR="006A400A">
              <w:rPr>
                <w:sz w:val="27"/>
                <w:szCs w:val="27"/>
              </w:rPr>
              <w:t xml:space="preserve"> 202</w:t>
            </w:r>
            <w:r>
              <w:rPr>
                <w:sz w:val="27"/>
                <w:szCs w:val="27"/>
              </w:rPr>
              <w:t>4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  VI 202</w:t>
            </w:r>
            <w:r w:rsidR="00384D4D">
              <w:rPr>
                <w:sz w:val="27"/>
                <w:szCs w:val="27"/>
              </w:rPr>
              <w:t>4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</w:p>
        </w:tc>
      </w:tr>
      <w:tr w:rsidR="005747DC" w:rsidTr="001359D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Rozwijanie zainteresowań, uzdolnień i  wyzwalanie twórczych postaw.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Współpraca z kołem bibliotecznym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Współpraca  łączników klasowych z biblioteką.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Wyróżnianie najlepszych czytelników: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- dyplomy na koniec roku,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wrzesień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co miesiąc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co semestr</w:t>
            </w:r>
          </w:p>
          <w:p w:rsidR="005747DC" w:rsidRPr="00B42BA9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VI 20</w:t>
            </w:r>
            <w:r w:rsidR="006A400A">
              <w:rPr>
                <w:sz w:val="27"/>
                <w:szCs w:val="27"/>
              </w:rPr>
              <w:t>2</w:t>
            </w:r>
            <w:r w:rsidR="00384D4D">
              <w:rPr>
                <w:sz w:val="27"/>
                <w:szCs w:val="27"/>
              </w:rPr>
              <w:t>4</w:t>
            </w:r>
          </w:p>
        </w:tc>
      </w:tr>
      <w:tr w:rsidR="005747DC" w:rsidTr="001359D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Współpraca ze środowiskiem szkolnym, pozaszkolnym, rodzicami.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Pomoc w doskonaleniu warsztatu pracy nauczyciela.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Sporządzanie wykazów i reklamowanie nowości wydawniczych dla nauczycieli, gromadzenie materiałów pomocnych w uzyskaniu stopnia awansu zawodowego. 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Uzgodnienie wartości księgozbioru z ewidencją księgowości.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Współpraca z rodzicami, informowanie o czytelnictwie dzieci. </w:t>
            </w: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  <w:r w:rsidRPr="009C5A67">
              <w:rPr>
                <w:sz w:val="28"/>
                <w:szCs w:val="28"/>
              </w:rPr>
              <w:lastRenderedPageBreak/>
              <w:t>- współpraca z Biblioteką Publiczną w Wiśniewie</w:t>
            </w: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zapraszanie mieszkańców na przedstawienia przygotowane na podstawie literatury: Dzień Patrona”, Święto Odzyskania Niepodległości”, Choinka szkolna”.</w:t>
            </w:r>
          </w:p>
          <w:p w:rsidR="005747DC" w:rsidRDefault="005747DC" w:rsidP="001359DB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umożliwienie mieszkańcom korzystania z zasobów biblioteki. </w:t>
            </w:r>
          </w:p>
          <w:p w:rsidR="005747DC" w:rsidRPr="009C5A67" w:rsidRDefault="005747DC" w:rsidP="001359DB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zapraszanie znanych w środowisku lokalnym osób do publicznego czytania książek „ Czytać każdy może”.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bibliotekarz,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wychowawcy na zebraniach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Bibliotekarz, koło biblioteczne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na zebraniach 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</w:pPr>
          </w:p>
        </w:tc>
      </w:tr>
      <w:tr w:rsidR="005747DC" w:rsidTr="001359D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Doskonalenie, podnoszenie kwalifikacji , samokształcenie.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Udział w konferencjach  szkoleniowych, kursach,  warsztatach.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Wymiana doświadczeń z innymi bibliotekarzami.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Samodoskonalenie nauczyciela bibliotekarza  – zapoznanie się z nowościami metodycznymi i wydawniczymi 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Samokształcenie (Biblioteka w szkole).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 miarę potrzeb.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</w:tc>
      </w:tr>
    </w:tbl>
    <w:p w:rsidR="005747DC" w:rsidRDefault="005747DC" w:rsidP="005747DC">
      <w:pPr>
        <w:pStyle w:val="NormalnyWeb"/>
      </w:pPr>
    </w:p>
    <w:p w:rsidR="005747DC" w:rsidRDefault="005747DC" w:rsidP="005747DC">
      <w:pPr>
        <w:pStyle w:val="NormalnyWeb"/>
        <w:rPr>
          <w:rStyle w:val="Pogrubienie"/>
          <w:color w:val="000000"/>
        </w:rPr>
      </w:pPr>
      <w:r>
        <w:rPr>
          <w:rStyle w:val="Pogrubienie"/>
          <w:color w:val="000000"/>
        </w:rPr>
        <w:t> </w:t>
      </w:r>
    </w:p>
    <w:p w:rsidR="005B1287" w:rsidRDefault="005B1287" w:rsidP="005747DC">
      <w:pPr>
        <w:pStyle w:val="NormalnyWeb"/>
      </w:pPr>
    </w:p>
    <w:p w:rsidR="005747DC" w:rsidRDefault="005747DC" w:rsidP="005747DC">
      <w:pPr>
        <w:pStyle w:val="NormalnyWeb"/>
        <w:jc w:val="center"/>
      </w:pPr>
      <w:r>
        <w:rPr>
          <w:rStyle w:val="Pogrubienie"/>
          <w:color w:val="000000"/>
        </w:rPr>
        <w:lastRenderedPageBreak/>
        <w:t>PRACE BIBLIOTECZNO-TECHNICZNE</w:t>
      </w:r>
    </w:p>
    <w:p w:rsidR="005747DC" w:rsidRDefault="005747DC" w:rsidP="005747DC">
      <w:pPr>
        <w:pStyle w:val="NormalnyWeb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3354"/>
        <w:gridCol w:w="1798"/>
        <w:gridCol w:w="1870"/>
      </w:tblGrid>
      <w:tr w:rsidR="005747DC" w:rsidTr="001359D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Zadania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Sposoby realizacji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Osoba odpowiedzialna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Termin realizacji</w:t>
            </w:r>
          </w:p>
        </w:tc>
      </w:tr>
      <w:tr w:rsidR="005747DC" w:rsidTr="001359D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Planowanie, statystyka, sprawozdawczość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Opracowanie rocznego planu pracy biblioteki.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Prowadzenie dziennika bibliotecznego.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Prowadzenie statystyki  półrocznej, rocznej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wrzesień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</w:tc>
      </w:tr>
      <w:tr w:rsidR="005747DC" w:rsidTr="001359D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Organizacja udostępniania zbiorów, gromadzenie, opracowanie, selekcja, konserwacja.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Uzupełnianie zbiorów w miarę możliwości finansowych.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Ewidencja –bieżące prowadzenie księgi  inwentarzowej.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Selekcja zbiorów- inwentaryzacja ubytków.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Konserwacja zbiorów –oprawa i naprawa książek.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Ewidencja podręczników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aktyw biblioteczny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</w:tc>
      </w:tr>
      <w:tr w:rsidR="005747DC" w:rsidTr="001359D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Organizacja warsztatu informacyjnego dydaktycznego biblioteki.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Analiza czytelnictwa indywidualnych uczniów.</w:t>
            </w: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Udostępnienie czasopism w kąciku czytelniczym.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Dostęp do Internetu.</w:t>
            </w:r>
          </w:p>
          <w:p w:rsidR="005747DC" w:rsidRDefault="005747DC" w:rsidP="001359DB">
            <w:pPr>
              <w:pStyle w:val="NormalnyWeb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bibliotekarz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5747DC" w:rsidRDefault="005747DC" w:rsidP="001359DB">
            <w:pPr>
              <w:pStyle w:val="NormalnyWeb"/>
            </w:pPr>
          </w:p>
        </w:tc>
      </w:tr>
      <w:tr w:rsidR="005747DC" w:rsidTr="001359D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lastRenderedPageBreak/>
              <w:t>Prace administracyjne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Prowadzenie dokumentacji bibliotecznej, ewidencja  przychodów i rozchodów.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Aktualizacja wykazu uczniów i kartoteki czytelników,  założenie kartoteki dla uczniów klasy I.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Dbanie estetykę wypożyczalni i czytelni.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Zakończenie działalności biblioteki w roku szkolnym, odbiór książek i sprawdzenie ich stanu. 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 xml:space="preserve">Uzupełnienie i zamknięcie całej dokumentacji bibliotecznej.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  <w:rPr>
                <w:sz w:val="27"/>
                <w:szCs w:val="27"/>
              </w:rPr>
            </w:pP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cały rok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czerwiec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 </w:t>
            </w:r>
          </w:p>
          <w:p w:rsidR="005747DC" w:rsidRDefault="005747DC" w:rsidP="001359DB">
            <w:pPr>
              <w:pStyle w:val="NormalnyWeb"/>
            </w:pPr>
            <w:r>
              <w:rPr>
                <w:sz w:val="27"/>
                <w:szCs w:val="27"/>
              </w:rPr>
              <w:t>czerwiec</w:t>
            </w:r>
          </w:p>
        </w:tc>
      </w:tr>
    </w:tbl>
    <w:p w:rsidR="005747DC" w:rsidRDefault="005747DC" w:rsidP="005747DC">
      <w:pPr>
        <w:pStyle w:val="NormalnyWeb"/>
      </w:pPr>
      <w:r>
        <w:t> </w:t>
      </w:r>
    </w:p>
    <w:p w:rsidR="005747DC" w:rsidRDefault="005747DC" w:rsidP="005747DC">
      <w:pPr>
        <w:pStyle w:val="NormalnyWeb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                                                                                 Beata Wiszniewska </w:t>
      </w:r>
    </w:p>
    <w:p w:rsidR="005747DC" w:rsidRPr="008261F5" w:rsidRDefault="005747DC" w:rsidP="005747DC">
      <w:pPr>
        <w:pStyle w:val="NormalnyWeb"/>
        <w:rPr>
          <w:b/>
          <w:bCs/>
          <w:color w:val="000000"/>
        </w:rPr>
      </w:pPr>
    </w:p>
    <w:p w:rsidR="005747DC" w:rsidRDefault="005747DC" w:rsidP="005747DC">
      <w:pPr>
        <w:pStyle w:val="NormalnyWeb"/>
      </w:pPr>
      <w:r>
        <w:t> </w:t>
      </w:r>
    </w:p>
    <w:p w:rsidR="005747DC" w:rsidRDefault="005747DC" w:rsidP="005747DC">
      <w:pPr>
        <w:pStyle w:val="NormalnyWeb"/>
      </w:pPr>
      <w:r>
        <w:rPr>
          <w:rStyle w:val="Pogrubienie"/>
          <w:color w:val="000000"/>
        </w:rPr>
        <w:t> </w:t>
      </w:r>
    </w:p>
    <w:p w:rsidR="005747DC" w:rsidRDefault="005747DC" w:rsidP="005747DC"/>
    <w:p w:rsidR="00EE1BAD" w:rsidRDefault="00EE1BAD"/>
    <w:sectPr w:rsidR="00EE1BAD" w:rsidSect="00B8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7DC"/>
    <w:rsid w:val="00384D4D"/>
    <w:rsid w:val="004804CA"/>
    <w:rsid w:val="005747DC"/>
    <w:rsid w:val="005B1287"/>
    <w:rsid w:val="006A400A"/>
    <w:rsid w:val="006F37D0"/>
    <w:rsid w:val="00974A84"/>
    <w:rsid w:val="00AE584E"/>
    <w:rsid w:val="00B80600"/>
    <w:rsid w:val="00CE6718"/>
    <w:rsid w:val="00E22F77"/>
    <w:rsid w:val="00EE1BAD"/>
    <w:rsid w:val="00FA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6097-868E-4602-878A-9C830675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47D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747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</dc:creator>
  <cp:lastModifiedBy>user</cp:lastModifiedBy>
  <cp:revision>10</cp:revision>
  <cp:lastPrinted>2020-09-07T12:13:00Z</cp:lastPrinted>
  <dcterms:created xsi:type="dcterms:W3CDTF">2020-08-25T15:26:00Z</dcterms:created>
  <dcterms:modified xsi:type="dcterms:W3CDTF">2023-09-13T08:02:00Z</dcterms:modified>
</cp:coreProperties>
</file>