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ABCDD" w14:textId="5E95B0D7" w:rsidR="00F07E32" w:rsidRDefault="00000000">
      <w:pPr>
        <w:tabs>
          <w:tab w:val="right" w:pos="9072"/>
        </w:tabs>
        <w:spacing w:after="0" w:line="360" w:lineRule="auto"/>
      </w:pPr>
      <w:r>
        <w:rPr>
          <w:rFonts w:ascii="Calibri Light" w:hAnsi="Calibri Light"/>
          <w:sz w:val="24"/>
          <w:szCs w:val="24"/>
        </w:rPr>
        <w:t>Numer sprawy: ZPP.271</w:t>
      </w:r>
      <w:r w:rsidR="003551F4">
        <w:rPr>
          <w:rFonts w:ascii="Calibri Light" w:hAnsi="Calibri Light"/>
          <w:sz w:val="24"/>
          <w:szCs w:val="24"/>
        </w:rPr>
        <w:t>.1.2025</w:t>
      </w:r>
      <w:r>
        <w:rPr>
          <w:rFonts w:ascii="Calibri Light" w:hAnsi="Calibri Light"/>
          <w:sz w:val="24"/>
          <w:szCs w:val="24"/>
        </w:rPr>
        <w:tab/>
        <w:t>Załącznik nr 1 do SWZ</w:t>
      </w:r>
    </w:p>
    <w:p w14:paraId="055C6506" w14:textId="77777777" w:rsidR="00F07E32" w:rsidRDefault="00F07E32">
      <w:pPr>
        <w:tabs>
          <w:tab w:val="left" w:pos="6399"/>
        </w:tabs>
        <w:spacing w:after="0" w:line="360" w:lineRule="auto"/>
        <w:rPr>
          <w:rFonts w:ascii="Calibri Light" w:hAnsi="Calibri Light"/>
          <w:b/>
          <w:sz w:val="24"/>
          <w:szCs w:val="24"/>
        </w:rPr>
      </w:pPr>
    </w:p>
    <w:p w14:paraId="449C3886" w14:textId="77777777" w:rsidR="00F07E32" w:rsidRDefault="00000000">
      <w:pPr>
        <w:spacing w:after="0" w:line="360" w:lineRule="auto"/>
        <w:jc w:val="center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 xml:space="preserve">Szczegółowy opis przedmiotu zamówienia          </w:t>
      </w:r>
    </w:p>
    <w:p w14:paraId="38314000" w14:textId="77777777" w:rsidR="00F07E32" w:rsidRDefault="00F07E32">
      <w:pPr>
        <w:spacing w:after="0" w:line="360" w:lineRule="auto"/>
        <w:jc w:val="center"/>
        <w:rPr>
          <w:rFonts w:ascii="Calibri Light" w:hAnsi="Calibri Light"/>
          <w:sz w:val="24"/>
          <w:szCs w:val="24"/>
        </w:rPr>
      </w:pPr>
    </w:p>
    <w:p w14:paraId="5471193D" w14:textId="77777777" w:rsidR="00F07E32" w:rsidRDefault="00000000">
      <w:pPr>
        <w:spacing w:after="0" w:line="360" w:lineRule="auto"/>
        <w:jc w:val="center"/>
        <w:rPr>
          <w:rFonts w:ascii="Calibri Light" w:hAnsi="Calibri Light"/>
        </w:rPr>
      </w:pPr>
      <w:r>
        <w:rPr>
          <w:rFonts w:ascii="Calibri Light" w:hAnsi="Calibri Light"/>
          <w:sz w:val="24"/>
          <w:szCs w:val="24"/>
          <w:u w:val="single"/>
        </w:rPr>
        <w:t>„ODBIÓR, TRANSPORT, ZAGOSPODAROWANIE ODPADÓW KOMUNALNYCH OD WŁAŚCICIELI NIERUCHOMOŚCI Z TERENU GMINY OLSZANKA”</w:t>
      </w:r>
    </w:p>
    <w:p w14:paraId="11E21FD1" w14:textId="77777777" w:rsidR="00F07E32" w:rsidRDefault="00F07E32">
      <w:pPr>
        <w:spacing w:after="0" w:line="360" w:lineRule="auto"/>
        <w:jc w:val="center"/>
        <w:rPr>
          <w:rFonts w:ascii="Calibri Light" w:hAnsi="Calibri Light"/>
          <w:sz w:val="24"/>
          <w:szCs w:val="24"/>
          <w:u w:val="single"/>
        </w:rPr>
      </w:pPr>
    </w:p>
    <w:p w14:paraId="2AEB428F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sz w:val="24"/>
          <w:szCs w:val="24"/>
        </w:rPr>
        <w:t xml:space="preserve">Przedmiotem zamówienia jest odbiór, transport, zagospodarowanie odpadów komunalnych  od właścicieli nieruchomości z terenu Gminy Olszanka w okresie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od 1 sierpnia 2025 r.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br/>
        <w:t xml:space="preserve">do 31 lipca 2028 r. na warunkach określonych w niniejszym opracowaniu tj. Szczegółowym opisie przedmiotu </w:t>
      </w:r>
      <w:r>
        <w:rPr>
          <w:rFonts w:ascii="Calibri Light" w:hAnsi="Calibri Light"/>
          <w:b/>
          <w:sz w:val="24"/>
          <w:szCs w:val="24"/>
        </w:rPr>
        <w:t>zamówienia.</w:t>
      </w:r>
      <w:r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Nieruchomości objęte niniejszym przedmiotem zamówienia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to nieruchomości zamieszkałe oraz nieruchomości, na których nie zamieszkują mieszkańcy,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a powstają odpady komunalne tj. nieruchomości, na których znajdują się domki letniskowe lub inne nieruchomości wykorzystywane na cele rekreacyjno-wypoczynkowe.</w:t>
      </w:r>
    </w:p>
    <w:p w14:paraId="1E65332E" w14:textId="77777777" w:rsidR="00F07E32" w:rsidRDefault="00F07E32">
      <w:pPr>
        <w:spacing w:after="0" w:line="360" w:lineRule="auto"/>
        <w:jc w:val="both"/>
        <w:rPr>
          <w:rFonts w:ascii="Calibri Light" w:hAnsi="Calibri Light"/>
          <w:b/>
          <w:sz w:val="24"/>
          <w:szCs w:val="24"/>
        </w:rPr>
      </w:pPr>
    </w:p>
    <w:p w14:paraId="2B692D4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 xml:space="preserve">I. Szczegółowy opis przedmiotu  zamówienia obejmuje: </w:t>
      </w:r>
    </w:p>
    <w:p w14:paraId="7CFAADCB" w14:textId="77777777" w:rsidR="00F07E32" w:rsidRDefault="00000000">
      <w:pPr>
        <w:tabs>
          <w:tab w:val="left" w:pos="5245"/>
        </w:tabs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bCs/>
          <w:color w:val="000000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Odbiór niesegregowanych (zmieszanych)  odpadów  komunalnych sprzed  nieruchomości zlokalizowanych na terenie Gminy Olszanka  (opróżnianie pojemników oraz odbiór dostawionych przy pojemnikach worków  z odpadami komunalnymi niezależnie od ich ilości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 transport tych odpadów do miejsc ich zagospodarowania</w:t>
      </w:r>
      <w:r>
        <w:rPr>
          <w:rFonts w:ascii="Calibri Light" w:hAnsi="Calibri Light"/>
          <w:color w:val="000000"/>
          <w:sz w:val="24"/>
          <w:szCs w:val="24"/>
        </w:rPr>
        <w:t>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oraz ich</w:t>
      </w:r>
      <w:r>
        <w:rPr>
          <w:rFonts w:ascii="Calibri Light" w:hAnsi="Calibri Light"/>
          <w:color w:val="CE181E"/>
          <w:sz w:val="24"/>
          <w:szCs w:val="24"/>
        </w:rPr>
        <w:t xml:space="preserve"> </w:t>
      </w:r>
      <w:r>
        <w:rPr>
          <w:rFonts w:ascii="Calibri Light" w:hAnsi="Calibri Light"/>
          <w:color w:val="000000" w:themeColor="text1"/>
          <w:sz w:val="24"/>
          <w:szCs w:val="24"/>
        </w:rPr>
        <w:t>zagospodarowanie zgodnie z hierarchią sposobów postępowania z odpadami;</w:t>
      </w:r>
    </w:p>
    <w:p w14:paraId="37EA3D02" w14:textId="77777777" w:rsidR="00F07E32" w:rsidRDefault="00F07E32">
      <w:pPr>
        <w:tabs>
          <w:tab w:val="left" w:pos="5245"/>
        </w:tabs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30333DBC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Odbiór selektywnych odpadów  komunalnych: </w:t>
      </w:r>
    </w:p>
    <w:p w14:paraId="38D41E21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1) </w:t>
      </w:r>
      <w:r>
        <w:rPr>
          <w:rStyle w:val="Pogrubienie"/>
          <w:rFonts w:ascii="Calibri Light" w:hAnsi="Calibri Light"/>
          <w:b w:val="0"/>
          <w:color w:val="000000" w:themeColor="text1"/>
          <w:sz w:val="24"/>
          <w:szCs w:val="24"/>
        </w:rPr>
        <w:t xml:space="preserve">tworzyw sztucznych, w tym odpadów opakowaniowych z tworzyw sztucznych, metali, </w:t>
      </w:r>
      <w:r>
        <w:rPr>
          <w:rStyle w:val="Pogrubienie"/>
          <w:rFonts w:ascii="Calibri Light" w:hAnsi="Calibri Light"/>
          <w:b w:val="0"/>
          <w:color w:val="000000" w:themeColor="text1"/>
          <w:sz w:val="24"/>
          <w:szCs w:val="24"/>
        </w:rPr>
        <w:br/>
        <w:t>w tym odpadów opakowaniowych z metali oraz odpadów opakowaniowych wielomateriałowych</w:t>
      </w:r>
      <w:r>
        <w:rPr>
          <w:rStyle w:val="Pogrubienie"/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sprzed nieruchomości zlokalizowanych na terenie Gminy Olszanka  (opróżnianie  pojemników  oraz odbiór dostawionych przy pojemnikach  worków  z odpadami komunalnymi niezależnie od ich ilości i transport tych odpadów do miejsc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ich zagospodarowania</w:t>
      </w:r>
      <w:r>
        <w:rPr>
          <w:rFonts w:ascii="Calibri Light" w:hAnsi="Calibri Light"/>
          <w:color w:val="000000"/>
          <w:sz w:val="24"/>
          <w:szCs w:val="24"/>
        </w:rPr>
        <w:t>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oraz ich zagospodarowanie zgodnie z hierarchią sposobów postępowania z odpadami;</w:t>
      </w:r>
    </w:p>
    <w:p w14:paraId="3C94A0BF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pojemników lub worków z papierem, w tym tekturą, odpadami opakowaniowymi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papieru i tektury sprzed nieruchomości zlokalizowanych na terenie Gminy Olszanka </w:t>
      </w:r>
      <w:r>
        <w:rPr>
          <w:rFonts w:ascii="Calibri Light" w:hAnsi="Calibri Light"/>
          <w:color w:val="000000" w:themeColor="text1"/>
          <w:sz w:val="24"/>
          <w:szCs w:val="24"/>
        </w:rPr>
        <w:lastRenderedPageBreak/>
        <w:t>niezależnie od ich ilości i transport tych odpadów do miejsc ich zagospodarowania oraz ich zagospodarowanie zgodnie z hierarchią sposobów postępowania z odpadami;</w:t>
      </w:r>
    </w:p>
    <w:p w14:paraId="2CE7812D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) pojemników lub worków ze szkłem, w tym odpadów opakowaniowych ze szkła sprzed nieruchomości zlokalizowanych na terenie Gminy Olszanka niezależnie od ich ilości i transport tych odpadów do miejsc </w:t>
      </w:r>
      <w:r>
        <w:rPr>
          <w:rFonts w:ascii="Calibri Light" w:hAnsi="Calibri Light"/>
          <w:sz w:val="24"/>
          <w:szCs w:val="24"/>
        </w:rPr>
        <w:t xml:space="preserve">ich zagospodarowania oraz ich zagospodarowanie zgodnie </w:t>
      </w:r>
      <w:r>
        <w:rPr>
          <w:rFonts w:ascii="Calibri Light" w:hAnsi="Calibri Light"/>
          <w:sz w:val="24"/>
          <w:szCs w:val="24"/>
        </w:rPr>
        <w:br/>
        <w:t>z hierarchią sposobów postępowania z odpadami;</w:t>
      </w:r>
    </w:p>
    <w:p w14:paraId="48536141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pojemników lub worków z bioodpadami sprzed nieruchomości zlokalizowanych na terenie Gminy Olszanka, niezależnie od ich ilości i transport tych odpadów do miejsc ich </w:t>
      </w:r>
      <w:r>
        <w:rPr>
          <w:rFonts w:ascii="Calibri Light" w:hAnsi="Calibri Light"/>
          <w:sz w:val="24"/>
          <w:szCs w:val="24"/>
        </w:rPr>
        <w:t>zagospodarowania oraz ich zagospodarowanie zgodnie z hierarchią sposobów postępowania</w:t>
      </w:r>
      <w:r>
        <w:rPr>
          <w:rFonts w:ascii="Calibri Light" w:hAnsi="Calibri Light"/>
          <w:sz w:val="24"/>
          <w:szCs w:val="24"/>
        </w:rPr>
        <w:br/>
        <w:t xml:space="preserve"> z odpadami</w:t>
      </w:r>
      <w:r>
        <w:rPr>
          <w:rFonts w:ascii="Calibri Light" w:hAnsi="Calibri Light"/>
          <w:color w:val="CE181E"/>
          <w:sz w:val="24"/>
          <w:szCs w:val="24"/>
        </w:rPr>
        <w:t>.</w:t>
      </w:r>
    </w:p>
    <w:p w14:paraId="41C6E683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0685F8A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3. Zapewnienie mieszkańcom Gminy: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worków na bioodpady, worków na szkło, worków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na papier, pojemników na niesegregowane (zmieszane) odpady komunalne oraz pojemników na frakcje zawierającą: tworzywa sztuczne, metale oraz odpady opakowaniowe wielomateriałowe w porozumieniu z właścicielami posesji, z których będą odbierane odpady.</w:t>
      </w:r>
    </w:p>
    <w:p w14:paraId="5CA0AF9A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1B7D82BC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II. Odbiorowi będą podlegać następujące rodzaje odpadów komunalnych:</w:t>
      </w:r>
    </w:p>
    <w:p w14:paraId="390D2D54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Niesegregowane (zmieszane) odpady komunalne;</w:t>
      </w:r>
    </w:p>
    <w:p w14:paraId="4990D0D9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zebrane selektywnie z nieruchomości, w tym:</w:t>
      </w:r>
    </w:p>
    <w:p w14:paraId="53A8ECCC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bioodpady</w:t>
      </w:r>
      <w:r>
        <w:rPr>
          <w:rFonts w:ascii="Calibri Light" w:hAnsi="Calibri Light"/>
          <w:sz w:val="24"/>
          <w:szCs w:val="24"/>
        </w:rPr>
        <w:t xml:space="preserve">, w tym odpady spożywcze i kuchenne z gospodarstw domowych oraz odpady komunalne stanowiące części roślin pochodzących z pielęgnacji terenów zielonych i ogrodów; </w:t>
      </w:r>
    </w:p>
    <w:p w14:paraId="12913164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2)</w:t>
      </w:r>
      <w:r>
        <w:rPr>
          <w:rFonts w:ascii="Calibri Light" w:hAnsi="Calibri Light"/>
          <w:sz w:val="24"/>
          <w:szCs w:val="24"/>
        </w:rPr>
        <w:t xml:space="preserve"> szkło,  w tym odpady opakowaniowe ze szkła;</w:t>
      </w:r>
    </w:p>
    <w:p w14:paraId="672096A7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3)</w:t>
      </w:r>
      <w:r>
        <w:rPr>
          <w:rFonts w:ascii="Calibri Light" w:hAnsi="Calibri Light"/>
          <w:sz w:val="24"/>
          <w:szCs w:val="24"/>
        </w:rPr>
        <w:t xml:space="preserve"> papier, w tym odpady z tektury, odpady opakowaniowe z papieru i tektury;</w:t>
      </w:r>
    </w:p>
    <w:p w14:paraId="68406FE3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>tworzywa sztuczne, w tym odpady opakowaniowe z tworzyw sztucznych;</w:t>
      </w:r>
    </w:p>
    <w:p w14:paraId="0B1154E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5)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>metale, w tym odpady opakowaniowe z metali;</w:t>
      </w:r>
    </w:p>
    <w:p w14:paraId="32F2B194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6)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opakowaniowe wielomateriałowe;</w:t>
      </w:r>
    </w:p>
    <w:p w14:paraId="2393532F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7)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meble i inne odpady wielkogabarytowe;</w:t>
      </w:r>
    </w:p>
    <w:p w14:paraId="65EAF270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8)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budowlane i rozbiórkowe z gospodarstw domowych;</w:t>
      </w:r>
    </w:p>
    <w:p w14:paraId="01638DA8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9)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zużyty sprzęt elektryczny i elektroniczny;</w:t>
      </w:r>
    </w:p>
    <w:p w14:paraId="633E06C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10)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zużyte opony;</w:t>
      </w:r>
    </w:p>
    <w:p w14:paraId="5D96C23B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zużyte baterie i akumulatory;</w:t>
      </w:r>
    </w:p>
    <w:p w14:paraId="7BA630BD" w14:textId="2FAE1A7C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lastRenderedPageBreak/>
        <w:t>12)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</w:t>
      </w:r>
      <w:r w:rsidR="003551F4"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color w:val="000000" w:themeColor="text1"/>
          <w:sz w:val="24"/>
          <w:szCs w:val="24"/>
        </w:rPr>
        <w:t>w wyniku przyjmowania produktów leczniczych w formie iniekcji i prowadzenia monitoringu poziomu substancji we krwi, w szczególności igły i strzykawki;</w:t>
      </w:r>
    </w:p>
    <w:p w14:paraId="31A8C4A9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13)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świetlówki i żarówki;</w:t>
      </w:r>
    </w:p>
    <w:p w14:paraId="328D66EE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14)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zużyte oleje silnikowe;</w:t>
      </w:r>
    </w:p>
    <w:p w14:paraId="75B282A3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15)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tekstyliów i odzieży.</w:t>
      </w:r>
    </w:p>
    <w:p w14:paraId="5C4AA0AC" w14:textId="77777777" w:rsidR="00F07E32" w:rsidRDefault="00000000">
      <w:pPr>
        <w:pStyle w:val="Default"/>
        <w:spacing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bCs/>
          <w:lang w:eastAsia="en-US"/>
        </w:rPr>
        <w:t>3.</w:t>
      </w:r>
      <w:r>
        <w:rPr>
          <w:rFonts w:ascii="Calibri Light" w:hAnsi="Calibri Light"/>
          <w:lang w:eastAsia="en-US"/>
        </w:rPr>
        <w:t xml:space="preserve"> Odbiór selektywnie zebranych odpadów komunalnych przez Wykonawcę: </w:t>
      </w:r>
    </w:p>
    <w:p w14:paraId="3602D142" w14:textId="77777777" w:rsidR="00F07E32" w:rsidRDefault="00000000">
      <w:pPr>
        <w:pStyle w:val="Default"/>
        <w:spacing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lang w:eastAsia="en-US"/>
        </w:rPr>
        <w:t xml:space="preserve">a) z nieruchomości – w przypadku odpadów, o których mowa w ust. 1 i ust. 2 pkt 1) do 6), </w:t>
      </w:r>
    </w:p>
    <w:p w14:paraId="2522A499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/>
        </w:rPr>
      </w:pPr>
      <w:r>
        <w:rPr>
          <w:rFonts w:ascii="Calibri Light" w:hAnsi="Calibri Light"/>
          <w:color w:val="000000"/>
          <w:sz w:val="24"/>
          <w:szCs w:val="24"/>
        </w:rPr>
        <w:t xml:space="preserve">b) z PSZOK – w przypadku odpadów, o których mowa w ust. 2 pkt 2) do 15) oraz odpady, </w:t>
      </w:r>
      <w:r>
        <w:rPr>
          <w:rFonts w:ascii="Calibri Light" w:hAnsi="Calibri Light"/>
          <w:color w:val="000000"/>
          <w:sz w:val="24"/>
          <w:szCs w:val="24"/>
        </w:rPr>
        <w:br/>
        <w:t>o których mowa w ust. 2 pkt 1) za wyjątkiem odpadów komunalnych stanowiących części roślin pochodzących z pielęgnacji parków i cmentarzy,</w:t>
      </w:r>
    </w:p>
    <w:p w14:paraId="3D115055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/>
        </w:rPr>
      </w:pPr>
      <w:r>
        <w:rPr>
          <w:rFonts w:ascii="Calibri Light" w:hAnsi="Calibri Light"/>
          <w:color w:val="000000"/>
          <w:sz w:val="24"/>
          <w:szCs w:val="24"/>
        </w:rPr>
        <w:t xml:space="preserve">c) z nieruchomości raz w roku - w przypadku odbioru odpadów wielkogabarytowych. </w:t>
      </w:r>
    </w:p>
    <w:p w14:paraId="5C43A30C" w14:textId="77777777" w:rsidR="00F07E32" w:rsidRDefault="00F07E32">
      <w:pPr>
        <w:spacing w:after="0" w:line="360" w:lineRule="auto"/>
        <w:jc w:val="both"/>
        <w:rPr>
          <w:rFonts w:ascii="Calibri Light" w:hAnsi="Calibri Light"/>
        </w:rPr>
      </w:pPr>
    </w:p>
    <w:p w14:paraId="29D2D8DB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  <w:u w:val="single"/>
        </w:rPr>
        <w:t>Warunki oraz zadania spoczywające na Wykonawcy w związku z realizacją przedmiotu zamówienia określono poniżej.</w:t>
      </w:r>
    </w:p>
    <w:p w14:paraId="18D606B4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  <w:u w:val="single"/>
        </w:rPr>
      </w:pPr>
    </w:p>
    <w:p w14:paraId="65CBE342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III. Niesegregowane (zmieszane) odpady komunalne</w:t>
      </w:r>
    </w:p>
    <w:p w14:paraId="59DA39D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Niesegregowane (zmieszane) odpady komunalne z terenu Gminy Olszanka odbierane będą bezpośrednio od właścicieli nieruchomości:</w:t>
      </w:r>
    </w:p>
    <w:p w14:paraId="23E99EEF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dla budynków jednorodzinnych – nie rzadziej niż raz na dwa tygodnie,</w:t>
      </w:r>
    </w:p>
    <w:p w14:paraId="548308A5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dla budynków wielolokalowych:</w:t>
      </w:r>
    </w:p>
    <w:p w14:paraId="41EF8945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nie rzadziej niż raz na tydzień – w okresie od 1 kwietnia do 31 października</w:t>
      </w:r>
    </w:p>
    <w:p w14:paraId="1D71E20D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nie rzadziej niż raz na dwa tygodnie – w okresie od 1 listopada do 31 marca.</w:t>
      </w:r>
    </w:p>
    <w:p w14:paraId="34F9D93A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700F4B00" w14:textId="453AD845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</w:t>
      </w:r>
      <w:r>
        <w:rPr>
          <w:rFonts w:ascii="Calibri Light" w:hAnsi="Calibri Light"/>
          <w:sz w:val="24"/>
          <w:szCs w:val="24"/>
        </w:rPr>
        <w:t xml:space="preserve">Wyposażenie nieruchomości z terenu Gminy Olszanka w pojemniki do zbierania niesegregowanych (zmieszanych) odpadów komunalnych zgodnie  z  zapisami uchwały </w:t>
      </w:r>
      <w:r>
        <w:rPr>
          <w:rFonts w:ascii="Calibri Light" w:hAnsi="Calibri Light"/>
          <w:sz w:val="24"/>
          <w:szCs w:val="24"/>
        </w:rPr>
        <w:br/>
        <w:t xml:space="preserve">Nr XXXVII/240/2021 Rady Gminy Olszanka z dnia 16.12.2021 r. w sprawie uchwalenia regulaminu  utrzymania czystości i porządku na terenie Gminy Olszanka zmienioną uchwałą </w:t>
      </w:r>
      <w:r>
        <w:rPr>
          <w:rFonts w:ascii="Calibri Light" w:hAnsi="Calibri Light"/>
          <w:sz w:val="24"/>
          <w:szCs w:val="24"/>
        </w:rPr>
        <w:br/>
        <w:t xml:space="preserve">Nr LI/314/2023 Rady Gminy Olszanka z dnia 19.01.2023 r. w sprawie zmiany uchwały </w:t>
      </w:r>
      <w:r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lastRenderedPageBreak/>
        <w:t xml:space="preserve">nr XXXVII/240/2021 Rady Gminy Olszanka z dnia 16 grudnia 2021 r. w sprawie uchwalenia regulaminu utrzymania czystości i porządku na terenie Gminy Olszanka oraz zapisami uchwały Nr XXXVII/239/2021 Rady Gminy Olszanka z dnia 16.12.2021 r. w sprawie szczegółowego sposobu i zakresu świadczenia usług w  zakresie odbierania odpadów komunalnych </w:t>
      </w:r>
      <w:r w:rsidR="003551F4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 xml:space="preserve">od właścicieli nieruchomości i zagospodarowania tych odpadów, w zamian za uiszczoną przez właściciela nieruchomości opłatę za gospodarowanie odpadami  komunalnymi (zał. </w:t>
      </w:r>
      <w:r>
        <w:rPr>
          <w:rFonts w:ascii="Calibri Light" w:hAnsi="Calibri Light"/>
          <w:sz w:val="24"/>
          <w:szCs w:val="24"/>
        </w:rPr>
        <w:br/>
        <w:t>nr 1, nr 2 i nr 3 do SOPZ) oraz Rozporządzeniem Ministra Klimatu i Środowiska z dnia 10 maja 2021 r. w sprawie sposobu selektywnego zbierania wybranych frakcji odpadów  (Dz. U. z 2021 r., poz., 906).</w:t>
      </w:r>
    </w:p>
    <w:p w14:paraId="15BD4367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ED1C24"/>
          <w:sz w:val="24"/>
          <w:szCs w:val="24"/>
        </w:rPr>
      </w:pPr>
    </w:p>
    <w:p w14:paraId="18CF7866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/>
        </w:rPr>
      </w:pPr>
      <w:r>
        <w:rPr>
          <w:rFonts w:ascii="Calibri Light" w:hAnsi="Calibri Light"/>
          <w:b/>
          <w:color w:val="000000"/>
          <w:sz w:val="24"/>
          <w:szCs w:val="24"/>
        </w:rPr>
        <w:t>3.</w:t>
      </w:r>
      <w:r>
        <w:rPr>
          <w:rFonts w:ascii="Calibri Light" w:hAnsi="Calibri Light"/>
          <w:color w:val="000000"/>
          <w:sz w:val="24"/>
          <w:szCs w:val="24"/>
        </w:rPr>
        <w:t xml:space="preserve"> Wykonawca jest zobowiązany do: </w:t>
      </w:r>
    </w:p>
    <w:p w14:paraId="6A4A9A73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/>
        </w:rPr>
      </w:pPr>
      <w:r>
        <w:rPr>
          <w:rFonts w:ascii="Calibri Light" w:hAnsi="Calibri Light"/>
          <w:color w:val="000000"/>
          <w:sz w:val="24"/>
          <w:szCs w:val="24"/>
        </w:rPr>
        <w:t xml:space="preserve">a) przekazywania odebranych od właścicieli nieruchomości niesegregowanych (zmieszanych) odpadów komunalnych do instalacji komunalnej zapewniającej przetwarzanie, o którym mowa w art. 35 ust. 6 pkt 1, z zastrzeżeniem art. 158 ust. 4 ustawy z dnia 14 grudnia 2012 r. </w:t>
      </w:r>
      <w:r>
        <w:rPr>
          <w:rFonts w:ascii="Calibri Light" w:hAnsi="Calibri Light"/>
          <w:color w:val="000000"/>
          <w:sz w:val="24"/>
          <w:szCs w:val="24"/>
        </w:rPr>
        <w:br/>
        <w:t>o odpadach;</w:t>
      </w:r>
    </w:p>
    <w:p w14:paraId="4B140CDC" w14:textId="77777777" w:rsidR="00F07E32" w:rsidRDefault="00000000">
      <w:pPr>
        <w:spacing w:after="0" w:line="360" w:lineRule="auto"/>
      </w:pPr>
      <w:r>
        <w:rPr>
          <w:rFonts w:ascii="Calibri Light" w:hAnsi="Calibri Light"/>
          <w:color w:val="000000"/>
          <w:sz w:val="24"/>
          <w:szCs w:val="24"/>
        </w:rPr>
        <w:t xml:space="preserve">b) wskazania instalacji, do których będzie przekazywać niesegregowane (zmieszane) odpady komunalne  w ofercie. </w:t>
      </w:r>
      <w:r>
        <w:rPr>
          <w:rFonts w:ascii="Calibri Light" w:hAnsi="Calibri Light"/>
          <w:strike/>
          <w:sz w:val="24"/>
          <w:szCs w:val="24"/>
        </w:rPr>
        <w:br/>
      </w:r>
    </w:p>
    <w:p w14:paraId="5B3E4104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Każdorazowe przekazanie odpadów powinno być udokumentowane kwitami wagowymi, kartami przekazania odpadów sporządzonymi za pośrednictwem Bazy danych o produktach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z obowiązującymi przepisami w zakresie ewidencji odpadów – o ile dotyczy, a kopie dokumentów przekazane Zamawiającemu jeden raz w miesiącu wraz </w:t>
      </w:r>
      <w:r>
        <w:rPr>
          <w:rFonts w:ascii="Calibri Light" w:hAnsi="Calibri Light"/>
          <w:color w:val="000000"/>
          <w:sz w:val="24"/>
          <w:szCs w:val="24"/>
        </w:rPr>
        <w:br/>
        <w:t>z raportem/sprawozdaniem.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</w:p>
    <w:p w14:paraId="7E512245" w14:textId="77777777" w:rsidR="00F07E32" w:rsidRDefault="00F07E32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099CBFE2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5.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Standard sanitarny wykonywania usług oraz ochrony środowiska</w:t>
      </w:r>
      <w:r>
        <w:rPr>
          <w:rFonts w:ascii="Calibri Light" w:hAnsi="Calibri Light"/>
          <w:color w:val="009598"/>
          <w:sz w:val="24"/>
          <w:szCs w:val="24"/>
        </w:rPr>
        <w:t>.</w:t>
      </w:r>
    </w:p>
    <w:p w14:paraId="5D79FCAB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>W zakresie realizacji przedmiotu zamówienia Wykonawca ma obowiązek:</w:t>
      </w:r>
    </w:p>
    <w:p w14:paraId="2BDF1579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  <w:lang w:eastAsia="pl-PL"/>
        </w:rPr>
        <w:t>1)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 xml:space="preserve"> porządkowania terenu zanieczyszczonego odpadami i innymi zanieczyszczeniami wysypanymi z pojemników, kontenerów lub pojazdów w trakcie realizacji usługi wywozu;</w:t>
      </w:r>
    </w:p>
    <w:p w14:paraId="28478545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  <w:lang w:eastAsia="pl-PL"/>
        </w:rPr>
        <w:t>2)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 xml:space="preserve"> oznaczenia obsługiwanych pojemników do gromadzenia odpadów poprzez umieszczenie 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br/>
        <w:t xml:space="preserve">na kontenerach i pojemnikach </w:t>
      </w:r>
      <w:r>
        <w:rPr>
          <w:rFonts w:ascii="Calibri Light" w:hAnsi="Calibri Light"/>
          <w:color w:val="000000"/>
          <w:sz w:val="24"/>
          <w:szCs w:val="24"/>
          <w:lang w:eastAsia="pl-PL"/>
        </w:rPr>
        <w:t xml:space="preserve">nazwy Przedsiębiorcy oraz jego numerem telefonu wraz </w:t>
      </w:r>
      <w:r>
        <w:rPr>
          <w:rFonts w:ascii="Calibri Light" w:hAnsi="Calibri Light"/>
          <w:color w:val="000000"/>
          <w:sz w:val="24"/>
          <w:szCs w:val="24"/>
          <w:lang w:eastAsia="pl-PL"/>
        </w:rPr>
        <w:br/>
        <w:t>z nazwami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 xml:space="preserve"> poszczególnych frakcji odpadów komunalnych zgodnie z zapisami podjętej uchwały 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lastRenderedPageBreak/>
        <w:t xml:space="preserve">Rady Gminy Olszanka w sprawie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uchwalenia regulaminu  utrzymania czystości i porządku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na terenie Gminy Olszanka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>;</w:t>
      </w:r>
    </w:p>
    <w:p w14:paraId="5AD07863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  <w:lang w:eastAsia="pl-PL"/>
        </w:rPr>
        <w:t>3)</w:t>
      </w:r>
      <w:r>
        <w:rPr>
          <w:rFonts w:ascii="Calibri Light" w:hAnsi="Calibri Light"/>
          <w:color w:val="000000" w:themeColor="text1"/>
          <w:sz w:val="24"/>
          <w:szCs w:val="24"/>
          <w:lang w:eastAsia="pl-PL"/>
        </w:rPr>
        <w:t xml:space="preserve"> wyposażenia własnych pracowników zajmujących się wywozem odpadów w odzież ochronną z widocznym logo firmy oraz w identyfikatory, w terminie do dnia  poprzedzającego dzień rozpoczęcia świadczenia usługi</w:t>
      </w:r>
      <w:r>
        <w:rPr>
          <w:rFonts w:ascii="Calibri Light" w:hAnsi="Calibri Light"/>
          <w:color w:val="CE181E"/>
          <w:sz w:val="24"/>
          <w:szCs w:val="24"/>
          <w:lang w:eastAsia="pl-PL"/>
        </w:rPr>
        <w:t>.</w:t>
      </w:r>
    </w:p>
    <w:p w14:paraId="0AA76362" w14:textId="77777777" w:rsidR="00F07E32" w:rsidRDefault="00F07E32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529C4BEA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IV. Odpady komunalne zbierane w sposób selektywny obejmujące: szkło, papier, tworzywa sztuczne, odpady opakowaniowe wielomateriałowe, metal.</w:t>
      </w:r>
    </w:p>
    <w:p w14:paraId="51193B61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1. </w:t>
      </w:r>
      <w:r>
        <w:rPr>
          <w:rFonts w:ascii="Calibri Light" w:hAnsi="Calibri Light"/>
          <w:color w:val="000000" w:themeColor="text1"/>
          <w:sz w:val="24"/>
          <w:szCs w:val="24"/>
        </w:rPr>
        <w:t>Odpady będą odbierane bezpośrednio od właścicieli nieruchomości:</w:t>
      </w:r>
    </w:p>
    <w:p w14:paraId="5007DD3E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tworzywa sztuczne, odpady opakowaniowe wielomateriałowe, metal – raz na trzy tygodnie;</w:t>
      </w:r>
    </w:p>
    <w:p w14:paraId="58BF67AB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szkło –  raz na trzy miesiące;</w:t>
      </w:r>
    </w:p>
    <w:p w14:paraId="41F8E449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papier – raz na trzy miesiące. </w:t>
      </w:r>
    </w:p>
    <w:p w14:paraId="045AA435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245A3702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</w:t>
      </w:r>
      <w:r>
        <w:rPr>
          <w:rFonts w:ascii="Calibri Light" w:hAnsi="Calibri Light"/>
          <w:color w:val="000000" w:themeColor="text1"/>
          <w:sz w:val="24"/>
          <w:szCs w:val="24"/>
        </w:rPr>
        <w:t>Odbiór selektywnie zbieranych odpadów będzie się odbywał zgodnie z Harmonogramem odbioru odpadów, o którym mowa w rozdz. XII.</w:t>
      </w:r>
    </w:p>
    <w:p w14:paraId="33FD1295" w14:textId="77777777" w:rsidR="00F07E32" w:rsidRDefault="00F07E32">
      <w:pPr>
        <w:spacing w:after="0" w:line="360" w:lineRule="auto"/>
        <w:jc w:val="both"/>
        <w:rPr>
          <w:rFonts w:ascii="Calibri Light" w:hAnsi="Calibri Light"/>
          <w:strike/>
          <w:color w:val="CE181E"/>
          <w:sz w:val="24"/>
          <w:szCs w:val="24"/>
        </w:rPr>
      </w:pPr>
    </w:p>
    <w:p w14:paraId="0EBEA337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bCs/>
          <w:color w:val="000000"/>
          <w:sz w:val="24"/>
          <w:szCs w:val="24"/>
        </w:rPr>
        <w:t xml:space="preserve">3. </w:t>
      </w:r>
      <w:r>
        <w:rPr>
          <w:rFonts w:ascii="Calibri Light" w:hAnsi="Calibri Light"/>
          <w:color w:val="000000"/>
          <w:sz w:val="24"/>
          <w:szCs w:val="24"/>
        </w:rPr>
        <w:t>Wykonawca jest zobowiązany do:</w:t>
      </w:r>
    </w:p>
    <w:p w14:paraId="42883A97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bCs/>
          <w:color w:val="000000"/>
          <w:sz w:val="24"/>
          <w:szCs w:val="24"/>
        </w:rPr>
        <w:t>a)</w:t>
      </w:r>
      <w:r>
        <w:rPr>
          <w:rFonts w:ascii="Calibri Light" w:hAnsi="Calibri Light"/>
          <w:color w:val="000000"/>
          <w:sz w:val="24"/>
          <w:szCs w:val="24"/>
        </w:rPr>
        <w:t xml:space="preserve"> przekazywania selektywnie zebranych odpadów komunalnych bezpośrednio lub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za pośrednictwem innego zbierającego odpady do instalacji odzysku lub unieszkodliwiania odpadów, zgodnie z hierarchią sposobów postępowania z odpadami, o której mowa w art. </w:t>
      </w:r>
      <w:r>
        <w:rPr>
          <w:rFonts w:ascii="Calibri Light" w:hAnsi="Calibri Light"/>
          <w:color w:val="000000"/>
          <w:sz w:val="24"/>
          <w:szCs w:val="24"/>
        </w:rPr>
        <w:br/>
        <w:t>17 ustawy z dnia 14 grudnia 2012 r. o odpadach;</w:t>
      </w:r>
    </w:p>
    <w:p w14:paraId="7F3C82E0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bCs/>
          <w:color w:val="000000"/>
          <w:sz w:val="24"/>
          <w:szCs w:val="24"/>
        </w:rPr>
        <w:t>b)</w:t>
      </w:r>
      <w:r>
        <w:rPr>
          <w:rFonts w:ascii="Calibri Light" w:hAnsi="Calibri Light"/>
          <w:color w:val="000000"/>
          <w:sz w:val="24"/>
          <w:szCs w:val="24"/>
        </w:rPr>
        <w:t xml:space="preserve"> wskazania instalacji, do których będzie przekazywać selektywnie odebrane odpady komunalne w ofercie.</w:t>
      </w:r>
    </w:p>
    <w:p w14:paraId="4F75CB47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Każdorazowe przekazanie odpadów powinno być udokumentowane kwitami wagowymi, kartami przekazania odpadów sporządzonymi za pośrednictwem Bazy danych o produktach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i opakowaniach oraz o gospodarce odpadami (BDO)  oraz innymi dokumentami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a kopie dokumentów przekazane Zamawiającemu jeden raz w miesiącu wraz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z raportem/sprawozdaniem.</w:t>
      </w:r>
    </w:p>
    <w:p w14:paraId="75043F07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>
        <w:rPr>
          <w:rFonts w:ascii="Calibri Light" w:hAnsi="Calibri Light"/>
          <w:b/>
          <w:bCs/>
          <w:color w:val="000000" w:themeColor="text1"/>
          <w:sz w:val="24"/>
          <w:szCs w:val="24"/>
        </w:rPr>
        <w:t>5.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Zamawiający przewiduje w związku z wejściem w życie systemu kaucyjnego zmniejszenie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w okresie trwania umowy następujących frakcji odpadów komunalnych:</w:t>
      </w:r>
    </w:p>
    <w:p w14:paraId="3EF2E063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>
        <w:rPr>
          <w:rFonts w:ascii="Calibri Light" w:hAnsi="Calibri Light"/>
          <w:b/>
          <w:bCs/>
          <w:color w:val="000000" w:themeColor="text1"/>
          <w:sz w:val="24"/>
          <w:szCs w:val="24"/>
        </w:rPr>
        <w:lastRenderedPageBreak/>
        <w:t>a)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butelki jednorazowego użytku z tworzyw sztucznych na napoje o pojemności do trzech litrów, włącznie z ich zakrętkami i wieczkami z tworzyw sztucznych, z wyłączeniem szklanych lub metalowych butelek na napoje, których zakrętki i wieczka są wykonane z tworzyw sztucznych,</w:t>
      </w:r>
    </w:p>
    <w:p w14:paraId="0696FEB9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>
        <w:rPr>
          <w:rFonts w:ascii="Calibri Light" w:hAnsi="Calibri Light"/>
          <w:b/>
          <w:bCs/>
          <w:color w:val="000000" w:themeColor="text1"/>
          <w:sz w:val="24"/>
          <w:szCs w:val="24"/>
        </w:rPr>
        <w:t>b)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puszki metalowe o pojemności do jednego litra,</w:t>
      </w:r>
    </w:p>
    <w:p w14:paraId="69B6C0FE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>
        <w:rPr>
          <w:rFonts w:ascii="Calibri Light" w:hAnsi="Calibri Light"/>
          <w:b/>
          <w:bCs/>
          <w:color w:val="000000" w:themeColor="text1"/>
          <w:sz w:val="24"/>
          <w:szCs w:val="24"/>
        </w:rPr>
        <w:t>c)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butelki szklane wielokrotnego użytku o pojemności do półtora litra.</w:t>
      </w:r>
    </w:p>
    <w:p w14:paraId="2316BC8C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3A4C0C65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  <w:u w:val="single"/>
        </w:rPr>
        <w:t>V. Opis poszczególnych kolorów worków i pojemników do zbiórki selektywnej:</w:t>
      </w:r>
    </w:p>
    <w:p w14:paraId="128447C0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tworzywa sztuczne, w tym odpady opakowaniowe tworzyw sztucznych, metal, w tym odpady opakowaniowe z metali, odpady opakowaniowe wielomateriałowe – pojemnik żółty (ewentualnie żółta klapa)  oznaczony napisem „Metale i tworzywa sztuczne”– szacunkowo: </w:t>
      </w:r>
      <w:r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( 120 l w ilości 1300 szt., 240 l w ilości 240 szt., 360 l w ilości 2 szt.,  1100 l w ilości 12 szt.);</w:t>
      </w:r>
    </w:p>
    <w:p w14:paraId="77C1480B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2)</w:t>
      </w:r>
      <w:r>
        <w:rPr>
          <w:rFonts w:ascii="Calibri Light" w:hAnsi="Calibri Light"/>
          <w:sz w:val="24"/>
          <w:szCs w:val="24"/>
        </w:rPr>
        <w:t xml:space="preserve"> szkło, w tym odpady opakowaniowe ze szkła: pojemnik zielony oznaczony napisem „Szkło” szacunkowo: ( 1100 l w ilości 8 szt., 360 l w ilości 2 szt.); zielony worek </w:t>
      </w:r>
      <w:r>
        <w:rPr>
          <w:rFonts w:ascii="Calibri Light" w:hAnsi="Calibri Light"/>
          <w:sz w:val="24"/>
          <w:szCs w:val="24"/>
        </w:rPr>
        <w:br/>
        <w:t>o minimalnej pojemności 60 l oznaczony napisem „Szkło” w ilości 3 sztuki na posesję lub mieszkanie, lecz nie mniejszej niż ilość przekazanych worków z odpadami z danej posesji lub mieszkania;</w:t>
      </w:r>
    </w:p>
    <w:p w14:paraId="4CF5D025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3)</w:t>
      </w:r>
      <w:r>
        <w:rPr>
          <w:rFonts w:ascii="Calibri Light" w:hAnsi="Calibri Light"/>
          <w:sz w:val="24"/>
          <w:szCs w:val="24"/>
        </w:rPr>
        <w:t xml:space="preserve">  papier, w tym odpady z tektury, odpady opakowaniowe z papieru i tektury: pojemnik niebieski oznaczony napisem „Papier” szacunkowo: ( 1100 l w ilości 8 szt., 360 l w ilości </w:t>
      </w:r>
      <w:r>
        <w:rPr>
          <w:rFonts w:ascii="Calibri Light" w:hAnsi="Calibri Light"/>
          <w:sz w:val="24"/>
          <w:szCs w:val="24"/>
        </w:rPr>
        <w:br/>
        <w:t>2 szt.); niebieski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worek oznaczony napisem „Papier” o minimalnej pojemności 60 l w ilości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3 sztuki na posesję lub mieszkanie, lecz nie mniejszej niż ilość przekazanych worków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z odpadami z danej posesji lub mieszkania;</w:t>
      </w:r>
    </w:p>
    <w:p w14:paraId="0D3F08EA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bioodpady: pojemnik brązowy oznaczony napisem „</w:t>
      </w:r>
      <w:proofErr w:type="spellStart"/>
      <w:r>
        <w:rPr>
          <w:rFonts w:ascii="Calibri Light" w:hAnsi="Calibri Light"/>
          <w:color w:val="000000" w:themeColor="text1"/>
          <w:sz w:val="24"/>
          <w:szCs w:val="24"/>
        </w:rPr>
        <w:t>Bio</w:t>
      </w:r>
      <w:proofErr w:type="spellEnd"/>
      <w:r>
        <w:rPr>
          <w:rFonts w:ascii="Calibri Light" w:hAnsi="Calibri Light"/>
          <w:color w:val="000000" w:themeColor="text1"/>
          <w:sz w:val="24"/>
          <w:szCs w:val="24"/>
        </w:rPr>
        <w:t>” szacunkowo: (</w:t>
      </w:r>
      <w:r>
        <w:rPr>
          <w:rFonts w:ascii="Calibri Light" w:hAnsi="Calibri Light"/>
          <w:sz w:val="24"/>
          <w:szCs w:val="24"/>
        </w:rPr>
        <w:t xml:space="preserve">1100 l w ilości 8 szt., 360 l w ilości 2 szt., </w:t>
      </w:r>
      <w:r>
        <w:rPr>
          <w:rFonts w:ascii="Calibri Light" w:hAnsi="Calibri Light"/>
          <w:color w:val="000000" w:themeColor="text1"/>
          <w:sz w:val="24"/>
          <w:szCs w:val="24"/>
        </w:rPr>
        <w:t>240 l w ilości 12 szt. ), brązowy worek oznaczony napisem „</w:t>
      </w:r>
      <w:proofErr w:type="spellStart"/>
      <w:r>
        <w:rPr>
          <w:rFonts w:ascii="Calibri Light" w:hAnsi="Calibri Light"/>
          <w:color w:val="000000" w:themeColor="text1"/>
          <w:sz w:val="24"/>
          <w:szCs w:val="24"/>
        </w:rPr>
        <w:t>Bio</w:t>
      </w:r>
      <w:proofErr w:type="spellEnd"/>
      <w:r>
        <w:rPr>
          <w:rFonts w:ascii="Calibri Light" w:hAnsi="Calibri Light"/>
          <w:color w:val="000000" w:themeColor="text1"/>
          <w:sz w:val="24"/>
          <w:szCs w:val="24"/>
        </w:rPr>
        <w:t xml:space="preserve">” 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o minimalnej pojemności 60 l w ilości 3 sztuk na posesję lub mieszkanie, lecz nie mniejszej niż ilość przekazanych worków z odpadami z danej posesji lub mieszkania;</w:t>
      </w:r>
    </w:p>
    <w:p w14:paraId="4645BAF2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5)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niesegregowane (zmieszane) odpady komunalne: pojemnik czarny szacunkowo: </w:t>
      </w:r>
      <w:r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(120 l w ilości 1300 szt., 240 l w ilości 240 szt.,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 xml:space="preserve">360 l w ilości 2 szt., </w:t>
      </w:r>
      <w:r>
        <w:rPr>
          <w:rFonts w:ascii="Calibri Light" w:hAnsi="Calibri Light"/>
          <w:color w:val="000000" w:themeColor="text1"/>
          <w:sz w:val="24"/>
          <w:szCs w:val="24"/>
        </w:rPr>
        <w:t>1100 l w ilości 12 szt.).</w:t>
      </w:r>
    </w:p>
    <w:p w14:paraId="7C21A9C1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6)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Wykonawca ma obowiązek wyposażyć każdego właściciela nieruchomości do dnia </w:t>
      </w:r>
      <w:r>
        <w:rPr>
          <w:rFonts w:ascii="Calibri Light" w:hAnsi="Calibri Light"/>
          <w:color w:val="000000" w:themeColor="text1"/>
          <w:sz w:val="24"/>
          <w:szCs w:val="24"/>
        </w:rPr>
        <w:br/>
      </w:r>
      <w:r>
        <w:rPr>
          <w:rFonts w:ascii="Calibri Light" w:hAnsi="Calibri Light"/>
          <w:b/>
          <w:color w:val="000000" w:themeColor="text1"/>
          <w:sz w:val="24"/>
          <w:szCs w:val="24"/>
          <w:u w:val="single"/>
        </w:rPr>
        <w:t>pierwszego wywozu (wynikającego z harmonogramu)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 odpowiednie pojemniki  i worki zgodnie z zapisami</w:t>
      </w:r>
      <w:r>
        <w:rPr>
          <w:rFonts w:ascii="Calibri Light" w:hAnsi="Calibri Light"/>
          <w:color w:val="000000"/>
          <w:sz w:val="24"/>
          <w:szCs w:val="24"/>
        </w:rPr>
        <w:t xml:space="preserve"> rozdz. V.</w:t>
      </w:r>
    </w:p>
    <w:p w14:paraId="327A5B22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lastRenderedPageBreak/>
        <w:t xml:space="preserve">Wyposażenie  polega  na  udostępnieniu  pojemnika  na  czas  trwania  umowy  do korzystania  osobie trzeciej (właścicielowi nieruchomości) i nie oznacza przeniesienia pojemnika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na własność Gminy Olszanka lub właściciela nieruchomości. Pojemniki na odpady winny spełniać wymogi określone w  regulaminie utrzymania czystości i porządku na terenie Gminy Olszanka.  Pojemniki  muszą  być   sprawne technicznie i czyste, dodatkowo  powinny  być  opisane (oznaczone)  </w:t>
      </w:r>
      <w:r>
        <w:rPr>
          <w:rFonts w:ascii="Calibri Light" w:hAnsi="Calibri Light"/>
          <w:color w:val="000000"/>
          <w:sz w:val="24"/>
          <w:szCs w:val="24"/>
        </w:rPr>
        <w:t xml:space="preserve">nazwą  Przedsiębiorcy oraz jego numerem telefonu wraz z </w:t>
      </w:r>
      <w:r>
        <w:rPr>
          <w:rFonts w:ascii="Calibri Light" w:hAnsi="Calibri Light"/>
          <w:color w:val="000000"/>
          <w:sz w:val="24"/>
          <w:szCs w:val="24"/>
          <w:lang w:eastAsia="pl-PL"/>
        </w:rPr>
        <w:t>nazwami poszczególnych frakcji odpadów komunalnych</w:t>
      </w:r>
      <w:r>
        <w:rPr>
          <w:rFonts w:ascii="Calibri Light" w:hAnsi="Calibri Light"/>
          <w:color w:val="000000"/>
          <w:sz w:val="24"/>
          <w:szCs w:val="24"/>
        </w:rPr>
        <w:t>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 przypadku wyeksploatowania pojemnika lub jego niesprawności z innej przyczyny – pojemnik podlega wymianie – na czysty i wolny od wad. Pojemniki powinny  być przystosowane do obsługi przez specjalistyczne środki transportu. </w:t>
      </w:r>
    </w:p>
    <w:p w14:paraId="1B06F14F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746421E3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VI. Zadania spoczywające na Wykonawcy w zakresie zbieranych selektywnie bioodpadów. </w:t>
      </w:r>
    </w:p>
    <w:p w14:paraId="4074F887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1. </w:t>
      </w:r>
      <w:r>
        <w:rPr>
          <w:rFonts w:ascii="Calibri Light" w:hAnsi="Calibri Light"/>
          <w:color w:val="000000" w:themeColor="text1"/>
          <w:sz w:val="24"/>
          <w:szCs w:val="24"/>
        </w:rPr>
        <w:t>Bioodpady odbierane będą w następujący sposób:</w:t>
      </w:r>
    </w:p>
    <w:p w14:paraId="626F1EA5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dla budynków jednorodzinnych:</w:t>
      </w:r>
    </w:p>
    <w:p w14:paraId="5BF78458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w sezonie letnim od 1 kwietnia do 31 października – nie rzadziej niż raz na 2 tygodnie</w:t>
      </w:r>
    </w:p>
    <w:p w14:paraId="419D0D18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w sezonie zimowym od 1 listopada do 31 marca – nie rzadziej niż raz na 4 tygodnie.</w:t>
      </w:r>
    </w:p>
    <w:p w14:paraId="410C257D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dla budynków wielolokalowych:</w:t>
      </w:r>
    </w:p>
    <w:p w14:paraId="0A07091A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w sezonie letnim od 1 kwietnia do 31 października – nie rzadziej niż raz na tydzień</w:t>
      </w:r>
    </w:p>
    <w:p w14:paraId="4AF4D202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w sezonie zimowym od 1 listopada do 31 marca – nie rzadziej niż raz na 4 tygodnie.</w:t>
      </w:r>
    </w:p>
    <w:p w14:paraId="2D296CF8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2946428F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Wyposażenie nieruchomości, których właściciele nie zadeklarowali gromadzenia bioodpadów w przydomowych  kompostownikach, w odpowiednie worki foliowe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o pojemności co najmniej 60 l oznaczone napisem „</w:t>
      </w:r>
      <w:proofErr w:type="spellStart"/>
      <w:r>
        <w:rPr>
          <w:rFonts w:ascii="Calibri Light" w:hAnsi="Calibri Light"/>
          <w:color w:val="000000" w:themeColor="text1"/>
          <w:sz w:val="24"/>
          <w:szCs w:val="24"/>
        </w:rPr>
        <w:t>Bio</w:t>
      </w:r>
      <w:proofErr w:type="spellEnd"/>
      <w:r>
        <w:rPr>
          <w:rFonts w:ascii="Calibri Light" w:hAnsi="Calibri Light"/>
          <w:color w:val="000000" w:themeColor="text1"/>
          <w:sz w:val="24"/>
          <w:szCs w:val="24"/>
        </w:rPr>
        <w:t>” w ilości 3 sztuki na posesję lub mieszkanie, lecz nie mniejszej niż ilość przekazanych worków z odpadami z danej posesji lub mieszkania zgodnie z zapisami regulaminu utrzymania czystości i porządku na terenie Gminy Olszanka oraz zapisami uchwały określającej szczegółowo sposób i zakres świadczonych usług w zakresie odbierania odpadów komunalnych od właścicieli  nieruchomości z terenu Gminy Olszanka i zagospodarowania tych odpadów, w zamian za uiszczoną  przez właściciela nieruchomości opłatę za gospodarowanie  odpadami  komunalnymi.</w:t>
      </w:r>
    </w:p>
    <w:p w14:paraId="077420F9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0D21ACB4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Przekazywanie odebranych od właścicieli nieruchomości selektywnie zebranych bioodpadów bezpośrednio lub za pośrednictwem innego zbierającego do instalacji odzysku </w:t>
      </w:r>
      <w:r>
        <w:rPr>
          <w:rFonts w:ascii="Calibri Light" w:hAnsi="Calibri Light"/>
          <w:color w:val="000000"/>
          <w:sz w:val="24"/>
          <w:szCs w:val="24"/>
        </w:rPr>
        <w:lastRenderedPageBreak/>
        <w:t xml:space="preserve">lub unieszkodliwiania odpadów, zgodnie z hierarchią sposobów postępowania z odpadami, </w:t>
      </w:r>
      <w:r>
        <w:rPr>
          <w:rFonts w:ascii="Calibri Light" w:hAnsi="Calibri Light"/>
          <w:color w:val="000000"/>
          <w:sz w:val="24"/>
          <w:szCs w:val="24"/>
        </w:rPr>
        <w:br/>
        <w:t>o której mowa w art. 17 ustawy z dnia 14 grudnia 2012 r. o odpadach.</w:t>
      </w:r>
    </w:p>
    <w:p w14:paraId="5FEB2A5D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5BC51BBB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Każdorazowe przekazanie odpadów powinno być udokumentowane kwitami wagowymi, kartami przekazania odpadów sporządzonymi za pośrednictwem Bazy danych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o produktach i opakowaniach oraz o gospodarce odpadami (BDO)  oraz innymi dokumentami zgodnie z obowiązującymi przepisami w zakresie ewidencji odpadów – o ile dotyczy,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a kopie dokumentów przekazane Zamawiającemu jeden raz w miesiącu wraz z raportem/ sprawozdaniem.</w:t>
      </w:r>
    </w:p>
    <w:p w14:paraId="33C5CEFE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46A2BBFE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VII. Zadania spoczywające na Wykonawcy w zakresie zbierania mebli i innych odpadów wielkogabarytowych, zużytego sprzętu elektrycznego i elektronicznego oraz zużytych opon. </w:t>
      </w:r>
    </w:p>
    <w:p w14:paraId="6C12D151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1. </w:t>
      </w:r>
      <w:r>
        <w:rPr>
          <w:rFonts w:ascii="Calibri Light" w:hAnsi="Calibri Light"/>
          <w:color w:val="000000"/>
          <w:sz w:val="24"/>
          <w:szCs w:val="24"/>
        </w:rPr>
        <w:t xml:space="preserve">Odbiór  od  właścicieli  nieruchomości  i  </w:t>
      </w:r>
      <w:bookmarkStart w:id="0" w:name="_Hlk158793542"/>
      <w:r>
        <w:rPr>
          <w:rFonts w:ascii="Calibri Light" w:hAnsi="Calibri Light"/>
          <w:color w:val="000000"/>
          <w:sz w:val="24"/>
          <w:szCs w:val="24"/>
        </w:rPr>
        <w:t xml:space="preserve">przekazywanie odebranych od właścicieli nieruchomości selektywnie zebranych mebli i innych odpadów wielkogabarytowych, zużytego sprzętu elektrycznego i elektronicznego oraz zużytych opon bezpośrednio lub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za pośrednictwem innego zbierającego do instalacji odzysku lub unieszkodliwiania odpadów, zgodnie z hierarchią sposobów postępowania z odpadami, o której mowa w art. 17 ustawy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z dnia 14 grudnia 2012 r. o odpadach </w:t>
      </w:r>
      <w:bookmarkEnd w:id="0"/>
      <w:r>
        <w:rPr>
          <w:rFonts w:ascii="Calibri Light" w:hAnsi="Calibri Light"/>
          <w:color w:val="000000"/>
          <w:sz w:val="24"/>
          <w:szCs w:val="24"/>
        </w:rPr>
        <w:t xml:space="preserve"> - w  wyznaczonych  w Harmonogramie  terminach,  jeden raz  w  roku   (proponuje  się jeden  raz  w  terminie wiosennym ) sprzed nieruchomości oraz z PSZOK zgodnie z harmonogramem.</w:t>
      </w:r>
    </w:p>
    <w:p w14:paraId="28F50CA9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Każdorazowe przekazanie odpadów powinno być udokumentowane kwitami wagowymi, kartami przekazania odpadów sporządzonymi za pośrednictwem Bazy danych o produktach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a kopie dokumentów przekazane Zamawiającemu jeden raz w miesiącu wraz z raportem/ sprawozdaniem.</w:t>
      </w:r>
    </w:p>
    <w:p w14:paraId="5BF3692A" w14:textId="77777777" w:rsidR="00F07E32" w:rsidRPr="003551F4" w:rsidRDefault="00000000">
      <w:pPr>
        <w:spacing w:after="0" w:line="360" w:lineRule="auto"/>
        <w:jc w:val="both"/>
        <w:rPr>
          <w:color w:val="000000" w:themeColor="text1"/>
        </w:rPr>
      </w:pPr>
      <w:r w:rsidRPr="003551F4">
        <w:rPr>
          <w:rFonts w:ascii="Calibri Light" w:hAnsi="Calibri Light"/>
          <w:b/>
          <w:bCs/>
          <w:color w:val="000000" w:themeColor="text1"/>
          <w:sz w:val="24"/>
          <w:szCs w:val="24"/>
        </w:rPr>
        <w:t xml:space="preserve">3. </w:t>
      </w:r>
      <w:r w:rsidRPr="003551F4">
        <w:rPr>
          <w:rFonts w:ascii="Calibri Light" w:hAnsi="Calibri Light"/>
          <w:color w:val="000000" w:themeColor="text1"/>
          <w:sz w:val="24"/>
          <w:szCs w:val="24"/>
        </w:rPr>
        <w:t>Po stronie Wykonawcy spoczywa obowiązek dostarczenia do PSZOK pojemników specjalnie przystosowanych do zbiórki takich odpadów.</w:t>
      </w:r>
    </w:p>
    <w:p w14:paraId="24164BD2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06678FC9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VIII. Zadania spoczywające na Wykonawcy w zakresie zbierania odpadów niebezpiecznych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br/>
        <w:t xml:space="preserve">(w szczególności: przeterminowanych leków i chemikaliów, farb, lakierów, klei, rozpuszczalników, kwasów, alkaliów, środków ochrony roślin, żywic, środków czyszczących,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lastRenderedPageBreak/>
        <w:t xml:space="preserve">detergentów, środków do konserwacji drewna i opakowań po tych substancjach, odpadów niekwalifikujących się do odpadów medycznych powstałych w gospodarstwie domowym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br/>
        <w:t>w wyniku przyjmowania produktów leczniczych w formie iniekcji i prowadzenia monitoringu poziomu substancji we krwi, w szczególności igieł i strzykawek), świetlówek i żarówek, zużytych olejów silnikowych oraz odzieży i tekstyliów.</w:t>
      </w:r>
    </w:p>
    <w:p w14:paraId="4E03B2FD" w14:textId="77777777" w:rsidR="00F07E32" w:rsidRDefault="00F07E32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7EF66AC0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Odpady komunalne stanowiące przeterminowane leki oraz odpady niekwalifikujące się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do odpadów medycznych powstałe w gospodarstwie domowym w wyniku przyjmowania produktów leczniczych w formie iniekcji i prowadzenia monitoringu poziomu substancji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we krwi, w szczególności igły i strzykawki będą odbierane z Ośrodków Zdrowia i Punktu Lekarskiego zlokalizowanych na terenie Gminy Olszanka wskazanych przez Zamawiającego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( zał. nr 5 do SOPZ pkt 2)  raz na kwartał oraz z PSZOK zgodnie z harmonogramem.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Po stronie Wykonawcy spoczywa obowiązek dostarczenia do tych punktów </w:t>
      </w:r>
      <w:r>
        <w:rPr>
          <w:rFonts w:ascii="Calibri Light" w:hAnsi="Calibri Light"/>
          <w:color w:val="000000"/>
          <w:sz w:val="24"/>
          <w:szCs w:val="24"/>
        </w:rPr>
        <w:t>i PSZOK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pojemników specjalnie przystosowanych do zbiórki takich leków i odpadów medycznych.</w:t>
      </w:r>
    </w:p>
    <w:p w14:paraId="4E6A3598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/>
          <w:sz w:val="24"/>
          <w:szCs w:val="24"/>
        </w:rPr>
      </w:pPr>
    </w:p>
    <w:p w14:paraId="5B96ED25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Odbiór pozostałych odpadów niebezpiecznych, </w:t>
      </w:r>
      <w:r>
        <w:rPr>
          <w:rFonts w:ascii="Calibri Light" w:hAnsi="Calibri Light"/>
          <w:color w:val="000000"/>
          <w:sz w:val="24"/>
          <w:szCs w:val="24"/>
        </w:rPr>
        <w:t>świetlówek i żarówek, zużytych olejów silnikowych oraz odzieży i tekstyliów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będzie się odbywał poprzez dostarczanie ich do PSZOK. </w:t>
      </w:r>
      <w:r>
        <w:rPr>
          <w:rFonts w:ascii="Calibri Light" w:hAnsi="Calibri Light"/>
          <w:color w:val="000000"/>
          <w:sz w:val="24"/>
          <w:szCs w:val="24"/>
        </w:rPr>
        <w:t>Po stronie Wykonawcy spoczywa obowiązek dostarczenia do PSZOK pojemników specjalnie przystosowanych do zbiórki takich odpadów.</w:t>
      </w:r>
    </w:p>
    <w:p w14:paraId="481497FB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59175578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</w:t>
      </w:r>
      <w:r>
        <w:rPr>
          <w:rFonts w:ascii="Calibri Light" w:hAnsi="Calibri Light"/>
          <w:color w:val="000000"/>
          <w:sz w:val="24"/>
          <w:szCs w:val="24"/>
        </w:rPr>
        <w:t xml:space="preserve">Przekazywanie odebranych od właścicieli nieruchomości selektywnie zebranych niebezpiecznych odpadów komunalnych, świetlówek i żarówek, zużytych olejów silnikowych oraz odzieży i tekstyliów bezpośrednio lub za pośrednictwem innego zbierającego do instalacji odzysku lub unieszkodliwiania odpadów, zgodnie z hierarchią sposobów postępowania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z odpadami, o której mowa w art. 17 ustawy z dnia 14 grudnia 2012 r. o odpadach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(Dz. U. z 2023 r., poz. 1587 z </w:t>
      </w:r>
      <w:proofErr w:type="spellStart"/>
      <w:r>
        <w:rPr>
          <w:rFonts w:ascii="Calibri Light" w:hAnsi="Calibri Light"/>
          <w:color w:val="000000"/>
          <w:sz w:val="24"/>
          <w:szCs w:val="24"/>
        </w:rPr>
        <w:t>późn</w:t>
      </w:r>
      <w:proofErr w:type="spellEnd"/>
      <w:r>
        <w:rPr>
          <w:rFonts w:ascii="Calibri Light" w:hAnsi="Calibri Light"/>
          <w:color w:val="000000"/>
          <w:sz w:val="24"/>
          <w:szCs w:val="24"/>
        </w:rPr>
        <w:t>. zm.).</w:t>
      </w:r>
    </w:p>
    <w:p w14:paraId="6F36BBE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Każdorazowe przekazanie odpadów powinno być udokumentowane kwitami wagowymi,  kartami przekazania odpadów sporządzonymi za pośrednictwem Bazy danych o produktach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a kopie dokumentów przekazane Zamawiającemu jeden  raz  w  miesiącu  wraz z raportem/ sprawozdaniem.</w:t>
      </w:r>
    </w:p>
    <w:p w14:paraId="21D3688F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465EEF1F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IX. Zadania spoczywające na Wykonawcy w zakresie zbierania opadów komunalnych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br/>
        <w:t>w postaci zużytych baterii i akumulatorów małogabarytowych</w:t>
      </w:r>
    </w:p>
    <w:p w14:paraId="43084271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Dostarczenie do punktów wskazanych w zał. nr 5 do SOPZ pkt 1 specjalnie przystosowanych pojemników do zbiórki zużytych baterii i akumulatorów małogabarytowych, odbiór ich raz na kwartał oraz zagospodarowanie ich zgodnie z hierarchią sposobów postępowania z odpadami.</w:t>
      </w:r>
    </w:p>
    <w:p w14:paraId="2EE9BC2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bCs/>
          <w:color w:val="000000" w:themeColor="text1"/>
          <w:sz w:val="24"/>
          <w:szCs w:val="24"/>
        </w:rPr>
        <w:t>2.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>Odbiór zużytych baterii i akumulatorów małogabarytowych będzie się również odbywał poprzez dostarczanie ich do PSZOK. Po stronie Wykonawcy spoczywa obowiązek dostarczenia do PSZOK pojemników specjalnie przystosowanych do zbiórki takich odpadów.</w:t>
      </w:r>
    </w:p>
    <w:p w14:paraId="57E3C223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Każdorazowe przekazanie odpadów powinno być udokumentowane kwitami wagowymi,  kartami przekazania odpadów sporządzonymi za pośrednictwem Bazy danych o produktach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obowiązującymi przepisami w zakresie ewidencji odpadów – o ile dotyczy,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a kopie dokumentów przekazane Zamawiającemu jeden  raz  w  miesiącu  wraz z raportem/ sprawozdaniem.</w:t>
      </w:r>
    </w:p>
    <w:p w14:paraId="579BABBB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0A17F7CF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X. Zadania spoczywające na Wykonawcy w zakresie odpadów budowlanych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br/>
        <w:t>i rozbiórkowych zebranych w sposób selektywny pochodzących z prowadzenia drobnych prac niewymagających pozwolenia na budowę lub zgłoszenia zamiaru wykonania robót budowlanych prowadzonych samodzielnie przez właścicieli  nieruchomości.</w:t>
      </w:r>
    </w:p>
    <w:p w14:paraId="548A6FA1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 </w:t>
      </w:r>
    </w:p>
    <w:p w14:paraId="5DE94C80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Podstawianie i odbieranie kontenerów przeznaczonych na odpady budowlane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 rozbiórkowe zebrane w sposób selektywny na PSZOK oraz zagospodarowanie  tych  odpadów  zgodnie  z hierarchią  sposobów postępowania z odpadami.</w:t>
      </w:r>
    </w:p>
    <w:p w14:paraId="5A28C29C" w14:textId="05EBA0B4" w:rsidR="00F07E32" w:rsidRDefault="00000000">
      <w:pPr>
        <w:pStyle w:val="Tekstpodstawowy"/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>
        <w:rPr>
          <w:rFonts w:ascii="Calibri Light" w:hAnsi="Calibri Light"/>
          <w:b/>
          <w:color w:val="000000" w:themeColor="text1"/>
          <w:sz w:val="24"/>
        </w:rPr>
        <w:t>2</w:t>
      </w:r>
      <w:r>
        <w:rPr>
          <w:rFonts w:ascii="Calibri Light" w:hAnsi="Calibri Light"/>
          <w:color w:val="000000" w:themeColor="text1"/>
          <w:sz w:val="24"/>
        </w:rPr>
        <w:t>. Wykonawca zobowiązany jest do przestrzegania art. 101a ustawy</w:t>
      </w:r>
      <w:r>
        <w:rPr>
          <w:rFonts w:ascii="Calibri Light" w:hAnsi="Calibri Light"/>
          <w:color w:val="000000" w:themeColor="text1"/>
        </w:rPr>
        <w:t xml:space="preserve"> </w:t>
      </w:r>
      <w:r>
        <w:rPr>
          <w:rFonts w:ascii="Calibri Light" w:hAnsi="Calibri Light"/>
          <w:color w:val="000000" w:themeColor="text1"/>
          <w:sz w:val="24"/>
        </w:rPr>
        <w:t>z dnia 14 grudnia 2012 r. o odpadach przy postępowaniu z odpadami budowlanymi i rozbiórkowymi oraz dalszego</w:t>
      </w:r>
      <w:r>
        <w:rPr>
          <w:rFonts w:ascii="Calibri Light" w:hAnsi="Calibri Light"/>
          <w:color w:val="000000" w:themeColor="text1"/>
        </w:rPr>
        <w:t xml:space="preserve"> </w:t>
      </w:r>
      <w:r>
        <w:rPr>
          <w:rFonts w:ascii="Calibri Light" w:hAnsi="Calibri Light"/>
          <w:color w:val="000000" w:themeColor="text1"/>
          <w:sz w:val="24"/>
        </w:rPr>
        <w:t>zagospodarowania</w:t>
      </w:r>
      <w:r>
        <w:rPr>
          <w:rFonts w:ascii="Calibri Light" w:hAnsi="Calibri Light"/>
          <w:color w:val="000000" w:themeColor="text1"/>
        </w:rPr>
        <w:t xml:space="preserve"> </w:t>
      </w:r>
      <w:r>
        <w:rPr>
          <w:rFonts w:ascii="Calibri Light" w:hAnsi="Calibri Light"/>
          <w:color w:val="000000" w:themeColor="text1"/>
          <w:sz w:val="24"/>
        </w:rPr>
        <w:t>wysegregowanych odpadów.</w:t>
      </w:r>
    </w:p>
    <w:p w14:paraId="7819EC02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Przekazanie odpadów powinno być potwierdzone i udokumentowane kwitami wagowymi, kartami przekazania odpadów sporządzonymi za pośrednictwem Bazy danych o produktach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z obowiązującymi przepisami w zakresie ewidencji odpadów – o ile dotyczy, z instalacji </w:t>
      </w:r>
      <w:r>
        <w:rPr>
          <w:rFonts w:ascii="Calibri Light" w:hAnsi="Calibri Light"/>
          <w:color w:val="000000"/>
          <w:sz w:val="24"/>
          <w:szCs w:val="24"/>
        </w:rPr>
        <w:br/>
      </w:r>
      <w:r>
        <w:rPr>
          <w:rFonts w:ascii="Calibri Light" w:hAnsi="Calibri Light"/>
          <w:color w:val="000000"/>
          <w:sz w:val="24"/>
          <w:szCs w:val="24"/>
        </w:rPr>
        <w:lastRenderedPageBreak/>
        <w:t xml:space="preserve">do której przekazano odpady, a kopie  dokumentów  przekazane  Zamawiającemu  raz 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w  miesiącu  wraz  z raportem/ sprawozdaniem. </w:t>
      </w:r>
    </w:p>
    <w:p w14:paraId="157FFB38" w14:textId="77777777" w:rsidR="00F07E32" w:rsidRDefault="00F07E32">
      <w:pPr>
        <w:spacing w:after="0" w:line="360" w:lineRule="auto"/>
        <w:jc w:val="both"/>
        <w:rPr>
          <w:rFonts w:ascii="Calibri Light" w:hAnsi="Calibri Light"/>
        </w:rPr>
      </w:pPr>
    </w:p>
    <w:p w14:paraId="69D55BCC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XI.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Po podpisaniu umowy, przed planowanym pierwszym wywozem Wykonawca otrzyma </w:t>
      </w:r>
      <w:r>
        <w:rPr>
          <w:rFonts w:ascii="Calibri Light" w:hAnsi="Calibri Light"/>
          <w:color w:val="000000"/>
          <w:sz w:val="24"/>
          <w:szCs w:val="24"/>
        </w:rPr>
        <w:br/>
        <w:t>od Zamawiającego:</w:t>
      </w:r>
    </w:p>
    <w:p w14:paraId="392F93C0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 Bazę  danych  właścicieli  nieruchomości; w trakcie realizacji zadania, baza ta będzie podlegała modyfikacjom w związku z  powstawaniem nowych obiektów na nieruchomości, gdzie będą wytwarzane odpady komunalne lub ich likwidacji;</w:t>
      </w:r>
    </w:p>
    <w:p w14:paraId="71440324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 xml:space="preserve">- Wzór miesięcznego sprawozdania, stanowiącego podstawę wystawienia faktury za dany miesiąc. </w:t>
      </w:r>
    </w:p>
    <w:p w14:paraId="5939667A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0A1D2D77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XII.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Wykonawca  zobowiązany  jest  do  terminowego  i  właściwego  odbioru  odpadów komunalnych z nieruchomości według ustalonego harmonogramu, w  tym ma obowiązek:</w:t>
      </w:r>
    </w:p>
    <w:p w14:paraId="1C65EB39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 </w:t>
      </w:r>
      <w:bookmarkStart w:id="1" w:name="__DdeLink__11313_1760441387"/>
      <w:r>
        <w:rPr>
          <w:rFonts w:ascii="Calibri Light" w:hAnsi="Calibri Light"/>
          <w:color w:val="000000"/>
          <w:sz w:val="24"/>
          <w:szCs w:val="24"/>
        </w:rPr>
        <w:t xml:space="preserve">Opracować w terminie do 2 dni od podpisania umowy 12 - miesięcznego harmonogramu odbioru odpadów od właścicieli nieruchomości z podziałem na zabudowę jednorodzinną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i wielolokalową oraz każdorazowe przedkładanie zmian harmonogramu w terminie 30 dni przed wprowadzeniem tych zmian a także w terminie 2 dni od podpisania umowy opracowanie 12 - miesięcznego harmonogramu otwarcia i odbioru odpadów z Punktu Selektywnej Zbiórki Odpadów Komunalnych w Gierszowicach (Harmonogramy co do treści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i formy wymagają zatwierdzenia przez Zamawiającego), a także opracowanie w terminie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14 dni przed końcem obowiązującego harmonogramu, kolejnego harmonogramu na okres </w:t>
      </w:r>
      <w:r>
        <w:rPr>
          <w:rFonts w:ascii="Calibri Light" w:hAnsi="Calibri Light"/>
          <w:color w:val="000000"/>
          <w:sz w:val="24"/>
          <w:szCs w:val="24"/>
        </w:rPr>
        <w:br/>
        <w:t>12 miesięcy.</w:t>
      </w:r>
      <w:bookmarkEnd w:id="1"/>
    </w:p>
    <w:p w14:paraId="0CFDBE01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7D6EED19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2.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Dostarczyć Harmonogramy w formie kolorowych wydruków właścicielom nieruchomości. Zamawiający umieści Harmonogramy również na swojej stronie internetowej </w:t>
      </w:r>
      <w:hyperlink r:id="rId7">
        <w:r>
          <w:rPr>
            <w:rStyle w:val="czeinternetowe"/>
            <w:rFonts w:ascii="Calibri Light" w:hAnsi="Calibri Light"/>
            <w:sz w:val="24"/>
            <w:szCs w:val="24"/>
          </w:rPr>
          <w:t>https://samorzad.gov.pl/web/gmina-olszanka</w:t>
        </w:r>
      </w:hyperlink>
      <w:r>
        <w:rPr>
          <w:rFonts w:ascii="Calibri Light" w:hAnsi="Calibri Light"/>
          <w:color w:val="000000" w:themeColor="text1"/>
          <w:sz w:val="24"/>
          <w:szCs w:val="24"/>
        </w:rPr>
        <w:t xml:space="preserve">. </w:t>
      </w:r>
    </w:p>
    <w:p w14:paraId="238AD5E4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203C3E68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Odbierać odpady w dni powszednie od poniedziałku do soboty w godzinach od 6:00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do 20:00.</w:t>
      </w:r>
    </w:p>
    <w:p w14:paraId="4232E68F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35C3E06E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Dotrzeć  do  każdej  nieruchomości  na  terenie  Gminy  Olszanka  i  odbierać  z niej odpady w dniach wyznaczonych w Harmonogramie.</w:t>
      </w:r>
    </w:p>
    <w:p w14:paraId="3685A5B1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403246F3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5. </w:t>
      </w:r>
      <w:r>
        <w:rPr>
          <w:rFonts w:ascii="Calibri Light" w:hAnsi="Calibri Light"/>
          <w:color w:val="000000" w:themeColor="text1"/>
          <w:sz w:val="24"/>
          <w:szCs w:val="24"/>
        </w:rPr>
        <w:t>W przypadku każdorazowego nieodebrania od mieszkańców odpadów w terminach wynikających z Harmonogramu, Wykonawca ma maksymalnie 48 h od zgłoszenia reklamacji na odbiór tych odpadów.</w:t>
      </w:r>
    </w:p>
    <w:p w14:paraId="63D8B556" w14:textId="77777777" w:rsidR="00F07E32" w:rsidRDefault="00F07E32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0BB19503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6.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Odbierać oddzielnie poszczególne rodzaje odpadów komunalnych. Mieszanie poszczególnych rodzajów odpadów jest zabronione.</w:t>
      </w:r>
    </w:p>
    <w:p w14:paraId="36AE55BA" w14:textId="77777777" w:rsidR="00F07E32" w:rsidRDefault="00F07E32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591B9EE7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7.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 przypadku, gdy odbiór niesegregowanych (zmieszanych) odpadów komunalnych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 zbieranych selektywnie następuje w tym samym czasie, Wykonawca jest obowiązany wykonać usługę kilkoma samochodami. W odniesieniu do odpadów zbieranych selektywnie, odbiór poszczególnych rodzajów odpadów  może   odbywać  się  z  wykorzystaniem pojazdów  przystosowanych  do odrębnego zbierania różnych rodzajów odpadów.</w:t>
      </w:r>
    </w:p>
    <w:p w14:paraId="13ABF80F" w14:textId="77777777" w:rsidR="00F07E32" w:rsidRDefault="00F07E32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47581FC1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8.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Porządkowania  terenu  zanieczyszczonego  odpadami  i  innymi  zanieczyszczeniami wysypanymi z pojemników, kontenerów, worków i pojazdów podczas ich odbioru. Obowiązek ten winien być realizowany niezwłocznie po opróżnieniu pojemników czy kontenerów.</w:t>
      </w:r>
    </w:p>
    <w:p w14:paraId="1AC713D2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6250178F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9.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Oznakowania pojemników i kontenerów na odpady trwałą informacją (np. naklejką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na pojemnikach)  o  rodzaju  gromadzonych  w  nich  odpadów,  nazwą  oraz  numerem telefonu Wykonawcy.</w:t>
      </w:r>
    </w:p>
    <w:p w14:paraId="35A4B299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0A6475C5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10.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 trakcie wykonywania umowy wyposażać zgłoszone przez Zamawiającego miejsca gromadzenia odpadów w niezbędne pojemniki najpóźniej w ciągu 30 dni roboczych od dnia zgłoszenia (dot. nowo powstałych nieruchomości).</w:t>
      </w:r>
    </w:p>
    <w:p w14:paraId="4B06C668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5DF65454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Naprawiania lub ponoszenia kosztów naprawy szkód wyrządzonych podczas wykonywania usługi wywozu odpadów komunalnych (np. uszkodzenia chodników, ogrodzeń, pojemników itp.).</w:t>
      </w:r>
    </w:p>
    <w:p w14:paraId="4E0DFE78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09E8274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12</w:t>
      </w:r>
      <w:r>
        <w:rPr>
          <w:rFonts w:ascii="Calibri Light" w:hAnsi="Calibri Light"/>
          <w:color w:val="000000" w:themeColor="text1"/>
          <w:sz w:val="24"/>
          <w:szCs w:val="24"/>
        </w:rPr>
        <w:t>. Wykonawca zobowiązuje się do utrzymania stałego kontaktu z mieszkańcami poprzez obsługę telefoniczną.</w:t>
      </w:r>
    </w:p>
    <w:p w14:paraId="2A376E90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2B9964C1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Odbierania odpadów komunalnych zgodnie z przepisami prawa, w szczególności pojazdami spełniającymi stosowne wymagania – zgodnie z Rozporządzeni</w:t>
      </w:r>
      <w:r>
        <w:rPr>
          <w:rFonts w:ascii="Calibri Light" w:hAnsi="Calibri Light"/>
          <w:sz w:val="24"/>
          <w:szCs w:val="24"/>
        </w:rPr>
        <w:t>em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Ministra Środowiska z dnia 11 stycznia 2013 r. w sprawie szczegółowych wymagań w zakresie odbierania  odpadów  komunalnych  od  właścicieli  nieruchomości  (Dz.  U. z 2013 r., poz. 122), w tym posiadania  dla  całości  zamówienia  minimalnej  ilości  pojazdów  określonej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w przepisach tego rozporządzenia. Wykonawca zobowiązuje się wykonywać przedmiot umowy zapewniając wykorzystanie pojazdów kategorii N2 i N3 napędzanych paliwami alternatywnymi na poziomie wymaganym przez przepisy zawarte w art. 68a ust. 1 ustawy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z dnia 11.01.2018 r. o </w:t>
      </w:r>
      <w:proofErr w:type="spellStart"/>
      <w:r>
        <w:rPr>
          <w:rFonts w:ascii="Calibri Light" w:hAnsi="Calibri Light"/>
          <w:color w:val="000000" w:themeColor="text1"/>
          <w:sz w:val="24"/>
          <w:szCs w:val="24"/>
        </w:rPr>
        <w:t>elektromobilności</w:t>
      </w:r>
      <w:proofErr w:type="spellEnd"/>
      <w:r>
        <w:rPr>
          <w:rFonts w:ascii="Calibri Light" w:hAnsi="Calibri Light"/>
          <w:color w:val="000000" w:themeColor="text1"/>
          <w:sz w:val="24"/>
          <w:szCs w:val="24"/>
        </w:rPr>
        <w:t xml:space="preserve"> i paliwach alternatywnych.</w:t>
      </w:r>
    </w:p>
    <w:p w14:paraId="36BAFCCE" w14:textId="77777777" w:rsidR="00F07E32" w:rsidRDefault="00F07E32">
      <w:pPr>
        <w:spacing w:after="0" w:line="360" w:lineRule="auto"/>
        <w:jc w:val="both"/>
        <w:rPr>
          <w:color w:val="000000" w:themeColor="text1"/>
          <w:sz w:val="24"/>
          <w:szCs w:val="24"/>
        </w:rPr>
      </w:pPr>
    </w:p>
    <w:p w14:paraId="3E81499F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Zachowania odpowiednich standardów sanitarnych wykonywanych usług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z obowiązującymi przepisami oraz przestrzegania zasad ochrony środowiska.</w:t>
      </w:r>
    </w:p>
    <w:p w14:paraId="00F229FD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65417E7D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15. </w:t>
      </w:r>
      <w:r>
        <w:rPr>
          <w:rFonts w:ascii="Calibri Light" w:hAnsi="Calibri Light"/>
          <w:color w:val="000000"/>
          <w:sz w:val="24"/>
          <w:szCs w:val="24"/>
        </w:rPr>
        <w:t xml:space="preserve">Przeprowadzać w ciągu obowiązywania umowy w Publicznych Zespołach </w:t>
      </w:r>
      <w:proofErr w:type="spellStart"/>
      <w:r>
        <w:rPr>
          <w:rFonts w:ascii="Calibri Light" w:hAnsi="Calibri Light"/>
          <w:color w:val="000000"/>
          <w:sz w:val="24"/>
          <w:szCs w:val="24"/>
        </w:rPr>
        <w:t>Szkolno</w:t>
      </w:r>
      <w:proofErr w:type="spellEnd"/>
      <w:r>
        <w:rPr>
          <w:rFonts w:ascii="Calibri Light" w:hAnsi="Calibri Light"/>
          <w:color w:val="000000"/>
          <w:sz w:val="24"/>
          <w:szCs w:val="24"/>
        </w:rPr>
        <w:t xml:space="preserve"> – Przedszkolnych na terenie Gminy Olszanka zajęć z zakresu edukacji ekologicznej, </w:t>
      </w:r>
      <w:r>
        <w:rPr>
          <w:rFonts w:ascii="Calibri Light" w:hAnsi="Calibri Light"/>
          <w:color w:val="000000"/>
          <w:sz w:val="24"/>
          <w:szCs w:val="24"/>
        </w:rPr>
        <w:br/>
        <w:t>w terminach uzgodnionych wcześniej z Zamawiającym (trzy razy w trakcie trwania umowy).</w:t>
      </w:r>
    </w:p>
    <w:p w14:paraId="1C9E685E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04168CC2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XIII. W ramach kontroli jakości i ilości odbieranych odpadów, Wykonawca ma obowiązek:</w:t>
      </w:r>
    </w:p>
    <w:p w14:paraId="7022A133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Odbierać całą masę odpadów komunalnych zebranych w pojemnikach i workach przez właścicieli nieruchomości, gromadzonych w sposób selektywny oraz niesegregowanych (zmieszanych) odpadów komunalnych, także z nieruchomości nowo zamieszkałych. </w:t>
      </w:r>
    </w:p>
    <w:p w14:paraId="7B8F209A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3CE2B68C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Kontrolować  jakość  niesegregowanych (zmieszanych) odpadów komunalnych  oraz odbieranych  selektywnie  pod względem  ich  czystości  oraz  zgłaszania  Zamawiającemu przypadków,  w  których właściciele nieruchomości nie wywiązują się z obowiązku selektywnego zbierania odpadów  (w  pojemniku  na  odpady niesegregowane  (zmieszane) znajdują  się  odpady  odbierane selektywnie)  lub  przypadków  zanieczyszczenia selektywnie  zebranych  odpadów odpadem innym niż określony do zbierania w danym pojemniku lub worku.</w:t>
      </w:r>
    </w:p>
    <w:p w14:paraId="6081E369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W takich przypadkach Wykonawca zobowiązany jest:</w:t>
      </w:r>
    </w:p>
    <w:p w14:paraId="71FE2914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/>
          <w:sz w:val="24"/>
          <w:szCs w:val="24"/>
        </w:rPr>
        <w:lastRenderedPageBreak/>
        <w:t xml:space="preserve">-  prowadzić  dokumentację  fotograficzną lub zapis obrazu i dźwięku na nośniku danych, utrwalając na nich zrealizowany odbiór odpadów, miejsce  lub nr porządkowy nieruchomości, oznaczenie pojemnika lub worka na odpady oraz datę i godzinę odbioru odpadów, którą  </w:t>
      </w:r>
      <w:r>
        <w:rPr>
          <w:rFonts w:ascii="Calibri Light" w:hAnsi="Calibri Light"/>
          <w:color w:val="000000"/>
          <w:sz w:val="24"/>
          <w:szCs w:val="24"/>
        </w:rPr>
        <w:br/>
        <w:t>w  formie  elektronicznej Wykonawca  dostarczy Zamawiającemu wraz z powiadomieniem stanowiącym zał. nr 6 do SOPZ.</w:t>
      </w:r>
    </w:p>
    <w:p w14:paraId="3E7AE0B9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0000" w:themeColor="text1"/>
          <w:sz w:val="24"/>
          <w:szCs w:val="24"/>
        </w:rPr>
      </w:pPr>
    </w:p>
    <w:p w14:paraId="0B0BE7CF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3.</w:t>
      </w:r>
      <w:r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Powiadomić Zamawiającego, o każdym stwierdzonym przypadku odebrania bioodpadów </w:t>
      </w:r>
      <w:r>
        <w:rPr>
          <w:rFonts w:ascii="Calibri Light" w:hAnsi="Calibri Light"/>
          <w:color w:val="000000"/>
          <w:sz w:val="24"/>
          <w:szCs w:val="24"/>
        </w:rPr>
        <w:br/>
        <w:t>od właścicieli nieruchomości położonych na terenie Gminy Olszanka, których właściciele</w:t>
      </w:r>
      <w:r>
        <w:rPr>
          <w:rFonts w:ascii="Calibri Light" w:hAnsi="Calibri Light"/>
          <w:sz w:val="24"/>
          <w:szCs w:val="24"/>
        </w:rPr>
        <w:t xml:space="preserve"> zadeklarowali gromadzenie bioodpadów w przydomowych kompostownikach </w:t>
      </w:r>
      <w:r>
        <w:rPr>
          <w:rFonts w:ascii="Calibri Light" w:hAnsi="Calibri Light"/>
          <w:sz w:val="24"/>
          <w:szCs w:val="24"/>
        </w:rPr>
        <w:br/>
        <w:t>i korzystających ze zwolnienia w części z opłaty za gospodarowanie odpadami komunalnymi. W takich przypadkach Wykonawca zobowiązany jest:</w:t>
      </w:r>
    </w:p>
    <w:p w14:paraId="62C8B86E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sz w:val="24"/>
          <w:szCs w:val="24"/>
        </w:rPr>
        <w:t xml:space="preserve">- </w:t>
      </w:r>
      <w:r>
        <w:rPr>
          <w:rFonts w:ascii="Calibri Light" w:hAnsi="Calibri Light"/>
          <w:color w:val="000000"/>
          <w:sz w:val="24"/>
          <w:szCs w:val="24"/>
        </w:rPr>
        <w:t xml:space="preserve"> prowadzić  dokumentację  fotograficzną lub zapis obrazu i dźwięku na nośniku danych, utrwalając na nich zrealizowany odbiór bioodpadów, miejsce lub nr porządkowy nieruchomości, oznaczenie pojemnika lub worka na odpady oraz datę i godzinę odbioru odpadów, którą  w  formie  elektronicznej Wykonawca  dostarczy Zamawiającemu wraz </w:t>
      </w:r>
      <w:r>
        <w:rPr>
          <w:rFonts w:ascii="Calibri Light" w:hAnsi="Calibri Light"/>
          <w:color w:val="000000"/>
          <w:sz w:val="24"/>
          <w:szCs w:val="24"/>
        </w:rPr>
        <w:br/>
        <w:t>z powiadomieniem stanowiącym zał. nr 7 do SOPZ.</w:t>
      </w:r>
    </w:p>
    <w:p w14:paraId="495831B2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/>
          <w:sz w:val="24"/>
          <w:szCs w:val="24"/>
        </w:rPr>
        <w:t>4.</w:t>
      </w:r>
      <w:r>
        <w:rPr>
          <w:rFonts w:ascii="Calibri Light" w:hAnsi="Calibri Light"/>
          <w:color w:val="EF413D"/>
          <w:sz w:val="24"/>
          <w:szCs w:val="24"/>
        </w:rPr>
        <w:t xml:space="preserve"> </w:t>
      </w:r>
      <w:r>
        <w:rPr>
          <w:rFonts w:ascii="Calibri Light" w:hAnsi="Calibri Light"/>
          <w:color w:val="000000" w:themeColor="text1"/>
          <w:sz w:val="24"/>
          <w:szCs w:val="24"/>
        </w:rPr>
        <w:t>Prowadzić monitoring, bazujący na systemie pozycjonowania satelitarnego, umożliwiającego   trwałe   zapisywanie,  przechowywanie  i  odczytywanie  danych o położeniu pojazdów i  miejscach  ich postojów oraz czujników zapisujących dane o miejscach wyładunku odpadów.</w:t>
      </w:r>
    </w:p>
    <w:p w14:paraId="57775C6B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19215E2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/>
          <w:sz w:val="24"/>
          <w:szCs w:val="24"/>
        </w:rPr>
        <w:t>5.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Zapewnić  Zamawiającemu dostęp  do „systemu monitorowania lokalizacji pojazdów” –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w siedzibie Zamawiającego. Dostęp winien być realizowany poprzez bezpieczne łącze internetowe w przeglądarce internetowej. Za zapewnienie bezpiecznego łącza odpowiada Wykonawca.</w:t>
      </w:r>
    </w:p>
    <w:p w14:paraId="30259326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2C8AED40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/>
          <w:sz w:val="24"/>
          <w:szCs w:val="24"/>
        </w:rPr>
      </w:pPr>
      <w:r>
        <w:rPr>
          <w:rFonts w:ascii="Calibri Light" w:hAnsi="Calibri Light"/>
          <w:b/>
          <w:color w:val="000000"/>
          <w:sz w:val="24"/>
          <w:szCs w:val="24"/>
        </w:rPr>
        <w:t>6.</w:t>
      </w:r>
      <w:r>
        <w:rPr>
          <w:rFonts w:ascii="Calibri Light" w:hAnsi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 xml:space="preserve">Należycie współdziałać w celu uzyskania wymaganych poziomów przygotowania </w:t>
      </w:r>
      <w:r>
        <w:rPr>
          <w:rFonts w:ascii="Calibri Light" w:hAnsi="Calibri Light"/>
          <w:sz w:val="24"/>
          <w:szCs w:val="24"/>
        </w:rPr>
        <w:br/>
        <w:t xml:space="preserve">do ponownego użycia i recyklingu odpadów komunalnych określonych w art. 3b ust. 1 ustawy z dnia 13 września 1996 r. o utrzymaniu czystości i porządku w gminach (Dz. U. z 2024 r., poz. 399 z </w:t>
      </w:r>
      <w:proofErr w:type="spellStart"/>
      <w:r>
        <w:rPr>
          <w:rFonts w:ascii="Calibri Light" w:hAnsi="Calibri Light"/>
          <w:sz w:val="24"/>
          <w:szCs w:val="24"/>
        </w:rPr>
        <w:t>późn</w:t>
      </w:r>
      <w:proofErr w:type="spellEnd"/>
      <w:r>
        <w:rPr>
          <w:rFonts w:ascii="Calibri Light" w:hAnsi="Calibri Light"/>
          <w:sz w:val="24"/>
          <w:szCs w:val="24"/>
        </w:rPr>
        <w:t xml:space="preserve">. zm.), </w:t>
      </w:r>
      <w:r>
        <w:rPr>
          <w:rFonts w:ascii="Calibri Light" w:hAnsi="Calibri Light"/>
          <w:color w:val="000000"/>
          <w:sz w:val="24"/>
          <w:szCs w:val="24"/>
        </w:rPr>
        <w:t>a zgodnie z art. 3b ust. 2a należycie współdziałać przy nie przekraczaniu poziomu składowania przez Gminę Olszanka.</w:t>
      </w:r>
    </w:p>
    <w:p w14:paraId="68BC7EEC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/>
          <w:sz w:val="24"/>
          <w:szCs w:val="24"/>
        </w:rPr>
        <w:lastRenderedPageBreak/>
        <w:t>7.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Ograniczenia masy odpadów komunalnych ulegających biodegradacji przekazywanych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do składowania zgodnie z zapisami zawartymi w art. 3c ustawy z dnia 13 września 1996 r.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o utrzymaniu czystości i porządku w gminach.</w:t>
      </w:r>
    </w:p>
    <w:p w14:paraId="225E194D" w14:textId="77777777" w:rsidR="00F07E32" w:rsidRDefault="00F07E32">
      <w:pPr>
        <w:spacing w:after="0" w:line="360" w:lineRule="auto"/>
        <w:jc w:val="both"/>
        <w:rPr>
          <w:rFonts w:ascii="Calibri Light" w:hAnsi="Calibri Light"/>
          <w:color w:val="009598"/>
          <w:sz w:val="24"/>
          <w:szCs w:val="24"/>
        </w:rPr>
      </w:pPr>
    </w:p>
    <w:p w14:paraId="0EFD523A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XIV. Dla celów kalkulacji podaje się podstawowe dane o gminie:</w:t>
      </w:r>
    </w:p>
    <w:p w14:paraId="274837D7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1.</w:t>
      </w:r>
      <w:r>
        <w:rPr>
          <w:rFonts w:ascii="Calibri Light" w:hAnsi="Calibri Light"/>
          <w:sz w:val="24"/>
          <w:szCs w:val="24"/>
        </w:rPr>
        <w:t xml:space="preserve"> Powierzchnia Gminy wynosi: 92,6 km</w:t>
      </w:r>
      <w:r>
        <w:rPr>
          <w:rFonts w:ascii="Calibri Light" w:hAnsi="Calibri Light"/>
          <w:sz w:val="24"/>
          <w:szCs w:val="24"/>
          <w:vertAlign w:val="superscript"/>
        </w:rPr>
        <w:t>2</w:t>
      </w:r>
      <w:r>
        <w:rPr>
          <w:rFonts w:ascii="Calibri Light" w:hAnsi="Calibri Light"/>
          <w:sz w:val="24"/>
          <w:szCs w:val="24"/>
        </w:rPr>
        <w:t>.</w:t>
      </w:r>
    </w:p>
    <w:p w14:paraId="1892F27F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sz w:val="24"/>
          <w:szCs w:val="24"/>
        </w:rPr>
        <w:t>2.</w:t>
      </w:r>
      <w:r>
        <w:rPr>
          <w:rFonts w:ascii="Calibri Light" w:hAnsi="Calibri Light"/>
          <w:sz w:val="24"/>
          <w:szCs w:val="24"/>
        </w:rPr>
        <w:t xml:space="preserve"> Liczba mieszkańców zameldowanych wynosi: </w:t>
      </w:r>
      <w:r w:rsidRPr="00223883">
        <w:rPr>
          <w:rFonts w:ascii="Calibri Light" w:hAnsi="Calibri Light"/>
          <w:color w:val="000000" w:themeColor="text1"/>
          <w:sz w:val="24"/>
          <w:szCs w:val="24"/>
        </w:rPr>
        <w:t>4 678 (stan na dzień: 31.12.2024 r.)</w:t>
      </w:r>
      <w:r>
        <w:rPr>
          <w:rFonts w:ascii="Calibri Light" w:hAnsi="Calibri Light"/>
          <w:color w:val="CE181E"/>
          <w:sz w:val="24"/>
          <w:szCs w:val="24"/>
        </w:rPr>
        <w:t xml:space="preserve"> </w:t>
      </w:r>
    </w:p>
    <w:p w14:paraId="586DBF3D" w14:textId="77777777" w:rsidR="00F07E32" w:rsidRPr="00223883" w:rsidRDefault="00000000">
      <w:pPr>
        <w:spacing w:after="0" w:line="360" w:lineRule="auto"/>
        <w:jc w:val="both"/>
        <w:rPr>
          <w:color w:val="000000" w:themeColor="text1"/>
        </w:rPr>
      </w:pPr>
      <w:r>
        <w:rPr>
          <w:rFonts w:ascii="Calibri Light" w:hAnsi="Calibri Light"/>
          <w:b/>
          <w:sz w:val="24"/>
          <w:szCs w:val="24"/>
        </w:rPr>
        <w:t>3.</w:t>
      </w:r>
      <w:r>
        <w:rPr>
          <w:rFonts w:ascii="Calibri Light" w:hAnsi="Calibri Light"/>
          <w:sz w:val="24"/>
          <w:szCs w:val="24"/>
        </w:rPr>
        <w:t xml:space="preserve"> Liczba osób zamieszkujących na lokalach wg. deklaracji wynosi: 4 082 (stan na dzień: </w:t>
      </w:r>
      <w:r w:rsidRPr="00223883">
        <w:rPr>
          <w:rFonts w:ascii="Calibri Light" w:hAnsi="Calibri Light"/>
          <w:color w:val="000000" w:themeColor="text1"/>
          <w:sz w:val="24"/>
          <w:szCs w:val="24"/>
        </w:rPr>
        <w:t xml:space="preserve">31.12.2024 r.) </w:t>
      </w:r>
    </w:p>
    <w:p w14:paraId="054E5D7B" w14:textId="77777777" w:rsidR="00F07E32" w:rsidRPr="00223883" w:rsidRDefault="00000000">
      <w:pPr>
        <w:spacing w:after="0" w:line="360" w:lineRule="auto"/>
        <w:jc w:val="both"/>
        <w:rPr>
          <w:color w:val="000000" w:themeColor="text1"/>
        </w:rPr>
      </w:pPr>
      <w:r>
        <w:rPr>
          <w:rFonts w:ascii="Calibri Light" w:hAnsi="Calibri Light"/>
          <w:b/>
          <w:sz w:val="24"/>
          <w:szCs w:val="24"/>
        </w:rPr>
        <w:t>4</w:t>
      </w:r>
      <w:r>
        <w:rPr>
          <w:rFonts w:ascii="Calibri Light" w:hAnsi="Calibri Light"/>
          <w:sz w:val="24"/>
          <w:szCs w:val="24"/>
        </w:rPr>
        <w:t xml:space="preserve">. Liczba złożonych deklaracji (bez zerowych) : </w:t>
      </w:r>
      <w:r w:rsidRPr="00223883">
        <w:rPr>
          <w:rFonts w:ascii="Calibri Light" w:hAnsi="Calibri Light"/>
          <w:color w:val="000000" w:themeColor="text1"/>
          <w:sz w:val="24"/>
          <w:szCs w:val="24"/>
        </w:rPr>
        <w:t xml:space="preserve">1398 (stan na dzień 31.12.2024 r.) </w:t>
      </w:r>
    </w:p>
    <w:p w14:paraId="2A64F4C0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5.</w:t>
      </w:r>
      <w:r>
        <w:rPr>
          <w:rFonts w:ascii="Calibri Light" w:hAnsi="Calibri Light"/>
          <w:sz w:val="24"/>
          <w:szCs w:val="24"/>
        </w:rPr>
        <w:t xml:space="preserve"> Szacowana liczba nieruchomości (gospodarstw domowych) w poszczególnych miejscowościach Gminy Olszanka stanowi tabela nr 1.</w:t>
      </w:r>
    </w:p>
    <w:p w14:paraId="7E0E4502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047A6713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sz w:val="24"/>
          <w:szCs w:val="24"/>
        </w:rPr>
        <w:t>TABELA nr 1</w:t>
      </w:r>
    </w:p>
    <w:tbl>
      <w:tblPr>
        <w:tblW w:w="9062" w:type="dxa"/>
        <w:tblInd w:w="-1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946"/>
        <w:gridCol w:w="5097"/>
        <w:gridCol w:w="3019"/>
      </w:tblGrid>
      <w:tr w:rsidR="00F07E32" w14:paraId="34B8B34C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D0F56E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proofErr w:type="spellStart"/>
            <w:r>
              <w:rPr>
                <w:rFonts w:ascii="Calibri Light" w:hAnsi="Calibri Light"/>
                <w:b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645945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Miejscowość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C1A3E1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Ilość</w:t>
            </w:r>
          </w:p>
        </w:tc>
      </w:tr>
      <w:tr w:rsidR="00F07E32" w14:paraId="65F4AEBB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C34C2B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4DD421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Krzyżowice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CFCCE7" w14:textId="77777777" w:rsidR="00F07E32" w:rsidRDefault="00000000">
            <w:pPr>
              <w:spacing w:after="0" w:line="360" w:lineRule="auto"/>
              <w:jc w:val="both"/>
            </w:pPr>
            <w:r>
              <w:rPr>
                <w:rFonts w:ascii="Calibri Light" w:hAnsi="Calibri Light"/>
                <w:sz w:val="24"/>
                <w:szCs w:val="24"/>
              </w:rPr>
              <w:t>169</w:t>
            </w:r>
          </w:p>
        </w:tc>
      </w:tr>
      <w:tr w:rsidR="00F07E32" w14:paraId="1FE5BACB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E01C97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2.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B5B2D6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Pogorzela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9A7775" w14:textId="77777777" w:rsidR="00F07E32" w:rsidRDefault="00000000">
            <w:pPr>
              <w:spacing w:after="0" w:line="360" w:lineRule="auto"/>
              <w:jc w:val="both"/>
            </w:pPr>
            <w:r>
              <w:rPr>
                <w:rFonts w:ascii="Calibri Light" w:hAnsi="Calibri Light"/>
                <w:sz w:val="24"/>
                <w:szCs w:val="24"/>
              </w:rPr>
              <w:t>165</w:t>
            </w:r>
          </w:p>
        </w:tc>
      </w:tr>
      <w:tr w:rsidR="00F07E32" w14:paraId="5102CB8E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3BB7D1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3.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079DFF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Olszanka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452E02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148</w:t>
            </w:r>
          </w:p>
        </w:tc>
      </w:tr>
      <w:tr w:rsidR="00F07E32" w14:paraId="7C6F7F0D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47F5B4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4.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A9E28B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Jankowice Wielkie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64B48E" w14:textId="77777777" w:rsidR="00F07E32" w:rsidRDefault="00000000">
            <w:pPr>
              <w:spacing w:after="0" w:line="360" w:lineRule="auto"/>
              <w:jc w:val="both"/>
            </w:pPr>
            <w:r>
              <w:rPr>
                <w:rFonts w:ascii="Calibri Light" w:hAnsi="Calibri Light"/>
                <w:sz w:val="24"/>
                <w:szCs w:val="24"/>
              </w:rPr>
              <w:t>203</w:t>
            </w:r>
          </w:p>
        </w:tc>
      </w:tr>
      <w:tr w:rsidR="00F07E32" w14:paraId="6D0DFF36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6A2343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5.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D79FD2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Gierszowice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1B3D5D" w14:textId="77777777" w:rsidR="00F07E32" w:rsidRDefault="00000000">
            <w:pPr>
              <w:spacing w:after="0" w:line="360" w:lineRule="auto"/>
              <w:jc w:val="both"/>
            </w:pPr>
            <w:r>
              <w:rPr>
                <w:rFonts w:ascii="Calibri Light" w:hAnsi="Calibri Light"/>
                <w:sz w:val="24"/>
                <w:szCs w:val="24"/>
              </w:rPr>
              <w:t>94</w:t>
            </w:r>
          </w:p>
        </w:tc>
      </w:tr>
      <w:tr w:rsidR="00F07E32" w14:paraId="1F6FED19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04A012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6.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7DAA48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Przylesie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FA5A89" w14:textId="77777777" w:rsidR="00F07E32" w:rsidRDefault="00000000">
            <w:pPr>
              <w:spacing w:after="0" w:line="360" w:lineRule="auto"/>
              <w:jc w:val="both"/>
            </w:pPr>
            <w:r>
              <w:rPr>
                <w:rFonts w:ascii="Calibri Light" w:hAnsi="Calibri Light"/>
                <w:sz w:val="24"/>
                <w:szCs w:val="24"/>
              </w:rPr>
              <w:t>216</w:t>
            </w:r>
          </w:p>
        </w:tc>
      </w:tr>
      <w:tr w:rsidR="00F07E32" w14:paraId="1480279D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E79BD2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7.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518E10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Obórki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C3B192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88</w:t>
            </w:r>
          </w:p>
        </w:tc>
      </w:tr>
      <w:tr w:rsidR="00F07E32" w14:paraId="1D60B543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7C6DAE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8.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88762B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Michałów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2A0DD0" w14:textId="77777777" w:rsidR="00F07E32" w:rsidRDefault="00000000">
            <w:pPr>
              <w:spacing w:after="0" w:line="360" w:lineRule="auto"/>
              <w:jc w:val="both"/>
            </w:pPr>
            <w:r>
              <w:rPr>
                <w:rFonts w:ascii="Calibri Light" w:hAnsi="Calibri Light"/>
                <w:sz w:val="24"/>
                <w:szCs w:val="24"/>
              </w:rPr>
              <w:t>128</w:t>
            </w:r>
          </w:p>
        </w:tc>
      </w:tr>
      <w:tr w:rsidR="00F07E32" w14:paraId="08A48EC6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1696DF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9.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A6A015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Czeska Wieś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5832E0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107</w:t>
            </w:r>
          </w:p>
        </w:tc>
      </w:tr>
      <w:tr w:rsidR="00F07E32" w14:paraId="1712E805" w14:textId="77777777">
        <w:tc>
          <w:tcPr>
            <w:tcW w:w="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C05FBC7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10.</w:t>
            </w:r>
          </w:p>
        </w:tc>
        <w:tc>
          <w:tcPr>
            <w:tcW w:w="5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98BD75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Janów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A92C3D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sz w:val="24"/>
                <w:szCs w:val="24"/>
              </w:rPr>
              <w:t>80</w:t>
            </w:r>
          </w:p>
        </w:tc>
      </w:tr>
      <w:tr w:rsidR="00F07E32" w14:paraId="1350ECF0" w14:textId="77777777">
        <w:tc>
          <w:tcPr>
            <w:tcW w:w="60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5BC2B6" w14:textId="77777777" w:rsidR="00F07E32" w:rsidRDefault="00000000">
            <w:pPr>
              <w:spacing w:after="0" w:line="36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/>
                <w:sz w:val="24"/>
                <w:szCs w:val="24"/>
              </w:rPr>
              <w:t>R A Z E M:</w:t>
            </w:r>
          </w:p>
        </w:tc>
        <w:tc>
          <w:tcPr>
            <w:tcW w:w="3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49911E" w14:textId="77777777" w:rsidR="00F07E32" w:rsidRDefault="00000000">
            <w:pPr>
              <w:spacing w:after="0" w:line="360" w:lineRule="auto"/>
              <w:jc w:val="both"/>
            </w:pPr>
            <w:r>
              <w:rPr>
                <w:rFonts w:ascii="Calibri Light" w:hAnsi="Calibri Light"/>
                <w:b/>
                <w:sz w:val="24"/>
                <w:szCs w:val="24"/>
              </w:rPr>
              <w:t>1398</w:t>
            </w:r>
          </w:p>
        </w:tc>
      </w:tr>
    </w:tbl>
    <w:p w14:paraId="229E8024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35A6AD7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Zamawiający zaznacza, że wyliczenia są szacunkowe, na podstawie złożonych przez mieszkańców  deklaracji i przewidywanych deklaracji, które mogą  zostać złożone </w:t>
      </w:r>
      <w:r>
        <w:rPr>
          <w:rFonts w:ascii="Calibri Light" w:hAnsi="Calibri Light"/>
          <w:b/>
          <w:color w:val="000000" w:themeColor="text1"/>
          <w:sz w:val="24"/>
          <w:szCs w:val="24"/>
        </w:rPr>
        <w:br/>
        <w:t>w trakcie trwania postępowania.</w:t>
      </w:r>
    </w:p>
    <w:p w14:paraId="56594D2D" w14:textId="77777777" w:rsidR="00F07E32" w:rsidRDefault="00F07E32">
      <w:pPr>
        <w:spacing w:after="0" w:line="360" w:lineRule="auto"/>
        <w:jc w:val="both"/>
        <w:rPr>
          <w:rFonts w:ascii="Calibri Light" w:hAnsi="Calibri Light"/>
          <w:b/>
          <w:color w:val="000000" w:themeColor="text1"/>
          <w:sz w:val="24"/>
          <w:szCs w:val="24"/>
        </w:rPr>
      </w:pPr>
    </w:p>
    <w:p w14:paraId="3AF291DD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lastRenderedPageBreak/>
        <w:t>XV. Obowiązki Wykonawcy z zakresu sprawozdawczości.</w:t>
      </w:r>
    </w:p>
    <w:p w14:paraId="06D28EF3" w14:textId="46178CC9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Wykonawca  w  trakcie  realizacji  zamówienia  ma  obowiązek  prowadzenia  pełnej dokumentacji   wymaganej   obowiązującymi   w   danym   czasie   przepisami   prawa, odzwierciedleniem której będą miesięczne raporty/sprawozdania na podstawie których Wykonawca wystawi fakturę oraz wywiązania się z obowiązków sprawozdawczych określonych w art. 9n ustawy z dnia 13 września 1996 r. o utrzymaniu czystości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 porządku w gminach</w:t>
      </w:r>
      <w:r>
        <w:rPr>
          <w:rFonts w:ascii="Calibri Light" w:hAnsi="Calibri Light"/>
          <w:sz w:val="24"/>
          <w:szCs w:val="24"/>
        </w:rPr>
        <w:t xml:space="preserve">. Sprawozdanie sporządzone w sposób wymagany przez przepisy prawa Wykonawca przekazuje Zamawiającemu za pośrednictwem Bazy danych o produktach </w:t>
      </w:r>
      <w:r w:rsidR="00223883">
        <w:rPr>
          <w:rFonts w:ascii="Calibri Light" w:hAnsi="Calibri Light"/>
          <w:sz w:val="24"/>
          <w:szCs w:val="24"/>
        </w:rPr>
        <w:br/>
      </w:r>
      <w:r>
        <w:rPr>
          <w:rFonts w:ascii="Calibri Light" w:hAnsi="Calibri Light"/>
          <w:sz w:val="24"/>
          <w:szCs w:val="24"/>
        </w:rPr>
        <w:t>i opakowaniach oraz o gospodarce odpadami w terminie do dnia 31 stycznia za poprzedni rok kalendarzowy (wersja elektroniczna).</w:t>
      </w:r>
    </w:p>
    <w:p w14:paraId="56C2B494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0696635E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Wykonawca zobowiązany jest do przekazywania Zamawiającemu wraz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z raportem/sprawozdaniem miesięcznym z wykonania usługi:</w:t>
      </w:r>
    </w:p>
    <w:p w14:paraId="526EB935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 xml:space="preserve">- danych stanowiących podstawę do rozliczenia usługi,  w tym ilości odebranych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i zagospodarowanych poszczególnych rodzajów odpadów komunalnych, potwierdzone kartami przekazania odpadów i dowodami wagowymi;</w:t>
      </w:r>
    </w:p>
    <w:p w14:paraId="0524F754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 xml:space="preserve">-  informacji  zbiorczej  o  właścicielach  nieruchomości,  którzy  nie  wypełniają obowiązku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w zakresie selektywnego zbierania odpadów komunalnych;</w:t>
      </w:r>
    </w:p>
    <w:p w14:paraId="50126788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>- informacji o dostarczeniu pojemników na odpady dla nowych deklaracji lub zmian deklaracji z dokładną datą ustawienia ich na posesji mieszkańca.</w:t>
      </w:r>
    </w:p>
    <w:p w14:paraId="6D1ABD52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 xml:space="preserve">3. 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Wykonawca zobowiązany jest do prowadzenia kart ewidencji odpadów zgodnie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z obowiązującymi przepisami.</w:t>
      </w:r>
    </w:p>
    <w:p w14:paraId="35DDE8BA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t>4.</w:t>
      </w:r>
      <w:r>
        <w:rPr>
          <w:rFonts w:ascii="Calibri Light" w:hAnsi="Calibri Light"/>
          <w:sz w:val="24"/>
          <w:szCs w:val="24"/>
        </w:rPr>
        <w:t xml:space="preserve"> Wykonawca przekazuje informację o nieruchomości i jej właścicielu, w przypadku, gdy dany właściciel nieruchomości nie wywiązuje się</w:t>
      </w:r>
      <w:r>
        <w:rPr>
          <w:rFonts w:ascii="Calibri Light" w:hAnsi="Calibri Light"/>
          <w:color w:val="000000"/>
          <w:sz w:val="24"/>
          <w:szCs w:val="24"/>
        </w:rPr>
        <w:t xml:space="preserve"> z obowiązku selektywnego zbierania odpadów wraz ze zdjęciem tych odpadów i miejsca (nieruchomości), z której te odpady pochodzą oraz przekazując informację o osobach wykonujących czynności odbioru (imię i nazwisko) oraz stosowne powiadomienie podpisane przez te osoby na powyższą okoliczność. Ponadto Wykonawca zobowiązany jest wykonywać wsze</w:t>
      </w:r>
      <w:r>
        <w:rPr>
          <w:rFonts w:ascii="Calibri Light" w:hAnsi="Calibri Light"/>
          <w:sz w:val="24"/>
          <w:szCs w:val="24"/>
        </w:rPr>
        <w:t xml:space="preserve">lkie obowiązki, określone w przepisach  powszechnie obowiązujących, wymaganych podczas wykonywania przedmiotu  umowy,  </w:t>
      </w:r>
      <w:r>
        <w:rPr>
          <w:rFonts w:ascii="Calibri Light" w:hAnsi="Calibri Light"/>
          <w:sz w:val="24"/>
          <w:szCs w:val="24"/>
        </w:rPr>
        <w:br/>
        <w:t xml:space="preserve">w szczególności wynikających z ustawy o utrzymaniu czystości i porządku w gminach oraz </w:t>
      </w:r>
      <w:r>
        <w:rPr>
          <w:rFonts w:ascii="Calibri Light" w:hAnsi="Calibri Light"/>
          <w:sz w:val="24"/>
          <w:szCs w:val="24"/>
        </w:rPr>
        <w:br/>
        <w:t>z ustawy o odpadach.</w:t>
      </w:r>
    </w:p>
    <w:p w14:paraId="1D35FDD1" w14:textId="77777777" w:rsidR="00F07E32" w:rsidRDefault="00F07E32">
      <w:pPr>
        <w:spacing w:after="0" w:line="360" w:lineRule="auto"/>
        <w:jc w:val="both"/>
        <w:rPr>
          <w:rFonts w:ascii="Calibri Light" w:hAnsi="Calibri Light"/>
          <w:sz w:val="24"/>
          <w:szCs w:val="24"/>
        </w:rPr>
      </w:pPr>
    </w:p>
    <w:p w14:paraId="3B56F10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sz w:val="24"/>
          <w:szCs w:val="24"/>
        </w:rPr>
        <w:lastRenderedPageBreak/>
        <w:t>XVI. Obowiązki Wykonawcy w zakresie zagospodarowania odpadów.</w:t>
      </w:r>
    </w:p>
    <w:p w14:paraId="11695291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/>
          <w:sz w:val="24"/>
          <w:szCs w:val="24"/>
        </w:rPr>
        <w:t>1. Przekazywanie odebranych od właścicieli nieruchomości niesegregowanych (zmieszanych) odpadów komunalnych bezpośrednio do instalacji komunalnej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</w:t>
      </w:r>
      <w:r>
        <w:rPr>
          <w:rFonts w:ascii="Calibri Light" w:hAnsi="Calibri Light"/>
          <w:color w:val="000000"/>
          <w:sz w:val="24"/>
          <w:szCs w:val="24"/>
        </w:rPr>
        <w:t xml:space="preserve">zapewniającej przetwarzanie, </w:t>
      </w:r>
      <w:r>
        <w:rPr>
          <w:rFonts w:ascii="Calibri Light" w:hAnsi="Calibri Light"/>
          <w:color w:val="000000"/>
          <w:sz w:val="24"/>
          <w:szCs w:val="24"/>
        </w:rPr>
        <w:br/>
        <w:t>o którym mowa w art. 35 ust. 6 pkt 1, z zastrzeżeniem art. 158 ust. 4 ustawy o odpadach.</w:t>
      </w:r>
    </w:p>
    <w:p w14:paraId="109140EC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color w:val="000000" w:themeColor="text1"/>
          <w:sz w:val="24"/>
          <w:szCs w:val="24"/>
        </w:rPr>
        <w:t xml:space="preserve">2.  </w:t>
      </w:r>
      <w:r>
        <w:rPr>
          <w:rFonts w:ascii="Calibri Light" w:hAnsi="Calibri Light"/>
          <w:color w:val="000000"/>
          <w:sz w:val="24"/>
          <w:szCs w:val="24"/>
        </w:rPr>
        <w:t xml:space="preserve">Przekazywanie odebranych od właścicieli nieruchomości selektywnie zebranych odpadów komunalnych bezpośrednio lub za pośrednictwem innego zbierającego odpady do instalacji odzysku i unieszkodliwiania odpadów zgodnie z hierarchią sposobów postępowania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z odpadami, o której mowa w art. 17 ustawy z dnia 14 grudnia 2012 r. o odpadach </w:t>
      </w:r>
      <w:r>
        <w:rPr>
          <w:rFonts w:ascii="Calibri Light" w:hAnsi="Calibri Light"/>
          <w:color w:val="000000"/>
          <w:sz w:val="24"/>
          <w:szCs w:val="24"/>
        </w:rPr>
        <w:br/>
        <w:t xml:space="preserve">(Dz. U. z 2023 r., poz. 1587 z </w:t>
      </w:r>
      <w:proofErr w:type="spellStart"/>
      <w:r>
        <w:rPr>
          <w:rFonts w:ascii="Calibri Light" w:hAnsi="Calibri Light"/>
          <w:color w:val="000000"/>
          <w:sz w:val="24"/>
          <w:szCs w:val="24"/>
        </w:rPr>
        <w:t>późn</w:t>
      </w:r>
      <w:proofErr w:type="spellEnd"/>
      <w:r>
        <w:rPr>
          <w:rFonts w:ascii="Calibri Light" w:hAnsi="Calibri Light"/>
          <w:color w:val="000000"/>
          <w:sz w:val="24"/>
          <w:szCs w:val="24"/>
        </w:rPr>
        <w:t>. zm.).</w:t>
      </w:r>
    </w:p>
    <w:p w14:paraId="2F7452B6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Wykonawca odbierający odpady komunalne od właścicieli nieruchomości jest obowiązany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do spełnienia wymagań określonych w przepisach ustawy o utrzymaniu czystości i porządku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w gminach,  zgodnie  z  art.  9d  tej  ustawy.</w:t>
      </w:r>
    </w:p>
    <w:p w14:paraId="1C95D3B4" w14:textId="77777777" w:rsidR="00F07E32" w:rsidRDefault="00000000">
      <w:pPr>
        <w:spacing w:after="0" w:line="360" w:lineRule="auto"/>
        <w:jc w:val="both"/>
        <w:rPr>
          <w:rFonts w:ascii="Calibri Light" w:hAnsi="Calibri Light"/>
          <w:color w:val="000000" w:themeColor="text1"/>
        </w:rPr>
      </w:pPr>
      <w:r>
        <w:rPr>
          <w:rFonts w:ascii="Calibri Light" w:hAnsi="Calibri Light"/>
          <w:b/>
          <w:bCs/>
          <w:color w:val="000000" w:themeColor="text1"/>
          <w:sz w:val="24"/>
          <w:szCs w:val="24"/>
        </w:rPr>
        <w:t>4.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Wykonawca zobowiązany jest do przekazania odpadów komunalnych zgodnie z art.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20 ustawy z dnia 14 grudnia 2012 r. o odpadach (Dz. U. z 2023 r., poz. 1587 z </w:t>
      </w:r>
      <w:proofErr w:type="spellStart"/>
      <w:r>
        <w:rPr>
          <w:rFonts w:ascii="Calibri Light" w:hAnsi="Calibri Light"/>
          <w:color w:val="000000" w:themeColor="text1"/>
          <w:sz w:val="24"/>
          <w:szCs w:val="24"/>
        </w:rPr>
        <w:t>późn</w:t>
      </w:r>
      <w:proofErr w:type="spellEnd"/>
      <w:r>
        <w:rPr>
          <w:rFonts w:ascii="Calibri Light" w:hAnsi="Calibri Light"/>
          <w:color w:val="000000" w:themeColor="text1"/>
          <w:sz w:val="24"/>
          <w:szCs w:val="24"/>
        </w:rPr>
        <w:t>. zm.)</w:t>
      </w:r>
    </w:p>
    <w:p w14:paraId="3AE7741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5.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 punkcie selektywnej zbiórki odpadów komunalnych PSZOK Wykonawca jest zobowiązany do:</w:t>
      </w:r>
    </w:p>
    <w:p w14:paraId="5C5D45B5" w14:textId="77777777" w:rsidR="00F07E32" w:rsidRDefault="00000000">
      <w:pPr>
        <w:pStyle w:val="Akapitzlist"/>
        <w:spacing w:after="0" w:line="360" w:lineRule="auto"/>
        <w:ind w:left="0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1)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Wyposażenia PSZOK w Gierszowicach  w odpowiednie kontenery gwarantujące zbiórkę odpadów wskazanych w niniejszym opracowaniu.</w:t>
      </w:r>
    </w:p>
    <w:p w14:paraId="0148292B" w14:textId="77777777" w:rsidR="00F07E32" w:rsidRDefault="00000000">
      <w:pPr>
        <w:pStyle w:val="Akapitzlist"/>
        <w:spacing w:after="0" w:line="360" w:lineRule="auto"/>
        <w:ind w:left="0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2)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Kompleksowej obsługi PSZOK polegającej na wydelegowaniu przez Wykonawcę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 xml:space="preserve">raz w miesiącu pracownika do pełnej obsługi PSZOK oraz wywozu i zagospodarowania odpadów zgodnie z hierarchią </w:t>
      </w:r>
      <w:r>
        <w:rPr>
          <w:rFonts w:ascii="Calibri Light" w:hAnsi="Calibri Light"/>
          <w:color w:val="000000"/>
          <w:sz w:val="24"/>
          <w:szCs w:val="24"/>
        </w:rPr>
        <w:t>sposobów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postępowania z odpadami poszczególnych frakcji.</w:t>
      </w:r>
    </w:p>
    <w:p w14:paraId="0B354ED4" w14:textId="1080C9FF" w:rsidR="00F07E32" w:rsidRDefault="00000000" w:rsidP="00223883">
      <w:pPr>
        <w:pStyle w:val="Akapitzlist"/>
        <w:spacing w:after="0" w:line="360" w:lineRule="auto"/>
        <w:ind w:left="0"/>
        <w:jc w:val="both"/>
        <w:rPr>
          <w:rFonts w:ascii="Calibri Light" w:hAnsi="Calibri Light"/>
          <w:color w:val="000000" w:themeColor="text1"/>
          <w:sz w:val="24"/>
          <w:szCs w:val="24"/>
        </w:rPr>
      </w:pPr>
      <w:r>
        <w:rPr>
          <w:rFonts w:ascii="Calibri Light" w:hAnsi="Calibri Light"/>
          <w:b/>
          <w:color w:val="000000" w:themeColor="text1"/>
          <w:sz w:val="24"/>
          <w:szCs w:val="24"/>
        </w:rPr>
        <w:t>3)</w:t>
      </w:r>
      <w:r>
        <w:rPr>
          <w:rFonts w:ascii="Calibri Light" w:hAnsi="Calibri Light"/>
          <w:color w:val="000000" w:themeColor="text1"/>
          <w:sz w:val="24"/>
          <w:szCs w:val="24"/>
        </w:rPr>
        <w:t xml:space="preserve"> Przewiduje się następujące godz. otwarcia PSZOK: od godz. 10:00 do 17:00 </w:t>
      </w:r>
      <w:r>
        <w:rPr>
          <w:rFonts w:ascii="Calibri Light" w:hAnsi="Calibri Light"/>
          <w:color w:val="000000" w:themeColor="text1"/>
          <w:sz w:val="24"/>
          <w:szCs w:val="24"/>
        </w:rPr>
        <w:br/>
        <w:t>(raz w miesiącu).</w:t>
      </w:r>
    </w:p>
    <w:p w14:paraId="0E641F77" w14:textId="77777777" w:rsidR="00223883" w:rsidRPr="00223883" w:rsidRDefault="00223883" w:rsidP="00223883">
      <w:pPr>
        <w:pStyle w:val="Akapitzlist"/>
        <w:spacing w:after="0" w:line="360" w:lineRule="auto"/>
        <w:ind w:left="0"/>
        <w:jc w:val="both"/>
      </w:pPr>
    </w:p>
    <w:p w14:paraId="171DBF22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color w:val="000000" w:themeColor="text1"/>
          <w:sz w:val="24"/>
          <w:szCs w:val="24"/>
          <w:u w:val="single"/>
        </w:rPr>
        <w:t>Wykaz załączników do SOPZ</w:t>
      </w:r>
    </w:p>
    <w:p w14:paraId="6B3A43F4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1</w:t>
      </w:r>
      <w:r>
        <w:rPr>
          <w:rFonts w:ascii="Calibri Light" w:hAnsi="Calibri Light"/>
          <w:sz w:val="24"/>
          <w:szCs w:val="24"/>
        </w:rPr>
        <w:t xml:space="preserve"> – Uchwała Nr XXXVII/240/2021 Rady Gminy Olszanka z dnia 16.12.2021 r. </w:t>
      </w:r>
      <w:r>
        <w:rPr>
          <w:rFonts w:ascii="Calibri Light" w:hAnsi="Calibri Light"/>
          <w:sz w:val="24"/>
          <w:szCs w:val="24"/>
        </w:rPr>
        <w:br/>
        <w:t>w sprawie uchwalenia regulaminu utrzymania czystości i porządku na terenie Gminy Olszanka (Dziennik Urzędowy Województwa Opolskiego z 2021 r., poz. 3400).</w:t>
      </w:r>
    </w:p>
    <w:p w14:paraId="354DE838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2</w:t>
      </w:r>
      <w:r>
        <w:rPr>
          <w:rFonts w:ascii="Calibri Light" w:hAnsi="Calibri Light"/>
          <w:sz w:val="24"/>
          <w:szCs w:val="24"/>
        </w:rPr>
        <w:t xml:space="preserve"> – Uchwała Nr LI/314/2023 Rady Gminy Olszanka z dnia 19.01.2023 r. </w:t>
      </w:r>
      <w:r>
        <w:rPr>
          <w:rFonts w:ascii="Calibri Light" w:hAnsi="Calibri Light"/>
          <w:sz w:val="24"/>
          <w:szCs w:val="24"/>
        </w:rPr>
        <w:br/>
        <w:t>w sprawie zmiany uchwały nr XXXVII/240/2021 Rady Gminy Olszanka z dnia 16 grudnia 2021 r. w sprawie uchwalenia regulaminu utrzymania czystości i porządku na terenie Gminy Olszanka (Dziennik Urzędowy Województwa Opolskiego z 2023 r., poz. 253).</w:t>
      </w:r>
    </w:p>
    <w:p w14:paraId="08D27A7F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lastRenderedPageBreak/>
        <w:t>Załącznik nr 3</w:t>
      </w:r>
      <w:r>
        <w:rPr>
          <w:rFonts w:ascii="Calibri Light" w:hAnsi="Calibri Light"/>
          <w:sz w:val="24"/>
          <w:szCs w:val="24"/>
        </w:rPr>
        <w:t xml:space="preserve"> – Uchwała Nr XXXVII/239/2021 Rady Gminy Olszanka z dnia 16.12.2021 r. </w:t>
      </w:r>
      <w:r>
        <w:rPr>
          <w:rFonts w:ascii="Calibri Light" w:hAnsi="Calibri Light"/>
          <w:sz w:val="24"/>
          <w:szCs w:val="24"/>
        </w:rPr>
        <w:br/>
        <w:t xml:space="preserve">w sprawie  szczegółowego sposobu i zakresu świadczenia usług w zakresie odbierania odpadów komunalnych od  właścicieli nieruchomości i zagospodarowania tych odpadów, </w:t>
      </w:r>
      <w:r>
        <w:rPr>
          <w:rFonts w:ascii="Calibri Light" w:hAnsi="Calibri Light"/>
          <w:sz w:val="24"/>
          <w:szCs w:val="24"/>
        </w:rPr>
        <w:br/>
        <w:t>w zamian za uiszczoną przez właściciela nieruchomości opłatę za gospodarowanie odpadami komunalnymi (Dziennik Urzędowy Województwa Opolskiego z 2021 r., poz. 3399)</w:t>
      </w:r>
    </w:p>
    <w:p w14:paraId="0DB21EED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4</w:t>
      </w:r>
      <w:r>
        <w:rPr>
          <w:rFonts w:ascii="Calibri Light" w:hAnsi="Calibri Light"/>
          <w:sz w:val="24"/>
          <w:szCs w:val="24"/>
        </w:rPr>
        <w:t xml:space="preserve"> – Uchwała Nr XVIII/131/2020 Rady Gminy Olszanka z dnia 14 maja 2020 r. </w:t>
      </w:r>
      <w:r>
        <w:rPr>
          <w:rFonts w:ascii="Calibri Light" w:hAnsi="Calibri Light"/>
          <w:sz w:val="24"/>
          <w:szCs w:val="24"/>
        </w:rPr>
        <w:br/>
        <w:t>w sprawie odbierania odpadów komunalnych od właścicieli nieruchomości, na których znajduje się domek letniskowy lub innych nieruchomości wykorzystywanych na cele rekreacyjno – wypoczynkowe (Dziennik Urzędowy Województwa Opolskiego z 2020 r., poz. 1528)</w:t>
      </w:r>
    </w:p>
    <w:p w14:paraId="055913D6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5</w:t>
      </w:r>
      <w:r>
        <w:rPr>
          <w:rFonts w:ascii="Calibri Light" w:hAnsi="Calibri Light"/>
          <w:sz w:val="24"/>
          <w:szCs w:val="24"/>
        </w:rPr>
        <w:t xml:space="preserve"> – Lokalizacja pojemników do selektywnej zbiórki zużytych baterii </w:t>
      </w:r>
      <w:r>
        <w:rPr>
          <w:rFonts w:ascii="Calibri Light" w:hAnsi="Calibri Light"/>
          <w:sz w:val="24"/>
          <w:szCs w:val="24"/>
        </w:rPr>
        <w:br/>
        <w:t xml:space="preserve">i akumulatorów małogabarytowych oraz przeterminowanych leków, odpadów medycznych powstałych w gospodarstwie domowym w wyniku przyjmowania produktów leczniczych </w:t>
      </w:r>
      <w:r>
        <w:rPr>
          <w:rFonts w:ascii="Calibri Light" w:hAnsi="Calibri Light"/>
          <w:sz w:val="24"/>
          <w:szCs w:val="24"/>
        </w:rPr>
        <w:br/>
        <w:t xml:space="preserve">w formie iniekcji i prowadzenia monitoringu poziomu substancji we krwi, w szczególności igły </w:t>
      </w:r>
      <w:r>
        <w:rPr>
          <w:rFonts w:ascii="Calibri Light" w:hAnsi="Calibri Light"/>
          <w:sz w:val="24"/>
          <w:szCs w:val="24"/>
        </w:rPr>
        <w:br/>
        <w:t>i strzykawki.</w:t>
      </w:r>
    </w:p>
    <w:p w14:paraId="455AB2E3" w14:textId="77777777" w:rsidR="00F07E32" w:rsidRDefault="00000000">
      <w:pPr>
        <w:spacing w:after="0" w:line="360" w:lineRule="auto"/>
        <w:jc w:val="both"/>
        <w:rPr>
          <w:rFonts w:ascii="Calibri Light" w:hAnsi="Calibri Light"/>
        </w:rPr>
      </w:pPr>
      <w:r>
        <w:rPr>
          <w:rFonts w:ascii="Calibri Light" w:hAnsi="Calibri Light"/>
          <w:b/>
          <w:i/>
          <w:sz w:val="24"/>
          <w:szCs w:val="24"/>
        </w:rPr>
        <w:t>Załącznik nr 6</w:t>
      </w:r>
      <w:r>
        <w:rPr>
          <w:rFonts w:ascii="Calibri Light" w:hAnsi="Calibri Light"/>
          <w:sz w:val="24"/>
          <w:szCs w:val="24"/>
        </w:rPr>
        <w:t xml:space="preserve"> - Powiadomienie o odebraniu niesegregowanych (zmieszanych) odpadów komunalnych</w:t>
      </w:r>
    </w:p>
    <w:p w14:paraId="438D8681" w14:textId="77777777" w:rsidR="00F07E32" w:rsidRDefault="00000000">
      <w:pPr>
        <w:spacing w:after="0" w:line="360" w:lineRule="auto"/>
        <w:jc w:val="both"/>
      </w:pPr>
      <w:r>
        <w:rPr>
          <w:rFonts w:ascii="Calibri Light" w:hAnsi="Calibri Light"/>
          <w:b/>
          <w:i/>
          <w:sz w:val="24"/>
          <w:szCs w:val="24"/>
        </w:rPr>
        <w:t>Załącznik nr 7</w:t>
      </w:r>
      <w:r>
        <w:rPr>
          <w:rFonts w:ascii="Calibri Light" w:hAnsi="Calibri Light"/>
          <w:sz w:val="24"/>
          <w:szCs w:val="24"/>
        </w:rPr>
        <w:t xml:space="preserve"> -  </w:t>
      </w:r>
      <w:bookmarkStart w:id="2" w:name="__DdeLink__1039_3517738168"/>
      <w:r>
        <w:rPr>
          <w:rFonts w:ascii="Calibri Light" w:hAnsi="Calibri Light"/>
          <w:sz w:val="24"/>
          <w:szCs w:val="24"/>
        </w:rPr>
        <w:t>Powiadomienie o odbiorze bioodpadów</w:t>
      </w:r>
      <w:bookmarkEnd w:id="2"/>
      <w:r>
        <w:rPr>
          <w:rFonts w:ascii="Calibri Light" w:hAnsi="Calibri Light"/>
          <w:sz w:val="24"/>
          <w:szCs w:val="24"/>
        </w:rPr>
        <w:t>.</w:t>
      </w:r>
    </w:p>
    <w:sectPr w:rsidR="00F07E32">
      <w:footerReference w:type="default" r:id="rId8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CB81B" w14:textId="77777777" w:rsidR="00505A87" w:rsidRDefault="00505A87">
      <w:pPr>
        <w:spacing w:after="0" w:line="240" w:lineRule="auto"/>
      </w:pPr>
      <w:r>
        <w:separator/>
      </w:r>
    </w:p>
  </w:endnote>
  <w:endnote w:type="continuationSeparator" w:id="0">
    <w:p w14:paraId="7BF53E10" w14:textId="77777777" w:rsidR="00505A87" w:rsidRDefault="00505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A5D7" w14:textId="77777777" w:rsidR="00F07E32" w:rsidRDefault="00000000">
    <w:pPr>
      <w:pStyle w:val="Stopka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  <w:p w14:paraId="46571839" w14:textId="77777777" w:rsidR="00F07E32" w:rsidRDefault="00F07E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E132A" w14:textId="77777777" w:rsidR="00505A87" w:rsidRDefault="00505A87">
      <w:pPr>
        <w:spacing w:after="0" w:line="240" w:lineRule="auto"/>
      </w:pPr>
      <w:r>
        <w:separator/>
      </w:r>
    </w:p>
  </w:footnote>
  <w:footnote w:type="continuationSeparator" w:id="0">
    <w:p w14:paraId="7410DC24" w14:textId="77777777" w:rsidR="00505A87" w:rsidRDefault="00505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E32"/>
    <w:rsid w:val="00223883"/>
    <w:rsid w:val="003551F4"/>
    <w:rsid w:val="00505A87"/>
    <w:rsid w:val="007431D7"/>
    <w:rsid w:val="00F0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C010F"/>
  <w15:docId w15:val="{FA2AEE86-F290-48C9-B6D1-8E582855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0685"/>
    <w:pPr>
      <w:spacing w:after="200" w:line="276" w:lineRule="auto"/>
    </w:pPr>
    <w:rPr>
      <w:color w:val="00000A"/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semiHidden/>
    <w:qFormat/>
    <w:locked/>
    <w:rsid w:val="00041093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041093"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570840"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41C2E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B41C2E"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B41C2E"/>
    <w:rPr>
      <w:rFonts w:cs="Times New Roman"/>
      <w:b/>
      <w:bCs/>
      <w:sz w:val="20"/>
      <w:szCs w:val="20"/>
      <w:lang w:eastAsia="en-US"/>
    </w:rPr>
  </w:style>
  <w:style w:type="character" w:styleId="Pogrubienie">
    <w:name w:val="Strong"/>
    <w:basedOn w:val="Domylnaczcionkaakapitu"/>
    <w:uiPriority w:val="99"/>
    <w:qFormat/>
    <w:locked/>
    <w:rsid w:val="00DC30DD"/>
    <w:rPr>
      <w:rFonts w:cs="Times New Roman"/>
      <w:b/>
      <w:bCs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  <w:b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  <w:b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  <w:b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  <w:b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  <w:b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czeinternetowe">
    <w:name w:val="Łącze internetowe"/>
    <w:basedOn w:val="Domylnaczcionkaakapitu"/>
    <w:uiPriority w:val="99"/>
    <w:unhideWhenUsed/>
    <w:rsid w:val="006E72E8"/>
    <w:rPr>
      <w:color w:val="0000FF" w:themeColor="hyperlink"/>
      <w:u w:val="single"/>
    </w:rPr>
  </w:style>
  <w:style w:type="character" w:customStyle="1" w:styleId="ListLabel109">
    <w:name w:val="ListLabel 109"/>
    <w:qFormat/>
    <w:rPr>
      <w:rFonts w:ascii="Times New Roman" w:hAnsi="Times New Roman" w:cs="Times New Roman"/>
      <w:b/>
      <w:sz w:val="24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ascii="Times New Roman" w:hAnsi="Times New Roman"/>
      <w:sz w:val="24"/>
      <w:szCs w:val="24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sz w:val="24"/>
    </w:rPr>
  </w:style>
  <w:style w:type="character" w:customStyle="1" w:styleId="ListLabel120">
    <w:name w:val="ListLabel 120"/>
    <w:qFormat/>
    <w:rPr>
      <w:rFonts w:cs="Times New Roman"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ascii="Times New Roman" w:hAnsi="Times New Roman"/>
      <w:sz w:val="24"/>
      <w:szCs w:val="24"/>
    </w:rPr>
  </w:style>
  <w:style w:type="character" w:customStyle="1" w:styleId="ListLabel129">
    <w:name w:val="ListLabel 129"/>
    <w:qFormat/>
    <w:rPr>
      <w:rFonts w:ascii="Times New Roman" w:hAnsi="Times New Roman" w:cs="Times New Roman"/>
      <w:b/>
      <w:sz w:val="24"/>
    </w:rPr>
  </w:style>
  <w:style w:type="character" w:customStyle="1" w:styleId="ListLabel130">
    <w:name w:val="ListLabel 130"/>
    <w:qFormat/>
    <w:rPr>
      <w:rFonts w:cs="Times New Roman"/>
    </w:rPr>
  </w:style>
  <w:style w:type="character" w:customStyle="1" w:styleId="ListLabel131">
    <w:name w:val="ListLabel 131"/>
    <w:qFormat/>
    <w:rPr>
      <w:rFonts w:cs="Times New Roman"/>
    </w:rPr>
  </w:style>
  <w:style w:type="character" w:customStyle="1" w:styleId="ListLabel132">
    <w:name w:val="ListLabel 132"/>
    <w:qFormat/>
    <w:rPr>
      <w:rFonts w:cs="Times New Roman"/>
    </w:rPr>
  </w:style>
  <w:style w:type="character" w:customStyle="1" w:styleId="ListLabel133">
    <w:name w:val="ListLabel 133"/>
    <w:qFormat/>
    <w:rPr>
      <w:rFonts w:cs="Times New Roman"/>
    </w:rPr>
  </w:style>
  <w:style w:type="character" w:customStyle="1" w:styleId="ListLabel134">
    <w:name w:val="ListLabel 134"/>
    <w:qFormat/>
    <w:rPr>
      <w:rFonts w:cs="Times New Roman"/>
    </w:rPr>
  </w:style>
  <w:style w:type="character" w:customStyle="1" w:styleId="ListLabel135">
    <w:name w:val="ListLabel 135"/>
    <w:qFormat/>
    <w:rPr>
      <w:rFonts w:cs="Times New Roman"/>
    </w:rPr>
  </w:style>
  <w:style w:type="character" w:customStyle="1" w:styleId="ListLabel136">
    <w:name w:val="ListLabel 136"/>
    <w:qFormat/>
    <w:rPr>
      <w:rFonts w:cs="Times New Roman"/>
    </w:rPr>
  </w:style>
  <w:style w:type="character" w:customStyle="1" w:styleId="ListLabel137">
    <w:name w:val="ListLabel 137"/>
    <w:qFormat/>
    <w:rPr>
      <w:rFonts w:cs="Times New Roman"/>
    </w:rPr>
  </w:style>
  <w:style w:type="character" w:customStyle="1" w:styleId="ListLabel138">
    <w:name w:val="ListLabel 138"/>
    <w:qFormat/>
    <w:rPr>
      <w:rFonts w:ascii="Times New Roman" w:hAnsi="Times New Roman"/>
      <w:sz w:val="24"/>
      <w:szCs w:val="24"/>
    </w:rPr>
  </w:style>
  <w:style w:type="character" w:customStyle="1" w:styleId="ListLabel139">
    <w:name w:val="ListLabel 139"/>
    <w:qFormat/>
    <w:rPr>
      <w:rFonts w:cs="Times New Roman"/>
      <w:b/>
      <w:sz w:val="24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</w:rPr>
  </w:style>
  <w:style w:type="character" w:customStyle="1" w:styleId="ListLabel148">
    <w:name w:val="ListLabel 148"/>
    <w:qFormat/>
    <w:rPr>
      <w:rFonts w:ascii="Times New Roman" w:hAnsi="Times New Roman"/>
      <w:sz w:val="24"/>
      <w:szCs w:val="24"/>
    </w:rPr>
  </w:style>
  <w:style w:type="character" w:customStyle="1" w:styleId="ListLabel149">
    <w:name w:val="ListLabel 149"/>
    <w:qFormat/>
    <w:rPr>
      <w:rFonts w:ascii="Times New Roman" w:hAnsi="Times New Roman"/>
      <w:sz w:val="24"/>
      <w:szCs w:val="24"/>
    </w:rPr>
  </w:style>
  <w:style w:type="character" w:customStyle="1" w:styleId="ListLabel150">
    <w:name w:val="ListLabel 150"/>
    <w:qFormat/>
    <w:rPr>
      <w:rFonts w:ascii="Times New Roman" w:hAnsi="Times New Roman"/>
      <w:sz w:val="24"/>
      <w:szCs w:val="24"/>
    </w:rPr>
  </w:style>
  <w:style w:type="character" w:customStyle="1" w:styleId="ListLabel151">
    <w:name w:val="ListLabel 151"/>
    <w:qFormat/>
    <w:rPr>
      <w:rFonts w:ascii="Times New Roman" w:hAnsi="Times New Roman"/>
      <w:sz w:val="24"/>
      <w:szCs w:val="24"/>
    </w:rPr>
  </w:style>
  <w:style w:type="character" w:customStyle="1" w:styleId="ListLabel152">
    <w:name w:val="ListLabel 152"/>
    <w:qFormat/>
    <w:rPr>
      <w:rFonts w:ascii="Times New Roman" w:hAnsi="Times New Roman"/>
      <w:sz w:val="24"/>
      <w:szCs w:val="24"/>
    </w:rPr>
  </w:style>
  <w:style w:type="character" w:customStyle="1" w:styleId="ListLabel153">
    <w:name w:val="ListLabel 153"/>
    <w:qFormat/>
    <w:rPr>
      <w:rFonts w:ascii="Times New Roman" w:hAnsi="Times New Roman"/>
      <w:sz w:val="24"/>
      <w:szCs w:val="24"/>
    </w:rPr>
  </w:style>
  <w:style w:type="character" w:customStyle="1" w:styleId="ListLabel154">
    <w:name w:val="ListLabel 154"/>
    <w:qFormat/>
    <w:rPr>
      <w:rFonts w:ascii="Times New Roman" w:hAnsi="Times New Roman"/>
      <w:sz w:val="24"/>
      <w:szCs w:val="24"/>
    </w:rPr>
  </w:style>
  <w:style w:type="character" w:customStyle="1" w:styleId="ListLabel155">
    <w:name w:val="ListLabel 155"/>
    <w:qFormat/>
    <w:rPr>
      <w:rFonts w:ascii="Times New Roman" w:hAnsi="Times New Roman"/>
      <w:sz w:val="24"/>
      <w:szCs w:val="24"/>
    </w:rPr>
  </w:style>
  <w:style w:type="character" w:customStyle="1" w:styleId="ListLabel156">
    <w:name w:val="ListLabel 156"/>
    <w:qFormat/>
    <w:rPr>
      <w:rFonts w:ascii="Calibri Light" w:hAnsi="Calibri Light"/>
      <w:sz w:val="24"/>
      <w:szCs w:val="24"/>
    </w:rPr>
  </w:style>
  <w:style w:type="character" w:customStyle="1" w:styleId="ListLabel157">
    <w:name w:val="ListLabel 157"/>
    <w:qFormat/>
    <w:rPr>
      <w:rFonts w:ascii="Calibri Light" w:hAnsi="Calibri Light"/>
      <w:sz w:val="24"/>
      <w:szCs w:val="24"/>
    </w:rPr>
  </w:style>
  <w:style w:type="character" w:customStyle="1" w:styleId="ListLabel158">
    <w:name w:val="ListLabel 158"/>
    <w:qFormat/>
    <w:rPr>
      <w:rFonts w:ascii="Calibri Light" w:hAnsi="Calibri Light"/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semiHidden/>
    <w:rsid w:val="0004109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E8504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041093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qFormat/>
    <w:rsid w:val="00C805DD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qFormat/>
    <w:rsid w:val="00B41C2E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B41C2E"/>
    <w:rPr>
      <w:b/>
      <w:bCs/>
    </w:rPr>
  </w:style>
  <w:style w:type="paragraph" w:customStyle="1" w:styleId="Default">
    <w:name w:val="Default"/>
    <w:uiPriority w:val="99"/>
    <w:qFormat/>
    <w:rsid w:val="008D7E54"/>
    <w:rPr>
      <w:rFonts w:ascii="Times New Roman" w:hAnsi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qFormat/>
    <w:rsid w:val="006D69B5"/>
    <w:pPr>
      <w:spacing w:after="160" w:line="252" w:lineRule="auto"/>
      <w:ind w:left="720"/>
      <w:contextualSpacing/>
    </w:pPr>
    <w:rPr>
      <w:rFonts w:eastAsia="Times New Roman"/>
    </w:rPr>
  </w:style>
  <w:style w:type="table" w:styleId="Tabela-Siatka">
    <w:name w:val="Table Grid"/>
    <w:basedOn w:val="Standardowy"/>
    <w:uiPriority w:val="99"/>
    <w:rsid w:val="004C5E73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olszan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E6E5C-5908-4276-9BC8-874E38C83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2447</TotalTime>
  <Pages>18</Pages>
  <Words>5065</Words>
  <Characters>30392</Characters>
  <Application>Microsoft Office Word</Application>
  <DocSecurity>0</DocSecurity>
  <Lines>253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XXXVII/240/2021 z dnia 16 grudnia 2021 r.</vt:lpstr>
    </vt:vector>
  </TitlesOfParts>
  <Company>HP</Company>
  <LinksUpToDate>false</LinksUpToDate>
  <CharactersWithSpaces>35387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XXXVII/240/2021 z dnia 16 grudnia 2021 r.</dc:title>
  <dc:subject>w sprawie uchwalenia regulaminu  utrzymania czystości i^^porządku na terenie Gminy Olszanka</dc:subject>
  <dc:creator>mczech</dc:creator>
  <dc:description/>
  <cp:lastModifiedBy>Użytkownik UG</cp:lastModifiedBy>
  <cp:revision>74</cp:revision>
  <cp:lastPrinted>2024-12-20T06:28:00Z</cp:lastPrinted>
  <dcterms:created xsi:type="dcterms:W3CDTF">2021-12-21T10:42:00Z</dcterms:created>
  <dcterms:modified xsi:type="dcterms:W3CDTF">2025-03-26T12:08:00Z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