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7B2" w:rsidRPr="009426E0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426E0">
        <w:rPr>
          <w:rFonts w:ascii="Arial" w:hAnsi="Arial" w:cs="Arial"/>
          <w:sz w:val="24"/>
          <w:szCs w:val="24"/>
        </w:rPr>
        <w:t>Załącznik nr 1</w:t>
      </w:r>
    </w:p>
    <w:p w:rsidR="001117B2" w:rsidRPr="009426E0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426E0">
        <w:rPr>
          <w:rFonts w:ascii="Arial" w:hAnsi="Arial" w:cs="Arial"/>
          <w:sz w:val="24"/>
          <w:szCs w:val="24"/>
        </w:rPr>
        <w:t>Do Zarządzenia Nr 66/2016</w:t>
      </w:r>
    </w:p>
    <w:p w:rsidR="001117B2" w:rsidRPr="009426E0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426E0">
        <w:rPr>
          <w:rFonts w:ascii="Arial" w:hAnsi="Arial" w:cs="Arial"/>
          <w:sz w:val="24"/>
          <w:szCs w:val="24"/>
        </w:rPr>
        <w:t>Wójta Gminy Skąpe</w:t>
      </w:r>
    </w:p>
    <w:p w:rsidR="001117B2" w:rsidRPr="009426E0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426E0">
        <w:rPr>
          <w:rFonts w:ascii="Arial" w:hAnsi="Arial" w:cs="Arial"/>
          <w:sz w:val="24"/>
          <w:szCs w:val="24"/>
        </w:rPr>
        <w:t>z dnia 16 grudnia 2016 roku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center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Procedura rozliczenia podatku VAT w ramach centralizacji rozliczeń podatkowych Gminy Skąpe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12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Spis treści</w:t>
      </w:r>
    </w:p>
    <w:p w:rsidR="001117B2" w:rsidRPr="009B377B" w:rsidRDefault="001117B2" w:rsidP="001117B2">
      <w:pPr>
        <w:pStyle w:val="Akapitzlist"/>
        <w:numPr>
          <w:ilvl w:val="0"/>
          <w:numId w:val="4"/>
        </w:numPr>
        <w:spacing w:after="120" w:line="280" w:lineRule="exact"/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Definicja</w:t>
      </w:r>
    </w:p>
    <w:p w:rsidR="001117B2" w:rsidRPr="009B377B" w:rsidRDefault="001117B2" w:rsidP="001117B2">
      <w:pPr>
        <w:pStyle w:val="Akapitzlist"/>
        <w:numPr>
          <w:ilvl w:val="0"/>
          <w:numId w:val="4"/>
        </w:numPr>
        <w:spacing w:after="120" w:line="280" w:lineRule="exact"/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Uczestnicy procesu</w:t>
      </w:r>
    </w:p>
    <w:p w:rsidR="001117B2" w:rsidRPr="009B377B" w:rsidRDefault="001117B2" w:rsidP="001117B2">
      <w:pPr>
        <w:pStyle w:val="Akapitzlist"/>
        <w:numPr>
          <w:ilvl w:val="0"/>
          <w:numId w:val="4"/>
        </w:numPr>
        <w:spacing w:after="120" w:line="280" w:lineRule="exact"/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Cel procedury</w:t>
      </w:r>
    </w:p>
    <w:p w:rsidR="001117B2" w:rsidRPr="009B377B" w:rsidRDefault="001117B2" w:rsidP="001117B2">
      <w:pPr>
        <w:pStyle w:val="Akapitzlist"/>
        <w:numPr>
          <w:ilvl w:val="0"/>
          <w:numId w:val="4"/>
        </w:numPr>
        <w:spacing w:after="120" w:line="280" w:lineRule="exact"/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Zakres obowiązków oraz odpowiedzialności</w:t>
      </w:r>
    </w:p>
    <w:p w:rsidR="001117B2" w:rsidRPr="009B377B" w:rsidRDefault="001117B2" w:rsidP="001117B2">
      <w:pPr>
        <w:pStyle w:val="Akapitzlist"/>
        <w:numPr>
          <w:ilvl w:val="0"/>
          <w:numId w:val="4"/>
        </w:numPr>
        <w:spacing w:after="120" w:line="280" w:lineRule="exact"/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Czynności procesu</w:t>
      </w:r>
    </w:p>
    <w:p w:rsidR="001117B2" w:rsidRPr="009B377B" w:rsidRDefault="001117B2" w:rsidP="001117B2">
      <w:pPr>
        <w:pStyle w:val="Akapitzlist"/>
        <w:numPr>
          <w:ilvl w:val="0"/>
          <w:numId w:val="4"/>
        </w:numPr>
        <w:spacing w:after="120" w:line="280" w:lineRule="exact"/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Faktury</w:t>
      </w:r>
    </w:p>
    <w:p w:rsidR="001117B2" w:rsidRPr="009B377B" w:rsidRDefault="001117B2" w:rsidP="001117B2">
      <w:pPr>
        <w:pStyle w:val="Akapitzlist"/>
        <w:numPr>
          <w:ilvl w:val="0"/>
          <w:numId w:val="4"/>
        </w:numPr>
        <w:spacing w:after="120" w:line="280" w:lineRule="exact"/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Korespondencja z organami podatkowymi</w:t>
      </w:r>
    </w:p>
    <w:p w:rsidR="001117B2" w:rsidRPr="009B377B" w:rsidRDefault="001117B2" w:rsidP="001117B2">
      <w:pPr>
        <w:pStyle w:val="Akapitzlist"/>
        <w:numPr>
          <w:ilvl w:val="0"/>
          <w:numId w:val="4"/>
        </w:numPr>
        <w:spacing w:after="120" w:line="280" w:lineRule="exact"/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Kontrola podatkowa oraz postępowanie podatkowe</w:t>
      </w:r>
    </w:p>
    <w:p w:rsidR="001117B2" w:rsidRPr="009B377B" w:rsidRDefault="001117B2" w:rsidP="001117B2">
      <w:pPr>
        <w:pStyle w:val="Akapitzlist"/>
        <w:numPr>
          <w:ilvl w:val="0"/>
          <w:numId w:val="4"/>
        </w:numPr>
        <w:spacing w:after="120" w:line="280" w:lineRule="exact"/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Rozliczenia pomiędzy Urzędem a Jednostkami budżetowymi</w:t>
      </w:r>
    </w:p>
    <w:p w:rsidR="001117B2" w:rsidRPr="009B377B" w:rsidRDefault="001117B2" w:rsidP="001117B2">
      <w:pPr>
        <w:pStyle w:val="Akapitzlist"/>
        <w:numPr>
          <w:ilvl w:val="0"/>
          <w:numId w:val="4"/>
        </w:numPr>
        <w:spacing w:after="120" w:line="280" w:lineRule="exact"/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Zmiany umów</w:t>
      </w:r>
    </w:p>
    <w:p w:rsidR="001117B2" w:rsidRPr="009B377B" w:rsidRDefault="001117B2" w:rsidP="001117B2">
      <w:pPr>
        <w:pStyle w:val="Akapitzlist"/>
        <w:numPr>
          <w:ilvl w:val="0"/>
          <w:numId w:val="4"/>
        </w:numPr>
        <w:spacing w:after="120" w:line="280" w:lineRule="exact"/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Umowy cywilnoprawne</w:t>
      </w:r>
    </w:p>
    <w:p w:rsidR="001117B2" w:rsidRPr="009B377B" w:rsidRDefault="001117B2" w:rsidP="001117B2">
      <w:pPr>
        <w:pStyle w:val="Akapitzlist"/>
        <w:numPr>
          <w:ilvl w:val="0"/>
          <w:numId w:val="4"/>
        </w:numPr>
        <w:spacing w:after="12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Nadzór oraz kontrola raportowania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5"/>
        </w:num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Definicje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Procedura</w:t>
      </w:r>
      <w:r w:rsidRPr="009B377B">
        <w:rPr>
          <w:rFonts w:ascii="Arial" w:hAnsi="Arial" w:cs="Arial"/>
          <w:sz w:val="24"/>
          <w:szCs w:val="24"/>
        </w:rPr>
        <w:t xml:space="preserve"> – niniejszy dokument wraz z załącznikami.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 xml:space="preserve"> 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Ustawa VAT</w:t>
      </w:r>
      <w:r w:rsidRPr="009B377B">
        <w:rPr>
          <w:rFonts w:ascii="Arial" w:hAnsi="Arial" w:cs="Arial"/>
          <w:sz w:val="24"/>
          <w:szCs w:val="24"/>
        </w:rPr>
        <w:t xml:space="preserve"> – Ustawa z dnia  11 marca 2014 roku o podatku od towarów i usług.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Centralizacja</w:t>
      </w:r>
      <w:r w:rsidRPr="009B377B">
        <w:rPr>
          <w:rFonts w:ascii="Arial" w:hAnsi="Arial" w:cs="Arial"/>
          <w:sz w:val="24"/>
          <w:szCs w:val="24"/>
        </w:rPr>
        <w:t xml:space="preserve"> – unifikacja rozliczeń podatkowych Gminy </w:t>
      </w:r>
      <w:r>
        <w:rPr>
          <w:rFonts w:ascii="Arial" w:hAnsi="Arial" w:cs="Arial"/>
          <w:sz w:val="24"/>
          <w:szCs w:val="24"/>
        </w:rPr>
        <w:t xml:space="preserve"> na gruncie podatku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od towarów i usług („VAT”) urzędu obsługującego Wójta Gminy,  jednostek budżetowych utworzonych przez Gminę  poprzez traktowanie jako jednego podatnika podatku VAT.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Procedura</w:t>
      </w:r>
      <w:r w:rsidRPr="009B377B">
        <w:rPr>
          <w:rFonts w:ascii="Arial" w:hAnsi="Arial" w:cs="Arial"/>
          <w:sz w:val="24"/>
          <w:szCs w:val="24"/>
        </w:rPr>
        <w:t xml:space="preserve"> – niniejszy dokument mający na celu określenie zasad centralizacji rozliczeń podatkowych w ramach Gminy. 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Gmina</w:t>
      </w:r>
      <w:r w:rsidRPr="009B377B">
        <w:rPr>
          <w:rFonts w:ascii="Arial" w:hAnsi="Arial" w:cs="Arial"/>
          <w:sz w:val="24"/>
          <w:szCs w:val="24"/>
        </w:rPr>
        <w:t xml:space="preserve"> – Gmina Skąpe.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 xml:space="preserve">Urząd </w:t>
      </w:r>
      <w:r w:rsidRPr="009B377B">
        <w:rPr>
          <w:rFonts w:ascii="Arial" w:hAnsi="Arial" w:cs="Arial"/>
          <w:sz w:val="24"/>
          <w:szCs w:val="24"/>
        </w:rPr>
        <w:t xml:space="preserve">– Urząd Gminy obsługujący Wójta Gminy.  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Jednostka budżetowa</w:t>
      </w:r>
      <w:r w:rsidRPr="009B377B">
        <w:rPr>
          <w:rFonts w:ascii="Arial" w:hAnsi="Arial" w:cs="Arial"/>
          <w:sz w:val="24"/>
          <w:szCs w:val="24"/>
        </w:rPr>
        <w:t xml:space="preserve"> – samorządowa jednostka budżetowa w rozumieniu Us</w:t>
      </w:r>
      <w:r>
        <w:rPr>
          <w:rFonts w:ascii="Arial" w:hAnsi="Arial" w:cs="Arial"/>
          <w:sz w:val="24"/>
          <w:szCs w:val="24"/>
        </w:rPr>
        <w:t>tawy</w:t>
      </w:r>
      <w:r>
        <w:rPr>
          <w:rFonts w:ascii="Arial" w:hAnsi="Arial" w:cs="Arial"/>
          <w:sz w:val="24"/>
          <w:szCs w:val="24"/>
        </w:rPr>
        <w:br/>
        <w:t>z</w:t>
      </w:r>
      <w:r w:rsidRPr="009B377B">
        <w:rPr>
          <w:rFonts w:ascii="Arial" w:hAnsi="Arial" w:cs="Arial"/>
          <w:sz w:val="24"/>
          <w:szCs w:val="24"/>
        </w:rPr>
        <w:t xml:space="preserve"> dnia 27 sierpnia 2009 r. o finansach publicznych utworzona przez Wójta Gminy.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Okres rozliczeniowy</w:t>
      </w:r>
      <w:r w:rsidRPr="009B377B">
        <w:rPr>
          <w:rFonts w:ascii="Arial" w:hAnsi="Arial" w:cs="Arial"/>
          <w:sz w:val="24"/>
          <w:szCs w:val="24"/>
        </w:rPr>
        <w:t xml:space="preserve"> – miesięczny okres rozliczeniowy w rozumieniu Ustawy VAT,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za który rozliczany jest podatek VAT.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lastRenderedPageBreak/>
        <w:t>Deklaracje cząstkowe – deklaracje podatkowe w</w:t>
      </w:r>
      <w:r>
        <w:rPr>
          <w:rFonts w:ascii="Arial" w:hAnsi="Arial" w:cs="Arial"/>
          <w:sz w:val="24"/>
          <w:szCs w:val="24"/>
        </w:rPr>
        <w:t xml:space="preserve"> podatku VAT prowadzone zgodnie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z obowiązującym wzorem składana do Urzędu w terminach określonych w pkt 5 Procedury przez Jednostkę budżetową z tytułu zrealizowanej w okresie sprawozdawczym sprzedaży opodatkowanej podatkiem VAT oraz nabyć w ramach prowadzonej działalności wraz z oświadczenie</w:t>
      </w:r>
      <w:r>
        <w:rPr>
          <w:rFonts w:ascii="Arial" w:hAnsi="Arial" w:cs="Arial"/>
          <w:sz w:val="24"/>
          <w:szCs w:val="24"/>
        </w:rPr>
        <w:t>m Dyrektora/Kierownika zgodnie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ze wzorem stanowiącym załącznik nr 1.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Rejestry cząstkowe – rejestry zakupów oraz sprzedaży opodatkowanej  prowadzone  zgodnie z przepisami Ustawy VAT przez Jednos</w:t>
      </w:r>
      <w:r>
        <w:rPr>
          <w:rFonts w:ascii="Arial" w:hAnsi="Arial" w:cs="Arial"/>
          <w:sz w:val="24"/>
          <w:szCs w:val="24"/>
        </w:rPr>
        <w:t>tki budżetowe oraz przekazywane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w wskazanych terminach do Urzędu w ramach Raportu. Jeżeli jednostka, prowadzi księgowość w systemie księgowym umożliwiającym sporządzanie rejestrów VAT, należy kontynuować sporządzanie rejestrów VAT za pomocą tego systemu.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Raport – zestawienie dokumentów składających się z Deklaracji cząstkowej, Rejestru cząstkowego, oraz Informacji dodatkowej składanych do Urzędu przez Jednostki budżetowe w terminach określonych w pkt 5 Procedury.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Informacja dodatkowa – informacja na temat zdarzeń niestandardowych mających znaczenia dla rozliczenia podatku VAT w danym okresie rozliczeniowym, nie ujętych w Deklaracji cząstkowej oraz Rejestrze cząstkowym.  Informacja dodatkowa składana jest tylko w przypadku wystąpienia zdarzeń niestandardowych.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5"/>
        </w:num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Uczestnicy Procedury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- Urząd Gminy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- Jednostki budżetowe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1)</w:t>
      </w:r>
      <w:r w:rsidRPr="009B377B">
        <w:rPr>
          <w:rFonts w:ascii="Arial" w:hAnsi="Arial" w:cs="Arial"/>
          <w:sz w:val="24"/>
          <w:szCs w:val="24"/>
        </w:rPr>
        <w:tab/>
        <w:t>Publiczna Szkoła Podstawowa im. J. Korczaka w Międzylesiu;</w:t>
      </w:r>
      <w:r w:rsidRPr="009B377B">
        <w:rPr>
          <w:rFonts w:ascii="Arial" w:hAnsi="Arial" w:cs="Arial"/>
          <w:sz w:val="24"/>
          <w:szCs w:val="24"/>
        </w:rPr>
        <w:tab/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2)</w:t>
      </w:r>
      <w:r w:rsidRPr="009B377B">
        <w:rPr>
          <w:rFonts w:ascii="Arial" w:hAnsi="Arial" w:cs="Arial"/>
          <w:sz w:val="24"/>
          <w:szCs w:val="24"/>
        </w:rPr>
        <w:tab/>
        <w:t>Publiczna Szkoła Podstawowa w Niekarzynie;</w:t>
      </w:r>
      <w:r w:rsidRPr="009B377B">
        <w:rPr>
          <w:rFonts w:ascii="Arial" w:hAnsi="Arial" w:cs="Arial"/>
          <w:sz w:val="24"/>
          <w:szCs w:val="24"/>
        </w:rPr>
        <w:tab/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3)</w:t>
      </w:r>
      <w:r w:rsidRPr="009B377B">
        <w:rPr>
          <w:rFonts w:ascii="Arial" w:hAnsi="Arial" w:cs="Arial"/>
          <w:sz w:val="24"/>
          <w:szCs w:val="24"/>
        </w:rPr>
        <w:tab/>
        <w:t>Publiczna Szkoła Podstawowa w Ołoboku;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4)</w:t>
      </w:r>
      <w:r w:rsidRPr="009B377B">
        <w:rPr>
          <w:rFonts w:ascii="Arial" w:hAnsi="Arial" w:cs="Arial"/>
          <w:sz w:val="24"/>
          <w:szCs w:val="24"/>
        </w:rPr>
        <w:tab/>
        <w:t>Publiczne Gimnazjum im. Arkadego Fiedlera w Radoszynie;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9B377B">
        <w:rPr>
          <w:rFonts w:ascii="Arial" w:hAnsi="Arial" w:cs="Arial"/>
          <w:sz w:val="24"/>
          <w:szCs w:val="24"/>
        </w:rPr>
        <w:t>)</w:t>
      </w:r>
      <w:r w:rsidRPr="009B377B">
        <w:rPr>
          <w:rFonts w:ascii="Arial" w:hAnsi="Arial" w:cs="Arial"/>
          <w:sz w:val="24"/>
          <w:szCs w:val="24"/>
        </w:rPr>
        <w:tab/>
        <w:t>Ośrodek Pomocy Społecznej.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5"/>
        </w:num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Cel Procedury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Celem procedury jest centralizacja w związku z wyrokiem Trybunału Sprawiedliwości Unii Europejskiej w sprawie C 276/14 oraz w związku z uchwałą Naczelnego Sądu Administracyjnego z dnia 26 października 2015 roku o sygn. I FPS 4/2015, rozliczeń podatku VAT Urzędu oraz Jednostek budżetowych utworzonych przez  Gminę.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5"/>
        </w:num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Zakres obowiązków oraz odpowiedzialności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Urząd - rozliczanie podatku VAT w tym prowadzenie rejestru podatkowego, składanie deklaracji podatkowych oraz dokonywanie innyc</w:t>
      </w:r>
      <w:r>
        <w:rPr>
          <w:rFonts w:ascii="Arial" w:hAnsi="Arial" w:cs="Arial"/>
          <w:sz w:val="24"/>
          <w:szCs w:val="24"/>
        </w:rPr>
        <w:t>h czynności  z tytuły sprzedaży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oraz nabyć realizowanych przez Gminę (Urząd oraz Jednostki budżetowe).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Jednostki budżetowe – przygotowywanie Deklaracji cząstkowych, wystawanie faktur VAT zgodnie z pkt 6 Procedury, prowadzenie Rejestru czą</w:t>
      </w:r>
      <w:r>
        <w:rPr>
          <w:rFonts w:ascii="Arial" w:hAnsi="Arial" w:cs="Arial"/>
          <w:sz w:val="24"/>
          <w:szCs w:val="24"/>
        </w:rPr>
        <w:t>stkowego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oraz przekazywanie do Urzędu wszelkich informacji związanych z rozliczaniem podatku VAT.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Kierownicy Jednostek budżetowych ponoszą odp</w:t>
      </w:r>
      <w:r>
        <w:rPr>
          <w:rFonts w:ascii="Arial" w:hAnsi="Arial" w:cs="Arial"/>
          <w:sz w:val="24"/>
          <w:szCs w:val="24"/>
        </w:rPr>
        <w:t>owiedzialność za rzetelność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 xml:space="preserve">oraz zupełność danych przekazywanych w Deklaracjach cząstkowych, Rejestrach </w:t>
      </w:r>
      <w:r w:rsidRPr="009B377B">
        <w:rPr>
          <w:rFonts w:ascii="Arial" w:hAnsi="Arial" w:cs="Arial"/>
          <w:sz w:val="24"/>
          <w:szCs w:val="24"/>
        </w:rPr>
        <w:lastRenderedPageBreak/>
        <w:t>cząstkowych, Informacjach dodatkowych oraz udzielanych w</w:t>
      </w:r>
      <w:r>
        <w:rPr>
          <w:rFonts w:ascii="Arial" w:hAnsi="Arial" w:cs="Arial"/>
          <w:sz w:val="24"/>
          <w:szCs w:val="24"/>
        </w:rPr>
        <w:t>yjaśnieniach zgodnie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z pkt 5.9 Procedury.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Zakres obowiązków i odpowiedzialności stanowi załącznik nr 3 do Procedury.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5"/>
        </w:num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Czynności procesu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1117B2" w:rsidRDefault="001117B2" w:rsidP="001117B2">
      <w:pPr>
        <w:pStyle w:val="Akapitzlist"/>
        <w:numPr>
          <w:ilvl w:val="0"/>
          <w:numId w:val="3"/>
        </w:numPr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Od dnia  1 stycznia 2017 r.  Jednostki budżetowe nie składają do właściwych urzędów skarbowych deklaracji podatkowych. Deklaracja podatkowa składana jest tylko przez Gminę, która  jest podatnikiem w rozumieniu Ustawy VAT w zakresie działalności Gminy oraz wszystkich Jednostek budżetowych.</w:t>
      </w:r>
    </w:p>
    <w:p w:rsidR="001117B2" w:rsidRPr="009B377B" w:rsidRDefault="001117B2" w:rsidP="001117B2">
      <w:pPr>
        <w:pStyle w:val="Akapitzlist"/>
        <w:spacing w:after="0" w:line="280" w:lineRule="exact"/>
        <w:ind w:left="1080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3"/>
        </w:numPr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Zakres działalności merytorycznej prowadzonej przez Urząd i Jednostki budżetowe nie ulega zmianie.</w:t>
      </w:r>
    </w:p>
    <w:p w:rsidR="001117B2" w:rsidRPr="009B377B" w:rsidRDefault="001117B2" w:rsidP="001117B2">
      <w:pPr>
        <w:pStyle w:val="Akapitzlist"/>
        <w:spacing w:after="0" w:line="280" w:lineRule="exact"/>
        <w:ind w:left="1080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3"/>
        </w:numPr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Odpowiedni pracownicy Urzędu oraz Jednostek budżetowych wystawiają faktury VAT zgodnie z Ustawą VAT oraz z zastrzeżeniem pkt 6.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3"/>
        </w:numPr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Kierownicy Jednostek budżetowych prowadzą Rejestry cząstkowe,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o których mowa w pkt 1 Procedury.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3"/>
        </w:numPr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Na koniec okresu rozliczeniowego Kierownicy Jednostek budżetowych przygotowują Deklaracje cząstkowe o których mowa w pkt 1 Procedury.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3"/>
        </w:numPr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 xml:space="preserve">Kierownicy Jednostek budżetowych odpowiedzialni są za spełnienie wymogów o których mowa w pkt 6.1 Procedury w stosunku do faktur VAT wystawianych przez dostawców zewnętrznych.  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3"/>
        </w:numPr>
        <w:spacing w:after="12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W terminie do 10 dnia miesiąca następującego po okresie rozliczeniowym właściwi pracownicy Jednostek budżetowych przekazują do Skarbnika Gminy w formie dokumentów papierowych  (lub w formie dokumentów elektronicznych) oraz opatrzonych podpisem odpowiednio Kierownika Jednostki budżetowej Raport za dany okres rozliczeniowy składający się z:</w:t>
      </w:r>
    </w:p>
    <w:p w:rsidR="001117B2" w:rsidRPr="009B377B" w:rsidRDefault="001117B2" w:rsidP="001117B2">
      <w:pPr>
        <w:pStyle w:val="Akapitzlist"/>
        <w:numPr>
          <w:ilvl w:val="0"/>
          <w:numId w:val="1"/>
        </w:numPr>
        <w:spacing w:after="12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Deklaracji cząstkowej w złotych i groszach  / w tym deklaracji zerowej/</w:t>
      </w:r>
    </w:p>
    <w:p w:rsidR="001117B2" w:rsidRPr="009B377B" w:rsidRDefault="001117B2" w:rsidP="001117B2">
      <w:pPr>
        <w:pStyle w:val="Akapitzlist"/>
        <w:numPr>
          <w:ilvl w:val="0"/>
          <w:numId w:val="1"/>
        </w:numPr>
        <w:spacing w:after="12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 xml:space="preserve">Oświadczenia Dyrektora/Kierownika        </w:t>
      </w:r>
    </w:p>
    <w:p w:rsidR="001117B2" w:rsidRPr="009B377B" w:rsidRDefault="001117B2" w:rsidP="001117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80" w:lineRule="exact"/>
        <w:ind w:left="143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Rejestrów cząstkowych / w tym zerowych/. Łącznie z rejestrami należy przedłożyć odpowiednie wydruki kont księgowych w zakresie rozliczanego podatku VAT.</w:t>
      </w:r>
    </w:p>
    <w:p w:rsidR="001117B2" w:rsidRPr="009B377B" w:rsidRDefault="001117B2" w:rsidP="001117B2">
      <w:pPr>
        <w:pStyle w:val="Akapitzlist"/>
        <w:autoSpaceDE w:val="0"/>
        <w:autoSpaceDN w:val="0"/>
        <w:adjustRightInd w:val="0"/>
        <w:spacing w:after="120" w:line="280" w:lineRule="exact"/>
        <w:ind w:left="1434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Ewidencje oraz wydruki muszą być podpisane przez dyrektora i głównego księgowego jednostki.</w:t>
      </w:r>
    </w:p>
    <w:p w:rsidR="001117B2" w:rsidRPr="009B377B" w:rsidRDefault="001117B2" w:rsidP="001117B2">
      <w:pPr>
        <w:pStyle w:val="Akapitzlist"/>
        <w:numPr>
          <w:ilvl w:val="0"/>
          <w:numId w:val="2"/>
        </w:numPr>
        <w:spacing w:after="120" w:line="280" w:lineRule="exact"/>
        <w:ind w:left="143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Informacji dodatkowej</w:t>
      </w:r>
    </w:p>
    <w:p w:rsidR="001117B2" w:rsidRPr="009B377B" w:rsidRDefault="001117B2" w:rsidP="001117B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Przekazania obliczonej kwoty podatku VAT / w złotych i groszach/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która jest wynikiem rozliczenia podatku przez Jednostkę</w:t>
      </w:r>
      <w:r>
        <w:rPr>
          <w:rFonts w:ascii="Arial" w:hAnsi="Arial" w:cs="Arial"/>
          <w:sz w:val="24"/>
          <w:szCs w:val="24"/>
        </w:rPr>
        <w:t xml:space="preserve"> budżetową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do 20-tego dnia każdego miesiąca za miesiąc poprzedni, na rachunek Gminy, w treści przelewu wpisując „VAT za miesiąc ….- nazwa jednostki”.</w:t>
      </w:r>
    </w:p>
    <w:p w:rsidR="001117B2" w:rsidRPr="009B377B" w:rsidRDefault="001117B2" w:rsidP="001117B2">
      <w:pPr>
        <w:pStyle w:val="Akapitzlist"/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3"/>
        </w:numPr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Skarbnik Gminy, na podstawie rejestrów VAT Urzędu oraz na podstawie przesłanych przez wszystkie Jednostki budżetowe Raportów przygotowuje deklarację podatkową w rozumieniu Ustawy VAT.</w:t>
      </w:r>
    </w:p>
    <w:p w:rsidR="001117B2" w:rsidRPr="009B377B" w:rsidRDefault="001117B2" w:rsidP="001117B2">
      <w:pPr>
        <w:pStyle w:val="Akapitzlist"/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3"/>
        </w:numPr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lastRenderedPageBreak/>
        <w:t xml:space="preserve"> W przypadku jakichkolwiek pytań lub wątpliwości co do treści przesłanego Raportu, Kierownik</w:t>
      </w:r>
      <w:r>
        <w:rPr>
          <w:rFonts w:ascii="Arial" w:hAnsi="Arial" w:cs="Arial"/>
          <w:sz w:val="24"/>
          <w:szCs w:val="24"/>
        </w:rPr>
        <w:t>/</w:t>
      </w:r>
      <w:r w:rsidRPr="009B377B">
        <w:rPr>
          <w:rFonts w:ascii="Arial" w:hAnsi="Arial" w:cs="Arial"/>
          <w:sz w:val="24"/>
          <w:szCs w:val="24"/>
        </w:rPr>
        <w:t>Dyrektor lub osoba przez niego wskazana danej Jednostki budżetowej zobowiązani są do</w:t>
      </w:r>
      <w:r>
        <w:rPr>
          <w:rFonts w:ascii="Arial" w:hAnsi="Arial" w:cs="Arial"/>
          <w:sz w:val="24"/>
          <w:szCs w:val="24"/>
        </w:rPr>
        <w:t xml:space="preserve"> niezwłocznego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 xml:space="preserve">oraz wyczerpującego udzielenie odpowiedzi, nie później jednak niż w terminie 2 dni od daty otrzymania zapytania. </w:t>
      </w:r>
    </w:p>
    <w:p w:rsidR="001117B2" w:rsidRPr="009B377B" w:rsidRDefault="001117B2" w:rsidP="001117B2">
      <w:pPr>
        <w:pStyle w:val="Akapitzlist"/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3"/>
        </w:numPr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W przypadku, gdy rejestry w rozumieniu Ust</w:t>
      </w:r>
      <w:r>
        <w:rPr>
          <w:rFonts w:ascii="Arial" w:hAnsi="Arial" w:cs="Arial"/>
          <w:sz w:val="24"/>
          <w:szCs w:val="24"/>
        </w:rPr>
        <w:t>awy VAT, prowadzone są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 xml:space="preserve">za pośrednictwem systemu komputerowego, konieczne jest udostępnienie Jednostkom budżetowym dostępu do odpowiedniego interfejsu. </w:t>
      </w:r>
    </w:p>
    <w:p w:rsidR="001117B2" w:rsidRPr="009B377B" w:rsidRDefault="001117B2" w:rsidP="001117B2">
      <w:pPr>
        <w:pStyle w:val="Akapitzlist"/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3"/>
        </w:numPr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W pozostałym zakresie rozli</w:t>
      </w:r>
      <w:r>
        <w:rPr>
          <w:rFonts w:ascii="Arial" w:hAnsi="Arial" w:cs="Arial"/>
          <w:sz w:val="24"/>
          <w:szCs w:val="24"/>
        </w:rPr>
        <w:t>czenia podatkowe realizowane są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na dotychczasowych zasadach.</w:t>
      </w:r>
    </w:p>
    <w:p w:rsidR="001117B2" w:rsidRPr="009B377B" w:rsidRDefault="001117B2" w:rsidP="001117B2">
      <w:pPr>
        <w:pStyle w:val="Akapitzlist"/>
        <w:spacing w:after="0" w:line="280" w:lineRule="exact"/>
        <w:ind w:left="1080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Zobowiązuje się Kierowników Jednostek budżetowych do dokonania stosownych zmian w polityce rachunkowości obowiązującej w jednostce, w szczególności w zasadach funkcjonowania kont związanych z rozliczeniem podatku VAT (podatek należny, podatek naliczony, rozliczenie podatku, rozrachunki z tyt.  podatku VAT z  Gminą).</w:t>
      </w:r>
    </w:p>
    <w:p w:rsidR="001117B2" w:rsidRPr="009B377B" w:rsidRDefault="001117B2" w:rsidP="001117B2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80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Zobowiązuje się Dyrektorów/Kierowników Jednostek budżetowych do wyznaczenia osób o</w:t>
      </w:r>
      <w:r>
        <w:rPr>
          <w:rFonts w:ascii="Arial" w:hAnsi="Arial" w:cs="Arial"/>
          <w:sz w:val="24"/>
          <w:szCs w:val="24"/>
        </w:rPr>
        <w:t>dpowiedzialnych za prawidłowość</w:t>
      </w:r>
      <w:r w:rsidRPr="009B377B">
        <w:rPr>
          <w:rFonts w:ascii="Arial" w:hAnsi="Arial" w:cs="Arial"/>
          <w:sz w:val="24"/>
          <w:szCs w:val="24"/>
        </w:rPr>
        <w:t xml:space="preserve"> rozliczeń podatku od towarów  i usług VAT w jednostce stosownie do art. 31 ustawy z 29 sierpnia 1997 roku - Ordynacja Podatkowa (t.j. Dz. U. z 2015 r. poz. 613, z późn. zm.) i przekazanie tych danych do Skarbnika Gminy.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5"/>
        </w:num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Faktury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1117B2" w:rsidRPr="009B377B" w:rsidRDefault="001117B2" w:rsidP="001117B2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1) Faktury wystawiane przez pracowników Urzędu oraz</w:t>
      </w:r>
      <w:r>
        <w:rPr>
          <w:rFonts w:ascii="Arial" w:hAnsi="Arial" w:cs="Arial"/>
          <w:sz w:val="24"/>
          <w:szCs w:val="24"/>
        </w:rPr>
        <w:t xml:space="preserve"> </w:t>
      </w:r>
      <w:r w:rsidRPr="009B377B">
        <w:rPr>
          <w:rFonts w:ascii="Arial" w:hAnsi="Arial" w:cs="Arial"/>
          <w:sz w:val="24"/>
          <w:szCs w:val="24"/>
        </w:rPr>
        <w:t xml:space="preserve">Jednostek budżetowych muszą zawierać wszystkie niezbędne elementy, o </w:t>
      </w:r>
      <w:r>
        <w:rPr>
          <w:rFonts w:ascii="Arial" w:hAnsi="Arial" w:cs="Arial"/>
          <w:sz w:val="24"/>
          <w:szCs w:val="24"/>
        </w:rPr>
        <w:t>których mowa w art. 106e ustawy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o VAT. Przy czym ustala się, że dane identyfikacyjne podmiotu do</w:t>
      </w:r>
      <w:r>
        <w:rPr>
          <w:rFonts w:ascii="Arial" w:hAnsi="Arial" w:cs="Arial"/>
          <w:sz w:val="24"/>
          <w:szCs w:val="24"/>
        </w:rPr>
        <w:t>konującego transakcji sprzedaży</w:t>
      </w:r>
      <w:r w:rsidRPr="009B377B">
        <w:rPr>
          <w:rFonts w:ascii="Arial" w:hAnsi="Arial" w:cs="Arial"/>
          <w:sz w:val="24"/>
          <w:szCs w:val="24"/>
        </w:rPr>
        <w:t xml:space="preserve">  bądź zakupu wpisywane będą na fakturach następująco:</w:t>
      </w:r>
    </w:p>
    <w:p w:rsidR="001117B2" w:rsidRPr="009B377B" w:rsidRDefault="001117B2" w:rsidP="001117B2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b/>
          <w:bCs/>
          <w:sz w:val="24"/>
          <w:szCs w:val="24"/>
        </w:rPr>
      </w:pPr>
      <w:r w:rsidRPr="009B377B">
        <w:rPr>
          <w:rFonts w:ascii="Arial" w:hAnsi="Arial" w:cs="Arial"/>
          <w:b/>
          <w:bCs/>
          <w:sz w:val="24"/>
          <w:szCs w:val="24"/>
        </w:rPr>
        <w:t xml:space="preserve">FAKTURA SPRZEDAŻY                                             </w:t>
      </w:r>
      <w:r>
        <w:rPr>
          <w:rFonts w:ascii="Arial" w:hAnsi="Arial" w:cs="Arial"/>
          <w:b/>
          <w:bCs/>
          <w:sz w:val="24"/>
          <w:szCs w:val="24"/>
        </w:rPr>
        <w:t xml:space="preserve">       </w:t>
      </w:r>
      <w:r w:rsidRPr="009B377B">
        <w:rPr>
          <w:rFonts w:ascii="Arial" w:hAnsi="Arial" w:cs="Arial"/>
          <w:b/>
          <w:bCs/>
          <w:sz w:val="24"/>
          <w:szCs w:val="24"/>
        </w:rPr>
        <w:t xml:space="preserve">   FAKTURA NABYCIA</w:t>
      </w:r>
    </w:p>
    <w:p w:rsidR="001117B2" w:rsidRPr="009B377B" w:rsidRDefault="001117B2" w:rsidP="001117B2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 xml:space="preserve">Sprzedawca: Gmina Skąpe </w:t>
      </w:r>
      <w:r w:rsidRPr="009B377B">
        <w:rPr>
          <w:rFonts w:ascii="Arial" w:hAnsi="Arial" w:cs="Arial"/>
          <w:sz w:val="24"/>
          <w:szCs w:val="24"/>
        </w:rPr>
        <w:tab/>
      </w:r>
      <w:r w:rsidRPr="009B377B">
        <w:rPr>
          <w:rFonts w:ascii="Arial" w:hAnsi="Arial" w:cs="Arial"/>
          <w:sz w:val="24"/>
          <w:szCs w:val="24"/>
        </w:rPr>
        <w:tab/>
        <w:t xml:space="preserve">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9B377B">
        <w:rPr>
          <w:rFonts w:ascii="Arial" w:hAnsi="Arial" w:cs="Arial"/>
          <w:sz w:val="24"/>
          <w:szCs w:val="24"/>
        </w:rPr>
        <w:tab/>
        <w:t xml:space="preserve">Nabywca: Gmina Skąpe </w:t>
      </w:r>
    </w:p>
    <w:p w:rsidR="001117B2" w:rsidRPr="009B377B" w:rsidRDefault="001117B2" w:rsidP="001117B2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Skąpe 65</w:t>
      </w:r>
      <w:r w:rsidRPr="009B377B">
        <w:rPr>
          <w:rFonts w:ascii="Arial" w:hAnsi="Arial" w:cs="Arial"/>
          <w:sz w:val="24"/>
          <w:szCs w:val="24"/>
        </w:rPr>
        <w:tab/>
      </w:r>
      <w:r w:rsidRPr="009B377B">
        <w:rPr>
          <w:rFonts w:ascii="Arial" w:hAnsi="Arial" w:cs="Arial"/>
          <w:sz w:val="24"/>
          <w:szCs w:val="24"/>
        </w:rPr>
        <w:tab/>
      </w:r>
      <w:r w:rsidRPr="009B377B">
        <w:rPr>
          <w:rFonts w:ascii="Arial" w:hAnsi="Arial" w:cs="Arial"/>
          <w:sz w:val="24"/>
          <w:szCs w:val="24"/>
        </w:rPr>
        <w:tab/>
      </w:r>
      <w:r w:rsidRPr="009B377B">
        <w:rPr>
          <w:rFonts w:ascii="Arial" w:hAnsi="Arial" w:cs="Arial"/>
          <w:sz w:val="24"/>
          <w:szCs w:val="24"/>
        </w:rPr>
        <w:tab/>
      </w:r>
      <w:r w:rsidRPr="009B377B">
        <w:rPr>
          <w:rFonts w:ascii="Arial" w:hAnsi="Arial" w:cs="Arial"/>
          <w:sz w:val="24"/>
          <w:szCs w:val="24"/>
        </w:rPr>
        <w:tab/>
      </w:r>
      <w:r w:rsidRPr="009B377B">
        <w:rPr>
          <w:rFonts w:ascii="Arial" w:hAnsi="Arial" w:cs="Arial"/>
          <w:sz w:val="24"/>
          <w:szCs w:val="24"/>
        </w:rPr>
        <w:tab/>
      </w:r>
      <w:r w:rsidRPr="009B377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</w:t>
      </w:r>
      <w:r w:rsidRPr="009B377B">
        <w:rPr>
          <w:rFonts w:ascii="Arial" w:hAnsi="Arial" w:cs="Arial"/>
          <w:sz w:val="24"/>
          <w:szCs w:val="24"/>
        </w:rPr>
        <w:t>Skąpe 65</w:t>
      </w:r>
    </w:p>
    <w:p w:rsidR="001117B2" w:rsidRPr="009B377B" w:rsidRDefault="001117B2" w:rsidP="001117B2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66-213 Skąpe</w:t>
      </w:r>
      <w:r w:rsidRPr="009B377B">
        <w:rPr>
          <w:rFonts w:ascii="Arial" w:hAnsi="Arial" w:cs="Arial"/>
          <w:sz w:val="24"/>
          <w:szCs w:val="24"/>
        </w:rPr>
        <w:tab/>
      </w:r>
      <w:r w:rsidRPr="009B377B">
        <w:rPr>
          <w:rFonts w:ascii="Arial" w:hAnsi="Arial" w:cs="Arial"/>
          <w:sz w:val="24"/>
          <w:szCs w:val="24"/>
        </w:rPr>
        <w:tab/>
      </w:r>
      <w:r w:rsidRPr="009B377B">
        <w:rPr>
          <w:rFonts w:ascii="Arial" w:hAnsi="Arial" w:cs="Arial"/>
          <w:sz w:val="24"/>
          <w:szCs w:val="24"/>
        </w:rPr>
        <w:tab/>
      </w:r>
      <w:r w:rsidRPr="009B377B">
        <w:rPr>
          <w:rFonts w:ascii="Arial" w:hAnsi="Arial" w:cs="Arial"/>
          <w:sz w:val="24"/>
          <w:szCs w:val="24"/>
        </w:rPr>
        <w:tab/>
      </w:r>
      <w:r w:rsidRPr="009B377B">
        <w:rPr>
          <w:rFonts w:ascii="Arial" w:hAnsi="Arial" w:cs="Arial"/>
          <w:sz w:val="24"/>
          <w:szCs w:val="24"/>
        </w:rPr>
        <w:tab/>
      </w:r>
      <w:r w:rsidRPr="009B377B">
        <w:rPr>
          <w:rFonts w:ascii="Arial" w:hAnsi="Arial" w:cs="Arial"/>
          <w:sz w:val="24"/>
          <w:szCs w:val="24"/>
        </w:rPr>
        <w:tab/>
      </w:r>
      <w:r w:rsidRPr="009B377B">
        <w:rPr>
          <w:rFonts w:ascii="Arial" w:hAnsi="Arial" w:cs="Arial"/>
          <w:sz w:val="24"/>
          <w:szCs w:val="24"/>
        </w:rPr>
        <w:tab/>
        <w:t>66-213 Skąpe</w:t>
      </w:r>
    </w:p>
    <w:p w:rsidR="001117B2" w:rsidRPr="009B377B" w:rsidRDefault="001117B2" w:rsidP="001117B2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 xml:space="preserve">NIP 9271400236                                                           </w:t>
      </w:r>
      <w:r w:rsidRPr="009B377B">
        <w:rPr>
          <w:rFonts w:ascii="Arial" w:hAnsi="Arial" w:cs="Arial"/>
          <w:sz w:val="24"/>
          <w:szCs w:val="24"/>
        </w:rPr>
        <w:tab/>
        <w:t>NIP 9271400236</w:t>
      </w:r>
    </w:p>
    <w:p w:rsidR="001117B2" w:rsidRPr="009B377B" w:rsidRDefault="001117B2" w:rsidP="001117B2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 xml:space="preserve">Wystawca- Jednostka org.                       </w:t>
      </w:r>
      <w:r w:rsidRPr="009B377B">
        <w:rPr>
          <w:rFonts w:ascii="Arial" w:hAnsi="Arial" w:cs="Arial"/>
          <w:sz w:val="24"/>
          <w:szCs w:val="24"/>
        </w:rPr>
        <w:tab/>
      </w:r>
      <w:r w:rsidRPr="009B377B">
        <w:rPr>
          <w:rFonts w:ascii="Arial" w:hAnsi="Arial" w:cs="Arial"/>
          <w:sz w:val="24"/>
          <w:szCs w:val="24"/>
        </w:rPr>
        <w:tab/>
      </w:r>
      <w:r w:rsidRPr="009B377B">
        <w:rPr>
          <w:rFonts w:ascii="Arial" w:hAnsi="Arial" w:cs="Arial"/>
          <w:sz w:val="24"/>
          <w:szCs w:val="24"/>
        </w:rPr>
        <w:tab/>
        <w:t xml:space="preserve">Odbiorca- Jednostka org. </w:t>
      </w:r>
    </w:p>
    <w:p w:rsidR="001117B2" w:rsidRPr="009B377B" w:rsidRDefault="001117B2" w:rsidP="001117B2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 xml:space="preserve">(jej nazwa i adres)                                                            </w:t>
      </w:r>
      <w:r w:rsidRPr="009B377B">
        <w:rPr>
          <w:rFonts w:ascii="Arial" w:hAnsi="Arial" w:cs="Arial"/>
          <w:sz w:val="24"/>
          <w:szCs w:val="24"/>
        </w:rPr>
        <w:tab/>
        <w:t>(jej nazwa i adres)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Rachunek bankowy/ kasa :wystawcy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 xml:space="preserve">2)  W przypadku gdy faktura VAT „Nabywcy” nie spełnia wymogu określonego w pkt 6.1 Kierownik Jednostki budżetowej zobowiązany jest do pozyskania odpowiedniej korekty faktury VAT lub wystawienia noty korygującej.  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5"/>
        </w:num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Korespondencja z organami podatkowymi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Wszelka korespondencja z organami podatkowymi prowadzona jest wyłącznie przez Gminę. W zakresie działalności Jednostek budżetowych treść korespondencji przygotowywana jest przez właściwą Jednos</w:t>
      </w:r>
      <w:r>
        <w:rPr>
          <w:rFonts w:ascii="Arial" w:hAnsi="Arial" w:cs="Arial"/>
          <w:sz w:val="24"/>
          <w:szCs w:val="24"/>
        </w:rPr>
        <w:t>tkę budżetową oraz przekazywana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w formie elektronicznej do Skarbnika Gminy. W przypadku jakichkol</w:t>
      </w:r>
      <w:r>
        <w:rPr>
          <w:rFonts w:ascii="Arial" w:hAnsi="Arial" w:cs="Arial"/>
          <w:sz w:val="24"/>
          <w:szCs w:val="24"/>
        </w:rPr>
        <w:t>wiek pytań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lub wątpliwości, odpowiednie zastosowanie ma pkt 5.9 Procedury.</w:t>
      </w:r>
    </w:p>
    <w:p w:rsidR="001117B2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5"/>
        </w:num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Kontrola podatkowa oraz postępowanie podatkowe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 xml:space="preserve">W przypadku czynności sprawdzających, kontroli podatkowej, postępowania podatkowego lub postępowania kontrolnego, czynności te będą </w:t>
      </w:r>
      <w:r>
        <w:rPr>
          <w:rFonts w:ascii="Arial" w:hAnsi="Arial" w:cs="Arial"/>
          <w:sz w:val="24"/>
          <w:szCs w:val="24"/>
        </w:rPr>
        <w:t>przeprowadzane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 xml:space="preserve">w siedzibach Urzędu i Jednostek budżetowych. 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5"/>
        </w:num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Rozliczenia pomiędzy Urzędem a Jednostkami budżetowymi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1117B2" w:rsidRPr="009B377B" w:rsidRDefault="001117B2" w:rsidP="001117B2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Wszelkie odpłatne czynności Jednostek budżetowych wymienione w Procedurze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na rzecz Urzędu (i na odwrót), a także odpłatne czynności dokonywane pomiędzy poszczególnymi Jednostkami budżetowymi (w tym refakturowanie, dostawa mediów, najem sal), dokumentowane powinny być notą księgową której wzór stanowi załącznik nr 2 do Procedury i nie powinny być u</w:t>
      </w:r>
      <w:r>
        <w:rPr>
          <w:rFonts w:ascii="Arial" w:hAnsi="Arial" w:cs="Arial"/>
          <w:sz w:val="24"/>
          <w:szCs w:val="24"/>
        </w:rPr>
        <w:t>jmowane w ewidencjach sprzedaży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 xml:space="preserve">ani w cząstkowych deklaracjach VAT-składanych przez te jednostki. </w:t>
      </w:r>
    </w:p>
    <w:p w:rsidR="001117B2" w:rsidRPr="009B377B" w:rsidRDefault="001117B2" w:rsidP="001117B2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Nie dotyczy to jednak odpłatnych świadczeń, jeśli stroną takiej transakcji będzie inna jednostka samorządu terytorialnego (inna gmina, powiat, województwo samorządowe). Wówczas taką transakcję dokumentuje się fakturą, a wynikające stąd kwoty należy ujmować w ewidencjach sprzedaży oraz w cząstkowych deklaracjach VAT-7 składanych przez te Jednostki budżetowe.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5"/>
        </w:num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Zmiany umów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W terminie do 31 grudnia 2016 roku Kierownicy/ Dyrektorzy Jednostek budżetowych zobowiązani są do zawarcia stosownych aneksów do zawartych z dostawcami zewnętrznymi oraz odbiorcami towarów i usług umów / sprostowań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lub też do dokonania ustaleń w innej formie, w celu zagwarantowania wymogów dla faktur VAT o których mowa w pkt 6 Procedury.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5"/>
        </w:num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Zawieranie umów cywilnoprawnych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1117B2" w:rsidRPr="009B377B" w:rsidRDefault="001117B2" w:rsidP="001117B2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Umowy cywilnoprawne (np. najmu) zawierane przez Kierowników Jednostek budżetowych w imieniu i na rzecz Gminy muszą zawierać właściwe dane identyfikacyjne podmiotu je zawierającego, czyli: pełną nazwę Gminy</w:t>
      </w:r>
      <w:r>
        <w:rPr>
          <w:rFonts w:ascii="Arial" w:hAnsi="Arial" w:cs="Arial"/>
          <w:sz w:val="24"/>
          <w:szCs w:val="24"/>
        </w:rPr>
        <w:t>, jej adres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i jej NIP (oraz dane jednostki jako odbiorcy świadczenia, czyli pełną nazwę jednostki wraz z jej adresem, a także podpis Kierownika Jednostki budżetowej z upoważnienia Wójta Gminy.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5"/>
        </w:num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Nadzór oraz kontrola raportowania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Skarbnik Gminy odpowiedzialny za rozliczanie podatku VAT w Gminie,</w:t>
      </w:r>
      <w:r>
        <w:rPr>
          <w:rFonts w:ascii="Arial" w:hAnsi="Arial" w:cs="Arial"/>
          <w:sz w:val="24"/>
          <w:szCs w:val="24"/>
        </w:rPr>
        <w:t xml:space="preserve"> ma prawo</w:t>
      </w:r>
      <w:r>
        <w:rPr>
          <w:rFonts w:ascii="Arial" w:hAnsi="Arial" w:cs="Arial"/>
          <w:sz w:val="24"/>
          <w:szCs w:val="24"/>
        </w:rPr>
        <w:br/>
      </w:r>
      <w:r w:rsidRPr="009B377B">
        <w:rPr>
          <w:rFonts w:ascii="Arial" w:hAnsi="Arial" w:cs="Arial"/>
          <w:sz w:val="24"/>
          <w:szCs w:val="24"/>
        </w:rPr>
        <w:t>do kontroli zasad przygotowywania danych niezbędnych do sporządzenia Raportu przez Jednostki budżetowe.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1117B2" w:rsidRPr="009B377B" w:rsidRDefault="001117B2" w:rsidP="001117B2">
      <w:pPr>
        <w:pStyle w:val="Akapitzlist"/>
        <w:numPr>
          <w:ilvl w:val="0"/>
          <w:numId w:val="5"/>
        </w:num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9B377B">
        <w:rPr>
          <w:rFonts w:ascii="Arial" w:hAnsi="Arial" w:cs="Arial"/>
          <w:b/>
          <w:sz w:val="24"/>
          <w:szCs w:val="24"/>
        </w:rPr>
        <w:t>Wykaz załączników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Załącznik nr 1 – wzór Oświadczenia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Załącznik nr 2 – wzór noty rozliczeniowej</w:t>
      </w:r>
    </w:p>
    <w:p w:rsidR="001117B2" w:rsidRPr="009B377B" w:rsidRDefault="001117B2" w:rsidP="001117B2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9B377B">
        <w:rPr>
          <w:rFonts w:ascii="Arial" w:hAnsi="Arial" w:cs="Arial"/>
          <w:sz w:val="24"/>
          <w:szCs w:val="24"/>
        </w:rPr>
        <w:t>Załącznik nr 3 -  zakres obowiązków i odpowiedzialności pracowników.</w:t>
      </w:r>
    </w:p>
    <w:p w:rsidR="007D07F4" w:rsidRDefault="007D07F4">
      <w:bookmarkStart w:id="0" w:name="_GoBack"/>
      <w:bookmarkEnd w:id="0"/>
    </w:p>
    <w:sectPr w:rsidR="007D07F4" w:rsidSect="00CE1948">
      <w:pgSz w:w="11906" w:h="16838"/>
      <w:pgMar w:top="737" w:right="1418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E6C3A"/>
    <w:multiLevelType w:val="hybridMultilevel"/>
    <w:tmpl w:val="C9845D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A5690"/>
    <w:multiLevelType w:val="hybridMultilevel"/>
    <w:tmpl w:val="D78EDBD8"/>
    <w:lvl w:ilvl="0" w:tplc="4A66A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21062"/>
    <w:multiLevelType w:val="hybridMultilevel"/>
    <w:tmpl w:val="9588144C"/>
    <w:lvl w:ilvl="0" w:tplc="4A66A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7B6C29"/>
    <w:multiLevelType w:val="hybridMultilevel"/>
    <w:tmpl w:val="03B213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AAA3EF7"/>
    <w:multiLevelType w:val="hybridMultilevel"/>
    <w:tmpl w:val="660AF1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46A"/>
    <w:rsid w:val="001117B2"/>
    <w:rsid w:val="0049046A"/>
    <w:rsid w:val="00546076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C3EA4"/>
  <w15:chartTrackingRefBased/>
  <w15:docId w15:val="{F0D15504-17FB-4C03-BAB5-1C3FDA4B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1117B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17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1606</Words>
  <Characters>9637</Characters>
  <Application>Microsoft Office Word</Application>
  <DocSecurity>0</DocSecurity>
  <Lines>80</Lines>
  <Paragraphs>22</Paragraphs>
  <ScaleCrop>false</ScaleCrop>
  <Company/>
  <LinksUpToDate>false</LinksUpToDate>
  <CharactersWithSpaces>11221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2017-01-02T11:18:00Z</dcterms:created>
  <dcterms:modified xsi:type="dcterms:W3CDTF">2017-01-02T11:18:00Z</dcterms:modified>
</cp:coreProperties>
</file>