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BB9" w:rsidRDefault="00005BB9" w:rsidP="00005BB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V/25/2011</w:t>
      </w:r>
    </w:p>
    <w:p w:rsidR="00005BB9" w:rsidRDefault="00005BB9" w:rsidP="00005BB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005BB9" w:rsidRDefault="00005BB9" w:rsidP="00005BB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21 stycznia 2011 r.</w:t>
      </w:r>
    </w:p>
    <w:p w:rsidR="00005BB9" w:rsidRDefault="00005BB9" w:rsidP="00005BB9">
      <w:pPr>
        <w:jc w:val="center"/>
        <w:rPr>
          <w:rFonts w:ascii="Arial" w:hAnsi="Arial" w:cs="Arial"/>
          <w:b/>
        </w:rPr>
      </w:pPr>
    </w:p>
    <w:p w:rsidR="00005BB9" w:rsidRDefault="00005BB9" w:rsidP="00005BB9">
      <w:pPr>
        <w:jc w:val="center"/>
        <w:rPr>
          <w:rFonts w:ascii="Arial" w:hAnsi="Arial" w:cs="Arial"/>
        </w:rPr>
      </w:pPr>
    </w:p>
    <w:p w:rsidR="00005BB9" w:rsidRDefault="00005BB9" w:rsidP="00005BB9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w sprawie wyrażenia zgody na udzielenie bonifikaty od ceny sprzedaży lokalu mieszkalnego zbywanego na rzecz najemcy w trybie </w:t>
      </w:r>
      <w:proofErr w:type="spellStart"/>
      <w:r>
        <w:rPr>
          <w:rFonts w:ascii="Arial" w:hAnsi="Arial" w:cs="Arial"/>
          <w:b/>
        </w:rPr>
        <w:t>bezprzetargowym</w:t>
      </w:r>
      <w:proofErr w:type="spellEnd"/>
    </w:p>
    <w:p w:rsidR="00005BB9" w:rsidRDefault="00005BB9" w:rsidP="00005BB9">
      <w:pPr>
        <w:jc w:val="center"/>
        <w:rPr>
          <w:rFonts w:ascii="Arial" w:hAnsi="Arial" w:cs="Arial"/>
        </w:rPr>
      </w:pPr>
    </w:p>
    <w:p w:rsidR="00005BB9" w:rsidRDefault="00005BB9" w:rsidP="00005BB9">
      <w:pPr>
        <w:ind w:firstLine="708"/>
        <w:jc w:val="both"/>
        <w:rPr>
          <w:rFonts w:ascii="Arial" w:hAnsi="Arial" w:cs="Arial"/>
          <w:i/>
          <w:sz w:val="20"/>
          <w:szCs w:val="20"/>
        </w:rPr>
      </w:pPr>
    </w:p>
    <w:p w:rsidR="00005BB9" w:rsidRDefault="00005BB9" w:rsidP="00005BB9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68 ust. 1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7 i ust. 1a i 1b ustawy z dnia 21 sierpnia 1997 r. o gospodarce nieruchomościami (Dz. U. z 2010 r. nr  102, poz. 651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005BB9" w:rsidRDefault="00005BB9" w:rsidP="00005BB9">
      <w:pPr>
        <w:jc w:val="both"/>
      </w:pPr>
    </w:p>
    <w:p w:rsidR="00005BB9" w:rsidRDefault="00005BB9" w:rsidP="00005BB9">
      <w:pPr>
        <w:jc w:val="both"/>
      </w:pPr>
    </w:p>
    <w:p w:rsidR="00005BB9" w:rsidRDefault="00005BB9" w:rsidP="00005BB9">
      <w:pPr>
        <w:jc w:val="both"/>
      </w:pPr>
    </w:p>
    <w:p w:rsidR="00005BB9" w:rsidRDefault="00005BB9" w:rsidP="00005BB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§ 1.1 Udziela się bonifikaty w wysokości 95% od ceny sprzedaży lokalu mieszkalnego wraz z udziałem w nieruchomościach wspólnych zbywanych na rzecz najemcy w trybie </w:t>
      </w:r>
      <w:proofErr w:type="spellStart"/>
      <w:r>
        <w:rPr>
          <w:rFonts w:ascii="Arial" w:hAnsi="Arial" w:cs="Arial"/>
        </w:rPr>
        <w:t>bezprzetargowym</w:t>
      </w:r>
      <w:proofErr w:type="spellEnd"/>
      <w:r>
        <w:rPr>
          <w:rFonts w:ascii="Arial" w:hAnsi="Arial" w:cs="Arial"/>
        </w:rPr>
        <w:t xml:space="preserve">, położonych w miejscowości Pałck 51, dla których Sąd Rejonowy w Świebodzinie prowadzi KW ZG1S/00024640/1. </w:t>
      </w:r>
    </w:p>
    <w:p w:rsidR="00005BB9" w:rsidRDefault="00005BB9" w:rsidP="00005BB9">
      <w:pPr>
        <w:spacing w:line="360" w:lineRule="auto"/>
        <w:jc w:val="both"/>
        <w:rPr>
          <w:rFonts w:ascii="Arial" w:hAnsi="Arial" w:cs="Arial"/>
        </w:rPr>
      </w:pPr>
    </w:p>
    <w:p w:rsidR="00005BB9" w:rsidRDefault="00005BB9" w:rsidP="00005BB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§ 2. Warunkiem udzielenia bonifikaty określonej w ust. 1 jest jednorazowa zapłata ceny sprzedaży obliczonej z uwzględnieniem bonifikaty. </w:t>
      </w:r>
    </w:p>
    <w:p w:rsidR="00005BB9" w:rsidRDefault="00005BB9" w:rsidP="00005BB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005BB9" w:rsidRDefault="00005BB9" w:rsidP="00005BB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§ 3. Wykonanie uchwały powierza się Wójtowi Gminy Skąpe.</w:t>
      </w:r>
    </w:p>
    <w:p w:rsidR="00005BB9" w:rsidRDefault="00005BB9" w:rsidP="00005BB9">
      <w:pPr>
        <w:spacing w:line="360" w:lineRule="auto"/>
        <w:jc w:val="both"/>
        <w:rPr>
          <w:rFonts w:ascii="Arial" w:hAnsi="Arial" w:cs="Arial"/>
        </w:rPr>
      </w:pPr>
    </w:p>
    <w:p w:rsidR="00005BB9" w:rsidRDefault="00005BB9" w:rsidP="00005BB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§ 4.Uchwała wchodzi w życie z dniem ogłoszenia.  </w:t>
      </w:r>
    </w:p>
    <w:p w:rsidR="00005BB9" w:rsidRDefault="00005BB9" w:rsidP="00005BB9">
      <w:pPr>
        <w:spacing w:line="360" w:lineRule="auto"/>
        <w:jc w:val="both"/>
      </w:pPr>
    </w:p>
    <w:p w:rsidR="00005BB9" w:rsidRDefault="00005BB9" w:rsidP="00005BB9">
      <w:pPr>
        <w:spacing w:line="360" w:lineRule="auto"/>
        <w:jc w:val="both"/>
      </w:pPr>
    </w:p>
    <w:p w:rsidR="00005BB9" w:rsidRDefault="00005BB9" w:rsidP="00005BB9">
      <w:pPr>
        <w:spacing w:line="360" w:lineRule="auto"/>
        <w:jc w:val="both"/>
      </w:pPr>
    </w:p>
    <w:p w:rsidR="00A36829" w:rsidRDefault="00005BB9" w:rsidP="00A36829">
      <w:pPr>
        <w:tabs>
          <w:tab w:val="left" w:pos="1134"/>
        </w:tabs>
        <w:spacing w:line="360" w:lineRule="auto"/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36829">
        <w:rPr>
          <w:rFonts w:ascii="Arial" w:hAnsi="Arial" w:cs="Arial"/>
        </w:rPr>
        <w:t>Z-ca Przewodniczącego Rady</w:t>
      </w:r>
    </w:p>
    <w:p w:rsidR="00A36829" w:rsidRDefault="00A36829" w:rsidP="00A36829">
      <w:pPr>
        <w:tabs>
          <w:tab w:val="left" w:pos="1134"/>
        </w:tabs>
        <w:spacing w:line="360" w:lineRule="auto"/>
        <w:jc w:val="both"/>
        <w:rPr>
          <w:rFonts w:ascii="Arial" w:hAnsi="Arial" w:cs="Arial"/>
        </w:rPr>
      </w:pPr>
    </w:p>
    <w:p w:rsidR="00A36829" w:rsidRDefault="00A36829" w:rsidP="00A36829">
      <w:pPr>
        <w:tabs>
          <w:tab w:val="left" w:pos="1134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>
        <w:rPr>
          <w:rFonts w:ascii="Arial" w:hAnsi="Arial" w:cs="Arial"/>
        </w:rPr>
        <w:tab/>
        <w:t xml:space="preserve">          Józef Roszczyk</w:t>
      </w:r>
    </w:p>
    <w:p w:rsidR="00A36829" w:rsidRDefault="00A36829" w:rsidP="00A36829">
      <w:pPr>
        <w:rPr>
          <w:rFonts w:ascii="Arial" w:hAnsi="Arial" w:cs="Arial"/>
        </w:rPr>
      </w:pPr>
    </w:p>
    <w:p w:rsidR="00005BB9" w:rsidRDefault="00005BB9" w:rsidP="00A36829">
      <w:pPr>
        <w:spacing w:line="360" w:lineRule="auto"/>
        <w:jc w:val="both"/>
        <w:rPr>
          <w:rFonts w:ascii="Arial" w:hAnsi="Arial" w:cs="Arial"/>
        </w:rPr>
      </w:pPr>
    </w:p>
    <w:p w:rsidR="00005BB9" w:rsidRDefault="00005BB9" w:rsidP="00005BB9">
      <w:pPr>
        <w:spacing w:line="360" w:lineRule="auto"/>
        <w:jc w:val="both"/>
        <w:rPr>
          <w:rFonts w:ascii="Arial" w:hAnsi="Arial" w:cs="Arial"/>
        </w:rPr>
      </w:pPr>
    </w:p>
    <w:p w:rsidR="00005BB9" w:rsidRDefault="00005BB9"/>
    <w:sectPr w:rsidR="00005BB9" w:rsidSect="00D83F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05BB9"/>
    <w:rsid w:val="00005BB9"/>
    <w:rsid w:val="00817FE6"/>
    <w:rsid w:val="00A36829"/>
    <w:rsid w:val="00D83F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05B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78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873</Characters>
  <Application>Microsoft Office Word</Application>
  <DocSecurity>0</DocSecurity>
  <Lines>7</Lines>
  <Paragraphs>2</Paragraphs>
  <ScaleCrop>false</ScaleCrop>
  <Company>Hewlett-Packard</Company>
  <LinksUpToDate>false</LinksUpToDate>
  <CharactersWithSpaces>1016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A. Hoppen-Anyszko</dc:creator>
  <cp:lastModifiedBy>A. Hoppen-Anyszko</cp:lastModifiedBy>
  <cp:revision>3</cp:revision>
  <cp:lastPrinted>2011-01-26T11:28:00Z</cp:lastPrinted>
  <dcterms:created xsi:type="dcterms:W3CDTF">2011-01-26T10:42:00Z</dcterms:created>
  <dcterms:modified xsi:type="dcterms:W3CDTF">2011-01-26T11:29:00Z</dcterms:modified>
</cp:coreProperties>
</file>