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F0051" w14:textId="77777777" w:rsidR="00CB65FD" w:rsidRPr="000001D5" w:rsidRDefault="00CB65FD" w:rsidP="00CB65FD">
      <w:pPr>
        <w:pStyle w:val="Nagwek1"/>
        <w:jc w:val="center"/>
        <w:rPr>
          <w:rFonts w:ascii="Calibri Light" w:hAnsi="Calibri Light" w:cs="Calibri Light"/>
          <w:b/>
          <w:bCs/>
          <w:color w:val="000000" w:themeColor="text1"/>
          <w:szCs w:val="28"/>
        </w:rPr>
      </w:pPr>
      <w:r w:rsidRPr="000001D5">
        <w:rPr>
          <w:rFonts w:ascii="Calibri Light" w:hAnsi="Calibri Light" w:cs="Calibri Light"/>
          <w:b/>
          <w:bCs/>
          <w:color w:val="000000" w:themeColor="text1"/>
          <w:szCs w:val="28"/>
        </w:rPr>
        <w:t>O G Ł O S Z E N I E</w:t>
      </w:r>
    </w:p>
    <w:p w14:paraId="75ABCEA8" w14:textId="77777777" w:rsidR="00CB65FD" w:rsidRDefault="00CB65FD" w:rsidP="00CB65FD">
      <w:pPr>
        <w:ind w:left="-567" w:firstLine="567"/>
        <w:jc w:val="both"/>
        <w:rPr>
          <w:rFonts w:ascii="Calibri Light" w:hAnsi="Calibri Light" w:cs="Calibri Light"/>
          <w:b/>
          <w:bCs/>
        </w:rPr>
      </w:pPr>
      <w:r>
        <w:rPr>
          <w:rFonts w:ascii="Calibri Light" w:hAnsi="Calibri Light" w:cs="Calibri Light"/>
        </w:rPr>
        <w:t xml:space="preserve">Na podstawie art. 38 ustawy z dnia 21 sierpnia 1997 r.,  o gospodarce nieruchomościami  ( Dz. U. z 2024r., poz. 1145 z </w:t>
      </w:r>
      <w:proofErr w:type="spellStart"/>
      <w:r>
        <w:rPr>
          <w:rFonts w:ascii="Calibri Light" w:hAnsi="Calibri Light" w:cs="Calibri Light"/>
        </w:rPr>
        <w:t>późn</w:t>
      </w:r>
      <w:proofErr w:type="spellEnd"/>
      <w:r>
        <w:rPr>
          <w:rFonts w:ascii="Calibri Light" w:hAnsi="Calibri Light" w:cs="Calibri Light"/>
        </w:rPr>
        <w:t xml:space="preserve">. zm. ) oraz zgodnie z § 3  rozporządzenia Rady Ministrów z dnia 14.09.2004r. w sprawie sposobu i trybu przeprowadzania przetargów oraz rokowań na zbycie nieruchomości ogłaszam o przeznaczeniu do sprzedaży niżej wymienioną nieruchomość , w drodze     I przetargu ustnego ograniczonego  który odbędzie się w </w:t>
      </w:r>
      <w:r>
        <w:rPr>
          <w:rFonts w:ascii="Calibri Light" w:hAnsi="Calibri Light" w:cs="Calibri Light"/>
          <w:b/>
          <w:bCs/>
        </w:rPr>
        <w:t>dniu   14 kwietnia 2026 r. o godz. 10</w:t>
      </w:r>
      <w:r>
        <w:rPr>
          <w:rFonts w:ascii="Calibri Light" w:hAnsi="Calibri Light" w:cs="Calibri Light"/>
          <w:b/>
          <w:bCs/>
          <w:vertAlign w:val="superscript"/>
        </w:rPr>
        <w:t xml:space="preserve">30                </w:t>
      </w:r>
      <w:r>
        <w:rPr>
          <w:rFonts w:ascii="Calibri Light" w:hAnsi="Calibri Light" w:cs="Calibri Light"/>
          <w:b/>
          <w:bCs/>
        </w:rPr>
        <w:t xml:space="preserve">      w siedzibie Urzędu Gminy w Olszance pokój nr 15 :</w:t>
      </w:r>
    </w:p>
    <w:p w14:paraId="5B23FBD0"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1.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Jankowice Wielkie.</w:t>
      </w:r>
    </w:p>
    <w:p w14:paraId="0E805346"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2.Opis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działka nr 15/2, arkusz mapy 2, o powierzchni 0,0192 ha, użytek </w:t>
      </w:r>
      <w:proofErr w:type="spellStart"/>
      <w:r>
        <w:rPr>
          <w:rFonts w:ascii="Calibri Light" w:hAnsi="Calibri Light" w:cs="Calibri Light"/>
          <w:bCs/>
        </w:rPr>
        <w:t>RIIIb</w:t>
      </w:r>
      <w:proofErr w:type="spellEnd"/>
      <w:r>
        <w:rPr>
          <w:rFonts w:ascii="Calibri Light" w:hAnsi="Calibri Light" w:cs="Calibri Light"/>
          <w:bCs/>
        </w:rPr>
        <w:t>, numer jednostki rejestrowej G41, położona w Jankowicach Wielkich, zapisana w księdze wieczystej nr OP1B/00018171/0. Działka niezabudowana w kształcie prostokąta, położona w skrajnej części wsi, graniczy z nieruchomościami zabudowanymi i niezabudowanymi. Teren równy bez pofałdowań w kształcie wydłużonego prostokąta – wąskie pasmo gruntu w granicach działek sąsiednich. Dojazd do nieruchomości – działka nie posiada bezpośredniego dostępu do drogi publicznej i niezależnego dojazdu z drogi publicznej.</w:t>
      </w:r>
    </w:p>
    <w:p w14:paraId="6C076FCE" w14:textId="77777777" w:rsidR="00CB65FD" w:rsidRPr="00FC7002" w:rsidRDefault="00CB65FD" w:rsidP="00CB65FD">
      <w:pPr>
        <w:tabs>
          <w:tab w:val="left" w:pos="-284"/>
        </w:tabs>
        <w:ind w:left="-284" w:hanging="464"/>
        <w:jc w:val="both"/>
        <w:rPr>
          <w:rFonts w:ascii="Calibri Light" w:hAnsi="Calibri Light" w:cs="Calibri Light"/>
        </w:rPr>
      </w:pPr>
      <w:r>
        <w:rPr>
          <w:rFonts w:ascii="Calibri Light" w:hAnsi="Calibri Light" w:cs="Calibri Light"/>
        </w:rPr>
        <w:tab/>
        <w:t xml:space="preserve">Nie wyklucza się istnienia w terenie różnych nie wskazanych na mapach urządzeń podziemnych, które nie zostały zgłoszone do inwentaryzacji, dla których brak jest branżowych informacji inwestycyjnych. Nie wyklucza się istnienia w terenie kamieni i przedmiotów </w:t>
      </w:r>
      <w:proofErr w:type="gramStart"/>
      <w:r>
        <w:rPr>
          <w:rFonts w:ascii="Calibri Light" w:hAnsi="Calibri Light" w:cs="Calibri Light"/>
        </w:rPr>
        <w:t>niewidocznych  wizualnie</w:t>
      </w:r>
      <w:proofErr w:type="gramEnd"/>
      <w:r>
        <w:rPr>
          <w:rFonts w:ascii="Calibri Light" w:hAnsi="Calibri Light" w:cs="Calibri Light"/>
        </w:rPr>
        <w:t xml:space="preserve">. </w:t>
      </w:r>
      <w:r>
        <w:rPr>
          <w:rFonts w:ascii="Calibri Light" w:hAnsi="Calibri Light" w:cs="Calibri Light"/>
          <w:bCs/>
        </w:rPr>
        <w:t>Brak jest informacji na temat ewentualnych zanieczyszczeń nieruchomości substancjami szkodliwymi dla zdrowia i środowiska, które według prawa polskiego podlegają usunięciu oraz że obecnie nie istnieją ze strony nieruchomości zagrożenia dla zdrowia                               i środowiska niedozwolone przez polskie prawo.</w:t>
      </w:r>
    </w:p>
    <w:p w14:paraId="745927B2"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3.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nieruchomość położona w sąsiedztwie nieruchomości zabudowanych    i niezabudowanych. </w:t>
      </w:r>
    </w:p>
    <w:p w14:paraId="1B54CD3B"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4.  Forma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przetarg ograniczony, nieruchomość nie posiada dostępu do drogi, przeznaczona jest do sprzedaży na rzecz właścicieli lub współwłaścicieli nieruchomości sąsiednich działek nr 13/3, nr 13/31 i nr 15/3.</w:t>
      </w:r>
    </w:p>
    <w:p w14:paraId="1F5203C3"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5. Tryb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 xml:space="preserve">w drodze I przetargu ustnego ograniczonego. </w:t>
      </w:r>
    </w:p>
    <w:p w14:paraId="28671394"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6.  Cena </w:t>
      </w:r>
      <w:proofErr w:type="gramStart"/>
      <w:r>
        <w:rPr>
          <w:rFonts w:ascii="Calibri Light" w:hAnsi="Calibri Light" w:cs="Calibri Light"/>
          <w:b/>
          <w:bCs/>
        </w:rPr>
        <w:t>wywoławcza :</w:t>
      </w:r>
      <w:proofErr w:type="gramEnd"/>
      <w:r>
        <w:rPr>
          <w:rFonts w:ascii="Calibri Light" w:hAnsi="Calibri Light" w:cs="Calibri Light"/>
          <w:b/>
          <w:bCs/>
        </w:rPr>
        <w:t xml:space="preserve"> 9.600,00 </w:t>
      </w:r>
      <w:proofErr w:type="gramStart"/>
      <w:r>
        <w:rPr>
          <w:rFonts w:ascii="Calibri Light" w:hAnsi="Calibri Light" w:cs="Calibri Light"/>
          <w:b/>
          <w:bCs/>
        </w:rPr>
        <w:t>zł</w:t>
      </w:r>
      <w:r>
        <w:rPr>
          <w:rFonts w:ascii="Calibri Light" w:hAnsi="Calibri Light" w:cs="Calibri Light"/>
          <w:bCs/>
        </w:rPr>
        <w:t xml:space="preserve">  (</w:t>
      </w:r>
      <w:proofErr w:type="gramEnd"/>
      <w:r>
        <w:rPr>
          <w:rFonts w:ascii="Calibri Light" w:hAnsi="Calibri Light" w:cs="Calibri Light"/>
          <w:bCs/>
        </w:rPr>
        <w:t xml:space="preserve"> </w:t>
      </w:r>
      <w:proofErr w:type="gramStart"/>
      <w:r>
        <w:rPr>
          <w:rFonts w:ascii="Calibri Light" w:hAnsi="Calibri Light" w:cs="Calibri Light"/>
          <w:bCs/>
        </w:rPr>
        <w:t>słownie  :</w:t>
      </w:r>
      <w:proofErr w:type="gramEnd"/>
      <w:r>
        <w:rPr>
          <w:rFonts w:ascii="Calibri Light" w:hAnsi="Calibri Light" w:cs="Calibri Light"/>
          <w:bCs/>
        </w:rPr>
        <w:t xml:space="preserve"> dziewięć tysięcy sześćset złotych 00/100). </w:t>
      </w:r>
    </w:p>
    <w:p w14:paraId="1566D009" w14:textId="77777777" w:rsidR="00CB65FD" w:rsidRDefault="00CB65FD" w:rsidP="00CB65FD">
      <w:pPr>
        <w:ind w:left="-284" w:hanging="283"/>
        <w:jc w:val="both"/>
        <w:rPr>
          <w:rFonts w:ascii="Calibri Light" w:hAnsi="Calibri Light" w:cs="Calibri Light"/>
          <w:bCs/>
        </w:rPr>
      </w:pPr>
      <w:r>
        <w:rPr>
          <w:rFonts w:ascii="Calibri Light" w:hAnsi="Calibri Light" w:cs="Calibri Light"/>
          <w:b/>
          <w:bCs/>
        </w:rPr>
        <w:t xml:space="preserve">7. Przeznaczenie w planie : </w:t>
      </w:r>
      <w:r>
        <w:rPr>
          <w:rFonts w:ascii="Calibri Light" w:hAnsi="Calibri Light" w:cs="Calibri Light"/>
          <w:bCs/>
        </w:rPr>
        <w:t>Gmina nie posiada planu zagospodarowania na wymienioną działkę, zgodnie ze studium uwarunkowań i kierunków zagospodarowania przestrzennego gminy Olszanka, zatwierdzonego uchwałą Rady Gminy Olszanka Nr XIV/121/2000 z dnia 24 luty 2000r., zmiana studium zatwierdzona uchwałą Rady Gminy Olszanka Nr XXXIV/210/2009r., z dnia 01.12.2009r., zmiana studium zatwierdzona uchwałą Rady Gminy Olszanka Nr XXXVIII/232/2013 z dnia 27.09.2013r., działka położona na obszarze oznaczonym symbolem MN - obszar zabudowy jednorodzinnej.</w:t>
      </w:r>
    </w:p>
    <w:p w14:paraId="2447B6BF"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8. Przeznaczenie nieruchomości i sposób jej </w:t>
      </w:r>
      <w:proofErr w:type="gramStart"/>
      <w:r>
        <w:rPr>
          <w:rFonts w:ascii="Calibri Light" w:hAnsi="Calibri Light" w:cs="Calibri Light"/>
          <w:b/>
          <w:bCs/>
        </w:rPr>
        <w:t>zagospodarowania :</w:t>
      </w:r>
      <w:proofErr w:type="gramEnd"/>
      <w:r>
        <w:rPr>
          <w:rFonts w:ascii="Calibri Light" w:hAnsi="Calibri Light" w:cs="Calibri Light"/>
          <w:b/>
          <w:bCs/>
        </w:rPr>
        <w:t xml:space="preserve"> </w:t>
      </w:r>
      <w:r>
        <w:rPr>
          <w:rFonts w:ascii="Calibri Light" w:hAnsi="Calibri Light" w:cs="Calibri Light"/>
          <w:bCs/>
        </w:rPr>
        <w:t>nie określony.</w:t>
      </w:r>
    </w:p>
    <w:p w14:paraId="6E3A902E"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9. Termin zagospodarowania </w:t>
      </w:r>
      <w:proofErr w:type="gramStart"/>
      <w:r>
        <w:rPr>
          <w:rFonts w:ascii="Calibri Light" w:hAnsi="Calibri Light" w:cs="Calibri Light"/>
          <w:b/>
          <w:bCs/>
        </w:rPr>
        <w:t>nieruchomości</w:t>
      </w:r>
      <w:r>
        <w:rPr>
          <w:rFonts w:ascii="Calibri Light" w:hAnsi="Calibri Light" w:cs="Calibri Light"/>
          <w:bCs/>
        </w:rPr>
        <w:t xml:space="preserve"> :</w:t>
      </w:r>
      <w:proofErr w:type="gramEnd"/>
      <w:r>
        <w:rPr>
          <w:rFonts w:ascii="Calibri Light" w:hAnsi="Calibri Light" w:cs="Calibri Light"/>
          <w:bCs/>
        </w:rPr>
        <w:t xml:space="preserve"> nie określony.</w:t>
      </w:r>
    </w:p>
    <w:p w14:paraId="57BA29E6" w14:textId="77777777" w:rsidR="00CB65FD" w:rsidRDefault="00CB65FD" w:rsidP="00CB65FD">
      <w:pPr>
        <w:tabs>
          <w:tab w:val="left" w:pos="360"/>
        </w:tabs>
        <w:ind w:left="360" w:hanging="927"/>
        <w:jc w:val="both"/>
        <w:rPr>
          <w:rFonts w:ascii="Calibri Light" w:hAnsi="Calibri Light" w:cs="Calibri Light"/>
          <w:bCs/>
        </w:rPr>
      </w:pPr>
      <w:r>
        <w:rPr>
          <w:rFonts w:ascii="Calibri Light" w:hAnsi="Calibri Light" w:cs="Calibri Light"/>
          <w:b/>
          <w:bCs/>
        </w:rPr>
        <w:t xml:space="preserve">10.Wysokość stawek procentowych opłat z tytułu użytkowania </w:t>
      </w:r>
      <w:proofErr w:type="gramStart"/>
      <w:r>
        <w:rPr>
          <w:rFonts w:ascii="Calibri Light" w:hAnsi="Calibri Light" w:cs="Calibri Light"/>
          <w:b/>
          <w:bCs/>
        </w:rPr>
        <w:t>wieczystego :</w:t>
      </w:r>
      <w:proofErr w:type="gramEnd"/>
      <w:r>
        <w:rPr>
          <w:rFonts w:ascii="Calibri Light" w:hAnsi="Calibri Light" w:cs="Calibri Light"/>
          <w:b/>
          <w:bCs/>
        </w:rPr>
        <w:t xml:space="preserve"> </w:t>
      </w:r>
      <w:r>
        <w:rPr>
          <w:rFonts w:ascii="Calibri Light" w:hAnsi="Calibri Light" w:cs="Calibri Light"/>
          <w:bCs/>
        </w:rPr>
        <w:t xml:space="preserve">nie dotyczy. </w:t>
      </w:r>
    </w:p>
    <w:p w14:paraId="1BE639B1" w14:textId="77777777" w:rsidR="00CB65FD" w:rsidRDefault="00CB65FD" w:rsidP="00CB65FD">
      <w:pPr>
        <w:tabs>
          <w:tab w:val="left" w:pos="360"/>
        </w:tabs>
        <w:ind w:left="360" w:hanging="927"/>
        <w:jc w:val="both"/>
        <w:rPr>
          <w:rFonts w:ascii="Calibri Light" w:hAnsi="Calibri Light" w:cs="Calibri Light"/>
          <w:bCs/>
        </w:rPr>
      </w:pPr>
      <w:r>
        <w:rPr>
          <w:rFonts w:ascii="Calibri Light" w:hAnsi="Calibri Light" w:cs="Calibri Light"/>
          <w:b/>
          <w:bCs/>
        </w:rPr>
        <w:t>11.</w:t>
      </w:r>
      <w:r>
        <w:rPr>
          <w:rFonts w:ascii="Calibri Light" w:hAnsi="Calibri Light" w:cs="Calibri Light"/>
          <w:bCs/>
        </w:rPr>
        <w:t xml:space="preserve"> </w:t>
      </w:r>
      <w:r>
        <w:rPr>
          <w:rFonts w:ascii="Calibri Light" w:hAnsi="Calibri Light" w:cs="Calibri Light"/>
          <w:b/>
          <w:bCs/>
        </w:rPr>
        <w:t xml:space="preserve">Wysokość opłat z tytułu użytkowania, najmu lub </w:t>
      </w:r>
      <w:proofErr w:type="gramStart"/>
      <w:r>
        <w:rPr>
          <w:rFonts w:ascii="Calibri Light" w:hAnsi="Calibri Light" w:cs="Calibri Light"/>
          <w:b/>
          <w:bCs/>
        </w:rPr>
        <w:t>dzierżawy :</w:t>
      </w:r>
      <w:proofErr w:type="gramEnd"/>
      <w:r>
        <w:rPr>
          <w:rFonts w:ascii="Calibri Light" w:hAnsi="Calibri Light" w:cs="Calibri Light"/>
          <w:b/>
          <w:bCs/>
        </w:rPr>
        <w:t xml:space="preserve"> </w:t>
      </w:r>
      <w:r>
        <w:rPr>
          <w:rFonts w:ascii="Calibri Light" w:hAnsi="Calibri Light" w:cs="Calibri Light"/>
          <w:bCs/>
        </w:rPr>
        <w:t>nie dotyczy.</w:t>
      </w:r>
    </w:p>
    <w:p w14:paraId="6A400CAC" w14:textId="77777777" w:rsidR="00CB65FD" w:rsidRDefault="00CB65FD" w:rsidP="00CB65FD">
      <w:pPr>
        <w:tabs>
          <w:tab w:val="left" w:pos="360"/>
        </w:tabs>
        <w:ind w:left="360" w:hanging="927"/>
        <w:jc w:val="both"/>
        <w:rPr>
          <w:rFonts w:ascii="Calibri Light" w:hAnsi="Calibri Light" w:cs="Calibri Light"/>
          <w:bCs/>
        </w:rPr>
      </w:pPr>
      <w:r>
        <w:rPr>
          <w:rFonts w:ascii="Calibri Light" w:hAnsi="Calibri Light" w:cs="Calibri Light"/>
          <w:b/>
          <w:bCs/>
        </w:rPr>
        <w:t xml:space="preserve">12. Termin wnoszenia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p>
    <w:p w14:paraId="3633065D" w14:textId="77777777" w:rsidR="00CB65FD" w:rsidRDefault="00CB65FD" w:rsidP="00CB65FD">
      <w:pPr>
        <w:tabs>
          <w:tab w:val="left" w:pos="360"/>
        </w:tabs>
        <w:ind w:left="360" w:hanging="927"/>
        <w:jc w:val="both"/>
        <w:rPr>
          <w:rFonts w:ascii="Calibri Light" w:hAnsi="Calibri Light" w:cs="Calibri Light"/>
          <w:b/>
          <w:bCs/>
        </w:rPr>
      </w:pPr>
      <w:r>
        <w:rPr>
          <w:rFonts w:ascii="Calibri Light" w:hAnsi="Calibri Light" w:cs="Calibri Light"/>
          <w:b/>
          <w:bCs/>
        </w:rPr>
        <w:t xml:space="preserve">13. Zasady aktualizacji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r>
        <w:rPr>
          <w:rFonts w:ascii="Calibri Light" w:hAnsi="Calibri Light" w:cs="Calibri Light"/>
          <w:b/>
          <w:bCs/>
        </w:rPr>
        <w:t xml:space="preserve"> </w:t>
      </w:r>
    </w:p>
    <w:p w14:paraId="5E87FC7E"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14. Obciążenia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nieruchomość nie jest obciążona.</w:t>
      </w:r>
    </w:p>
    <w:p w14:paraId="21EE5E65"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15. Zobowiązania, których przedmiotem jest </w:t>
      </w:r>
      <w:proofErr w:type="gramStart"/>
      <w:r>
        <w:rPr>
          <w:rFonts w:ascii="Calibri Light" w:hAnsi="Calibri Light" w:cs="Calibri Light"/>
          <w:b/>
          <w:bCs/>
        </w:rPr>
        <w:t>nieruchomość :</w:t>
      </w:r>
      <w:proofErr w:type="gramEnd"/>
      <w:r>
        <w:rPr>
          <w:rFonts w:ascii="Calibri Light" w:hAnsi="Calibri Light" w:cs="Calibri Light"/>
          <w:b/>
          <w:bCs/>
        </w:rPr>
        <w:t xml:space="preserve"> </w:t>
      </w:r>
      <w:r>
        <w:rPr>
          <w:rFonts w:ascii="Calibri Light" w:hAnsi="Calibri Light" w:cs="Calibri Light"/>
          <w:bCs/>
        </w:rPr>
        <w:t>bez zobowiązań.</w:t>
      </w:r>
    </w:p>
    <w:p w14:paraId="50A7FC64" w14:textId="77777777" w:rsidR="00CB65FD" w:rsidRDefault="00CB65FD" w:rsidP="00CB65FD">
      <w:pPr>
        <w:ind w:hanging="567"/>
        <w:jc w:val="both"/>
        <w:rPr>
          <w:rFonts w:ascii="Calibri Light" w:hAnsi="Calibri Light" w:cs="Calibri Light"/>
          <w:bCs/>
        </w:rPr>
      </w:pPr>
      <w:r>
        <w:rPr>
          <w:rFonts w:ascii="Calibri Light" w:hAnsi="Calibri Light" w:cs="Calibri Light"/>
          <w:b/>
          <w:bCs/>
        </w:rPr>
        <w:t xml:space="preserve">16. Sposób ustalania opłat z tytułu użytkowania </w:t>
      </w:r>
      <w:proofErr w:type="gramStart"/>
      <w:r>
        <w:rPr>
          <w:rFonts w:ascii="Calibri Light" w:hAnsi="Calibri Light" w:cs="Calibri Light"/>
          <w:b/>
          <w:bCs/>
        </w:rPr>
        <w:t>wieczystego</w:t>
      </w:r>
      <w:r>
        <w:rPr>
          <w:rFonts w:ascii="Calibri Light" w:hAnsi="Calibri Light" w:cs="Calibri Light"/>
          <w:bCs/>
        </w:rPr>
        <w:t xml:space="preserve"> :</w:t>
      </w:r>
      <w:proofErr w:type="gramEnd"/>
      <w:r>
        <w:rPr>
          <w:rFonts w:ascii="Calibri Light" w:hAnsi="Calibri Light" w:cs="Calibri Light"/>
          <w:bCs/>
        </w:rPr>
        <w:t xml:space="preserve"> nie dotyczy.</w:t>
      </w:r>
    </w:p>
    <w:p w14:paraId="578A6EE7"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17. Miejsce i termin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 xml:space="preserve"> przetarg odbędzie się w dniu</w:t>
      </w:r>
      <w:r>
        <w:rPr>
          <w:rFonts w:ascii="Calibri Light" w:hAnsi="Calibri Light" w:cs="Calibri Light"/>
          <w:b/>
          <w:bCs/>
        </w:rPr>
        <w:t xml:space="preserve"> 14 kwietnia 2026 r., o godzinie </w:t>
      </w:r>
      <w:proofErr w:type="gramStart"/>
      <w:r>
        <w:rPr>
          <w:rFonts w:ascii="Calibri Light" w:hAnsi="Calibri Light" w:cs="Calibri Light"/>
          <w:b/>
          <w:bCs/>
        </w:rPr>
        <w:t>10</w:t>
      </w:r>
      <w:r>
        <w:rPr>
          <w:rFonts w:ascii="Calibri Light" w:hAnsi="Calibri Light" w:cs="Calibri Light"/>
          <w:b/>
          <w:bCs/>
          <w:vertAlign w:val="superscript"/>
        </w:rPr>
        <w:t>30</w:t>
      </w:r>
      <w:r>
        <w:rPr>
          <w:rFonts w:ascii="Calibri Light" w:hAnsi="Calibri Light" w:cs="Calibri Light"/>
          <w:bCs/>
        </w:rPr>
        <w:t xml:space="preserve">,   </w:t>
      </w:r>
      <w:proofErr w:type="gramEnd"/>
      <w:r>
        <w:rPr>
          <w:rFonts w:ascii="Calibri Light" w:hAnsi="Calibri Light" w:cs="Calibri Light"/>
          <w:bCs/>
        </w:rPr>
        <w:t xml:space="preserve">           w pokoju numer 15, I piętro, Urzędu Gminy w Olszance.</w:t>
      </w:r>
    </w:p>
    <w:p w14:paraId="74CD874E" w14:textId="77777777" w:rsidR="00CB65FD" w:rsidRPr="00867BF1" w:rsidRDefault="00CB65FD" w:rsidP="00CB65FD">
      <w:pPr>
        <w:ind w:left="-142" w:hanging="425"/>
        <w:jc w:val="both"/>
        <w:rPr>
          <w:rFonts w:ascii="Calibri Light" w:hAnsi="Calibri Light" w:cs="Calibri Light"/>
        </w:rPr>
      </w:pPr>
      <w:r>
        <w:rPr>
          <w:rFonts w:ascii="Calibri Light" w:hAnsi="Calibri Light" w:cs="Calibri Light"/>
          <w:b/>
          <w:bCs/>
        </w:rPr>
        <w:lastRenderedPageBreak/>
        <w:t>18.</w:t>
      </w:r>
      <w:r>
        <w:rPr>
          <w:rFonts w:ascii="Calibri Light" w:hAnsi="Calibri Light" w:cs="Calibri Light"/>
          <w:bCs/>
        </w:rPr>
        <w:t xml:space="preserve"> </w:t>
      </w:r>
      <w:r w:rsidRPr="008B2E42">
        <w:rPr>
          <w:rFonts w:ascii="Calibri Light" w:hAnsi="Calibri Light" w:cs="Calibri Light"/>
          <w:b/>
          <w:bCs/>
        </w:rPr>
        <w:t>Warunki kwalifikowania uczestników do udziału w przetargu ograniczonym</w:t>
      </w:r>
      <w:r>
        <w:rPr>
          <w:rFonts w:ascii="Calibri Light" w:hAnsi="Calibri Light" w:cs="Calibri Light"/>
          <w:b/>
          <w:bCs/>
        </w:rPr>
        <w:t xml:space="preserve">: </w:t>
      </w:r>
      <w:r w:rsidRPr="008B2E42">
        <w:rPr>
          <w:rFonts w:ascii="Calibri Light" w:hAnsi="Calibri Light" w:cs="Calibri Light"/>
          <w:bCs/>
        </w:rPr>
        <w:t>warunkiem zakwalifikowania się do uczestnictwa w przetargu jest złożenie pisemnego zgłoszenia uczestnictwa w przetargu wraz z wymaganymi d</w:t>
      </w:r>
      <w:r>
        <w:rPr>
          <w:rFonts w:ascii="Calibri Light" w:hAnsi="Calibri Light" w:cs="Calibri Light"/>
          <w:bCs/>
        </w:rPr>
        <w:t xml:space="preserve">okumentami w terminie do </w:t>
      </w:r>
      <w:r>
        <w:rPr>
          <w:rFonts w:ascii="Calibri Light" w:hAnsi="Calibri Light" w:cs="Calibri Light"/>
          <w:b/>
          <w:bCs/>
        </w:rPr>
        <w:t>08 kwietnia</w:t>
      </w:r>
      <w:r w:rsidRPr="00853664">
        <w:rPr>
          <w:rFonts w:ascii="Calibri Light" w:hAnsi="Calibri Light" w:cs="Calibri Light"/>
          <w:b/>
          <w:bCs/>
        </w:rPr>
        <w:t xml:space="preserve"> 202</w:t>
      </w:r>
      <w:r>
        <w:rPr>
          <w:rFonts w:ascii="Calibri Light" w:hAnsi="Calibri Light" w:cs="Calibri Light"/>
          <w:b/>
          <w:bCs/>
        </w:rPr>
        <w:t>6</w:t>
      </w:r>
      <w:r w:rsidRPr="00853664">
        <w:rPr>
          <w:rFonts w:ascii="Calibri Light" w:hAnsi="Calibri Light" w:cs="Calibri Light"/>
          <w:b/>
          <w:bCs/>
        </w:rPr>
        <w:t xml:space="preserve"> r., do godz. 14</w:t>
      </w:r>
      <w:r w:rsidRPr="00853664">
        <w:rPr>
          <w:rFonts w:ascii="Calibri Light" w:hAnsi="Calibri Light" w:cs="Calibri Light"/>
          <w:b/>
          <w:bCs/>
          <w:vertAlign w:val="superscript"/>
        </w:rPr>
        <w:t>00</w:t>
      </w:r>
      <w:r w:rsidRPr="008B2E42">
        <w:rPr>
          <w:rFonts w:ascii="Calibri Light" w:hAnsi="Calibri Light" w:cs="Calibri Light"/>
          <w:bCs/>
        </w:rPr>
        <w:t xml:space="preserve"> w </w:t>
      </w:r>
      <w:r>
        <w:rPr>
          <w:rFonts w:ascii="Calibri Light" w:hAnsi="Calibri Light" w:cs="Calibri Light"/>
          <w:bCs/>
        </w:rPr>
        <w:t>sekretariacie Urzędu</w:t>
      </w:r>
      <w:r w:rsidRPr="008B2E42">
        <w:rPr>
          <w:rFonts w:ascii="Calibri Light" w:hAnsi="Calibri Light" w:cs="Calibri Light"/>
          <w:bCs/>
        </w:rPr>
        <w:t xml:space="preserve"> Gminy w Olszance, Olszanka 16</w:t>
      </w:r>
      <w:r>
        <w:rPr>
          <w:rFonts w:ascii="Calibri Light" w:hAnsi="Calibri Light" w:cs="Calibri Light"/>
          <w:bCs/>
        </w:rPr>
        <w:t xml:space="preserve">, pokój nr 7 w </w:t>
      </w:r>
      <w:r w:rsidRPr="00402860">
        <w:rPr>
          <w:rFonts w:ascii="Calibri Light" w:hAnsi="Calibri Light" w:cs="Calibri Light"/>
          <w:b/>
          <w:bCs/>
        </w:rPr>
        <w:t>zaklejonej kopercie</w:t>
      </w:r>
      <w:r w:rsidRPr="00402860">
        <w:rPr>
          <w:rFonts w:ascii="Calibri Light" w:hAnsi="Calibri Light" w:cs="Calibri Light"/>
          <w:bCs/>
        </w:rPr>
        <w:t xml:space="preserve"> z napisem </w:t>
      </w:r>
      <w:r w:rsidRPr="000A7338">
        <w:rPr>
          <w:rFonts w:ascii="Calibri Light" w:hAnsi="Calibri Light" w:cs="Calibri Light"/>
          <w:b/>
          <w:bCs/>
        </w:rPr>
        <w:t>„Zgłoszenie udziału w przetarg ograniczony na sprzedażą działki nr 1</w:t>
      </w:r>
      <w:r>
        <w:rPr>
          <w:rFonts w:ascii="Calibri Light" w:hAnsi="Calibri Light" w:cs="Calibri Light"/>
          <w:b/>
          <w:bCs/>
        </w:rPr>
        <w:t>5</w:t>
      </w:r>
      <w:r w:rsidRPr="000A7338">
        <w:rPr>
          <w:rFonts w:ascii="Calibri Light" w:hAnsi="Calibri Light" w:cs="Calibri Light"/>
          <w:b/>
          <w:bCs/>
        </w:rPr>
        <w:t>/</w:t>
      </w:r>
      <w:r>
        <w:rPr>
          <w:rFonts w:ascii="Calibri Light" w:hAnsi="Calibri Light" w:cs="Calibri Light"/>
          <w:b/>
          <w:bCs/>
        </w:rPr>
        <w:t>2</w:t>
      </w:r>
      <w:r w:rsidRPr="000A7338">
        <w:rPr>
          <w:rFonts w:ascii="Calibri Light" w:hAnsi="Calibri Light" w:cs="Calibri Light"/>
          <w:b/>
          <w:bCs/>
        </w:rPr>
        <w:t xml:space="preserve"> położonej w </w:t>
      </w:r>
      <w:r>
        <w:rPr>
          <w:rFonts w:ascii="Calibri Light" w:hAnsi="Calibri Light" w:cs="Calibri Light"/>
          <w:b/>
          <w:bCs/>
        </w:rPr>
        <w:t>Jankowicach Wielkich</w:t>
      </w:r>
      <w:r w:rsidRPr="000A7338">
        <w:rPr>
          <w:rFonts w:ascii="Calibri Light" w:hAnsi="Calibri Light" w:cs="Calibri Light"/>
          <w:b/>
          <w:bCs/>
        </w:rPr>
        <w:t>”</w:t>
      </w:r>
      <w:r>
        <w:rPr>
          <w:rFonts w:ascii="Calibri Light" w:hAnsi="Calibri Light" w:cs="Calibri Light"/>
          <w:b/>
          <w:bCs/>
        </w:rPr>
        <w:t xml:space="preserve">, </w:t>
      </w:r>
      <w:r w:rsidRPr="00867BF1">
        <w:rPr>
          <w:rFonts w:ascii="Calibri Light" w:hAnsi="Calibri Light" w:cs="Calibri Light"/>
        </w:rPr>
        <w:t>( zgłoszenie według wzoru nr 1 ).</w:t>
      </w:r>
    </w:p>
    <w:p w14:paraId="0BCCB10D" w14:textId="77777777" w:rsidR="00CB65FD" w:rsidRDefault="00CB65FD" w:rsidP="00CB65FD">
      <w:pPr>
        <w:ind w:left="-142" w:hanging="425"/>
        <w:jc w:val="both"/>
        <w:rPr>
          <w:rFonts w:ascii="Calibri Light" w:hAnsi="Calibri Light" w:cs="Calibri Light"/>
          <w:b/>
          <w:bCs/>
        </w:rPr>
      </w:pPr>
      <w:r>
        <w:rPr>
          <w:rFonts w:ascii="Calibri Light" w:hAnsi="Calibri Light" w:cs="Calibri Light"/>
          <w:b/>
          <w:bCs/>
        </w:rPr>
        <w:tab/>
      </w:r>
      <w:r>
        <w:rPr>
          <w:rFonts w:ascii="Calibri Light" w:hAnsi="Calibri Light" w:cs="Calibri Light"/>
          <w:bCs/>
        </w:rPr>
        <w:t xml:space="preserve">Do zgłoszenia uczestnictwa w przetargu ograniczonym na sprzedaż nieruchomości położonej        w Pogorzeli, działka nr 15/2 </w:t>
      </w:r>
      <w:r w:rsidRPr="009D330B">
        <w:rPr>
          <w:rFonts w:ascii="Calibri Light" w:hAnsi="Calibri Light" w:cs="Calibri Light"/>
          <w:b/>
          <w:bCs/>
        </w:rPr>
        <w:t xml:space="preserve">należy dołączyć niżej wymienione </w:t>
      </w:r>
      <w:proofErr w:type="gramStart"/>
      <w:r w:rsidRPr="009D330B">
        <w:rPr>
          <w:rFonts w:ascii="Calibri Light" w:hAnsi="Calibri Light" w:cs="Calibri Light"/>
          <w:b/>
          <w:bCs/>
        </w:rPr>
        <w:t>dokumenty :</w:t>
      </w:r>
      <w:proofErr w:type="gramEnd"/>
    </w:p>
    <w:p w14:paraId="46B100FC" w14:textId="77777777" w:rsidR="00CB65FD" w:rsidRDefault="00CB65FD" w:rsidP="00CB65FD">
      <w:pPr>
        <w:pStyle w:val="Akapitzlist"/>
        <w:numPr>
          <w:ilvl w:val="0"/>
          <w:numId w:val="1"/>
        </w:numPr>
        <w:jc w:val="both"/>
        <w:rPr>
          <w:rFonts w:ascii="Calibri Light" w:hAnsi="Calibri Light" w:cs="Calibri Light"/>
        </w:rPr>
      </w:pPr>
      <w:r>
        <w:rPr>
          <w:rFonts w:ascii="Calibri Light" w:hAnsi="Calibri Light" w:cs="Calibri Light"/>
        </w:rPr>
        <w:t>kopię dokumentu potwierdzającego wpłatę wadium;</w:t>
      </w:r>
    </w:p>
    <w:p w14:paraId="0F7FA568" w14:textId="77777777" w:rsidR="00CB65FD" w:rsidRDefault="00CB65FD" w:rsidP="00CB65FD">
      <w:pPr>
        <w:pStyle w:val="Akapitzlist"/>
        <w:numPr>
          <w:ilvl w:val="0"/>
          <w:numId w:val="1"/>
        </w:numPr>
        <w:jc w:val="both"/>
        <w:rPr>
          <w:rFonts w:ascii="Calibri Light" w:hAnsi="Calibri Light" w:cs="Calibri Light"/>
        </w:rPr>
      </w:pPr>
      <w:r>
        <w:rPr>
          <w:rFonts w:ascii="Calibri Light" w:hAnsi="Calibri Light" w:cs="Calibri Light"/>
        </w:rPr>
        <w:t>oświadczenie o posiadaniu tytułu prawnego do nieruchomości przyległej do działki będącej przedmiotem przetargu (oświadczenie według wzoru nr 2);</w:t>
      </w:r>
    </w:p>
    <w:p w14:paraId="2EF942CD" w14:textId="77777777" w:rsidR="00CB65FD" w:rsidRDefault="00CB65FD" w:rsidP="00CB65FD">
      <w:pPr>
        <w:pStyle w:val="Akapitzlist"/>
        <w:numPr>
          <w:ilvl w:val="0"/>
          <w:numId w:val="1"/>
        </w:numPr>
        <w:jc w:val="both"/>
        <w:rPr>
          <w:rFonts w:ascii="Calibri Light" w:hAnsi="Calibri Light" w:cs="Calibri Light"/>
        </w:rPr>
      </w:pPr>
      <w:r>
        <w:rPr>
          <w:rFonts w:ascii="Calibri Light" w:hAnsi="Calibri Light" w:cs="Calibri Light"/>
        </w:rPr>
        <w:t xml:space="preserve">oświadczenie o zapoznaniu się ze stanem faktycznym i </w:t>
      </w:r>
      <w:proofErr w:type="spellStart"/>
      <w:r>
        <w:rPr>
          <w:rFonts w:ascii="Calibri Light" w:hAnsi="Calibri Light" w:cs="Calibri Light"/>
        </w:rPr>
        <w:t>formalno</w:t>
      </w:r>
      <w:proofErr w:type="spellEnd"/>
      <w:r>
        <w:rPr>
          <w:rFonts w:ascii="Calibri Light" w:hAnsi="Calibri Light" w:cs="Calibri Light"/>
        </w:rPr>
        <w:t>– prawnym przedmiotu przetargu oraz warunkami przetargu (oświadczenie według wzoru nr 3);</w:t>
      </w:r>
    </w:p>
    <w:p w14:paraId="2B8478E8" w14:textId="77777777" w:rsidR="00CB65FD" w:rsidRDefault="00CB65FD" w:rsidP="00CB65FD">
      <w:pPr>
        <w:pStyle w:val="Akapitzlist"/>
        <w:numPr>
          <w:ilvl w:val="0"/>
          <w:numId w:val="1"/>
        </w:numPr>
        <w:jc w:val="both"/>
        <w:rPr>
          <w:rFonts w:ascii="Calibri Light" w:hAnsi="Calibri Light" w:cs="Calibri Light"/>
        </w:rPr>
      </w:pPr>
      <w:r>
        <w:rPr>
          <w:rFonts w:ascii="Calibri Light" w:hAnsi="Calibri Light" w:cs="Calibri Light"/>
        </w:rPr>
        <w:t xml:space="preserve">osoba fizyczna pozostająca w związku małżeńskim i posiadająca ustrój wspólności majątkowej – powinna dodatkowo złożyć pisemne oświadczenie małżonka, iż wyraża on zgodę na przystąpienie do przetargu z zamiarem nabycia nieruchomości (oświadczenie według wzoru nr </w:t>
      </w:r>
      <w:proofErr w:type="gramStart"/>
      <w:r>
        <w:rPr>
          <w:rFonts w:ascii="Calibri Light" w:hAnsi="Calibri Light" w:cs="Calibri Light"/>
        </w:rPr>
        <w:t>4 )</w:t>
      </w:r>
      <w:proofErr w:type="gramEnd"/>
      <w:r>
        <w:rPr>
          <w:rFonts w:ascii="Calibri Light" w:hAnsi="Calibri Light" w:cs="Calibri Light"/>
        </w:rPr>
        <w:t xml:space="preserve"> lub stawić się na przetarg ze współmałżonkiem.</w:t>
      </w:r>
    </w:p>
    <w:p w14:paraId="141F2C3C" w14:textId="77777777" w:rsidR="00CB65FD" w:rsidRDefault="00CB65FD" w:rsidP="00CB65FD">
      <w:pPr>
        <w:ind w:left="-132"/>
        <w:jc w:val="both"/>
        <w:rPr>
          <w:rFonts w:ascii="Calibri Light" w:hAnsi="Calibri Light" w:cs="Calibri Light"/>
          <w:bCs/>
        </w:rPr>
      </w:pPr>
      <w:r>
        <w:rPr>
          <w:rFonts w:ascii="Calibri Light" w:hAnsi="Calibri Light" w:cs="Calibri Light"/>
          <w:b/>
        </w:rPr>
        <w:t xml:space="preserve">Wzory oświadczeń </w:t>
      </w:r>
      <w:r>
        <w:rPr>
          <w:rFonts w:ascii="Calibri Light" w:hAnsi="Calibri Light" w:cs="Calibri Light"/>
        </w:rPr>
        <w:t xml:space="preserve">dostępne są na stronie internetowej </w:t>
      </w:r>
      <w:hyperlink r:id="rId5" w:history="1">
        <w:r w:rsidRPr="00071EF5">
          <w:rPr>
            <w:rStyle w:val="Hipercze"/>
            <w:rFonts w:ascii="Calibri Light" w:eastAsiaTheme="majorEastAsia" w:hAnsi="Calibri Light" w:cs="Calibri Light"/>
            <w:bCs/>
          </w:rPr>
          <w:t>www.olszanka.pl</w:t>
        </w:r>
      </w:hyperlink>
      <w:r>
        <w:rPr>
          <w:rFonts w:ascii="Calibri Light" w:hAnsi="Calibri Light" w:cs="Calibri Light"/>
          <w:bCs/>
        </w:rPr>
        <w:t xml:space="preserve"> zakładka co robimy – gospodarka nieruchomościami - 2026 – ogłoszenie I przetargu ustnego ograniczonego na sprzeda działki nr 15/2 lub bezpośrednio    w Urzędzie Gminy w Olszance pokój nr 10.</w:t>
      </w:r>
    </w:p>
    <w:p w14:paraId="0AF0A602" w14:textId="77777777" w:rsidR="00CB65FD" w:rsidRDefault="00CB65FD" w:rsidP="00CB65FD">
      <w:pPr>
        <w:ind w:left="-132"/>
        <w:jc w:val="both"/>
        <w:rPr>
          <w:rFonts w:ascii="Calibri Light" w:hAnsi="Calibri Light" w:cs="Calibri Light"/>
        </w:rPr>
      </w:pPr>
      <w:r w:rsidRPr="00B75208">
        <w:rPr>
          <w:rFonts w:ascii="Calibri Light" w:hAnsi="Calibri Light" w:cs="Calibri Light"/>
        </w:rPr>
        <w:t>Osoby fizyczne</w:t>
      </w:r>
      <w:r>
        <w:rPr>
          <w:rFonts w:ascii="Calibri Light" w:hAnsi="Calibri Light" w:cs="Calibri Light"/>
        </w:rPr>
        <w:t xml:space="preserve"> posiadające rozdzielność majątkową zobowiązane są przed otwarciem przetargu do złożenia oświadczenia, że na dzień przetargu pozostają związane umową rozdzielności majątkowej, w przypadku wygrania przetargu, umowę o rozdzielności majątkowej należy przedstawić przed podpisaniem umowy sprzedaży nieruchomości.</w:t>
      </w:r>
    </w:p>
    <w:p w14:paraId="4D1D54A5" w14:textId="77777777" w:rsidR="00CB65FD" w:rsidRDefault="00CB65FD" w:rsidP="00CB65FD">
      <w:pPr>
        <w:ind w:left="-132"/>
        <w:jc w:val="both"/>
        <w:rPr>
          <w:rFonts w:ascii="Calibri Light" w:hAnsi="Calibri Light" w:cs="Calibri Light"/>
        </w:rPr>
      </w:pPr>
      <w:r>
        <w:rPr>
          <w:rFonts w:ascii="Calibri Light" w:hAnsi="Calibri Light" w:cs="Calibri Light"/>
        </w:rPr>
        <w:t>Jeżeli uczestnik jest reprezentowany przez pełnomocnika, konieczne jest przedłożenie oryginału pełnomocnictwa upoważniającego do działania na każdym etapie postępowania przetargowego.</w:t>
      </w:r>
    </w:p>
    <w:p w14:paraId="79452770" w14:textId="77777777" w:rsidR="00CB65FD" w:rsidRPr="007942A2" w:rsidRDefault="00CB65FD" w:rsidP="00CB65FD">
      <w:pPr>
        <w:ind w:left="-132" w:firstLine="840"/>
        <w:jc w:val="both"/>
        <w:rPr>
          <w:rFonts w:ascii="Calibri Light" w:hAnsi="Calibri Light" w:cs="Calibri Light"/>
        </w:rPr>
      </w:pPr>
      <w:r>
        <w:rPr>
          <w:rFonts w:ascii="Calibri Light" w:hAnsi="Calibri Light" w:cs="Calibri Light"/>
        </w:rPr>
        <w:t xml:space="preserve">Lista osób zakwalifikowanych do uczestnictwa w przetargu ograniczonym zamieszcza się w Biuletynie Informacji Publicznej oraz wywieszona w siedzibie Urzędu Gminy w Olszance, Olszanka 16, na tablicy ogłoszeń obok pokoju nr 7 na parterze budynku do dnia </w:t>
      </w:r>
      <w:r>
        <w:rPr>
          <w:rFonts w:ascii="Calibri Light" w:hAnsi="Calibri Light" w:cs="Calibri Light"/>
          <w:b/>
        </w:rPr>
        <w:t>10 kwietnia</w:t>
      </w:r>
      <w:r>
        <w:rPr>
          <w:rFonts w:ascii="Calibri Light" w:hAnsi="Calibri Light" w:cs="Calibri Light"/>
        </w:rPr>
        <w:t xml:space="preserve">     </w:t>
      </w:r>
      <w:r>
        <w:rPr>
          <w:rFonts w:ascii="Calibri Light" w:hAnsi="Calibri Light" w:cs="Calibri Light"/>
          <w:b/>
        </w:rPr>
        <w:t>2026 r.</w:t>
      </w:r>
      <w:r>
        <w:rPr>
          <w:rFonts w:ascii="Calibri Light" w:hAnsi="Calibri Light" w:cs="Calibri Light"/>
        </w:rPr>
        <w:t xml:space="preserve"> </w:t>
      </w:r>
    </w:p>
    <w:p w14:paraId="6D06EA4C" w14:textId="77777777" w:rsidR="00CB65FD" w:rsidRPr="00C917EF" w:rsidRDefault="00CB65FD" w:rsidP="00CB65FD">
      <w:pPr>
        <w:ind w:left="-142" w:hanging="425"/>
        <w:jc w:val="both"/>
        <w:rPr>
          <w:rFonts w:ascii="Calibri Light" w:hAnsi="Calibri Light" w:cs="Calibri Light"/>
        </w:rPr>
      </w:pPr>
      <w:r>
        <w:rPr>
          <w:rFonts w:ascii="Calibri Light" w:hAnsi="Calibri Light" w:cs="Calibri Light"/>
          <w:b/>
          <w:bCs/>
        </w:rPr>
        <w:t>19. Warunki udziału w przetargu :</w:t>
      </w:r>
      <w:r>
        <w:rPr>
          <w:rFonts w:ascii="Calibri Light" w:hAnsi="Calibri Light" w:cs="Calibri Light"/>
          <w:bCs/>
        </w:rPr>
        <w:t xml:space="preserve"> w przetargu mogą wziąć udział osoby do których przetarg został ograniczony, zakwalifikowane zgodnie z listą które wpłacą wadium w wysokości  </w:t>
      </w:r>
      <w:r>
        <w:rPr>
          <w:rFonts w:ascii="Calibri Light" w:hAnsi="Calibri Light" w:cs="Calibri Light"/>
          <w:b/>
          <w:bCs/>
        </w:rPr>
        <w:t xml:space="preserve">1.000,-zł </w:t>
      </w:r>
      <w:r>
        <w:rPr>
          <w:rFonts w:ascii="Calibri Light" w:hAnsi="Calibri Light" w:cs="Calibri Light"/>
        </w:rPr>
        <w:t xml:space="preserve">do </w:t>
      </w:r>
      <w:r>
        <w:rPr>
          <w:rFonts w:ascii="Calibri Light" w:hAnsi="Calibri Light" w:cs="Calibri Light"/>
          <w:bCs/>
        </w:rPr>
        <w:t xml:space="preserve">dnia </w:t>
      </w:r>
      <w:r>
        <w:rPr>
          <w:rFonts w:ascii="Calibri Light" w:hAnsi="Calibri Light" w:cs="Calibri Light"/>
          <w:b/>
          <w:bCs/>
        </w:rPr>
        <w:t>08 kwietnia 2026 r., do godziny 14</w:t>
      </w:r>
      <w:r>
        <w:rPr>
          <w:rFonts w:ascii="Calibri Light" w:hAnsi="Calibri Light" w:cs="Calibri Light"/>
          <w:b/>
          <w:bCs/>
          <w:vertAlign w:val="superscript"/>
        </w:rPr>
        <w:t>00</w:t>
      </w:r>
      <w:r>
        <w:rPr>
          <w:rFonts w:ascii="Calibri Light" w:hAnsi="Calibri Light" w:cs="Calibri Light"/>
        </w:rPr>
        <w:t xml:space="preserve"> na konto Urzędu,  Bank Spółdzielczy Grodków – Łosiów Nr 08887000051004011015760203,  przy czym warunkiem dopuszczenia do przetargu                            w przypadku uiszczenia zaliczki przelewem jest to, by w wyznaczonym dniu wpłaty </w:t>
      </w:r>
      <w:r>
        <w:rPr>
          <w:rFonts w:ascii="Calibri Light" w:hAnsi="Calibri Light" w:cs="Calibri Light"/>
          <w:b/>
          <w:bCs/>
        </w:rPr>
        <w:t>08 kwietnia 2026 r., do godziny 14</w:t>
      </w:r>
      <w:r>
        <w:rPr>
          <w:rFonts w:ascii="Calibri Light" w:hAnsi="Calibri Light" w:cs="Calibri Light"/>
          <w:b/>
          <w:bCs/>
          <w:vertAlign w:val="superscript"/>
        </w:rPr>
        <w:t>00</w:t>
      </w:r>
      <w:r>
        <w:rPr>
          <w:rFonts w:ascii="Calibri Light" w:hAnsi="Calibri Light" w:cs="Calibri Light"/>
        </w:rPr>
        <w:t xml:space="preserve"> była odnotowana już na koncie Urzędu. Za termin wpłaty uważa się wpływ środków na konto Urzędu Gminy w Olszance. </w:t>
      </w:r>
      <w:r>
        <w:rPr>
          <w:rFonts w:ascii="Calibri Light" w:hAnsi="Calibri Light" w:cs="Calibri Light"/>
          <w:bCs/>
        </w:rPr>
        <w:t>Uczestnik przetargu winien przed otwarciem przetargu przedłożyć komisji przetargowej dowód tożsamości.</w:t>
      </w:r>
    </w:p>
    <w:p w14:paraId="3D575421" w14:textId="77777777" w:rsidR="00CB65FD" w:rsidRDefault="00CB65FD" w:rsidP="00CB65FD">
      <w:pPr>
        <w:ind w:left="-142"/>
        <w:jc w:val="both"/>
        <w:rPr>
          <w:rFonts w:ascii="Calibri Light" w:hAnsi="Calibri Light" w:cs="Calibri Light"/>
          <w:bCs/>
        </w:rPr>
      </w:pPr>
      <w:r>
        <w:rPr>
          <w:rFonts w:ascii="Calibri Light" w:hAnsi="Calibri Light" w:cs="Calibri Light"/>
          <w:bCs/>
        </w:rPr>
        <w:t>Przedstawiciele lub pełnomocnicy osób prawnych zamierzający uczestniczyć w przetargu są ponadto zobowiązani do przedłożenia komisji przetargowej przed otwarciem przetargu:</w:t>
      </w:r>
    </w:p>
    <w:p w14:paraId="5A434CD4" w14:textId="77777777" w:rsidR="00CB65FD" w:rsidRDefault="00CB65FD" w:rsidP="00CB65FD">
      <w:pPr>
        <w:ind w:left="-142"/>
        <w:jc w:val="both"/>
        <w:rPr>
          <w:rFonts w:ascii="Calibri Light" w:hAnsi="Calibri Light" w:cs="Calibri Light"/>
          <w:bCs/>
        </w:rPr>
      </w:pPr>
      <w:r>
        <w:rPr>
          <w:rFonts w:ascii="Calibri Light" w:hAnsi="Calibri Light" w:cs="Calibri Light"/>
          <w:bCs/>
        </w:rPr>
        <w:t xml:space="preserve"> - aktualny odpis z właściwego rejestru sądowego (dotyczy spółek) lub </w:t>
      </w:r>
    </w:p>
    <w:p w14:paraId="62E74EDC" w14:textId="77777777" w:rsidR="00CB65FD" w:rsidRDefault="00CB65FD" w:rsidP="00CB65FD">
      <w:pPr>
        <w:ind w:left="-142"/>
        <w:jc w:val="both"/>
        <w:rPr>
          <w:rFonts w:ascii="Calibri Light" w:hAnsi="Calibri Light" w:cs="Calibri Light"/>
          <w:bCs/>
        </w:rPr>
      </w:pPr>
      <w:r>
        <w:rPr>
          <w:rFonts w:ascii="Calibri Light" w:hAnsi="Calibri Light" w:cs="Calibri Light"/>
          <w:bCs/>
        </w:rPr>
        <w:t xml:space="preserve"> - aktualny wypis z rejestru przedsiębiorstw (dotyczy przedsiębiorstw państwowych),</w:t>
      </w:r>
    </w:p>
    <w:p w14:paraId="5EC932B3" w14:textId="77777777" w:rsidR="00CB65FD" w:rsidRDefault="00CB65FD" w:rsidP="00CB65FD">
      <w:pPr>
        <w:ind w:left="-142"/>
        <w:jc w:val="both"/>
        <w:rPr>
          <w:rFonts w:ascii="Calibri Light" w:hAnsi="Calibri Light" w:cs="Calibri Light"/>
          <w:bCs/>
        </w:rPr>
      </w:pPr>
      <w:r>
        <w:rPr>
          <w:rFonts w:ascii="Calibri Light" w:hAnsi="Calibri Light" w:cs="Calibri Light"/>
          <w:bCs/>
        </w:rPr>
        <w:t xml:space="preserve"> - pełnomocnictwo.</w:t>
      </w:r>
    </w:p>
    <w:p w14:paraId="67AAE2A1" w14:textId="77777777" w:rsidR="00CB65FD" w:rsidRDefault="00CB65FD" w:rsidP="00CB65FD">
      <w:pPr>
        <w:ind w:left="-142"/>
        <w:jc w:val="both"/>
        <w:rPr>
          <w:rFonts w:ascii="Calibri Light" w:hAnsi="Calibri Light" w:cs="Calibri Light"/>
          <w:bCs/>
        </w:rPr>
      </w:pPr>
      <w:r>
        <w:rPr>
          <w:rFonts w:ascii="Calibri Light" w:hAnsi="Calibri Light" w:cs="Calibri Light"/>
          <w:bCs/>
        </w:rPr>
        <w:t>Cudzoziemiec, w rozumieniu przepisów ustawy z dnia 24 marca 1920r. o nabywaniu nieruchomości przez cudzoziemców (Dz.U. z 2017 r., poz. 2278), obowiązany jest przedstawić komisji przetargowej aktualne zezwolenie (lub promesę) ministra właściwego do spraw wewnętrznych na nabycie nieruchomości.</w:t>
      </w:r>
    </w:p>
    <w:p w14:paraId="21C52005" w14:textId="77777777" w:rsidR="00CB65FD" w:rsidRPr="00FC7002" w:rsidRDefault="00CB65FD" w:rsidP="00CB65FD">
      <w:pPr>
        <w:ind w:left="-142"/>
        <w:jc w:val="both"/>
        <w:rPr>
          <w:rFonts w:ascii="Calibri Light" w:hAnsi="Calibri Light" w:cs="Calibri Light"/>
          <w:bCs/>
        </w:rPr>
      </w:pPr>
      <w:r w:rsidRPr="00FC7002">
        <w:rPr>
          <w:rFonts w:ascii="Calibri Light" w:hAnsi="Calibri Light" w:cs="Calibri Light"/>
          <w:bCs/>
        </w:rPr>
        <w:t xml:space="preserve">W przypadku kserokopii dokumentów wymagane będzie ich notarialne poświadczenie. Przedkładane dokumenty nie mogą być wydane wcześniej niż sześć miesięcy przed datą </w:t>
      </w:r>
      <w:r w:rsidRPr="00FC7002">
        <w:rPr>
          <w:rFonts w:ascii="Calibri Light" w:hAnsi="Calibri Light" w:cs="Calibri Light"/>
          <w:bCs/>
        </w:rPr>
        <w:lastRenderedPageBreak/>
        <w:t xml:space="preserve">przetargu, a przystępujący do przetargu składają oświadczenia, iż dokumenty są aktualne na dzień składania dokumentów do przetargu. </w:t>
      </w:r>
    </w:p>
    <w:p w14:paraId="226A1804" w14:textId="77777777" w:rsidR="00CB65FD" w:rsidRPr="00FC7002" w:rsidRDefault="00CB65FD" w:rsidP="00CB65FD">
      <w:pPr>
        <w:ind w:left="-142"/>
        <w:jc w:val="both"/>
        <w:rPr>
          <w:rFonts w:ascii="Calibri Light" w:hAnsi="Calibri Light" w:cs="Calibri Light"/>
          <w:bCs/>
        </w:rPr>
      </w:pPr>
      <w:r w:rsidRPr="00FC7002">
        <w:rPr>
          <w:rFonts w:ascii="Calibri Light" w:hAnsi="Calibri Light" w:cs="Calibri Light"/>
          <w:bCs/>
        </w:rPr>
        <w:t>Przystępujące do przetargu osoby fizyczne prowadzące działalność gospodarczą   pozostające      w związku małżeńskim i posiadające ustrój wspólności majątkowej (ustawowej lub umownej) obowiązane są złożyć pisemne oświadczenie współmałżonka, iż wyraża on zgodę na nabycie nieruchomości będącej przedmiotem przetargu po cenie wylicytowanej przez współmałżonka przystępującego do przetargu, z podpisem notarialnie poświadczonym lub stawić się na przetargu z współmałżonkiem.</w:t>
      </w:r>
    </w:p>
    <w:p w14:paraId="5B280DC5" w14:textId="77777777" w:rsidR="00CB65FD" w:rsidRPr="00FC7002" w:rsidRDefault="00CB65FD" w:rsidP="00CB65FD">
      <w:pPr>
        <w:ind w:left="-142"/>
        <w:jc w:val="both"/>
        <w:rPr>
          <w:rFonts w:ascii="Calibri Light" w:hAnsi="Calibri Light" w:cs="Calibri Light"/>
        </w:rPr>
      </w:pPr>
      <w:r w:rsidRPr="00FC7002">
        <w:rPr>
          <w:rFonts w:ascii="Calibri Light" w:hAnsi="Calibri Light" w:cs="Calibri Light"/>
          <w:bCs/>
        </w:rPr>
        <w:t>Granice nabywanej nieruchomości przyjmuje się wg. stanu ujawnionego w operacie ewidencji gruntów i budynków. Nabywca może żądać okazania w terenie znaków granicznych wyznaczających granice nabywanej nieruchomości pod warunkiem pokrycia</w:t>
      </w:r>
      <w:r w:rsidRPr="00FC7002">
        <w:rPr>
          <w:rFonts w:ascii="Calibri Light" w:hAnsi="Calibri Light" w:cs="Calibri Light"/>
        </w:rPr>
        <w:t xml:space="preserve"> kosztów usługi geodezyjnej wznowienia położenia znaków granicznych.</w:t>
      </w:r>
    </w:p>
    <w:p w14:paraId="2AA520E0"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20. Zwrot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 xml:space="preserve"> wadium zwraca się niezwłocznie </w:t>
      </w:r>
      <w:proofErr w:type="gramStart"/>
      <w:r>
        <w:rPr>
          <w:rFonts w:ascii="Calibri Light" w:hAnsi="Calibri Light" w:cs="Calibri Light"/>
          <w:bCs/>
        </w:rPr>
        <w:t>po :</w:t>
      </w:r>
      <w:proofErr w:type="gramEnd"/>
      <w:r>
        <w:rPr>
          <w:rFonts w:ascii="Calibri Light" w:hAnsi="Calibri Light" w:cs="Calibri Light"/>
          <w:bCs/>
        </w:rPr>
        <w:t xml:space="preserve"> odwołaniu, zamknięciu przetargu jednak nie później niż przed upływem 3 dni od dnia </w:t>
      </w:r>
      <w:proofErr w:type="gramStart"/>
      <w:r>
        <w:rPr>
          <w:rFonts w:ascii="Calibri Light" w:hAnsi="Calibri Light" w:cs="Calibri Light"/>
          <w:bCs/>
        </w:rPr>
        <w:t>odpowiednio :</w:t>
      </w:r>
      <w:proofErr w:type="gramEnd"/>
      <w:r>
        <w:rPr>
          <w:rFonts w:ascii="Calibri Light" w:hAnsi="Calibri Light" w:cs="Calibri Light"/>
          <w:bCs/>
        </w:rPr>
        <w:t xml:space="preserve"> odwołania, zamknięcia, unieważnienia, zakończenia przetargu wynikiem negatywnym – na wskazane przez uczestników konto.</w:t>
      </w:r>
    </w:p>
    <w:p w14:paraId="1BEAF0D7"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21. Rozliczenie wpłaconego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wadium wpłacone przez uczestnika, który przetarg wygrał zostaje zaliczone na poczet ceny nabycia nieruchomości. W przypadku uporczywego uchylania się strony, która wygrała przetarg od zawarcia umowy notarialnej, wpłacone wadium przepada na rzecz zbywcy, a przetarg czyni niebyłym.</w:t>
      </w:r>
    </w:p>
    <w:p w14:paraId="1F263C2D"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22. Odwołanie wyznaczonego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Wójt Gminy Olszanka może odwołać z ważnych przyczyn ogłoszony przetarg informując o tym fakcie niezwłocznie w formie takiej samej jak ogłoszenia        o przetargu.</w:t>
      </w:r>
    </w:p>
    <w:p w14:paraId="18DF5C8C"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23. Zapłata </w:t>
      </w:r>
      <w:proofErr w:type="gramStart"/>
      <w:r>
        <w:rPr>
          <w:rFonts w:ascii="Calibri Light" w:hAnsi="Calibri Light" w:cs="Calibri Light"/>
          <w:b/>
          <w:bCs/>
        </w:rPr>
        <w:t>ceny :</w:t>
      </w:r>
      <w:proofErr w:type="gramEnd"/>
      <w:r>
        <w:rPr>
          <w:rFonts w:ascii="Calibri Light" w:hAnsi="Calibri Light" w:cs="Calibri Light"/>
          <w:b/>
          <w:bCs/>
        </w:rPr>
        <w:t xml:space="preserve"> </w:t>
      </w:r>
      <w:r>
        <w:rPr>
          <w:rFonts w:ascii="Calibri Light" w:hAnsi="Calibri Light" w:cs="Calibri Light"/>
          <w:bCs/>
        </w:rPr>
        <w:t xml:space="preserve">osoba, która wygrała przetarg jest zobowiązana do zapłaty ceny uzyskane                      w przetargu w takim </w:t>
      </w:r>
      <w:proofErr w:type="gramStart"/>
      <w:r>
        <w:rPr>
          <w:rFonts w:ascii="Calibri Light" w:hAnsi="Calibri Light" w:cs="Calibri Light"/>
          <w:bCs/>
        </w:rPr>
        <w:t>terminie</w:t>
      </w:r>
      <w:proofErr w:type="gramEnd"/>
      <w:r>
        <w:rPr>
          <w:rFonts w:ascii="Calibri Light" w:hAnsi="Calibri Light" w:cs="Calibri Light"/>
          <w:bCs/>
        </w:rPr>
        <w:t xml:space="preserve"> aby w dniu zawarcia umowy notarialnej została odnotowana na koncie Urzędu Gminy w Olszance. Koszty związane z zawarciem umowy notarialnej sprzedaży pokrywa nabywca nieruchomości.</w:t>
      </w:r>
    </w:p>
    <w:p w14:paraId="4BEE244D"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 xml:space="preserve">24. Okres wywieszenia ogłoszenia o przetargu na tablicy ogłoszeń Urzędu. </w:t>
      </w:r>
      <w:r>
        <w:rPr>
          <w:rFonts w:ascii="Calibri Light" w:hAnsi="Calibri Light" w:cs="Calibri Light"/>
          <w:bCs/>
        </w:rPr>
        <w:t xml:space="preserve">Niniejsze ogłoszenie               o przetargu zostaje podane do publicznej wiadomości na tablicy ogłoszeń Urzędu Gminy                   w Olszance oraz na tablicy ogłoszeń wsi Jankowice Wielkie poprzez jego wywieszenie na okres </w:t>
      </w:r>
      <w:r>
        <w:rPr>
          <w:rFonts w:ascii="Calibri Light" w:hAnsi="Calibri Light" w:cs="Calibri Light"/>
          <w:b/>
          <w:bCs/>
        </w:rPr>
        <w:t>od dnia 09.03.2026 r., do dnia 14.04.2026 r.</w:t>
      </w:r>
      <w:r>
        <w:rPr>
          <w:rFonts w:ascii="Calibri Light" w:hAnsi="Calibri Light" w:cs="Calibri Light"/>
          <w:bCs/>
        </w:rPr>
        <w:t xml:space="preserve"> Ponadto treść w/w ogłoszenia o przetargu zostanie opublikowana w prasie lokalnej – Panoramie Powiatu, na stronie internetowej Urzędu Gminy Olszanka www.olszanka.pl oraz w Biuletynie Informacji Publicznej urzędu. </w:t>
      </w:r>
    </w:p>
    <w:p w14:paraId="09F375B8" w14:textId="77777777" w:rsidR="00CB65FD" w:rsidRDefault="00CB65FD" w:rsidP="00CB65FD">
      <w:pPr>
        <w:ind w:left="-142" w:hanging="425"/>
        <w:jc w:val="both"/>
        <w:rPr>
          <w:rFonts w:ascii="Calibri Light" w:hAnsi="Calibri Light" w:cs="Calibri Light"/>
          <w:bCs/>
        </w:rPr>
      </w:pPr>
      <w:r>
        <w:rPr>
          <w:rFonts w:ascii="Calibri Light" w:hAnsi="Calibri Light" w:cs="Calibri Light"/>
          <w:b/>
          <w:bCs/>
        </w:rPr>
        <w:t>25. Informacja o wynikach przetargu</w:t>
      </w:r>
      <w:r>
        <w:rPr>
          <w:rFonts w:ascii="Calibri Light" w:hAnsi="Calibri Light" w:cs="Calibri Light"/>
          <w:bCs/>
        </w:rPr>
        <w:t xml:space="preserve"> zostanie podana do publicznej wiadomości poprzez wywieszenie na tablicy ogłoszeń na okres </w:t>
      </w:r>
      <w:r>
        <w:rPr>
          <w:rFonts w:ascii="Calibri Light" w:hAnsi="Calibri Light" w:cs="Calibri Light"/>
          <w:b/>
          <w:bCs/>
        </w:rPr>
        <w:t>7 dni.</w:t>
      </w:r>
      <w:r>
        <w:rPr>
          <w:rFonts w:ascii="Calibri Light" w:hAnsi="Calibri Light" w:cs="Calibri Light"/>
          <w:bCs/>
        </w:rPr>
        <w:t xml:space="preserve"> Informację wywiesza się po </w:t>
      </w:r>
      <w:r>
        <w:rPr>
          <w:rFonts w:ascii="Calibri Light" w:hAnsi="Calibri Light" w:cs="Calibri Light"/>
          <w:b/>
          <w:bCs/>
        </w:rPr>
        <w:t>7 dniach</w:t>
      </w:r>
      <w:r>
        <w:rPr>
          <w:rFonts w:ascii="Calibri Light" w:hAnsi="Calibri Light" w:cs="Calibri Light"/>
          <w:bCs/>
        </w:rPr>
        <w:t xml:space="preserve"> od dnia rozstrzygnięcia przetargu tj. po terminie przewidzianym na złożenie skargi na czynności związane z przeprowadzeniem przetargu.</w:t>
      </w:r>
    </w:p>
    <w:p w14:paraId="5BF7BBDB" w14:textId="77777777" w:rsidR="00CB65FD" w:rsidRDefault="00CB65FD" w:rsidP="00CB65FD">
      <w:pPr>
        <w:ind w:left="-142"/>
        <w:jc w:val="both"/>
        <w:rPr>
          <w:rFonts w:ascii="Calibri Light" w:hAnsi="Calibri Light" w:cs="Calibri Light"/>
        </w:rPr>
      </w:pPr>
      <w:r>
        <w:rPr>
          <w:rFonts w:ascii="Calibri Light" w:hAnsi="Calibri Light" w:cs="Calibri Light"/>
        </w:rPr>
        <w:t>Szczegółowych informacji o nieruchomościach zamieszczonych w ogłoszeniu można uzyskać        w Urzędzie Gminy w Olszance, telefon   4129-683 wew. 115.</w:t>
      </w:r>
    </w:p>
    <w:p w14:paraId="49EE9A3F" w14:textId="77777777" w:rsidR="00CB65FD" w:rsidRDefault="00CB65FD" w:rsidP="00CB65FD">
      <w:pPr>
        <w:ind w:left="-142"/>
        <w:jc w:val="both"/>
        <w:rPr>
          <w:rFonts w:ascii="Calibri Light" w:hAnsi="Calibri Light" w:cs="Calibri Light"/>
        </w:rPr>
      </w:pPr>
    </w:p>
    <w:p w14:paraId="61A04CFC" w14:textId="77777777" w:rsidR="00CB65FD" w:rsidRDefault="00CB65FD" w:rsidP="00CB65FD">
      <w:pPr>
        <w:ind w:left="4956"/>
        <w:rPr>
          <w:rFonts w:ascii="Calibri Light" w:hAnsi="Calibri Light" w:cs="Calibri Light"/>
          <w:b/>
          <w:bCs/>
        </w:rPr>
      </w:pPr>
      <w:r>
        <w:rPr>
          <w:rFonts w:ascii="Calibri Light" w:hAnsi="Calibri Light" w:cs="Calibri Light"/>
          <w:b/>
          <w:bCs/>
        </w:rPr>
        <w:t xml:space="preserve">    Wójt Gminy Olszanka</w:t>
      </w:r>
    </w:p>
    <w:p w14:paraId="5DB6412D" w14:textId="77777777" w:rsidR="00CB65FD" w:rsidRPr="006E5952" w:rsidRDefault="00CB65FD" w:rsidP="00CB65FD">
      <w:pPr>
        <w:ind w:left="4248" w:firstLine="708"/>
        <w:rPr>
          <w:rFonts w:ascii="Calibri Light" w:hAnsi="Calibri Light" w:cs="Calibri Light"/>
          <w:b/>
        </w:rPr>
      </w:pPr>
      <w:r>
        <w:rPr>
          <w:rFonts w:ascii="Calibri Light" w:hAnsi="Calibri Light" w:cs="Calibri Light"/>
        </w:rPr>
        <w:t xml:space="preserve">  /-/</w:t>
      </w:r>
      <w:r>
        <w:rPr>
          <w:rFonts w:ascii="Calibri Light" w:hAnsi="Calibri Light" w:cs="Calibri Light"/>
          <w:b/>
        </w:rPr>
        <w:t xml:space="preserve">Tymoteusz </w:t>
      </w:r>
      <w:proofErr w:type="spellStart"/>
      <w:r>
        <w:rPr>
          <w:rFonts w:ascii="Calibri Light" w:hAnsi="Calibri Light" w:cs="Calibri Light"/>
          <w:b/>
        </w:rPr>
        <w:t>Drebschok</w:t>
      </w:r>
      <w:proofErr w:type="spellEnd"/>
    </w:p>
    <w:p w14:paraId="273572DF" w14:textId="03423C30" w:rsidR="00A84253" w:rsidRPr="00CB65FD" w:rsidRDefault="00CB65FD">
      <w:pPr>
        <w:rPr>
          <w:rFonts w:ascii="Calibri Light" w:hAnsi="Calibri Light" w:cs="Calibri Light"/>
        </w:rPr>
      </w:pPr>
      <w:r>
        <w:rPr>
          <w:rFonts w:ascii="Calibri Light" w:hAnsi="Calibri Light" w:cs="Calibri Light"/>
        </w:rPr>
        <w:t>Olszanka 09.03.2026 r.</w:t>
      </w:r>
    </w:p>
    <w:sectPr w:rsidR="00A84253" w:rsidRPr="00CB65FD" w:rsidSect="00CB65F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65D1D"/>
    <w:multiLevelType w:val="hybridMultilevel"/>
    <w:tmpl w:val="40763C0E"/>
    <w:lvl w:ilvl="0" w:tplc="23E67476">
      <w:start w:val="1"/>
      <w:numFmt w:val="lowerLetter"/>
      <w:lvlText w:val="%1)"/>
      <w:lvlJc w:val="left"/>
      <w:pPr>
        <w:ind w:left="228" w:hanging="360"/>
      </w:pPr>
    </w:lvl>
    <w:lvl w:ilvl="1" w:tplc="04150019">
      <w:start w:val="1"/>
      <w:numFmt w:val="lowerLetter"/>
      <w:lvlText w:val="%2."/>
      <w:lvlJc w:val="left"/>
      <w:pPr>
        <w:ind w:left="948" w:hanging="360"/>
      </w:pPr>
    </w:lvl>
    <w:lvl w:ilvl="2" w:tplc="0415001B">
      <w:start w:val="1"/>
      <w:numFmt w:val="lowerRoman"/>
      <w:lvlText w:val="%3."/>
      <w:lvlJc w:val="right"/>
      <w:pPr>
        <w:ind w:left="1668" w:hanging="180"/>
      </w:pPr>
    </w:lvl>
    <w:lvl w:ilvl="3" w:tplc="0415000F">
      <w:start w:val="1"/>
      <w:numFmt w:val="decimal"/>
      <w:lvlText w:val="%4."/>
      <w:lvlJc w:val="left"/>
      <w:pPr>
        <w:ind w:left="2388" w:hanging="360"/>
      </w:pPr>
    </w:lvl>
    <w:lvl w:ilvl="4" w:tplc="04150019">
      <w:start w:val="1"/>
      <w:numFmt w:val="lowerLetter"/>
      <w:lvlText w:val="%5."/>
      <w:lvlJc w:val="left"/>
      <w:pPr>
        <w:ind w:left="3108" w:hanging="360"/>
      </w:pPr>
    </w:lvl>
    <w:lvl w:ilvl="5" w:tplc="0415001B">
      <w:start w:val="1"/>
      <w:numFmt w:val="lowerRoman"/>
      <w:lvlText w:val="%6."/>
      <w:lvlJc w:val="right"/>
      <w:pPr>
        <w:ind w:left="3828" w:hanging="180"/>
      </w:pPr>
    </w:lvl>
    <w:lvl w:ilvl="6" w:tplc="0415000F">
      <w:start w:val="1"/>
      <w:numFmt w:val="decimal"/>
      <w:lvlText w:val="%7."/>
      <w:lvlJc w:val="left"/>
      <w:pPr>
        <w:ind w:left="4548" w:hanging="360"/>
      </w:pPr>
    </w:lvl>
    <w:lvl w:ilvl="7" w:tplc="04150019">
      <w:start w:val="1"/>
      <w:numFmt w:val="lowerLetter"/>
      <w:lvlText w:val="%8."/>
      <w:lvlJc w:val="left"/>
      <w:pPr>
        <w:ind w:left="5268" w:hanging="360"/>
      </w:pPr>
    </w:lvl>
    <w:lvl w:ilvl="8" w:tplc="0415001B">
      <w:start w:val="1"/>
      <w:numFmt w:val="lowerRoman"/>
      <w:lvlText w:val="%9."/>
      <w:lvlJc w:val="right"/>
      <w:pPr>
        <w:ind w:left="5988" w:hanging="180"/>
      </w:pPr>
    </w:lvl>
  </w:abstractNum>
  <w:num w:numId="1" w16cid:durableId="185684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5FD"/>
    <w:rsid w:val="0005510D"/>
    <w:rsid w:val="001218A1"/>
    <w:rsid w:val="00A84253"/>
    <w:rsid w:val="00CB65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EC11E"/>
  <w15:chartTrackingRefBased/>
  <w15:docId w15:val="{E1607EE8-7952-401B-B6FB-4D7A92EF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65FD"/>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qFormat/>
    <w:rsid w:val="00CB6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B6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B65F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65F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65F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65F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65F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65F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65F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B65F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B65F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B65F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65F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65F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65F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65F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65F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65FD"/>
    <w:rPr>
      <w:rFonts w:eastAsiaTheme="majorEastAsia" w:cstheme="majorBidi"/>
      <w:color w:val="272727" w:themeColor="text1" w:themeTint="D8"/>
    </w:rPr>
  </w:style>
  <w:style w:type="paragraph" w:styleId="Tytu">
    <w:name w:val="Title"/>
    <w:basedOn w:val="Normalny"/>
    <w:next w:val="Normalny"/>
    <w:link w:val="TytuZnak"/>
    <w:uiPriority w:val="10"/>
    <w:qFormat/>
    <w:rsid w:val="00CB65F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65F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65F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65F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65FD"/>
    <w:pPr>
      <w:spacing w:before="160"/>
      <w:jc w:val="center"/>
    </w:pPr>
    <w:rPr>
      <w:i/>
      <w:iCs/>
      <w:color w:val="404040" w:themeColor="text1" w:themeTint="BF"/>
    </w:rPr>
  </w:style>
  <w:style w:type="character" w:customStyle="1" w:styleId="CytatZnak">
    <w:name w:val="Cytat Znak"/>
    <w:basedOn w:val="Domylnaczcionkaakapitu"/>
    <w:link w:val="Cytat"/>
    <w:uiPriority w:val="29"/>
    <w:rsid w:val="00CB65FD"/>
    <w:rPr>
      <w:i/>
      <w:iCs/>
      <w:color w:val="404040" w:themeColor="text1" w:themeTint="BF"/>
    </w:rPr>
  </w:style>
  <w:style w:type="paragraph" w:styleId="Akapitzlist">
    <w:name w:val="List Paragraph"/>
    <w:basedOn w:val="Normalny"/>
    <w:uiPriority w:val="34"/>
    <w:qFormat/>
    <w:rsid w:val="00CB65FD"/>
    <w:pPr>
      <w:ind w:left="720"/>
      <w:contextualSpacing/>
    </w:pPr>
  </w:style>
  <w:style w:type="character" w:styleId="Wyrnienieintensywne">
    <w:name w:val="Intense Emphasis"/>
    <w:basedOn w:val="Domylnaczcionkaakapitu"/>
    <w:uiPriority w:val="21"/>
    <w:qFormat/>
    <w:rsid w:val="00CB65FD"/>
    <w:rPr>
      <w:i/>
      <w:iCs/>
      <w:color w:val="0F4761" w:themeColor="accent1" w:themeShade="BF"/>
    </w:rPr>
  </w:style>
  <w:style w:type="paragraph" w:styleId="Cytatintensywny">
    <w:name w:val="Intense Quote"/>
    <w:basedOn w:val="Normalny"/>
    <w:next w:val="Normalny"/>
    <w:link w:val="CytatintensywnyZnak"/>
    <w:uiPriority w:val="30"/>
    <w:qFormat/>
    <w:rsid w:val="00CB6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65FD"/>
    <w:rPr>
      <w:i/>
      <w:iCs/>
      <w:color w:val="0F4761" w:themeColor="accent1" w:themeShade="BF"/>
    </w:rPr>
  </w:style>
  <w:style w:type="character" w:styleId="Odwoanieintensywne">
    <w:name w:val="Intense Reference"/>
    <w:basedOn w:val="Domylnaczcionkaakapitu"/>
    <w:uiPriority w:val="32"/>
    <w:qFormat/>
    <w:rsid w:val="00CB65FD"/>
    <w:rPr>
      <w:b/>
      <w:bCs/>
      <w:smallCaps/>
      <w:color w:val="0F4761" w:themeColor="accent1" w:themeShade="BF"/>
      <w:spacing w:val="5"/>
    </w:rPr>
  </w:style>
  <w:style w:type="character" w:styleId="Hipercze">
    <w:name w:val="Hyperlink"/>
    <w:basedOn w:val="Domylnaczcionkaakapitu"/>
    <w:uiPriority w:val="99"/>
    <w:unhideWhenUsed/>
    <w:rsid w:val="00CB65F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lszank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1524</Words>
  <Characters>9146</Characters>
  <Application>Microsoft Office Word</Application>
  <DocSecurity>0</DocSecurity>
  <Lines>76</Lines>
  <Paragraphs>21</Paragraphs>
  <ScaleCrop>false</ScaleCrop>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Bandrowski</dc:creator>
  <cp:keywords/>
  <dc:description/>
  <cp:lastModifiedBy>Rafał Bandrowski</cp:lastModifiedBy>
  <cp:revision>1</cp:revision>
  <dcterms:created xsi:type="dcterms:W3CDTF">2026-03-10T12:15:00Z</dcterms:created>
  <dcterms:modified xsi:type="dcterms:W3CDTF">2026-03-10T12:17:00Z</dcterms:modified>
</cp:coreProperties>
</file>