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A6CAB" w14:textId="77777777" w:rsidR="00C66AEE" w:rsidRPr="00C66AEE" w:rsidRDefault="00C66AEE" w:rsidP="00C66A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66AEE">
        <w:rPr>
          <w:rFonts w:ascii="Arial" w:hAnsi="Arial" w:cs="Arial"/>
          <w:b/>
          <w:bCs/>
          <w:sz w:val="20"/>
          <w:szCs w:val="20"/>
        </w:rPr>
        <w:t>Zarządzenie Nr 44/2019</w:t>
      </w:r>
    </w:p>
    <w:p w14:paraId="25C7A195" w14:textId="77777777" w:rsidR="00C66AEE" w:rsidRPr="00C66AEE" w:rsidRDefault="00C66AEE" w:rsidP="00C66A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66AEE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768E9336" w14:textId="77777777" w:rsidR="00C66AEE" w:rsidRPr="00C66AEE" w:rsidRDefault="00C66AEE" w:rsidP="00C66A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66AEE">
        <w:rPr>
          <w:rFonts w:ascii="Arial" w:hAnsi="Arial" w:cs="Arial"/>
          <w:b/>
          <w:bCs/>
          <w:sz w:val="20"/>
          <w:szCs w:val="20"/>
        </w:rPr>
        <w:t>z dnia 14 sierpnia 2019 roku</w:t>
      </w:r>
    </w:p>
    <w:p w14:paraId="56B286C3" w14:textId="77777777" w:rsidR="00C66AEE" w:rsidRPr="00C66AEE" w:rsidRDefault="00C66AEE" w:rsidP="00C66A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9E8C254" w14:textId="77777777" w:rsidR="00C66AEE" w:rsidRPr="00C66AEE" w:rsidRDefault="00C66AEE" w:rsidP="00C66A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66AEE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1173E20A" w14:textId="77777777" w:rsidR="00C66AEE" w:rsidRPr="00C66AEE" w:rsidRDefault="00C66AEE" w:rsidP="00C66A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66AEE">
        <w:rPr>
          <w:rFonts w:ascii="Arial" w:hAnsi="Arial" w:cs="Arial"/>
          <w:b/>
          <w:bCs/>
          <w:sz w:val="20"/>
          <w:szCs w:val="20"/>
        </w:rPr>
        <w:t>Gminy Skąpe na 2019 rok</w:t>
      </w:r>
    </w:p>
    <w:p w14:paraId="25B36516" w14:textId="77777777" w:rsidR="00C66AEE" w:rsidRPr="00C66AEE" w:rsidRDefault="00C66AEE" w:rsidP="00C66A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E39D375" w14:textId="77777777" w:rsidR="00C66AEE" w:rsidRPr="00C66AEE" w:rsidRDefault="00C66AEE" w:rsidP="00C66A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3B7220DF" w14:textId="77777777" w:rsidR="00C66AEE" w:rsidRPr="00C66AEE" w:rsidRDefault="00C66AEE" w:rsidP="00C66A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C66AEE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2019 poz. 869) i § 13 pkt 1 Uchwały Nr IV/21/2018 Rady Gminy Skąpe z dnia 21 grudnia 2018 roku </w:t>
      </w:r>
      <w:r w:rsidRPr="00C66AEE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2463DE1C" w14:textId="77777777" w:rsidR="00C66AEE" w:rsidRPr="00C66AEE" w:rsidRDefault="00C66AEE" w:rsidP="00C66A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64C9C82" w14:textId="77777777" w:rsidR="00C66AEE" w:rsidRPr="00C66AEE" w:rsidRDefault="00C66AEE" w:rsidP="00C66AEE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41CF3E0" w14:textId="77777777" w:rsidR="00C66AEE" w:rsidRPr="00C66AEE" w:rsidRDefault="00C66AEE" w:rsidP="00C66A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66AEE">
        <w:rPr>
          <w:rFonts w:ascii="Arial" w:hAnsi="Arial" w:cs="Arial"/>
          <w:b/>
          <w:bCs/>
          <w:sz w:val="20"/>
          <w:szCs w:val="20"/>
        </w:rPr>
        <w:t>§ 1.</w:t>
      </w:r>
      <w:r w:rsidRPr="00C66AEE">
        <w:rPr>
          <w:rFonts w:ascii="Arial" w:hAnsi="Arial" w:cs="Arial"/>
          <w:sz w:val="20"/>
          <w:szCs w:val="20"/>
        </w:rPr>
        <w:t xml:space="preserve"> W uchwale Nr IV/21/2018 Rady Gminy Skąpe z dnia 21 grudnia 2018 roku</w:t>
      </w:r>
      <w:r w:rsidRPr="00C66AEE">
        <w:rPr>
          <w:rFonts w:ascii="Arial" w:hAnsi="Arial" w:cs="Arial"/>
          <w:sz w:val="20"/>
          <w:szCs w:val="20"/>
        </w:rPr>
        <w:br/>
      </w:r>
      <w:r w:rsidRPr="00C66AEE">
        <w:rPr>
          <w:rFonts w:ascii="Arial" w:hAnsi="Arial" w:cs="Arial"/>
          <w:color w:val="000000"/>
          <w:sz w:val="20"/>
          <w:szCs w:val="20"/>
        </w:rPr>
        <w:t>w sprawie uchwały budżetowej Gminy Skąpe na 2019 rok wprowadza się następujące zmiany:</w:t>
      </w:r>
    </w:p>
    <w:p w14:paraId="45C4D19C" w14:textId="77777777" w:rsidR="00C66AEE" w:rsidRPr="00C66AEE" w:rsidRDefault="00C66AEE" w:rsidP="00C66AE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66AEE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C66AEE">
        <w:rPr>
          <w:rFonts w:ascii="Arial" w:hAnsi="Arial" w:cs="Arial"/>
          <w:color w:val="000000"/>
          <w:sz w:val="20"/>
          <w:szCs w:val="20"/>
        </w:rPr>
        <w:br/>
        <w:t>ustala się dochody budżetu w kwocie 26.640.091,83 zł, w tym:</w:t>
      </w:r>
    </w:p>
    <w:p w14:paraId="2AAA2377" w14:textId="77777777" w:rsidR="00C66AEE" w:rsidRPr="00C66AEE" w:rsidRDefault="00C66AEE" w:rsidP="00C66AE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C66AEE">
        <w:rPr>
          <w:rFonts w:ascii="Arial" w:hAnsi="Arial" w:cs="Arial"/>
          <w:color w:val="000000"/>
          <w:sz w:val="20"/>
          <w:szCs w:val="20"/>
        </w:rPr>
        <w:t>- dochody bieżące       –  22.943.132,55 zł</w:t>
      </w:r>
    </w:p>
    <w:p w14:paraId="5C1F653E" w14:textId="77777777" w:rsidR="00C66AEE" w:rsidRPr="00C66AEE" w:rsidRDefault="00C66AEE" w:rsidP="00C66AEE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C66AEE">
        <w:rPr>
          <w:rFonts w:ascii="Arial" w:hAnsi="Arial" w:cs="Arial"/>
          <w:color w:val="000000"/>
          <w:sz w:val="20"/>
          <w:szCs w:val="20"/>
        </w:rPr>
        <w:t>- dochody majątkowe  –    3.696.959,28 zł.</w:t>
      </w:r>
    </w:p>
    <w:p w14:paraId="3B7BF3A2" w14:textId="77777777" w:rsidR="00C66AEE" w:rsidRPr="00C66AEE" w:rsidRDefault="00C66AEE" w:rsidP="00C66AEE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66AEE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C66AEE">
        <w:rPr>
          <w:rFonts w:ascii="Arial" w:hAnsi="Arial" w:cs="Arial"/>
          <w:color w:val="000000"/>
          <w:sz w:val="20"/>
          <w:szCs w:val="20"/>
        </w:rPr>
        <w:br/>
        <w:t>ustala się wydatki budżetu w kwocie 29.299.351,83 zł, w tym:</w:t>
      </w:r>
    </w:p>
    <w:p w14:paraId="1D3E6E36" w14:textId="77777777" w:rsidR="00C66AEE" w:rsidRPr="00C66AEE" w:rsidRDefault="00C66AEE" w:rsidP="00C66AE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C66AEE">
        <w:rPr>
          <w:rFonts w:ascii="Arial" w:hAnsi="Arial" w:cs="Arial"/>
          <w:color w:val="000000"/>
          <w:sz w:val="20"/>
          <w:szCs w:val="20"/>
        </w:rPr>
        <w:t>- wydatki bieżące      – 22.451.730,05 zł,</w:t>
      </w:r>
    </w:p>
    <w:p w14:paraId="7F16D7B8" w14:textId="77777777" w:rsidR="00C66AEE" w:rsidRPr="00C66AEE" w:rsidRDefault="00C66AEE" w:rsidP="00C66AE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0"/>
          <w:szCs w:val="20"/>
        </w:rPr>
      </w:pPr>
      <w:r w:rsidRPr="00C66AEE">
        <w:rPr>
          <w:rFonts w:ascii="Arial" w:hAnsi="Arial" w:cs="Arial"/>
          <w:color w:val="000000"/>
          <w:sz w:val="20"/>
          <w:szCs w:val="20"/>
        </w:rPr>
        <w:t>- wydatki majątkowe –   6.847.621,78 zł.</w:t>
      </w:r>
    </w:p>
    <w:p w14:paraId="2A5EA056" w14:textId="77777777" w:rsidR="00C66AEE" w:rsidRPr="00C66AEE" w:rsidRDefault="00C66AEE" w:rsidP="00C66AEE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0B39CBB4" w14:textId="77777777" w:rsidR="00C66AEE" w:rsidRPr="00C66AEE" w:rsidRDefault="00C66AEE" w:rsidP="00C66AE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C66AEE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C66AEE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43485E4E" w14:textId="77777777" w:rsidR="00C66AEE" w:rsidRPr="00C66AEE" w:rsidRDefault="00C66AEE" w:rsidP="00C66AE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A56ACBA" w14:textId="77777777" w:rsidR="00C66AEE" w:rsidRPr="00C66AEE" w:rsidRDefault="00C66AEE" w:rsidP="00C66AE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A2D45F7" w14:textId="77777777" w:rsidR="00C66AEE" w:rsidRPr="00C66AEE" w:rsidRDefault="00C66AEE" w:rsidP="00C66AE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A5B4B71" w14:textId="77777777" w:rsidR="007D07F4" w:rsidRDefault="007D07F4">
      <w:bookmarkStart w:id="0" w:name="_GoBack"/>
      <w:bookmarkEnd w:id="0"/>
    </w:p>
    <w:sectPr w:rsidR="007D07F4" w:rsidSect="0081112B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18"/>
    <w:rsid w:val="003261E2"/>
    <w:rsid w:val="00546076"/>
    <w:rsid w:val="00692018"/>
    <w:rsid w:val="007D07F4"/>
    <w:rsid w:val="008F2303"/>
    <w:rsid w:val="00C66AEE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C48115-266D-4CFD-BB06-4673A8682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C66AE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899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2019-08-19T10:58:00Z</dcterms:created>
  <dcterms:modified xsi:type="dcterms:W3CDTF">2019-08-19T10:58:00Z</dcterms:modified>
</cp:coreProperties>
</file>