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6D2" w:rsidRDefault="00CC36D2" w:rsidP="00CC36D2">
      <w:pPr>
        <w:pStyle w:val="Nagwek1"/>
        <w:ind w:left="0"/>
        <w:jc w:val="center"/>
        <w:rPr>
          <w:rFonts w:ascii="Calibri Light" w:hAnsi="Calibri Light" w:cs="Calibri Light"/>
          <w:b/>
          <w:bCs/>
          <w:sz w:val="32"/>
          <w:szCs w:val="32"/>
        </w:rPr>
      </w:pPr>
      <w:r>
        <w:rPr>
          <w:rFonts w:ascii="Calibri Light" w:hAnsi="Calibri Light" w:cs="Calibri Light"/>
          <w:b/>
          <w:bCs/>
          <w:sz w:val="32"/>
          <w:szCs w:val="32"/>
        </w:rPr>
        <w:t>O G Ł O S Z E N I E</w:t>
      </w:r>
    </w:p>
    <w:p w:rsidR="00CC36D2" w:rsidRDefault="00CC36D2" w:rsidP="00CC36D2">
      <w:pPr>
        <w:ind w:left="-567" w:firstLine="56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Na podstawie art.38 ustawy z dnia 21 sierpnia 1997r.,  o gospodarce nieruchomościami  ( Dz. U. z 2024 r., poz. 1145 z </w:t>
      </w:r>
      <w:proofErr w:type="spellStart"/>
      <w:r>
        <w:rPr>
          <w:rFonts w:ascii="Calibri Light" w:hAnsi="Calibri Light" w:cs="Calibri Light"/>
        </w:rPr>
        <w:t>późn</w:t>
      </w:r>
      <w:proofErr w:type="spellEnd"/>
      <w:r>
        <w:rPr>
          <w:rFonts w:ascii="Calibri Light" w:hAnsi="Calibri Light" w:cs="Calibri Light"/>
        </w:rPr>
        <w:t xml:space="preserve">. zm.) oraz zgodnie z § 3  rozporządzenia Rady Ministrów z dnia 14.09.2004r. w sprawie sposobu i trybu przeprowadzania przetargów oraz rokowań na zbycie nieruchomości ogłaszam o przeznaczeniu do sprzedaży niżej wymienioną nieruchomość , w drodze  I przetargu ustnego nieograniczonego  który odbędzie się w </w:t>
      </w:r>
      <w:r>
        <w:rPr>
          <w:rFonts w:ascii="Calibri Light" w:hAnsi="Calibri Light" w:cs="Calibri Light"/>
          <w:b/>
          <w:bCs/>
        </w:rPr>
        <w:t>dniu 30 kwietnia 2025 r. o godz. 10</w:t>
      </w:r>
      <w:r>
        <w:rPr>
          <w:rFonts w:ascii="Calibri Light" w:hAnsi="Calibri Light" w:cs="Calibri Light"/>
          <w:b/>
          <w:bCs/>
          <w:vertAlign w:val="superscript"/>
        </w:rPr>
        <w:t xml:space="preserve">30      </w:t>
      </w:r>
      <w:r>
        <w:rPr>
          <w:rFonts w:ascii="Calibri Light" w:hAnsi="Calibri Light" w:cs="Calibri Light"/>
          <w:b/>
          <w:bCs/>
        </w:rPr>
        <w:t xml:space="preserve"> w siedzibie Urzędu Gminy w Olszance pokój nr 15 :</w:t>
      </w:r>
    </w:p>
    <w:p w:rsidR="00CC36D2" w:rsidRDefault="00CC36D2" w:rsidP="00CC36D2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1. Położenie nieruchomości : </w:t>
      </w:r>
      <w:bookmarkStart w:id="0" w:name="_GoBack"/>
      <w:r>
        <w:rPr>
          <w:rFonts w:ascii="Calibri Light" w:hAnsi="Calibri Light" w:cs="Calibri Light"/>
          <w:bCs/>
        </w:rPr>
        <w:t>Jankowicach Wielkich</w:t>
      </w:r>
      <w:bookmarkEnd w:id="0"/>
      <w:r>
        <w:rPr>
          <w:rFonts w:ascii="Calibri Light" w:hAnsi="Calibri Light" w:cs="Calibri Light"/>
          <w:bCs/>
        </w:rPr>
        <w:t>.</w:t>
      </w:r>
    </w:p>
    <w:p w:rsidR="00CC36D2" w:rsidRDefault="00CC36D2" w:rsidP="00CC36D2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2. Opis nieruchomości : </w:t>
      </w:r>
      <w:r>
        <w:rPr>
          <w:rFonts w:ascii="Calibri Light" w:hAnsi="Calibri Light" w:cs="Calibri Light"/>
          <w:bCs/>
        </w:rPr>
        <w:t xml:space="preserve">nieruchomość stanowiąca działkę nr 152/3, arkusz mapy 3, o powierzchni 0,0900 ha, numer jednostki rejestrowej G.41, użytki – pastwisko trwałe </w:t>
      </w:r>
      <w:proofErr w:type="spellStart"/>
      <w:r>
        <w:rPr>
          <w:rFonts w:ascii="Calibri Light" w:hAnsi="Calibri Light" w:cs="Calibri Light"/>
          <w:bCs/>
        </w:rPr>
        <w:t>PsIII</w:t>
      </w:r>
      <w:proofErr w:type="spellEnd"/>
      <w:r>
        <w:rPr>
          <w:rFonts w:ascii="Calibri Light" w:hAnsi="Calibri Light" w:cs="Calibri Light"/>
          <w:bCs/>
        </w:rPr>
        <w:t>,  położona                w Jankowicach Wielkich, dla której Sąd Rejonowy w Brzegu prowadzi księgę wieczystą KW - OP1B/00018171/0. Położona w kompleksie działek pod zabudowę mieszkaniową jednorodzinną w sąsiedztwie terenów uzbrojonych w energię elektryczną, wodną i kanalizacyjną. Działka            o regularnym kształcie – prostokąt, dojazd do nieruchomości drogą wewnętrzną urządzoną         o nawierzchni asfaltowej z drogi wojewódzkiej nr 458 – publicznej, o nawierzchni asfaltowej. Teren równy bez pofałdowań, nie jest ogrodzona, nie jest zabudowana, nie jest uzbrojona, możliwość podłączenia do sieci elektrycznej, wodociągowej i kanalizacyjnej.</w:t>
      </w:r>
    </w:p>
    <w:p w:rsidR="00CC36D2" w:rsidRDefault="00CC36D2" w:rsidP="00CC36D2">
      <w:pPr>
        <w:tabs>
          <w:tab w:val="left" w:pos="-284"/>
        </w:tabs>
        <w:ind w:left="-284" w:hanging="4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CC36D2" w:rsidRDefault="00CC36D2" w:rsidP="00CC36D2">
      <w:pPr>
        <w:ind w:left="-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Nie wyklucza się istnienia w terenie kamieni i przedmiotów niewidocznych  wizualnie.</w:t>
      </w:r>
    </w:p>
    <w:p w:rsidR="00CC36D2" w:rsidRDefault="00CC36D2" w:rsidP="00CC36D2">
      <w:pPr>
        <w:ind w:left="-284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CC36D2" w:rsidRDefault="00CC36D2" w:rsidP="00CC36D2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3. Położenie nieruchomości : </w:t>
      </w:r>
      <w:r>
        <w:rPr>
          <w:rFonts w:ascii="Calibri Light" w:hAnsi="Calibri Light" w:cs="Calibri Light"/>
          <w:bCs/>
        </w:rPr>
        <w:t xml:space="preserve">nieruchomość położona w kompleksie działek budowlanych pod zabudowę jednorodzinną. </w:t>
      </w:r>
    </w:p>
    <w:p w:rsidR="00CC36D2" w:rsidRDefault="00CC36D2" w:rsidP="00CC36D2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4.  Forma zbycia : </w:t>
      </w:r>
      <w:r>
        <w:rPr>
          <w:rFonts w:ascii="Calibri Light" w:hAnsi="Calibri Light" w:cs="Calibri Light"/>
          <w:bCs/>
        </w:rPr>
        <w:t>sprzedaż.</w:t>
      </w:r>
    </w:p>
    <w:p w:rsidR="00CC36D2" w:rsidRDefault="00CC36D2" w:rsidP="00CC36D2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5. Tryb zbycia : </w:t>
      </w:r>
      <w:r>
        <w:rPr>
          <w:rFonts w:ascii="Calibri Light" w:hAnsi="Calibri Light" w:cs="Calibri Light"/>
          <w:bCs/>
        </w:rPr>
        <w:t>w drodze I przetargu ustnego nieograniczonego.</w:t>
      </w:r>
    </w:p>
    <w:p w:rsidR="00CC36D2" w:rsidRDefault="00CC36D2" w:rsidP="00CC36D2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6.  Cena wywoławcza : 80.000,00 zł</w:t>
      </w:r>
      <w:r>
        <w:rPr>
          <w:rFonts w:ascii="Calibri Light" w:hAnsi="Calibri Light" w:cs="Calibri Light"/>
          <w:bCs/>
        </w:rPr>
        <w:t xml:space="preserve"> ( słownie  : osiemdziesiąt tysięcy złotych 00/100 ). </w:t>
      </w:r>
    </w:p>
    <w:p w:rsidR="00CC36D2" w:rsidRDefault="00CC36D2" w:rsidP="00CC36D2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7. Przeznaczenie w planie : </w:t>
      </w:r>
      <w:r>
        <w:rPr>
          <w:rFonts w:ascii="Calibri Light" w:hAnsi="Calibri Light" w:cs="Calibri Light"/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MN – obszar projektowanej zabudowy jednorodzinnej.</w:t>
      </w:r>
    </w:p>
    <w:p w:rsidR="00CC36D2" w:rsidRDefault="00CC36D2" w:rsidP="00CC36D2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8. Przeznaczenie nieruchomości i sposób jej zagospodarowania : </w:t>
      </w:r>
      <w:r>
        <w:rPr>
          <w:rFonts w:ascii="Calibri Light" w:hAnsi="Calibri Light" w:cs="Calibri Light"/>
          <w:bCs/>
        </w:rPr>
        <w:t>nie określony.</w:t>
      </w:r>
    </w:p>
    <w:p w:rsidR="00CC36D2" w:rsidRDefault="00CC36D2" w:rsidP="00CC36D2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9. Termin zagospodarowania nieruchomości</w:t>
      </w:r>
      <w:r>
        <w:rPr>
          <w:rFonts w:ascii="Calibri Light" w:hAnsi="Calibri Light" w:cs="Calibri Light"/>
          <w:bCs/>
        </w:rPr>
        <w:t xml:space="preserve"> : nie określony.</w:t>
      </w:r>
    </w:p>
    <w:p w:rsidR="00CC36D2" w:rsidRDefault="00CC36D2" w:rsidP="00CC36D2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10.Wysokość stawek procentowych opłat z tytułu użytkowania wieczystego : </w:t>
      </w:r>
      <w:r>
        <w:rPr>
          <w:rFonts w:ascii="Calibri Light" w:hAnsi="Calibri Light" w:cs="Calibri Light"/>
          <w:bCs/>
        </w:rPr>
        <w:t xml:space="preserve">nie dotyczy. </w:t>
      </w:r>
    </w:p>
    <w:p w:rsidR="00CC36D2" w:rsidRDefault="00CC36D2" w:rsidP="00CC36D2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11.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Wysokość opłat z tytułu użytkowania, najmu lub dzierżawy : </w:t>
      </w:r>
      <w:r>
        <w:rPr>
          <w:rFonts w:ascii="Calibri Light" w:hAnsi="Calibri Light" w:cs="Calibri Light"/>
          <w:bCs/>
        </w:rPr>
        <w:t>nie dotyczy.</w:t>
      </w:r>
    </w:p>
    <w:p w:rsidR="00CC36D2" w:rsidRDefault="00CC36D2" w:rsidP="00CC36D2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12. Termin wnoszenia opłat : </w:t>
      </w:r>
      <w:r>
        <w:rPr>
          <w:rFonts w:ascii="Calibri Light" w:hAnsi="Calibri Light" w:cs="Calibri Light"/>
          <w:bCs/>
        </w:rPr>
        <w:t>nie dotyczy.</w:t>
      </w:r>
    </w:p>
    <w:p w:rsidR="00CC36D2" w:rsidRDefault="00CC36D2" w:rsidP="00CC36D2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13. Zasady aktualizacji opłat : </w:t>
      </w:r>
      <w:r>
        <w:rPr>
          <w:rFonts w:ascii="Calibri Light" w:hAnsi="Calibri Light" w:cs="Calibri Light"/>
          <w:bCs/>
        </w:rPr>
        <w:t>nie dotyczy.</w:t>
      </w:r>
      <w:r>
        <w:rPr>
          <w:rFonts w:ascii="Calibri Light" w:hAnsi="Calibri Light" w:cs="Calibri Light"/>
          <w:b/>
          <w:bCs/>
        </w:rPr>
        <w:t xml:space="preserve"> </w:t>
      </w:r>
    </w:p>
    <w:p w:rsidR="00CC36D2" w:rsidRDefault="00CC36D2" w:rsidP="00CC36D2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14. Obciążenia nieruchomości : </w:t>
      </w:r>
      <w:r>
        <w:rPr>
          <w:rFonts w:ascii="Calibri Light" w:hAnsi="Calibri Light" w:cs="Calibri Light"/>
          <w:bCs/>
        </w:rPr>
        <w:t>nieruchomość nie jest obciążona.</w:t>
      </w:r>
    </w:p>
    <w:p w:rsidR="00CC36D2" w:rsidRDefault="00CC36D2" w:rsidP="00CC36D2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15. Zobowiązania, których przedmiotem jest nieruchomość : </w:t>
      </w:r>
      <w:r>
        <w:rPr>
          <w:rFonts w:ascii="Calibri Light" w:hAnsi="Calibri Light" w:cs="Calibri Light"/>
          <w:bCs/>
        </w:rPr>
        <w:t>bez zobowiązań.</w:t>
      </w:r>
    </w:p>
    <w:p w:rsidR="00CC36D2" w:rsidRDefault="00CC36D2" w:rsidP="00CC36D2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16. Sposób ustalania opłat z tytułu użytkowania wieczystego</w:t>
      </w:r>
      <w:r>
        <w:rPr>
          <w:rFonts w:ascii="Calibri Light" w:hAnsi="Calibri Light" w:cs="Calibri Light"/>
          <w:bCs/>
        </w:rPr>
        <w:t xml:space="preserve"> : nie dotyczy.</w:t>
      </w:r>
    </w:p>
    <w:p w:rsidR="00CC36D2" w:rsidRDefault="00CC36D2" w:rsidP="00CC36D2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17. Miejsce i termin przetargu : </w:t>
      </w:r>
      <w:r>
        <w:rPr>
          <w:rFonts w:ascii="Calibri Light" w:hAnsi="Calibri Light" w:cs="Calibri Light"/>
          <w:bCs/>
        </w:rPr>
        <w:t xml:space="preserve"> przetarg odbędzie się w dniu</w:t>
      </w:r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>30.04.2025 r., o godzinie 10</w:t>
      </w:r>
      <w:r>
        <w:rPr>
          <w:rFonts w:ascii="Calibri Light" w:hAnsi="Calibri Light" w:cs="Calibri Light"/>
          <w:b/>
          <w:bCs/>
          <w:vertAlign w:val="superscript"/>
        </w:rPr>
        <w:t>30</w:t>
      </w:r>
      <w:r>
        <w:rPr>
          <w:rFonts w:ascii="Calibri Light" w:hAnsi="Calibri Light" w:cs="Calibri Light"/>
          <w:bCs/>
        </w:rPr>
        <w:t>,             w pokoju numer 15, I piętro, Urzędu Gminy w Olszance.</w:t>
      </w:r>
    </w:p>
    <w:p w:rsidR="00CC36D2" w:rsidRDefault="00CC36D2" w:rsidP="00CC36D2">
      <w:pPr>
        <w:ind w:left="-142" w:hanging="4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18. Warunki udziału w przetargu :</w:t>
      </w:r>
      <w:r>
        <w:rPr>
          <w:rFonts w:ascii="Calibri Light" w:hAnsi="Calibri Light" w:cs="Calibri Light"/>
          <w:bCs/>
        </w:rPr>
        <w:t xml:space="preserve"> w przetargu mogą brać udział osoby fizyczne i prawne lub inne podmioty, które wpłacą wadium w wysokości  </w:t>
      </w:r>
      <w:r>
        <w:rPr>
          <w:rFonts w:ascii="Calibri Light" w:hAnsi="Calibri Light" w:cs="Calibri Light"/>
          <w:b/>
          <w:bCs/>
        </w:rPr>
        <w:t xml:space="preserve">10.000,-zł </w:t>
      </w:r>
      <w:r>
        <w:rPr>
          <w:rFonts w:ascii="Calibri Light" w:hAnsi="Calibri Light" w:cs="Calibri Light"/>
        </w:rPr>
        <w:t xml:space="preserve">do </w:t>
      </w:r>
      <w:r>
        <w:rPr>
          <w:rFonts w:ascii="Calibri Light" w:hAnsi="Calibri Light" w:cs="Calibri Light"/>
          <w:bCs/>
        </w:rPr>
        <w:t xml:space="preserve">dnia </w:t>
      </w:r>
      <w:r>
        <w:rPr>
          <w:rFonts w:ascii="Calibri Light" w:hAnsi="Calibri Light" w:cs="Calibri Light"/>
          <w:b/>
          <w:bCs/>
        </w:rPr>
        <w:t>17.04.2025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na konto Urzędu,  Bank Spółdzielczy Grodków – Łosiów Nr 08887000051004011015760203  przy czym warunkiem dopuszczenia do przetargu jest to, by w wyznaczonym dniu </w:t>
      </w:r>
      <w:r>
        <w:rPr>
          <w:rFonts w:ascii="Calibri Light" w:hAnsi="Calibri Light" w:cs="Calibri Light"/>
          <w:b/>
        </w:rPr>
        <w:t>17</w:t>
      </w:r>
      <w:r>
        <w:rPr>
          <w:rFonts w:ascii="Calibri Light" w:hAnsi="Calibri Light" w:cs="Calibri Light"/>
          <w:b/>
          <w:bCs/>
        </w:rPr>
        <w:t>.04.2025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wpłata była odnotowana na koncie Urzędu. Za termin wpłaty uważa się wpływ środków na konto Urzędu Gminy w Olszance.</w:t>
      </w:r>
    </w:p>
    <w:p w:rsidR="00CC36D2" w:rsidRDefault="00CC36D2" w:rsidP="00CC36D2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CC36D2" w:rsidRDefault="00CC36D2" w:rsidP="00CC36D2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CC36D2" w:rsidRDefault="00CC36D2" w:rsidP="00CC36D2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odpis z właściwego rejestru sądowego ( dotyczy spółek ) lub </w:t>
      </w:r>
    </w:p>
    <w:p w:rsidR="00CC36D2" w:rsidRDefault="00CC36D2" w:rsidP="00CC36D2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wypis z rejestru przedsiębiorstw ( dotyczy przedsiębiorstw państwowych ) ,</w:t>
      </w:r>
    </w:p>
    <w:p w:rsidR="00CC36D2" w:rsidRDefault="00CC36D2" w:rsidP="00CC36D2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pełnomocnictwo.</w:t>
      </w:r>
    </w:p>
    <w:p w:rsidR="00CC36D2" w:rsidRDefault="00CC36D2" w:rsidP="00CC36D2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Cudzoziemcy, w rozumieniu przepisów ustawy z dnia 24 marca 1920r. o nabywaniu nieruchomości przez cudzoziemców  ( Dz.U. z 2017r., poz. 2278), obowiązany jest przedstawić komisji przetargowej aktualne zezwolenie ( lub promesę) ministra właściwego do spraw wewnętrznych na nabycie nieruchomości.</w:t>
      </w:r>
    </w:p>
    <w:p w:rsidR="00CC36D2" w:rsidRDefault="00CC36D2" w:rsidP="00CC36D2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  z współmałżonkiem.</w:t>
      </w:r>
    </w:p>
    <w:p w:rsidR="00CC36D2" w:rsidRDefault="00CC36D2" w:rsidP="00CC36D2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CC36D2" w:rsidRDefault="00CC36D2" w:rsidP="00CC36D2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 kosztów usługi geodezyjnej wznowienia położenia znaków granicznych.</w:t>
      </w:r>
    </w:p>
    <w:p w:rsidR="00CC36D2" w:rsidRDefault="00CC36D2" w:rsidP="00CC36D2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19. Zwrot wadium : </w:t>
      </w:r>
      <w:r>
        <w:rPr>
          <w:rFonts w:ascii="Calibri Light" w:hAnsi="Calibri Light" w:cs="Calibri Light"/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CC36D2" w:rsidRDefault="00CC36D2" w:rsidP="00CC36D2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20. Rozliczenie wpłaconego wadium : </w:t>
      </w:r>
      <w:r>
        <w:rPr>
          <w:rFonts w:ascii="Calibri Light" w:hAnsi="Calibri Light" w:cs="Calibri Light"/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CC36D2" w:rsidRDefault="00CC36D2" w:rsidP="00CC36D2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21. Odwołanie wyznaczonego przetargu : </w:t>
      </w:r>
      <w:r>
        <w:rPr>
          <w:rFonts w:ascii="Calibri Light" w:hAnsi="Calibri Light" w:cs="Calibri Light"/>
          <w:bCs/>
        </w:rPr>
        <w:t>Wójt Gminy Olszanka może odwołać z uzasadnionych przyczyn ogłoszony przetarg informując o tym fakcie niezwłocznie w formie takiej samej jak ogłoszenia o przetargu.</w:t>
      </w:r>
    </w:p>
    <w:p w:rsidR="00CC36D2" w:rsidRDefault="00CC36D2" w:rsidP="00CC36D2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22. Zapłata ceny : </w:t>
      </w:r>
      <w:r>
        <w:rPr>
          <w:rFonts w:ascii="Calibri Light" w:hAnsi="Calibri Light" w:cs="Calibri Light"/>
          <w:bCs/>
        </w:rPr>
        <w:t>osoba, która wygrała przetarg jest zobowiązana do zapłaty ceny uzyskanej             w przetargu w takim terminie aby w dniu zawarcia umowy została odnotowana na koncie Urzędu Gminy w Olszance. Nabywca ponosi koszty zawarcia umowy notarialnej oraz opłaty wieczystoksięgowej.</w:t>
      </w:r>
    </w:p>
    <w:p w:rsidR="00CC36D2" w:rsidRDefault="00CC36D2" w:rsidP="00CC36D2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23. Okres wywieszenia ogłoszenia o przetargu na tablicy ogłoszeń. </w:t>
      </w:r>
      <w:r>
        <w:rPr>
          <w:rFonts w:ascii="Calibri Light" w:hAnsi="Calibri Light" w:cs="Calibri Light"/>
          <w:bCs/>
        </w:rPr>
        <w:t xml:space="preserve">Niniejsze ogłoszenie o przetargu zostaje podane do publicznej wiadomości na tablicy ogłoszeń Urzędu Gminy w Olszance oraz na tablicy ogłoszeń wsi Jankowice Wielkie poprzez jego wywieszenie na okres </w:t>
      </w:r>
      <w:r>
        <w:rPr>
          <w:rFonts w:ascii="Calibri Light" w:hAnsi="Calibri Light" w:cs="Calibri Light"/>
          <w:b/>
          <w:bCs/>
        </w:rPr>
        <w:t>od dnia      21.03.2025 r., do dnia 30.04.2025 r.</w:t>
      </w:r>
      <w:r>
        <w:rPr>
          <w:rFonts w:ascii="Calibri Light" w:hAnsi="Calibri Light" w:cs="Calibri Light"/>
          <w:bCs/>
        </w:rPr>
        <w:t xml:space="preserve"> Ponadto treść w/w Ogłoszenia o przetargu zostanie opublikowana w prasie lokalnej - Panorama Powiatu, na stronie internetowej Urzędu Gminy Olszanka www.olszanka.pl oraz w Biuletynie Informacji Publicznej Urzędu. </w:t>
      </w:r>
    </w:p>
    <w:p w:rsidR="00CC36D2" w:rsidRDefault="00CC36D2" w:rsidP="00CC36D2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24. Informacja o wynikach przetargu</w:t>
      </w:r>
      <w:r>
        <w:rPr>
          <w:rFonts w:ascii="Calibri Light" w:hAnsi="Calibri Light" w:cs="Calibri Light"/>
          <w:bCs/>
        </w:rPr>
        <w:t xml:space="preserve"> zostanie  podana do publicznej wiadomości poprzez wywieszenie na tablicy ogłoszeń na okres </w:t>
      </w:r>
      <w:r>
        <w:rPr>
          <w:rFonts w:ascii="Calibri Light" w:hAnsi="Calibri Light" w:cs="Calibri Light"/>
          <w:b/>
          <w:bCs/>
        </w:rPr>
        <w:t>7 dni.</w:t>
      </w:r>
      <w:r>
        <w:rPr>
          <w:rFonts w:ascii="Calibri Light" w:hAnsi="Calibri Light" w:cs="Calibri Light"/>
          <w:bCs/>
        </w:rPr>
        <w:t xml:space="preserve"> Informację wywiesza się po </w:t>
      </w:r>
      <w:r>
        <w:rPr>
          <w:rFonts w:ascii="Calibri Light" w:hAnsi="Calibri Light" w:cs="Calibri Light"/>
          <w:b/>
          <w:bCs/>
        </w:rPr>
        <w:t>7 dniach</w:t>
      </w:r>
      <w:r>
        <w:rPr>
          <w:rFonts w:ascii="Calibri Light" w:hAnsi="Calibri Light" w:cs="Calibri Light"/>
          <w:bCs/>
        </w:rPr>
        <w:t xml:space="preserve"> od dnia rozstrzygnięcia przetargu tj. po terminie przewidzianym na złożenie skargi na czynności związane z przeprowadzeniem przetargu.</w:t>
      </w:r>
    </w:p>
    <w:p w:rsidR="00CC36D2" w:rsidRDefault="00CC36D2" w:rsidP="00CC36D2">
      <w:pPr>
        <w:ind w:left="-14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Szczegółowych informacji o nieruchomościach zamieszczonych w ogłoszeniu można uzyskać     w Urzędzie Gminy w Olszance , pokój nr 10 , telefon  4129-683 wew. 115.</w:t>
      </w:r>
    </w:p>
    <w:p w:rsidR="00CC36D2" w:rsidRDefault="00CC36D2" w:rsidP="00CC36D2">
      <w:pPr>
        <w:ind w:left="-142"/>
        <w:jc w:val="both"/>
        <w:rPr>
          <w:rFonts w:ascii="Calibri Light" w:hAnsi="Calibri Light" w:cs="Calibri Light"/>
        </w:rPr>
      </w:pPr>
    </w:p>
    <w:p w:rsidR="00CC36D2" w:rsidRDefault="00CC36D2" w:rsidP="00CC36D2">
      <w:pPr>
        <w:ind w:left="4956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 xml:space="preserve">  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</w:p>
    <w:p w:rsidR="00CC36D2" w:rsidRDefault="00CC36D2" w:rsidP="00CC36D2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      </w:t>
      </w:r>
      <w:r>
        <w:rPr>
          <w:rFonts w:ascii="Calibri Light" w:hAnsi="Calibri Light" w:cs="Calibri Light"/>
          <w:b/>
          <w:bCs/>
        </w:rPr>
        <w:t>Wójt Gminy Olszanka</w:t>
      </w:r>
    </w:p>
    <w:p w:rsidR="00CC36D2" w:rsidRDefault="00CC36D2" w:rsidP="00CC36D2">
      <w:pPr>
        <w:ind w:left="4248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/-/</w:t>
      </w:r>
      <w:r>
        <w:rPr>
          <w:rFonts w:ascii="Calibri Light" w:hAnsi="Calibri Light" w:cs="Calibri Light"/>
          <w:b/>
        </w:rPr>
        <w:t>Tymoteusz Drebschok</w:t>
      </w:r>
    </w:p>
    <w:p w:rsidR="00CC36D2" w:rsidRDefault="00CC36D2" w:rsidP="00CC36D2">
      <w:pPr>
        <w:rPr>
          <w:rFonts w:ascii="Calibri Light" w:hAnsi="Calibri Light" w:cs="Calibri Light"/>
        </w:rPr>
      </w:pPr>
    </w:p>
    <w:p w:rsidR="00CC36D2" w:rsidRDefault="00CC36D2" w:rsidP="00CC36D2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Olszanka, dnia 21 marca 2025 r.</w:t>
      </w:r>
    </w:p>
    <w:p w:rsidR="00872545" w:rsidRDefault="00CC36D2"/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6D2"/>
    <w:rsid w:val="00A579D4"/>
    <w:rsid w:val="00CC36D2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3DD28E-FC79-45A8-BE3C-6F91625D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3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C36D2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C36D2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1204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2025-03-21T12:49:00Z</dcterms:created>
  <dcterms:modified xsi:type="dcterms:W3CDTF">2025-03-21T12:50:00Z</dcterms:modified>
</cp:coreProperties>
</file>