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7025" w14:textId="01B270D5" w:rsidR="000E02AD" w:rsidRDefault="00D20CEB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100F9C">
        <w:rPr>
          <w:rFonts w:cs="Times New Roman"/>
          <w:b/>
          <w:bCs/>
          <w:sz w:val="22"/>
          <w:szCs w:val="22"/>
          <w:lang w:val="pl-PL"/>
        </w:rPr>
        <w:t>7</w:t>
      </w:r>
      <w:r>
        <w:rPr>
          <w:rFonts w:cs="Times New Roman"/>
          <w:b/>
          <w:bCs/>
          <w:sz w:val="22"/>
          <w:szCs w:val="22"/>
          <w:lang w:val="pl-PL"/>
        </w:rPr>
        <w:t>.2024 z V</w:t>
      </w:r>
      <w:r w:rsidR="00D76302">
        <w:rPr>
          <w:rFonts w:cs="Times New Roman"/>
          <w:b/>
          <w:bCs/>
          <w:sz w:val="22"/>
          <w:szCs w:val="22"/>
          <w:lang w:val="pl-PL"/>
        </w:rPr>
        <w:t>I</w:t>
      </w:r>
      <w:r w:rsidR="00100F9C">
        <w:rPr>
          <w:rFonts w:cs="Times New Roman"/>
          <w:b/>
          <w:bCs/>
          <w:sz w:val="22"/>
          <w:szCs w:val="22"/>
          <w:lang w:val="pl-PL"/>
        </w:rPr>
        <w:t>I</w:t>
      </w:r>
      <w:r>
        <w:rPr>
          <w:rFonts w:cs="Times New Roman"/>
          <w:b/>
          <w:bCs/>
          <w:sz w:val="22"/>
          <w:szCs w:val="22"/>
          <w:lang w:val="pl-PL"/>
        </w:rPr>
        <w:t xml:space="preserve"> Sesji Rady Gminy Kobiór z dnia </w:t>
      </w:r>
      <w:r w:rsidR="00100F9C">
        <w:rPr>
          <w:rFonts w:cs="Times New Roman"/>
          <w:b/>
          <w:bCs/>
          <w:sz w:val="22"/>
          <w:szCs w:val="22"/>
          <w:lang w:val="pl-PL"/>
        </w:rPr>
        <w:t>28</w:t>
      </w:r>
      <w:r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100F9C">
        <w:rPr>
          <w:rFonts w:cs="Times New Roman"/>
          <w:b/>
          <w:bCs/>
          <w:sz w:val="22"/>
          <w:szCs w:val="22"/>
          <w:lang w:val="pl-PL"/>
        </w:rPr>
        <w:t>listopada</w:t>
      </w:r>
      <w:r>
        <w:rPr>
          <w:rFonts w:cs="Times New Roman"/>
          <w:b/>
          <w:bCs/>
          <w:sz w:val="22"/>
          <w:szCs w:val="22"/>
          <w:lang w:val="pl-PL"/>
        </w:rPr>
        <w:t xml:space="preserve"> 2024 r.</w:t>
      </w:r>
      <w:bookmarkEnd w:id="0"/>
    </w:p>
    <w:p w14:paraId="30A92CE2" w14:textId="4174429E" w:rsidR="000E02AD" w:rsidRDefault="00D20CEB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Obrady prowadził Przewodniczący Rady Przemysław Leszczyński. Otworzył on sesję</w:t>
      </w:r>
      <w:r>
        <w:rPr>
          <w:rFonts w:cs="Times New Roman"/>
          <w:sz w:val="22"/>
        </w:rPr>
        <w:br/>
        <w:t xml:space="preserve">i stwierdził  prawomocność obrad. Obecnych </w:t>
      </w:r>
      <w:r w:rsidR="00162327">
        <w:rPr>
          <w:rFonts w:cs="Times New Roman"/>
          <w:sz w:val="22"/>
        </w:rPr>
        <w:t>1</w:t>
      </w:r>
      <w:r w:rsidR="001E74FD">
        <w:rPr>
          <w:rFonts w:cs="Times New Roman"/>
          <w:sz w:val="22"/>
        </w:rPr>
        <w:t>5</w:t>
      </w:r>
      <w:r w:rsidR="002F789C">
        <w:rPr>
          <w:rFonts w:cs="Times New Roman"/>
          <w:sz w:val="22"/>
        </w:rPr>
        <w:t xml:space="preserve"> </w:t>
      </w:r>
      <w:r w:rsidR="00A054C0">
        <w:rPr>
          <w:rFonts w:cs="Times New Roman"/>
          <w:sz w:val="22"/>
        </w:rPr>
        <w:t>r</w:t>
      </w:r>
      <w:r>
        <w:rPr>
          <w:rFonts w:cs="Times New Roman"/>
          <w:sz w:val="22"/>
        </w:rPr>
        <w:t xml:space="preserve">adnych, w posiedzeniu uczestniczył również Marcin Ryś – Wójt oraz Sylwia Dobranowska – </w:t>
      </w:r>
      <w:r w:rsidR="00494078">
        <w:rPr>
          <w:rFonts w:cs="Times New Roman"/>
          <w:sz w:val="22"/>
        </w:rPr>
        <w:t>skarbnik</w:t>
      </w:r>
      <w:r>
        <w:rPr>
          <w:rFonts w:cs="Times New Roman"/>
          <w:sz w:val="22"/>
        </w:rPr>
        <w:t>.</w:t>
      </w:r>
    </w:p>
    <w:p w14:paraId="58AE75B4" w14:textId="1E05FE0C" w:rsidR="000E02AD" w:rsidRDefault="00D20CEB">
      <w:pPr>
        <w:pStyle w:val="Tekstpodstawowy2"/>
        <w:spacing w:after="120"/>
      </w:pPr>
      <w:bookmarkStart w:id="1" w:name="_Hlk151643725"/>
      <w:bookmarkStart w:id="2" w:name="_Hlk19858975"/>
      <w:r>
        <w:t>Przewodniczący odczytał</w:t>
      </w:r>
      <w:r w:rsidR="0000026F">
        <w:t xml:space="preserve"> </w:t>
      </w:r>
      <w:r>
        <w:rPr>
          <w:b/>
          <w:bCs/>
        </w:rPr>
        <w:t>porządek obrad</w:t>
      </w:r>
      <w:r>
        <w:t>:</w:t>
      </w:r>
      <w:bookmarkEnd w:id="1"/>
      <w:bookmarkEnd w:id="2"/>
    </w:p>
    <w:p w14:paraId="49D03634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 xml:space="preserve">Otwarcie obrad i stwierdzenie wymaganego kworum.   </w:t>
      </w:r>
    </w:p>
    <w:p w14:paraId="53BC359E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Przedstawienie porządku obrad.</w:t>
      </w:r>
    </w:p>
    <w:p w14:paraId="7661C83C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Przyjęcie protokołu z sesji z dnia 30.10.2024r.</w:t>
      </w:r>
    </w:p>
    <w:p w14:paraId="204B9DD6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Sprawozdanie Wójta z działalności w okresie międzysesyjnym.</w:t>
      </w:r>
    </w:p>
    <w:p w14:paraId="0FF2CDEC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zmiany budżetu Gminy Kobiór na 2024 rok</w:t>
      </w:r>
    </w:p>
    <w:p w14:paraId="70D28C88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zmiany Wieloletniej Prognozy Finansowej Gminy Kobiór na lata 2024 – 2031</w:t>
      </w:r>
    </w:p>
    <w:p w14:paraId="58662747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określenia wysokości stawek podatku od nieruchomości na 2025 rok</w:t>
      </w:r>
    </w:p>
    <w:p w14:paraId="61FDC1F5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 sprawie zmiany uchwały w sprawie wyboru metody ustalenia opłaty za gospodarowanie odpadami komunalnymi oraz ustalenia stawki tej opłaty</w:t>
      </w:r>
    </w:p>
    <w:p w14:paraId="5F06B4CF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 sprawie ustalenia stawki opłaty za gospodarowanie odpadami komunalnymi dla właścicieli nieruchomości na których nie zamieszkują mieszkańcy, a powstają odpady komunalne</w:t>
      </w:r>
    </w:p>
    <w:p w14:paraId="1F535D1E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wyrażenia zgody na sprzedaż nieruchomości na rzecz dotychczasowych użytkowników wieczystych</w:t>
      </w:r>
    </w:p>
    <w:p w14:paraId="5C27FB4C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wyrażenia zgody na sprzedaż nieruchomości na rzecz dotychczasowych użytkowników wieczystych</w:t>
      </w:r>
    </w:p>
    <w:p w14:paraId="04E083AE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przekazania Gminie Tychy realizacji zadania zapewnienia opieki nad bezdomnymi zwierzętami z terenu Gminy Kobiór</w:t>
      </w:r>
    </w:p>
    <w:p w14:paraId="3428615C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Programu współpracy z organizacjami pozarządowymi oraz innymi podmiotami prowadzącymi działalność pożytku publicznego na 2025 rok</w:t>
      </w:r>
    </w:p>
    <w:p w14:paraId="0C2BD447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Rozpatrzenie i podjęcie uchwały w sprawie uchylenia uchwały nr RG.0007.84.2019 z dnia 12 grudnia 2019r. w sprawie ograniczeń w godzinach nocnej sprzedaży napojów alkoholowych przeznaczonych do spożycia poza miejscem sprzedaży na terenie gminy Kobiór</w:t>
      </w:r>
    </w:p>
    <w:p w14:paraId="087B50B5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Sprawy bieżące.</w:t>
      </w:r>
    </w:p>
    <w:p w14:paraId="7DD3E9F8" w14:textId="77777777" w:rsidR="00C2344C" w:rsidRPr="00C2344C" w:rsidRDefault="00C2344C" w:rsidP="00C2344C">
      <w:pPr>
        <w:widowControl/>
        <w:numPr>
          <w:ilvl w:val="0"/>
          <w:numId w:val="13"/>
        </w:numPr>
        <w:spacing w:line="100" w:lineRule="atLeast"/>
        <w:jc w:val="both"/>
        <w:textAlignment w:val="auto"/>
        <w:rPr>
          <w:rFonts w:eastAsia="Times New Roman"/>
          <w:lang w:val="pl-PL" w:eastAsia="pl-PL" w:bidi="ar-SA"/>
        </w:rPr>
      </w:pPr>
      <w:r w:rsidRPr="00C2344C">
        <w:rPr>
          <w:rFonts w:eastAsia="Times New Roman"/>
          <w:lang w:val="pl-PL" w:eastAsia="pl-PL" w:bidi="ar-SA"/>
        </w:rPr>
        <w:t>Zakończenie obrad.</w:t>
      </w:r>
    </w:p>
    <w:p w14:paraId="3B7FD8A2" w14:textId="77777777" w:rsidR="000E02AD" w:rsidRDefault="000E02AD">
      <w:pPr>
        <w:widowControl/>
        <w:spacing w:line="100" w:lineRule="atLeast"/>
        <w:ind w:left="1423" w:hanging="703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01BE7CE7" w14:textId="0D7B478D" w:rsidR="00241F12" w:rsidRDefault="00D21B60" w:rsidP="00D21B60">
      <w:pPr>
        <w:widowControl/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wniósł o dodanie do porządku obrad punktu „rozpatrzenie i podjęcie uchwały </w:t>
      </w:r>
      <w:r w:rsidR="00241F12" w:rsidRPr="00241F12">
        <w:rPr>
          <w:rFonts w:cs="Times New Roman"/>
          <w:color w:val="000000"/>
          <w:sz w:val="22"/>
          <w:szCs w:val="22"/>
          <w:lang w:val="pl-PL"/>
        </w:rPr>
        <w:t>w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241F12" w:rsidRPr="00241F12">
        <w:rPr>
          <w:rFonts w:cs="Times New Roman"/>
          <w:color w:val="000000"/>
          <w:sz w:val="22"/>
          <w:szCs w:val="22"/>
          <w:lang w:val="pl-PL"/>
        </w:rPr>
        <w:t>sprawie wysokości stawek podatku od środków transportowych</w:t>
      </w:r>
      <w:r>
        <w:rPr>
          <w:rFonts w:cs="Times New Roman"/>
          <w:color w:val="000000"/>
          <w:sz w:val="22"/>
          <w:szCs w:val="22"/>
          <w:lang w:val="pl-PL"/>
        </w:rPr>
        <w:t xml:space="preserve">” – uchwała rozpatrzona będzie w punkcie 15 porządku obrad natomiast „sprawy bieżące” i „zakończenie obrad” otrzymają numery kolejne. </w:t>
      </w:r>
      <w:r w:rsidR="009C0BC6">
        <w:rPr>
          <w:rFonts w:cs="Times New Roman"/>
          <w:color w:val="000000"/>
          <w:sz w:val="22"/>
          <w:szCs w:val="22"/>
          <w:lang w:val="pl-PL"/>
        </w:rPr>
        <w:t>Proponowane zmiany w porządku obrad zostały przyjęte jednogłośnie.</w:t>
      </w:r>
    </w:p>
    <w:p w14:paraId="39C9EC2B" w14:textId="74675C2E" w:rsidR="000E02AD" w:rsidRDefault="00D20CEB">
      <w:pPr>
        <w:pStyle w:val="Akapitzlist"/>
        <w:widowControl/>
        <w:numPr>
          <w:ilvl w:val="0"/>
          <w:numId w:val="1"/>
        </w:numPr>
        <w:spacing w:before="120"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Przyjęcie protokołu z sesji z dnia</w:t>
      </w:r>
      <w:r w:rsidR="003403A6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</w:t>
      </w:r>
      <w:r w:rsidR="00B36B4A">
        <w:rPr>
          <w:rFonts w:cs="Times New Roman"/>
          <w:b/>
          <w:bCs/>
          <w:color w:val="000000"/>
          <w:sz w:val="22"/>
          <w:szCs w:val="22"/>
          <w:lang w:val="pl-PL"/>
        </w:rPr>
        <w:t>30</w:t>
      </w:r>
      <w:r w:rsidR="003403A6">
        <w:rPr>
          <w:rFonts w:cs="Times New Roman"/>
          <w:b/>
          <w:bCs/>
          <w:color w:val="000000"/>
          <w:sz w:val="22"/>
          <w:szCs w:val="22"/>
          <w:lang w:val="pl-PL"/>
        </w:rPr>
        <w:t>.</w:t>
      </w:r>
      <w:r w:rsidR="00B36B4A">
        <w:rPr>
          <w:rFonts w:cs="Times New Roman"/>
          <w:b/>
          <w:bCs/>
          <w:color w:val="000000"/>
          <w:sz w:val="22"/>
          <w:szCs w:val="22"/>
          <w:lang w:val="pl-PL"/>
        </w:rPr>
        <w:t>10</w:t>
      </w:r>
      <w:r w:rsidR="003403A6">
        <w:rPr>
          <w:rFonts w:cs="Times New Roman"/>
          <w:b/>
          <w:bCs/>
          <w:color w:val="000000"/>
          <w:sz w:val="22"/>
          <w:szCs w:val="22"/>
          <w:lang w:val="pl-PL"/>
        </w:rPr>
        <w:t>.2024r.</w:t>
      </w:r>
    </w:p>
    <w:p w14:paraId="1275F0AF" w14:textId="77777777" w:rsidR="000E02AD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Protokół został przyjęty jednogłośnie, bez uwag.</w:t>
      </w:r>
    </w:p>
    <w:p w14:paraId="519F32DA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636EC7C2" w14:textId="77777777" w:rsidR="000E02AD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2BF25344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budżetu Gminy Kobiór na 2024 rok</w:t>
      </w:r>
    </w:p>
    <w:p w14:paraId="3B6FFDFF" w14:textId="3F1A8F43" w:rsidR="000C79B3" w:rsidRDefault="000C79B3" w:rsidP="000C79B3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Skarbnik gminy </w:t>
      </w:r>
      <w:r w:rsidR="007D00E9">
        <w:rPr>
          <w:rFonts w:cs="Times New Roman"/>
          <w:color w:val="000000"/>
          <w:sz w:val="22"/>
          <w:szCs w:val="22"/>
          <w:lang w:val="pl-PL"/>
        </w:rPr>
        <w:t>streściła</w:t>
      </w:r>
      <w:r>
        <w:rPr>
          <w:rFonts w:cs="Times New Roman"/>
          <w:color w:val="000000"/>
          <w:sz w:val="22"/>
          <w:szCs w:val="22"/>
          <w:lang w:val="pl-PL"/>
        </w:rPr>
        <w:t xml:space="preserve"> zmiany wprowadzane uchwałą:</w:t>
      </w:r>
    </w:p>
    <w:p w14:paraId="3BF2DEEE" w14:textId="75BB5441" w:rsidR="00785FB6" w:rsidRPr="00896438" w:rsidRDefault="00896438" w:rsidP="00896438">
      <w:pPr>
        <w:pStyle w:val="Akapitzlist"/>
        <w:widowControl/>
        <w:numPr>
          <w:ilvl w:val="0"/>
          <w:numId w:val="2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Z</w:t>
      </w:r>
      <w:r w:rsidR="00785FB6" w:rsidRPr="00896438">
        <w:rPr>
          <w:rFonts w:cs="Times New Roman"/>
          <w:color w:val="000000"/>
          <w:sz w:val="22"/>
          <w:szCs w:val="22"/>
          <w:lang w:val="pl-PL"/>
        </w:rPr>
        <w:t>większenie planu dochodów ogółem o kwotę 12.635,85 zł</w:t>
      </w:r>
      <w:r w:rsidR="00887C29">
        <w:rPr>
          <w:rFonts w:cs="Times New Roman"/>
          <w:color w:val="000000"/>
          <w:sz w:val="22"/>
          <w:szCs w:val="22"/>
          <w:lang w:val="pl-PL"/>
        </w:rPr>
        <w:t xml:space="preserve"> </w:t>
      </w:r>
    </w:p>
    <w:p w14:paraId="486D50AD" w14:textId="5D302193" w:rsidR="00785FB6" w:rsidRPr="00896438" w:rsidRDefault="00896438" w:rsidP="00896438">
      <w:pPr>
        <w:pStyle w:val="Akapitzlist"/>
        <w:widowControl/>
        <w:numPr>
          <w:ilvl w:val="0"/>
          <w:numId w:val="2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lastRenderedPageBreak/>
        <w:t>Z</w:t>
      </w:r>
      <w:r w:rsidR="00785FB6" w:rsidRPr="00896438">
        <w:rPr>
          <w:rFonts w:cs="Times New Roman"/>
          <w:color w:val="000000"/>
          <w:sz w:val="22"/>
          <w:szCs w:val="22"/>
          <w:lang w:val="pl-PL"/>
        </w:rPr>
        <w:t>większenie planu wydatków o kwotę 129.635,85 zł na co składa się kwota 25 tys. zł z przeznaczeniem na opracowanie koncepcji rozbudowy oczyszczalni ścieków oraz kwota 117 tys. w związku z  koniecznością podpisania aneksu do umowy na świadczenie usługi odbioru i zagospodarowania odpadów w roku 2024.</w:t>
      </w:r>
    </w:p>
    <w:p w14:paraId="488EC84C" w14:textId="4F10A8DA" w:rsidR="00785FB6" w:rsidRPr="00896438" w:rsidRDefault="00785FB6" w:rsidP="00896438">
      <w:pPr>
        <w:pStyle w:val="Akapitzlist"/>
        <w:widowControl/>
        <w:numPr>
          <w:ilvl w:val="0"/>
          <w:numId w:val="2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896438">
        <w:rPr>
          <w:rFonts w:cs="Times New Roman"/>
          <w:color w:val="000000"/>
          <w:sz w:val="22"/>
          <w:szCs w:val="22"/>
          <w:lang w:val="pl-PL"/>
        </w:rPr>
        <w:t xml:space="preserve">Zmiany te powodują wzrost deficytu o kwotę 117 tys. zł. </w:t>
      </w:r>
    </w:p>
    <w:p w14:paraId="771D8529" w14:textId="0F356536" w:rsidR="00785FB6" w:rsidRPr="00896438" w:rsidRDefault="00785FB6" w:rsidP="00896438">
      <w:pPr>
        <w:pStyle w:val="Akapitzlist"/>
        <w:widowControl/>
        <w:numPr>
          <w:ilvl w:val="0"/>
          <w:numId w:val="22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896438">
        <w:rPr>
          <w:rFonts w:cs="Times New Roman"/>
          <w:color w:val="000000"/>
          <w:sz w:val="22"/>
          <w:szCs w:val="22"/>
          <w:lang w:val="pl-PL"/>
        </w:rPr>
        <w:t>Dokonuje się także zmiany załącznika w związku z zmianą w planie kobiórskiego Zakładu Komunalnego – przeniesienie wartości między rozdziałami by można było realizować kolejne inwestycje.</w:t>
      </w:r>
    </w:p>
    <w:p w14:paraId="64C0B785" w14:textId="4F8BA983" w:rsidR="004A6BC1" w:rsidRDefault="004A6BC1" w:rsidP="004A6BC1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Budżetu i Finansów Rady Gminy – radna J. Orzeł poinformowała, że projekt uchwały otrzymał pozytywną opinię komisji. Uchwała została przyjęta jednogłośnie.</w:t>
      </w:r>
    </w:p>
    <w:p w14:paraId="2A668D6D" w14:textId="77777777" w:rsidR="000E02AD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zmiany Wieloletniej Prognozy Finansowej Gminy Kobiór na lata 2024 – 2031</w:t>
      </w:r>
    </w:p>
    <w:p w14:paraId="09CFE32C" w14:textId="77777777" w:rsidR="002816A4" w:rsidRPr="002816A4" w:rsidRDefault="002816A4" w:rsidP="002816A4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2816A4">
        <w:rPr>
          <w:rFonts w:cs="Times New Roman"/>
          <w:color w:val="000000"/>
          <w:sz w:val="22"/>
          <w:szCs w:val="22"/>
          <w:lang w:val="pl-PL"/>
        </w:rPr>
        <w:t>Skarbnik gminy objaśniła zmiany wprowadzane uchwałą:</w:t>
      </w:r>
    </w:p>
    <w:p w14:paraId="7FEDA326" w14:textId="509C6364" w:rsidR="00852135" w:rsidRDefault="00852135" w:rsidP="0069237D">
      <w:pPr>
        <w:pStyle w:val="Akapitzlist"/>
        <w:widowControl/>
        <w:numPr>
          <w:ilvl w:val="0"/>
          <w:numId w:val="2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69237D">
        <w:rPr>
          <w:rFonts w:cs="Times New Roman"/>
          <w:color w:val="000000"/>
          <w:sz w:val="22"/>
          <w:szCs w:val="22"/>
          <w:lang w:val="pl-PL"/>
        </w:rPr>
        <w:t>Dokonuje się zmian zwiększenia dochodów ogółem na kwotę 61</w:t>
      </w:r>
      <w:r w:rsidR="007E4ACE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69237D">
        <w:rPr>
          <w:rFonts w:cs="Times New Roman"/>
          <w:color w:val="000000"/>
          <w:sz w:val="22"/>
          <w:szCs w:val="22"/>
          <w:lang w:val="pl-PL"/>
        </w:rPr>
        <w:t>298,83zł z czego 54</w:t>
      </w:r>
      <w:r w:rsidR="007E4ACE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69237D">
        <w:rPr>
          <w:rFonts w:cs="Times New Roman"/>
          <w:color w:val="000000"/>
          <w:sz w:val="22"/>
          <w:szCs w:val="22"/>
          <w:lang w:val="pl-PL"/>
        </w:rPr>
        <w:t>298,83 zł to środki dotacyjne, 7000zł to pozostałe dochody z przeznaczeniem na zwrot nienależnie pobranych składek od nienależnie pobranych Świadczeń Socjalnych.</w:t>
      </w:r>
    </w:p>
    <w:p w14:paraId="150466AE" w14:textId="0F732D45" w:rsidR="0069237D" w:rsidRDefault="001640E0" w:rsidP="0069237D">
      <w:pPr>
        <w:pStyle w:val="Akapitzlist"/>
        <w:widowControl/>
        <w:numPr>
          <w:ilvl w:val="0"/>
          <w:numId w:val="2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1640E0">
        <w:rPr>
          <w:rFonts w:cs="Times New Roman"/>
          <w:color w:val="000000"/>
          <w:sz w:val="22"/>
          <w:szCs w:val="22"/>
          <w:lang w:val="pl-PL"/>
        </w:rPr>
        <w:t>dokonuje się oczywiście po stronie wydatków zmian wysokości ogółem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1640E0">
        <w:rPr>
          <w:rFonts w:cs="Times New Roman"/>
          <w:color w:val="000000"/>
          <w:sz w:val="22"/>
          <w:szCs w:val="22"/>
          <w:lang w:val="pl-PL"/>
        </w:rPr>
        <w:t>61</w:t>
      </w:r>
      <w:r w:rsidR="007E4ACE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1640E0">
        <w:rPr>
          <w:rFonts w:cs="Times New Roman"/>
          <w:color w:val="000000"/>
          <w:sz w:val="22"/>
          <w:szCs w:val="22"/>
          <w:lang w:val="pl-PL"/>
        </w:rPr>
        <w:t>298 zł i 83 groszy plus 117 tysięcy</w:t>
      </w:r>
      <w:r>
        <w:rPr>
          <w:rFonts w:cs="Times New Roman"/>
          <w:color w:val="000000"/>
          <w:sz w:val="22"/>
          <w:szCs w:val="22"/>
          <w:lang w:val="pl-PL"/>
        </w:rPr>
        <w:t xml:space="preserve"> zł związane z faktem konieczności aneksowania umowy </w:t>
      </w:r>
      <w:r w:rsidRPr="00896438">
        <w:rPr>
          <w:rFonts w:cs="Times New Roman"/>
          <w:color w:val="000000"/>
          <w:sz w:val="22"/>
          <w:szCs w:val="22"/>
          <w:lang w:val="pl-PL"/>
        </w:rPr>
        <w:t>na świadczenie usługi odbioru i zagospodarowania odpadów</w:t>
      </w:r>
      <w:r>
        <w:rPr>
          <w:rFonts w:cs="Times New Roman"/>
          <w:color w:val="000000"/>
          <w:sz w:val="22"/>
          <w:szCs w:val="22"/>
          <w:lang w:val="pl-PL"/>
        </w:rPr>
        <w:t xml:space="preserve"> ze względu na większą niż przewidywana ilością odpadów.</w:t>
      </w:r>
    </w:p>
    <w:p w14:paraId="52201D0B" w14:textId="4677C5A7" w:rsidR="007E4ACE" w:rsidRDefault="007E4ACE" w:rsidP="0069237D">
      <w:pPr>
        <w:pStyle w:val="Akapitzlist"/>
        <w:widowControl/>
        <w:numPr>
          <w:ilvl w:val="0"/>
          <w:numId w:val="2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7E4ACE">
        <w:rPr>
          <w:rFonts w:cs="Times New Roman"/>
          <w:color w:val="000000"/>
          <w:sz w:val="22"/>
          <w:szCs w:val="22"/>
          <w:lang w:val="pl-PL"/>
        </w:rPr>
        <w:t>do kwoty 2</w:t>
      </w:r>
      <w:r w:rsidR="00EB2106">
        <w:rPr>
          <w:rFonts w:cs="Times New Roman"/>
          <w:color w:val="000000"/>
          <w:sz w:val="22"/>
          <w:szCs w:val="22"/>
          <w:lang w:val="pl-PL"/>
        </w:rPr>
        <w:t> </w:t>
      </w:r>
      <w:r w:rsidRPr="007E4ACE">
        <w:rPr>
          <w:rFonts w:cs="Times New Roman"/>
          <w:color w:val="000000"/>
          <w:sz w:val="22"/>
          <w:szCs w:val="22"/>
          <w:lang w:val="pl-PL"/>
        </w:rPr>
        <w:t>494</w:t>
      </w:r>
      <w:r w:rsidR="00EB2106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7E4ACE">
        <w:rPr>
          <w:rFonts w:cs="Times New Roman"/>
          <w:color w:val="000000"/>
          <w:sz w:val="22"/>
          <w:szCs w:val="22"/>
          <w:lang w:val="pl-PL"/>
        </w:rPr>
        <w:t>318,03 zł zwiększa  się kwota deficytu Gminy</w:t>
      </w:r>
      <w:r>
        <w:rPr>
          <w:rFonts w:cs="Times New Roman"/>
          <w:color w:val="000000"/>
          <w:sz w:val="22"/>
          <w:szCs w:val="22"/>
          <w:lang w:val="pl-PL"/>
        </w:rPr>
        <w:t>.</w:t>
      </w:r>
    </w:p>
    <w:p w14:paraId="037A6158" w14:textId="06CFEC58" w:rsidR="007E4ACE" w:rsidRPr="0069237D" w:rsidRDefault="007E4ACE" w:rsidP="0069237D">
      <w:pPr>
        <w:pStyle w:val="Akapitzlist"/>
        <w:widowControl/>
        <w:numPr>
          <w:ilvl w:val="0"/>
          <w:numId w:val="2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Kwota nadwyżki wyniesie </w:t>
      </w:r>
      <w:r w:rsidRPr="007E4ACE">
        <w:rPr>
          <w:rFonts w:cs="Times New Roman"/>
          <w:color w:val="000000"/>
          <w:sz w:val="22"/>
          <w:szCs w:val="22"/>
          <w:lang w:val="pl-PL"/>
        </w:rPr>
        <w:t>3 994</w:t>
      </w:r>
      <w:r>
        <w:rPr>
          <w:rFonts w:cs="Times New Roman"/>
          <w:color w:val="000000"/>
          <w:sz w:val="22"/>
          <w:szCs w:val="22"/>
          <w:lang w:val="pl-PL"/>
        </w:rPr>
        <w:t> </w:t>
      </w:r>
      <w:r w:rsidRPr="007E4ACE">
        <w:rPr>
          <w:rFonts w:cs="Times New Roman"/>
          <w:color w:val="000000"/>
          <w:sz w:val="22"/>
          <w:szCs w:val="22"/>
          <w:lang w:val="pl-PL"/>
        </w:rPr>
        <w:t>318</w:t>
      </w:r>
      <w:r>
        <w:rPr>
          <w:rFonts w:cs="Times New Roman"/>
          <w:color w:val="000000"/>
          <w:sz w:val="22"/>
          <w:szCs w:val="22"/>
          <w:lang w:val="pl-PL"/>
        </w:rPr>
        <w:t>,03</w:t>
      </w:r>
      <w:r w:rsidRPr="007E4ACE">
        <w:rPr>
          <w:rFonts w:cs="Times New Roman"/>
          <w:color w:val="000000"/>
          <w:sz w:val="22"/>
          <w:szCs w:val="22"/>
          <w:lang w:val="pl-PL"/>
        </w:rPr>
        <w:t xml:space="preserve"> zł</w:t>
      </w:r>
      <w:r w:rsidR="00EB2106">
        <w:rPr>
          <w:rFonts w:cs="Times New Roman"/>
          <w:color w:val="000000"/>
          <w:sz w:val="22"/>
          <w:szCs w:val="22"/>
          <w:lang w:val="pl-PL"/>
        </w:rPr>
        <w:t xml:space="preserve"> z czego </w:t>
      </w:r>
      <w:r w:rsidR="00EB2106" w:rsidRPr="007E4ACE">
        <w:rPr>
          <w:rFonts w:cs="Times New Roman"/>
          <w:color w:val="000000"/>
          <w:sz w:val="22"/>
          <w:szCs w:val="22"/>
          <w:lang w:val="pl-PL"/>
        </w:rPr>
        <w:t>2</w:t>
      </w:r>
      <w:r w:rsidR="00EB2106">
        <w:rPr>
          <w:rFonts w:cs="Times New Roman"/>
          <w:color w:val="000000"/>
          <w:sz w:val="22"/>
          <w:szCs w:val="22"/>
          <w:lang w:val="pl-PL"/>
        </w:rPr>
        <w:t> </w:t>
      </w:r>
      <w:r w:rsidR="00EB2106" w:rsidRPr="007E4ACE">
        <w:rPr>
          <w:rFonts w:cs="Times New Roman"/>
          <w:color w:val="000000"/>
          <w:sz w:val="22"/>
          <w:szCs w:val="22"/>
          <w:lang w:val="pl-PL"/>
        </w:rPr>
        <w:t>494</w:t>
      </w:r>
      <w:r w:rsidR="00EB2106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EB2106" w:rsidRPr="007E4ACE">
        <w:rPr>
          <w:rFonts w:cs="Times New Roman"/>
          <w:color w:val="000000"/>
          <w:sz w:val="22"/>
          <w:szCs w:val="22"/>
          <w:lang w:val="pl-PL"/>
        </w:rPr>
        <w:t>318,03 zł</w:t>
      </w:r>
      <w:r w:rsidR="00EB2106">
        <w:rPr>
          <w:rFonts w:cs="Times New Roman"/>
          <w:color w:val="000000"/>
          <w:sz w:val="22"/>
          <w:szCs w:val="22"/>
          <w:lang w:val="pl-PL"/>
        </w:rPr>
        <w:t xml:space="preserve"> przeznaczone jest na p0okrycie deficytu.</w:t>
      </w:r>
    </w:p>
    <w:p w14:paraId="3FE640F3" w14:textId="39BDB1FC" w:rsidR="00647BEA" w:rsidRPr="002A5397" w:rsidRDefault="00647BEA" w:rsidP="002A539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2A5397">
        <w:rPr>
          <w:rFonts w:cs="Times New Roman"/>
          <w:color w:val="000000"/>
          <w:sz w:val="22"/>
          <w:szCs w:val="22"/>
          <w:lang w:val="pl-PL"/>
        </w:rPr>
        <w:t>Przewodnicząca Komisji Budżetu i Finansów Rady Gminy – radna J. Orzeł poinformowała, że projekt uchwały otrzymał pozytywną opinię komisji. Uchwała została przyjęta jednogłośnie.</w:t>
      </w:r>
    </w:p>
    <w:p w14:paraId="49095D93" w14:textId="100D7C0B" w:rsidR="00946528" w:rsidRPr="00C8425D" w:rsidRDefault="00C012C7" w:rsidP="00C8425D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9D32D3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Rozpatrzenie i podjęcie uchwały w sprawie </w:t>
      </w:r>
      <w:r w:rsidR="00736530" w:rsidRPr="00736530">
        <w:rPr>
          <w:rFonts w:cs="Times New Roman"/>
          <w:b/>
          <w:bCs/>
          <w:color w:val="000000"/>
          <w:sz w:val="22"/>
          <w:szCs w:val="22"/>
          <w:lang w:val="pl-PL"/>
        </w:rPr>
        <w:t>określenia wysokości stawek podatku od nieruchomości na 2025 rok</w:t>
      </w:r>
    </w:p>
    <w:p w14:paraId="1BF3DA74" w14:textId="77777777" w:rsidR="00647BEA" w:rsidRPr="00647BEA" w:rsidRDefault="00647BEA" w:rsidP="00647BEA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647BEA">
        <w:rPr>
          <w:rFonts w:cs="Times New Roman"/>
          <w:color w:val="000000"/>
          <w:sz w:val="22"/>
          <w:szCs w:val="22"/>
          <w:lang w:val="pl-PL"/>
        </w:rPr>
        <w:t>Przewodnicząca Komisji Budżetu i Finansów Rady Gminy – radna J. Orzeł poinformowała, że zgodnie z ustawą o podatkach i opłatach lokalnych Rada Gminy ma za zadanie określić wysokość stawek podatku od nieruchomości w drodze uchwały. Stawki przyjęte w omawianej uchwale mają na celu zapewnienie płynności finansowej budżetu gminy i są zgodne z wymienioną ustawą. Projekt uchwały otrzymał też pozytywną opinię komisji. Uchwała została przyjęta jednogłośnie.</w:t>
      </w:r>
    </w:p>
    <w:p w14:paraId="4F5B08AC" w14:textId="160D7388" w:rsidR="00C40530" w:rsidRPr="002C33FB" w:rsidRDefault="00C40530" w:rsidP="002C33F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2C33FB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 sprawie zmiany uchwały w sprawie wyboru metody ustalenia opłaty za gospodarowanie odpadami komunalnymi oraz ustalenia stawki tej opłaty</w:t>
      </w:r>
    </w:p>
    <w:p w14:paraId="7AB901DC" w14:textId="71460CC7" w:rsidR="00C8425D" w:rsidRDefault="002C33FB" w:rsidP="00C8425D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zawnioskował by dokonać zmiany w treści uchwały: zmienić treść § 2 ust. 2 by nadać mu brzmienie: „</w:t>
      </w:r>
      <w:r w:rsidRPr="002C33FB">
        <w:rPr>
          <w:rFonts w:cs="Times New Roman"/>
          <w:color w:val="000000"/>
          <w:sz w:val="22"/>
          <w:szCs w:val="22"/>
          <w:lang w:val="pl-PL"/>
        </w:rPr>
        <w:t>Ustala się stawkę opłaty podwyższonej za gospodarowanie odpadami komunalnymi, jeżeli właściciel nieruchomości nie wypełnia obowiązku zbierania odpadów komunalnych w sposób selektywny, w wysokości 105,00 zł od każdego mieszkańca zamieszkującego daną nieruchomość.</w:t>
      </w:r>
      <w:r>
        <w:rPr>
          <w:rFonts w:cs="Times New Roman"/>
          <w:color w:val="000000"/>
          <w:sz w:val="22"/>
          <w:szCs w:val="22"/>
          <w:lang w:val="pl-PL"/>
        </w:rPr>
        <w:t xml:space="preserve">”. Wniosek o zmianę treści został przyjęty jednogłośnie. </w:t>
      </w:r>
    </w:p>
    <w:p w14:paraId="3360E095" w14:textId="2C472AF5" w:rsidR="00ED3CAE" w:rsidRDefault="002773E1" w:rsidP="00ED3CAE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komisji gospodarki przestrzennej, komunalnej i rolnictwa – radny Dawid Zien poinformował, że projekt uchwały był omawiany podczas posiedzenia komisji. Uchwała ustala wysokość stawki na 35 zł od każdego mieszkańca zamieszkującego daną nieruchomość, a także 105 zł jeśli nie jest wypełniany obwiązek zbierania odpadów w sposób selektywny. Zaproponowane stawki pozwalają na zbilansowanie systemu gospodarowania odpadami</w:t>
      </w:r>
      <w:r w:rsidR="00F6668C">
        <w:rPr>
          <w:rFonts w:cs="Times New Roman"/>
          <w:color w:val="000000"/>
          <w:sz w:val="22"/>
          <w:szCs w:val="22"/>
          <w:lang w:val="pl-PL"/>
        </w:rPr>
        <w:t>, a p</w:t>
      </w:r>
      <w:r w:rsidR="000616CF">
        <w:rPr>
          <w:rFonts w:cs="Times New Roman"/>
          <w:color w:val="000000"/>
          <w:sz w:val="22"/>
          <w:szCs w:val="22"/>
          <w:lang w:val="pl-PL"/>
        </w:rPr>
        <w:t>rojekt uchwały otrzymał pozytywną opinię komisji.</w:t>
      </w:r>
      <w:r w:rsidR="00ED3CAE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</w:p>
    <w:p w14:paraId="764CE41F" w14:textId="77777777" w:rsidR="003D7913" w:rsidRPr="003D7913" w:rsidRDefault="003D7913" w:rsidP="003D7913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3D7913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 sprawie ustalenia stawki opłaty za gospodarowanie odpadami komunalnymi dla właścicieli nieruchomości na których nie zamieszkują mieszkańcy, a powstają odpady komunalne</w:t>
      </w:r>
    </w:p>
    <w:p w14:paraId="672512D7" w14:textId="603D9E0A" w:rsidR="003D7913" w:rsidRDefault="005E37E3" w:rsidP="00ED3CAE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komisji gospodarki przestrzennej, komunalnej i rolnictwa – radny Dawid Zien poinformował, że uchwała ustala</w:t>
      </w:r>
      <w:r w:rsidRPr="005E37E3">
        <w:rPr>
          <w:rFonts w:cs="Times New Roman"/>
          <w:color w:val="000000"/>
          <w:sz w:val="22"/>
          <w:szCs w:val="22"/>
          <w:lang w:val="pl-PL"/>
        </w:rPr>
        <w:t xml:space="preserve"> stawki opłaty za gospodarowanie odpadami komunalnymi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E37E3">
        <w:rPr>
          <w:rFonts w:cs="Times New Roman"/>
          <w:color w:val="000000"/>
          <w:sz w:val="22"/>
          <w:szCs w:val="22"/>
          <w:lang w:val="pl-PL"/>
        </w:rPr>
        <w:t xml:space="preserve">dla właścicieli </w:t>
      </w:r>
      <w:r w:rsidRPr="005E37E3">
        <w:rPr>
          <w:rFonts w:cs="Times New Roman"/>
          <w:color w:val="000000"/>
          <w:sz w:val="22"/>
          <w:szCs w:val="22"/>
          <w:lang w:val="pl-PL"/>
        </w:rPr>
        <w:lastRenderedPageBreak/>
        <w:t>nieruchomości na których nie zamieszkują mieszkańcy</w:t>
      </w:r>
      <w:r>
        <w:rPr>
          <w:rFonts w:cs="Times New Roman"/>
          <w:color w:val="000000"/>
          <w:sz w:val="22"/>
          <w:szCs w:val="22"/>
          <w:lang w:val="pl-PL"/>
        </w:rPr>
        <w:t>,</w:t>
      </w:r>
      <w:r w:rsidRPr="005E37E3">
        <w:rPr>
          <w:rFonts w:cs="Times New Roman"/>
          <w:color w:val="000000"/>
          <w:sz w:val="22"/>
          <w:szCs w:val="22"/>
          <w:lang w:val="pl-PL"/>
        </w:rPr>
        <w:t xml:space="preserve"> a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E37E3">
        <w:rPr>
          <w:rFonts w:cs="Times New Roman"/>
          <w:color w:val="000000"/>
          <w:sz w:val="22"/>
          <w:szCs w:val="22"/>
          <w:lang w:val="pl-PL"/>
        </w:rPr>
        <w:t>powstają odpady komunalne</w:t>
      </w:r>
      <w:r>
        <w:rPr>
          <w:rFonts w:cs="Times New Roman"/>
          <w:color w:val="000000"/>
          <w:sz w:val="22"/>
          <w:szCs w:val="22"/>
          <w:lang w:val="pl-PL"/>
        </w:rPr>
        <w:t>, a projekt otrzymał pozytywną opinię komisji. Uchwała została przyjęta jednogłośnie.</w:t>
      </w:r>
    </w:p>
    <w:p w14:paraId="660A94EC" w14:textId="77777777" w:rsidR="005832C4" w:rsidRPr="005832C4" w:rsidRDefault="005832C4" w:rsidP="005832C4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5832C4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sprzedaż nieruchomości na rzecz dotychczasowych użytkowników wieczystych</w:t>
      </w:r>
    </w:p>
    <w:p w14:paraId="40345D1B" w14:textId="15B61445" w:rsidR="00E01E92" w:rsidRDefault="00E01E92" w:rsidP="00E01E92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E01E92">
        <w:rPr>
          <w:rFonts w:cs="Times New Roman"/>
          <w:color w:val="000000"/>
          <w:sz w:val="22"/>
          <w:szCs w:val="22"/>
          <w:lang w:val="pl-PL"/>
        </w:rPr>
        <w:t>Przewodniczący komisji gospodarki przestrzennej, komunalnej i rolnictwa – radny Dawid Zien poinformował, że uchwała</w:t>
      </w:r>
      <w:r>
        <w:rPr>
          <w:rFonts w:cs="Times New Roman"/>
          <w:color w:val="000000"/>
          <w:sz w:val="22"/>
          <w:szCs w:val="22"/>
          <w:lang w:val="pl-PL"/>
        </w:rPr>
        <w:t xml:space="preserve"> wyraża zgodę na</w:t>
      </w:r>
      <w:r w:rsidRPr="00E01E92">
        <w:rPr>
          <w:rFonts w:cs="Times New Roman"/>
          <w:color w:val="000000"/>
          <w:sz w:val="22"/>
          <w:szCs w:val="22"/>
          <w:lang w:val="pl-PL"/>
        </w:rPr>
        <w:t xml:space="preserve"> sprzedaż nieruchomości na rzecz dotychczasowych użytkowników wieczystych</w:t>
      </w:r>
      <w:r>
        <w:rPr>
          <w:rFonts w:cs="Times New Roman"/>
          <w:color w:val="000000"/>
          <w:sz w:val="22"/>
          <w:szCs w:val="22"/>
          <w:lang w:val="pl-PL"/>
        </w:rPr>
        <w:t>,</w:t>
      </w:r>
      <w:r w:rsidRPr="00E01E92">
        <w:rPr>
          <w:rFonts w:cs="Times New Roman"/>
          <w:color w:val="000000"/>
          <w:sz w:val="22"/>
          <w:szCs w:val="22"/>
          <w:lang w:val="pl-PL"/>
        </w:rPr>
        <w:t xml:space="preserve"> </w:t>
      </w:r>
      <w:r>
        <w:rPr>
          <w:rFonts w:cs="Times New Roman"/>
          <w:color w:val="000000"/>
          <w:sz w:val="22"/>
          <w:szCs w:val="22"/>
          <w:lang w:val="pl-PL"/>
        </w:rPr>
        <w:t>dotyczy jednej działki</w:t>
      </w:r>
      <w:r w:rsidRPr="00E01E92">
        <w:rPr>
          <w:rFonts w:cs="Times New Roman"/>
          <w:color w:val="000000"/>
          <w:sz w:val="22"/>
          <w:szCs w:val="22"/>
          <w:lang w:val="pl-PL"/>
        </w:rPr>
        <w:t>, a projekt otrzymał pozytywną opinię komisji. Uchwała została przyjęta jednogłośnie.</w:t>
      </w:r>
    </w:p>
    <w:p w14:paraId="46945AC1" w14:textId="77777777" w:rsidR="00B03BF0" w:rsidRPr="00B03BF0" w:rsidRDefault="00B03BF0" w:rsidP="00B03BF0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03BF0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sprzedaż nieruchomości na rzecz dotychczasowych użytkowników wieczystych</w:t>
      </w:r>
    </w:p>
    <w:p w14:paraId="0147CC47" w14:textId="2B7405C5" w:rsidR="00B03BF0" w:rsidRPr="00E01E92" w:rsidRDefault="00D25C60" w:rsidP="00E01E92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D25C60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Zien poinformował, że uchwała </w:t>
      </w:r>
      <w:r>
        <w:rPr>
          <w:rFonts w:cs="Times New Roman"/>
          <w:color w:val="000000"/>
          <w:sz w:val="22"/>
          <w:szCs w:val="22"/>
          <w:lang w:val="pl-PL"/>
        </w:rPr>
        <w:t>wyraża zgodę na sprzedaż</w:t>
      </w:r>
      <w:r w:rsidRPr="00D25C60">
        <w:rPr>
          <w:rFonts w:cs="Times New Roman"/>
          <w:color w:val="000000"/>
          <w:sz w:val="22"/>
          <w:szCs w:val="22"/>
          <w:lang w:val="pl-PL"/>
        </w:rPr>
        <w:t xml:space="preserve"> </w:t>
      </w:r>
      <w:r>
        <w:rPr>
          <w:rFonts w:cs="Times New Roman"/>
          <w:color w:val="000000"/>
          <w:sz w:val="22"/>
          <w:szCs w:val="22"/>
          <w:lang w:val="pl-PL"/>
        </w:rPr>
        <w:t>trzech nieruchomości gruntowych stanowiących własność Gminy</w:t>
      </w:r>
      <w:r w:rsidR="004A641B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4A641B" w:rsidRPr="00E01E92">
        <w:rPr>
          <w:rFonts w:cs="Times New Roman"/>
          <w:color w:val="000000"/>
          <w:sz w:val="22"/>
          <w:szCs w:val="22"/>
          <w:lang w:val="pl-PL"/>
        </w:rPr>
        <w:t>na rzecz dotychczasowych użytkowników wieczystych</w:t>
      </w:r>
      <w:r w:rsidRPr="00D25C60">
        <w:rPr>
          <w:rFonts w:cs="Times New Roman"/>
          <w:color w:val="000000"/>
          <w:sz w:val="22"/>
          <w:szCs w:val="22"/>
          <w:lang w:val="pl-PL"/>
        </w:rPr>
        <w:t>,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D25C60">
        <w:rPr>
          <w:rFonts w:cs="Times New Roman"/>
          <w:color w:val="000000"/>
          <w:sz w:val="22"/>
          <w:szCs w:val="22"/>
          <w:lang w:val="pl-PL"/>
        </w:rPr>
        <w:t>projekt otrzymał pozytywną opinię komisji. Uchwała została przyjęta jednogłośnie.</w:t>
      </w:r>
    </w:p>
    <w:p w14:paraId="392A5842" w14:textId="77777777" w:rsidR="002273BF" w:rsidRPr="002273BF" w:rsidRDefault="002273BF" w:rsidP="002273BF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2273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przekazania Gminie Tychy realizacji zadania zapewnienia opieki nad bezdomnymi zwierzętami z terenu Gminy Kobiór</w:t>
      </w:r>
    </w:p>
    <w:p w14:paraId="24BF7749" w14:textId="2CE2C66A" w:rsidR="002773E1" w:rsidRDefault="003C5418" w:rsidP="00C8425D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D25C60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Zien poinformował, że uchwała </w:t>
      </w:r>
      <w:r>
        <w:rPr>
          <w:rFonts w:cs="Times New Roman"/>
          <w:color w:val="000000"/>
          <w:sz w:val="22"/>
          <w:szCs w:val="22"/>
          <w:lang w:val="pl-PL"/>
        </w:rPr>
        <w:t xml:space="preserve">wyraża zgodę na przekazanie Gminie Tychy realizacji zadania </w:t>
      </w:r>
      <w:r w:rsidRPr="003C5418">
        <w:rPr>
          <w:rFonts w:cs="Times New Roman"/>
          <w:color w:val="000000"/>
          <w:sz w:val="22"/>
          <w:szCs w:val="22"/>
          <w:lang w:val="pl-PL"/>
        </w:rPr>
        <w:t>zapewnienie opieki nad bezdomnymi zwierzętami z terenu Gminy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3C5418">
        <w:rPr>
          <w:rFonts w:cs="Times New Roman"/>
          <w:color w:val="000000"/>
          <w:sz w:val="22"/>
          <w:szCs w:val="22"/>
          <w:lang w:val="pl-PL"/>
        </w:rPr>
        <w:t>Kobiór w Miejskim schronisku dla zwierząt w Tychach</w:t>
      </w:r>
      <w:r>
        <w:rPr>
          <w:rFonts w:cs="Times New Roman"/>
          <w:color w:val="000000"/>
          <w:sz w:val="22"/>
          <w:szCs w:val="22"/>
          <w:lang w:val="pl-PL"/>
        </w:rPr>
        <w:t>, a projekt uchwały otrzymał pozytywną opinię komisji.</w:t>
      </w:r>
      <w:r w:rsidR="00577A83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577A83" w:rsidRPr="00D25C60">
        <w:rPr>
          <w:rFonts w:cs="Times New Roman"/>
          <w:color w:val="000000"/>
          <w:sz w:val="22"/>
          <w:szCs w:val="22"/>
          <w:lang w:val="pl-PL"/>
        </w:rPr>
        <w:t>Uchwała została przyjęta jednogłośnie.</w:t>
      </w:r>
    </w:p>
    <w:p w14:paraId="60A25A2E" w14:textId="77777777" w:rsidR="0006653C" w:rsidRPr="0006653C" w:rsidRDefault="0006653C" w:rsidP="0006653C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653C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Programu współpracy z organizacjami pozarządowymi oraz innymi podmiotami prowadzącymi działalność pożytku publicznego na 2025 rok</w:t>
      </w:r>
    </w:p>
    <w:p w14:paraId="41BD1520" w14:textId="5D9E4C53" w:rsidR="00F469E5" w:rsidRDefault="00D62337" w:rsidP="00C8425D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Przewodnicząca komisji kultury, oświaty i zdrowia – radna Ewa Ryguła-Jankowska poinformowała, że zgodnie z ustawą o działalności </w:t>
      </w:r>
      <w:r w:rsidRPr="00D62337">
        <w:rPr>
          <w:rFonts w:cs="Times New Roman"/>
          <w:color w:val="000000"/>
          <w:sz w:val="22"/>
          <w:szCs w:val="22"/>
          <w:lang w:val="pl-PL"/>
        </w:rPr>
        <w:t>pożytku publicznego i wolontariacie organy jednostek samorządu terytorialnego są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D62337">
        <w:rPr>
          <w:rFonts w:cs="Times New Roman"/>
          <w:color w:val="000000"/>
          <w:sz w:val="22"/>
          <w:szCs w:val="22"/>
          <w:lang w:val="pl-PL"/>
        </w:rPr>
        <w:t>zobowiązane do uchwalania rocznych lub wieloletnich programów współpracy z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D62337">
        <w:rPr>
          <w:rFonts w:cs="Times New Roman"/>
          <w:color w:val="000000"/>
          <w:sz w:val="22"/>
          <w:szCs w:val="22"/>
          <w:lang w:val="pl-PL"/>
        </w:rPr>
        <w:t>organizacjami pożytku pozarządowymi oraz innymi podmiotami prowadzącymi działalność pożytku</w:t>
      </w:r>
      <w:r>
        <w:rPr>
          <w:rFonts w:cs="Times New Roman"/>
          <w:color w:val="000000"/>
          <w:sz w:val="22"/>
          <w:szCs w:val="22"/>
          <w:lang w:val="pl-PL"/>
        </w:rPr>
        <w:t xml:space="preserve"> publicznego. </w:t>
      </w:r>
      <w:r w:rsidR="00B26741">
        <w:rPr>
          <w:rFonts w:cs="Times New Roman"/>
          <w:color w:val="000000"/>
          <w:sz w:val="22"/>
          <w:szCs w:val="22"/>
          <w:lang w:val="pl-PL"/>
        </w:rPr>
        <w:t>P</w:t>
      </w:r>
      <w:r w:rsidR="00B26741" w:rsidRPr="00B26741">
        <w:rPr>
          <w:rFonts w:cs="Times New Roman"/>
          <w:color w:val="000000"/>
          <w:sz w:val="22"/>
          <w:szCs w:val="22"/>
          <w:lang w:val="pl-PL"/>
        </w:rPr>
        <w:t>rogram współpracy określa priorytetowe obszary współdziałania</w:t>
      </w:r>
      <w:r w:rsidR="00B2674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26741" w:rsidRPr="00B26741">
        <w:rPr>
          <w:rFonts w:cs="Times New Roman"/>
          <w:color w:val="000000"/>
          <w:sz w:val="22"/>
          <w:szCs w:val="22"/>
          <w:lang w:val="pl-PL"/>
        </w:rPr>
        <w:t>formy i zasady wsparcia</w:t>
      </w:r>
      <w:r w:rsidR="005313EB">
        <w:rPr>
          <w:rFonts w:cs="Times New Roman"/>
          <w:color w:val="000000"/>
          <w:sz w:val="22"/>
          <w:szCs w:val="22"/>
          <w:lang w:val="pl-PL"/>
        </w:rPr>
        <w:t>,</w:t>
      </w:r>
      <w:r w:rsidR="00B26741" w:rsidRPr="00B26741">
        <w:rPr>
          <w:rFonts w:cs="Times New Roman"/>
          <w:color w:val="000000"/>
          <w:sz w:val="22"/>
          <w:szCs w:val="22"/>
          <w:lang w:val="pl-PL"/>
        </w:rPr>
        <w:t xml:space="preserve"> a także szczegółowe cele i</w:t>
      </w:r>
      <w:r w:rsidR="00B2674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B26741" w:rsidRPr="00B26741">
        <w:rPr>
          <w:rFonts w:cs="Times New Roman"/>
          <w:color w:val="000000"/>
          <w:sz w:val="22"/>
          <w:szCs w:val="22"/>
          <w:lang w:val="pl-PL"/>
        </w:rPr>
        <w:t>narzędzia realizacji wspólnych działań</w:t>
      </w:r>
      <w:r w:rsidR="00B26741">
        <w:rPr>
          <w:rFonts w:cs="Times New Roman"/>
          <w:color w:val="000000"/>
          <w:sz w:val="22"/>
          <w:szCs w:val="22"/>
          <w:lang w:val="pl-PL"/>
        </w:rPr>
        <w:t xml:space="preserve">. Komisja po przeanalizowaniu programu zaopiniowała projekt pozytywnie. </w:t>
      </w:r>
      <w:r w:rsidR="005313EB">
        <w:rPr>
          <w:rFonts w:cs="Times New Roman"/>
          <w:color w:val="000000"/>
          <w:sz w:val="22"/>
          <w:szCs w:val="22"/>
          <w:lang w:val="pl-PL"/>
        </w:rPr>
        <w:t>Uchwała została przyjęta jednogłośnie.</w:t>
      </w:r>
    </w:p>
    <w:p w14:paraId="1F0FE524" w14:textId="77777777" w:rsidR="001E7876" w:rsidRPr="001E7876" w:rsidRDefault="001E7876" w:rsidP="001E7876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1E7876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uchylenia uchwały nr RG.0007.84.2019 z dnia 12 grudnia 2019r. w sprawie ograniczeń w godzinach nocnej sprzedaży napojów alkoholowych przeznaczonych do spożycia poza miejscem sprzedaży na terenie gminy Kobiór</w:t>
      </w:r>
    </w:p>
    <w:p w14:paraId="56CA6B75" w14:textId="61A35408" w:rsidR="001E7876" w:rsidRDefault="0060116D" w:rsidP="00C8425D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kultury, oświaty i zdrowia – radna Ewa Ryguła-Jankowska poinformowała, że do Urzędu skierowany został wniosek przedsiębiorców w sprawie uchylenia dotychczasowego zakazu sprzedaży napojów alkoholowych w godzinach od 23 do 6. Uchwała ma na celu przywrócenie pełnej dostępności sprzedaży napojów alkoholowych w punktach sprzedaży detalicznej – dotyczy to konkretnie dwóch punktów – stacji benzynowych. Statystyki nie wskazują by wprowadzenie zakazu wpłynęło na zmniejszenie ilości nocnych interwencji porządkowych na terenie gminy, a wskazuje się, że zniesienie zakazu będzie miało pozytywne skutki dla przedsiębiorców.</w:t>
      </w:r>
      <w:r w:rsidR="006347CA">
        <w:rPr>
          <w:rFonts w:cs="Times New Roman"/>
          <w:color w:val="000000"/>
          <w:sz w:val="22"/>
          <w:szCs w:val="22"/>
          <w:lang w:val="pl-PL"/>
        </w:rPr>
        <w:t xml:space="preserve"> Projekt uchwały otrzymał pozytywną opinię komisji. Uchwała została przyjęta: 12 głosów za, 2 przeciw, 1 wstrzymujący się.</w:t>
      </w:r>
    </w:p>
    <w:p w14:paraId="40B4D5EA" w14:textId="2D50296F" w:rsidR="00C8425D" w:rsidRPr="002A62BB" w:rsidRDefault="006939C5" w:rsidP="002A62B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>
        <w:rPr>
          <w:rFonts w:cs="Times New Roman"/>
          <w:b/>
          <w:bCs/>
          <w:color w:val="000000"/>
          <w:sz w:val="22"/>
          <w:szCs w:val="22"/>
          <w:lang w:val="pl-PL"/>
        </w:rPr>
        <w:t>R</w:t>
      </w:r>
      <w:r w:rsidR="002A62BB" w:rsidRPr="002A62BB">
        <w:rPr>
          <w:rFonts w:cs="Times New Roman"/>
          <w:b/>
          <w:bCs/>
          <w:color w:val="000000"/>
          <w:sz w:val="22"/>
          <w:szCs w:val="22"/>
          <w:lang w:val="pl-PL"/>
        </w:rPr>
        <w:t>ozpatrzenie i podjęcie uchwały w sprawie wysokości stawek podatku od środków transportowych</w:t>
      </w:r>
    </w:p>
    <w:p w14:paraId="527F3626" w14:textId="17FD525D" w:rsidR="00C8425D" w:rsidRPr="00C8425D" w:rsidRDefault="00BB0C6D" w:rsidP="00C8425D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poinformował, że ustalenie stawek podatku należy do właściwości Rady Gminy, należy jednak mieć na względzie maksymalne i minimalne stawki ogłoszone przez ministra właściwego do sprawy finansów publicznych.</w:t>
      </w:r>
      <w:r w:rsidR="00297B59">
        <w:rPr>
          <w:rFonts w:cs="Times New Roman"/>
          <w:color w:val="000000"/>
          <w:sz w:val="22"/>
          <w:szCs w:val="22"/>
          <w:lang w:val="pl-PL"/>
        </w:rPr>
        <w:t xml:space="preserve"> Zaproponowane w projekcie stawki mieszczą się w tych granicach, ale zakładają przyjęcie odmiennej niż dotychczas polityki podatkowej. </w:t>
      </w:r>
      <w:r w:rsidR="005E14F1">
        <w:rPr>
          <w:rFonts w:cs="Times New Roman"/>
          <w:color w:val="000000"/>
          <w:sz w:val="22"/>
          <w:szCs w:val="22"/>
          <w:lang w:val="pl-PL"/>
        </w:rPr>
        <w:t>Z</w:t>
      </w:r>
      <w:r w:rsidR="005E14F1" w:rsidRPr="005E14F1">
        <w:rPr>
          <w:rFonts w:cs="Times New Roman"/>
          <w:color w:val="000000"/>
          <w:sz w:val="22"/>
          <w:szCs w:val="22"/>
          <w:lang w:val="pl-PL"/>
        </w:rPr>
        <w:t>aproponowany wariant stawek podatku od środków transportowych spowoduje spadek</w:t>
      </w:r>
      <w:r w:rsidR="005E14F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5E14F1" w:rsidRPr="005E14F1">
        <w:rPr>
          <w:rFonts w:cs="Times New Roman"/>
          <w:color w:val="000000"/>
          <w:sz w:val="22"/>
          <w:szCs w:val="22"/>
          <w:lang w:val="pl-PL"/>
        </w:rPr>
        <w:t>dochodów budżetu gminy w stosunku do planowanych dochodów na</w:t>
      </w:r>
      <w:r w:rsidR="005E14F1">
        <w:rPr>
          <w:rFonts w:cs="Times New Roman"/>
          <w:color w:val="000000"/>
          <w:sz w:val="22"/>
          <w:szCs w:val="22"/>
          <w:lang w:val="pl-PL"/>
        </w:rPr>
        <w:t xml:space="preserve"> 2025 rok, ale powinien skutkować wzrostem wpływów do budżetu gminy w latach kolejnych. </w:t>
      </w:r>
      <w:r w:rsidR="00A71B4A">
        <w:rPr>
          <w:rFonts w:cs="Times New Roman"/>
          <w:color w:val="000000"/>
          <w:sz w:val="22"/>
          <w:szCs w:val="22"/>
          <w:lang w:val="pl-PL"/>
        </w:rPr>
        <w:t xml:space="preserve">Projekt był omawiany na posiedzeniu komisji budżetu i finansów, ale nie został zaopiniowany. </w:t>
      </w:r>
      <w:r w:rsidR="00626E7B">
        <w:rPr>
          <w:rFonts w:cs="Times New Roman"/>
          <w:color w:val="000000"/>
          <w:sz w:val="22"/>
          <w:szCs w:val="22"/>
          <w:lang w:val="pl-PL"/>
        </w:rPr>
        <w:t xml:space="preserve">Treść </w:t>
      </w:r>
      <w:r w:rsidR="00626E7B">
        <w:rPr>
          <w:rFonts w:cs="Times New Roman"/>
          <w:color w:val="000000"/>
          <w:sz w:val="22"/>
          <w:szCs w:val="22"/>
          <w:lang w:val="pl-PL"/>
        </w:rPr>
        <w:lastRenderedPageBreak/>
        <w:t xml:space="preserve">uchwały została radnym udostępniona w wersji elektronicznej i papierowej. Uchwała została przyjęta jednogłośnie. </w:t>
      </w:r>
    </w:p>
    <w:p w14:paraId="68853F58" w14:textId="20AE6925" w:rsidR="000E02AD" w:rsidRPr="00C8425D" w:rsidRDefault="00D20CEB" w:rsidP="00C8425D">
      <w:pPr>
        <w:pStyle w:val="Akapitzlist"/>
        <w:widowControl/>
        <w:numPr>
          <w:ilvl w:val="0"/>
          <w:numId w:val="14"/>
        </w:numPr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C8425D"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121C2717" w14:textId="387E1785" w:rsidR="000E02AD" w:rsidRDefault="005E31E9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Nie zgłoszono.</w:t>
      </w:r>
    </w:p>
    <w:p w14:paraId="5D145759" w14:textId="04DB6435" w:rsidR="000E02AD" w:rsidRPr="00F320EB" w:rsidRDefault="00D20CEB" w:rsidP="00F320EB">
      <w:pPr>
        <w:pStyle w:val="Akapitzlist"/>
        <w:widowControl/>
        <w:numPr>
          <w:ilvl w:val="0"/>
          <w:numId w:val="14"/>
        </w:numPr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F320EB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7067E1CC" w14:textId="77777777" w:rsidR="000E02AD" w:rsidRDefault="00D20CEB">
      <w:pPr>
        <w:spacing w:after="120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74B4DE3C" w14:textId="77777777" w:rsidR="00E03C56" w:rsidRDefault="00E03C56">
      <w:pPr>
        <w:spacing w:after="120"/>
        <w:jc w:val="both"/>
        <w:rPr>
          <w:rFonts w:cs="Times New Roman"/>
          <w:sz w:val="22"/>
          <w:szCs w:val="22"/>
          <w:lang w:val="pl-PL"/>
        </w:rPr>
      </w:pPr>
    </w:p>
    <w:p w14:paraId="7D45582E" w14:textId="28EA6AC3" w:rsidR="00E03C56" w:rsidRPr="00E03C56" w:rsidRDefault="00E03C56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 w:rsidRPr="00E03C56">
        <w:rPr>
          <w:rFonts w:cs="Times New Roman"/>
          <w:b/>
          <w:bCs/>
          <w:sz w:val="22"/>
          <w:szCs w:val="22"/>
          <w:lang w:val="pl-PL"/>
        </w:rPr>
        <w:t>Przewodniczący Rady</w:t>
      </w:r>
    </w:p>
    <w:p w14:paraId="7DA731AC" w14:textId="3AE40226" w:rsidR="00E03C56" w:rsidRDefault="00E03C56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>
        <w:rPr>
          <w:rFonts w:cs="Times New Roman"/>
          <w:b/>
          <w:bCs/>
          <w:sz w:val="22"/>
          <w:szCs w:val="22"/>
          <w:lang w:val="pl-PL"/>
        </w:rPr>
        <w:t>m</w:t>
      </w:r>
      <w:r w:rsidRPr="00E03C56">
        <w:rPr>
          <w:rFonts w:cs="Times New Roman"/>
          <w:b/>
          <w:bCs/>
          <w:sz w:val="22"/>
          <w:szCs w:val="22"/>
          <w:lang w:val="pl-PL"/>
        </w:rPr>
        <w:t>gr Przemysław Leszczyński</w:t>
      </w:r>
    </w:p>
    <w:p w14:paraId="1F105C86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F69F476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3DEEE00D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3DB5821D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70D04A3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C19935C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0205696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0333E13A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0F08E81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52B3602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750AA14E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7BA54AE9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83F2F3C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0D45ACF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FEBE250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8DC2A83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3B0B792A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1F4389C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6CF53D2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35412ED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FBCF06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6C5D1D9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64A281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6E8DF82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CF1D555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C4F7CBE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9D80471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578C362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C25763F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E6BC63B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092D650B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48CAC73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9F3365C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1731161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E5755E0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1A5FF84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72230F5D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0DC1A98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CF85C88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788597A0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01F5C88" w14:textId="77777777" w:rsidR="00C42DF2" w:rsidRDefault="00C42DF2" w:rsidP="00C42DF2">
      <w:pPr>
        <w:rPr>
          <w:rFonts w:cs="Times New Roman"/>
          <w:b/>
          <w:bCs/>
          <w:sz w:val="22"/>
          <w:szCs w:val="22"/>
          <w:lang w:val="pl-PL"/>
        </w:rPr>
      </w:pPr>
    </w:p>
    <w:p w14:paraId="2C94DE19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F0EB23E" w14:textId="77777777" w:rsidR="00C42DF2" w:rsidRP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ADDF925" w14:textId="77777777" w:rsidR="00C42DF2" w:rsidRPr="00C42DF2" w:rsidRDefault="00C42DF2" w:rsidP="00C42DF2">
      <w:pPr>
        <w:jc w:val="right"/>
        <w:rPr>
          <w:rFonts w:cs="Times New Roman"/>
          <w:sz w:val="22"/>
          <w:szCs w:val="22"/>
          <w:lang w:val="pl-PL"/>
        </w:rPr>
      </w:pPr>
    </w:p>
    <w:sectPr w:rsidR="00C42DF2" w:rsidRPr="00C42DF2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4E30" w14:textId="77777777" w:rsidR="00D20CEB" w:rsidRDefault="00D20CEB">
      <w:r>
        <w:separator/>
      </w:r>
    </w:p>
  </w:endnote>
  <w:endnote w:type="continuationSeparator" w:id="0">
    <w:p w14:paraId="66A1C20A" w14:textId="77777777" w:rsidR="00D20CEB" w:rsidRDefault="00D2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51C363BD" w14:textId="4DF28578" w:rsidR="000E02AD" w:rsidRDefault="00D20CE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>/</w:t>
        </w:r>
        <w:r w:rsidR="00C42DF2">
          <w:t>4</w:t>
        </w:r>
      </w:p>
    </w:sdtContent>
  </w:sdt>
  <w:p w14:paraId="4FD62286" w14:textId="77777777" w:rsidR="000E02AD" w:rsidRDefault="000E02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7967" w14:textId="77777777" w:rsidR="00D20CEB" w:rsidRDefault="00D20CEB">
      <w:r>
        <w:separator/>
      </w:r>
    </w:p>
  </w:footnote>
  <w:footnote w:type="continuationSeparator" w:id="0">
    <w:p w14:paraId="150DF30F" w14:textId="77777777" w:rsidR="00D20CEB" w:rsidRDefault="00D20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1C4"/>
    <w:multiLevelType w:val="hybridMultilevel"/>
    <w:tmpl w:val="05F4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707"/>
    <w:multiLevelType w:val="multilevel"/>
    <w:tmpl w:val="9844E4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A37900"/>
    <w:multiLevelType w:val="multilevel"/>
    <w:tmpl w:val="AE4646AA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4634527"/>
    <w:multiLevelType w:val="multilevel"/>
    <w:tmpl w:val="7C787F2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7972A4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C78699E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F19268B"/>
    <w:multiLevelType w:val="hybridMultilevel"/>
    <w:tmpl w:val="C0389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56EFD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3E8D69F7"/>
    <w:multiLevelType w:val="hybridMultilevel"/>
    <w:tmpl w:val="D338C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07501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450648A6"/>
    <w:multiLevelType w:val="hybridMultilevel"/>
    <w:tmpl w:val="A86814BA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679C4"/>
    <w:multiLevelType w:val="multilevel"/>
    <w:tmpl w:val="65945D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D46310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522C350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4" w15:restartNumberingAfterBreak="0">
    <w:nsid w:val="5CAE4DCA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5" w15:restartNumberingAfterBreak="0">
    <w:nsid w:val="5FCA076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62A76362"/>
    <w:multiLevelType w:val="hybridMultilevel"/>
    <w:tmpl w:val="F99C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5664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8" w15:restartNumberingAfterBreak="0">
    <w:nsid w:val="70E84F3D"/>
    <w:multiLevelType w:val="multilevel"/>
    <w:tmpl w:val="4A7CD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4B9228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7C5C1EC5"/>
    <w:multiLevelType w:val="hybridMultilevel"/>
    <w:tmpl w:val="63F66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D0C10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743211473">
    <w:abstractNumId w:val="3"/>
  </w:num>
  <w:num w:numId="2" w16cid:durableId="798456868">
    <w:abstractNumId w:val="2"/>
  </w:num>
  <w:num w:numId="3" w16cid:durableId="2001731728">
    <w:abstractNumId w:val="1"/>
  </w:num>
  <w:num w:numId="4" w16cid:durableId="1479686288">
    <w:abstractNumId w:val="11"/>
  </w:num>
  <w:num w:numId="5" w16cid:durableId="1169560949">
    <w:abstractNumId w:val="18"/>
  </w:num>
  <w:num w:numId="6" w16cid:durableId="498035933">
    <w:abstractNumId w:val="2"/>
    <w:lvlOverride w:ilvl="0">
      <w:startOverride w:val="1"/>
    </w:lvlOverride>
  </w:num>
  <w:num w:numId="7" w16cid:durableId="324819605">
    <w:abstractNumId w:val="9"/>
  </w:num>
  <w:num w:numId="8" w16cid:durableId="1999772885">
    <w:abstractNumId w:val="17"/>
  </w:num>
  <w:num w:numId="9" w16cid:durableId="2131851680">
    <w:abstractNumId w:val="12"/>
  </w:num>
  <w:num w:numId="10" w16cid:durableId="1708020551">
    <w:abstractNumId w:val="6"/>
  </w:num>
  <w:num w:numId="11" w16cid:durableId="253512417">
    <w:abstractNumId w:val="16"/>
  </w:num>
  <w:num w:numId="12" w16cid:durableId="1116217111">
    <w:abstractNumId w:val="20"/>
  </w:num>
  <w:num w:numId="13" w16cid:durableId="183699510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7978727">
    <w:abstractNumId w:val="10"/>
  </w:num>
  <w:num w:numId="15" w16cid:durableId="1827084947">
    <w:abstractNumId w:val="19"/>
  </w:num>
  <w:num w:numId="16" w16cid:durableId="642777119">
    <w:abstractNumId w:val="13"/>
  </w:num>
  <w:num w:numId="17" w16cid:durableId="324867186">
    <w:abstractNumId w:val="14"/>
  </w:num>
  <w:num w:numId="18" w16cid:durableId="1830753938">
    <w:abstractNumId w:val="15"/>
  </w:num>
  <w:num w:numId="19" w16cid:durableId="1796485998">
    <w:abstractNumId w:val="4"/>
  </w:num>
  <w:num w:numId="20" w16cid:durableId="1664427375">
    <w:abstractNumId w:val="21"/>
  </w:num>
  <w:num w:numId="21" w16cid:durableId="997996294">
    <w:abstractNumId w:val="7"/>
  </w:num>
  <w:num w:numId="22" w16cid:durableId="59450723">
    <w:abstractNumId w:val="0"/>
  </w:num>
  <w:num w:numId="23" w16cid:durableId="18381552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2AD"/>
    <w:rsid w:val="0000026F"/>
    <w:rsid w:val="000449DC"/>
    <w:rsid w:val="00053B5F"/>
    <w:rsid w:val="0005446E"/>
    <w:rsid w:val="000616CF"/>
    <w:rsid w:val="00062628"/>
    <w:rsid w:val="0006653C"/>
    <w:rsid w:val="000B0673"/>
    <w:rsid w:val="000B766B"/>
    <w:rsid w:val="000C79B3"/>
    <w:rsid w:val="000E02AD"/>
    <w:rsid w:val="00100F9C"/>
    <w:rsid w:val="00103253"/>
    <w:rsid w:val="0011695B"/>
    <w:rsid w:val="00122B7C"/>
    <w:rsid w:val="001437B4"/>
    <w:rsid w:val="00162327"/>
    <w:rsid w:val="001640E0"/>
    <w:rsid w:val="001C720A"/>
    <w:rsid w:val="001E74FD"/>
    <w:rsid w:val="001E7876"/>
    <w:rsid w:val="001F4915"/>
    <w:rsid w:val="0020082F"/>
    <w:rsid w:val="002066B2"/>
    <w:rsid w:val="002273BF"/>
    <w:rsid w:val="00241F12"/>
    <w:rsid w:val="00243BE9"/>
    <w:rsid w:val="00253D71"/>
    <w:rsid w:val="002773E1"/>
    <w:rsid w:val="00280B67"/>
    <w:rsid w:val="002816A4"/>
    <w:rsid w:val="00282407"/>
    <w:rsid w:val="002955ED"/>
    <w:rsid w:val="00297B59"/>
    <w:rsid w:val="002A5397"/>
    <w:rsid w:val="002A62BB"/>
    <w:rsid w:val="002C33FB"/>
    <w:rsid w:val="002F789C"/>
    <w:rsid w:val="00327411"/>
    <w:rsid w:val="003403A6"/>
    <w:rsid w:val="00342375"/>
    <w:rsid w:val="00342A99"/>
    <w:rsid w:val="0035687A"/>
    <w:rsid w:val="00365E8A"/>
    <w:rsid w:val="003758BC"/>
    <w:rsid w:val="00392AAF"/>
    <w:rsid w:val="003952C2"/>
    <w:rsid w:val="003C5418"/>
    <w:rsid w:val="003D12E5"/>
    <w:rsid w:val="003D39FB"/>
    <w:rsid w:val="003D7913"/>
    <w:rsid w:val="003F1650"/>
    <w:rsid w:val="003F5AE1"/>
    <w:rsid w:val="00453AA7"/>
    <w:rsid w:val="00466E31"/>
    <w:rsid w:val="00467A28"/>
    <w:rsid w:val="004860A0"/>
    <w:rsid w:val="00492F26"/>
    <w:rsid w:val="00494078"/>
    <w:rsid w:val="004A641B"/>
    <w:rsid w:val="004A6BC1"/>
    <w:rsid w:val="004A7703"/>
    <w:rsid w:val="004C77B4"/>
    <w:rsid w:val="004D437B"/>
    <w:rsid w:val="005313EB"/>
    <w:rsid w:val="00577A83"/>
    <w:rsid w:val="005832C4"/>
    <w:rsid w:val="005E0728"/>
    <w:rsid w:val="005E14F1"/>
    <w:rsid w:val="005E31E9"/>
    <w:rsid w:val="005E37E3"/>
    <w:rsid w:val="005F0B10"/>
    <w:rsid w:val="0060116D"/>
    <w:rsid w:val="00623894"/>
    <w:rsid w:val="00626E7B"/>
    <w:rsid w:val="006347CA"/>
    <w:rsid w:val="00647BEA"/>
    <w:rsid w:val="00657E2C"/>
    <w:rsid w:val="006773FD"/>
    <w:rsid w:val="0069237D"/>
    <w:rsid w:val="006939C5"/>
    <w:rsid w:val="006A5787"/>
    <w:rsid w:val="006B3083"/>
    <w:rsid w:val="006C61C1"/>
    <w:rsid w:val="006D51E6"/>
    <w:rsid w:val="007269F7"/>
    <w:rsid w:val="007350F1"/>
    <w:rsid w:val="00736530"/>
    <w:rsid w:val="007474A4"/>
    <w:rsid w:val="00752BDC"/>
    <w:rsid w:val="00763FF0"/>
    <w:rsid w:val="00785FB6"/>
    <w:rsid w:val="007D00E9"/>
    <w:rsid w:val="007E4ACE"/>
    <w:rsid w:val="007F0CAB"/>
    <w:rsid w:val="00807C9F"/>
    <w:rsid w:val="008516A8"/>
    <w:rsid w:val="00852135"/>
    <w:rsid w:val="00856D11"/>
    <w:rsid w:val="00863CF4"/>
    <w:rsid w:val="00887C29"/>
    <w:rsid w:val="00896438"/>
    <w:rsid w:val="00934599"/>
    <w:rsid w:val="00946528"/>
    <w:rsid w:val="0095283E"/>
    <w:rsid w:val="009561A9"/>
    <w:rsid w:val="009826B5"/>
    <w:rsid w:val="009C0BC6"/>
    <w:rsid w:val="009D32D3"/>
    <w:rsid w:val="00A0438D"/>
    <w:rsid w:val="00A054C0"/>
    <w:rsid w:val="00A44568"/>
    <w:rsid w:val="00A46720"/>
    <w:rsid w:val="00A6573C"/>
    <w:rsid w:val="00A71B4A"/>
    <w:rsid w:val="00A87F14"/>
    <w:rsid w:val="00A91B8A"/>
    <w:rsid w:val="00AC31B4"/>
    <w:rsid w:val="00B03BF0"/>
    <w:rsid w:val="00B26741"/>
    <w:rsid w:val="00B2698E"/>
    <w:rsid w:val="00B36B4A"/>
    <w:rsid w:val="00B460DC"/>
    <w:rsid w:val="00B53741"/>
    <w:rsid w:val="00B6760B"/>
    <w:rsid w:val="00B742D8"/>
    <w:rsid w:val="00B8714A"/>
    <w:rsid w:val="00BB0C6D"/>
    <w:rsid w:val="00BC08A6"/>
    <w:rsid w:val="00BD6A20"/>
    <w:rsid w:val="00C012C7"/>
    <w:rsid w:val="00C07CE3"/>
    <w:rsid w:val="00C2344C"/>
    <w:rsid w:val="00C40530"/>
    <w:rsid w:val="00C42DF2"/>
    <w:rsid w:val="00C431C7"/>
    <w:rsid w:val="00C72775"/>
    <w:rsid w:val="00C8425D"/>
    <w:rsid w:val="00CB6963"/>
    <w:rsid w:val="00D15264"/>
    <w:rsid w:val="00D20CEB"/>
    <w:rsid w:val="00D21B60"/>
    <w:rsid w:val="00D25C60"/>
    <w:rsid w:val="00D6117E"/>
    <w:rsid w:val="00D62337"/>
    <w:rsid w:val="00D67E4C"/>
    <w:rsid w:val="00D76302"/>
    <w:rsid w:val="00D83418"/>
    <w:rsid w:val="00DC6587"/>
    <w:rsid w:val="00DD40D8"/>
    <w:rsid w:val="00E01E92"/>
    <w:rsid w:val="00E03C56"/>
    <w:rsid w:val="00E41204"/>
    <w:rsid w:val="00E46C2F"/>
    <w:rsid w:val="00E96E7F"/>
    <w:rsid w:val="00EA16EB"/>
    <w:rsid w:val="00EA5E91"/>
    <w:rsid w:val="00EB2106"/>
    <w:rsid w:val="00ED3CAE"/>
    <w:rsid w:val="00ED798D"/>
    <w:rsid w:val="00F2166D"/>
    <w:rsid w:val="00F320EB"/>
    <w:rsid w:val="00F469E5"/>
    <w:rsid w:val="00F6668C"/>
    <w:rsid w:val="00F711B8"/>
    <w:rsid w:val="00F7499B"/>
    <w:rsid w:val="00F92E1D"/>
    <w:rsid w:val="00FB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A67"/>
  <w15:docId w15:val="{13A7979B-315D-46F6-9324-DF5310F3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463F"/>
  </w:style>
  <w:style w:type="character" w:customStyle="1" w:styleId="StopkaZnak">
    <w:name w:val="Stopka Znak"/>
    <w:basedOn w:val="Domylnaczcionkaakapitu"/>
    <w:link w:val="Stopka"/>
    <w:uiPriority w:val="99"/>
    <w:qFormat/>
    <w:rsid w:val="00F9463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20CC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320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Bezodstpw">
    <w:name w:val="No Spacing"/>
    <w:uiPriority w:val="1"/>
    <w:qFormat/>
    <w:rsid w:val="0002510A"/>
    <w:rPr>
      <w:rFonts w:eastAsia="SimSun"/>
      <w:szCs w:val="22"/>
      <w:lang w:val="pl-PL" w:eastAsia="en-US" w:bidi="ar-SA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unhideWhenUsed/>
    <w:qFormat/>
    <w:rsid w:val="00C14EB4"/>
    <w:pPr>
      <w:widowControl/>
      <w:shd w:val="clear" w:color="auto" w:fill="FFFFFF"/>
      <w:suppressAutoHyphens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0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5440</TotalTime>
  <Pages>4</Pages>
  <Words>1609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dc:description/>
  <cp:lastModifiedBy>Mirosław Dziech</cp:lastModifiedBy>
  <cp:revision>1466</cp:revision>
  <cp:lastPrinted>2024-08-27T12:07:00Z</cp:lastPrinted>
  <dcterms:created xsi:type="dcterms:W3CDTF">2021-07-02T10:02:00Z</dcterms:created>
  <dcterms:modified xsi:type="dcterms:W3CDTF">2024-12-20T10:25:00Z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