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F0B" w:rsidRPr="00BF093B" w:rsidRDefault="00936F0B" w:rsidP="00936F0B">
      <w:pPr>
        <w:spacing w:before="100" w:beforeAutospacing="1" w:after="100" w:afterAutospacing="1" w:line="240" w:lineRule="auto"/>
        <w:jc w:val="center"/>
        <w:outlineLvl w:val="0"/>
        <w:rPr>
          <w:rFonts w:ascii="Calibri Light" w:eastAsia="Times New Roman" w:hAnsi="Calibri Light" w:cs="Calibri Light"/>
          <w:b/>
          <w:bCs/>
          <w:kern w:val="36"/>
          <w:sz w:val="40"/>
          <w:szCs w:val="48"/>
          <w:lang w:eastAsia="pl-PL"/>
        </w:rPr>
      </w:pPr>
      <w:r w:rsidRPr="00BF093B">
        <w:rPr>
          <w:rFonts w:ascii="Calibri Light" w:eastAsia="Times New Roman" w:hAnsi="Calibri Light" w:cs="Calibri Light"/>
          <w:b/>
          <w:bCs/>
          <w:kern w:val="36"/>
          <w:sz w:val="40"/>
          <w:szCs w:val="48"/>
          <w:lang w:eastAsia="pl-PL"/>
        </w:rPr>
        <w:t>Jak zostać kandydatem na członka obwodowej komisji wyborczej?</w:t>
      </w:r>
    </w:p>
    <w:p w:rsidR="00A7700B" w:rsidRPr="00BF093B" w:rsidRDefault="00A7700B" w:rsidP="00A7700B">
      <w:pPr>
        <w:spacing w:after="0" w:line="240" w:lineRule="auto"/>
        <w:jc w:val="both"/>
        <w:rPr>
          <w:rFonts w:ascii="Calibri Light" w:eastAsia="Times New Roman" w:hAnsi="Calibri Light" w:cs="Calibri Light"/>
          <w:sz w:val="2"/>
          <w:szCs w:val="24"/>
          <w:lang w:eastAsia="pl-PL"/>
        </w:rPr>
      </w:pPr>
    </w:p>
    <w:p w:rsidR="00936F0B" w:rsidRPr="00BF093B" w:rsidRDefault="00936F0B" w:rsidP="00A7700B">
      <w:pPr>
        <w:spacing w:before="100" w:beforeAutospacing="1" w:after="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Jeśli chcesz zostać członkiem obwodowej komisji wyborczej, </w:t>
      </w:r>
      <w:r w:rsidRPr="00BF093B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skontaktuj się z komitetem wyborczym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. Możesz też </w:t>
      </w:r>
      <w:r w:rsidRPr="00BF093B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samodzielnie zgłosić swoją kandydaturę urzędnikowi wyborczemu za pośrednictwem urzędu gminy 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lub komisarzowi wyborczemu, </w:t>
      </w:r>
      <w:r w:rsidRPr="00BF093B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wtedy w przypadku konieczności uzupełnienia składu komisji przez komisarza wyborczego Twoja kandydatura </w:t>
      </w:r>
      <w:r w:rsidRPr="00BF093B">
        <w:rPr>
          <w:rFonts w:ascii="Calibri Light" w:eastAsia="Times New Roman" w:hAnsi="Calibri Light" w:cs="Calibri Light"/>
          <w:b/>
          <w:sz w:val="24"/>
          <w:szCs w:val="24"/>
          <w:u w:val="single"/>
          <w:lang w:eastAsia="pl-PL"/>
        </w:rPr>
        <w:t>może</w:t>
      </w:r>
      <w:r w:rsidRPr="00BF093B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zostać wykorzystana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.  Zgłoszenia kandydatów na członków komisji dokonywane przez pełnomocników komitetów wyborczych przyjmują urzędnicy wyborczy </w:t>
      </w:r>
      <w:bookmarkStart w:id="0" w:name="_GoBack"/>
      <w:bookmarkEnd w:id="0"/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właściwi dla gminy, w której siedzibę ma dana komisja, </w:t>
      </w:r>
      <w:r w:rsidRPr="00BF093B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za pośrednictwem urzędu gminy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. </w:t>
      </w:r>
    </w:p>
    <w:p w:rsidR="00A7700B" w:rsidRPr="00BF093B" w:rsidRDefault="00A7700B" w:rsidP="00A7700B">
      <w:pPr>
        <w:spacing w:after="0"/>
        <w:jc w:val="both"/>
        <w:rPr>
          <w:rFonts w:ascii="Calibri Light" w:eastAsia="Times New Roman" w:hAnsi="Calibri Light" w:cs="Calibri Light"/>
          <w:sz w:val="20"/>
          <w:szCs w:val="24"/>
          <w:lang w:eastAsia="pl-PL"/>
        </w:rPr>
      </w:pPr>
    </w:p>
    <w:p w:rsidR="00936F0B" w:rsidRPr="00BF093B" w:rsidRDefault="00936F0B" w:rsidP="00A7700B">
      <w:pPr>
        <w:spacing w:after="0"/>
        <w:jc w:val="both"/>
        <w:rPr>
          <w:rFonts w:ascii="Calibri Light" w:eastAsia="Times New Roman" w:hAnsi="Calibri Light" w:cs="Calibri Light"/>
          <w:b/>
          <w:sz w:val="28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t xml:space="preserve">Zgłoszenia kandydatów na członków obwodowych komisji wyborczych </w:t>
      </w:r>
      <w:r w:rsidR="00A7700B"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br/>
      </w:r>
      <w:r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t xml:space="preserve">w </w:t>
      </w:r>
      <w:r w:rsidR="00BF093B"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t xml:space="preserve">Gminie </w:t>
      </w:r>
      <w:r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t xml:space="preserve">Siedlce przyjmowane są w budynku </w:t>
      </w:r>
      <w:r w:rsidR="00BF093B"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t>Urzędu Gminy</w:t>
      </w:r>
      <w:r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t xml:space="preserve"> Siedlce, </w:t>
      </w:r>
      <w:r w:rsidR="00C15C43"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br/>
      </w:r>
      <w:r w:rsidR="00BF093B" w:rsidRPr="00BF093B">
        <w:rPr>
          <w:rFonts w:ascii="Calibri Light" w:eastAsia="Times New Roman" w:hAnsi="Calibri Light" w:cs="Calibri Light"/>
          <w:b/>
          <w:sz w:val="28"/>
          <w:szCs w:val="24"/>
          <w:lang w:eastAsia="pl-PL"/>
        </w:rPr>
        <w:t>ul. Asłanowicza 10,</w:t>
      </w:r>
    </w:p>
    <w:p w:rsidR="00A7700B" w:rsidRPr="00BF093B" w:rsidRDefault="00A7700B" w:rsidP="00A7700B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sz w:val="8"/>
          <w:szCs w:val="24"/>
          <w:lang w:eastAsia="pl-PL"/>
        </w:rPr>
      </w:pPr>
    </w:p>
    <w:p w:rsidR="00A7700B" w:rsidRPr="00BF093B" w:rsidRDefault="00A7700B" w:rsidP="00A7700B">
      <w:pPr>
        <w:spacing w:before="100" w:beforeAutospacing="1" w:after="0"/>
        <w:jc w:val="both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Kandydatem do składu komisji może być osoba posiadająca prawo wybierania, </w:t>
      </w:r>
      <w:r w:rsidRPr="00BF093B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br/>
        <w:t>tj. osoba, która:</w:t>
      </w:r>
    </w:p>
    <w:p w:rsidR="00A7700B" w:rsidRPr="00BF093B" w:rsidRDefault="00A7700B" w:rsidP="00A7700B">
      <w:pPr>
        <w:spacing w:after="0" w:line="240" w:lineRule="auto"/>
        <w:jc w:val="both"/>
        <w:rPr>
          <w:rFonts w:ascii="Calibri Light" w:eastAsia="Times New Roman" w:hAnsi="Calibri Light" w:cs="Calibri Light"/>
          <w:sz w:val="6"/>
          <w:szCs w:val="24"/>
          <w:lang w:eastAsia="pl-PL"/>
        </w:rPr>
      </w:pPr>
    </w:p>
    <w:p w:rsidR="00A7700B" w:rsidRPr="00BF093B" w:rsidRDefault="00A7700B" w:rsidP="00A7700B">
      <w:pPr>
        <w:spacing w:after="100" w:afterAutospacing="1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1. jest obywatelem polskim;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2. najpóźniej w dniu zgłoszenia kończy 18 lat;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3. nie jest pozbawiona praw publicznych prawomocnym orzeczeniem sądu;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4. nie jest pozbawiona praw wyborczych prawomocnym orzeczeniem Trybunału Stanu;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5. nie jest ubezwłasnowolniona prawomocnym orzeczeniem sądu. </w:t>
      </w:r>
    </w:p>
    <w:p w:rsidR="00A7700B" w:rsidRPr="00BF093B" w:rsidRDefault="00A7700B" w:rsidP="00A7700B">
      <w:pPr>
        <w:spacing w:before="100" w:beforeAutospacing="1" w:after="100" w:afterAutospacing="1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Uwaga! Kandydatem do składu komisji może być osoba, która stale zamieszkuje na obszarze województwa, w którym jest zgłaszana do komisji i jest ujęta w Centralnym Rejestrze Wyborców w stałym obwodzie głosowania w jednej z gmin na obszarze tego województwa.</w:t>
      </w:r>
    </w:p>
    <w:p w:rsidR="00C15C43" w:rsidRPr="00BF093B" w:rsidRDefault="00C15C43" w:rsidP="00C15C43">
      <w:pPr>
        <w:spacing w:before="100" w:beforeAutospacing="1" w:after="0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Kandydatem do składu komisji </w:t>
      </w:r>
      <w:r w:rsidRPr="00BF093B">
        <w:rPr>
          <w:rFonts w:ascii="Calibri Light" w:eastAsia="Times New Roman" w:hAnsi="Calibri Light" w:cs="Calibri Light"/>
          <w:b/>
          <w:bCs/>
          <w:sz w:val="24"/>
          <w:szCs w:val="24"/>
          <w:u w:val="single"/>
          <w:lang w:eastAsia="pl-PL"/>
        </w:rPr>
        <w:t>nie może</w:t>
      </w:r>
      <w:r w:rsidRPr="00BF093B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 być:</w:t>
      </w:r>
    </w:p>
    <w:p w:rsidR="00C15C43" w:rsidRPr="00BF093B" w:rsidRDefault="00C15C43" w:rsidP="00C15C43">
      <w:pPr>
        <w:spacing w:after="0"/>
        <w:rPr>
          <w:rFonts w:ascii="Calibri Light" w:eastAsia="Times New Roman" w:hAnsi="Calibri Light" w:cs="Calibri Light"/>
          <w:sz w:val="6"/>
          <w:szCs w:val="24"/>
          <w:lang w:eastAsia="pl-PL"/>
        </w:rPr>
      </w:pP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1. kandydat w wyborach;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2. komisarz wyborczy;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3. pełnomocnik wyborczy komitetu wyborczego;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4. pełnomocnik finansowy komitetu wyborczego;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5. urzędnik wyborczy;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6. mąż zaufania;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7. obserwator społeczny;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8. osoba będąca w stosunku do kandydata w wyborach: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a) małżonkiem,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b) wstępnym,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c)  zstępnym,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d) rodzeństwem,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lastRenderedPageBreak/>
        <w:t>e) małżonkiem zstępnego, wstępnego lub przysposobionego,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f)  osobą pozostającą w stosunku przysposobienia</w:t>
      </w: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– jeżeli kandydat kandyduje w okręgu wyborczym, dla którego właściwa jest dana komisja;</w:t>
      </w:r>
    </w:p>
    <w:p w:rsidR="00C15C43" w:rsidRPr="00BF093B" w:rsidRDefault="00C15C43" w:rsidP="00C15C43">
      <w:pPr>
        <w:spacing w:after="0"/>
        <w:ind w:left="284" w:hanging="284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9. pełnomocnik, o którym mowa w art. 55 Kodeksu wyborczego, w komisji właściwej dla obwodu głosowania osoby udzielającej pełnomocnictwa do głosowania w jej imieniu.</w:t>
      </w:r>
    </w:p>
    <w:p w:rsidR="00C15C43" w:rsidRPr="00BF093B" w:rsidRDefault="00C15C43" w:rsidP="00C15C43">
      <w:pPr>
        <w:spacing w:before="100" w:beforeAutospacing="1" w:after="100" w:afterAutospacing="1" w:line="240" w:lineRule="auto"/>
        <w:outlineLvl w:val="4"/>
        <w:rPr>
          <w:rFonts w:ascii="Calibri Light" w:eastAsia="Times New Roman" w:hAnsi="Calibri Light" w:cs="Calibri Light"/>
          <w:b/>
          <w:bCs/>
          <w:sz w:val="24"/>
          <w:szCs w:val="20"/>
          <w:lang w:eastAsia="pl-PL"/>
        </w:rPr>
      </w:pPr>
      <w:r w:rsidRPr="00BF093B">
        <w:rPr>
          <w:rFonts w:ascii="Calibri Light" w:eastAsia="Times New Roman" w:hAnsi="Calibri Light" w:cs="Calibri Light"/>
          <w:b/>
          <w:bCs/>
          <w:sz w:val="24"/>
          <w:szCs w:val="20"/>
          <w:lang w:eastAsia="pl-PL"/>
        </w:rPr>
        <w:t>Dieta za pracę w komisji</w:t>
      </w:r>
    </w:p>
    <w:p w:rsidR="00C15C43" w:rsidRPr="00BF093B" w:rsidRDefault="00C15C43" w:rsidP="00C15C43">
      <w:pPr>
        <w:spacing w:before="100" w:beforeAutospacing="1" w:after="100" w:afterAutospacing="1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F093B">
        <w:rPr>
          <w:rFonts w:ascii="Calibri Light" w:eastAsia="Times New Roman" w:hAnsi="Calibri Light" w:cs="Calibri Light"/>
          <w:sz w:val="24"/>
          <w:szCs w:val="24"/>
          <w:lang w:eastAsia="pl-PL"/>
        </w:rPr>
        <w:t>Za udział w pracach i szkoleniach obwodowych komisji wyborczych w wyborach do Sejmu Rzeczypospolitej Polskiej i do Senatu Rzeczypospolitej Polskiej przysługuje dieta. Przewodniczący komisji otrzymają 800 zł, zastępcy przewodniczącego 700 zł, a członkowie komisji 600 złotych. </w:t>
      </w:r>
    </w:p>
    <w:p w:rsidR="00936F0B" w:rsidRPr="00936F0B" w:rsidRDefault="00936F0B" w:rsidP="00936F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sectPr w:rsidR="00936F0B" w:rsidRPr="00936F0B" w:rsidSect="00A7700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A4056"/>
    <w:multiLevelType w:val="multilevel"/>
    <w:tmpl w:val="B9E2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4E0D65"/>
    <w:multiLevelType w:val="multilevel"/>
    <w:tmpl w:val="FA66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F0B"/>
    <w:rsid w:val="004A459D"/>
    <w:rsid w:val="00936F0B"/>
    <w:rsid w:val="00A7700B"/>
    <w:rsid w:val="00BF093B"/>
    <w:rsid w:val="00C15C43"/>
    <w:rsid w:val="00F1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1E2DEC-AC1F-4A7E-9E9D-123A32AE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700B"/>
  </w:style>
  <w:style w:type="paragraph" w:styleId="Nagwek1">
    <w:name w:val="heading 1"/>
    <w:basedOn w:val="Normalny"/>
    <w:link w:val="Nagwek1Znak"/>
    <w:uiPriority w:val="9"/>
    <w:qFormat/>
    <w:rsid w:val="00936F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936F0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6F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936F0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36F0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Sławomir Jagiełło</cp:lastModifiedBy>
  <cp:revision>2</cp:revision>
  <dcterms:created xsi:type="dcterms:W3CDTF">2023-08-22T07:40:00Z</dcterms:created>
  <dcterms:modified xsi:type="dcterms:W3CDTF">2023-08-23T09:51:00Z</dcterms:modified>
</cp:coreProperties>
</file>