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485" w:rsidRDefault="00832485" w:rsidP="008324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IX/91/2015</w:t>
      </w:r>
    </w:p>
    <w:p w:rsidR="00832485" w:rsidRDefault="00832485" w:rsidP="008324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832485" w:rsidRDefault="00832485" w:rsidP="00832485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18 września 2015 r.</w:t>
      </w:r>
    </w:p>
    <w:p w:rsidR="00832485" w:rsidRDefault="00832485" w:rsidP="00832485">
      <w:pPr>
        <w:jc w:val="center"/>
        <w:rPr>
          <w:rFonts w:ascii="Arial" w:hAnsi="Arial" w:cs="Arial"/>
          <w:b/>
        </w:rPr>
      </w:pPr>
    </w:p>
    <w:p w:rsidR="00832485" w:rsidRDefault="00832485" w:rsidP="00832485">
      <w:pPr>
        <w:jc w:val="center"/>
        <w:rPr>
          <w:rFonts w:ascii="Arial" w:hAnsi="Arial" w:cs="Arial"/>
        </w:rPr>
      </w:pPr>
    </w:p>
    <w:p w:rsidR="00832485" w:rsidRDefault="00832485" w:rsidP="00832485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zawarcie kolejnej umowy dzierżawy </w:t>
      </w:r>
    </w:p>
    <w:p w:rsidR="00832485" w:rsidRDefault="00832485" w:rsidP="008324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okres 10 </w:t>
      </w:r>
      <w:proofErr w:type="gramStart"/>
      <w:r>
        <w:rPr>
          <w:rFonts w:ascii="Arial" w:hAnsi="Arial" w:cs="Arial"/>
          <w:b/>
        </w:rPr>
        <w:t>lat  w</w:t>
      </w:r>
      <w:proofErr w:type="gramEnd"/>
      <w:r>
        <w:rPr>
          <w:rFonts w:ascii="Arial" w:hAnsi="Arial" w:cs="Arial"/>
          <w:b/>
        </w:rPr>
        <w:t xml:space="preserve">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832485" w:rsidRDefault="00832485" w:rsidP="00832485">
      <w:pPr>
        <w:jc w:val="center"/>
        <w:rPr>
          <w:rFonts w:ascii="Arial" w:hAnsi="Arial" w:cs="Arial"/>
          <w:b/>
        </w:rPr>
      </w:pPr>
    </w:p>
    <w:p w:rsidR="00832485" w:rsidRDefault="00832485" w:rsidP="00832485">
      <w:pPr>
        <w:jc w:val="center"/>
        <w:rPr>
          <w:rFonts w:ascii="Arial" w:hAnsi="Arial" w:cs="Arial"/>
        </w:rPr>
      </w:pPr>
    </w:p>
    <w:p w:rsidR="00832485" w:rsidRDefault="00832485" w:rsidP="0083248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r.,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.), art. 37 ust 4 ustawy z dnia 21 sierpnia 1997 o gospodarce nieruchomościami (Dz. U z 2015 r., poz. 782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832485" w:rsidRDefault="00832485" w:rsidP="00832485">
      <w:pPr>
        <w:jc w:val="both"/>
      </w:pPr>
    </w:p>
    <w:p w:rsidR="00832485" w:rsidRDefault="00832485" w:rsidP="00832485">
      <w:pPr>
        <w:jc w:val="both"/>
      </w:pPr>
    </w:p>
    <w:p w:rsidR="00832485" w:rsidRDefault="00832485" w:rsidP="0083248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kolejnej umowy dzierżawy z dotychczasowym dzierżawcą na okres 10 lat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stanowiącej własność Gminy Skąpe, położonej w obrębie Niesulice,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działka oznaczona geodezyjnie nr 46/1 o pow</w:t>
      </w:r>
      <w:proofErr w:type="gramStart"/>
      <w:r>
        <w:rPr>
          <w:rFonts w:ascii="Arial" w:hAnsi="Arial" w:cs="Arial"/>
        </w:rPr>
        <w:t>. 0,0482 ha</w:t>
      </w:r>
      <w:proofErr w:type="gramEnd"/>
      <w:r>
        <w:rPr>
          <w:rFonts w:ascii="Arial" w:hAnsi="Arial" w:cs="Arial"/>
        </w:rPr>
        <w:t xml:space="preserve">. </w:t>
      </w:r>
    </w:p>
    <w:p w:rsidR="00832485" w:rsidRDefault="00832485" w:rsidP="0083248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832485" w:rsidRDefault="00832485" w:rsidP="0083248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832485" w:rsidRDefault="00832485" w:rsidP="00832485">
      <w:pPr>
        <w:spacing w:line="360" w:lineRule="auto"/>
        <w:jc w:val="both"/>
      </w:pPr>
    </w:p>
    <w:p w:rsidR="00832485" w:rsidRDefault="00832485" w:rsidP="00832485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Przewodnicząca Rady Gminy </w:t>
      </w:r>
    </w:p>
    <w:p w:rsidR="00832485" w:rsidRDefault="00832485" w:rsidP="00832485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832485" w:rsidRDefault="00832485"/>
    <w:sectPr w:rsidR="00832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2485"/>
    <w:rsid w:val="00832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2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815</Characters>
  <Application>Microsoft Office Word</Application>
  <DocSecurity>0</DocSecurity>
  <Lines>6</Lines>
  <Paragraphs>1</Paragraphs>
  <ScaleCrop>false</ScaleCrop>
  <Company>Hewlett-Packard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2015-09-22T09:17:00Z</cp:lastPrinted>
  <dcterms:created xsi:type="dcterms:W3CDTF">2015-09-22T09:17:00Z</dcterms:created>
  <dcterms:modified xsi:type="dcterms:W3CDTF">2015-09-22T09:18:00Z</dcterms:modified>
</cp:coreProperties>
</file>