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8F43" w14:textId="77777777" w:rsidR="00592388" w:rsidRDefault="0059238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OGŁOSZENIE</w:t>
      </w:r>
    </w:p>
    <w:p w14:paraId="727EFA78" w14:textId="77777777" w:rsidR="00592388" w:rsidRDefault="0059238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Wójta Gminy Medyka</w:t>
      </w:r>
    </w:p>
    <w:p w14:paraId="0C5BB4A0" w14:textId="77777777" w:rsidR="00592388" w:rsidRDefault="00592388">
      <w:pPr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z dnia </w:t>
      </w:r>
      <w:r w:rsidR="007B3E47">
        <w:rPr>
          <w:b/>
          <w:bCs/>
          <w:sz w:val="22"/>
          <w:szCs w:val="22"/>
        </w:rPr>
        <w:t>28 września</w:t>
      </w:r>
      <w:r>
        <w:rPr>
          <w:b/>
          <w:bCs/>
          <w:sz w:val="22"/>
          <w:szCs w:val="22"/>
        </w:rPr>
        <w:t xml:space="preserve"> 2026 r.</w:t>
      </w:r>
      <w:r>
        <w:rPr>
          <w:b/>
          <w:bCs/>
          <w:sz w:val="22"/>
          <w:szCs w:val="22"/>
        </w:rPr>
        <w:br/>
      </w:r>
    </w:p>
    <w:p w14:paraId="352D0850" w14:textId="77777777" w:rsidR="00592388" w:rsidRDefault="005923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 przystąpieniu do sporządzenia planu ogólnego gminy Medyka</w:t>
      </w:r>
    </w:p>
    <w:p w14:paraId="1BA4A2A8" w14:textId="77777777" w:rsidR="00592388" w:rsidRDefault="0059238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wraz z prognozą oddziaływania na środowisko</w:t>
      </w:r>
    </w:p>
    <w:p w14:paraId="1600C659" w14:textId="77777777" w:rsidR="00592388" w:rsidRDefault="00592388">
      <w:pPr>
        <w:rPr>
          <w:b/>
          <w:sz w:val="22"/>
          <w:szCs w:val="22"/>
        </w:rPr>
      </w:pPr>
    </w:p>
    <w:p w14:paraId="36C60A77" w14:textId="77777777" w:rsidR="00592388" w:rsidRDefault="0059238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podstawie art. 13i ust. 3 pkt 1 ustawy z dnia 27 marca 2003 r. o planowaniu i zagospodarowaniu przestrzennym (Dz. U. z 2026 r. poz. 538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>. zm.),</w:t>
      </w:r>
    </w:p>
    <w:p w14:paraId="668C51AB" w14:textId="77777777" w:rsidR="00592388" w:rsidRDefault="00592388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025F02D" w14:textId="77777777" w:rsidR="00592388" w:rsidRDefault="0059238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zawiadamiam</w:t>
      </w:r>
    </w:p>
    <w:p w14:paraId="3A7BCD22" w14:textId="77777777" w:rsidR="00592388" w:rsidRDefault="00592388">
      <w:pPr>
        <w:jc w:val="center"/>
        <w:rPr>
          <w:b/>
          <w:sz w:val="20"/>
          <w:szCs w:val="20"/>
        </w:rPr>
      </w:pPr>
    </w:p>
    <w:p w14:paraId="3A796293" w14:textId="77777777" w:rsidR="00592388" w:rsidRDefault="00592388">
      <w:pPr>
        <w:jc w:val="both"/>
        <w:rPr>
          <w:sz w:val="20"/>
          <w:szCs w:val="20"/>
        </w:rPr>
      </w:pPr>
      <w:r>
        <w:rPr>
          <w:sz w:val="20"/>
          <w:szCs w:val="20"/>
        </w:rPr>
        <w:t>o podjęciu przez Radę Gminy Medyka Uchwały Nr III/17/2024 z dnia 25 czerwca 2024 r. w sprawie przystąpienia do sporządzenia planu ogólnego gminy Medyka, zmienionej Uchwałą Nr VI/32/</w:t>
      </w:r>
      <w:r>
        <w:rPr>
          <w:sz w:val="20"/>
          <w:szCs w:val="20"/>
        </w:rPr>
        <w:t>2024 Rady Gminy Medyka z dnia 30 sierpnia 2024 r. w sprawie zmiany uchwały Rady Gminy Medyka Nr III/17/2024 z dnia 25 czerwca 2024 r. w sprawie przystąpienia do sporządzenia planu ogólnego gminy Medyka.</w:t>
      </w:r>
    </w:p>
    <w:p w14:paraId="5DC77758" w14:textId="77777777" w:rsidR="00592388" w:rsidRDefault="00592388">
      <w:pPr>
        <w:jc w:val="both"/>
        <w:rPr>
          <w:sz w:val="20"/>
          <w:szCs w:val="20"/>
        </w:rPr>
      </w:pPr>
    </w:p>
    <w:p w14:paraId="483A51EC" w14:textId="77777777" w:rsidR="00592388" w:rsidRDefault="0059238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Zainteresowani mogą składać wnioski do projektu ww. planu ogólnego w terminie </w:t>
      </w:r>
      <w:r>
        <w:rPr>
          <w:b/>
          <w:sz w:val="20"/>
          <w:szCs w:val="20"/>
        </w:rPr>
        <w:br/>
        <w:t xml:space="preserve">do dnia </w:t>
      </w:r>
      <w:r w:rsidR="00011B7F" w:rsidRPr="007B3E47">
        <w:rPr>
          <w:b/>
          <w:sz w:val="20"/>
          <w:szCs w:val="20"/>
        </w:rPr>
        <w:t>30 października</w:t>
      </w:r>
      <w:r w:rsidRPr="007B3E47">
        <w:rPr>
          <w:b/>
          <w:sz w:val="20"/>
          <w:szCs w:val="20"/>
        </w:rPr>
        <w:t xml:space="preserve"> 2026 r.</w:t>
      </w:r>
    </w:p>
    <w:p w14:paraId="0065943E" w14:textId="77777777" w:rsidR="00592388" w:rsidRDefault="00592388">
      <w:pPr>
        <w:jc w:val="both"/>
        <w:rPr>
          <w:b/>
          <w:sz w:val="20"/>
          <w:szCs w:val="20"/>
        </w:rPr>
      </w:pPr>
    </w:p>
    <w:p w14:paraId="53F4C944" w14:textId="372E165D" w:rsidR="00592388" w:rsidRDefault="0059238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Wnioski do projektu ww. planu ogólnego</w:t>
      </w:r>
      <w:r>
        <w:rPr>
          <w:b/>
          <w:sz w:val="20"/>
          <w:szCs w:val="20"/>
        </w:rPr>
        <w:t xml:space="preserve"> składa się do Wójta Gminy Medyka na formularzu, którego wzór został określony w rozporządzeniu Ministra Rozwoju i Technologii z dnia 13 listopada 2023 r. w s</w:t>
      </w:r>
      <w:r>
        <w:rPr>
          <w:b/>
          <w:sz w:val="20"/>
          <w:szCs w:val="20"/>
        </w:rPr>
        <w:t xml:space="preserve">prawie wzoru formularza pisma dotyczącego aktu planowania przestrzennego (Dz. U. z 2023 r. poz. 2509), na adres: Urząd Gminy Medyka, Medyka 288, 37-732 Medyka lub drogą </w:t>
      </w:r>
      <w:proofErr w:type="gramStart"/>
      <w:r w:rsidR="00CB0499">
        <w:rPr>
          <w:b/>
          <w:sz w:val="20"/>
          <w:szCs w:val="20"/>
        </w:rPr>
        <w:t xml:space="preserve">elektroniczną,  </w:t>
      </w:r>
      <w:r w:rsidR="007B3E47">
        <w:rPr>
          <w:b/>
          <w:sz w:val="20"/>
          <w:szCs w:val="20"/>
        </w:rPr>
        <w:t xml:space="preserve"> </w:t>
      </w:r>
      <w:proofErr w:type="gramEnd"/>
      <w:r w:rsidR="007B3E47">
        <w:rPr>
          <w:b/>
          <w:sz w:val="20"/>
          <w:szCs w:val="20"/>
        </w:rPr>
        <w:t xml:space="preserve">              </w:t>
      </w:r>
      <w:r>
        <w:rPr>
          <w:b/>
          <w:sz w:val="20"/>
          <w:szCs w:val="20"/>
        </w:rPr>
        <w:t>w szczególności poprzez pocztę elektroniczną na adres: medyka@medyka.itl.pl</w:t>
      </w:r>
      <w:r w:rsidR="00C87054">
        <w:rPr>
          <w:b/>
          <w:sz w:val="20"/>
          <w:szCs w:val="20"/>
        </w:rPr>
        <w:t>.</w:t>
      </w:r>
    </w:p>
    <w:p w14:paraId="70DA1F20" w14:textId="77777777" w:rsidR="00592388" w:rsidRDefault="00592388">
      <w:pPr>
        <w:jc w:val="both"/>
        <w:rPr>
          <w:b/>
          <w:sz w:val="20"/>
          <w:szCs w:val="20"/>
        </w:rPr>
      </w:pPr>
    </w:p>
    <w:p w14:paraId="7AE90CA7" w14:textId="77777777" w:rsidR="00592388" w:rsidRDefault="00592388">
      <w:pPr>
        <w:jc w:val="both"/>
      </w:pPr>
      <w:r>
        <w:rPr>
          <w:sz w:val="20"/>
          <w:szCs w:val="20"/>
        </w:rPr>
        <w:t>Wzór formularza w wersji edytowalnej, wraz z przykładem wypełnienia wniosku do projektu planu ogólnego oraz materiałami instruktażowymi, dostępny jest na stronie Ministerstwa Rozwoju i Technologii:</w:t>
      </w:r>
    </w:p>
    <w:p w14:paraId="59975096" w14:textId="77777777" w:rsidR="00592388" w:rsidRPr="007B3E47" w:rsidRDefault="00592388">
      <w:pPr>
        <w:jc w:val="both"/>
        <w:rPr>
          <w:sz w:val="20"/>
          <w:szCs w:val="20"/>
        </w:rPr>
      </w:pPr>
      <w:hyperlink r:id="rId5" w:history="1">
        <w:r w:rsidRPr="007B3E47">
          <w:rPr>
            <w:rStyle w:val="Hipercze"/>
            <w:color w:val="auto"/>
            <w:sz w:val="20"/>
            <w:szCs w:val="20"/>
          </w:rPr>
          <w:t>https://www.gov.pl/web/rozwoj-technologia/formularz-pisma-dotyczacego-aktu-planowania-przestrzennego</w:t>
        </w:r>
      </w:hyperlink>
    </w:p>
    <w:p w14:paraId="1CFB7651" w14:textId="77777777" w:rsidR="00592388" w:rsidRDefault="00592388">
      <w:pPr>
        <w:jc w:val="both"/>
        <w:rPr>
          <w:sz w:val="20"/>
          <w:szCs w:val="20"/>
        </w:rPr>
      </w:pPr>
    </w:p>
    <w:p w14:paraId="75F6C382" w14:textId="77777777" w:rsidR="00592388" w:rsidRDefault="0059238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Składający wniosek do projektu ww. planu ogólnego wskazuje przedmiot wniosku i oznaczenie nieruchomości, której dotyczy oraz podaje swoje imię i nazwisko albo nazwę oraz adres zamieszkania albo siedziby oraz adres poczty elektronicznej, o ile taki posiada, a także </w:t>
      </w:r>
      <w:r w:rsidR="007B3E47">
        <w:rPr>
          <w:b/>
          <w:sz w:val="20"/>
          <w:szCs w:val="20"/>
        </w:rPr>
        <w:t>wskazuje</w:t>
      </w:r>
      <w:r>
        <w:rPr>
          <w:b/>
          <w:sz w:val="20"/>
          <w:szCs w:val="20"/>
        </w:rPr>
        <w:t xml:space="preserve"> czy jest właścicielem lub użytkownikiem wieczystym nie</w:t>
      </w:r>
      <w:r>
        <w:rPr>
          <w:b/>
          <w:sz w:val="20"/>
          <w:szCs w:val="20"/>
        </w:rPr>
        <w:t>ruchomości objętej wnioskiem oraz może podać dodatkowe dane do kontaktu takie jak adres do korespondencji lub numer telefonu.</w:t>
      </w:r>
    </w:p>
    <w:p w14:paraId="16B75A60" w14:textId="77777777" w:rsidR="00592388" w:rsidRDefault="00592388">
      <w:pPr>
        <w:jc w:val="both"/>
        <w:rPr>
          <w:b/>
          <w:sz w:val="20"/>
          <w:szCs w:val="20"/>
        </w:rPr>
      </w:pPr>
    </w:p>
    <w:p w14:paraId="1312CA01" w14:textId="77777777" w:rsidR="00592388" w:rsidRDefault="0059238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podstawie art. 39 ust. 1, art. 40, art. 41, art. 42, art. 46 ust. 1 pkt 1 oraz art. 54 ust. 2 i 3 ustawy z dnia </w:t>
      </w:r>
      <w:r>
        <w:rPr>
          <w:sz w:val="20"/>
          <w:szCs w:val="20"/>
        </w:rPr>
        <w:br/>
        <w:t xml:space="preserve">3 października 2008 r. o udostępnianiu informacji o środowisku i jego ochronie, udziale społeczeństwa </w:t>
      </w:r>
      <w:r>
        <w:rPr>
          <w:sz w:val="20"/>
          <w:szCs w:val="20"/>
        </w:rPr>
        <w:br/>
        <w:t xml:space="preserve">w ochronie środowiska oraz o ocenach oddziaływania na środowisko (Dz. U. z 2026 r. poz. 670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>. zm.), zostało wszczęte postępowanie w sprawie przeprowadzenia stra</w:t>
      </w:r>
      <w:r>
        <w:rPr>
          <w:sz w:val="20"/>
          <w:szCs w:val="20"/>
        </w:rPr>
        <w:t>tegicznej oceny oddziaływania na środowisko skutków realizacji ustaleń projektu ww. planu ogólnego.</w:t>
      </w:r>
    </w:p>
    <w:p w14:paraId="52DC3385" w14:textId="77777777" w:rsidR="00592388" w:rsidRDefault="00592388">
      <w:pPr>
        <w:jc w:val="both"/>
        <w:rPr>
          <w:sz w:val="20"/>
          <w:szCs w:val="20"/>
        </w:rPr>
      </w:pPr>
    </w:p>
    <w:p w14:paraId="64B16721" w14:textId="2C393171" w:rsidR="00592388" w:rsidRDefault="00592388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Wnioski do prognozy oddziaływania na środowisko w ramach strategicznej oceny oddziaływania na środowisko skutków realizacji ustaleń projektu ww. planu ogólnego</w:t>
      </w:r>
      <w:r>
        <w:rPr>
          <w:b/>
          <w:sz w:val="20"/>
          <w:szCs w:val="20"/>
        </w:rPr>
        <w:t xml:space="preserve"> składa się do Wójta Gminy Medyka </w:t>
      </w:r>
      <w:r w:rsidR="00A64D7D">
        <w:rPr>
          <w:b/>
          <w:sz w:val="20"/>
          <w:szCs w:val="20"/>
        </w:rPr>
        <w:t xml:space="preserve">            </w:t>
      </w:r>
      <w:r>
        <w:rPr>
          <w:b/>
          <w:sz w:val="20"/>
          <w:szCs w:val="20"/>
        </w:rPr>
        <w:t>w formie pisemnej na adres: Urząd Gminy Medyka, Medyka 288, 37-732 Medyka lub ustnie do protokołu w siedzibie Urzędu Gminy Medyka, Medyka 288, 37-732 Medyka, bądź za pomocą środków komunikacji elektronicznej bez koniec</w:t>
      </w:r>
      <w:r>
        <w:rPr>
          <w:b/>
          <w:sz w:val="20"/>
          <w:szCs w:val="20"/>
        </w:rPr>
        <w:t xml:space="preserve">zności opatrywania ich kwalifikowanym podpisem elektronicznym, </w:t>
      </w:r>
      <w:r w:rsidR="00011B7F">
        <w:rPr>
          <w:b/>
          <w:sz w:val="20"/>
          <w:szCs w:val="20"/>
        </w:rPr>
        <w:br/>
      </w:r>
      <w:r>
        <w:rPr>
          <w:b/>
          <w:sz w:val="20"/>
          <w:szCs w:val="20"/>
        </w:rPr>
        <w:t xml:space="preserve">w szczególności poprzez pocztę elektroniczną na adres: </w:t>
      </w:r>
      <w:hyperlink r:id="rId6" w:history="1">
        <w:r w:rsidRPr="007B3E47">
          <w:rPr>
            <w:rStyle w:val="Hipercze"/>
            <w:b/>
            <w:color w:val="auto"/>
            <w:sz w:val="20"/>
            <w:szCs w:val="20"/>
          </w:rPr>
          <w:t>medyka@medyka.itl.pl</w:t>
        </w:r>
      </w:hyperlink>
      <w:r>
        <w:rPr>
          <w:b/>
          <w:sz w:val="20"/>
          <w:szCs w:val="20"/>
        </w:rPr>
        <w:t xml:space="preserve">, do dnia </w:t>
      </w:r>
      <w:r w:rsidR="00011B7F" w:rsidRPr="007B3E47">
        <w:rPr>
          <w:b/>
          <w:sz w:val="20"/>
          <w:szCs w:val="20"/>
        </w:rPr>
        <w:t>30 października</w:t>
      </w:r>
      <w:r w:rsidRPr="007B3E47">
        <w:rPr>
          <w:b/>
          <w:sz w:val="20"/>
          <w:szCs w:val="20"/>
        </w:rPr>
        <w:t xml:space="preserve"> </w:t>
      </w:r>
      <w:r w:rsidRPr="000B10BC">
        <w:rPr>
          <w:b/>
          <w:sz w:val="20"/>
          <w:szCs w:val="20"/>
        </w:rPr>
        <w:t>2026 r.</w:t>
      </w:r>
      <w:r w:rsidRPr="000B10BC">
        <w:rPr>
          <w:b/>
          <w:sz w:val="20"/>
          <w:szCs w:val="20"/>
        </w:rPr>
        <w:t xml:space="preserve"> Wniosek powinien zawierać nazwisko, imię, nazwę i adres wnioskodawcy, przedmiot wniosku oraz</w:t>
      </w:r>
      <w:r>
        <w:rPr>
          <w:b/>
          <w:sz w:val="20"/>
          <w:szCs w:val="20"/>
        </w:rPr>
        <w:t xml:space="preserve"> oznaczenie nieruchomości, której dotyczy.</w:t>
      </w:r>
    </w:p>
    <w:p w14:paraId="04CE59D3" w14:textId="77777777" w:rsidR="00592388" w:rsidRDefault="00592388">
      <w:pPr>
        <w:jc w:val="both"/>
        <w:rPr>
          <w:b/>
          <w:sz w:val="20"/>
          <w:szCs w:val="20"/>
        </w:rPr>
      </w:pPr>
    </w:p>
    <w:p w14:paraId="7B58984A" w14:textId="77777777" w:rsidR="00592388" w:rsidRDefault="00592388">
      <w:pPr>
        <w:jc w:val="both"/>
        <w:rPr>
          <w:sz w:val="20"/>
          <w:szCs w:val="20"/>
        </w:rPr>
      </w:pPr>
      <w:r>
        <w:rPr>
          <w:b/>
          <w:sz w:val="20"/>
          <w:szCs w:val="22"/>
        </w:rPr>
        <w:t>Organem właściwym do rozpatrzenia wniesionych wniosków jest Wójt Gminy Medyka.</w:t>
      </w:r>
    </w:p>
    <w:p w14:paraId="10D74845" w14:textId="77777777" w:rsidR="00592388" w:rsidRDefault="00592388">
      <w:pPr>
        <w:jc w:val="both"/>
        <w:rPr>
          <w:sz w:val="20"/>
          <w:szCs w:val="20"/>
        </w:rPr>
      </w:pPr>
    </w:p>
    <w:p w14:paraId="2DFC3C6F" w14:textId="77777777" w:rsidR="00592388" w:rsidRDefault="00592388">
      <w:pPr>
        <w:rPr>
          <w:sz w:val="20"/>
          <w:szCs w:val="20"/>
        </w:rPr>
      </w:pPr>
    </w:p>
    <w:p w14:paraId="40A73F19" w14:textId="77777777" w:rsidR="00592388" w:rsidRDefault="00592388">
      <w:pPr>
        <w:jc w:val="center"/>
        <w:rPr>
          <w:i/>
          <w:sz w:val="16"/>
          <w:szCs w:val="16"/>
        </w:rPr>
      </w:pPr>
    </w:p>
    <w:p w14:paraId="6B2C7493" w14:textId="77777777" w:rsidR="00592388" w:rsidRDefault="00592388">
      <w:pPr>
        <w:jc w:val="right"/>
        <w:rPr>
          <w:sz w:val="22"/>
          <w:szCs w:val="22"/>
        </w:rPr>
      </w:pPr>
      <w:r>
        <w:rPr>
          <w:sz w:val="22"/>
          <w:szCs w:val="22"/>
        </w:rPr>
        <w:t>…………………..……………</w:t>
      </w:r>
    </w:p>
    <w:p w14:paraId="23812B15" w14:textId="77777777" w:rsidR="00592388" w:rsidRDefault="00592388">
      <w:pPr>
        <w:jc w:val="right"/>
        <w:rPr>
          <w:i/>
          <w:sz w:val="16"/>
          <w:szCs w:val="16"/>
        </w:rPr>
      </w:pPr>
      <w:r>
        <w:rPr>
          <w:sz w:val="22"/>
          <w:szCs w:val="22"/>
        </w:rPr>
        <w:t xml:space="preserve">Wójt Gminy Medyka </w:t>
      </w:r>
    </w:p>
    <w:p w14:paraId="2D5E8BE3" w14:textId="77777777" w:rsidR="00592388" w:rsidRDefault="00592388">
      <w:pPr>
        <w:jc w:val="center"/>
        <w:rPr>
          <w:i/>
          <w:sz w:val="16"/>
          <w:szCs w:val="16"/>
        </w:rPr>
      </w:pPr>
    </w:p>
    <w:p w14:paraId="1F295357" w14:textId="77777777" w:rsidR="00592388" w:rsidRDefault="00592388">
      <w:pPr>
        <w:jc w:val="center"/>
        <w:rPr>
          <w:i/>
          <w:sz w:val="16"/>
          <w:szCs w:val="16"/>
        </w:rPr>
      </w:pPr>
    </w:p>
    <w:p w14:paraId="0F6EFC36" w14:textId="77777777" w:rsidR="00592388" w:rsidRDefault="00592388">
      <w:pPr>
        <w:jc w:val="center"/>
        <w:rPr>
          <w:i/>
          <w:sz w:val="16"/>
          <w:szCs w:val="16"/>
        </w:rPr>
      </w:pPr>
    </w:p>
    <w:p w14:paraId="2FCE61A9" w14:textId="77777777" w:rsidR="00592388" w:rsidRDefault="00592388">
      <w:pPr>
        <w:jc w:val="center"/>
        <w:rPr>
          <w:i/>
          <w:sz w:val="20"/>
          <w:szCs w:val="20"/>
        </w:rPr>
      </w:pPr>
      <w:r>
        <w:rPr>
          <w:i/>
          <w:sz w:val="16"/>
          <w:szCs w:val="16"/>
        </w:rPr>
        <w:lastRenderedPageBreak/>
        <w:t>Klauzula informacyjna</w:t>
      </w:r>
    </w:p>
    <w:p w14:paraId="1B855328" w14:textId="77777777" w:rsidR="00592388" w:rsidRDefault="00592388">
      <w:pPr>
        <w:rPr>
          <w:i/>
          <w:sz w:val="20"/>
          <w:szCs w:val="20"/>
        </w:rPr>
      </w:pPr>
    </w:p>
    <w:p w14:paraId="64D3F94D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Zgodnie z art. 13 ust. 1 i ust. 2, art. 14 ust. 1 i ust. 2 oraz art. 15 ust. 1 lit. g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RODO), informuję, że:</w:t>
      </w:r>
    </w:p>
    <w:p w14:paraId="330FDBA9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1. Administratorem Pani/Pana danych osobowych jest Wójt Gminy Medyka z siedzibą w Urz</w:t>
      </w:r>
      <w:r>
        <w:rPr>
          <w:i/>
          <w:sz w:val="16"/>
          <w:szCs w:val="16"/>
        </w:rPr>
        <w:t>ędzie Gminy Medyka, Medyka 288, 37-732 Medyka, tel. 16 671 53 91, e-mail: medyka@medyka.itl.pl.</w:t>
      </w:r>
    </w:p>
    <w:p w14:paraId="026AB053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2. Pani/Pana dane osobowe przetwarzane będą w celu realizacji ustawowych zadań gminy określonych w ustawie z dnia 8 marca 1990 r. </w:t>
      </w:r>
      <w:r>
        <w:rPr>
          <w:i/>
          <w:sz w:val="16"/>
          <w:szCs w:val="16"/>
        </w:rPr>
        <w:br/>
        <w:t>o samorządzie gminnym oraz ustawie z dnia 27 marca 2003 r. o planowaniu i zagospodarowaniu przestrzennym, w tym w celu sporządzenia planu ogólnego gminy Medyka – na podstawie art. 6 ust. 1 lit. c i e RODO.</w:t>
      </w:r>
    </w:p>
    <w:p w14:paraId="51FB1008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3. Odbiorcami Pani/Pana danych osobowych będą podmioty uprawnione do uzyskania </w:t>
      </w:r>
      <w:r>
        <w:rPr>
          <w:i/>
          <w:sz w:val="16"/>
          <w:szCs w:val="16"/>
        </w:rPr>
        <w:t>danych osobowych na podstawie przepisów prawa oraz podmioty przetwarzające dane na zlecenie Administratora, w tym wykonawca projektu planu ogólnego i prognozy oddziaływania na środowisko, dostawcy usług informatycznych oraz operator pocztowy.</w:t>
      </w:r>
    </w:p>
    <w:p w14:paraId="27A2DF5F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4. Pani/Pana dane osobowe przechowywane będą w czasie określonym przepisami prawa, tj. Rozporządzeniem Prezesa Rady Ministrów </w:t>
      </w:r>
      <w:r>
        <w:rPr>
          <w:i/>
          <w:sz w:val="16"/>
          <w:szCs w:val="16"/>
        </w:rPr>
        <w:br/>
        <w:t xml:space="preserve">z dnia 18 stycznia 2011 r. w sprawie instrukcji kancelaryjnej, jednolitych rzeczowych wykazów akt oraz instrukcji w sprawie organizacji </w:t>
      </w:r>
      <w:r>
        <w:rPr>
          <w:i/>
          <w:sz w:val="16"/>
          <w:szCs w:val="16"/>
        </w:rPr>
        <w:br/>
        <w:t>i zak</w:t>
      </w:r>
      <w:r>
        <w:rPr>
          <w:i/>
          <w:sz w:val="16"/>
          <w:szCs w:val="16"/>
        </w:rPr>
        <w:t>resu działania archiwów zakładowych.</w:t>
      </w:r>
    </w:p>
    <w:p w14:paraId="2E600F89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5. W związku z przetwarzaniem Pani/Pana danych osobowych posiada Pani/Pan prawo do: </w:t>
      </w:r>
    </w:p>
    <w:p w14:paraId="3640D44F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•</w:t>
      </w:r>
      <w:r>
        <w:rPr>
          <w:i/>
          <w:sz w:val="16"/>
          <w:szCs w:val="16"/>
        </w:rPr>
        <w:tab/>
        <w:t>żądania od Administratora dostępu do Pani/Pana danych osobowych,</w:t>
      </w:r>
    </w:p>
    <w:p w14:paraId="701DB6DC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•</w:t>
      </w:r>
      <w:r>
        <w:rPr>
          <w:i/>
          <w:sz w:val="16"/>
          <w:szCs w:val="16"/>
        </w:rPr>
        <w:tab/>
        <w:t>żądania od Administratora sprostowania Pani/Pana danych osobowych,</w:t>
      </w:r>
    </w:p>
    <w:p w14:paraId="3EFCFFCC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•</w:t>
      </w:r>
      <w:r>
        <w:rPr>
          <w:i/>
          <w:sz w:val="16"/>
          <w:szCs w:val="16"/>
        </w:rPr>
        <w:tab/>
        <w:t>żądania od Administratora usunięcia lub ograniczenia przetwarzania danych osobowych – w przypadkach określonych w RODO.</w:t>
      </w:r>
    </w:p>
    <w:p w14:paraId="0AEE01EA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6. Ma Pani/Pan prawo wniesienia skargi do organu nadzorczego – Prezesa Urzędu Ochrony Danych Osobowych, ul. Stawki 2, 00-193 Warszaw</w:t>
      </w:r>
      <w:r>
        <w:rPr>
          <w:i/>
          <w:sz w:val="16"/>
          <w:szCs w:val="16"/>
        </w:rPr>
        <w:t>a.</w:t>
      </w:r>
    </w:p>
    <w:p w14:paraId="67CC2873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7. Podanie danych osobowych jest wymogiem ustawowym i jest obligatoryjne.</w:t>
      </w:r>
    </w:p>
    <w:p w14:paraId="1E38B7B2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8. Dane kontaktowe inspektora ochrony danych osobowych – e-mail: rodo_medyka@medyka.itl.pl.</w:t>
      </w:r>
    </w:p>
    <w:p w14:paraId="00EBDB12" w14:textId="77777777" w:rsidR="00592388" w:rsidRDefault="00592388">
      <w:pPr>
        <w:jc w:val="both"/>
        <w:rPr>
          <w:i/>
          <w:sz w:val="20"/>
          <w:szCs w:val="20"/>
        </w:rPr>
      </w:pPr>
      <w:r>
        <w:rPr>
          <w:i/>
          <w:sz w:val="16"/>
          <w:szCs w:val="16"/>
        </w:rPr>
        <w:t>9. Pani/Pana dane osobowe nie będą przetwarzane w sposób zautomatyzowany, w tym w formie profilowania.</w:t>
      </w:r>
    </w:p>
    <w:p w14:paraId="733FE5E0" w14:textId="77777777" w:rsidR="00592388" w:rsidRDefault="00592388">
      <w:pPr>
        <w:rPr>
          <w:i/>
          <w:sz w:val="20"/>
          <w:szCs w:val="20"/>
        </w:rPr>
      </w:pPr>
    </w:p>
    <w:p w14:paraId="7562C63F" w14:textId="77777777" w:rsidR="00592388" w:rsidRDefault="00592388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Zgodnie z art. 8a ust. 1 ustawy o planowaniu i zagospodarowaniu przestrzennym w związku z przetwarzaniem przez Wójta Gminy Medyka danych osobowych, uzyskanych w toku prowadzenia postępowań dotyczących sporządzania aktów planowania przestrz</w:t>
      </w:r>
      <w:r>
        <w:rPr>
          <w:i/>
          <w:sz w:val="16"/>
          <w:szCs w:val="16"/>
        </w:rPr>
        <w:t>ennego, prawo, o którym mowa w art. 15 ust. 1 lit. g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przysługuje, jeżeli nie wpływa na ochronę praw i wolności osoby, od której dane te pozyskano.</w:t>
      </w:r>
    </w:p>
    <w:p w14:paraId="695C5EA3" w14:textId="77777777" w:rsidR="00592388" w:rsidRDefault="00592388">
      <w:pPr>
        <w:jc w:val="both"/>
        <w:rPr>
          <w:i/>
          <w:sz w:val="16"/>
          <w:szCs w:val="16"/>
        </w:rPr>
      </w:pPr>
    </w:p>
    <w:p w14:paraId="17A787E2" w14:textId="77777777" w:rsidR="00592388" w:rsidRDefault="00592388">
      <w:pPr>
        <w:jc w:val="both"/>
        <w:rPr>
          <w:i/>
          <w:sz w:val="16"/>
          <w:szCs w:val="16"/>
        </w:rPr>
      </w:pPr>
    </w:p>
    <w:p w14:paraId="11149576" w14:textId="77777777" w:rsidR="00592388" w:rsidRDefault="00592388">
      <w:pPr>
        <w:jc w:val="both"/>
        <w:rPr>
          <w:i/>
          <w:sz w:val="16"/>
          <w:szCs w:val="16"/>
        </w:rPr>
      </w:pPr>
    </w:p>
    <w:p w14:paraId="5DB697B9" w14:textId="77777777" w:rsidR="00592388" w:rsidRDefault="00592388">
      <w:pPr>
        <w:jc w:val="both"/>
        <w:rPr>
          <w:i/>
          <w:sz w:val="16"/>
          <w:szCs w:val="16"/>
        </w:rPr>
      </w:pPr>
    </w:p>
    <w:p w14:paraId="40E77577" w14:textId="77777777" w:rsidR="00592388" w:rsidRDefault="00592388">
      <w:pPr>
        <w:jc w:val="both"/>
        <w:rPr>
          <w:i/>
          <w:sz w:val="16"/>
          <w:szCs w:val="16"/>
        </w:rPr>
      </w:pPr>
    </w:p>
    <w:p w14:paraId="0A92273B" w14:textId="77777777" w:rsidR="00592388" w:rsidRDefault="00592388">
      <w:pPr>
        <w:jc w:val="right"/>
        <w:rPr>
          <w:sz w:val="22"/>
          <w:szCs w:val="22"/>
        </w:rPr>
      </w:pPr>
      <w:r>
        <w:rPr>
          <w:sz w:val="22"/>
          <w:szCs w:val="22"/>
        </w:rPr>
        <w:t>…………………..……………</w:t>
      </w:r>
    </w:p>
    <w:p w14:paraId="23F7C379" w14:textId="77777777" w:rsidR="00096A11" w:rsidRDefault="00592388">
      <w:pPr>
        <w:jc w:val="right"/>
      </w:pPr>
      <w:r>
        <w:rPr>
          <w:sz w:val="22"/>
          <w:szCs w:val="22"/>
        </w:rPr>
        <w:t xml:space="preserve">Wójt Gminy Medyka </w:t>
      </w:r>
    </w:p>
    <w:sectPr w:rsidR="00096A11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Noto Sans CJK SC">
    <w:charset w:val="00"/>
    <w:family w:val="auto"/>
    <w:pitch w:val="variable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lowerLetter"/>
      <w:lvlText w:val="%1)"/>
      <w:lvlJc w:val="left"/>
      <w:pPr>
        <w:tabs>
          <w:tab w:val="num" w:pos="142"/>
        </w:tabs>
        <w:ind w:left="0" w:firstLine="142"/>
      </w:p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0" w:firstLine="51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10"/>
        </w:tabs>
        <w:ind w:left="0" w:firstLine="1134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)"/>
      <w:lvlJc w:val="left"/>
      <w:pPr>
        <w:tabs>
          <w:tab w:val="num" w:pos="505"/>
        </w:tabs>
        <w:ind w:left="0" w:firstLine="142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76457627">
    <w:abstractNumId w:val="0"/>
  </w:num>
  <w:num w:numId="2" w16cid:durableId="1019703071">
    <w:abstractNumId w:val="1"/>
  </w:num>
  <w:num w:numId="3" w16cid:durableId="1375620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226"/>
    <w:rsid w:val="00011B7F"/>
    <w:rsid w:val="00096A11"/>
    <w:rsid w:val="000B10BC"/>
    <w:rsid w:val="00495226"/>
    <w:rsid w:val="00592388"/>
    <w:rsid w:val="007B3E47"/>
    <w:rsid w:val="00A64D7D"/>
    <w:rsid w:val="00B13482"/>
    <w:rsid w:val="00C87054"/>
    <w:rsid w:val="00CB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22985D"/>
  <w15:chartTrackingRefBased/>
  <w15:docId w15:val="{C0769262-4AE2-4E8C-8710-937DA0A3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8Num6z0">
    <w:name w:val="WW8Num6z0"/>
    <w:rPr>
      <w:color w:val="000000"/>
    </w:rPr>
  </w:style>
  <w:style w:type="character" w:customStyle="1" w:styleId="WW8Num6z1">
    <w:name w:val="WW8Num6z1"/>
  </w:style>
  <w:style w:type="character" w:customStyle="1" w:styleId="WW8Num6z4">
    <w:name w:val="WW8Num6z4"/>
    <w:rPr>
      <w:rFonts w:ascii="Times New Roman" w:hAnsi="Times New Roman" w:cs="Times New Roman"/>
      <w:color w:val="000000"/>
    </w:rPr>
  </w:style>
  <w:style w:type="character" w:customStyle="1" w:styleId="WW8Num6z5">
    <w:name w:val="WW8Num6z5"/>
    <w:rPr>
      <w:rFonts w:ascii="Wingdings" w:hAnsi="Wingdings" w:cs="Wingdings"/>
    </w:rPr>
  </w:style>
  <w:style w:type="character" w:customStyle="1" w:styleId="WW8Num6z7">
    <w:name w:val="WW8Num6z7"/>
    <w:rPr>
      <w:rFonts w:ascii="Symbol" w:hAnsi="Symbol" w:cs="Symbol"/>
    </w:rPr>
  </w:style>
  <w:style w:type="character" w:customStyle="1" w:styleId="WW8Num7z0">
    <w:name w:val="WW8Num7z0"/>
  </w:style>
  <w:style w:type="character" w:customStyle="1" w:styleId="WW8Num7z3">
    <w:name w:val="WW8Num7z3"/>
    <w:rPr>
      <w:rFonts w:ascii="Times New Roman" w:hAnsi="Times New Roman" w:cs="Times New Roman"/>
      <w:color w:val="000000"/>
    </w:rPr>
  </w:style>
  <w:style w:type="character" w:customStyle="1" w:styleId="WW8Num8z0">
    <w:name w:val="WW8Num8z0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customStyle="1" w:styleId="Tekstpodstawowywcity2Znak">
    <w:name w:val="Tekst podstawowy wcięty 2 Znak"/>
    <w:rPr>
      <w:sz w:val="24"/>
      <w:szCs w:val="24"/>
    </w:rPr>
  </w:style>
  <w:style w:type="character" w:customStyle="1" w:styleId="Teksttreci">
    <w:name w:val="Tekst treści_"/>
    <w:rPr>
      <w:rFonts w:ascii="Calibri" w:hAnsi="Calibri" w:cs="Calibri"/>
      <w:shd w:val="clear" w:color="auto" w:fill="FFFFFF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styleId="UyteHipercze">
    <w:name w:val="FollowedHyperlink"/>
    <w:rPr>
      <w:color w:val="954F72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  <w:rPr>
      <w:sz w:val="20"/>
      <w:szCs w:val="20"/>
    </w:rPr>
  </w:style>
  <w:style w:type="character" w:customStyle="1" w:styleId="ListLabel21">
    <w:name w:val="ListLabel 21"/>
    <w:rPr>
      <w:b/>
      <w:sz w:val="20"/>
      <w:szCs w:val="20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ny"/>
    <w:pPr>
      <w:suppressLineNumbers/>
    </w:pPr>
    <w:rPr>
      <w:rFonts w:cs="FreeSans"/>
    </w:rPr>
  </w:style>
  <w:style w:type="paragraph" w:customStyle="1" w:styleId="puntana">
    <w:name w:val="punt ana"/>
    <w:basedOn w:val="Normalny"/>
  </w:style>
  <w:style w:type="paragraph" w:customStyle="1" w:styleId="podpuntana">
    <w:name w:val="podpunt ana"/>
    <w:basedOn w:val="Normalny"/>
  </w:style>
  <w:style w:type="paragraph" w:customStyle="1" w:styleId="literaana">
    <w:name w:val="litera ana"/>
    <w:basedOn w:val="Normalny"/>
    <w:pPr>
      <w:numPr>
        <w:numId w:val="1"/>
      </w:numPr>
    </w:pPr>
  </w:style>
  <w:style w:type="paragraph" w:customStyle="1" w:styleId="ustepana">
    <w:name w:val="ustep ana"/>
    <w:basedOn w:val="Normalny"/>
    <w:pPr>
      <w:numPr>
        <w:numId w:val="1"/>
      </w:numPr>
    </w:pPr>
  </w:style>
  <w:style w:type="paragraph" w:customStyle="1" w:styleId="punktana">
    <w:name w:val="punkt ana"/>
    <w:basedOn w:val="Normalny"/>
    <w:pPr>
      <w:numPr>
        <w:numId w:val="2"/>
      </w:numPr>
    </w:pPr>
  </w:style>
  <w:style w:type="paragraph" w:styleId="Tekstpodstawowywcity">
    <w:name w:val="Body Text Indent"/>
    <w:basedOn w:val="Normalny"/>
    <w:pPr>
      <w:ind w:firstLine="540"/>
    </w:pPr>
    <w:rPr>
      <w:lang w:val="en-US"/>
    </w:rPr>
  </w:style>
  <w:style w:type="paragraph" w:customStyle="1" w:styleId="Tekstpodstawowywcity21">
    <w:name w:val="Tekst podstawowy wcięty 21"/>
    <w:basedOn w:val="Normalny"/>
    <w:pPr>
      <w:ind w:firstLine="540"/>
      <w:jc w:val="both"/>
    </w:pPr>
    <w:rPr>
      <w:lang w:val="en-US"/>
    </w:rPr>
  </w:style>
  <w:style w:type="paragraph" w:styleId="NormalnyWeb">
    <w:name w:val="Normal (Web)"/>
    <w:basedOn w:val="Normalny"/>
    <w:pPr>
      <w:spacing w:before="280" w:after="280"/>
    </w:pPr>
  </w:style>
  <w:style w:type="paragraph" w:customStyle="1" w:styleId="Teksttreci1">
    <w:name w:val="Tekst treści1"/>
    <w:basedOn w:val="Normalny"/>
    <w:pPr>
      <w:widowControl w:val="0"/>
      <w:shd w:val="clear" w:color="auto" w:fill="FFFFFF"/>
      <w:spacing w:line="264" w:lineRule="exact"/>
      <w:ind w:hanging="360"/>
      <w:jc w:val="both"/>
    </w:pPr>
    <w:rPr>
      <w:rFonts w:ascii="Calibri" w:hAnsi="Calibri" w:cs="Calibri"/>
      <w:sz w:val="20"/>
      <w:szCs w:val="20"/>
      <w:lang w:val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  <w:lang w:val="en-US"/>
    </w:rPr>
  </w:style>
  <w:style w:type="paragraph" w:styleId="Poprawka">
    <w:name w:val="Revision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dyka@medyka.itl.pl" TargetMode="External"/><Relationship Id="rId5" Type="http://schemas.openxmlformats.org/officeDocument/2006/relationships/hyperlink" Target="https://www.gov.pl/web/rozwoj-technologia/formularz-pisma-dotyczacego-aktu-planowania-przestrzenne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</vt:lpstr>
    </vt:vector>
  </TitlesOfParts>
  <Company/>
  <LinksUpToDate>false</LinksUpToDate>
  <CharactersWithSpaces>6577</CharactersWithSpaces>
  <SharedDoc>false</SharedDoc>
  <HLinks>
    <vt:vector size="12" baseType="variant">
      <vt:variant>
        <vt:i4>4718625</vt:i4>
      </vt:variant>
      <vt:variant>
        <vt:i4>3</vt:i4>
      </vt:variant>
      <vt:variant>
        <vt:i4>0</vt:i4>
      </vt:variant>
      <vt:variant>
        <vt:i4>5</vt:i4>
      </vt:variant>
      <vt:variant>
        <vt:lpwstr>mailto:medyka@medyka.itl.pl</vt:lpwstr>
      </vt:variant>
      <vt:variant>
        <vt:lpwstr/>
      </vt:variant>
      <vt:variant>
        <vt:i4>1310720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https://www.gov.pl/web/rozwoj-technologia/formularz-pisma-dotyczacego-aktu-planowania-przestrzennego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</dc:title>
  <dc:subject/>
  <dc:creator>anna.grodecka</dc:creator>
  <cp:keywords/>
  <cp:lastModifiedBy>Piotr Malinowski</cp:lastModifiedBy>
  <cp:revision>3</cp:revision>
  <cp:lastPrinted>2026-09-28T09:57:00Z</cp:lastPrinted>
  <dcterms:created xsi:type="dcterms:W3CDTF">2026-10-02T06:10:00Z</dcterms:created>
  <dcterms:modified xsi:type="dcterms:W3CDTF">2026-10-02T06:10:00Z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