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F20" w:rsidRDefault="005C3F20" w:rsidP="005C3F20">
      <w:pPr>
        <w:pStyle w:val="Nagwek1"/>
        <w:ind w:left="0"/>
        <w:jc w:val="center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>O G Ł O S Z E N I E</w:t>
      </w:r>
    </w:p>
    <w:p w:rsidR="005C3F20" w:rsidRDefault="005C3F20" w:rsidP="005C3F20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 Dz. U. z 2024r., poz. 1145 ) oraz zgodnie z § 3  rozporządzenia Rady Ministrów z dnia 14.09.2004r.       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rFonts w:ascii="Calibri Light" w:hAnsi="Calibri Light" w:cs="Calibri Light"/>
          <w:b/>
          <w:bCs/>
        </w:rPr>
        <w:t>dniu 19 lutego 2025 r. o godz. 10</w:t>
      </w:r>
      <w:r>
        <w:rPr>
          <w:rFonts w:ascii="Calibri Light" w:hAnsi="Calibri Light" w:cs="Calibri Light"/>
          <w:b/>
          <w:bCs/>
          <w:vertAlign w:val="superscript"/>
        </w:rPr>
        <w:t>45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5C3F20" w:rsidRDefault="005C3F20" w:rsidP="005C3F2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1. Położenie nieruchomości : Jankowice Wielkie</w:t>
      </w:r>
      <w:r>
        <w:rPr>
          <w:rFonts w:ascii="Calibri Light" w:hAnsi="Calibri Light" w:cs="Calibri Light"/>
          <w:bCs/>
        </w:rPr>
        <w:t>.</w:t>
      </w:r>
    </w:p>
    <w:p w:rsidR="005C3F20" w:rsidRDefault="005C3F20" w:rsidP="005C3F2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nieruchomości : </w:t>
      </w:r>
      <w:r>
        <w:rPr>
          <w:rFonts w:ascii="Calibri Light" w:hAnsi="Calibri Light" w:cs="Calibri Light"/>
          <w:bCs/>
        </w:rPr>
        <w:t xml:space="preserve">nieruchomość stanowiąca działkę nr 154/5, arkusz mapy 3, o powierzchni 0,0900 ha, numer jednostki rejestrowej G.41, użytki – pastwisko trwałe </w:t>
      </w:r>
      <w:proofErr w:type="spellStart"/>
      <w:r>
        <w:rPr>
          <w:rFonts w:ascii="Calibri Light" w:hAnsi="Calibri Light" w:cs="Calibri Light"/>
          <w:bCs/>
        </w:rPr>
        <w:t>PsIII</w:t>
      </w:r>
      <w:proofErr w:type="spellEnd"/>
      <w:r>
        <w:rPr>
          <w:rFonts w:ascii="Calibri Light" w:hAnsi="Calibri Light" w:cs="Calibri Light"/>
          <w:bCs/>
        </w:rPr>
        <w:t>,  położona   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  o kształcie zbliżonym do prostokąta,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5C3F20" w:rsidRDefault="005C3F20" w:rsidP="005C3F2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Przez działkę przebiega napowietrzna sieć wysokiego napięcia.</w:t>
      </w:r>
    </w:p>
    <w:p w:rsidR="005C3F20" w:rsidRDefault="005C3F20" w:rsidP="005C3F20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5C3F20" w:rsidRDefault="005C3F20" w:rsidP="005C3F20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5C3F20" w:rsidRDefault="005C3F20" w:rsidP="005C3F20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5C3F20" w:rsidRDefault="005C3F20" w:rsidP="005C3F2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>nieruchomość położona w sąsiedztwie działek budowlanych pod zabudowę jednorodzinną</w:t>
      </w:r>
    </w:p>
    <w:p w:rsidR="005C3F20" w:rsidRDefault="005C3F20" w:rsidP="005C3F2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5C3F20" w:rsidRDefault="005C3F20" w:rsidP="005C3F2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II przetargu ustnego nieograniczonego ( I przetarg odbył się 16.12.2024r.)</w:t>
      </w:r>
    </w:p>
    <w:p w:rsidR="005C3F20" w:rsidRDefault="005C3F20" w:rsidP="005C3F2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37.000,00 zł</w:t>
      </w:r>
      <w:r>
        <w:rPr>
          <w:rFonts w:ascii="Calibri Light" w:hAnsi="Calibri Light" w:cs="Calibri Light"/>
          <w:bCs/>
        </w:rPr>
        <w:t xml:space="preserve"> ( słownie  : trzydzieści siedem tysięcy złotych  00/100). </w:t>
      </w:r>
    </w:p>
    <w:p w:rsidR="005C3F20" w:rsidRDefault="005C3F20" w:rsidP="005C3F20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- obszar projektowanej zabudowy jednorodzinnej.</w:t>
      </w:r>
    </w:p>
    <w:p w:rsidR="005C3F20" w:rsidRDefault="005C3F20" w:rsidP="005C3F2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5C3F20" w:rsidRDefault="005C3F20" w:rsidP="005C3F2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5C3F20" w:rsidRDefault="005C3F20" w:rsidP="005C3F2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5C3F20" w:rsidRDefault="005C3F20" w:rsidP="005C3F2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5C3F20" w:rsidRDefault="005C3F20" w:rsidP="005C3F2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5C3F20" w:rsidRDefault="005C3F20" w:rsidP="005C3F20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5C3F20" w:rsidRDefault="005C3F20" w:rsidP="005C3F2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5C3F20" w:rsidRDefault="005C3F20" w:rsidP="005C3F2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5C3F20" w:rsidRDefault="005C3F20" w:rsidP="005C3F20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19.02.2025 r., o godzinie 10</w:t>
      </w:r>
      <w:r>
        <w:rPr>
          <w:rFonts w:ascii="Calibri Light" w:hAnsi="Calibri Light" w:cs="Calibri Light"/>
          <w:b/>
          <w:bCs/>
          <w:vertAlign w:val="superscript"/>
        </w:rPr>
        <w:t>45</w:t>
      </w:r>
      <w:r>
        <w:rPr>
          <w:rFonts w:ascii="Calibri Light" w:hAnsi="Calibri Light" w:cs="Calibri Light"/>
          <w:bCs/>
        </w:rPr>
        <w:t>,              w pokoju numer 15, I piętro, Urzędu Gminy w Olszance.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4.000,00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12.02.2025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12.02.2025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   z pełną treścią ogłoszenia i ze stanem przedmiotu przetargu i nie wnoszą do stanu przedmiotu przetargu żadnych zastrzeżeń.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             w przetargu w takim terminie aby w dniu zawarcia umowy notarialnej została odnotowana na koncie Urzędu Gminy w Olszance. Koszty związane z zawarciem umowy notarialnej sprzedaży pokrywa nabywca nieruchomości.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Michałów poprzez jego wywieszenie  na okres </w:t>
      </w:r>
      <w:r>
        <w:rPr>
          <w:rFonts w:ascii="Calibri Light" w:hAnsi="Calibri Light" w:cs="Calibri Light"/>
          <w:b/>
          <w:bCs/>
        </w:rPr>
        <w:t>od dnia 15.01.2025 r., do dnia 19.02.2025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5C3F20" w:rsidRDefault="005C3F20" w:rsidP="005C3F20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5C3F20" w:rsidRDefault="005C3F20" w:rsidP="005C3F20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telefon  4129-683 wew. 115.</w:t>
      </w:r>
    </w:p>
    <w:p w:rsidR="005C3F20" w:rsidRDefault="005C3F20" w:rsidP="005C3F20">
      <w:pPr>
        <w:ind w:left="4956"/>
        <w:rPr>
          <w:rFonts w:ascii="Calibri Light" w:hAnsi="Calibri Light" w:cs="Calibri Light"/>
        </w:rPr>
      </w:pPr>
    </w:p>
    <w:p w:rsidR="005C3F20" w:rsidRDefault="005C3F20" w:rsidP="005C3F20">
      <w:pPr>
        <w:ind w:left="4956"/>
        <w:rPr>
          <w:rFonts w:ascii="Calibri Light" w:hAnsi="Calibri Light" w:cs="Calibri Light"/>
        </w:rPr>
      </w:pPr>
    </w:p>
    <w:p w:rsidR="005C3F20" w:rsidRDefault="005C3F20" w:rsidP="005C3F20">
      <w:pPr>
        <w:ind w:left="4956"/>
        <w:rPr>
          <w:rFonts w:ascii="Calibri Light" w:hAnsi="Calibri Light" w:cs="Calibri Light"/>
        </w:rPr>
      </w:pPr>
    </w:p>
    <w:p w:rsidR="005C3F20" w:rsidRDefault="005C3F20" w:rsidP="005C3F20">
      <w:pPr>
        <w:ind w:left="4956"/>
        <w:rPr>
          <w:rFonts w:ascii="Calibri Light" w:hAnsi="Calibri Light" w:cs="Calibri Light"/>
        </w:rPr>
      </w:pPr>
      <w:bookmarkStart w:id="0" w:name="_GoBack"/>
      <w:bookmarkEnd w:id="0"/>
    </w:p>
    <w:p w:rsidR="005C3F20" w:rsidRDefault="005C3F20" w:rsidP="005C3F20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5C3F20" w:rsidRDefault="005C3F20" w:rsidP="005C3F20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:rsidR="005C3F20" w:rsidRDefault="005C3F20" w:rsidP="005C3F20"/>
    <w:p w:rsidR="005C3F20" w:rsidRDefault="005C3F20" w:rsidP="005C3F20"/>
    <w:p w:rsidR="005C3F20" w:rsidRDefault="005C3F20" w:rsidP="005C3F2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14 stycznia 2025r.</w:t>
      </w:r>
    </w:p>
    <w:p w:rsidR="00872545" w:rsidRDefault="005C3F20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F20"/>
    <w:rsid w:val="005C3F20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BDB1C-607F-453A-87E9-1DD34E96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3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3F20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3F20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1228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2025-01-14T12:26:00Z</dcterms:created>
  <dcterms:modified xsi:type="dcterms:W3CDTF">2025-01-14T12:27:00Z</dcterms:modified>
</cp:coreProperties>
</file>