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B7" w:rsidRDefault="009035B7" w:rsidP="009035B7">
      <w:pPr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Uchwała Nr XIII/132/2016 </w:t>
      </w:r>
    </w:p>
    <w:p w:rsidR="009035B7" w:rsidRDefault="009035B7" w:rsidP="009035B7">
      <w:pPr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Rady Gminy Skąpe</w:t>
      </w:r>
    </w:p>
    <w:p w:rsidR="009035B7" w:rsidRDefault="009035B7" w:rsidP="009035B7">
      <w:pPr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z dnia 7 marca 2016 r.</w:t>
      </w:r>
    </w:p>
    <w:p w:rsidR="009035B7" w:rsidRDefault="009035B7" w:rsidP="009035B7">
      <w:pPr>
        <w:rPr>
          <w:rFonts w:ascii="Arial" w:hAnsi="Arial" w:cs="Arial"/>
          <w:sz w:val="24"/>
          <w:szCs w:val="24"/>
        </w:rPr>
      </w:pPr>
    </w:p>
    <w:p w:rsidR="009035B7" w:rsidRPr="00514515" w:rsidRDefault="009035B7" w:rsidP="009035B7">
      <w:pPr>
        <w:jc w:val="both"/>
        <w:rPr>
          <w:rFonts w:ascii="Arial" w:hAnsi="Arial" w:cs="Arial"/>
          <w:b/>
          <w:sz w:val="24"/>
          <w:szCs w:val="24"/>
        </w:rPr>
      </w:pPr>
      <w:r w:rsidRPr="00514515">
        <w:rPr>
          <w:rFonts w:ascii="Arial" w:hAnsi="Arial" w:cs="Arial"/>
          <w:b/>
          <w:sz w:val="24"/>
          <w:szCs w:val="24"/>
        </w:rPr>
        <w:t xml:space="preserve">w sprawie przystąpienia do sporządzania miejscowego planu zagospodarowania przestrzennego </w:t>
      </w:r>
      <w:r>
        <w:rPr>
          <w:rFonts w:ascii="Arial" w:hAnsi="Arial" w:cs="Arial"/>
          <w:b/>
          <w:sz w:val="24"/>
          <w:szCs w:val="24"/>
        </w:rPr>
        <w:t>terenu położonego w Niesulicach obręb Ołobok</w:t>
      </w:r>
    </w:p>
    <w:p w:rsidR="009035B7" w:rsidRDefault="009035B7" w:rsidP="009035B7">
      <w:pPr>
        <w:jc w:val="both"/>
        <w:rPr>
          <w:rFonts w:ascii="Arial" w:hAnsi="Arial" w:cs="Arial"/>
          <w:sz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</w:rPr>
      </w:pPr>
    </w:p>
    <w:p w:rsidR="009035B7" w:rsidRDefault="009035B7" w:rsidP="009035B7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Na podstawie art. </w:t>
      </w:r>
      <w:smartTag w:uri="TKomp" w:element="Tag123">
        <w:smartTagPr>
          <w:attr w:name="wartosc" w:val="18"/>
        </w:smartTagPr>
        <w:r>
          <w:rPr>
            <w:rFonts w:ascii="Arial" w:hAnsi="Arial" w:cs="Arial"/>
            <w:i/>
          </w:rPr>
          <w:t>18</w:t>
        </w:r>
      </w:smartTag>
      <w:r>
        <w:rPr>
          <w:rFonts w:ascii="Arial" w:hAnsi="Arial" w:cs="Arial"/>
          <w:i/>
        </w:rPr>
        <w:t xml:space="preserve"> ust. </w:t>
      </w:r>
      <w:smartTag w:uri="TKomp" w:element="Tag123">
        <w:smartTagPr>
          <w:attr w:name="wartosc" w:val="2"/>
        </w:smartTagPr>
        <w:r>
          <w:rPr>
            <w:rFonts w:ascii="Arial" w:hAnsi="Arial" w:cs="Arial"/>
            <w:i/>
          </w:rPr>
          <w:t>2</w:t>
        </w:r>
      </w:smartTag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> </w:t>
      </w:r>
      <w:smartTag w:uri="TKomp" w:element="Tag123">
        <w:smartTagPr>
          <w:attr w:name="wartosc" w:val="5"/>
        </w:smartTagPr>
        <w:r>
          <w:rPr>
            <w:rFonts w:ascii="Arial" w:hAnsi="Arial" w:cs="Arial"/>
            <w:i/>
          </w:rPr>
          <w:t>5</w:t>
        </w:r>
      </w:smartTag>
      <w:r>
        <w:rPr>
          <w:rFonts w:ascii="Arial" w:hAnsi="Arial" w:cs="Arial"/>
          <w:i/>
        </w:rPr>
        <w:t xml:space="preserve"> ustawy z dnia </w:t>
      </w:r>
      <w:smartTag w:uri="TKomp" w:element="Tag123">
        <w:smartTagPr>
          <w:attr w:name="wartosc" w:val="8"/>
        </w:smartTagPr>
        <w:r>
          <w:rPr>
            <w:rFonts w:ascii="Arial" w:hAnsi="Arial" w:cs="Arial"/>
            <w:i/>
          </w:rPr>
          <w:t>8</w:t>
        </w:r>
      </w:smartTag>
      <w:r>
        <w:rPr>
          <w:rFonts w:ascii="Arial" w:hAnsi="Arial" w:cs="Arial"/>
          <w:i/>
        </w:rPr>
        <w:t xml:space="preserve"> marca </w:t>
      </w:r>
      <w:proofErr w:type="spellStart"/>
      <w:smartTag w:uri="TKomp" w:element="Tag123">
        <w:smartTagPr>
          <w:attr w:name="wartosc" w:val="1990"/>
        </w:smartTagPr>
        <w:r>
          <w:rPr>
            <w:rFonts w:ascii="Arial" w:hAnsi="Arial" w:cs="Arial"/>
            <w:i/>
          </w:rPr>
          <w:t>1990</w:t>
        </w:r>
      </w:smartTag>
      <w:r>
        <w:rPr>
          <w:rFonts w:ascii="Arial" w:hAnsi="Arial" w:cs="Arial"/>
          <w:i/>
        </w:rPr>
        <w:t>r</w:t>
      </w:r>
      <w:proofErr w:type="spellEnd"/>
      <w:r>
        <w:rPr>
          <w:rFonts w:ascii="Arial" w:hAnsi="Arial" w:cs="Arial"/>
          <w:i/>
        </w:rPr>
        <w:t>. o samorządzie gminnym                       (</w:t>
      </w:r>
      <w:proofErr w:type="spellStart"/>
      <w:r>
        <w:rPr>
          <w:rFonts w:ascii="Arial" w:hAnsi="Arial" w:cs="Arial"/>
          <w:i/>
        </w:rPr>
        <w:t>Dz.U</w:t>
      </w:r>
      <w:proofErr w:type="spellEnd"/>
      <w:r>
        <w:rPr>
          <w:rFonts w:ascii="Arial" w:hAnsi="Arial" w:cs="Arial"/>
          <w:i/>
        </w:rPr>
        <w:t xml:space="preserve">. z </w:t>
      </w:r>
      <w:proofErr w:type="spellStart"/>
      <w:r>
        <w:rPr>
          <w:rFonts w:ascii="Arial" w:hAnsi="Arial" w:cs="Arial"/>
          <w:i/>
        </w:rPr>
        <w:t>2015r</w:t>
      </w:r>
      <w:proofErr w:type="spellEnd"/>
      <w:r>
        <w:rPr>
          <w:rFonts w:ascii="Arial" w:hAnsi="Arial" w:cs="Arial"/>
          <w:i/>
        </w:rPr>
        <w:t xml:space="preserve">., poz. 1515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 oraz art. </w:t>
      </w:r>
      <w:smartTag w:uri="TKomp" w:element="Tag123">
        <w:smartTagPr>
          <w:attr w:name="wartosc" w:val="14"/>
        </w:smartTagPr>
        <w:r>
          <w:rPr>
            <w:rFonts w:ascii="Arial" w:hAnsi="Arial" w:cs="Arial"/>
            <w:i/>
          </w:rPr>
          <w:t>14</w:t>
        </w:r>
      </w:smartTag>
      <w:r>
        <w:rPr>
          <w:rFonts w:ascii="Arial" w:hAnsi="Arial" w:cs="Arial"/>
          <w:i/>
        </w:rPr>
        <w:t xml:space="preserve"> ust. </w:t>
      </w:r>
      <w:smartTag w:uri="TKomp" w:element="Tag123">
        <w:smartTagPr>
          <w:attr w:name="wartosc" w:val="1"/>
        </w:smartTagPr>
        <w:r>
          <w:rPr>
            <w:rFonts w:ascii="Arial" w:hAnsi="Arial" w:cs="Arial"/>
            <w:i/>
          </w:rPr>
          <w:t>1</w:t>
        </w:r>
      </w:smartTag>
      <w:r>
        <w:rPr>
          <w:rFonts w:ascii="Arial" w:hAnsi="Arial" w:cs="Arial"/>
          <w:i/>
        </w:rPr>
        <w:t xml:space="preserve"> ustawy z dnia </w:t>
      </w:r>
      <w:smartTag w:uri="TKomp" w:element="Tag123">
        <w:smartTagPr>
          <w:attr w:name="wartosc" w:val="27"/>
        </w:smartTagPr>
        <w:r>
          <w:rPr>
            <w:rFonts w:ascii="Arial" w:hAnsi="Arial" w:cs="Arial"/>
            <w:i/>
          </w:rPr>
          <w:t>27</w:t>
        </w:r>
      </w:smartTag>
      <w:r>
        <w:rPr>
          <w:rFonts w:ascii="Arial" w:hAnsi="Arial" w:cs="Arial"/>
          <w:i/>
        </w:rPr>
        <w:t xml:space="preserve"> marca </w:t>
      </w:r>
      <w:proofErr w:type="spellStart"/>
      <w:smartTag w:uri="TKomp" w:element="Tag123">
        <w:smartTagPr>
          <w:attr w:name="wartosc" w:val="2003"/>
        </w:smartTagPr>
        <w:r>
          <w:rPr>
            <w:rFonts w:ascii="Arial" w:hAnsi="Arial" w:cs="Arial"/>
            <w:i/>
          </w:rPr>
          <w:t>2003</w:t>
        </w:r>
      </w:smartTag>
      <w:r>
        <w:rPr>
          <w:rFonts w:ascii="Arial" w:hAnsi="Arial" w:cs="Arial"/>
          <w:i/>
        </w:rPr>
        <w:t>r</w:t>
      </w:r>
      <w:proofErr w:type="spellEnd"/>
      <w:r>
        <w:rPr>
          <w:rFonts w:ascii="Arial" w:hAnsi="Arial" w:cs="Arial"/>
          <w:i/>
        </w:rPr>
        <w:t>. o planowaniu i zagospodarowaniu przestrzennym (</w:t>
      </w:r>
      <w:proofErr w:type="spellStart"/>
      <w:r>
        <w:rPr>
          <w:rFonts w:ascii="Arial" w:hAnsi="Arial" w:cs="Arial"/>
          <w:i/>
        </w:rPr>
        <w:t>Dz.U</w:t>
      </w:r>
      <w:proofErr w:type="spellEnd"/>
      <w:r>
        <w:rPr>
          <w:rFonts w:ascii="Arial" w:hAnsi="Arial" w:cs="Arial"/>
          <w:i/>
        </w:rPr>
        <w:t xml:space="preserve">. z </w:t>
      </w:r>
      <w:proofErr w:type="spellStart"/>
      <w:r>
        <w:rPr>
          <w:rFonts w:ascii="Arial" w:hAnsi="Arial" w:cs="Arial"/>
          <w:i/>
        </w:rPr>
        <w:t>2015r</w:t>
      </w:r>
      <w:proofErr w:type="spellEnd"/>
      <w:r>
        <w:rPr>
          <w:rFonts w:ascii="Arial" w:hAnsi="Arial" w:cs="Arial"/>
          <w:i/>
        </w:rPr>
        <w:t xml:space="preserve">. poz. 199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 </w:t>
      </w:r>
      <w:r>
        <w:rPr>
          <w:rFonts w:ascii="Arial" w:hAnsi="Arial" w:cs="Arial"/>
          <w:b/>
          <w:i/>
        </w:rPr>
        <w:t>uchwala się co następuje</w:t>
      </w:r>
      <w:r w:rsidRPr="009035B7">
        <w:rPr>
          <w:rFonts w:ascii="Arial" w:hAnsi="Arial" w:cs="Arial"/>
          <w:b/>
          <w:i/>
        </w:rPr>
        <w:t>:</w:t>
      </w:r>
    </w:p>
    <w:p w:rsidR="009035B7" w:rsidRDefault="009035B7" w:rsidP="009035B7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9035B7" w:rsidRDefault="009035B7" w:rsidP="009035B7">
      <w:pPr>
        <w:jc w:val="both"/>
        <w:rPr>
          <w:rFonts w:ascii="Arial" w:hAnsi="Arial" w:cs="Arial"/>
          <w:b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 </w:t>
      </w:r>
      <w:smartTag w:uri="TKomp" w:element="Tag123">
        <w:smartTagPr>
          <w:attr w:name="wartosc" w:val="1"/>
        </w:smartTagPr>
        <w:r>
          <w:rPr>
            <w:rFonts w:ascii="Arial" w:hAnsi="Arial" w:cs="Arial"/>
            <w:b/>
            <w:sz w:val="24"/>
            <w:szCs w:val="24"/>
          </w:rPr>
          <w:t>1</w:t>
        </w:r>
      </w:smartTag>
      <w:r>
        <w:rPr>
          <w:rFonts w:ascii="Arial" w:hAnsi="Arial" w:cs="Arial"/>
          <w:b/>
          <w:sz w:val="24"/>
          <w:szCs w:val="24"/>
        </w:rPr>
        <w:t>.</w:t>
      </w:r>
      <w:smartTag w:uri="TKomp" w:element="Tag123">
        <w:smartTagPr>
          <w:attr w:name="wartosc" w:val="1"/>
        </w:smartTagPr>
        <w:r>
          <w:rPr>
            <w:rFonts w:ascii="Arial" w:hAnsi="Arial" w:cs="Arial"/>
            <w:b/>
            <w:sz w:val="24"/>
            <w:szCs w:val="24"/>
          </w:rPr>
          <w:t>1</w:t>
        </w:r>
      </w:smartTag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 Przystępuje się do sporządzenia miejscowego planu zagospodarowania przestrzennego, </w:t>
      </w:r>
      <w:r>
        <w:rPr>
          <w:rFonts w:ascii="Arial" w:hAnsi="Arial" w:cs="Arial"/>
          <w:color w:val="auto"/>
          <w:sz w:val="24"/>
          <w:szCs w:val="24"/>
        </w:rPr>
        <w:t>obejmującego części działek położonych w Niesulicach oznaczonych nr ewidencyjnym</w:t>
      </w:r>
      <w:bookmarkStart w:id="0" w:name="_GoBack"/>
      <w:bookmarkEnd w:id="0"/>
      <w:r>
        <w:rPr>
          <w:rFonts w:ascii="Arial" w:hAnsi="Arial" w:cs="Arial"/>
          <w:color w:val="auto"/>
          <w:sz w:val="24"/>
          <w:szCs w:val="24"/>
        </w:rPr>
        <w:t xml:space="preserve"> 151, 152/6 - obręb Ołobok, gmina Skąpe.</w:t>
      </w: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 Przedmiot planu określa art. </w:t>
      </w:r>
      <w:smartTag w:uri="TKomp" w:element="Tag123">
        <w:smartTagPr>
          <w:attr w:name="wartosc" w:val="15"/>
        </w:smartTagPr>
        <w:r>
          <w:rPr>
            <w:rFonts w:ascii="Arial" w:hAnsi="Arial" w:cs="Arial"/>
            <w:sz w:val="24"/>
            <w:szCs w:val="24"/>
          </w:rPr>
          <w:t>15</w:t>
        </w:r>
      </w:smartTag>
      <w:r>
        <w:rPr>
          <w:rFonts w:ascii="Arial" w:hAnsi="Arial" w:cs="Arial"/>
          <w:sz w:val="24"/>
          <w:szCs w:val="24"/>
        </w:rPr>
        <w:t> ust. </w:t>
      </w:r>
      <w:smartTag w:uri="TKomp" w:element="Tag123">
        <w:smartTagPr>
          <w:attr w:name="wartosc" w:val="2"/>
        </w:smartTagPr>
        <w:r>
          <w:rPr>
            <w:rFonts w:ascii="Arial" w:hAnsi="Arial" w:cs="Arial"/>
            <w:sz w:val="24"/>
            <w:szCs w:val="24"/>
          </w:rPr>
          <w:t>2</w:t>
        </w:r>
      </w:smartTag>
      <w:r>
        <w:rPr>
          <w:rFonts w:ascii="Arial" w:hAnsi="Arial" w:cs="Arial"/>
          <w:sz w:val="24"/>
          <w:szCs w:val="24"/>
        </w:rPr>
        <w:t xml:space="preserve"> ustawy z dnia </w:t>
      </w:r>
      <w:smartTag w:uri="TKomp" w:element="Tag123">
        <w:smartTagPr>
          <w:attr w:name="wartosc" w:val="27"/>
        </w:smartTagPr>
        <w:r>
          <w:rPr>
            <w:rFonts w:ascii="Arial" w:hAnsi="Arial" w:cs="Arial"/>
            <w:sz w:val="24"/>
            <w:szCs w:val="24"/>
          </w:rPr>
          <w:t>27</w:t>
        </w:r>
      </w:smartTag>
      <w:r>
        <w:rPr>
          <w:rFonts w:ascii="Arial" w:hAnsi="Arial" w:cs="Arial"/>
          <w:sz w:val="24"/>
          <w:szCs w:val="24"/>
        </w:rPr>
        <w:t xml:space="preserve"> marca </w:t>
      </w:r>
      <w:smartTag w:uri="TKomp" w:element="Tag123">
        <w:smartTagPr>
          <w:attr w:name="wartosc" w:val="2003"/>
        </w:smartTagPr>
        <w:r>
          <w:rPr>
            <w:rFonts w:ascii="Arial" w:hAnsi="Arial" w:cs="Arial"/>
            <w:sz w:val="24"/>
            <w:szCs w:val="24"/>
          </w:rPr>
          <w:t>2003</w:t>
        </w:r>
      </w:smartTag>
      <w:r>
        <w:rPr>
          <w:rFonts w:ascii="Arial" w:hAnsi="Arial" w:cs="Arial"/>
          <w:sz w:val="24"/>
          <w:szCs w:val="24"/>
        </w:rPr>
        <w:t>r. o planowaniu i zagospodarowaniu przestrzennym.</w:t>
      </w:r>
    </w:p>
    <w:p w:rsidR="009035B7" w:rsidRDefault="009035B7" w:rsidP="009035B7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Granice obszaru objętego opracowaniem planu określono na załączniku graficznym do </w:t>
      </w:r>
      <w:r>
        <w:rPr>
          <w:rFonts w:ascii="Arial" w:hAnsi="Arial" w:cs="Arial"/>
          <w:color w:val="auto"/>
          <w:sz w:val="24"/>
          <w:szCs w:val="24"/>
        </w:rPr>
        <w:t>niniejszej uchwały, który stanowi mapa ewidencyjna w skali 1:5000.</w:t>
      </w:r>
    </w:p>
    <w:p w:rsidR="009035B7" w:rsidRDefault="009035B7" w:rsidP="009035B7">
      <w:pPr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 2.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Rady Gminy</w:t>
      </w: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</w:p>
    <w:p w:rsidR="009035B7" w:rsidRDefault="009035B7" w:rsidP="009035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9035B7" w:rsidRDefault="009035B7" w:rsidP="009035B7">
      <w:pPr>
        <w:jc w:val="both"/>
        <w:rPr>
          <w:rFonts w:ascii="Arial" w:hAnsi="Arial" w:cs="Arial"/>
          <w:sz w:val="26"/>
          <w:szCs w:val="26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035B7"/>
    <w:rsid w:val="00102501"/>
    <w:rsid w:val="00736AE2"/>
    <w:rsid w:val="009035B7"/>
    <w:rsid w:val="00C06FC5"/>
    <w:rsid w:val="00DB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35B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2016-03-08T07:05:00Z</dcterms:created>
  <dcterms:modified xsi:type="dcterms:W3CDTF">2016-03-08T07:09:00Z</dcterms:modified>
</cp:coreProperties>
</file>