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88" w:rsidRDefault="003358A9" w:rsidP="00C7607C">
      <w:pPr>
        <w:spacing w:after="0"/>
        <w:rPr>
          <w:rFonts w:cstheme="minorHAnsi"/>
          <w:b/>
          <w:sz w:val="20"/>
          <w:szCs w:val="20"/>
        </w:rPr>
      </w:pPr>
      <w:r w:rsidRPr="000C67C6">
        <w:rPr>
          <w:rFonts w:cstheme="minorHAnsi"/>
          <w:b/>
          <w:sz w:val="20"/>
          <w:szCs w:val="20"/>
        </w:rPr>
        <w:t>Wczoraj i dziś kl. 7 NOWA EDYCJA</w:t>
      </w:r>
    </w:p>
    <w:p w:rsidR="00C7607C" w:rsidRPr="000C67C6" w:rsidRDefault="00D95788" w:rsidP="00C7607C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W</w:t>
      </w:r>
      <w:r w:rsidR="00A67EF1" w:rsidRPr="000C67C6">
        <w:rPr>
          <w:rFonts w:cstheme="minorHAnsi"/>
          <w:b/>
          <w:sz w:val="20"/>
          <w:szCs w:val="20"/>
        </w:rPr>
        <w:t>ymagania na oceny</w:t>
      </w:r>
      <w:r>
        <w:rPr>
          <w:rFonts w:cstheme="minorHAnsi"/>
          <w:b/>
          <w:sz w:val="20"/>
          <w:szCs w:val="20"/>
        </w:rPr>
        <w:t xml:space="preserve"> z</w:t>
      </w:r>
      <w:bookmarkStart w:id="0" w:name="_GoBack"/>
      <w:bookmarkEnd w:id="0"/>
      <w:r w:rsidR="00C7607C" w:rsidRPr="000C67C6">
        <w:rPr>
          <w:rFonts w:cstheme="minorHAnsi"/>
          <w:b/>
          <w:sz w:val="20"/>
          <w:szCs w:val="20"/>
        </w:rPr>
        <w:t xml:space="preserve"> historii dla klasy 7 szkoły podstawowej</w:t>
      </w:r>
    </w:p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Rewolucja 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>– postacie historyczne: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teoretycy nowych ideologii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Adam Smith, Edmund Burke,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narodziny i pierwsze lata istnienia nowoczesnych </w:t>
            </w:r>
            <w:r w:rsidRPr="000C67C6">
              <w:rPr>
                <w:rFonts w:cs="TimesNewRoman"/>
                <w:sz w:val="20"/>
                <w:szCs w:val="20"/>
              </w:rPr>
              <w:lastRenderedPageBreak/>
              <w:t>ruchów politycznych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t>(socjalizm, ruch ludowy, ruch narodowy) (XXIV.4)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Edmunda Burke’a,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, Adama Smitha;</w:t>
            </w:r>
          </w:p>
          <w:p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Roberta Owena, 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liberalizm 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pierwszej połowie 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Przeciwko Świętemu Przymierzu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dekabrystów w Rosji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lipcowa we Francji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Wiosny Ludów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skutki rewolucji lutowej we Francji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Wiosna Ludów w Europie na przykładzie Prus, Austrii, Węgier i Włoch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wojna krymska – przyczyny, przebieg i skutki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uwłaszczenie chłopów</w:t>
            </w:r>
          </w:p>
          <w:p w:rsidR="00E424E3" w:rsidRPr="000C67C6" w:rsidRDefault="00E424E3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Ludwik Napoleona Bonaparte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wydarzenia związane z walką z porządkiem wiedeńskim, charakteryzuje przebieg Wiosny Ludów w Europie (XXI.1)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</w:t>
            </w:r>
            <w:r w:rsidR="00BD13A8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5388">
              <w:rPr>
                <w:rFonts w:ascii="Calibri" w:hAnsi="Calibri" w:cs="HelveticaNeueLTPro-Roman"/>
                <w:i/>
                <w:sz w:val="20"/>
                <w:szCs w:val="20"/>
              </w:rPr>
              <w:t>Wiosna Ludów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FC0E53" w:rsidRPr="00465388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uwłaszczenie</w:t>
            </w:r>
            <w:r w:rsidR="00FC0E53"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 Wiosny Ludów (1848–1849)</w:t>
            </w:r>
            <w:r w:rsidR="0099353C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w których wybuchła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Wiosna Ludów; 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wymienia przyczyny Wiosny Ludów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99353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– wyjaśnia znaczenie termin</w:t>
            </w:r>
            <w:r w:rsidR="00FC0E53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u </w:t>
            </w:r>
            <w:r w:rsidR="007256F4" w:rsidRPr="00DA0FC3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b</w:t>
            </w:r>
            <w:r w:rsidR="0099353C" w:rsidRPr="00DA0FC3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urżu</w:t>
            </w:r>
            <w:r w:rsidR="007256F4" w:rsidRPr="00DA0FC3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azja</w:t>
            </w:r>
            <w:r w:rsidR="00FC0E53"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99353C" w:rsidRPr="000C67C6" w:rsidRDefault="0099353C" w:rsidP="0099353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D21255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wybuchu Wiosny Ludów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we Francji (II 1848)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7A213E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E424E3" w:rsidRPr="000C67C6">
              <w:rPr>
                <w:rFonts w:ascii="Calibri" w:hAnsi="Calibri" w:cs="HelveticaNeueLTPro-Roman"/>
                <w:sz w:val="20"/>
                <w:szCs w:val="20"/>
              </w:rPr>
              <w:t>Ludwi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ka Napoleona Bonapartego;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przedstawia przyczyny 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Wiosny Ludów;</w:t>
            </w:r>
          </w:p>
          <w:p w:rsidR="007D7EE2" w:rsidRPr="000C67C6" w:rsidRDefault="007D7EE2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cele, przebieg i skutki powstania dekabrystów;</w:t>
            </w:r>
          </w:p>
          <w:p w:rsidR="00E424E3" w:rsidRPr="000C67C6" w:rsidRDefault="00E424E3" w:rsidP="00993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skutki Wiosny Ludów 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w Europie.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3C" w:rsidRPr="000C67C6" w:rsidRDefault="0099353C" w:rsidP="00993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rewolucja lipcowa, rewolucja lutowa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E0110" w:rsidRPr="000C67C6">
              <w:rPr>
                <w:rFonts w:cs="Humanst521EU-Normal"/>
                <w:color w:val="000000" w:themeColor="text1"/>
                <w:sz w:val="20"/>
                <w:szCs w:val="20"/>
              </w:rPr>
              <w:t>dekabryści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E0110" w:rsidRPr="000C67C6" w:rsidRDefault="00E424E3" w:rsidP="00563CAA">
            <w:pPr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3E0110" w:rsidRPr="000C67C6">
              <w:rPr>
                <w:rFonts w:cs="Humanst521EU-Normal"/>
                <w:sz w:val="20"/>
                <w:szCs w:val="20"/>
              </w:rPr>
              <w:t>dekabrystów (XII 1825), wojny krymskiej (1853–1856);</w:t>
            </w:r>
          </w:p>
          <w:p w:rsidR="00E424E3" w:rsidRPr="000C67C6" w:rsidRDefault="007A213E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postacie: Mikołaja I;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E424E3" w:rsidRPr="000C67C6">
              <w:rPr>
                <w:rFonts w:ascii="Calibri" w:hAnsi="Calibri" w:cs="HelveticaNeueLTPro-Roman"/>
                <w:sz w:val="20"/>
                <w:szCs w:val="20"/>
              </w:rPr>
              <w:t>Aleksandra II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państwa, w których w latach 1815–1847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wybuchły rewolucje i powstania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przyczyny, przebieg i skutki rewolucji lipcowej we Francji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99353C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Wiosny Ludów we Francji, Prusach, Austrii, na Węgrzech i w państwach włoskich</w:t>
            </w:r>
            <w:r w:rsidR="007D7EE2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10" w:rsidRPr="000C67C6" w:rsidRDefault="007D7EE2" w:rsidP="007D7E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państwa zaangażowane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wojnę krymską;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Wiosny Ludów we Francji, Prusach, Austrii, na Węgrzech i w państwach włoskich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E0110" w:rsidRPr="000C67C6" w:rsidRDefault="003E0110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i skutki wojny krymskiej</w:t>
            </w:r>
            <w:r w:rsidR="007D7EE2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E2" w:rsidRPr="000C67C6" w:rsidRDefault="007D7EE2" w:rsidP="007D7E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postacie: Karola X, Ludwika Filipa, Lajosa Kossutha;</w:t>
            </w:r>
          </w:p>
          <w:p w:rsidR="00E424E3" w:rsidRPr="000C67C6" w:rsidRDefault="00E424E3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znaczenie Wiosny Ludów dla państw i narodów europejskich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sytuacja społeczno-gospodarcza Polaków w zaborach pruskim, austriackim i w Królestwie Polskim</w:t>
            </w:r>
          </w:p>
          <w:p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reformy Franciszka Ksawerego Druckiego-Lubeckiego w Królestwie Polskim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wskazuje na mapie podział polityczny ziem polskich po kongresie wiedeńskim (XX.1)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okres konstytucyjny Królestwa Polskiego – ustrój, osiągnięcia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 gospodarce, kulturze i edukacji (XX.2)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położenie Polaków w zaborach pruskim i austriackim, na obszarze ziem zabranych oraz w Rzeczypospolitej Krakowskiej (XX.4)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wiedeńskiego w sprawie ziem polskich.</w:t>
            </w:r>
          </w:p>
          <w:p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konstytucji Królestwa Polskiego;</w:t>
            </w:r>
          </w:p>
          <w:p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Aleksandra I, Wielkiego księcia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Konstantego;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charakteryzuje ustrój Wielkiego Księstwa Poznańskiego;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mapie najważniejsze okręgi przemysłowe w Królestwie Polskim;</w:t>
            </w:r>
          </w:p>
          <w:p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wymienia wady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 w:rsidP="004D172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opozycyjna i spiskowa (Towarzystwo Filomatów, Towarzystwo Filaretów, Towarzystwo Patriotyczne, Sprzysiężenie Podchorążych)</w:t>
            </w:r>
          </w:p>
          <w:p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wielkie bitwy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przedstawia przyczyny wybuchu powstania listopadowego, charakter zmagań i następstwa powstania dla Polaków w różnych zaborach (XX.3)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Mikołaja I,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Waleriana Łukasińskiego;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organizacji spiskowych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ich cele;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poczynania władz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 1831), bitew pod Iganiami i Boremlem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Jana Skrzyneckiego, Jana Krukowieckiego,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Tomasza Zana;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– opisuje okoliczności powstania organizacji spiskowych;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omawia różnice pomiędzy opozycją legalną i nielegalną w Królestwie Polskim;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stosunek władz carskich do opozycji legalnej i nielegalnej;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stronnictwa polityczne polskiej emigracji i ich programy polityczno-społeczne (Komitet Narodowy Polski, Towarzystwo Demokratyczne Polskie, Hôtel Lambert, Gromady Ludu Polskiego)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zmiany ustrojowe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Królestwie Polskim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działalność spiskowa po powstaniu listopadowym 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Szymon Konarski, Piotr Ściegienny</w:t>
            </w:r>
            <w:r w:rsidRPr="000C67C6">
              <w:rPr>
                <w:rFonts w:cstheme="minorHAnsi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główne nurty oraz postacie Wielkiej Emigracji […] (XX.5)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dla Polaków w różnych zaborach (XX.3)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[…] ruch spiskowy w kraju (XX.5);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powstania krakowskiego […] (XXI.2)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20916" w:rsidRPr="000C67C6" w:rsidRDefault="00C20916" w:rsidP="00C20916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wymienia główne obozy polityczne powstałe na emigracji;</w:t>
            </w:r>
          </w:p>
          <w:p w:rsidR="00C20916" w:rsidRPr="000C67C6" w:rsidRDefault="00C20916" w:rsidP="00C20916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921975" w:rsidRPr="006909DC">
              <w:rPr>
                <w:sz w:val="20"/>
                <w:szCs w:val="20"/>
              </w:rPr>
              <w:t xml:space="preserve">, </w:t>
            </w:r>
            <w:r w:rsidRPr="005F5A23">
              <w:rPr>
                <w:i/>
                <w:sz w:val="20"/>
                <w:szCs w:val="20"/>
              </w:rPr>
              <w:t>emisariusz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Zygmunta Krasińskiego, Joachima Lelewela, Adama Jerzego Czartoryskiego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20916" w:rsidRPr="000C67C6" w:rsidRDefault="00C20916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Szymona Konarskiego, Piotra Ściegiennego;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Towarzystwa Demokratycznego Polskiego (1832)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i </w:t>
            </w:r>
            <w:r w:rsidRPr="000C67C6">
              <w:rPr>
                <w:rFonts w:ascii="Calibri" w:hAnsi="Calibri"/>
                <w:kern w:val="24"/>
                <w:sz w:val="20"/>
                <w:szCs w:val="20"/>
              </w:rPr>
              <w:t>H</w:t>
            </w:r>
            <w:r w:rsidRPr="000C67C6">
              <w:rPr>
                <w:rFonts w:ascii="Calibri" w:hAnsi="Calibri" w:cs="Calibri"/>
                <w:kern w:val="24"/>
                <w:sz w:val="20"/>
                <w:szCs w:val="20"/>
              </w:rPr>
              <w:t>ô</w:t>
            </w:r>
            <w:r w:rsidRPr="000C67C6">
              <w:rPr>
                <w:rFonts w:ascii="Calibri" w:hAnsi="Calibri"/>
                <w:kern w:val="24"/>
                <w:sz w:val="20"/>
                <w:szCs w:val="20"/>
              </w:rPr>
              <w:t>tel</w:t>
            </w:r>
            <w:r w:rsidR="00C20916" w:rsidRPr="000C67C6">
              <w:rPr>
                <w:rFonts w:ascii="Calibri" w:hAnsi="Calibri"/>
                <w:kern w:val="24"/>
                <w:sz w:val="20"/>
                <w:szCs w:val="20"/>
              </w:rPr>
              <w:t>u</w:t>
            </w:r>
            <w:r w:rsidRPr="000C67C6">
              <w:rPr>
                <w:rFonts w:ascii="Calibri" w:hAnsi="Calibri"/>
                <w:kern w:val="24"/>
                <w:sz w:val="20"/>
                <w:szCs w:val="20"/>
              </w:rPr>
              <w:t xml:space="preserve"> Lambert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(1833)</w:t>
            </w:r>
            <w:r w:rsidR="00C20916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program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lastRenderedPageBreak/>
              <w:t>Towarzystwa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Demokratycznego Polskiego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poglądy środowisk konserwatywnych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H</w:t>
            </w:r>
            <w:r w:rsidRPr="000C67C6">
              <w:rPr>
                <w:rFonts w:ascii="Calibri" w:hAnsi="Calibri" w:cs="Calibri"/>
                <w:sz w:val="20"/>
                <w:szCs w:val="20"/>
              </w:rPr>
              <w:t>ô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tel Lambert</w:t>
            </w:r>
            <w:r w:rsidR="001C3A0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daty: powstania Komitetu Narodowego Polskiego (1831), Gromad Ludu Polskiego (1835)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, wprowadzenia Statutu organicznego (1832);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Stanisława W</w:t>
            </w:r>
            <w:r w:rsidR="00ED3F5E">
              <w:rPr>
                <w:rFonts w:ascii="Calibri" w:hAnsi="Calibri" w:cs="HelveticaNeueLTPro-Roman"/>
                <w:sz w:val="20"/>
                <w:szCs w:val="20"/>
              </w:rPr>
              <w:t>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rcella,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Wiktora Heltmana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 Komitetu Narodowego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Polskiego 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poglądy Gromad Ludu Polskiego</w:t>
            </w:r>
            <w:r w:rsidR="00C5783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Wiosna Ludów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C4761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próba wzniecenia powstania narodowego w 1846 r. w zaborze pruskim, powstanie krakowskie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rabacja galicyjska i jej następstwa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skutki Wiosny Ludów w Wielkopolsce 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działalności polskich działaczy narodowych na Mazurach i Śląsku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Wiosny Ludów w Galicji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hasła </w:t>
            </w:r>
            <w:r w:rsidRPr="000C67C6">
              <w:rPr>
                <w:rFonts w:cstheme="minorHAnsi"/>
                <w:i/>
                <w:sz w:val="20"/>
                <w:szCs w:val="20"/>
              </w:rPr>
              <w:t>Za wolność waszą i naszą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europejskiej Wiośnie Ludów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terminu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rabacja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Jakub Szela, Edward Dembowski, Ludwik Mierosławski, Józef Lompa, Józef Bem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przyczyny i skutki […] Wiosny Ludów na ziemiach polskich (XXI.2)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0C67C6" w:rsidRDefault="00C77C95" w:rsidP="00C77C9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295947">
              <w:rPr>
                <w:rFonts w:ascii="Calibri" w:hAnsi="Calibri" w:cs="HelveticaNeueLTPro-Roman"/>
                <w:i/>
                <w:sz w:val="20"/>
                <w:szCs w:val="20"/>
              </w:rPr>
              <w:t>uwłaszczenie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 datę: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wybuchu powstania krakowskiego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(21/21 II 1846)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tereny objęte powstaniem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rakowskim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zabory, w których doszło do wystąpień w 1848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0C67C6" w:rsidRDefault="00C77C95" w:rsidP="00C77C9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u </w:t>
            </w:r>
            <w:r w:rsidRPr="00C67EEA">
              <w:rPr>
                <w:rFonts w:ascii="Calibri" w:hAnsi="Calibri" w:cs="HelveticaNeueLTPro-Roman"/>
                <w:i/>
                <w:sz w:val="20"/>
                <w:szCs w:val="20"/>
              </w:rPr>
              <w:t>rabacja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C67EEA">
              <w:rPr>
                <w:rFonts w:ascii="Calibri" w:hAnsi="Calibri" w:cs="HelveticaNeueLTPro-Roman"/>
                <w:i/>
                <w:sz w:val="20"/>
                <w:szCs w:val="20"/>
              </w:rPr>
              <w:t>galicyjska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4D8B" w:rsidRPr="000F2829" w:rsidRDefault="00921975" w:rsidP="000F2829">
            <w:pPr>
              <w:pStyle w:val="Bezodstpw"/>
              <w:rPr>
                <w:sz w:val="20"/>
                <w:szCs w:val="20"/>
              </w:rPr>
            </w:pPr>
            <w:r w:rsidRPr="000F2829">
              <w:rPr>
                <w:spacing w:val="-4"/>
                <w:kern w:val="24"/>
                <w:sz w:val="20"/>
                <w:szCs w:val="20"/>
              </w:rPr>
              <w:t>– zna datę</w:t>
            </w:r>
            <w:r w:rsidR="005B4D8B" w:rsidRPr="000F2829">
              <w:rPr>
                <w:spacing w:val="-4"/>
                <w:kern w:val="24"/>
                <w:sz w:val="20"/>
                <w:szCs w:val="20"/>
              </w:rPr>
              <w:t>: powstania</w:t>
            </w:r>
            <w:r w:rsidR="005B4D8B" w:rsidRPr="000F2829">
              <w:rPr>
                <w:sz w:val="20"/>
                <w:szCs w:val="20"/>
              </w:rPr>
              <w:t xml:space="preserve"> wielkopolskiego </w:t>
            </w:r>
            <w:r w:rsidR="005B4D8B" w:rsidRPr="000F2829">
              <w:rPr>
                <w:sz w:val="20"/>
                <w:szCs w:val="20"/>
              </w:rPr>
              <w:br/>
              <w:t>(IV–V 1848);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Edwarda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Dembowskiego, Jakuba Szeli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przyczyny wybuchu Wiosny Ludów na ziemiach polskich pod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zaborami;</w:t>
            </w:r>
          </w:p>
          <w:p w:rsidR="001B430D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przebieg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skutki powstania krakowskiego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1B430D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przebieg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skutki rabacji galicyjskiej;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0D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datę: </w:t>
            </w:r>
            <w:r w:rsidR="001B430D" w:rsidRPr="000C67C6">
              <w:rPr>
                <w:rFonts w:ascii="Calibri" w:hAnsi="Calibri" w:cs="HelveticaNeueLTPro-Roman"/>
                <w:sz w:val="20"/>
                <w:szCs w:val="20"/>
              </w:rPr>
              <w:t xml:space="preserve">likwidacji Rzeczpospolitej </w:t>
            </w:r>
            <w:r w:rsidR="001B430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Krakowskiej (XI 1846), </w:t>
            </w:r>
            <w:r w:rsidR="001B430D" w:rsidRPr="000C67C6">
              <w:rPr>
                <w:rFonts w:ascii="Calibri" w:hAnsi="Calibri" w:cs="HelveticaNeueLTPro-Roman"/>
                <w:sz w:val="20"/>
                <w:szCs w:val="20"/>
              </w:rPr>
              <w:t>uwłaszczenia chłopów w Galicji (1848)</w:t>
            </w:r>
            <w:r w:rsidR="001B430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A005A" w:rsidRPr="000C67C6" w:rsidRDefault="001B430D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Ludwika Mierosławskiego ;</w:t>
            </w:r>
          </w:p>
          <w:p w:rsidR="001B430D" w:rsidRPr="000C67C6" w:rsidRDefault="001B430D" w:rsidP="001B430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Wiosny Ludów w Wielkim Księstwie Poznańskim;</w:t>
            </w:r>
          </w:p>
          <w:p w:rsidR="005A005A" w:rsidRPr="000C67C6" w:rsidRDefault="001B430D" w:rsidP="001C3A0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Wiosny Ludów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 Galicji;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E9" w:rsidRPr="004E4A97" w:rsidRDefault="00A243E9" w:rsidP="008049F8">
            <w:pPr>
              <w:pStyle w:val="Bezodstpw"/>
              <w:rPr>
                <w:spacing w:val="-8"/>
                <w:sz w:val="20"/>
                <w:szCs w:val="20"/>
              </w:rPr>
            </w:pPr>
            <w:r w:rsidRPr="004E4A97">
              <w:rPr>
                <w:spacing w:val="-16"/>
                <w:sz w:val="20"/>
                <w:szCs w:val="20"/>
              </w:rPr>
              <w:lastRenderedPageBreak/>
              <w:t>– zna dat</w:t>
            </w:r>
            <w:r w:rsidR="009E2C96" w:rsidRPr="004E4A97">
              <w:rPr>
                <w:spacing w:val="-16"/>
                <w:sz w:val="20"/>
                <w:szCs w:val="20"/>
              </w:rPr>
              <w:t xml:space="preserve">ę </w:t>
            </w:r>
            <w:r w:rsidR="008049F8">
              <w:rPr>
                <w:sz w:val="20"/>
                <w:szCs w:val="20"/>
              </w:rPr>
              <w:t xml:space="preserve">bitwy </w:t>
            </w:r>
            <w:r w:rsidRPr="004E4A97">
              <w:rPr>
                <w:sz w:val="20"/>
                <w:szCs w:val="20"/>
              </w:rPr>
              <w:t xml:space="preserve">pod Miłosławiem (IV 1848); </w:t>
            </w:r>
          </w:p>
          <w:p w:rsidR="006D76CC" w:rsidRPr="000C67C6" w:rsidRDefault="005A005A" w:rsidP="006D76C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A243E9"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identyfikuje postacie: Józefa Lompy, Emanuela Smołki;</w:t>
            </w:r>
          </w:p>
          <w:p w:rsidR="006D76CC" w:rsidRPr="000C67C6" w:rsidRDefault="006D76CC" w:rsidP="006D76C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przyczyny niepowodzenia powstania krakowskiego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działalność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społeczników na Warmii, Mazurach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Śląsku</w:t>
            </w:r>
            <w:r w:rsidR="006D76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A005A" w:rsidP="00921975">
            <w:pPr>
              <w:spacing w:after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postawę chłopów galicyjskich wobec szlachty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powstania krakowskiego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0C67C6" w:rsidRDefault="00921975" w:rsidP="00921975">
            <w:pPr>
              <w:spacing w:after="0"/>
              <w:rPr>
                <w:rFonts w:ascii="Calibri" w:hAnsi="Calibri" w:cs="HelveticaNeueLTPro-Roman"/>
                <w:sz w:val="20"/>
                <w:szCs w:val="20"/>
              </w:rPr>
            </w:pP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skutki Wiosny Ludów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ziemiach polskich 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decyzję władz austriackich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uwłaszczeniu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chłopów.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5A005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po rozbiorach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Fryderyk Chopin, Adam Mickiewicz, Juliusz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główne nurty oraz postacie Wielkiej Emigracji […] (XX.5)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Warszawskiego (1816);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III: Europa i świat po Wiośnie Ludów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niewolnictwa i ruch abolicjonistyczny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prezentuje przyczyny i skutki wojny secesyjnej w Stanach Zjednoczonych (XXIII.2)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o zniesieniu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dzieli skutki wojny secesyjnej na: społeczne, 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Gettysburgiem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Fort Sumter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zjednoczenie Włoch i powstanie Królestwa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Cesarstwa Niemieckiego 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sytuację polityczną w Europie w drugiej połowie XIX wieku, w tym procesy zjednoczeniowe Włoch i Niemiec (XXIII.1)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, jakie wojny stoczono podczas jednoczenia Niemiec;</w:t>
            </w:r>
          </w:p>
          <w:p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zjednoczenia 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>Henriego 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przyczyny, zasięg i następstwa ekspansji kolonialnej państw europejskich w XIX wieku (XXIII.3)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tereny 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mieszkańców terenów podbitych;</w:t>
            </w:r>
          </w:p>
          <w:p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ideologia anarchistyczna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społeczeństwo industrialne, anarchizm,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nacjonalizm, syjonizm, emancypacja, sufrażystki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masowej i przemiany obyczajowe (XXIII.4)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Rerum novarum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 przyrodniczych oraz medycyny i higieny w drugiej połowie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nowe nurty w literaturze, malarstwie, muzyce i architekturze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drugiej połowy XIX w. (impresjonizm, secesja)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Karol Darwin, Maria Skłodowska-Curie, Ludwik Pasteur, bracia Wright, bracia 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masowej i przemiany obyczajowe (XXIII.4)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lastRenderedPageBreak/>
              <w:t>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Auguste’a i Louisa Lumière,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Rudolfa Diesela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teorii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>Wilhelma Roentgena, 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nowe kierunki w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sztuce i architekturze;</w:t>
            </w:r>
          </w:p>
          <w:p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Émile’a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liczby zachorowań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IV: Ziemie polskie po Wiośnie Ludów</w:t>
            </w:r>
          </w:p>
        </w:tc>
      </w:tr>
      <w:tr w:rsidR="00BC5EB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odwilż posewastopolska w Rosji i Królestwie Polskim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stronnictwa polityczne w Królestwie Polskim – „biali” i „czerwoni”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walk powstańczych w Królestwie Polskim i na Litwie 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„rewolucję moralną” 1861–1862 (XXII.1)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dokonuje charakterystyki działań powstańczych z uwzględnieniem,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jeśli to możliwe, przebiegu powstania w swoim regionie (XXII.2)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uwłaszczeniem w pozostałych zaborach (XXII.3)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przykłady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>charakteryzuje odwilż 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aresztowania Romualda Traugutta (IV 1864), objęcia dyktatury przez Mariana Langiewicza (III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1863);</w:t>
            </w:r>
          </w:p>
          <w:p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sposoby oporu Polaków przed polityką rusyfikacji</w:t>
            </w:r>
          </w:p>
          <w:p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germanizacji w zaborze pruskim – rugi pruskie, Kulturkampf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postawy Polaków wobec polityki zaborców w zaborze pruskim i austriackim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:rsidR="003C4AB3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Mieczysław Ledóchowski, Michał Drzymała</w:t>
            </w:r>
          </w:p>
          <w:p w:rsidR="007B4F11" w:rsidRPr="000C67C6" w:rsidRDefault="007B4F11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wylicza formy represji popowstaniowych (XXII.4)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cele i opisuje metody działań zaborców wobec mieszkańców ziem dawnej Rzeczypospolitej – […] germanizacja (Kulturkampf), autonomia galicyjska (XXIV.1)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organiczna, ruch spółdzielczy (XXIV.2)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formowanie się nowoczesnej świadomości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narodowej Polaków (XXIV.3)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kulturkampf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0C67C6">
              <w:rPr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polegała polityka kulturkampfu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postać 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Mieczysława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Ledóchowskiego, </w:t>
            </w:r>
            <w:r w:rsidRPr="000C67C6">
              <w:rPr>
                <w:rFonts w:cs="Humanst521EU-Normal"/>
                <w:sz w:val="20"/>
                <w:szCs w:val="20"/>
              </w:rPr>
              <w:t>Piotra Wawrzyniaka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postawę Polaków wobec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inne narodowości na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ziemiach dawnej Rzeczypospolitej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postęp cywilizacyjny na ziemiach polskich w drugiej połowie XIX w. 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postawy społeczeństwa polskiego w stosunku do zaborców – trójlojalizm, praca organiczna, ruch spółdzielczy (XXIV.2)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formowanie się nowoczesnej świadomości narodowej Polaków (XXIV.3)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przyczyny i wskazuje kierunki emigracji zarobkowej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Polaków pod koniec XIX w.;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przedsiębiorczości Polaków w zaborze 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zniesienia granicy celnej z Rosją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(1851);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zakończenia budowy kolei warszawsko-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podziały na polskiej scenie politycznej na przełomie XIX i XX w.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orientacja proaustriacka i prorosyjska – ich oczekiwania polityczne i najważniejsi działacze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Józef Mirecki, Stefan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narodziny i pierwsze lata istnienia nowoczesnych ruchów politycznych (socjalizm, ruch ludowy, ruch narodowy) (XXIV.4)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społeczne i narodowe aspekty rewolucji w latach 1905–1907 (XXIV.5)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spór orientacyjny w latach 1908–1914 (XXIV.6)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datę rewolucji 1905–1907;</w:t>
            </w:r>
          </w:p>
          <w:p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Dmowskiego,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Ludwika 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99415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orientację proaustriacką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prorosyjską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powstania Wielkiego Proletariatu (1882), Polskiej Partii Socjalistycznej (1892), Stronnictwa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Narodowo-Demokratycznego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powstania Socjaldemokracji Królestwa Polskiego (1893),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Socjaldemokracji 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i na początku XX w.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wkład w rozwój kultury polskiej przełomu wieków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świadomości narodowej Polaków (XXIV.3)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ku pokrzepieniu serc;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wpływ poglądów pozytywistycznych na rozwój 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sztukę polską przełomu XIX i XX w.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V: I wojna światowa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narastanie konfliktów politycznych, gospodarczych i militarnych między mocarstwami europejskimi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bałkańskie i ich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trójporozumienie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kocioł bałkański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najważniejsze konflikty pomiędzy mocarstwami europejskimi na przełomie XIX i XX wieku (XXV.1)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wojny:</w:t>
            </w:r>
            <w:r w:rsidRPr="000C67C6">
              <w:rPr>
                <w:rFonts w:cstheme="minorHAnsi"/>
                <w:sz w:val="20"/>
                <w:szCs w:val="20"/>
              </w:rPr>
              <w:t xml:space="preserve"> polityczne i gospodarcze, pośrednie i bezpośrednie (XXV.2)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aneksja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41B">
              <w:rPr>
                <w:rFonts w:ascii="Calibri" w:hAnsi="Calibri" w:cs="HelveticaNeueLTPro-Roman"/>
                <w:i/>
                <w:sz w:val="20"/>
                <w:szCs w:val="20"/>
              </w:rPr>
              <w:t>kocioł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E141B">
              <w:rPr>
                <w:rFonts w:ascii="Calibri" w:hAnsi="Calibri" w:cs="HelveticaNeueLTPro-Roman"/>
                <w:i/>
                <w:sz w:val="20"/>
                <w:szCs w:val="20"/>
              </w:rPr>
              <w:t>bałkański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 dos</w:t>
            </w:r>
            <w:r w:rsidR="00995C5F" w:rsidRPr="000C67C6">
              <w:rPr>
                <w:rFonts w:ascii="Calibri" w:hAnsi="Calibri" w:cs="Times New Roman"/>
                <w:sz w:val="20"/>
                <w:szCs w:val="20"/>
              </w:rPr>
              <w:t>zło do wybuchu wojny rosyjsko-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japońskiej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omawia przebieg wojny rosyjsko</w:t>
            </w:r>
            <w:r w:rsidR="00362356">
              <w:rPr>
                <w:rFonts w:ascii="Calibri" w:hAnsi="Calibri" w:cs="Times New Roman"/>
                <w:sz w:val="20"/>
                <w:szCs w:val="20"/>
              </w:rPr>
              <w:t>-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japońskiej i jej skutki</w:t>
            </w:r>
            <w:r w:rsidR="00614B8B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I wojny bałkańskiej (1912), II wojny bałkańskiej (1913), wojny rosyjsko-japońskiej (1904–1905),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Cuszimą (1905)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wpływ konfliktów kolonialnych na sytuację w Europie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614B8B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przyczyny i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kern w:val="24"/>
                <w:sz w:val="20"/>
                <w:szCs w:val="20"/>
              </w:rPr>
              <w:t>wojen bałkańskich.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konfliktów bałkańskich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na zaostrzenie sytuacji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międzynarodowej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Europie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walk na froncie wschodnim (bitwy pod Tannenbergiem i Gorlicami)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zakończenie działań wojennych – traktat brzeski, rozejm w Compiègne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wojna błyskawiczna, wojna pozycyjna, państwa centralne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główne przyczyny wojny – polityczne i gospodarcze, pośrednie i bezpośrednie (XXV.2)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(XXV.3)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(XXV.4)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Niemcy w Compiègne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 wymienia przyczynę bezpośrednią wybuchu Wielkiej Wojny;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miało wprowadzenie 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I Habsburga, Wilhelma II, Gawriło Principa;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>bitwy nad Marną (IX 1914), bitwy pod Verdun (1916), bitwy pod Ypres (1915), bitwy nad Sommą (1916), bitwy pod Tannenbergiem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Austro-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mienszewicy, bolszewicy, Biała Gwardia, Armia Czerwona, Czeka</w:t>
            </w:r>
          </w:p>
          <w:p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Aleksander Kiereński, 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(XXV.5)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państw ententy w sprawie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orędzie prezydenta T.W. Wilsona dla sprawy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Haller, Ignacy Jan Paderewski, Thomas Woodrow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przededniu i po wybuchu wojny (XXVI.1)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umiędzynarodowienie sprawy polskiej: akt 5 listopada 1916 roku, rolę USA i rewolucji rosyjskich, deklarację z 3 czerwca 1918 roku (XXVI.2)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dyplomatyczny, wymienia prace państwowotwórcze podczas wojny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VI: Świat w okresie międzywojennym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Ligi Narodów i jej znaczenie w okresie międzywojennym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nowych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lub odzyskanie niepodległości przez narody europejskie (Polska, Czechosłowacja, Królestwo SHS, Litwa, Łotwa, Estonia, Finlandia, Irlandia)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ład wersalski, mały traktat wersalski, demilitaryzacja, państwo monoetniczne, Liga Narodów, czarny czwartek, New Deal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 oraz traktatu w Locarno; ocenia funkcjonowanie Ligi Narodów i ład wersalski (XXVII.2)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układu w Locarno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>’a, 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wyjaśnia, jaką rolę w podważeniu ładu wersalskiego odegrał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demokracji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narodziny i rozwój włoskiego faszyzmu (ideologia, działalność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partii faszystowskiej)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B. Mussoliniego i budowa państwa totalitarnego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i rozwój niemieckiego narodowego socjalizmu (ideologia, działalność partii narodowosocjalistycznej)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faszyzm, marsz na Rzym, narodowy socjalizm (nazizm), system monopartyjny, propaganda, totalitaryzm, autorytaryzm, antysemityzm, ustawy norymberskie, „noc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długich noży”, obóz koncentracyjny, „noc kryształowa”, hitlerjugend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Benito Mussolini,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oblicza totalitaryzmu (włoskiego faszyzmu, niemieckiego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narodowego socjalizmu […]): ideologię i praktykę (XXVII.3)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obóz 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führer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Benita Mussoliniego, 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faszyzmu i nazizmu.</w:t>
            </w:r>
          </w:p>
          <w:p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„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czarne koszule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”,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Benita Mussoliniego i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ustawy 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 xml:space="preserve">noc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lastRenderedPageBreak/>
              <w:t>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lastRenderedPageBreak/>
              <w:t>pakty laterańskie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powstania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Związków Włoskich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Kombatantów (1919),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powstania Narodowej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Partii Faszystowskiej (1921),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przedstawia sytuację Włoch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 i  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popularności faszystów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we Włoszech i 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zbrodniczą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Benita Mussoliniego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stalinizm, NKWD, kult jednostki, wielka czystka, komunizm wojenny, Nowa Ekonomiczna Polityka, kolektywizacja, gospodarka planowa, Gułag, łagry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sowieckiego): ideologię i praktykę (XXVII.3)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Joachima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Ribbentropa;</w:t>
            </w:r>
          </w:p>
          <w:p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kulturowe i cywilizacyjne następstwa wojny (XXVII.1)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dwudziestoleciu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:rsidR="00187072" w:rsidRPr="000C67C6" w:rsidRDefault="00187072" w:rsidP="00124D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w Hiszpanii i jej kontekst międzynarodowy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ekspansja Japonii na Dalekim Wschodzie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remilitaryzacja, Anschluss, państwa osi, polityka ustępstw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Francisco Franco, Neville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japońską agresję na Dalekim Wschodzie (XXXI.1)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ekspansję Włoch i wojnę domową w Hiszpanii (XXXI.2)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</w:t>
            </w:r>
            <w:r w:rsidR="0021284F">
              <w:rPr>
                <w:rFonts w:cstheme="minorHAnsi"/>
                <w:sz w:val="20"/>
                <w:szCs w:val="20"/>
              </w:rPr>
              <w:t xml:space="preserve">olitykę hitlerowskich Niemiec: </w:t>
            </w:r>
            <w:r w:rsidRPr="000C67C6">
              <w:rPr>
                <w:rFonts w:cstheme="minorHAnsi"/>
                <w:sz w:val="20"/>
                <w:szCs w:val="20"/>
              </w:rPr>
              <w:t>rozbijanie s</w:t>
            </w:r>
            <w:r w:rsidR="008E53E5">
              <w:rPr>
                <w:rFonts w:cstheme="minorHAnsi"/>
                <w:sz w:val="20"/>
                <w:szCs w:val="20"/>
              </w:rPr>
              <w:t>ystemu wersalsko-lokarneńskiego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8E53E5">
              <w:rPr>
                <w:rFonts w:cstheme="minorHAnsi"/>
                <w:sz w:val="20"/>
                <w:szCs w:val="20"/>
              </w:rPr>
              <w:t>(</w:t>
            </w:r>
            <w:r w:rsidRPr="000C67C6">
              <w:rPr>
                <w:rFonts w:cstheme="minorHAnsi"/>
                <w:sz w:val="20"/>
                <w:szCs w:val="20"/>
              </w:rPr>
              <w:t>od remilitaryzacji Nadrenii do układu w Monachium</w:t>
            </w:r>
            <w:r w:rsidR="008E53E5">
              <w:rPr>
                <w:rFonts w:cstheme="minorHAnsi"/>
                <w:sz w:val="20"/>
                <w:szCs w:val="20"/>
              </w:rPr>
              <w:t>)</w:t>
            </w:r>
            <w:r w:rsidRPr="000C67C6">
              <w:rPr>
                <w:rFonts w:cstheme="minorHAnsi"/>
                <w:sz w:val="20"/>
                <w:szCs w:val="20"/>
              </w:rPr>
              <w:t xml:space="preserve"> (XXXI.3)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ustępstw Zachodu wobec Niemiec Hitlera (XXXI.4)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042F6F" w:rsidRPr="000C67C6" w:rsidRDefault="00187072" w:rsidP="00315BA8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042F6F" w:rsidP="00042F6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strony walczące ze sobą </w:t>
            </w:r>
            <w:r w:rsidRPr="000C67C6">
              <w:rPr>
                <w:rFonts w:cstheme="minorHAnsi"/>
                <w:sz w:val="20"/>
                <w:szCs w:val="20"/>
              </w:rPr>
              <w:br/>
              <w:t>w hiszpańskiej wojnie domowej</w:t>
            </w:r>
            <w:r w:rsidR="00315BA8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Anschlussu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Francisco Franco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8404DB">
            <w:pPr>
              <w:pStyle w:val="Bezodstpw"/>
            </w:pPr>
            <w:r w:rsidRPr="000C67C6">
              <w:t xml:space="preserve">– </w:t>
            </w:r>
            <w:r w:rsidRPr="008404DB">
              <w:rPr>
                <w:sz w:val="20"/>
                <w:szCs w:val="20"/>
              </w:rPr>
              <w:t xml:space="preserve">przedstawia przyczyny </w:t>
            </w:r>
            <w:r w:rsidRPr="008404DB">
              <w:rPr>
                <w:spacing w:val="-12"/>
                <w:sz w:val="20"/>
                <w:szCs w:val="20"/>
              </w:rPr>
              <w:t>i skutki wojny domowej</w:t>
            </w:r>
            <w:r w:rsidRPr="008404DB">
              <w:rPr>
                <w:sz w:val="20"/>
                <w:szCs w:val="20"/>
              </w:rPr>
              <w:t xml:space="preserve"> </w:t>
            </w:r>
            <w:r w:rsidRPr="008404DB">
              <w:rPr>
                <w:sz w:val="20"/>
                <w:szCs w:val="20"/>
              </w:rPr>
              <w:br/>
              <w:t>w Hiszpanii</w:t>
            </w:r>
            <w:r w:rsidR="008811B3" w:rsidRPr="008404DB">
              <w:rPr>
                <w:sz w:val="20"/>
                <w:szCs w:val="20"/>
              </w:rPr>
              <w:t>;</w:t>
            </w:r>
          </w:p>
          <w:p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787C19">
              <w:rPr>
                <w:rFonts w:cstheme="minorHAnsi"/>
                <w:i/>
                <w:sz w:val="20"/>
                <w:szCs w:val="20"/>
              </w:rPr>
              <w:t>państwo</w:t>
            </w:r>
            <w:r w:rsidR="00315BA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marionetkowe</w:t>
            </w:r>
            <w:r w:rsidR="00315BA8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:rsidR="008811B3" w:rsidRPr="0099220F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FD653B">
              <w:rPr>
                <w:rFonts w:cs="Humanst521EU-Normal"/>
                <w:sz w:val="20"/>
                <w:szCs w:val="20"/>
              </w:rPr>
              <w:t>wojny domowej w Hiszpanii (1936-</w:t>
            </w:r>
            <w:r w:rsidRPr="000C67C6">
              <w:rPr>
                <w:rFonts w:cs="Humanst521EU-Normal"/>
                <w:sz w:val="20"/>
                <w:szCs w:val="20"/>
              </w:rPr>
              <w:t>1939), ataku Japonii na Chiny (1937), proklamowania niepodległości Słowacji (III 1939), zajęcia przez Niemcy Okręgu Kłajpedy (III 1939);</w:t>
            </w:r>
          </w:p>
          <w:p w:rsidR="00FE7408" w:rsidRPr="000C67C6" w:rsidRDefault="00FE7408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 i skutki ekspansji Japonii na Dalekim Wschodzie</w:t>
            </w:r>
            <w:r w:rsidR="00FE7408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VII: Polska w okresie międzywojennym</w:t>
            </w: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formowanie się centralnego ośrodka władzy państwowej – od październikowej deklaracji Rady Regencyjnej do „Małej Konstytucji” (XXVIII.1)</w:t>
            </w:r>
          </w:p>
          <w:p w:rsidR="00B4269A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oraz dziedzictwa zaborowego (XXIX.1)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Ignacego Daszyńskiego, Jędrzeja Moraczewskiego, Ignacego Jana Paderewskiego;</w:t>
            </w:r>
          </w:p>
          <w:p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charakteryzuje sytuację polityczną na ziemiach polskich w pierwszym roku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 xml:space="preserve">Kształtowanie się granic </w:t>
            </w:r>
            <w:r w:rsidRPr="000C67C6">
              <w:rPr>
                <w:rFonts w:cstheme="minorHAnsi"/>
                <w:bCs/>
                <w:sz w:val="20"/>
                <w:szCs w:val="20"/>
              </w:rPr>
              <w:lastRenderedPageBreak/>
              <w:t>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spór o kształt odrodzonej Polski  – koncepcje granic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koncepcje państwa R. Dmowskiego i J. Piłsudskiego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polsko-ukraiński o Galicję Wschodnią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koncepcja inkorporacyjna, koncepcja federacyjna, Orlęta Lwowskie, „cud nad Wisłą”, linia Curzona, bunt Żeligowskiego, plebiscyt</w:t>
            </w:r>
          </w:p>
          <w:p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Symon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wykuwania granic: wersalskie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decyzje a fenomen Powstania Wielkopolskiego i powstań śląskich (zachód) – federacyjny dylemat a inkorporacyjny rezultat (wschód) (XXVIII.2)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wojnę polsko-bolszewicką i jej skutki (pokój ryski) (XXVIII.3)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zna daty: Bitwy Warszawskiej (15 VIII 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Romana Dmowskiego, Józefa Piłsudskiego;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lastRenderedPageBreak/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wybuchu powstania wielkopolskiego (27 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>, plebiscytu na Górnym Śląsku (20 III 1921), pierwszego powstania śląskiego (1919), drugiego powstania śląskiego (1920),trzeciego powstania śląskiego (1921);</w:t>
            </w:r>
          </w:p>
          <w:p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przedstawia, w jaki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>i skutki powstania 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 xml:space="preserve">linia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lastRenderedPageBreak/>
              <w:t>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r w:rsidRPr="000C67C6">
              <w:rPr>
                <w:rFonts w:cstheme="minorHAnsi"/>
                <w:sz w:val="20"/>
                <w:szCs w:val="20"/>
              </w:rPr>
              <w:t>Symona Petlury, Tadeusza Rozwadowskiego;</w:t>
            </w:r>
          </w:p>
          <w:p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>wojny polsko- bolszewickiej;</w:t>
            </w:r>
          </w:p>
          <w:p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lastRenderedPageBreak/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Hallera;</w:t>
            </w:r>
          </w:p>
          <w:p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postawę Polaków wobec ekspansji ukraińskiej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elekcja G.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Narutowicza na prezydenta i jego zabójstwo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rząd W. Grabskiego i jego reformy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charakterystyka rządów parlamentarnych w latach 1919–1926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formowanie się central</w:t>
            </w:r>
            <w:r w:rsidR="00F11EA7">
              <w:rPr>
                <w:rFonts w:cstheme="minorHAnsi"/>
                <w:sz w:val="20"/>
                <w:szCs w:val="20"/>
              </w:rPr>
              <w:t>nego ośrodka władzy państwowej:</w:t>
            </w:r>
            <w:r w:rsidRPr="000C67C6">
              <w:rPr>
                <w:rFonts w:cstheme="minorHAnsi"/>
                <w:sz w:val="20"/>
                <w:szCs w:val="20"/>
              </w:rPr>
              <w:t xml:space="preserve"> od październikowej deklaracji Rady Regencyjnej do „Małej Konstytucji” (XXVIII.1)</w:t>
            </w:r>
          </w:p>
          <w:p w:rsidR="00086AA8" w:rsidRPr="000C67C6" w:rsidRDefault="00086AA8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ustrój polityczny Polski na podstawie konstytucji marcowej z 1921 roku (XXIX.2)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przedstawia główne kierunki polityki zagranicznej II Rzeczypospolitej (system sojuszy i politykę równowagi) (XXIX.5)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lastRenderedPageBreak/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pierwszych wyborów do sejmu ustawodawczego (I 1919), uchwalenia małej konstytucji (20 II 1919), zabójstwa prezydenta Gabriela Narutowicza (16 XII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1922);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rządy parlamentarne 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Maurycego Zamoyskiego, Jana Baudouin de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Courtenaya;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wzmocnienie władzy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wykonawczej poprzez wprowadzenie noweli sierpniowej i konstytucji kwietniowej z 1935 r.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stosunek rządów sanacyjnych do opozycji politycznej (proces brzeski, wybory brzeskie)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przewrót majowy, piłsudczycy, sanacja, autorytaryzm, nowela sierpniowa, BBWR,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Centrolew, wybory brzeskie, proces brzeski, konstytucja kwietniowa, Bereza Kartuska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19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kryzys demokracji parlamentarnej w Polsce </w:t>
            </w:r>
          </w:p>
          <w:p w:rsidR="00BB3B19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przewrotu majowego (XXIX.3)</w:t>
            </w:r>
          </w:p>
          <w:p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polski autorytaryzm – rządy sanacji, zmiany ustrojowe (konstytucja kwietniowa z 1935 roku) (XXIX.4)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główne kierunki polityki zagranicznej II Rzeczypospolitej (system sojuszy i politykę równowagi) (XXIX.5)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terminów:  nowela sierpniowa, autorytaryzm, konstytucja kwietniowa, polityka równowagi;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 xml:space="preserve">dymisji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>a Wojciechowskiego 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>wyborów brzeskich (XI 1930);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 xml:space="preserve">grupa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lastRenderedPageBreak/>
              <w:t>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II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Rzeczypospolitej wobec mniejszości narodowych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osiągnięcia gospodarcze II Rzeczypospolitej, a zwłaszcza powstanie Gdyni, magistrali węglowej i Centralnego Okręgu Przemysłowego (XXX.3)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skutki światowego kryzysu gospodarczego na ziemiach polskich (XXX.2)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społeczną, narodowościową i wyznaniową strukturę państwa polskiego (XXX.1)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przedstawia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borykała się Polska po odzyskaniu 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polskiej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kinematografii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Władysław Reymont, Stefan Żeromski, 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analfabetyzm, awangarda, Enigma, Luxtorpeda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podaje najważniejsze osiągnięcia kulturalne i naukowe Polski w okresie międzywojennym (XXX.4)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dwudziestoleciu międzywojennym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ich dzieła;</w:t>
            </w:r>
          </w:p>
          <w:p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>wymienia nurty, które powstały w malarstwie i architekturze.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osiągnięcia polskich naukowców w 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</w:t>
            </w:r>
            <w:r w:rsidR="00205D0D" w:rsidRPr="000C67C6">
              <w:rPr>
                <w:rFonts w:cs="Humanst521EU-Normal"/>
                <w:sz w:val="20"/>
                <w:szCs w:val="20"/>
              </w:rPr>
              <w:lastRenderedPageBreak/>
              <w:t xml:space="preserve">Mostowicza, Hanki Ordonówny;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>tworzących w 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zacieśnienie współpracy Polski z Francją i Wielką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Brytanią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pakt Ribbentrop–Mołotow i jego konsekwencje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społeczeństwa polskiego wobec zagrożenia wybuchem wojny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przedstawia główne kierunki polityki zagranicznej II Rzeczypospolitej (system sojuszy i politykę równowagi) (XXIX.5)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ustępstw Zachodu wobec Niemiec Hitlera (XXXI.4)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konsekwencje paktu Ribbentrop–Mołotow (XXXI.5)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wskazuje na mapie: Zaolzie, obszary, które na mocy paktu Ribbentrop–Mołotow miały przypaść III Rzeszy i ZSRS;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cele przyświecały polityce zagranicznej 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francuskie w przededniu II wojny światowej;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wyjaśnia, jaki wpływ miały brytyjskie i francuskie gwarancje dla Polski na politykę Adolfa Hitlera;</w:t>
            </w:r>
          </w:p>
          <w:p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3358A9" w:rsidRPr="000C67C6" w:rsidRDefault="00F3048B" w:rsidP="003358A9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p. 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p w:rsidR="003358A9" w:rsidRPr="000C67C6" w:rsidRDefault="003358A9">
      <w:pPr>
        <w:rPr>
          <w:sz w:val="20"/>
          <w:szCs w:val="20"/>
        </w:rPr>
      </w:pPr>
    </w:p>
    <w:p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C61" w:rsidRDefault="007E3C61" w:rsidP="00254330">
      <w:pPr>
        <w:spacing w:after="0" w:line="240" w:lineRule="auto"/>
      </w:pPr>
      <w:r>
        <w:separator/>
      </w:r>
    </w:p>
  </w:endnote>
  <w:endnote w:type="continuationSeparator" w:id="0">
    <w:p w:rsidR="007E3C61" w:rsidRDefault="007E3C61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933831"/>
      <w:docPartObj>
        <w:docPartGallery w:val="Page Numbers (Bottom of Page)"/>
        <w:docPartUnique/>
      </w:docPartObj>
    </w:sdtPr>
    <w:sdtEndPr/>
    <w:sdtContent>
      <w:p w:rsidR="00C51B80" w:rsidRDefault="00C51B80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957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1B80" w:rsidRDefault="00C51B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C61" w:rsidRDefault="007E3C61" w:rsidP="00254330">
      <w:pPr>
        <w:spacing w:after="0" w:line="240" w:lineRule="auto"/>
      </w:pPr>
      <w:r>
        <w:separator/>
      </w:r>
    </w:p>
  </w:footnote>
  <w:footnote w:type="continuationSeparator" w:id="0">
    <w:p w:rsidR="007E3C61" w:rsidRDefault="007E3C61" w:rsidP="00254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3C61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5788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A9CF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BF80C-0786-485D-B4B9-FBEB5448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11362</Words>
  <Characters>68176</Characters>
  <Application>Microsoft Office Word</Application>
  <DocSecurity>0</DocSecurity>
  <Lines>568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Asia</cp:lastModifiedBy>
  <cp:revision>2</cp:revision>
  <dcterms:created xsi:type="dcterms:W3CDTF">2021-12-21T07:04:00Z</dcterms:created>
  <dcterms:modified xsi:type="dcterms:W3CDTF">2021-12-21T07:04:00Z</dcterms:modified>
</cp:coreProperties>
</file>