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9C" w:rsidRPr="0090169C" w:rsidRDefault="0090169C" w:rsidP="009016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OGŁOSZENIE O UDZIELENIU ZAMÓWIENIA - Roboty budowlane</w:t>
      </w:r>
    </w:p>
    <w:p w:rsid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510552002-N-2020 z dnia 22.12.2020 r. </w:t>
      </w:r>
    </w:p>
    <w:p w:rsidR="0090169C" w:rsidRPr="0090169C" w:rsidRDefault="0090169C" w:rsidP="009016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Repki: Przebudowa drogi gminnej w miejscowości Szkopy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obowiązkowe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 publicznego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przedmiotem ogłoszenia w Biuletynie Zamówień Publicznych: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Numer ogłoszenia: 597734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zmianie ogłoszenia zostało zamieszczone w Biuletynie Zamówień Publicznych: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Repki, Krajowy numer identyfikacyjny 71158205500000, ul. ul. Parkowa  7, 08-307  Repki, woj. mazowieckie, państwo Polska, tel. 257 875 029, e-mail gminarepki@list.pl, faks 257 875 066. 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www.repki.pl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I.2) RODZAJ ZAMAWIAJĄCEGO: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Administracja samorządowa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Przebudowa drogi gminnej w miejscowości Szkopy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referencyjny</w:t>
      </w:r>
      <w:r w:rsidRPr="0090169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dotyczy):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In.G.Km.271.23.2020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II.3) Krótki opis przedmiotu zamówienia </w:t>
      </w:r>
      <w:r w:rsidRPr="0090169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w przypadku partnerstwa innowacyjnego - określenie zapotrzebowania na innowacyjny produkt, usługę lub roboty budowlane: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1Przedmiotem zamówienia jest „Przebudowa drogi gminnej w miejscowości Szkopy” o długości ok 965 m która polega na: 1) Wykonaniu robót pomiarowych przy liniowych robotach ziemnych dla celów realizacji remontu drogi wraz z kosztami sporządzenia inwentaryzacji powykonawczej wykonanych robót 2 )Wymianie podbudowy 3 ) Odtworzenie Nawierzchni bitumicznej 4) Zjazd na działkę drogi gminnej nr 317 2.2 Szczegółowy zakres prac obejmują Przedmiar robót - Załącznik nr 8 do SIWZ i Opis Techniczny - załącznik nr 9 do SIWZ 2.3 W sprawach nie uregulowanych w ww. dokumentach należy stosować się do obowiązujących warunków technicznych, norm państwowych, branżowych, przepisów prawa budowlanego oraz sztuki inżynierskiej. 2.4.Zatrudnienie na umowę o pracę Na podstawie art. 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29 ust. 3a ustawy </w:t>
      </w:r>
      <w:proofErr w:type="spellStart"/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>, Zamawiający wymaga zatrudnienia na podstawie umowy o pracę przez wykonawcę lub podwykonawcę osób wykonujących wskazane poniżej czynności w trakcie realizacji zamówienia: a) Roboty związane z wykonaniem nawierzchni 2.4.1 W trakcie realizacji zamówienia zamawiający uprawniony jest do wykonywania czynności kontrolnych wobec wykonawcy odnośnie spełniania przez wykonawcę lub podwykonawcę wymogu zatrudnienia na podstawie umowy o pracę osób wykonujących wskazane w punkcie 1 czynności. Zamawiający uprawniony jest w szczególności do: a) żądania oświadczeń i dokumentów w zakresie potwierdzenia spełniania ww. wymogów i dokonywania ich oceny, b) żądania wyjaśnień w przypadku wątpli</w:t>
      </w:r>
      <w:bookmarkStart w:id="0" w:name="_GoBack"/>
      <w:bookmarkEnd w:id="0"/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wości w zakresie potwierdzenia spełniania ww. wymogów, c) przeprowadzania kontroli na miejscu wykonywania świadczenia. 2.4.2 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punkcie 2.4 czynności w trakcie realizacji zamówienia: • oświadczenie wykonawcy lub podwykonawcy o zatrudnieniu na podstawie umowy o 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rodzaju umowy o pracę i wymiaru etatu oraz podpis osoby uprawnionej do złożenia oświadczenia w imieniu wykonawcy lub podwykonawcy; • poświadczoną za zgodność z oryginałem odpowiednio przez wykonawcę lub podwykonawcę kopię umowy/umów o pracę osób wykonujących w trakcie realizacji zamówienia czynności, których dotyczy ww. oświadczenie wykonawcy lub podwykonawcy (wraz z dokumentem regulującym zakres obowiązków, jeżeli został sporządzony). Kopia umowy/umów powinna zostać zanonimizowana w sposób zapewniający ochronę danych osobowych pracowników, zgodnie z przepisami ustawy z dnia 29 sierpnia 1997 r. o ochronie danych osobowych (tj. w szczególności bez adresów, nr PESEL pracowników). Informacje takie jak: data zawarcia umowy, rodzaj umowy o pracę i wymiar etatu powinny być możliwe do zidentyfikowania; (Imię i nazwisko pracownika nie podlega </w:t>
      </w:r>
      <w:proofErr w:type="spellStart"/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>anonimizacji</w:t>
      </w:r>
      <w:proofErr w:type="spellEnd"/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Informacje takie jak: data zawarcia umowy, rodzaj umowy o pracę i wymiar etatu powinny być możliwe do zidentyfikowania;) • zaświadczenie właściwego oddziału ZUS, potwierdzające opłacanie przez wykonawcę lub podwykonawcę składek na ubezpieczenia społeczne i zdrowotne z tytułu zatrudnienia na podstawie umów o pracę za ostatni okres rozliczeniowy; • poświadczoną za zgodność z oryginałem odpowiednio przez wykonawcę lub podwykonawcę kopię dowodu potwierdzającego zgłoszenie pracownika przez pracodawcę do ubezpieczeń, zanonimizowaną w sposób zapewniający ochronę danych osobowych pracowników, zgodnie z przepisami ustawy z dnia 29 sierpnia 1997 r. o ochronie danych osobowych. 2.4.3. Z tytułu niespełnienia przez wykonawcę lub podwykonawcę wymogu zatrudnienia na podstawie umowy o pracę osób wykonujących wskazane w punkcie 2.4 czynności zamawiający przewiduje sankcję w postaci obowiązku zapłaty przez wykonawcę kary umownej w wysokości określonej 2 000,00zł.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punkcie 2.4 czynności. 2.4.4 W przypadku uzasadnionych wątpliwości co do przestrzegania prawa pracy przez wykonawcę lub podwykonawcę, zamawiający może zwrócić się o przeprowadzenie kontroli przez Państwową Inspekcję Pracy. 2.5 Zamawiający zastrzega sobie prawo do unieważnienia postępowania o udzielenie zamówienia lub odstąpienia od umowy , jeżeli środki na sfinansowanie w/w 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zamówienia, nie zostaną mu przyznane. Wykonawcy z tego tytułu nie będzie przysługiwać odszkodowanie. 2.6 W ramach zamówienia Wykonawca zobowiązany jest także wykonać: - uporządkowanie pasa drogowego po wykonanych robotach - wykonanie operatu inwentaryzacji geodezyjnej powykonawczej wykonanych robót (koszty te należy uwzględnić w cenie ofertowej) jeżeli zachodzi konieczność jej wykonania - Wykonawca robót jest zobowiązany również do opracowania projektu organizacji ruchu na czas robót na koszt własny. Wykonawca jest ponadto zobowiązany do wykonania i utrzymania na własny koszt wykonanego oznakowania tymczasowego robót przez cały okres realizacji, a także jego demontażu po robotach i powinien to uwzględnić w cenie ofertowej. Przed przystąpieniem do robót - w dniu przekazania terenu Wykonawca przedstawi Zamawiającemu zatwierdzony projekt organizacji ruchu na czas prowadzenia robót (zgodnie z obowiązującymi przepisami). - Roboty budowlane objęte zamówieniem wykonać należy zgodnie ze sztuką budowlaną, przedmiarem robót, dokumentacja budowlaną, wytycznymi określonymi w SIWZ, przepisami BHP, ppoż., oraz poleceniami inspektora nadzoru inwestorskiego. W przypadku, gdy w dokumentacji technicznej, przedmiarach opisano materiały lub urządzenia za pomocą podania nazwy ich producenta, patentów lub pochodzenia, to w odniesieniu do tych materiałów lub urządzeń Zamawiający dopuszcza ujęcie w ofercie, a następnie zastosowanie innych równoważnych materiałów lub urządzeń pod warunkiem posiadania przez nie parametrów nie gorszych niż materiały lub urządzenia, które one zastępują. W takiej sytuacji Zamawiający wymaga złożenia stosownych dokumentów, uwiarygodniających te materiały lub urządzenia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Informacja o częściach zamówienia: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podzielone na części: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CPV: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45233140-2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Dodatkowe kody CPV: 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45233252-0, 45000000-7, 45100000-8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PROCEDURA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TRYB UDZIELENIA ZAMÓWIENIA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nieograniczony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Ogłoszenie dotyczy zakończenia dynamicznego systemu zakupów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Informacje dodatkowe: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7"/>
        <w:gridCol w:w="45"/>
      </w:tblGrid>
      <w:tr w:rsidR="0090169C" w:rsidRPr="0090169C" w:rsidTr="0090169C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0169C" w:rsidRPr="0090169C" w:rsidTr="0090169C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0169C" w:rsidRPr="0090169C" w:rsidTr="0090169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03/12/2020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901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542053.65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901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5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5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nie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P.R.D-M </w:t>
            </w:r>
            <w:proofErr w:type="spellStart"/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MiKST</w:t>
            </w:r>
            <w:proofErr w:type="spellEnd"/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</w:t>
            </w:r>
            <w:proofErr w:type="spellEnd"/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zo.o</w:t>
            </w:r>
            <w:proofErr w:type="spellEnd"/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ul. Gdańska 69 A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07-100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Węgrów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mazowieckie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423994.86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423994.86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najwyższą ceną/kosztem 651372.21 </w:t>
            </w: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PLN 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90169C" w:rsidRPr="0090169C" w:rsidRDefault="0090169C" w:rsidP="0090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IV.9) UZASADNIENIE UDZIELENIA ZAMÓWIENIA W TRYBIE NEGOCJACJI BEZ OGŁOSZENIA, ZAMÓWIENIA Z WOLNEJ RĘKI ALBO ZAPYTANIA O CENĘ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IV.9.1) Podstawa prawna</w:t>
      </w: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jest w trybie   na podstawie art.  ustawy </w:t>
      </w:r>
      <w:proofErr w:type="spellStart"/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IV.9.2) Uzasadnienie wyboru trybu </w:t>
      </w:r>
    </w:p>
    <w:p w:rsidR="0090169C" w:rsidRPr="0090169C" w:rsidRDefault="0090169C" w:rsidP="0090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podać uzasadnienie faktyczne i prawne wyboru trybu oraz wyjaśnić, dlaczego udzielenie zamówienia jest zgodne z przepisami. </w:t>
      </w:r>
    </w:p>
    <w:p w:rsidR="00DC7011" w:rsidRDefault="00DC7011" w:rsidP="00DC701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69C" w:rsidRDefault="0090169C" w:rsidP="00DC701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69C" w:rsidRDefault="0090169C" w:rsidP="00DC701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Repki dn. 22.12.2020 </w:t>
      </w:r>
    </w:p>
    <w:p w:rsidR="0090169C" w:rsidRDefault="0090169C" w:rsidP="0090169C">
      <w:pPr>
        <w:spacing w:after="24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Repki</w:t>
      </w:r>
    </w:p>
    <w:p w:rsidR="0090169C" w:rsidRDefault="0090169C" w:rsidP="0090169C">
      <w:pPr>
        <w:spacing w:after="24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Apolonia Stasiuk </w:t>
      </w:r>
    </w:p>
    <w:sectPr w:rsidR="009016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400"/>
    <w:rsid w:val="000078BA"/>
    <w:rsid w:val="00116D64"/>
    <w:rsid w:val="00856400"/>
    <w:rsid w:val="0090169C"/>
    <w:rsid w:val="00DC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C7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70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C7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70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8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33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97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80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0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68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43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0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2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8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88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64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2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0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34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07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63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4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0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4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82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01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73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87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2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3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0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49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16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32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9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07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7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0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1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8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8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0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52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0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0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2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0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4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99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4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5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0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16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3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0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37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5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8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1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9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2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3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05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9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94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37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677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8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3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1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27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1492</Words>
  <Characters>8958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Andrzej Skorupka</cp:lastModifiedBy>
  <cp:revision>2</cp:revision>
  <cp:lastPrinted>2020-12-22T11:49:00Z</cp:lastPrinted>
  <dcterms:created xsi:type="dcterms:W3CDTF">2020-12-22T11:59:00Z</dcterms:created>
  <dcterms:modified xsi:type="dcterms:W3CDTF">2020-12-22T11:59:00Z</dcterms:modified>
</cp:coreProperties>
</file>