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2321E" w14:textId="77777777" w:rsidR="00B508BC" w:rsidRDefault="00B508BC"/>
    <w:tbl>
      <w:tblPr>
        <w:tblW w:w="9180" w:type="dxa"/>
        <w:tblLook w:val="04A0" w:firstRow="1" w:lastRow="0" w:firstColumn="1" w:lastColumn="0" w:noHBand="0" w:noVBand="1"/>
      </w:tblPr>
      <w:tblGrid>
        <w:gridCol w:w="9180"/>
      </w:tblGrid>
      <w:tr w:rsidR="00410FFF" w:rsidRPr="00AA70D6" w14:paraId="13CD1BD6" w14:textId="77777777" w:rsidTr="00E945FB">
        <w:trPr>
          <w:trHeight w:val="1625"/>
        </w:trPr>
        <w:tc>
          <w:tcPr>
            <w:tcW w:w="9180" w:type="dxa"/>
            <w:vAlign w:val="center"/>
          </w:tcPr>
          <w:p w14:paraId="5D25F24B" w14:textId="7D9661C8" w:rsidR="00410FFF" w:rsidRPr="00BD4864" w:rsidRDefault="00410FFF" w:rsidP="00BD4864">
            <w:pPr>
              <w:jc w:val="right"/>
              <w:rPr>
                <w:b/>
                <w:noProof/>
              </w:rPr>
            </w:pPr>
          </w:p>
        </w:tc>
      </w:tr>
      <w:tr w:rsidR="00410FFF" w14:paraId="4133501D" w14:textId="77777777" w:rsidTr="00E945FB">
        <w:trPr>
          <w:trHeight w:val="1625"/>
        </w:trPr>
        <w:tc>
          <w:tcPr>
            <w:tcW w:w="9180" w:type="dxa"/>
            <w:vAlign w:val="center"/>
          </w:tcPr>
          <w:p w14:paraId="3EB1AC7F" w14:textId="77777777" w:rsidR="00410FFF" w:rsidRDefault="00410FFF" w:rsidP="00264D19"/>
        </w:tc>
      </w:tr>
      <w:tr w:rsidR="00410FFF" w14:paraId="422E6264" w14:textId="77777777" w:rsidTr="00E945FB">
        <w:trPr>
          <w:trHeight w:val="210"/>
        </w:trPr>
        <w:tc>
          <w:tcPr>
            <w:tcW w:w="9180" w:type="dxa"/>
          </w:tcPr>
          <w:p w14:paraId="6895496A" w14:textId="77777777" w:rsidR="00410FFF" w:rsidRDefault="00410FFF" w:rsidP="00264D19"/>
        </w:tc>
      </w:tr>
      <w:tr w:rsidR="00410FFF" w14:paraId="55D31223" w14:textId="77777777" w:rsidTr="00E945FB">
        <w:tc>
          <w:tcPr>
            <w:tcW w:w="9180" w:type="dxa"/>
          </w:tcPr>
          <w:p w14:paraId="08816BFA" w14:textId="77777777" w:rsidR="00410FFF" w:rsidRDefault="00410FFF" w:rsidP="00264D19">
            <w:pPr>
              <w:pStyle w:val="Tytu"/>
            </w:pPr>
          </w:p>
          <w:p w14:paraId="7AF333C1" w14:textId="1781145F" w:rsidR="006F0DA0" w:rsidRDefault="0026188B" w:rsidP="00460BF1">
            <w:pPr>
              <w:pStyle w:val="Tytu"/>
              <w:jc w:val="left"/>
            </w:pPr>
            <w:r w:rsidRPr="0026188B">
              <w:t xml:space="preserve">Plan Gospodarki Niskoemisyjnej dla </w:t>
            </w:r>
            <w:r w:rsidR="00756C74">
              <w:t xml:space="preserve">Gminy </w:t>
            </w:r>
            <w:r w:rsidR="00797E33">
              <w:t>Olszanka</w:t>
            </w:r>
          </w:p>
          <w:p w14:paraId="73E5D1B4" w14:textId="77C3EE79" w:rsidR="004D759C" w:rsidRPr="004D759C" w:rsidRDefault="004D759C" w:rsidP="004D759C">
            <w:r>
              <w:t xml:space="preserve">(aktualizacja </w:t>
            </w:r>
            <w:r w:rsidR="00797E33">
              <w:t>2026</w:t>
            </w:r>
            <w:r>
              <w:t>)</w:t>
            </w:r>
          </w:p>
          <w:p w14:paraId="5F157915" w14:textId="77777777" w:rsidR="001554DB" w:rsidRPr="001554DB" w:rsidRDefault="001554DB" w:rsidP="00112986">
            <w:pPr>
              <w:pStyle w:val="Podtytu"/>
              <w:rPr>
                <w:u w:val="single"/>
              </w:rPr>
            </w:pPr>
          </w:p>
        </w:tc>
      </w:tr>
      <w:tr w:rsidR="00410FFF" w14:paraId="4966E3CC" w14:textId="77777777" w:rsidTr="0068127D">
        <w:trPr>
          <w:trHeight w:val="2108"/>
        </w:trPr>
        <w:tc>
          <w:tcPr>
            <w:tcW w:w="9180" w:type="dxa"/>
          </w:tcPr>
          <w:p w14:paraId="1D6BBE0E" w14:textId="77777777" w:rsidR="00410FFF" w:rsidRDefault="00410FFF" w:rsidP="00264D19"/>
        </w:tc>
      </w:tr>
      <w:tr w:rsidR="00410FFF" w14:paraId="5DB752CA" w14:textId="77777777" w:rsidTr="00410FFF">
        <w:trPr>
          <w:trHeight w:val="2717"/>
        </w:trPr>
        <w:tc>
          <w:tcPr>
            <w:tcW w:w="9180" w:type="dxa"/>
            <w:vAlign w:val="bottom"/>
          </w:tcPr>
          <w:p w14:paraId="0B3DD23E" w14:textId="0D31E9F8" w:rsidR="00410FFF" w:rsidRPr="00CB4EE0" w:rsidRDefault="00797E33" w:rsidP="001554DB">
            <w:pPr>
              <w:pStyle w:val="Wyrodkowanastopka"/>
            </w:pPr>
            <w:r w:rsidRPr="00797E33">
              <w:t>Olszanka</w:t>
            </w:r>
            <w:r w:rsidR="00F5534B" w:rsidRPr="008B6624">
              <w:t xml:space="preserve">, </w:t>
            </w:r>
            <w:r>
              <w:t>marzec</w:t>
            </w:r>
            <w:r w:rsidR="008A795A">
              <w:t xml:space="preserve"> </w:t>
            </w:r>
            <w:r>
              <w:t xml:space="preserve">2026 </w:t>
            </w:r>
            <w:r w:rsidR="00F5534B" w:rsidRPr="008B6624">
              <w:t>roku</w:t>
            </w:r>
          </w:p>
        </w:tc>
      </w:tr>
    </w:tbl>
    <w:p w14:paraId="5CEFE70C" w14:textId="77777777" w:rsidR="007D2053" w:rsidRDefault="00443BAF" w:rsidP="00264D19">
      <w:r>
        <w:br w:type="page"/>
      </w:r>
    </w:p>
    <w:tbl>
      <w:tblPr>
        <w:tblW w:w="5000" w:type="pct"/>
        <w:tblLook w:val="04A0" w:firstRow="1" w:lastRow="0" w:firstColumn="1" w:lastColumn="0" w:noHBand="0" w:noVBand="1"/>
      </w:tblPr>
      <w:tblGrid>
        <w:gridCol w:w="4523"/>
        <w:gridCol w:w="13"/>
        <w:gridCol w:w="4536"/>
      </w:tblGrid>
      <w:tr w:rsidR="00797E33" w:rsidRPr="00E903A6" w14:paraId="5F64D905" w14:textId="77777777" w:rsidTr="00797E33">
        <w:trPr>
          <w:trHeight w:val="4535"/>
        </w:trPr>
        <w:tc>
          <w:tcPr>
            <w:tcW w:w="2500" w:type="pct"/>
            <w:gridSpan w:val="2"/>
            <w:vAlign w:val="center"/>
          </w:tcPr>
          <w:p w14:paraId="616FED0E" w14:textId="77777777" w:rsidR="00797E33" w:rsidRPr="00E903A6" w:rsidRDefault="00797E33" w:rsidP="00BF6DD6">
            <w:pPr>
              <w:pStyle w:val="Bezodstpw"/>
              <w:rPr>
                <w:rStyle w:val="Pogrubienie"/>
                <w:rFonts w:asciiTheme="majorHAnsi" w:hAnsiTheme="majorHAnsi" w:cstheme="majorHAnsi"/>
                <w:szCs w:val="20"/>
              </w:rPr>
            </w:pPr>
            <w:r w:rsidRPr="00E903A6">
              <w:rPr>
                <w:rStyle w:val="Pogrubienie"/>
                <w:rFonts w:asciiTheme="majorHAnsi" w:hAnsiTheme="majorHAnsi" w:cstheme="majorHAnsi"/>
                <w:szCs w:val="20"/>
              </w:rPr>
              <w:lastRenderedPageBreak/>
              <w:t>Zamawiający:</w:t>
            </w:r>
          </w:p>
          <w:p w14:paraId="1DE60E06" w14:textId="77777777" w:rsidR="00797E33" w:rsidRPr="00E903A6" w:rsidRDefault="00797E33" w:rsidP="00BF6DD6">
            <w:pPr>
              <w:pStyle w:val="Bezodstpw"/>
              <w:rPr>
                <w:noProof/>
                <w:szCs w:val="20"/>
              </w:rPr>
            </w:pPr>
          </w:p>
          <w:p w14:paraId="1DB4D127" w14:textId="77777777" w:rsidR="00797E33" w:rsidRPr="00E903A6" w:rsidRDefault="00797E33" w:rsidP="00BF6DD6">
            <w:pPr>
              <w:pStyle w:val="Bezodstpw"/>
              <w:rPr>
                <w:b/>
                <w:noProof/>
                <w:szCs w:val="20"/>
              </w:rPr>
            </w:pPr>
            <w:r w:rsidRPr="00E903A6">
              <w:rPr>
                <w:b/>
                <w:noProof/>
                <w:szCs w:val="20"/>
              </w:rPr>
              <w:t xml:space="preserve">Gmina </w:t>
            </w:r>
            <w:r>
              <w:rPr>
                <w:b/>
                <w:noProof/>
                <w:szCs w:val="20"/>
              </w:rPr>
              <w:t>Olszanka</w:t>
            </w:r>
          </w:p>
          <w:p w14:paraId="3CC877E5" w14:textId="77777777" w:rsidR="00797E33" w:rsidRPr="00E903A6" w:rsidRDefault="00797E33" w:rsidP="00BF6DD6">
            <w:pPr>
              <w:pStyle w:val="Bezodstpw"/>
              <w:rPr>
                <w:noProof/>
                <w:szCs w:val="20"/>
              </w:rPr>
            </w:pPr>
            <w:r w:rsidRPr="00C44BE2">
              <w:rPr>
                <w:noProof/>
                <w:szCs w:val="20"/>
              </w:rPr>
              <w:t xml:space="preserve">Urząd Gminy </w:t>
            </w:r>
            <w:r w:rsidRPr="003942A4">
              <w:rPr>
                <w:noProof/>
                <w:szCs w:val="20"/>
              </w:rPr>
              <w:t>Olszanka</w:t>
            </w:r>
          </w:p>
          <w:p w14:paraId="310CC21F" w14:textId="77777777" w:rsidR="007B4171" w:rsidRPr="007B4171" w:rsidRDefault="007B4171" w:rsidP="007B4171">
            <w:pPr>
              <w:pStyle w:val="Bezodstpw"/>
              <w:rPr>
                <w:noProof/>
                <w:szCs w:val="20"/>
              </w:rPr>
            </w:pPr>
            <w:r w:rsidRPr="007B4171">
              <w:rPr>
                <w:noProof/>
                <w:szCs w:val="20"/>
              </w:rPr>
              <w:t>Olszanka 16</w:t>
            </w:r>
          </w:p>
          <w:p w14:paraId="05E22FD7" w14:textId="77777777" w:rsidR="007B4171" w:rsidRDefault="007B4171" w:rsidP="007B4171">
            <w:pPr>
              <w:pStyle w:val="Bezodstpw"/>
              <w:rPr>
                <w:noProof/>
                <w:szCs w:val="20"/>
              </w:rPr>
            </w:pPr>
            <w:r w:rsidRPr="007B4171">
              <w:rPr>
                <w:noProof/>
                <w:szCs w:val="20"/>
              </w:rPr>
              <w:t>49-332 Olszanka</w:t>
            </w:r>
          </w:p>
          <w:p w14:paraId="29F01D0C" w14:textId="77777777" w:rsidR="007B4171" w:rsidRDefault="007B4171" w:rsidP="007B4171">
            <w:pPr>
              <w:pStyle w:val="Bezodstpw"/>
              <w:rPr>
                <w:noProof/>
                <w:szCs w:val="20"/>
              </w:rPr>
            </w:pPr>
          </w:p>
          <w:p w14:paraId="1A3B9086" w14:textId="77777777" w:rsidR="007B4171" w:rsidRPr="007B4171" w:rsidRDefault="007B4171" w:rsidP="007B4171">
            <w:pPr>
              <w:pStyle w:val="Bezodstpw"/>
              <w:rPr>
                <w:noProof/>
                <w:szCs w:val="20"/>
              </w:rPr>
            </w:pPr>
            <w:r w:rsidRPr="007B4171">
              <w:rPr>
                <w:noProof/>
                <w:szCs w:val="20"/>
              </w:rPr>
              <w:t xml:space="preserve">tel.: +48 77 400 29 00 </w:t>
            </w:r>
          </w:p>
          <w:p w14:paraId="7A243526" w14:textId="77777777" w:rsidR="007B4171" w:rsidRPr="007B4171" w:rsidRDefault="007B4171" w:rsidP="007B4171">
            <w:pPr>
              <w:pStyle w:val="Bezodstpw"/>
              <w:rPr>
                <w:noProof/>
                <w:szCs w:val="20"/>
              </w:rPr>
            </w:pPr>
            <w:r w:rsidRPr="007B4171">
              <w:rPr>
                <w:noProof/>
                <w:szCs w:val="20"/>
              </w:rPr>
              <w:t>WWW: https://samorzad.gov.pl/web/gmina-olszanka</w:t>
            </w:r>
          </w:p>
          <w:p w14:paraId="2F5C5CDF" w14:textId="5A17F627" w:rsidR="00797E33" w:rsidRDefault="007B4171" w:rsidP="007B4171">
            <w:pPr>
              <w:pStyle w:val="Bezodstpw"/>
              <w:rPr>
                <w:noProof/>
                <w:szCs w:val="20"/>
              </w:rPr>
            </w:pPr>
            <w:r w:rsidRPr="007B4171">
              <w:rPr>
                <w:noProof/>
                <w:szCs w:val="20"/>
              </w:rPr>
              <w:t>E-mail: ug@olszanka.pl</w:t>
            </w:r>
          </w:p>
          <w:p w14:paraId="49E918E8" w14:textId="644B200A" w:rsidR="00797E33" w:rsidRPr="00E903A6" w:rsidRDefault="00797E33" w:rsidP="00BF6DD6">
            <w:pPr>
              <w:spacing w:after="0" w:line="240" w:lineRule="auto"/>
              <w:jc w:val="left"/>
              <w:rPr>
                <w:rFonts w:asciiTheme="majorHAnsi" w:hAnsiTheme="majorHAnsi" w:cstheme="majorHAnsi"/>
                <w:szCs w:val="20"/>
              </w:rPr>
            </w:pPr>
            <w:r>
              <w:rPr>
                <w:noProof/>
                <w:szCs w:val="20"/>
              </w:rPr>
              <w:t xml:space="preserve"> </w:t>
            </w:r>
          </w:p>
        </w:tc>
        <w:tc>
          <w:tcPr>
            <w:tcW w:w="2500" w:type="pct"/>
            <w:vAlign w:val="center"/>
          </w:tcPr>
          <w:p w14:paraId="0E6D6449" w14:textId="77777777" w:rsidR="00797E33" w:rsidRPr="00E903A6" w:rsidRDefault="00797E33" w:rsidP="00BF6DD6">
            <w:pPr>
              <w:spacing w:after="0" w:line="240" w:lineRule="auto"/>
              <w:jc w:val="center"/>
              <w:rPr>
                <w:rFonts w:asciiTheme="majorHAnsi" w:hAnsiTheme="majorHAnsi" w:cstheme="majorHAnsi"/>
                <w:noProof/>
                <w:szCs w:val="20"/>
                <w:lang w:eastAsia="pl-PL"/>
              </w:rPr>
            </w:pPr>
          </w:p>
          <w:p w14:paraId="15ACFC7E" w14:textId="6E92E74D" w:rsidR="00797E33" w:rsidRPr="00E903A6" w:rsidRDefault="007B4171" w:rsidP="00BF6DD6">
            <w:pPr>
              <w:spacing w:after="0" w:line="240" w:lineRule="auto"/>
              <w:jc w:val="center"/>
              <w:rPr>
                <w:rFonts w:asciiTheme="majorHAnsi" w:hAnsiTheme="majorHAnsi" w:cstheme="majorHAnsi"/>
                <w:noProof/>
                <w:szCs w:val="20"/>
                <w:lang w:eastAsia="pl-PL"/>
              </w:rPr>
            </w:pPr>
            <w:r>
              <w:rPr>
                <w:rFonts w:asciiTheme="majorHAnsi" w:hAnsiTheme="majorHAnsi" w:cstheme="majorHAnsi"/>
                <w:noProof/>
                <w:szCs w:val="20"/>
                <w:lang w:eastAsia="pl-PL"/>
              </w:rPr>
              <w:drawing>
                <wp:inline distT="0" distB="0" distL="0" distR="0" wp14:anchorId="5891B178" wp14:editId="44AE522A">
                  <wp:extent cx="1115695" cy="1310640"/>
                  <wp:effectExtent l="0" t="0" r="8255" b="3810"/>
                  <wp:docPr id="135414639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5695" cy="1310640"/>
                          </a:xfrm>
                          <a:prstGeom prst="rect">
                            <a:avLst/>
                          </a:prstGeom>
                          <a:noFill/>
                        </pic:spPr>
                      </pic:pic>
                    </a:graphicData>
                  </a:graphic>
                </wp:inline>
              </w:drawing>
            </w:r>
          </w:p>
          <w:p w14:paraId="285F3B8D" w14:textId="77777777" w:rsidR="00797E33" w:rsidRPr="00E903A6" w:rsidRDefault="00797E33" w:rsidP="00BF6DD6">
            <w:pPr>
              <w:spacing w:after="0" w:line="240" w:lineRule="auto"/>
              <w:jc w:val="center"/>
              <w:rPr>
                <w:rFonts w:asciiTheme="majorHAnsi" w:hAnsiTheme="majorHAnsi" w:cstheme="majorHAnsi"/>
                <w:noProof/>
                <w:szCs w:val="20"/>
                <w:lang w:eastAsia="pl-PL"/>
              </w:rPr>
            </w:pPr>
          </w:p>
          <w:p w14:paraId="687C5887" w14:textId="77777777" w:rsidR="00797E33" w:rsidRPr="00E903A6" w:rsidRDefault="00797E33" w:rsidP="00BF6DD6">
            <w:pPr>
              <w:spacing w:after="0" w:line="240" w:lineRule="auto"/>
              <w:jc w:val="center"/>
              <w:rPr>
                <w:rFonts w:asciiTheme="majorHAnsi" w:hAnsiTheme="majorHAnsi" w:cstheme="majorHAnsi"/>
                <w:noProof/>
                <w:szCs w:val="20"/>
                <w:lang w:eastAsia="pl-PL"/>
              </w:rPr>
            </w:pPr>
          </w:p>
          <w:p w14:paraId="055D17C0" w14:textId="77777777" w:rsidR="00797E33" w:rsidRPr="00E903A6" w:rsidRDefault="00797E33" w:rsidP="00BF6DD6">
            <w:pPr>
              <w:spacing w:after="0" w:line="240" w:lineRule="auto"/>
              <w:jc w:val="center"/>
              <w:rPr>
                <w:rFonts w:asciiTheme="majorHAnsi" w:hAnsiTheme="majorHAnsi" w:cstheme="majorHAnsi"/>
                <w:noProof/>
                <w:szCs w:val="20"/>
                <w:lang w:eastAsia="pl-PL"/>
              </w:rPr>
            </w:pPr>
          </w:p>
        </w:tc>
      </w:tr>
      <w:tr w:rsidR="0020430E" w14:paraId="18100D11" w14:textId="77777777" w:rsidTr="00797E33">
        <w:tc>
          <w:tcPr>
            <w:tcW w:w="2493" w:type="pct"/>
          </w:tcPr>
          <w:p w14:paraId="61A0C7C5" w14:textId="77777777" w:rsidR="0020430E" w:rsidRDefault="0020430E" w:rsidP="008719AF">
            <w:pPr>
              <w:spacing w:after="0" w:line="240" w:lineRule="auto"/>
              <w:rPr>
                <w:rStyle w:val="Pogrubienie"/>
                <w:rFonts w:asciiTheme="majorHAnsi" w:hAnsiTheme="majorHAnsi" w:cstheme="majorHAnsi"/>
              </w:rPr>
            </w:pPr>
          </w:p>
          <w:p w14:paraId="701CCE4B" w14:textId="77777777" w:rsidR="0020430E" w:rsidRDefault="0020430E" w:rsidP="008719AF">
            <w:pPr>
              <w:spacing w:after="0" w:line="240" w:lineRule="auto"/>
              <w:rPr>
                <w:rStyle w:val="Pogrubienie"/>
                <w:rFonts w:asciiTheme="majorHAnsi" w:hAnsiTheme="majorHAnsi" w:cstheme="majorHAnsi"/>
              </w:rPr>
            </w:pPr>
          </w:p>
          <w:p w14:paraId="1C230B82" w14:textId="77777777" w:rsidR="0020430E" w:rsidRPr="00F44A62" w:rsidRDefault="0020430E" w:rsidP="008719AF">
            <w:pPr>
              <w:spacing w:after="0" w:line="240" w:lineRule="auto"/>
              <w:rPr>
                <w:rStyle w:val="Pogrubienie"/>
                <w:rFonts w:asciiTheme="majorHAnsi" w:hAnsiTheme="majorHAnsi" w:cstheme="majorHAnsi"/>
              </w:rPr>
            </w:pPr>
            <w:r w:rsidRPr="00F44A62">
              <w:rPr>
                <w:rStyle w:val="Pogrubienie"/>
                <w:rFonts w:asciiTheme="majorHAnsi" w:hAnsiTheme="majorHAnsi" w:cstheme="majorHAnsi"/>
              </w:rPr>
              <w:t>Wykonawca:</w:t>
            </w:r>
          </w:p>
          <w:p w14:paraId="077D423D" w14:textId="77777777" w:rsidR="0020430E" w:rsidRPr="00F44A62" w:rsidRDefault="0020430E" w:rsidP="008719AF">
            <w:pPr>
              <w:spacing w:after="0" w:line="240" w:lineRule="auto"/>
              <w:rPr>
                <w:rStyle w:val="Pogrubienie"/>
                <w:rFonts w:asciiTheme="majorHAnsi" w:hAnsiTheme="majorHAnsi" w:cstheme="majorHAnsi"/>
              </w:rPr>
            </w:pPr>
          </w:p>
          <w:p w14:paraId="6B62C0A0" w14:textId="77777777" w:rsidR="0020430E" w:rsidRPr="00F44A62" w:rsidRDefault="0020430E" w:rsidP="008719AF">
            <w:pPr>
              <w:spacing w:after="0" w:line="240" w:lineRule="auto"/>
              <w:rPr>
                <w:rFonts w:asciiTheme="majorHAnsi" w:hAnsiTheme="majorHAnsi" w:cstheme="majorHAnsi"/>
              </w:rPr>
            </w:pPr>
            <w:r w:rsidRPr="00F44A62">
              <w:rPr>
                <w:rFonts w:asciiTheme="majorHAnsi" w:hAnsiTheme="majorHAnsi" w:cstheme="majorHAnsi"/>
              </w:rPr>
              <w:t>ATsys.pl Sp. z o.o. Spółka Komandytowa</w:t>
            </w:r>
          </w:p>
          <w:p w14:paraId="4684A93E" w14:textId="77777777" w:rsidR="0020430E" w:rsidRPr="00F44A62" w:rsidRDefault="0020430E" w:rsidP="008719AF">
            <w:pPr>
              <w:spacing w:after="0" w:line="240" w:lineRule="auto"/>
              <w:rPr>
                <w:rFonts w:asciiTheme="majorHAnsi" w:hAnsiTheme="majorHAnsi" w:cstheme="majorHAnsi"/>
              </w:rPr>
            </w:pPr>
          </w:p>
          <w:p w14:paraId="6A5D97BF" w14:textId="77777777" w:rsidR="0020430E" w:rsidRPr="00F44A62" w:rsidRDefault="0020430E" w:rsidP="008719AF">
            <w:pPr>
              <w:spacing w:after="0" w:line="240" w:lineRule="auto"/>
              <w:rPr>
                <w:rFonts w:asciiTheme="majorHAnsi" w:hAnsiTheme="majorHAnsi" w:cstheme="majorHAnsi"/>
              </w:rPr>
            </w:pPr>
            <w:r w:rsidRPr="00F44A62">
              <w:rPr>
                <w:rFonts w:asciiTheme="majorHAnsi" w:hAnsiTheme="majorHAnsi" w:cstheme="majorHAnsi"/>
              </w:rPr>
              <w:t xml:space="preserve">ul. </w:t>
            </w:r>
            <w:r>
              <w:rPr>
                <w:rFonts w:asciiTheme="majorHAnsi" w:hAnsiTheme="majorHAnsi" w:cstheme="majorHAnsi"/>
              </w:rPr>
              <w:t>Lompy 7/3</w:t>
            </w:r>
          </w:p>
          <w:p w14:paraId="23936DA1" w14:textId="77777777" w:rsidR="0020430E" w:rsidRPr="00F44A62" w:rsidRDefault="0020430E" w:rsidP="008719AF">
            <w:pPr>
              <w:spacing w:after="0" w:line="240" w:lineRule="auto"/>
              <w:rPr>
                <w:rFonts w:asciiTheme="majorHAnsi" w:hAnsiTheme="majorHAnsi" w:cstheme="majorHAnsi"/>
              </w:rPr>
            </w:pPr>
            <w:r w:rsidRPr="00F44A62">
              <w:rPr>
                <w:rFonts w:asciiTheme="majorHAnsi" w:hAnsiTheme="majorHAnsi" w:cstheme="majorHAnsi"/>
              </w:rPr>
              <w:t>40-</w:t>
            </w:r>
            <w:r>
              <w:rPr>
                <w:rFonts w:asciiTheme="majorHAnsi" w:hAnsiTheme="majorHAnsi" w:cstheme="majorHAnsi"/>
              </w:rPr>
              <w:t>030</w:t>
            </w:r>
            <w:r w:rsidRPr="00F44A62">
              <w:rPr>
                <w:rFonts w:asciiTheme="majorHAnsi" w:hAnsiTheme="majorHAnsi" w:cstheme="majorHAnsi"/>
              </w:rPr>
              <w:t xml:space="preserve"> Katowice</w:t>
            </w:r>
          </w:p>
          <w:p w14:paraId="69E17AE6" w14:textId="77777777" w:rsidR="0020430E" w:rsidRPr="00F44A62" w:rsidRDefault="0020430E" w:rsidP="008719AF">
            <w:pPr>
              <w:spacing w:after="0" w:line="240" w:lineRule="auto"/>
              <w:rPr>
                <w:rFonts w:asciiTheme="majorHAnsi" w:hAnsiTheme="majorHAnsi" w:cstheme="majorHAnsi"/>
              </w:rPr>
            </w:pPr>
            <w:r w:rsidRPr="00F44A62">
              <w:rPr>
                <w:rFonts w:asciiTheme="majorHAnsi" w:hAnsiTheme="majorHAnsi" w:cstheme="majorHAnsi"/>
              </w:rPr>
              <w:t>NIP: 6342817144</w:t>
            </w:r>
          </w:p>
          <w:p w14:paraId="0A34B95A" w14:textId="77777777" w:rsidR="0020430E" w:rsidRPr="00F44A62" w:rsidRDefault="0020430E" w:rsidP="008719AF">
            <w:pPr>
              <w:spacing w:after="0" w:line="240" w:lineRule="auto"/>
              <w:rPr>
                <w:rFonts w:asciiTheme="majorHAnsi" w:hAnsiTheme="majorHAnsi" w:cstheme="majorHAnsi"/>
              </w:rPr>
            </w:pPr>
          </w:p>
          <w:p w14:paraId="23B76579" w14:textId="77777777" w:rsidR="0020430E" w:rsidRPr="00F44A62" w:rsidRDefault="0020430E" w:rsidP="008719AF">
            <w:pPr>
              <w:spacing w:after="0" w:line="240" w:lineRule="auto"/>
              <w:rPr>
                <w:rFonts w:asciiTheme="majorHAnsi" w:hAnsiTheme="majorHAnsi" w:cstheme="majorHAnsi"/>
              </w:rPr>
            </w:pPr>
            <w:r w:rsidRPr="00896A83">
              <w:rPr>
                <w:rFonts w:asciiTheme="majorHAnsi" w:hAnsiTheme="majorHAnsi" w:cstheme="majorHAnsi"/>
                <w:noProof/>
                <w:lang w:val="de-DE"/>
              </w:rPr>
              <w:t xml:space="preserve">e-mail: </w:t>
            </w:r>
            <w:hyperlink r:id="rId9" w:history="1">
              <w:r w:rsidRPr="0063709E">
                <w:rPr>
                  <w:rStyle w:val="Hipercze"/>
                </w:rPr>
                <w:t>info@niskaemisja.pl</w:t>
              </w:r>
            </w:hyperlink>
            <w:r>
              <w:t xml:space="preserve"> </w:t>
            </w:r>
          </w:p>
          <w:p w14:paraId="4DBC9A23" w14:textId="77777777" w:rsidR="0020430E" w:rsidRPr="00F44A62" w:rsidRDefault="0020430E" w:rsidP="008719AF">
            <w:pPr>
              <w:spacing w:after="0" w:line="240" w:lineRule="auto"/>
              <w:rPr>
                <w:rFonts w:asciiTheme="majorHAnsi" w:hAnsiTheme="majorHAnsi" w:cstheme="majorHAnsi"/>
              </w:rPr>
            </w:pPr>
            <w:r>
              <w:rPr>
                <w:rFonts w:asciiTheme="majorHAnsi" w:hAnsiTheme="majorHAnsi" w:cstheme="majorHAnsi"/>
              </w:rPr>
              <w:t xml:space="preserve">WWW: </w:t>
            </w:r>
            <w:hyperlink r:id="rId10" w:history="1">
              <w:r w:rsidRPr="0063709E">
                <w:rPr>
                  <w:rStyle w:val="Hipercze"/>
                  <w:rFonts w:asciiTheme="majorHAnsi" w:hAnsiTheme="majorHAnsi" w:cstheme="majorHAnsi"/>
                </w:rPr>
                <w:t>www.niskaemisja.pl</w:t>
              </w:r>
            </w:hyperlink>
            <w:r>
              <w:rPr>
                <w:rFonts w:asciiTheme="majorHAnsi" w:hAnsiTheme="majorHAnsi" w:cstheme="majorHAnsi"/>
              </w:rPr>
              <w:t xml:space="preserve"> | </w:t>
            </w:r>
            <w:hyperlink r:id="rId11" w:history="1">
              <w:r w:rsidRPr="0063709E">
                <w:rPr>
                  <w:rStyle w:val="Hipercze"/>
                  <w:rFonts w:asciiTheme="majorHAnsi" w:hAnsiTheme="majorHAnsi" w:cstheme="majorHAnsi"/>
                </w:rPr>
                <w:t>www.atsys.pl</w:t>
              </w:r>
            </w:hyperlink>
            <w:r>
              <w:rPr>
                <w:rFonts w:asciiTheme="majorHAnsi" w:hAnsiTheme="majorHAnsi" w:cstheme="majorHAnsi"/>
              </w:rPr>
              <w:t xml:space="preserve"> </w:t>
            </w:r>
          </w:p>
          <w:p w14:paraId="57721FFB" w14:textId="77777777" w:rsidR="0020430E" w:rsidRPr="00F44A62" w:rsidRDefault="0020430E" w:rsidP="008719AF">
            <w:pPr>
              <w:spacing w:after="0" w:line="240" w:lineRule="auto"/>
              <w:jc w:val="right"/>
              <w:rPr>
                <w:rFonts w:asciiTheme="majorHAnsi" w:hAnsiTheme="majorHAnsi" w:cstheme="majorHAnsi"/>
              </w:rPr>
            </w:pPr>
          </w:p>
          <w:p w14:paraId="5041D645" w14:textId="77777777" w:rsidR="0020430E" w:rsidRDefault="0020430E" w:rsidP="008719AF">
            <w:pPr>
              <w:spacing w:after="0" w:line="240" w:lineRule="auto"/>
            </w:pPr>
          </w:p>
        </w:tc>
        <w:tc>
          <w:tcPr>
            <w:tcW w:w="2507" w:type="pct"/>
            <w:gridSpan w:val="2"/>
          </w:tcPr>
          <w:p w14:paraId="08C5F919" w14:textId="77777777" w:rsidR="0020430E" w:rsidRDefault="0020430E" w:rsidP="008719AF">
            <w:pPr>
              <w:spacing w:after="0" w:line="240" w:lineRule="auto"/>
              <w:rPr>
                <w:rStyle w:val="Pogrubienie"/>
                <w:rFonts w:asciiTheme="majorHAnsi" w:hAnsiTheme="majorHAnsi" w:cstheme="majorHAnsi"/>
              </w:rPr>
            </w:pPr>
          </w:p>
          <w:p w14:paraId="2DF1FA5E" w14:textId="77777777" w:rsidR="0020430E" w:rsidRDefault="0020430E" w:rsidP="008719AF">
            <w:pPr>
              <w:spacing w:after="0" w:line="240" w:lineRule="auto"/>
              <w:rPr>
                <w:rStyle w:val="Pogrubienie"/>
                <w:rFonts w:asciiTheme="majorHAnsi" w:hAnsiTheme="majorHAnsi" w:cstheme="majorHAnsi"/>
                <w:noProof/>
              </w:rPr>
            </w:pPr>
          </w:p>
          <w:p w14:paraId="371EAA29" w14:textId="77777777" w:rsidR="0020430E" w:rsidRDefault="0020430E" w:rsidP="008719AF">
            <w:pPr>
              <w:spacing w:after="0" w:line="240" w:lineRule="auto"/>
              <w:rPr>
                <w:rStyle w:val="Pogrubienie"/>
                <w:rFonts w:asciiTheme="majorHAnsi" w:hAnsiTheme="majorHAnsi" w:cstheme="majorHAnsi"/>
                <w:noProof/>
              </w:rPr>
            </w:pPr>
          </w:p>
          <w:p w14:paraId="2E72C1B6" w14:textId="77777777" w:rsidR="0020430E" w:rsidRDefault="0020430E" w:rsidP="008719AF">
            <w:pPr>
              <w:spacing w:after="0" w:line="240" w:lineRule="auto"/>
              <w:rPr>
                <w:rStyle w:val="Pogrubienie"/>
                <w:rFonts w:asciiTheme="majorHAnsi" w:hAnsiTheme="majorHAnsi" w:cstheme="majorHAnsi"/>
                <w:noProof/>
              </w:rPr>
            </w:pPr>
          </w:p>
          <w:p w14:paraId="037E1C4B" w14:textId="77777777" w:rsidR="0020430E" w:rsidRPr="006F0DA0" w:rsidRDefault="0020430E" w:rsidP="008719AF">
            <w:pPr>
              <w:spacing w:after="0" w:line="240" w:lineRule="auto"/>
            </w:pPr>
            <w:r w:rsidRPr="002636F9">
              <w:rPr>
                <w:rStyle w:val="Pogrubienie"/>
                <w:rFonts w:asciiTheme="majorHAnsi" w:hAnsiTheme="majorHAnsi" w:cstheme="majorHAnsi"/>
                <w:noProof/>
                <w:lang w:eastAsia="pl-PL"/>
              </w:rPr>
              <w:drawing>
                <wp:anchor distT="0" distB="0" distL="114300" distR="114300" simplePos="0" relativeHeight="251659264" behindDoc="1" locked="0" layoutInCell="1" allowOverlap="1" wp14:anchorId="03D0A688" wp14:editId="76915C83">
                  <wp:simplePos x="0" y="0"/>
                  <wp:positionH relativeFrom="column">
                    <wp:posOffset>2540</wp:posOffset>
                  </wp:positionH>
                  <wp:positionV relativeFrom="paragraph">
                    <wp:posOffset>165735</wp:posOffset>
                  </wp:positionV>
                  <wp:extent cx="782955" cy="642620"/>
                  <wp:effectExtent l="0" t="0" r="0" b="0"/>
                  <wp:wrapSquare wrapText="bothSides"/>
                  <wp:docPr id="56" name="Obraz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2955" cy="642620"/>
                          </a:xfrm>
                          <a:prstGeom prst="rect">
                            <a:avLst/>
                          </a:prstGeom>
                        </pic:spPr>
                      </pic:pic>
                    </a:graphicData>
                  </a:graphic>
                </wp:anchor>
              </w:drawing>
            </w:r>
            <w:r w:rsidRPr="002636F9">
              <w:rPr>
                <w:rStyle w:val="Pogrubienie"/>
                <w:rFonts w:asciiTheme="majorHAnsi" w:hAnsiTheme="majorHAnsi" w:cstheme="majorHAnsi"/>
                <w:noProof/>
                <w:lang w:eastAsia="pl-PL"/>
              </w:rPr>
              <w:drawing>
                <wp:anchor distT="0" distB="0" distL="114300" distR="114300" simplePos="0" relativeHeight="251660288" behindDoc="0" locked="0" layoutInCell="1" allowOverlap="1" wp14:anchorId="4196F4C4" wp14:editId="5738E1B0">
                  <wp:simplePos x="0" y="0"/>
                  <wp:positionH relativeFrom="column">
                    <wp:posOffset>1021715</wp:posOffset>
                  </wp:positionH>
                  <wp:positionV relativeFrom="paragraph">
                    <wp:posOffset>165100</wp:posOffset>
                  </wp:positionV>
                  <wp:extent cx="1671320" cy="642620"/>
                  <wp:effectExtent l="0" t="0" r="0" b="0"/>
                  <wp:wrapSquare wrapText="bothSides"/>
                  <wp:docPr id="57" name="Obraz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1320" cy="642620"/>
                          </a:xfrm>
                          <a:prstGeom prst="rect">
                            <a:avLst/>
                          </a:prstGeom>
                        </pic:spPr>
                      </pic:pic>
                    </a:graphicData>
                  </a:graphic>
                </wp:anchor>
              </w:drawing>
            </w:r>
          </w:p>
        </w:tc>
      </w:tr>
    </w:tbl>
    <w:p w14:paraId="3AD1F1E9" w14:textId="77777777" w:rsidR="00443BAF" w:rsidRDefault="00443BAF" w:rsidP="00264D19"/>
    <w:p w14:paraId="233A3BFB" w14:textId="77777777" w:rsidR="00443BAF" w:rsidRDefault="00443BAF" w:rsidP="00264D19">
      <w:r>
        <w:br w:type="page"/>
      </w:r>
    </w:p>
    <w:p w14:paraId="0C1BD8D7" w14:textId="4BCC5997" w:rsidR="00443BAF" w:rsidRDefault="00443BAF" w:rsidP="00650CEF">
      <w:pPr>
        <w:pStyle w:val="Spistreci"/>
      </w:pPr>
      <w:bookmarkStart w:id="0" w:name="_Toc77589378"/>
      <w:bookmarkStart w:id="1" w:name="_Toc77598515"/>
      <w:bookmarkStart w:id="2" w:name="_Toc225800066"/>
      <w:r w:rsidRPr="00443BAF">
        <w:lastRenderedPageBreak/>
        <w:t>Spis treści</w:t>
      </w:r>
      <w:bookmarkEnd w:id="0"/>
      <w:bookmarkEnd w:id="1"/>
      <w:bookmarkEnd w:id="2"/>
    </w:p>
    <w:p w14:paraId="0733ADB3" w14:textId="47D28CCE" w:rsidR="00EF3CC8" w:rsidRDefault="00D81419">
      <w:pPr>
        <w:pStyle w:val="Spistreci1"/>
        <w:tabs>
          <w:tab w:val="right" w:leader="dot" w:pos="9062"/>
        </w:tabs>
        <w:rPr>
          <w:noProof/>
          <w:kern w:val="2"/>
          <w:sz w:val="24"/>
          <w:szCs w:val="24"/>
          <w:lang w:eastAsia="pl-PL"/>
          <w14:ligatures w14:val="standardContextual"/>
        </w:rPr>
      </w:pPr>
      <w:r>
        <w:fldChar w:fldCharType="begin"/>
      </w:r>
      <w:r>
        <w:instrText xml:space="preserve"> TOC \o "1-3" \h \z \u </w:instrText>
      </w:r>
      <w:r>
        <w:fldChar w:fldCharType="separate"/>
      </w:r>
      <w:hyperlink w:anchor="_Toc225800066" w:history="1">
        <w:r w:rsidR="00EF3CC8" w:rsidRPr="00C55AF6">
          <w:rPr>
            <w:rStyle w:val="Hipercze"/>
            <w:noProof/>
          </w:rPr>
          <w:t>Spis treści</w:t>
        </w:r>
        <w:r w:rsidR="00EF3CC8">
          <w:rPr>
            <w:noProof/>
            <w:webHidden/>
          </w:rPr>
          <w:tab/>
        </w:r>
        <w:r w:rsidR="00EF3CC8">
          <w:rPr>
            <w:noProof/>
            <w:webHidden/>
          </w:rPr>
          <w:fldChar w:fldCharType="begin"/>
        </w:r>
        <w:r w:rsidR="00EF3CC8">
          <w:rPr>
            <w:noProof/>
            <w:webHidden/>
          </w:rPr>
          <w:instrText xml:space="preserve"> PAGEREF _Toc225800066 \h </w:instrText>
        </w:r>
        <w:r w:rsidR="00EF3CC8">
          <w:rPr>
            <w:noProof/>
            <w:webHidden/>
          </w:rPr>
        </w:r>
        <w:r w:rsidR="00EF3CC8">
          <w:rPr>
            <w:noProof/>
            <w:webHidden/>
          </w:rPr>
          <w:fldChar w:fldCharType="separate"/>
        </w:r>
        <w:r w:rsidR="00EF3CC8">
          <w:rPr>
            <w:noProof/>
            <w:webHidden/>
          </w:rPr>
          <w:t>3</w:t>
        </w:r>
        <w:r w:rsidR="00EF3CC8">
          <w:rPr>
            <w:noProof/>
            <w:webHidden/>
          </w:rPr>
          <w:fldChar w:fldCharType="end"/>
        </w:r>
      </w:hyperlink>
    </w:p>
    <w:p w14:paraId="649B60DA" w14:textId="4101A2A6" w:rsidR="00EF3CC8" w:rsidRDefault="00EF3CC8">
      <w:pPr>
        <w:pStyle w:val="Spistreci1"/>
        <w:tabs>
          <w:tab w:val="left" w:pos="440"/>
          <w:tab w:val="right" w:leader="dot" w:pos="9062"/>
        </w:tabs>
        <w:rPr>
          <w:noProof/>
          <w:kern w:val="2"/>
          <w:sz w:val="24"/>
          <w:szCs w:val="24"/>
          <w:lang w:eastAsia="pl-PL"/>
          <w14:ligatures w14:val="standardContextual"/>
        </w:rPr>
      </w:pPr>
      <w:hyperlink w:anchor="_Toc225800067" w:history="1">
        <w:r w:rsidRPr="00C55AF6">
          <w:rPr>
            <w:rStyle w:val="Hipercze"/>
            <w:noProof/>
          </w:rPr>
          <w:t>I.</w:t>
        </w:r>
        <w:r>
          <w:rPr>
            <w:noProof/>
            <w:kern w:val="2"/>
            <w:sz w:val="24"/>
            <w:szCs w:val="24"/>
            <w:lang w:eastAsia="pl-PL"/>
            <w14:ligatures w14:val="standardContextual"/>
          </w:rPr>
          <w:tab/>
        </w:r>
        <w:r w:rsidRPr="00C55AF6">
          <w:rPr>
            <w:rStyle w:val="Hipercze"/>
            <w:noProof/>
          </w:rPr>
          <w:t>STRESZCZENIE</w:t>
        </w:r>
        <w:r>
          <w:rPr>
            <w:noProof/>
            <w:webHidden/>
          </w:rPr>
          <w:tab/>
        </w:r>
        <w:r>
          <w:rPr>
            <w:noProof/>
            <w:webHidden/>
          </w:rPr>
          <w:fldChar w:fldCharType="begin"/>
        </w:r>
        <w:r>
          <w:rPr>
            <w:noProof/>
            <w:webHidden/>
          </w:rPr>
          <w:instrText xml:space="preserve"> PAGEREF _Toc225800067 \h </w:instrText>
        </w:r>
        <w:r>
          <w:rPr>
            <w:noProof/>
            <w:webHidden/>
          </w:rPr>
        </w:r>
        <w:r>
          <w:rPr>
            <w:noProof/>
            <w:webHidden/>
          </w:rPr>
          <w:fldChar w:fldCharType="separate"/>
        </w:r>
        <w:r>
          <w:rPr>
            <w:noProof/>
            <w:webHidden/>
          </w:rPr>
          <w:t>7</w:t>
        </w:r>
        <w:r>
          <w:rPr>
            <w:noProof/>
            <w:webHidden/>
          </w:rPr>
          <w:fldChar w:fldCharType="end"/>
        </w:r>
      </w:hyperlink>
    </w:p>
    <w:p w14:paraId="37DF6735" w14:textId="2ED4DAA6" w:rsidR="00EF3CC8" w:rsidRDefault="00EF3CC8">
      <w:pPr>
        <w:pStyle w:val="Spistreci1"/>
        <w:tabs>
          <w:tab w:val="left" w:pos="440"/>
          <w:tab w:val="right" w:leader="dot" w:pos="9062"/>
        </w:tabs>
        <w:rPr>
          <w:noProof/>
          <w:kern w:val="2"/>
          <w:sz w:val="24"/>
          <w:szCs w:val="24"/>
          <w:lang w:eastAsia="pl-PL"/>
          <w14:ligatures w14:val="standardContextual"/>
        </w:rPr>
      </w:pPr>
      <w:hyperlink w:anchor="_Toc225800068" w:history="1">
        <w:r w:rsidRPr="00C55AF6">
          <w:rPr>
            <w:rStyle w:val="Hipercze"/>
            <w:noProof/>
          </w:rPr>
          <w:t>II.</w:t>
        </w:r>
        <w:r>
          <w:rPr>
            <w:noProof/>
            <w:kern w:val="2"/>
            <w:sz w:val="24"/>
            <w:szCs w:val="24"/>
            <w:lang w:eastAsia="pl-PL"/>
            <w14:ligatures w14:val="standardContextual"/>
          </w:rPr>
          <w:tab/>
        </w:r>
        <w:r w:rsidRPr="00C55AF6">
          <w:rPr>
            <w:rStyle w:val="Hipercze"/>
            <w:noProof/>
          </w:rPr>
          <w:t>CZĘŚĆ OGÓLNA OPRACOWANIA</w:t>
        </w:r>
        <w:r>
          <w:rPr>
            <w:noProof/>
            <w:webHidden/>
          </w:rPr>
          <w:tab/>
        </w:r>
        <w:r>
          <w:rPr>
            <w:noProof/>
            <w:webHidden/>
          </w:rPr>
          <w:fldChar w:fldCharType="begin"/>
        </w:r>
        <w:r>
          <w:rPr>
            <w:noProof/>
            <w:webHidden/>
          </w:rPr>
          <w:instrText xml:space="preserve"> PAGEREF _Toc225800068 \h </w:instrText>
        </w:r>
        <w:r>
          <w:rPr>
            <w:noProof/>
            <w:webHidden/>
          </w:rPr>
        </w:r>
        <w:r>
          <w:rPr>
            <w:noProof/>
            <w:webHidden/>
          </w:rPr>
          <w:fldChar w:fldCharType="separate"/>
        </w:r>
        <w:r>
          <w:rPr>
            <w:noProof/>
            <w:webHidden/>
          </w:rPr>
          <w:t>10</w:t>
        </w:r>
        <w:r>
          <w:rPr>
            <w:noProof/>
            <w:webHidden/>
          </w:rPr>
          <w:fldChar w:fldCharType="end"/>
        </w:r>
      </w:hyperlink>
    </w:p>
    <w:p w14:paraId="10873832" w14:textId="1F40B277" w:rsidR="00EF3CC8" w:rsidRDefault="00EF3CC8">
      <w:pPr>
        <w:pStyle w:val="Spistreci2"/>
        <w:rPr>
          <w:noProof/>
          <w:kern w:val="2"/>
          <w:sz w:val="24"/>
          <w:szCs w:val="24"/>
          <w:lang w:eastAsia="pl-PL"/>
          <w14:ligatures w14:val="standardContextual"/>
        </w:rPr>
      </w:pPr>
      <w:hyperlink w:anchor="_Toc225800069" w:history="1">
        <w:r w:rsidRPr="00C55AF6">
          <w:rPr>
            <w:rStyle w:val="Hipercze"/>
            <w:noProof/>
          </w:rPr>
          <w:t>II.1.</w:t>
        </w:r>
        <w:r>
          <w:rPr>
            <w:noProof/>
            <w:kern w:val="2"/>
            <w:sz w:val="24"/>
            <w:szCs w:val="24"/>
            <w:lang w:eastAsia="pl-PL"/>
            <w14:ligatures w14:val="standardContextual"/>
          </w:rPr>
          <w:tab/>
        </w:r>
        <w:r w:rsidRPr="00C55AF6">
          <w:rPr>
            <w:rStyle w:val="Hipercze"/>
            <w:noProof/>
          </w:rPr>
          <w:t>Podstawa opracowania</w:t>
        </w:r>
        <w:r>
          <w:rPr>
            <w:noProof/>
            <w:webHidden/>
          </w:rPr>
          <w:tab/>
        </w:r>
        <w:r>
          <w:rPr>
            <w:noProof/>
            <w:webHidden/>
          </w:rPr>
          <w:fldChar w:fldCharType="begin"/>
        </w:r>
        <w:r>
          <w:rPr>
            <w:noProof/>
            <w:webHidden/>
          </w:rPr>
          <w:instrText xml:space="preserve"> PAGEREF _Toc225800069 \h </w:instrText>
        </w:r>
        <w:r>
          <w:rPr>
            <w:noProof/>
            <w:webHidden/>
          </w:rPr>
        </w:r>
        <w:r>
          <w:rPr>
            <w:noProof/>
            <w:webHidden/>
          </w:rPr>
          <w:fldChar w:fldCharType="separate"/>
        </w:r>
        <w:r>
          <w:rPr>
            <w:noProof/>
            <w:webHidden/>
          </w:rPr>
          <w:t>10</w:t>
        </w:r>
        <w:r>
          <w:rPr>
            <w:noProof/>
            <w:webHidden/>
          </w:rPr>
          <w:fldChar w:fldCharType="end"/>
        </w:r>
      </w:hyperlink>
    </w:p>
    <w:p w14:paraId="2E8384C5" w14:textId="18E45895" w:rsidR="00EF3CC8" w:rsidRDefault="00EF3CC8">
      <w:pPr>
        <w:pStyle w:val="Spistreci2"/>
        <w:rPr>
          <w:noProof/>
          <w:kern w:val="2"/>
          <w:sz w:val="24"/>
          <w:szCs w:val="24"/>
          <w:lang w:eastAsia="pl-PL"/>
          <w14:ligatures w14:val="standardContextual"/>
        </w:rPr>
      </w:pPr>
      <w:hyperlink w:anchor="_Toc225800070" w:history="1">
        <w:r w:rsidRPr="00C55AF6">
          <w:rPr>
            <w:rStyle w:val="Hipercze"/>
            <w:noProof/>
          </w:rPr>
          <w:t>II.2.</w:t>
        </w:r>
        <w:r>
          <w:rPr>
            <w:noProof/>
            <w:kern w:val="2"/>
            <w:sz w:val="24"/>
            <w:szCs w:val="24"/>
            <w:lang w:eastAsia="pl-PL"/>
            <w14:ligatures w14:val="standardContextual"/>
          </w:rPr>
          <w:tab/>
        </w:r>
        <w:r w:rsidRPr="00C55AF6">
          <w:rPr>
            <w:rStyle w:val="Hipercze"/>
            <w:noProof/>
          </w:rPr>
          <w:t>Zakres opracowania</w:t>
        </w:r>
        <w:r>
          <w:rPr>
            <w:noProof/>
            <w:webHidden/>
          </w:rPr>
          <w:tab/>
        </w:r>
        <w:r>
          <w:rPr>
            <w:noProof/>
            <w:webHidden/>
          </w:rPr>
          <w:fldChar w:fldCharType="begin"/>
        </w:r>
        <w:r>
          <w:rPr>
            <w:noProof/>
            <w:webHidden/>
          </w:rPr>
          <w:instrText xml:space="preserve"> PAGEREF _Toc225800070 \h </w:instrText>
        </w:r>
        <w:r>
          <w:rPr>
            <w:noProof/>
            <w:webHidden/>
          </w:rPr>
        </w:r>
        <w:r>
          <w:rPr>
            <w:noProof/>
            <w:webHidden/>
          </w:rPr>
          <w:fldChar w:fldCharType="separate"/>
        </w:r>
        <w:r>
          <w:rPr>
            <w:noProof/>
            <w:webHidden/>
          </w:rPr>
          <w:t>11</w:t>
        </w:r>
        <w:r>
          <w:rPr>
            <w:noProof/>
            <w:webHidden/>
          </w:rPr>
          <w:fldChar w:fldCharType="end"/>
        </w:r>
      </w:hyperlink>
    </w:p>
    <w:p w14:paraId="068952A9" w14:textId="75C08598" w:rsidR="00EF3CC8" w:rsidRDefault="00EF3CC8">
      <w:pPr>
        <w:pStyle w:val="Spistreci2"/>
        <w:rPr>
          <w:noProof/>
          <w:kern w:val="2"/>
          <w:sz w:val="24"/>
          <w:szCs w:val="24"/>
          <w:lang w:eastAsia="pl-PL"/>
          <w14:ligatures w14:val="standardContextual"/>
        </w:rPr>
      </w:pPr>
      <w:hyperlink w:anchor="_Toc225800071" w:history="1">
        <w:r w:rsidRPr="00C55AF6">
          <w:rPr>
            <w:rStyle w:val="Hipercze"/>
            <w:noProof/>
          </w:rPr>
          <w:t>II.3.</w:t>
        </w:r>
        <w:r>
          <w:rPr>
            <w:noProof/>
            <w:kern w:val="2"/>
            <w:sz w:val="24"/>
            <w:szCs w:val="24"/>
            <w:lang w:eastAsia="pl-PL"/>
            <w14:ligatures w14:val="standardContextual"/>
          </w:rPr>
          <w:tab/>
        </w:r>
        <w:r w:rsidRPr="00C55AF6">
          <w:rPr>
            <w:rStyle w:val="Hipercze"/>
            <w:noProof/>
          </w:rPr>
          <w:t>Cel opracowania</w:t>
        </w:r>
        <w:r>
          <w:rPr>
            <w:noProof/>
            <w:webHidden/>
          </w:rPr>
          <w:tab/>
        </w:r>
        <w:r>
          <w:rPr>
            <w:noProof/>
            <w:webHidden/>
          </w:rPr>
          <w:fldChar w:fldCharType="begin"/>
        </w:r>
        <w:r>
          <w:rPr>
            <w:noProof/>
            <w:webHidden/>
          </w:rPr>
          <w:instrText xml:space="preserve"> PAGEREF _Toc225800071 \h </w:instrText>
        </w:r>
        <w:r>
          <w:rPr>
            <w:noProof/>
            <w:webHidden/>
          </w:rPr>
        </w:r>
        <w:r>
          <w:rPr>
            <w:noProof/>
            <w:webHidden/>
          </w:rPr>
          <w:fldChar w:fldCharType="separate"/>
        </w:r>
        <w:r>
          <w:rPr>
            <w:noProof/>
            <w:webHidden/>
          </w:rPr>
          <w:t>12</w:t>
        </w:r>
        <w:r>
          <w:rPr>
            <w:noProof/>
            <w:webHidden/>
          </w:rPr>
          <w:fldChar w:fldCharType="end"/>
        </w:r>
      </w:hyperlink>
    </w:p>
    <w:p w14:paraId="5D34CFBF" w14:textId="15C69297" w:rsidR="00EF3CC8" w:rsidRDefault="00EF3CC8">
      <w:pPr>
        <w:pStyle w:val="Spistreci2"/>
        <w:rPr>
          <w:noProof/>
          <w:kern w:val="2"/>
          <w:sz w:val="24"/>
          <w:szCs w:val="24"/>
          <w:lang w:eastAsia="pl-PL"/>
          <w14:ligatures w14:val="standardContextual"/>
        </w:rPr>
      </w:pPr>
      <w:hyperlink w:anchor="_Toc225800072" w:history="1">
        <w:r w:rsidRPr="00C55AF6">
          <w:rPr>
            <w:rStyle w:val="Hipercze"/>
            <w:noProof/>
          </w:rPr>
          <w:t>II.4.</w:t>
        </w:r>
        <w:r>
          <w:rPr>
            <w:noProof/>
            <w:kern w:val="2"/>
            <w:sz w:val="24"/>
            <w:szCs w:val="24"/>
            <w:lang w:eastAsia="pl-PL"/>
            <w14:ligatures w14:val="standardContextual"/>
          </w:rPr>
          <w:tab/>
        </w:r>
        <w:r w:rsidRPr="00C55AF6">
          <w:rPr>
            <w:rStyle w:val="Hipercze"/>
            <w:noProof/>
          </w:rPr>
          <w:t>Aspekty organizacyjne i finansowe</w:t>
        </w:r>
        <w:r>
          <w:rPr>
            <w:noProof/>
            <w:webHidden/>
          </w:rPr>
          <w:tab/>
        </w:r>
        <w:r>
          <w:rPr>
            <w:noProof/>
            <w:webHidden/>
          </w:rPr>
          <w:fldChar w:fldCharType="begin"/>
        </w:r>
        <w:r>
          <w:rPr>
            <w:noProof/>
            <w:webHidden/>
          </w:rPr>
          <w:instrText xml:space="preserve"> PAGEREF _Toc225800072 \h </w:instrText>
        </w:r>
        <w:r>
          <w:rPr>
            <w:noProof/>
            <w:webHidden/>
          </w:rPr>
        </w:r>
        <w:r>
          <w:rPr>
            <w:noProof/>
            <w:webHidden/>
          </w:rPr>
          <w:fldChar w:fldCharType="separate"/>
        </w:r>
        <w:r>
          <w:rPr>
            <w:noProof/>
            <w:webHidden/>
          </w:rPr>
          <w:t>13</w:t>
        </w:r>
        <w:r>
          <w:rPr>
            <w:noProof/>
            <w:webHidden/>
          </w:rPr>
          <w:fldChar w:fldCharType="end"/>
        </w:r>
      </w:hyperlink>
    </w:p>
    <w:p w14:paraId="4E12AE9F" w14:textId="58A35752"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73" w:history="1">
        <w:r w:rsidRPr="00C55AF6">
          <w:rPr>
            <w:rStyle w:val="Hipercze"/>
            <w:noProof/>
            <w14:scene3d>
              <w14:camera w14:prst="orthographicFront"/>
              <w14:lightRig w14:rig="threePt" w14:dir="t">
                <w14:rot w14:lat="0" w14:lon="0" w14:rev="0"/>
              </w14:lightRig>
            </w14:scene3d>
          </w:rPr>
          <w:t>II.4.1.</w:t>
        </w:r>
        <w:r>
          <w:rPr>
            <w:noProof/>
            <w:kern w:val="2"/>
            <w:sz w:val="24"/>
            <w:szCs w:val="24"/>
            <w:lang w:eastAsia="pl-PL"/>
            <w14:ligatures w14:val="standardContextual"/>
          </w:rPr>
          <w:tab/>
        </w:r>
        <w:r w:rsidRPr="00C55AF6">
          <w:rPr>
            <w:rStyle w:val="Hipercze"/>
            <w:noProof/>
          </w:rPr>
          <w:t>Plan wdrażania, monitorowania i weryfikacji</w:t>
        </w:r>
        <w:r>
          <w:rPr>
            <w:noProof/>
            <w:webHidden/>
          </w:rPr>
          <w:tab/>
        </w:r>
        <w:r>
          <w:rPr>
            <w:noProof/>
            <w:webHidden/>
          </w:rPr>
          <w:fldChar w:fldCharType="begin"/>
        </w:r>
        <w:r>
          <w:rPr>
            <w:noProof/>
            <w:webHidden/>
          </w:rPr>
          <w:instrText xml:space="preserve"> PAGEREF _Toc225800073 \h </w:instrText>
        </w:r>
        <w:r>
          <w:rPr>
            <w:noProof/>
            <w:webHidden/>
          </w:rPr>
        </w:r>
        <w:r>
          <w:rPr>
            <w:noProof/>
            <w:webHidden/>
          </w:rPr>
          <w:fldChar w:fldCharType="separate"/>
        </w:r>
        <w:r>
          <w:rPr>
            <w:noProof/>
            <w:webHidden/>
          </w:rPr>
          <w:t>15</w:t>
        </w:r>
        <w:r>
          <w:rPr>
            <w:noProof/>
            <w:webHidden/>
          </w:rPr>
          <w:fldChar w:fldCharType="end"/>
        </w:r>
      </w:hyperlink>
    </w:p>
    <w:p w14:paraId="3DC1FA9B" w14:textId="4B094916" w:rsidR="00EF3CC8" w:rsidRDefault="00EF3CC8">
      <w:pPr>
        <w:pStyle w:val="Spistreci2"/>
        <w:rPr>
          <w:noProof/>
          <w:kern w:val="2"/>
          <w:sz w:val="24"/>
          <w:szCs w:val="24"/>
          <w:lang w:eastAsia="pl-PL"/>
          <w14:ligatures w14:val="standardContextual"/>
        </w:rPr>
      </w:pPr>
      <w:hyperlink w:anchor="_Toc225800074" w:history="1">
        <w:r w:rsidRPr="00C55AF6">
          <w:rPr>
            <w:rStyle w:val="Hipercze"/>
            <w:noProof/>
          </w:rPr>
          <w:t>II.5.</w:t>
        </w:r>
        <w:r>
          <w:rPr>
            <w:noProof/>
            <w:kern w:val="2"/>
            <w:sz w:val="24"/>
            <w:szCs w:val="24"/>
            <w:lang w:eastAsia="pl-PL"/>
            <w14:ligatures w14:val="standardContextual"/>
          </w:rPr>
          <w:tab/>
        </w:r>
        <w:r w:rsidRPr="00C55AF6">
          <w:rPr>
            <w:rStyle w:val="Hipercze"/>
            <w:noProof/>
          </w:rPr>
          <w:t>Identyfikacja interesariuszy i ich uczestnictwa w przygotowaniu i realizacji Aktualizacji Planu Gospodarki Niskoemisyjnej dla Gminy Olszanka</w:t>
        </w:r>
        <w:r>
          <w:rPr>
            <w:noProof/>
            <w:webHidden/>
          </w:rPr>
          <w:tab/>
        </w:r>
        <w:r>
          <w:rPr>
            <w:noProof/>
            <w:webHidden/>
          </w:rPr>
          <w:fldChar w:fldCharType="begin"/>
        </w:r>
        <w:r>
          <w:rPr>
            <w:noProof/>
            <w:webHidden/>
          </w:rPr>
          <w:instrText xml:space="preserve"> PAGEREF _Toc225800074 \h </w:instrText>
        </w:r>
        <w:r>
          <w:rPr>
            <w:noProof/>
            <w:webHidden/>
          </w:rPr>
        </w:r>
        <w:r>
          <w:rPr>
            <w:noProof/>
            <w:webHidden/>
          </w:rPr>
          <w:fldChar w:fldCharType="separate"/>
        </w:r>
        <w:r>
          <w:rPr>
            <w:noProof/>
            <w:webHidden/>
          </w:rPr>
          <w:t>17</w:t>
        </w:r>
        <w:r>
          <w:rPr>
            <w:noProof/>
            <w:webHidden/>
          </w:rPr>
          <w:fldChar w:fldCharType="end"/>
        </w:r>
      </w:hyperlink>
    </w:p>
    <w:p w14:paraId="55B7D4EA" w14:textId="1110C68E" w:rsidR="00EF3CC8" w:rsidRDefault="00EF3CC8">
      <w:pPr>
        <w:pStyle w:val="Spistreci1"/>
        <w:tabs>
          <w:tab w:val="left" w:pos="660"/>
          <w:tab w:val="right" w:leader="dot" w:pos="9062"/>
        </w:tabs>
        <w:rPr>
          <w:noProof/>
          <w:kern w:val="2"/>
          <w:sz w:val="24"/>
          <w:szCs w:val="24"/>
          <w:lang w:eastAsia="pl-PL"/>
          <w14:ligatures w14:val="standardContextual"/>
        </w:rPr>
      </w:pPr>
      <w:hyperlink w:anchor="_Toc225800075" w:history="1">
        <w:r w:rsidRPr="00C55AF6">
          <w:rPr>
            <w:rStyle w:val="Hipercze"/>
            <w:noProof/>
          </w:rPr>
          <w:t>III.</w:t>
        </w:r>
        <w:r>
          <w:rPr>
            <w:noProof/>
            <w:kern w:val="2"/>
            <w:sz w:val="24"/>
            <w:szCs w:val="24"/>
            <w:lang w:eastAsia="pl-PL"/>
            <w14:ligatures w14:val="standardContextual"/>
          </w:rPr>
          <w:tab/>
        </w:r>
        <w:r w:rsidRPr="00C55AF6">
          <w:rPr>
            <w:rStyle w:val="Hipercze"/>
            <w:noProof/>
          </w:rPr>
          <w:t>ZGODNOŚĆ AKTUALIZACJI PLANU GOSPODARKI NISKOEMISYJNEJ Z DOKUMENTAMI STRATEGICZNYMI</w:t>
        </w:r>
        <w:r>
          <w:rPr>
            <w:noProof/>
            <w:webHidden/>
          </w:rPr>
          <w:tab/>
        </w:r>
        <w:r>
          <w:rPr>
            <w:noProof/>
            <w:webHidden/>
          </w:rPr>
          <w:fldChar w:fldCharType="begin"/>
        </w:r>
        <w:r>
          <w:rPr>
            <w:noProof/>
            <w:webHidden/>
          </w:rPr>
          <w:instrText xml:space="preserve"> PAGEREF _Toc225800075 \h </w:instrText>
        </w:r>
        <w:r>
          <w:rPr>
            <w:noProof/>
            <w:webHidden/>
          </w:rPr>
        </w:r>
        <w:r>
          <w:rPr>
            <w:noProof/>
            <w:webHidden/>
          </w:rPr>
          <w:fldChar w:fldCharType="separate"/>
        </w:r>
        <w:r>
          <w:rPr>
            <w:noProof/>
            <w:webHidden/>
          </w:rPr>
          <w:t>19</w:t>
        </w:r>
        <w:r>
          <w:rPr>
            <w:noProof/>
            <w:webHidden/>
          </w:rPr>
          <w:fldChar w:fldCharType="end"/>
        </w:r>
      </w:hyperlink>
    </w:p>
    <w:p w14:paraId="086FEF3A" w14:textId="0544CE01" w:rsidR="00EF3CC8" w:rsidRDefault="00EF3CC8">
      <w:pPr>
        <w:pStyle w:val="Spistreci2"/>
        <w:rPr>
          <w:noProof/>
          <w:kern w:val="2"/>
          <w:sz w:val="24"/>
          <w:szCs w:val="24"/>
          <w:lang w:eastAsia="pl-PL"/>
          <w14:ligatures w14:val="standardContextual"/>
        </w:rPr>
      </w:pPr>
      <w:hyperlink w:anchor="_Toc225800076" w:history="1">
        <w:r w:rsidRPr="00C55AF6">
          <w:rPr>
            <w:rStyle w:val="Hipercze"/>
            <w:noProof/>
          </w:rPr>
          <w:t>III.1.</w:t>
        </w:r>
        <w:r>
          <w:rPr>
            <w:noProof/>
            <w:kern w:val="2"/>
            <w:sz w:val="24"/>
            <w:szCs w:val="24"/>
            <w:lang w:eastAsia="pl-PL"/>
            <w14:ligatures w14:val="standardContextual"/>
          </w:rPr>
          <w:tab/>
        </w:r>
        <w:r w:rsidRPr="00C55AF6">
          <w:rPr>
            <w:rStyle w:val="Hipercze"/>
            <w:noProof/>
          </w:rPr>
          <w:t>Zgodność Planu Gospodarki Niskoemisyjnej z unijnymi dokumentami strategicznymi</w:t>
        </w:r>
        <w:r>
          <w:rPr>
            <w:noProof/>
            <w:webHidden/>
          </w:rPr>
          <w:tab/>
        </w:r>
        <w:r>
          <w:rPr>
            <w:noProof/>
            <w:webHidden/>
          </w:rPr>
          <w:fldChar w:fldCharType="begin"/>
        </w:r>
        <w:r>
          <w:rPr>
            <w:noProof/>
            <w:webHidden/>
          </w:rPr>
          <w:instrText xml:space="preserve"> PAGEREF _Toc225800076 \h </w:instrText>
        </w:r>
        <w:r>
          <w:rPr>
            <w:noProof/>
            <w:webHidden/>
          </w:rPr>
        </w:r>
        <w:r>
          <w:rPr>
            <w:noProof/>
            <w:webHidden/>
          </w:rPr>
          <w:fldChar w:fldCharType="separate"/>
        </w:r>
        <w:r>
          <w:rPr>
            <w:noProof/>
            <w:webHidden/>
          </w:rPr>
          <w:t>19</w:t>
        </w:r>
        <w:r>
          <w:rPr>
            <w:noProof/>
            <w:webHidden/>
          </w:rPr>
          <w:fldChar w:fldCharType="end"/>
        </w:r>
      </w:hyperlink>
    </w:p>
    <w:p w14:paraId="49392BDB" w14:textId="77EA5F9F"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77" w:history="1">
        <w:r w:rsidRPr="00C55AF6">
          <w:rPr>
            <w:rStyle w:val="Hipercze"/>
            <w:noProof/>
            <w14:scene3d>
              <w14:camera w14:prst="orthographicFront"/>
              <w14:lightRig w14:rig="threePt" w14:dir="t">
                <w14:rot w14:lat="0" w14:lon="0" w14:rev="0"/>
              </w14:lightRig>
            </w14:scene3d>
          </w:rPr>
          <w:t>III.1.1.</w:t>
        </w:r>
        <w:r>
          <w:rPr>
            <w:noProof/>
            <w:kern w:val="2"/>
            <w:sz w:val="24"/>
            <w:szCs w:val="24"/>
            <w:lang w:eastAsia="pl-PL"/>
            <w14:ligatures w14:val="standardContextual"/>
          </w:rPr>
          <w:tab/>
        </w:r>
        <w:r w:rsidRPr="00C55AF6">
          <w:rPr>
            <w:rStyle w:val="Hipercze"/>
            <w:noProof/>
          </w:rPr>
          <w:t>Ramy polityki klimatyczno-energetycznej</w:t>
        </w:r>
        <w:r>
          <w:rPr>
            <w:noProof/>
            <w:webHidden/>
          </w:rPr>
          <w:tab/>
        </w:r>
        <w:r>
          <w:rPr>
            <w:noProof/>
            <w:webHidden/>
          </w:rPr>
          <w:fldChar w:fldCharType="begin"/>
        </w:r>
        <w:r>
          <w:rPr>
            <w:noProof/>
            <w:webHidden/>
          </w:rPr>
          <w:instrText xml:space="preserve"> PAGEREF _Toc225800077 \h </w:instrText>
        </w:r>
        <w:r>
          <w:rPr>
            <w:noProof/>
            <w:webHidden/>
          </w:rPr>
        </w:r>
        <w:r>
          <w:rPr>
            <w:noProof/>
            <w:webHidden/>
          </w:rPr>
          <w:fldChar w:fldCharType="separate"/>
        </w:r>
        <w:r>
          <w:rPr>
            <w:noProof/>
            <w:webHidden/>
          </w:rPr>
          <w:t>19</w:t>
        </w:r>
        <w:r>
          <w:rPr>
            <w:noProof/>
            <w:webHidden/>
          </w:rPr>
          <w:fldChar w:fldCharType="end"/>
        </w:r>
      </w:hyperlink>
    </w:p>
    <w:p w14:paraId="31545BB5" w14:textId="7B51BE69"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78" w:history="1">
        <w:r w:rsidRPr="00C55AF6">
          <w:rPr>
            <w:rStyle w:val="Hipercze"/>
            <w:noProof/>
            <w14:scene3d>
              <w14:camera w14:prst="orthographicFront"/>
              <w14:lightRig w14:rig="threePt" w14:dir="t">
                <w14:rot w14:lat="0" w14:lon="0" w14:rev="0"/>
              </w14:lightRig>
            </w14:scene3d>
          </w:rPr>
          <w:t>III.1.2.</w:t>
        </w:r>
        <w:r>
          <w:rPr>
            <w:noProof/>
            <w:kern w:val="2"/>
            <w:sz w:val="24"/>
            <w:szCs w:val="24"/>
            <w:lang w:eastAsia="pl-PL"/>
            <w14:ligatures w14:val="standardContextual"/>
          </w:rPr>
          <w:tab/>
        </w:r>
        <w:r w:rsidRPr="00C55AF6">
          <w:rPr>
            <w:rStyle w:val="Hipercze"/>
            <w:noProof/>
          </w:rPr>
          <w:t>Polityka klimatyczno-energetyczna UE (Strategia „Europa 2020” ”, Fit for 55, Zielony Ład)</w:t>
        </w:r>
        <w:r>
          <w:rPr>
            <w:noProof/>
            <w:webHidden/>
          </w:rPr>
          <w:tab/>
        </w:r>
        <w:r>
          <w:rPr>
            <w:noProof/>
            <w:webHidden/>
          </w:rPr>
          <w:fldChar w:fldCharType="begin"/>
        </w:r>
        <w:r>
          <w:rPr>
            <w:noProof/>
            <w:webHidden/>
          </w:rPr>
          <w:instrText xml:space="preserve"> PAGEREF _Toc225800078 \h </w:instrText>
        </w:r>
        <w:r>
          <w:rPr>
            <w:noProof/>
            <w:webHidden/>
          </w:rPr>
        </w:r>
        <w:r>
          <w:rPr>
            <w:noProof/>
            <w:webHidden/>
          </w:rPr>
          <w:fldChar w:fldCharType="separate"/>
        </w:r>
        <w:r>
          <w:rPr>
            <w:noProof/>
            <w:webHidden/>
          </w:rPr>
          <w:t>20</w:t>
        </w:r>
        <w:r>
          <w:rPr>
            <w:noProof/>
            <w:webHidden/>
          </w:rPr>
          <w:fldChar w:fldCharType="end"/>
        </w:r>
      </w:hyperlink>
    </w:p>
    <w:p w14:paraId="0C4EFEDB" w14:textId="25F52CF2"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79" w:history="1">
        <w:r w:rsidRPr="00C55AF6">
          <w:rPr>
            <w:rStyle w:val="Hipercze"/>
            <w:noProof/>
            <w14:scene3d>
              <w14:camera w14:prst="orthographicFront"/>
              <w14:lightRig w14:rig="threePt" w14:dir="t">
                <w14:rot w14:lat="0" w14:lon="0" w14:rev="0"/>
              </w14:lightRig>
            </w14:scene3d>
          </w:rPr>
          <w:t>III.1.3.</w:t>
        </w:r>
        <w:r>
          <w:rPr>
            <w:noProof/>
            <w:kern w:val="2"/>
            <w:sz w:val="24"/>
            <w:szCs w:val="24"/>
            <w:lang w:eastAsia="pl-PL"/>
            <w14:ligatures w14:val="standardContextual"/>
          </w:rPr>
          <w:tab/>
        </w:r>
        <w:r w:rsidRPr="00C55AF6">
          <w:rPr>
            <w:rStyle w:val="Hipercze"/>
            <w:noProof/>
          </w:rPr>
          <w:t>Dyrektywa w sprawie efektywności energetycznej</w:t>
        </w:r>
        <w:r>
          <w:rPr>
            <w:noProof/>
            <w:webHidden/>
          </w:rPr>
          <w:tab/>
        </w:r>
        <w:r>
          <w:rPr>
            <w:noProof/>
            <w:webHidden/>
          </w:rPr>
          <w:fldChar w:fldCharType="begin"/>
        </w:r>
        <w:r>
          <w:rPr>
            <w:noProof/>
            <w:webHidden/>
          </w:rPr>
          <w:instrText xml:space="preserve"> PAGEREF _Toc225800079 \h </w:instrText>
        </w:r>
        <w:r>
          <w:rPr>
            <w:noProof/>
            <w:webHidden/>
          </w:rPr>
        </w:r>
        <w:r>
          <w:rPr>
            <w:noProof/>
            <w:webHidden/>
          </w:rPr>
          <w:fldChar w:fldCharType="separate"/>
        </w:r>
        <w:r>
          <w:rPr>
            <w:noProof/>
            <w:webHidden/>
          </w:rPr>
          <w:t>21</w:t>
        </w:r>
        <w:r>
          <w:rPr>
            <w:noProof/>
            <w:webHidden/>
          </w:rPr>
          <w:fldChar w:fldCharType="end"/>
        </w:r>
      </w:hyperlink>
    </w:p>
    <w:p w14:paraId="4D93D1B4" w14:textId="64A7A832"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80" w:history="1">
        <w:r w:rsidRPr="00C55AF6">
          <w:rPr>
            <w:rStyle w:val="Hipercze"/>
            <w:noProof/>
            <w14:scene3d>
              <w14:camera w14:prst="orthographicFront"/>
              <w14:lightRig w14:rig="threePt" w14:dir="t">
                <w14:rot w14:lat="0" w14:lon="0" w14:rev="0"/>
              </w14:lightRig>
            </w14:scene3d>
          </w:rPr>
          <w:t>III.1.4.</w:t>
        </w:r>
        <w:r>
          <w:rPr>
            <w:noProof/>
            <w:kern w:val="2"/>
            <w:sz w:val="24"/>
            <w:szCs w:val="24"/>
            <w:lang w:eastAsia="pl-PL"/>
            <w14:ligatures w14:val="standardContextual"/>
          </w:rPr>
          <w:tab/>
        </w:r>
        <w:r w:rsidRPr="00C55AF6">
          <w:rPr>
            <w:rStyle w:val="Hipercze"/>
            <w:noProof/>
          </w:rPr>
          <w:t>Dyrektywa w sprawie charakterystyki energetycznej budynków</w:t>
        </w:r>
        <w:r>
          <w:rPr>
            <w:noProof/>
            <w:webHidden/>
          </w:rPr>
          <w:tab/>
        </w:r>
        <w:r>
          <w:rPr>
            <w:noProof/>
            <w:webHidden/>
          </w:rPr>
          <w:fldChar w:fldCharType="begin"/>
        </w:r>
        <w:r>
          <w:rPr>
            <w:noProof/>
            <w:webHidden/>
          </w:rPr>
          <w:instrText xml:space="preserve"> PAGEREF _Toc225800080 \h </w:instrText>
        </w:r>
        <w:r>
          <w:rPr>
            <w:noProof/>
            <w:webHidden/>
          </w:rPr>
        </w:r>
        <w:r>
          <w:rPr>
            <w:noProof/>
            <w:webHidden/>
          </w:rPr>
          <w:fldChar w:fldCharType="separate"/>
        </w:r>
        <w:r>
          <w:rPr>
            <w:noProof/>
            <w:webHidden/>
          </w:rPr>
          <w:t>23</w:t>
        </w:r>
        <w:r>
          <w:rPr>
            <w:noProof/>
            <w:webHidden/>
          </w:rPr>
          <w:fldChar w:fldCharType="end"/>
        </w:r>
      </w:hyperlink>
    </w:p>
    <w:p w14:paraId="3AE0BE6F" w14:textId="1F3420A1"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81" w:history="1">
        <w:r w:rsidRPr="00C55AF6">
          <w:rPr>
            <w:rStyle w:val="Hipercze"/>
            <w:noProof/>
            <w14:scene3d>
              <w14:camera w14:prst="orthographicFront"/>
              <w14:lightRig w14:rig="threePt" w14:dir="t">
                <w14:rot w14:lat="0" w14:lon="0" w14:rev="0"/>
              </w14:lightRig>
            </w14:scene3d>
          </w:rPr>
          <w:t>III.1.5.</w:t>
        </w:r>
        <w:r>
          <w:rPr>
            <w:noProof/>
            <w:kern w:val="2"/>
            <w:sz w:val="24"/>
            <w:szCs w:val="24"/>
            <w:lang w:eastAsia="pl-PL"/>
            <w14:ligatures w14:val="standardContextual"/>
          </w:rPr>
          <w:tab/>
        </w:r>
        <w:r w:rsidRPr="00C55AF6">
          <w:rPr>
            <w:rStyle w:val="Hipercze"/>
            <w:noProof/>
          </w:rPr>
          <w:t>Pozostałe dyrektywy Unii Europejskiej</w:t>
        </w:r>
        <w:r>
          <w:rPr>
            <w:noProof/>
            <w:webHidden/>
          </w:rPr>
          <w:tab/>
        </w:r>
        <w:r>
          <w:rPr>
            <w:noProof/>
            <w:webHidden/>
          </w:rPr>
          <w:fldChar w:fldCharType="begin"/>
        </w:r>
        <w:r>
          <w:rPr>
            <w:noProof/>
            <w:webHidden/>
          </w:rPr>
          <w:instrText xml:space="preserve"> PAGEREF _Toc225800081 \h </w:instrText>
        </w:r>
        <w:r>
          <w:rPr>
            <w:noProof/>
            <w:webHidden/>
          </w:rPr>
        </w:r>
        <w:r>
          <w:rPr>
            <w:noProof/>
            <w:webHidden/>
          </w:rPr>
          <w:fldChar w:fldCharType="separate"/>
        </w:r>
        <w:r>
          <w:rPr>
            <w:noProof/>
            <w:webHidden/>
          </w:rPr>
          <w:t>25</w:t>
        </w:r>
        <w:r>
          <w:rPr>
            <w:noProof/>
            <w:webHidden/>
          </w:rPr>
          <w:fldChar w:fldCharType="end"/>
        </w:r>
      </w:hyperlink>
    </w:p>
    <w:p w14:paraId="5AF66C35" w14:textId="4D939852" w:rsidR="00EF3CC8" w:rsidRDefault="00EF3CC8">
      <w:pPr>
        <w:pStyle w:val="Spistreci2"/>
        <w:rPr>
          <w:noProof/>
          <w:kern w:val="2"/>
          <w:sz w:val="24"/>
          <w:szCs w:val="24"/>
          <w:lang w:eastAsia="pl-PL"/>
          <w14:ligatures w14:val="standardContextual"/>
        </w:rPr>
      </w:pPr>
      <w:hyperlink w:anchor="_Toc225800082" w:history="1">
        <w:r w:rsidRPr="00C55AF6">
          <w:rPr>
            <w:rStyle w:val="Hipercze"/>
            <w:noProof/>
          </w:rPr>
          <w:t>III.2.</w:t>
        </w:r>
        <w:r>
          <w:rPr>
            <w:noProof/>
            <w:kern w:val="2"/>
            <w:sz w:val="24"/>
            <w:szCs w:val="24"/>
            <w:lang w:eastAsia="pl-PL"/>
            <w14:ligatures w14:val="standardContextual"/>
          </w:rPr>
          <w:tab/>
        </w:r>
        <w:r w:rsidRPr="00C55AF6">
          <w:rPr>
            <w:rStyle w:val="Hipercze"/>
            <w:noProof/>
          </w:rPr>
          <w:t>Zgodność Planu Gospodarki Niskoemisyjnej z krajowymi dokumentami strategicznymi</w:t>
        </w:r>
        <w:r>
          <w:rPr>
            <w:noProof/>
            <w:webHidden/>
          </w:rPr>
          <w:tab/>
        </w:r>
        <w:r>
          <w:rPr>
            <w:noProof/>
            <w:webHidden/>
          </w:rPr>
          <w:fldChar w:fldCharType="begin"/>
        </w:r>
        <w:r>
          <w:rPr>
            <w:noProof/>
            <w:webHidden/>
          </w:rPr>
          <w:instrText xml:space="preserve"> PAGEREF _Toc225800082 \h </w:instrText>
        </w:r>
        <w:r>
          <w:rPr>
            <w:noProof/>
            <w:webHidden/>
          </w:rPr>
        </w:r>
        <w:r>
          <w:rPr>
            <w:noProof/>
            <w:webHidden/>
          </w:rPr>
          <w:fldChar w:fldCharType="separate"/>
        </w:r>
        <w:r>
          <w:rPr>
            <w:noProof/>
            <w:webHidden/>
          </w:rPr>
          <w:t>26</w:t>
        </w:r>
        <w:r>
          <w:rPr>
            <w:noProof/>
            <w:webHidden/>
          </w:rPr>
          <w:fldChar w:fldCharType="end"/>
        </w:r>
      </w:hyperlink>
    </w:p>
    <w:p w14:paraId="3AA21CD3" w14:textId="76ACDFFE"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83" w:history="1">
        <w:r w:rsidRPr="00C55AF6">
          <w:rPr>
            <w:rStyle w:val="Hipercze"/>
            <w:noProof/>
            <w14:scene3d>
              <w14:camera w14:prst="orthographicFront"/>
              <w14:lightRig w14:rig="threePt" w14:dir="t">
                <w14:rot w14:lat="0" w14:lon="0" w14:rev="0"/>
              </w14:lightRig>
            </w14:scene3d>
          </w:rPr>
          <w:t>III.2.1.</w:t>
        </w:r>
        <w:r>
          <w:rPr>
            <w:noProof/>
            <w:kern w:val="2"/>
            <w:sz w:val="24"/>
            <w:szCs w:val="24"/>
            <w:lang w:eastAsia="pl-PL"/>
            <w14:ligatures w14:val="standardContextual"/>
          </w:rPr>
          <w:tab/>
        </w:r>
        <w:r w:rsidRPr="00C55AF6">
          <w:rPr>
            <w:rStyle w:val="Hipercze"/>
            <w:noProof/>
          </w:rPr>
          <w:t>Polityka energetyczna Polski do 2040 roku</w:t>
        </w:r>
        <w:r>
          <w:rPr>
            <w:noProof/>
            <w:webHidden/>
          </w:rPr>
          <w:tab/>
        </w:r>
        <w:r>
          <w:rPr>
            <w:noProof/>
            <w:webHidden/>
          </w:rPr>
          <w:fldChar w:fldCharType="begin"/>
        </w:r>
        <w:r>
          <w:rPr>
            <w:noProof/>
            <w:webHidden/>
          </w:rPr>
          <w:instrText xml:space="preserve"> PAGEREF _Toc225800083 \h </w:instrText>
        </w:r>
        <w:r>
          <w:rPr>
            <w:noProof/>
            <w:webHidden/>
          </w:rPr>
        </w:r>
        <w:r>
          <w:rPr>
            <w:noProof/>
            <w:webHidden/>
          </w:rPr>
          <w:fldChar w:fldCharType="separate"/>
        </w:r>
        <w:r>
          <w:rPr>
            <w:noProof/>
            <w:webHidden/>
          </w:rPr>
          <w:t>26</w:t>
        </w:r>
        <w:r>
          <w:rPr>
            <w:noProof/>
            <w:webHidden/>
          </w:rPr>
          <w:fldChar w:fldCharType="end"/>
        </w:r>
      </w:hyperlink>
    </w:p>
    <w:p w14:paraId="78388FE2" w14:textId="40899FB8"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84" w:history="1">
        <w:r w:rsidRPr="00C55AF6">
          <w:rPr>
            <w:rStyle w:val="Hipercze"/>
            <w:noProof/>
            <w14:scene3d>
              <w14:camera w14:prst="orthographicFront"/>
              <w14:lightRig w14:rig="threePt" w14:dir="t">
                <w14:rot w14:lat="0" w14:lon="0" w14:rev="0"/>
              </w14:lightRig>
            </w14:scene3d>
          </w:rPr>
          <w:t>III.2.2.</w:t>
        </w:r>
        <w:r>
          <w:rPr>
            <w:noProof/>
            <w:kern w:val="2"/>
            <w:sz w:val="24"/>
            <w:szCs w:val="24"/>
            <w:lang w:eastAsia="pl-PL"/>
            <w14:ligatures w14:val="standardContextual"/>
          </w:rPr>
          <w:tab/>
        </w:r>
        <w:r w:rsidRPr="00C55AF6">
          <w:rPr>
            <w:rStyle w:val="Hipercze"/>
            <w:noProof/>
          </w:rPr>
          <w:t>Ustawa o efektywności energetycznej</w:t>
        </w:r>
        <w:r>
          <w:rPr>
            <w:noProof/>
            <w:webHidden/>
          </w:rPr>
          <w:tab/>
        </w:r>
        <w:r>
          <w:rPr>
            <w:noProof/>
            <w:webHidden/>
          </w:rPr>
          <w:fldChar w:fldCharType="begin"/>
        </w:r>
        <w:r>
          <w:rPr>
            <w:noProof/>
            <w:webHidden/>
          </w:rPr>
          <w:instrText xml:space="preserve"> PAGEREF _Toc225800084 \h </w:instrText>
        </w:r>
        <w:r>
          <w:rPr>
            <w:noProof/>
            <w:webHidden/>
          </w:rPr>
        </w:r>
        <w:r>
          <w:rPr>
            <w:noProof/>
            <w:webHidden/>
          </w:rPr>
          <w:fldChar w:fldCharType="separate"/>
        </w:r>
        <w:r>
          <w:rPr>
            <w:noProof/>
            <w:webHidden/>
          </w:rPr>
          <w:t>27</w:t>
        </w:r>
        <w:r>
          <w:rPr>
            <w:noProof/>
            <w:webHidden/>
          </w:rPr>
          <w:fldChar w:fldCharType="end"/>
        </w:r>
      </w:hyperlink>
    </w:p>
    <w:p w14:paraId="2CF4CB03" w14:textId="614932FE"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85" w:history="1">
        <w:r w:rsidRPr="00C55AF6">
          <w:rPr>
            <w:rStyle w:val="Hipercze"/>
            <w:noProof/>
            <w14:scene3d>
              <w14:camera w14:prst="orthographicFront"/>
              <w14:lightRig w14:rig="threePt" w14:dir="t">
                <w14:rot w14:lat="0" w14:lon="0" w14:rev="0"/>
              </w14:lightRig>
            </w14:scene3d>
          </w:rPr>
          <w:t>III.2.3.</w:t>
        </w:r>
        <w:r>
          <w:rPr>
            <w:noProof/>
            <w:kern w:val="2"/>
            <w:sz w:val="24"/>
            <w:szCs w:val="24"/>
            <w:lang w:eastAsia="pl-PL"/>
            <w14:ligatures w14:val="standardContextual"/>
          </w:rPr>
          <w:tab/>
        </w:r>
        <w:r w:rsidRPr="00C55AF6">
          <w:rPr>
            <w:rStyle w:val="Hipercze"/>
            <w:noProof/>
          </w:rPr>
          <w:t>Ustawa o odnawialnych źródłach energii</w:t>
        </w:r>
        <w:r>
          <w:rPr>
            <w:noProof/>
            <w:webHidden/>
          </w:rPr>
          <w:tab/>
        </w:r>
        <w:r>
          <w:rPr>
            <w:noProof/>
            <w:webHidden/>
          </w:rPr>
          <w:fldChar w:fldCharType="begin"/>
        </w:r>
        <w:r>
          <w:rPr>
            <w:noProof/>
            <w:webHidden/>
          </w:rPr>
          <w:instrText xml:space="preserve"> PAGEREF _Toc225800085 \h </w:instrText>
        </w:r>
        <w:r>
          <w:rPr>
            <w:noProof/>
            <w:webHidden/>
          </w:rPr>
        </w:r>
        <w:r>
          <w:rPr>
            <w:noProof/>
            <w:webHidden/>
          </w:rPr>
          <w:fldChar w:fldCharType="separate"/>
        </w:r>
        <w:r>
          <w:rPr>
            <w:noProof/>
            <w:webHidden/>
          </w:rPr>
          <w:t>28</w:t>
        </w:r>
        <w:r>
          <w:rPr>
            <w:noProof/>
            <w:webHidden/>
          </w:rPr>
          <w:fldChar w:fldCharType="end"/>
        </w:r>
      </w:hyperlink>
    </w:p>
    <w:p w14:paraId="461CF9F2" w14:textId="49630387"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86" w:history="1">
        <w:r w:rsidRPr="00C55AF6">
          <w:rPr>
            <w:rStyle w:val="Hipercze"/>
            <w:rFonts w:cstheme="majorHAnsi"/>
            <w:noProof/>
            <w14:scene3d>
              <w14:camera w14:prst="orthographicFront"/>
              <w14:lightRig w14:rig="threePt" w14:dir="t">
                <w14:rot w14:lat="0" w14:lon="0" w14:rev="0"/>
              </w14:lightRig>
            </w14:scene3d>
          </w:rPr>
          <w:t>III.2.4.</w:t>
        </w:r>
        <w:r>
          <w:rPr>
            <w:noProof/>
            <w:kern w:val="2"/>
            <w:sz w:val="24"/>
            <w:szCs w:val="24"/>
            <w:lang w:eastAsia="pl-PL"/>
            <w14:ligatures w14:val="standardContextual"/>
          </w:rPr>
          <w:tab/>
        </w:r>
        <w:r w:rsidRPr="00C55AF6">
          <w:rPr>
            <w:rStyle w:val="Hipercze"/>
            <w:rFonts w:cstheme="majorHAnsi"/>
            <w:noProof/>
          </w:rPr>
          <w:t>Polityka Ekologiczna Państwa 2030 (PEP2030)</w:t>
        </w:r>
        <w:r>
          <w:rPr>
            <w:noProof/>
            <w:webHidden/>
          </w:rPr>
          <w:tab/>
        </w:r>
        <w:r>
          <w:rPr>
            <w:noProof/>
            <w:webHidden/>
          </w:rPr>
          <w:fldChar w:fldCharType="begin"/>
        </w:r>
        <w:r>
          <w:rPr>
            <w:noProof/>
            <w:webHidden/>
          </w:rPr>
          <w:instrText xml:space="preserve"> PAGEREF _Toc225800086 \h </w:instrText>
        </w:r>
        <w:r>
          <w:rPr>
            <w:noProof/>
            <w:webHidden/>
          </w:rPr>
        </w:r>
        <w:r>
          <w:rPr>
            <w:noProof/>
            <w:webHidden/>
          </w:rPr>
          <w:fldChar w:fldCharType="separate"/>
        </w:r>
        <w:r>
          <w:rPr>
            <w:noProof/>
            <w:webHidden/>
          </w:rPr>
          <w:t>28</w:t>
        </w:r>
        <w:r>
          <w:rPr>
            <w:noProof/>
            <w:webHidden/>
          </w:rPr>
          <w:fldChar w:fldCharType="end"/>
        </w:r>
      </w:hyperlink>
    </w:p>
    <w:p w14:paraId="60AD9A2B" w14:textId="5738AB14"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87" w:history="1">
        <w:r w:rsidRPr="00C55AF6">
          <w:rPr>
            <w:rStyle w:val="Hipercze"/>
            <w:rFonts w:cstheme="majorHAnsi"/>
            <w:noProof/>
            <w14:scene3d>
              <w14:camera w14:prst="orthographicFront"/>
              <w14:lightRig w14:rig="threePt" w14:dir="t">
                <w14:rot w14:lat="0" w14:lon="0" w14:rev="0"/>
              </w14:lightRig>
            </w14:scene3d>
          </w:rPr>
          <w:t>III.2.5.</w:t>
        </w:r>
        <w:r>
          <w:rPr>
            <w:noProof/>
            <w:kern w:val="2"/>
            <w:sz w:val="24"/>
            <w:szCs w:val="24"/>
            <w:lang w:eastAsia="pl-PL"/>
            <w14:ligatures w14:val="standardContextual"/>
          </w:rPr>
          <w:tab/>
        </w:r>
        <w:r w:rsidRPr="00C55AF6">
          <w:rPr>
            <w:rStyle w:val="Hipercze"/>
            <w:rFonts w:cstheme="majorHAnsi"/>
            <w:noProof/>
          </w:rPr>
          <w:t>Krajowa Strategia Rozwoju Regionalnego 2030 (KSRR 2030)</w:t>
        </w:r>
        <w:r>
          <w:rPr>
            <w:noProof/>
            <w:webHidden/>
          </w:rPr>
          <w:tab/>
        </w:r>
        <w:r>
          <w:rPr>
            <w:noProof/>
            <w:webHidden/>
          </w:rPr>
          <w:fldChar w:fldCharType="begin"/>
        </w:r>
        <w:r>
          <w:rPr>
            <w:noProof/>
            <w:webHidden/>
          </w:rPr>
          <w:instrText xml:space="preserve"> PAGEREF _Toc225800087 \h </w:instrText>
        </w:r>
        <w:r>
          <w:rPr>
            <w:noProof/>
            <w:webHidden/>
          </w:rPr>
        </w:r>
        <w:r>
          <w:rPr>
            <w:noProof/>
            <w:webHidden/>
          </w:rPr>
          <w:fldChar w:fldCharType="separate"/>
        </w:r>
        <w:r>
          <w:rPr>
            <w:noProof/>
            <w:webHidden/>
          </w:rPr>
          <w:t>29</w:t>
        </w:r>
        <w:r>
          <w:rPr>
            <w:noProof/>
            <w:webHidden/>
          </w:rPr>
          <w:fldChar w:fldCharType="end"/>
        </w:r>
      </w:hyperlink>
    </w:p>
    <w:p w14:paraId="7F005AFA" w14:textId="32BFDEB8"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88" w:history="1">
        <w:r w:rsidRPr="00C55AF6">
          <w:rPr>
            <w:rStyle w:val="Hipercze"/>
            <w:noProof/>
            <w14:scene3d>
              <w14:camera w14:prst="orthographicFront"/>
              <w14:lightRig w14:rig="threePt" w14:dir="t">
                <w14:rot w14:lat="0" w14:lon="0" w14:rev="0"/>
              </w14:lightRig>
            </w14:scene3d>
          </w:rPr>
          <w:t>III.2.6.</w:t>
        </w:r>
        <w:r>
          <w:rPr>
            <w:noProof/>
            <w:kern w:val="2"/>
            <w:sz w:val="24"/>
            <w:szCs w:val="24"/>
            <w:lang w:eastAsia="pl-PL"/>
            <w14:ligatures w14:val="standardContextual"/>
          </w:rPr>
          <w:tab/>
        </w:r>
        <w:r w:rsidRPr="00C55AF6">
          <w:rPr>
            <w:rStyle w:val="Hipercze"/>
            <w:noProof/>
          </w:rPr>
          <w:t>Plan rozwoju elektromobilności w Polsce</w:t>
        </w:r>
        <w:r>
          <w:rPr>
            <w:noProof/>
            <w:webHidden/>
          </w:rPr>
          <w:tab/>
        </w:r>
        <w:r>
          <w:rPr>
            <w:noProof/>
            <w:webHidden/>
          </w:rPr>
          <w:fldChar w:fldCharType="begin"/>
        </w:r>
        <w:r>
          <w:rPr>
            <w:noProof/>
            <w:webHidden/>
          </w:rPr>
          <w:instrText xml:space="preserve"> PAGEREF _Toc225800088 \h </w:instrText>
        </w:r>
        <w:r>
          <w:rPr>
            <w:noProof/>
            <w:webHidden/>
          </w:rPr>
        </w:r>
        <w:r>
          <w:rPr>
            <w:noProof/>
            <w:webHidden/>
          </w:rPr>
          <w:fldChar w:fldCharType="separate"/>
        </w:r>
        <w:r>
          <w:rPr>
            <w:noProof/>
            <w:webHidden/>
          </w:rPr>
          <w:t>30</w:t>
        </w:r>
        <w:r>
          <w:rPr>
            <w:noProof/>
            <w:webHidden/>
          </w:rPr>
          <w:fldChar w:fldCharType="end"/>
        </w:r>
      </w:hyperlink>
    </w:p>
    <w:p w14:paraId="4BAF3696" w14:textId="1AE24FD1"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89" w:history="1">
        <w:r w:rsidRPr="00C55AF6">
          <w:rPr>
            <w:rStyle w:val="Hipercze"/>
            <w:noProof/>
            <w14:scene3d>
              <w14:camera w14:prst="orthographicFront"/>
              <w14:lightRig w14:rig="threePt" w14:dir="t">
                <w14:rot w14:lat="0" w14:lon="0" w14:rev="0"/>
              </w14:lightRig>
            </w14:scene3d>
          </w:rPr>
          <w:t>III.2.7.</w:t>
        </w:r>
        <w:r>
          <w:rPr>
            <w:noProof/>
            <w:kern w:val="2"/>
            <w:sz w:val="24"/>
            <w:szCs w:val="24"/>
            <w:lang w:eastAsia="pl-PL"/>
            <w14:ligatures w14:val="standardContextual"/>
          </w:rPr>
          <w:tab/>
        </w:r>
        <w:r w:rsidRPr="00C55AF6">
          <w:rPr>
            <w:rStyle w:val="Hipercze"/>
            <w:noProof/>
          </w:rPr>
          <w:t>Program polskiej energetyki jądrowej</w:t>
        </w:r>
        <w:r>
          <w:rPr>
            <w:noProof/>
            <w:webHidden/>
          </w:rPr>
          <w:tab/>
        </w:r>
        <w:r>
          <w:rPr>
            <w:noProof/>
            <w:webHidden/>
          </w:rPr>
          <w:fldChar w:fldCharType="begin"/>
        </w:r>
        <w:r>
          <w:rPr>
            <w:noProof/>
            <w:webHidden/>
          </w:rPr>
          <w:instrText xml:space="preserve"> PAGEREF _Toc225800089 \h </w:instrText>
        </w:r>
        <w:r>
          <w:rPr>
            <w:noProof/>
            <w:webHidden/>
          </w:rPr>
        </w:r>
        <w:r>
          <w:rPr>
            <w:noProof/>
            <w:webHidden/>
          </w:rPr>
          <w:fldChar w:fldCharType="separate"/>
        </w:r>
        <w:r>
          <w:rPr>
            <w:noProof/>
            <w:webHidden/>
          </w:rPr>
          <w:t>30</w:t>
        </w:r>
        <w:r>
          <w:rPr>
            <w:noProof/>
            <w:webHidden/>
          </w:rPr>
          <w:fldChar w:fldCharType="end"/>
        </w:r>
      </w:hyperlink>
    </w:p>
    <w:p w14:paraId="1BCDE572" w14:textId="26987989"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90" w:history="1">
        <w:r w:rsidRPr="00C55AF6">
          <w:rPr>
            <w:rStyle w:val="Hipercze"/>
            <w:noProof/>
            <w14:scene3d>
              <w14:camera w14:prst="orthographicFront"/>
              <w14:lightRig w14:rig="threePt" w14:dir="t">
                <w14:rot w14:lat="0" w14:lon="0" w14:rev="0"/>
              </w14:lightRig>
            </w14:scene3d>
          </w:rPr>
          <w:t>III.2.8.</w:t>
        </w:r>
        <w:r>
          <w:rPr>
            <w:noProof/>
            <w:kern w:val="2"/>
            <w:sz w:val="24"/>
            <w:szCs w:val="24"/>
            <w:lang w:eastAsia="pl-PL"/>
            <w14:ligatures w14:val="standardContextual"/>
          </w:rPr>
          <w:tab/>
        </w:r>
        <w:r w:rsidRPr="00C55AF6">
          <w:rPr>
            <w:rStyle w:val="Hipercze"/>
            <w:noProof/>
          </w:rPr>
          <w:t>Krajowy plan na rzecz energii i klimatu do 2030 roku z perspektywą do 2040 r.</w:t>
        </w:r>
        <w:r>
          <w:rPr>
            <w:noProof/>
            <w:webHidden/>
          </w:rPr>
          <w:tab/>
        </w:r>
        <w:r>
          <w:rPr>
            <w:noProof/>
            <w:webHidden/>
          </w:rPr>
          <w:fldChar w:fldCharType="begin"/>
        </w:r>
        <w:r>
          <w:rPr>
            <w:noProof/>
            <w:webHidden/>
          </w:rPr>
          <w:instrText xml:space="preserve"> PAGEREF _Toc225800090 \h </w:instrText>
        </w:r>
        <w:r>
          <w:rPr>
            <w:noProof/>
            <w:webHidden/>
          </w:rPr>
        </w:r>
        <w:r>
          <w:rPr>
            <w:noProof/>
            <w:webHidden/>
          </w:rPr>
          <w:fldChar w:fldCharType="separate"/>
        </w:r>
        <w:r>
          <w:rPr>
            <w:noProof/>
            <w:webHidden/>
          </w:rPr>
          <w:t>31</w:t>
        </w:r>
        <w:r>
          <w:rPr>
            <w:noProof/>
            <w:webHidden/>
          </w:rPr>
          <w:fldChar w:fldCharType="end"/>
        </w:r>
      </w:hyperlink>
    </w:p>
    <w:p w14:paraId="44E80ECB" w14:textId="0F747ED5" w:rsidR="00EF3CC8" w:rsidRDefault="00EF3CC8">
      <w:pPr>
        <w:pStyle w:val="Spistreci2"/>
        <w:rPr>
          <w:noProof/>
          <w:kern w:val="2"/>
          <w:sz w:val="24"/>
          <w:szCs w:val="24"/>
          <w:lang w:eastAsia="pl-PL"/>
          <w14:ligatures w14:val="standardContextual"/>
        </w:rPr>
      </w:pPr>
      <w:hyperlink w:anchor="_Toc225800091" w:history="1">
        <w:r w:rsidRPr="00C55AF6">
          <w:rPr>
            <w:rStyle w:val="Hipercze"/>
            <w:rFonts w:eastAsia="Times New Roman"/>
            <w:noProof/>
          </w:rPr>
          <w:t>III.3.</w:t>
        </w:r>
        <w:r>
          <w:rPr>
            <w:noProof/>
            <w:kern w:val="2"/>
            <w:sz w:val="24"/>
            <w:szCs w:val="24"/>
            <w:lang w:eastAsia="pl-PL"/>
            <w14:ligatures w14:val="standardContextual"/>
          </w:rPr>
          <w:tab/>
        </w:r>
        <w:r w:rsidRPr="00C55AF6">
          <w:rPr>
            <w:rStyle w:val="Hipercze"/>
            <w:rFonts w:eastAsia="Times New Roman"/>
            <w:noProof/>
          </w:rPr>
          <w:t>Zgodność Planu Gospodarki Niskoemisyjnej z wojewódzkimi dokumentami strategicznymi</w:t>
        </w:r>
        <w:r>
          <w:rPr>
            <w:noProof/>
            <w:webHidden/>
          </w:rPr>
          <w:tab/>
        </w:r>
        <w:r>
          <w:rPr>
            <w:noProof/>
            <w:webHidden/>
          </w:rPr>
          <w:fldChar w:fldCharType="begin"/>
        </w:r>
        <w:r>
          <w:rPr>
            <w:noProof/>
            <w:webHidden/>
          </w:rPr>
          <w:instrText xml:space="preserve"> PAGEREF _Toc225800091 \h </w:instrText>
        </w:r>
        <w:r>
          <w:rPr>
            <w:noProof/>
            <w:webHidden/>
          </w:rPr>
        </w:r>
        <w:r>
          <w:rPr>
            <w:noProof/>
            <w:webHidden/>
          </w:rPr>
          <w:fldChar w:fldCharType="separate"/>
        </w:r>
        <w:r>
          <w:rPr>
            <w:noProof/>
            <w:webHidden/>
          </w:rPr>
          <w:t>32</w:t>
        </w:r>
        <w:r>
          <w:rPr>
            <w:noProof/>
            <w:webHidden/>
          </w:rPr>
          <w:fldChar w:fldCharType="end"/>
        </w:r>
      </w:hyperlink>
    </w:p>
    <w:p w14:paraId="158C6D6C" w14:textId="3F70B5F0"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92" w:history="1">
        <w:r w:rsidRPr="00C55AF6">
          <w:rPr>
            <w:rStyle w:val="Hipercze"/>
            <w:noProof/>
            <w14:scene3d>
              <w14:camera w14:prst="orthographicFront"/>
              <w14:lightRig w14:rig="threePt" w14:dir="t">
                <w14:rot w14:lat="0" w14:lon="0" w14:rev="0"/>
              </w14:lightRig>
            </w14:scene3d>
          </w:rPr>
          <w:t>III.3.1.</w:t>
        </w:r>
        <w:r>
          <w:rPr>
            <w:noProof/>
            <w:kern w:val="2"/>
            <w:sz w:val="24"/>
            <w:szCs w:val="24"/>
            <w:lang w:eastAsia="pl-PL"/>
            <w14:ligatures w14:val="standardContextual"/>
          </w:rPr>
          <w:tab/>
        </w:r>
        <w:r w:rsidRPr="00C55AF6">
          <w:rPr>
            <w:rStyle w:val="Hipercze"/>
            <w:noProof/>
          </w:rPr>
          <w:t>Strategia Opolskie 2030</w:t>
        </w:r>
        <w:r>
          <w:rPr>
            <w:noProof/>
            <w:webHidden/>
          </w:rPr>
          <w:tab/>
        </w:r>
        <w:r>
          <w:rPr>
            <w:noProof/>
            <w:webHidden/>
          </w:rPr>
          <w:fldChar w:fldCharType="begin"/>
        </w:r>
        <w:r>
          <w:rPr>
            <w:noProof/>
            <w:webHidden/>
          </w:rPr>
          <w:instrText xml:space="preserve"> PAGEREF _Toc225800092 \h </w:instrText>
        </w:r>
        <w:r>
          <w:rPr>
            <w:noProof/>
            <w:webHidden/>
          </w:rPr>
        </w:r>
        <w:r>
          <w:rPr>
            <w:noProof/>
            <w:webHidden/>
          </w:rPr>
          <w:fldChar w:fldCharType="separate"/>
        </w:r>
        <w:r>
          <w:rPr>
            <w:noProof/>
            <w:webHidden/>
          </w:rPr>
          <w:t>32</w:t>
        </w:r>
        <w:r>
          <w:rPr>
            <w:noProof/>
            <w:webHidden/>
          </w:rPr>
          <w:fldChar w:fldCharType="end"/>
        </w:r>
      </w:hyperlink>
    </w:p>
    <w:p w14:paraId="474E7C62" w14:textId="4A7084E8"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93" w:history="1">
        <w:r w:rsidRPr="00C55AF6">
          <w:rPr>
            <w:rStyle w:val="Hipercze"/>
            <w:noProof/>
            <w14:scene3d>
              <w14:camera w14:prst="orthographicFront"/>
              <w14:lightRig w14:rig="threePt" w14:dir="t">
                <w14:rot w14:lat="0" w14:lon="0" w14:rev="0"/>
              </w14:lightRig>
            </w14:scene3d>
          </w:rPr>
          <w:t>III.3.2.</w:t>
        </w:r>
        <w:r>
          <w:rPr>
            <w:noProof/>
            <w:kern w:val="2"/>
            <w:sz w:val="24"/>
            <w:szCs w:val="24"/>
            <w:lang w:eastAsia="pl-PL"/>
            <w14:ligatures w14:val="standardContextual"/>
          </w:rPr>
          <w:tab/>
        </w:r>
        <w:r w:rsidRPr="00C55AF6">
          <w:rPr>
            <w:rStyle w:val="Hipercze"/>
            <w:noProof/>
          </w:rPr>
          <w:t>Program ochrony powietrza dla strefy opolskiej</w:t>
        </w:r>
        <w:r>
          <w:rPr>
            <w:noProof/>
            <w:webHidden/>
          </w:rPr>
          <w:tab/>
        </w:r>
        <w:r>
          <w:rPr>
            <w:noProof/>
            <w:webHidden/>
          </w:rPr>
          <w:fldChar w:fldCharType="begin"/>
        </w:r>
        <w:r>
          <w:rPr>
            <w:noProof/>
            <w:webHidden/>
          </w:rPr>
          <w:instrText xml:space="preserve"> PAGEREF _Toc225800093 \h </w:instrText>
        </w:r>
        <w:r>
          <w:rPr>
            <w:noProof/>
            <w:webHidden/>
          </w:rPr>
        </w:r>
        <w:r>
          <w:rPr>
            <w:noProof/>
            <w:webHidden/>
          </w:rPr>
          <w:fldChar w:fldCharType="separate"/>
        </w:r>
        <w:r>
          <w:rPr>
            <w:noProof/>
            <w:webHidden/>
          </w:rPr>
          <w:t>32</w:t>
        </w:r>
        <w:r>
          <w:rPr>
            <w:noProof/>
            <w:webHidden/>
          </w:rPr>
          <w:fldChar w:fldCharType="end"/>
        </w:r>
      </w:hyperlink>
    </w:p>
    <w:p w14:paraId="2906A5A0" w14:textId="0F5DC141" w:rsidR="00EF3CC8" w:rsidRDefault="00EF3CC8">
      <w:pPr>
        <w:pStyle w:val="Spistreci2"/>
        <w:rPr>
          <w:noProof/>
          <w:kern w:val="2"/>
          <w:sz w:val="24"/>
          <w:szCs w:val="24"/>
          <w:lang w:eastAsia="pl-PL"/>
          <w14:ligatures w14:val="standardContextual"/>
        </w:rPr>
      </w:pPr>
      <w:hyperlink w:anchor="_Toc225800094" w:history="1">
        <w:r w:rsidRPr="00C55AF6">
          <w:rPr>
            <w:rStyle w:val="Hipercze"/>
            <w:rFonts w:cstheme="majorHAnsi"/>
            <w:noProof/>
          </w:rPr>
          <w:t>III.4.</w:t>
        </w:r>
        <w:r>
          <w:rPr>
            <w:noProof/>
            <w:kern w:val="2"/>
            <w:sz w:val="24"/>
            <w:szCs w:val="24"/>
            <w:lang w:eastAsia="pl-PL"/>
            <w14:ligatures w14:val="standardContextual"/>
          </w:rPr>
          <w:tab/>
        </w:r>
        <w:r w:rsidRPr="00C55AF6">
          <w:rPr>
            <w:rStyle w:val="Hipercze"/>
            <w:rFonts w:cstheme="majorHAnsi"/>
            <w:noProof/>
          </w:rPr>
          <w:t>Powiatowe dokumenty strategiczne</w:t>
        </w:r>
        <w:r>
          <w:rPr>
            <w:noProof/>
            <w:webHidden/>
          </w:rPr>
          <w:tab/>
        </w:r>
        <w:r>
          <w:rPr>
            <w:noProof/>
            <w:webHidden/>
          </w:rPr>
          <w:fldChar w:fldCharType="begin"/>
        </w:r>
        <w:r>
          <w:rPr>
            <w:noProof/>
            <w:webHidden/>
          </w:rPr>
          <w:instrText xml:space="preserve"> PAGEREF _Toc225800094 \h </w:instrText>
        </w:r>
        <w:r>
          <w:rPr>
            <w:noProof/>
            <w:webHidden/>
          </w:rPr>
        </w:r>
        <w:r>
          <w:rPr>
            <w:noProof/>
            <w:webHidden/>
          </w:rPr>
          <w:fldChar w:fldCharType="separate"/>
        </w:r>
        <w:r>
          <w:rPr>
            <w:noProof/>
            <w:webHidden/>
          </w:rPr>
          <w:t>33</w:t>
        </w:r>
        <w:r>
          <w:rPr>
            <w:noProof/>
            <w:webHidden/>
          </w:rPr>
          <w:fldChar w:fldCharType="end"/>
        </w:r>
      </w:hyperlink>
    </w:p>
    <w:p w14:paraId="7F0CC5C9" w14:textId="0C310FE3"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95" w:history="1">
        <w:r w:rsidRPr="00C55AF6">
          <w:rPr>
            <w:rStyle w:val="Hipercze"/>
            <w:rFonts w:eastAsia="Times New Roman"/>
            <w:noProof/>
            <w14:scene3d>
              <w14:camera w14:prst="orthographicFront"/>
              <w14:lightRig w14:rig="threePt" w14:dir="t">
                <w14:rot w14:lat="0" w14:lon="0" w14:rev="0"/>
              </w14:lightRig>
            </w14:scene3d>
          </w:rPr>
          <w:t>III.4.1.</w:t>
        </w:r>
        <w:r>
          <w:rPr>
            <w:noProof/>
            <w:kern w:val="2"/>
            <w:sz w:val="24"/>
            <w:szCs w:val="24"/>
            <w:lang w:eastAsia="pl-PL"/>
            <w14:ligatures w14:val="standardContextual"/>
          </w:rPr>
          <w:tab/>
        </w:r>
        <w:r w:rsidRPr="00C55AF6">
          <w:rPr>
            <w:rStyle w:val="Hipercze"/>
            <w:rFonts w:eastAsia="Times New Roman"/>
            <w:noProof/>
          </w:rPr>
          <w:t>Strategia Rozwoju Subregionu Brzeskiego 2021-2030</w:t>
        </w:r>
        <w:r>
          <w:rPr>
            <w:noProof/>
            <w:webHidden/>
          </w:rPr>
          <w:tab/>
        </w:r>
        <w:r>
          <w:rPr>
            <w:noProof/>
            <w:webHidden/>
          </w:rPr>
          <w:fldChar w:fldCharType="begin"/>
        </w:r>
        <w:r>
          <w:rPr>
            <w:noProof/>
            <w:webHidden/>
          </w:rPr>
          <w:instrText xml:space="preserve"> PAGEREF _Toc225800095 \h </w:instrText>
        </w:r>
        <w:r>
          <w:rPr>
            <w:noProof/>
            <w:webHidden/>
          </w:rPr>
        </w:r>
        <w:r>
          <w:rPr>
            <w:noProof/>
            <w:webHidden/>
          </w:rPr>
          <w:fldChar w:fldCharType="separate"/>
        </w:r>
        <w:r>
          <w:rPr>
            <w:noProof/>
            <w:webHidden/>
          </w:rPr>
          <w:t>33</w:t>
        </w:r>
        <w:r>
          <w:rPr>
            <w:noProof/>
            <w:webHidden/>
          </w:rPr>
          <w:fldChar w:fldCharType="end"/>
        </w:r>
      </w:hyperlink>
    </w:p>
    <w:p w14:paraId="280CA7FB" w14:textId="66BD07C8" w:rsidR="00EF3CC8" w:rsidRDefault="00EF3CC8">
      <w:pPr>
        <w:pStyle w:val="Spistreci2"/>
        <w:rPr>
          <w:noProof/>
          <w:kern w:val="2"/>
          <w:sz w:val="24"/>
          <w:szCs w:val="24"/>
          <w:lang w:eastAsia="pl-PL"/>
          <w14:ligatures w14:val="standardContextual"/>
        </w:rPr>
      </w:pPr>
      <w:hyperlink w:anchor="_Toc225800096" w:history="1">
        <w:r w:rsidRPr="00C55AF6">
          <w:rPr>
            <w:rStyle w:val="Hipercze"/>
            <w:rFonts w:eastAsia="Times New Roman"/>
            <w:noProof/>
          </w:rPr>
          <w:t>III.5.</w:t>
        </w:r>
        <w:r>
          <w:rPr>
            <w:noProof/>
            <w:kern w:val="2"/>
            <w:sz w:val="24"/>
            <w:szCs w:val="24"/>
            <w:lang w:eastAsia="pl-PL"/>
            <w14:ligatures w14:val="standardContextual"/>
          </w:rPr>
          <w:tab/>
        </w:r>
        <w:r w:rsidRPr="00C55AF6">
          <w:rPr>
            <w:rStyle w:val="Hipercze"/>
            <w:rFonts w:eastAsia="Times New Roman"/>
            <w:noProof/>
          </w:rPr>
          <w:t>Zgodność Planu Gospodarki Niskoemisyjnej z dokumentami strategicznymi Gminy Olszanka</w:t>
        </w:r>
        <w:r>
          <w:rPr>
            <w:noProof/>
            <w:webHidden/>
          </w:rPr>
          <w:tab/>
        </w:r>
        <w:r>
          <w:rPr>
            <w:noProof/>
            <w:webHidden/>
          </w:rPr>
          <w:fldChar w:fldCharType="begin"/>
        </w:r>
        <w:r>
          <w:rPr>
            <w:noProof/>
            <w:webHidden/>
          </w:rPr>
          <w:instrText xml:space="preserve"> PAGEREF _Toc225800096 \h </w:instrText>
        </w:r>
        <w:r>
          <w:rPr>
            <w:noProof/>
            <w:webHidden/>
          </w:rPr>
        </w:r>
        <w:r>
          <w:rPr>
            <w:noProof/>
            <w:webHidden/>
          </w:rPr>
          <w:fldChar w:fldCharType="separate"/>
        </w:r>
        <w:r>
          <w:rPr>
            <w:noProof/>
            <w:webHidden/>
          </w:rPr>
          <w:t>34</w:t>
        </w:r>
        <w:r>
          <w:rPr>
            <w:noProof/>
            <w:webHidden/>
          </w:rPr>
          <w:fldChar w:fldCharType="end"/>
        </w:r>
      </w:hyperlink>
    </w:p>
    <w:p w14:paraId="08951AAF" w14:textId="4747391C"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97" w:history="1">
        <w:r w:rsidRPr="00C55AF6">
          <w:rPr>
            <w:rStyle w:val="Hipercze"/>
            <w:rFonts w:eastAsia="Times New Roman"/>
            <w:noProof/>
            <w14:scene3d>
              <w14:camera w14:prst="orthographicFront"/>
              <w14:lightRig w14:rig="threePt" w14:dir="t">
                <w14:rot w14:lat="0" w14:lon="0" w14:rev="0"/>
              </w14:lightRig>
            </w14:scene3d>
          </w:rPr>
          <w:t>III.5.1.</w:t>
        </w:r>
        <w:r>
          <w:rPr>
            <w:noProof/>
            <w:kern w:val="2"/>
            <w:sz w:val="24"/>
            <w:szCs w:val="24"/>
            <w:lang w:eastAsia="pl-PL"/>
            <w14:ligatures w14:val="standardContextual"/>
          </w:rPr>
          <w:tab/>
        </w:r>
        <w:r w:rsidRPr="00C55AF6">
          <w:rPr>
            <w:rStyle w:val="Hipercze"/>
            <w:rFonts w:eastAsia="Times New Roman"/>
            <w:noProof/>
          </w:rPr>
          <w:t>Strategia Rozwoju Gminy Olszanka na lata 2025–2035</w:t>
        </w:r>
        <w:r>
          <w:rPr>
            <w:noProof/>
            <w:webHidden/>
          </w:rPr>
          <w:tab/>
        </w:r>
        <w:r>
          <w:rPr>
            <w:noProof/>
            <w:webHidden/>
          </w:rPr>
          <w:fldChar w:fldCharType="begin"/>
        </w:r>
        <w:r>
          <w:rPr>
            <w:noProof/>
            <w:webHidden/>
          </w:rPr>
          <w:instrText xml:space="preserve"> PAGEREF _Toc225800097 \h </w:instrText>
        </w:r>
        <w:r>
          <w:rPr>
            <w:noProof/>
            <w:webHidden/>
          </w:rPr>
        </w:r>
        <w:r>
          <w:rPr>
            <w:noProof/>
            <w:webHidden/>
          </w:rPr>
          <w:fldChar w:fldCharType="separate"/>
        </w:r>
        <w:r>
          <w:rPr>
            <w:noProof/>
            <w:webHidden/>
          </w:rPr>
          <w:t>34</w:t>
        </w:r>
        <w:r>
          <w:rPr>
            <w:noProof/>
            <w:webHidden/>
          </w:rPr>
          <w:fldChar w:fldCharType="end"/>
        </w:r>
      </w:hyperlink>
    </w:p>
    <w:p w14:paraId="5B2D5E86" w14:textId="0AA5A62A"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98" w:history="1">
        <w:r w:rsidRPr="00C55AF6">
          <w:rPr>
            <w:rStyle w:val="Hipercze"/>
            <w:rFonts w:eastAsia="Times New Roman"/>
            <w:noProof/>
            <w14:scene3d>
              <w14:camera w14:prst="orthographicFront"/>
              <w14:lightRig w14:rig="threePt" w14:dir="t">
                <w14:rot w14:lat="0" w14:lon="0" w14:rev="0"/>
              </w14:lightRig>
            </w14:scene3d>
          </w:rPr>
          <w:t>III.5.2.</w:t>
        </w:r>
        <w:r>
          <w:rPr>
            <w:noProof/>
            <w:kern w:val="2"/>
            <w:sz w:val="24"/>
            <w:szCs w:val="24"/>
            <w:lang w:eastAsia="pl-PL"/>
            <w14:ligatures w14:val="standardContextual"/>
          </w:rPr>
          <w:tab/>
        </w:r>
        <w:r w:rsidRPr="00C55AF6">
          <w:rPr>
            <w:rStyle w:val="Hipercze"/>
            <w:rFonts w:eastAsia="Times New Roman"/>
            <w:noProof/>
          </w:rPr>
          <w:t>Aktualizacja Planu Gospodarki Niskoemisyjnej (PGN) dla gminy Olszanka (poprzedni dokument)</w:t>
        </w:r>
        <w:r>
          <w:rPr>
            <w:noProof/>
            <w:webHidden/>
          </w:rPr>
          <w:tab/>
        </w:r>
        <w:r>
          <w:rPr>
            <w:noProof/>
            <w:webHidden/>
          </w:rPr>
          <w:fldChar w:fldCharType="begin"/>
        </w:r>
        <w:r>
          <w:rPr>
            <w:noProof/>
            <w:webHidden/>
          </w:rPr>
          <w:instrText xml:space="preserve"> PAGEREF _Toc225800098 \h </w:instrText>
        </w:r>
        <w:r>
          <w:rPr>
            <w:noProof/>
            <w:webHidden/>
          </w:rPr>
        </w:r>
        <w:r>
          <w:rPr>
            <w:noProof/>
            <w:webHidden/>
          </w:rPr>
          <w:fldChar w:fldCharType="separate"/>
        </w:r>
        <w:r>
          <w:rPr>
            <w:noProof/>
            <w:webHidden/>
          </w:rPr>
          <w:t>35</w:t>
        </w:r>
        <w:r>
          <w:rPr>
            <w:noProof/>
            <w:webHidden/>
          </w:rPr>
          <w:fldChar w:fldCharType="end"/>
        </w:r>
      </w:hyperlink>
    </w:p>
    <w:p w14:paraId="7690284C" w14:textId="424FB1C4"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099" w:history="1">
        <w:r w:rsidRPr="00C55AF6">
          <w:rPr>
            <w:rStyle w:val="Hipercze"/>
            <w:rFonts w:eastAsia="Times New Roman"/>
            <w:noProof/>
            <w14:scene3d>
              <w14:camera w14:prst="orthographicFront"/>
              <w14:lightRig w14:rig="threePt" w14:dir="t">
                <w14:rot w14:lat="0" w14:lon="0" w14:rev="0"/>
              </w14:lightRig>
            </w14:scene3d>
          </w:rPr>
          <w:t>III.5.3.</w:t>
        </w:r>
        <w:r>
          <w:rPr>
            <w:noProof/>
            <w:kern w:val="2"/>
            <w:sz w:val="24"/>
            <w:szCs w:val="24"/>
            <w:lang w:eastAsia="pl-PL"/>
            <w14:ligatures w14:val="standardContextual"/>
          </w:rPr>
          <w:tab/>
        </w:r>
        <w:r w:rsidRPr="00C55AF6">
          <w:rPr>
            <w:rStyle w:val="Hipercze"/>
            <w:rFonts w:eastAsia="Times New Roman"/>
            <w:noProof/>
          </w:rPr>
          <w:t>Studium uwarunkowań i kierunków zagospodarowania przestrzennego Gminy Olszanka</w:t>
        </w:r>
        <w:r>
          <w:rPr>
            <w:noProof/>
            <w:webHidden/>
          </w:rPr>
          <w:tab/>
        </w:r>
        <w:r>
          <w:rPr>
            <w:noProof/>
            <w:webHidden/>
          </w:rPr>
          <w:fldChar w:fldCharType="begin"/>
        </w:r>
        <w:r>
          <w:rPr>
            <w:noProof/>
            <w:webHidden/>
          </w:rPr>
          <w:instrText xml:space="preserve"> PAGEREF _Toc225800099 \h </w:instrText>
        </w:r>
        <w:r>
          <w:rPr>
            <w:noProof/>
            <w:webHidden/>
          </w:rPr>
        </w:r>
        <w:r>
          <w:rPr>
            <w:noProof/>
            <w:webHidden/>
          </w:rPr>
          <w:fldChar w:fldCharType="separate"/>
        </w:r>
        <w:r>
          <w:rPr>
            <w:noProof/>
            <w:webHidden/>
          </w:rPr>
          <w:t>36</w:t>
        </w:r>
        <w:r>
          <w:rPr>
            <w:noProof/>
            <w:webHidden/>
          </w:rPr>
          <w:fldChar w:fldCharType="end"/>
        </w:r>
      </w:hyperlink>
    </w:p>
    <w:p w14:paraId="1366E1D9" w14:textId="31AFF5F7"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00" w:history="1">
        <w:r w:rsidRPr="00C55AF6">
          <w:rPr>
            <w:rStyle w:val="Hipercze"/>
            <w:rFonts w:cstheme="majorHAnsi"/>
            <w:noProof/>
            <w14:scene3d>
              <w14:camera w14:prst="orthographicFront"/>
              <w14:lightRig w14:rig="threePt" w14:dir="t">
                <w14:rot w14:lat="0" w14:lon="0" w14:rev="0"/>
              </w14:lightRig>
            </w14:scene3d>
          </w:rPr>
          <w:t>III.5.4.</w:t>
        </w:r>
        <w:r>
          <w:rPr>
            <w:noProof/>
            <w:kern w:val="2"/>
            <w:sz w:val="24"/>
            <w:szCs w:val="24"/>
            <w:lang w:eastAsia="pl-PL"/>
            <w14:ligatures w14:val="standardContextual"/>
          </w:rPr>
          <w:tab/>
        </w:r>
        <w:r w:rsidRPr="00C55AF6">
          <w:rPr>
            <w:rStyle w:val="Hipercze"/>
            <w:rFonts w:cstheme="majorHAnsi"/>
            <w:noProof/>
          </w:rPr>
          <w:t>Miejscowy Plan Zagospodarowania Przestrzennego Gminy Olszanka</w:t>
        </w:r>
        <w:r>
          <w:rPr>
            <w:noProof/>
            <w:webHidden/>
          </w:rPr>
          <w:tab/>
        </w:r>
        <w:r>
          <w:rPr>
            <w:noProof/>
            <w:webHidden/>
          </w:rPr>
          <w:fldChar w:fldCharType="begin"/>
        </w:r>
        <w:r>
          <w:rPr>
            <w:noProof/>
            <w:webHidden/>
          </w:rPr>
          <w:instrText xml:space="preserve"> PAGEREF _Toc225800100 \h </w:instrText>
        </w:r>
        <w:r>
          <w:rPr>
            <w:noProof/>
            <w:webHidden/>
          </w:rPr>
        </w:r>
        <w:r>
          <w:rPr>
            <w:noProof/>
            <w:webHidden/>
          </w:rPr>
          <w:fldChar w:fldCharType="separate"/>
        </w:r>
        <w:r>
          <w:rPr>
            <w:noProof/>
            <w:webHidden/>
          </w:rPr>
          <w:t>37</w:t>
        </w:r>
        <w:r>
          <w:rPr>
            <w:noProof/>
            <w:webHidden/>
          </w:rPr>
          <w:fldChar w:fldCharType="end"/>
        </w:r>
      </w:hyperlink>
    </w:p>
    <w:p w14:paraId="6CF30D95" w14:textId="1658F845" w:rsidR="00EF3CC8" w:rsidRDefault="00EF3CC8">
      <w:pPr>
        <w:pStyle w:val="Spistreci1"/>
        <w:tabs>
          <w:tab w:val="left" w:pos="660"/>
          <w:tab w:val="right" w:leader="dot" w:pos="9062"/>
        </w:tabs>
        <w:rPr>
          <w:noProof/>
          <w:kern w:val="2"/>
          <w:sz w:val="24"/>
          <w:szCs w:val="24"/>
          <w:lang w:eastAsia="pl-PL"/>
          <w14:ligatures w14:val="standardContextual"/>
        </w:rPr>
      </w:pPr>
      <w:hyperlink w:anchor="_Toc225800101" w:history="1">
        <w:r w:rsidRPr="00C55AF6">
          <w:rPr>
            <w:rStyle w:val="Hipercze"/>
            <w:noProof/>
          </w:rPr>
          <w:t>IV.</w:t>
        </w:r>
        <w:r>
          <w:rPr>
            <w:noProof/>
            <w:kern w:val="2"/>
            <w:sz w:val="24"/>
            <w:szCs w:val="24"/>
            <w:lang w:eastAsia="pl-PL"/>
            <w14:ligatures w14:val="standardContextual"/>
          </w:rPr>
          <w:tab/>
        </w:r>
        <w:r w:rsidRPr="00C55AF6">
          <w:rPr>
            <w:rStyle w:val="Hipercze"/>
            <w:noProof/>
          </w:rPr>
          <w:t>CHARAKTERYSTYKA OBSZARU</w:t>
        </w:r>
        <w:r>
          <w:rPr>
            <w:noProof/>
            <w:webHidden/>
          </w:rPr>
          <w:tab/>
        </w:r>
        <w:r>
          <w:rPr>
            <w:noProof/>
            <w:webHidden/>
          </w:rPr>
          <w:fldChar w:fldCharType="begin"/>
        </w:r>
        <w:r>
          <w:rPr>
            <w:noProof/>
            <w:webHidden/>
          </w:rPr>
          <w:instrText xml:space="preserve"> PAGEREF _Toc225800101 \h </w:instrText>
        </w:r>
        <w:r>
          <w:rPr>
            <w:noProof/>
            <w:webHidden/>
          </w:rPr>
        </w:r>
        <w:r>
          <w:rPr>
            <w:noProof/>
            <w:webHidden/>
          </w:rPr>
          <w:fldChar w:fldCharType="separate"/>
        </w:r>
        <w:r>
          <w:rPr>
            <w:noProof/>
            <w:webHidden/>
          </w:rPr>
          <w:t>38</w:t>
        </w:r>
        <w:r>
          <w:rPr>
            <w:noProof/>
            <w:webHidden/>
          </w:rPr>
          <w:fldChar w:fldCharType="end"/>
        </w:r>
      </w:hyperlink>
    </w:p>
    <w:p w14:paraId="435CFF78" w14:textId="221432FB" w:rsidR="00EF3CC8" w:rsidRDefault="00EF3CC8">
      <w:pPr>
        <w:pStyle w:val="Spistreci2"/>
        <w:rPr>
          <w:noProof/>
          <w:kern w:val="2"/>
          <w:sz w:val="24"/>
          <w:szCs w:val="24"/>
          <w:lang w:eastAsia="pl-PL"/>
          <w14:ligatures w14:val="standardContextual"/>
        </w:rPr>
      </w:pPr>
      <w:hyperlink w:anchor="_Toc225800102" w:history="1">
        <w:r w:rsidRPr="00C55AF6">
          <w:rPr>
            <w:rStyle w:val="Hipercze"/>
            <w:rFonts w:cstheme="majorHAnsi"/>
            <w:noProof/>
          </w:rPr>
          <w:t>IV.1.</w:t>
        </w:r>
        <w:r>
          <w:rPr>
            <w:noProof/>
            <w:kern w:val="2"/>
            <w:sz w:val="24"/>
            <w:szCs w:val="24"/>
            <w:lang w:eastAsia="pl-PL"/>
            <w14:ligatures w14:val="standardContextual"/>
          </w:rPr>
          <w:tab/>
        </w:r>
        <w:r w:rsidRPr="00C55AF6">
          <w:rPr>
            <w:rStyle w:val="Hipercze"/>
            <w:rFonts w:cstheme="majorHAnsi"/>
            <w:noProof/>
          </w:rPr>
          <w:t>Położenie Gminy, podział administracyjny</w:t>
        </w:r>
        <w:r>
          <w:rPr>
            <w:noProof/>
            <w:webHidden/>
          </w:rPr>
          <w:tab/>
        </w:r>
        <w:r>
          <w:rPr>
            <w:noProof/>
            <w:webHidden/>
          </w:rPr>
          <w:fldChar w:fldCharType="begin"/>
        </w:r>
        <w:r>
          <w:rPr>
            <w:noProof/>
            <w:webHidden/>
          </w:rPr>
          <w:instrText xml:space="preserve"> PAGEREF _Toc225800102 \h </w:instrText>
        </w:r>
        <w:r>
          <w:rPr>
            <w:noProof/>
            <w:webHidden/>
          </w:rPr>
        </w:r>
        <w:r>
          <w:rPr>
            <w:noProof/>
            <w:webHidden/>
          </w:rPr>
          <w:fldChar w:fldCharType="separate"/>
        </w:r>
        <w:r>
          <w:rPr>
            <w:noProof/>
            <w:webHidden/>
          </w:rPr>
          <w:t>38</w:t>
        </w:r>
        <w:r>
          <w:rPr>
            <w:noProof/>
            <w:webHidden/>
          </w:rPr>
          <w:fldChar w:fldCharType="end"/>
        </w:r>
      </w:hyperlink>
    </w:p>
    <w:p w14:paraId="61C17FA0" w14:textId="6D4074FF" w:rsidR="00EF3CC8" w:rsidRDefault="00EF3CC8">
      <w:pPr>
        <w:pStyle w:val="Spistreci2"/>
        <w:rPr>
          <w:noProof/>
          <w:kern w:val="2"/>
          <w:sz w:val="24"/>
          <w:szCs w:val="24"/>
          <w:lang w:eastAsia="pl-PL"/>
          <w14:ligatures w14:val="standardContextual"/>
        </w:rPr>
      </w:pPr>
      <w:hyperlink w:anchor="_Toc225800103" w:history="1">
        <w:r w:rsidRPr="00C55AF6">
          <w:rPr>
            <w:rStyle w:val="Hipercze"/>
            <w:rFonts w:cstheme="majorHAnsi"/>
            <w:noProof/>
          </w:rPr>
          <w:t>IV.2.</w:t>
        </w:r>
        <w:r>
          <w:rPr>
            <w:noProof/>
            <w:kern w:val="2"/>
            <w:sz w:val="24"/>
            <w:szCs w:val="24"/>
            <w:lang w:eastAsia="pl-PL"/>
            <w14:ligatures w14:val="standardContextual"/>
          </w:rPr>
          <w:tab/>
        </w:r>
        <w:r w:rsidRPr="00C55AF6">
          <w:rPr>
            <w:rStyle w:val="Hipercze"/>
            <w:rFonts w:cstheme="majorHAnsi"/>
            <w:noProof/>
          </w:rPr>
          <w:t>Demografia</w:t>
        </w:r>
        <w:r>
          <w:rPr>
            <w:noProof/>
            <w:webHidden/>
          </w:rPr>
          <w:tab/>
        </w:r>
        <w:r>
          <w:rPr>
            <w:noProof/>
            <w:webHidden/>
          </w:rPr>
          <w:fldChar w:fldCharType="begin"/>
        </w:r>
        <w:r>
          <w:rPr>
            <w:noProof/>
            <w:webHidden/>
          </w:rPr>
          <w:instrText xml:space="preserve"> PAGEREF _Toc225800103 \h </w:instrText>
        </w:r>
        <w:r>
          <w:rPr>
            <w:noProof/>
            <w:webHidden/>
          </w:rPr>
        </w:r>
        <w:r>
          <w:rPr>
            <w:noProof/>
            <w:webHidden/>
          </w:rPr>
          <w:fldChar w:fldCharType="separate"/>
        </w:r>
        <w:r>
          <w:rPr>
            <w:noProof/>
            <w:webHidden/>
          </w:rPr>
          <w:t>39</w:t>
        </w:r>
        <w:r>
          <w:rPr>
            <w:noProof/>
            <w:webHidden/>
          </w:rPr>
          <w:fldChar w:fldCharType="end"/>
        </w:r>
      </w:hyperlink>
    </w:p>
    <w:p w14:paraId="5749FF94" w14:textId="7BDD6BF5" w:rsidR="00EF3CC8" w:rsidRDefault="00EF3CC8">
      <w:pPr>
        <w:pStyle w:val="Spistreci2"/>
        <w:rPr>
          <w:noProof/>
          <w:kern w:val="2"/>
          <w:sz w:val="24"/>
          <w:szCs w:val="24"/>
          <w:lang w:eastAsia="pl-PL"/>
          <w14:ligatures w14:val="standardContextual"/>
        </w:rPr>
      </w:pPr>
      <w:hyperlink w:anchor="_Toc225800104" w:history="1">
        <w:r w:rsidRPr="00C55AF6">
          <w:rPr>
            <w:rStyle w:val="Hipercze"/>
            <w:rFonts w:cstheme="majorHAnsi"/>
            <w:noProof/>
          </w:rPr>
          <w:t>IV.3.</w:t>
        </w:r>
        <w:r>
          <w:rPr>
            <w:noProof/>
            <w:kern w:val="2"/>
            <w:sz w:val="24"/>
            <w:szCs w:val="24"/>
            <w:lang w:eastAsia="pl-PL"/>
            <w14:ligatures w14:val="standardContextual"/>
          </w:rPr>
          <w:tab/>
        </w:r>
        <w:r w:rsidRPr="00C55AF6">
          <w:rPr>
            <w:rStyle w:val="Hipercze"/>
            <w:rFonts w:cstheme="majorHAnsi"/>
            <w:noProof/>
          </w:rPr>
          <w:t>Klimat</w:t>
        </w:r>
        <w:r>
          <w:rPr>
            <w:noProof/>
            <w:webHidden/>
          </w:rPr>
          <w:tab/>
        </w:r>
        <w:r>
          <w:rPr>
            <w:noProof/>
            <w:webHidden/>
          </w:rPr>
          <w:fldChar w:fldCharType="begin"/>
        </w:r>
        <w:r>
          <w:rPr>
            <w:noProof/>
            <w:webHidden/>
          </w:rPr>
          <w:instrText xml:space="preserve"> PAGEREF _Toc225800104 \h </w:instrText>
        </w:r>
        <w:r>
          <w:rPr>
            <w:noProof/>
            <w:webHidden/>
          </w:rPr>
        </w:r>
        <w:r>
          <w:rPr>
            <w:noProof/>
            <w:webHidden/>
          </w:rPr>
          <w:fldChar w:fldCharType="separate"/>
        </w:r>
        <w:r>
          <w:rPr>
            <w:noProof/>
            <w:webHidden/>
          </w:rPr>
          <w:t>41</w:t>
        </w:r>
        <w:r>
          <w:rPr>
            <w:noProof/>
            <w:webHidden/>
          </w:rPr>
          <w:fldChar w:fldCharType="end"/>
        </w:r>
      </w:hyperlink>
    </w:p>
    <w:p w14:paraId="4CDEC488" w14:textId="6BE6D869" w:rsidR="00EF3CC8" w:rsidRDefault="00EF3CC8">
      <w:pPr>
        <w:pStyle w:val="Spistreci2"/>
        <w:rPr>
          <w:noProof/>
          <w:kern w:val="2"/>
          <w:sz w:val="24"/>
          <w:szCs w:val="24"/>
          <w:lang w:eastAsia="pl-PL"/>
          <w14:ligatures w14:val="standardContextual"/>
        </w:rPr>
      </w:pPr>
      <w:hyperlink w:anchor="_Toc225800105" w:history="1">
        <w:r w:rsidRPr="00C55AF6">
          <w:rPr>
            <w:rStyle w:val="Hipercze"/>
            <w:rFonts w:cstheme="majorHAnsi"/>
            <w:noProof/>
          </w:rPr>
          <w:t>IV.4.</w:t>
        </w:r>
        <w:r>
          <w:rPr>
            <w:noProof/>
            <w:kern w:val="2"/>
            <w:sz w:val="24"/>
            <w:szCs w:val="24"/>
            <w:lang w:eastAsia="pl-PL"/>
            <w14:ligatures w14:val="standardContextual"/>
          </w:rPr>
          <w:tab/>
        </w:r>
        <w:r w:rsidRPr="00C55AF6">
          <w:rPr>
            <w:rStyle w:val="Hipercze"/>
            <w:rFonts w:cstheme="majorHAnsi"/>
            <w:noProof/>
          </w:rPr>
          <w:t>Mieszkalnictwo</w:t>
        </w:r>
        <w:r>
          <w:rPr>
            <w:noProof/>
            <w:webHidden/>
          </w:rPr>
          <w:tab/>
        </w:r>
        <w:r>
          <w:rPr>
            <w:noProof/>
            <w:webHidden/>
          </w:rPr>
          <w:fldChar w:fldCharType="begin"/>
        </w:r>
        <w:r>
          <w:rPr>
            <w:noProof/>
            <w:webHidden/>
          </w:rPr>
          <w:instrText xml:space="preserve"> PAGEREF _Toc225800105 \h </w:instrText>
        </w:r>
        <w:r>
          <w:rPr>
            <w:noProof/>
            <w:webHidden/>
          </w:rPr>
        </w:r>
        <w:r>
          <w:rPr>
            <w:noProof/>
            <w:webHidden/>
          </w:rPr>
          <w:fldChar w:fldCharType="separate"/>
        </w:r>
        <w:r>
          <w:rPr>
            <w:noProof/>
            <w:webHidden/>
          </w:rPr>
          <w:t>45</w:t>
        </w:r>
        <w:r>
          <w:rPr>
            <w:noProof/>
            <w:webHidden/>
          </w:rPr>
          <w:fldChar w:fldCharType="end"/>
        </w:r>
      </w:hyperlink>
    </w:p>
    <w:p w14:paraId="1926613D" w14:textId="015043F4" w:rsidR="00EF3CC8" w:rsidRDefault="00EF3CC8">
      <w:pPr>
        <w:pStyle w:val="Spistreci2"/>
        <w:rPr>
          <w:noProof/>
          <w:kern w:val="2"/>
          <w:sz w:val="24"/>
          <w:szCs w:val="24"/>
          <w:lang w:eastAsia="pl-PL"/>
          <w14:ligatures w14:val="standardContextual"/>
        </w:rPr>
      </w:pPr>
      <w:hyperlink w:anchor="_Toc225800106" w:history="1">
        <w:r w:rsidRPr="00C55AF6">
          <w:rPr>
            <w:rStyle w:val="Hipercze"/>
            <w:rFonts w:cstheme="majorHAnsi"/>
            <w:noProof/>
          </w:rPr>
          <w:t>IV.5.</w:t>
        </w:r>
        <w:r>
          <w:rPr>
            <w:noProof/>
            <w:kern w:val="2"/>
            <w:sz w:val="24"/>
            <w:szCs w:val="24"/>
            <w:lang w:eastAsia="pl-PL"/>
            <w14:ligatures w14:val="standardContextual"/>
          </w:rPr>
          <w:tab/>
        </w:r>
        <w:r w:rsidRPr="00C55AF6">
          <w:rPr>
            <w:rStyle w:val="Hipercze"/>
            <w:rFonts w:cstheme="majorHAnsi"/>
            <w:noProof/>
          </w:rPr>
          <w:t>Przedsiębiorcy</w:t>
        </w:r>
        <w:r>
          <w:rPr>
            <w:noProof/>
            <w:webHidden/>
          </w:rPr>
          <w:tab/>
        </w:r>
        <w:r>
          <w:rPr>
            <w:noProof/>
            <w:webHidden/>
          </w:rPr>
          <w:fldChar w:fldCharType="begin"/>
        </w:r>
        <w:r>
          <w:rPr>
            <w:noProof/>
            <w:webHidden/>
          </w:rPr>
          <w:instrText xml:space="preserve"> PAGEREF _Toc225800106 \h </w:instrText>
        </w:r>
        <w:r>
          <w:rPr>
            <w:noProof/>
            <w:webHidden/>
          </w:rPr>
        </w:r>
        <w:r>
          <w:rPr>
            <w:noProof/>
            <w:webHidden/>
          </w:rPr>
          <w:fldChar w:fldCharType="separate"/>
        </w:r>
        <w:r>
          <w:rPr>
            <w:noProof/>
            <w:webHidden/>
          </w:rPr>
          <w:t>47</w:t>
        </w:r>
        <w:r>
          <w:rPr>
            <w:noProof/>
            <w:webHidden/>
          </w:rPr>
          <w:fldChar w:fldCharType="end"/>
        </w:r>
      </w:hyperlink>
    </w:p>
    <w:p w14:paraId="706D0DBD" w14:textId="101ADBA3" w:rsidR="00EF3CC8" w:rsidRDefault="00EF3CC8">
      <w:pPr>
        <w:pStyle w:val="Spistreci2"/>
        <w:rPr>
          <w:noProof/>
          <w:kern w:val="2"/>
          <w:sz w:val="24"/>
          <w:szCs w:val="24"/>
          <w:lang w:eastAsia="pl-PL"/>
          <w14:ligatures w14:val="standardContextual"/>
        </w:rPr>
      </w:pPr>
      <w:hyperlink w:anchor="_Toc225800107" w:history="1">
        <w:r w:rsidRPr="00C55AF6">
          <w:rPr>
            <w:rStyle w:val="Hipercze"/>
            <w:rFonts w:cstheme="majorHAnsi"/>
            <w:noProof/>
          </w:rPr>
          <w:t>IV.6.</w:t>
        </w:r>
        <w:r>
          <w:rPr>
            <w:noProof/>
            <w:kern w:val="2"/>
            <w:sz w:val="24"/>
            <w:szCs w:val="24"/>
            <w:lang w:eastAsia="pl-PL"/>
            <w14:ligatures w14:val="standardContextual"/>
          </w:rPr>
          <w:tab/>
        </w:r>
        <w:r w:rsidRPr="00C55AF6">
          <w:rPr>
            <w:rStyle w:val="Hipercze"/>
            <w:rFonts w:cstheme="majorHAnsi"/>
            <w:noProof/>
          </w:rPr>
          <w:t>Zasoby przyrodnicze</w:t>
        </w:r>
        <w:r>
          <w:rPr>
            <w:noProof/>
            <w:webHidden/>
          </w:rPr>
          <w:tab/>
        </w:r>
        <w:r>
          <w:rPr>
            <w:noProof/>
            <w:webHidden/>
          </w:rPr>
          <w:fldChar w:fldCharType="begin"/>
        </w:r>
        <w:r>
          <w:rPr>
            <w:noProof/>
            <w:webHidden/>
          </w:rPr>
          <w:instrText xml:space="preserve"> PAGEREF _Toc225800107 \h </w:instrText>
        </w:r>
        <w:r>
          <w:rPr>
            <w:noProof/>
            <w:webHidden/>
          </w:rPr>
        </w:r>
        <w:r>
          <w:rPr>
            <w:noProof/>
            <w:webHidden/>
          </w:rPr>
          <w:fldChar w:fldCharType="separate"/>
        </w:r>
        <w:r>
          <w:rPr>
            <w:noProof/>
            <w:webHidden/>
          </w:rPr>
          <w:t>50</w:t>
        </w:r>
        <w:r>
          <w:rPr>
            <w:noProof/>
            <w:webHidden/>
          </w:rPr>
          <w:fldChar w:fldCharType="end"/>
        </w:r>
      </w:hyperlink>
    </w:p>
    <w:p w14:paraId="22B50EC9" w14:textId="5B9E4324" w:rsidR="00EF3CC8" w:rsidRDefault="00EF3CC8">
      <w:pPr>
        <w:pStyle w:val="Spistreci1"/>
        <w:tabs>
          <w:tab w:val="left" w:pos="440"/>
          <w:tab w:val="right" w:leader="dot" w:pos="9062"/>
        </w:tabs>
        <w:rPr>
          <w:noProof/>
          <w:kern w:val="2"/>
          <w:sz w:val="24"/>
          <w:szCs w:val="24"/>
          <w:lang w:eastAsia="pl-PL"/>
          <w14:ligatures w14:val="standardContextual"/>
        </w:rPr>
      </w:pPr>
      <w:hyperlink w:anchor="_Toc225800108" w:history="1">
        <w:r w:rsidRPr="00C55AF6">
          <w:rPr>
            <w:rStyle w:val="Hipercze"/>
            <w:rFonts w:cs="Arial"/>
            <w:noProof/>
          </w:rPr>
          <w:t>V.</w:t>
        </w:r>
        <w:r>
          <w:rPr>
            <w:noProof/>
            <w:kern w:val="2"/>
            <w:sz w:val="24"/>
            <w:szCs w:val="24"/>
            <w:lang w:eastAsia="pl-PL"/>
            <w14:ligatures w14:val="standardContextual"/>
          </w:rPr>
          <w:tab/>
        </w:r>
        <w:r w:rsidRPr="00C55AF6">
          <w:rPr>
            <w:rStyle w:val="Hipercze"/>
            <w:rFonts w:cs="Arial"/>
            <w:noProof/>
          </w:rPr>
          <w:t>CHARAKTERYSTYKA SYSTEMÓW ENERGETYCZNYCH</w:t>
        </w:r>
        <w:r>
          <w:rPr>
            <w:noProof/>
            <w:webHidden/>
          </w:rPr>
          <w:tab/>
        </w:r>
        <w:r>
          <w:rPr>
            <w:noProof/>
            <w:webHidden/>
          </w:rPr>
          <w:fldChar w:fldCharType="begin"/>
        </w:r>
        <w:r>
          <w:rPr>
            <w:noProof/>
            <w:webHidden/>
          </w:rPr>
          <w:instrText xml:space="preserve"> PAGEREF _Toc225800108 \h </w:instrText>
        </w:r>
        <w:r>
          <w:rPr>
            <w:noProof/>
            <w:webHidden/>
          </w:rPr>
        </w:r>
        <w:r>
          <w:rPr>
            <w:noProof/>
            <w:webHidden/>
          </w:rPr>
          <w:fldChar w:fldCharType="separate"/>
        </w:r>
        <w:r>
          <w:rPr>
            <w:noProof/>
            <w:webHidden/>
          </w:rPr>
          <w:t>52</w:t>
        </w:r>
        <w:r>
          <w:rPr>
            <w:noProof/>
            <w:webHidden/>
          </w:rPr>
          <w:fldChar w:fldCharType="end"/>
        </w:r>
      </w:hyperlink>
    </w:p>
    <w:p w14:paraId="17050A11" w14:textId="69343040" w:rsidR="00EF3CC8" w:rsidRDefault="00EF3CC8">
      <w:pPr>
        <w:pStyle w:val="Spistreci2"/>
        <w:rPr>
          <w:noProof/>
          <w:kern w:val="2"/>
          <w:sz w:val="24"/>
          <w:szCs w:val="24"/>
          <w:lang w:eastAsia="pl-PL"/>
          <w14:ligatures w14:val="standardContextual"/>
        </w:rPr>
      </w:pPr>
      <w:hyperlink w:anchor="_Toc225800109" w:history="1">
        <w:r w:rsidRPr="00C55AF6">
          <w:rPr>
            <w:rStyle w:val="Hipercze"/>
            <w:noProof/>
          </w:rPr>
          <w:t>V.1.</w:t>
        </w:r>
        <w:r>
          <w:rPr>
            <w:noProof/>
            <w:kern w:val="2"/>
            <w:sz w:val="24"/>
            <w:szCs w:val="24"/>
            <w:lang w:eastAsia="pl-PL"/>
            <w14:ligatures w14:val="standardContextual"/>
          </w:rPr>
          <w:tab/>
        </w:r>
        <w:r w:rsidRPr="00C55AF6">
          <w:rPr>
            <w:rStyle w:val="Hipercze"/>
            <w:noProof/>
          </w:rPr>
          <w:t>System gazowniczy</w:t>
        </w:r>
        <w:r>
          <w:rPr>
            <w:noProof/>
            <w:webHidden/>
          </w:rPr>
          <w:tab/>
        </w:r>
        <w:r>
          <w:rPr>
            <w:noProof/>
            <w:webHidden/>
          </w:rPr>
          <w:fldChar w:fldCharType="begin"/>
        </w:r>
        <w:r>
          <w:rPr>
            <w:noProof/>
            <w:webHidden/>
          </w:rPr>
          <w:instrText xml:space="preserve"> PAGEREF _Toc225800109 \h </w:instrText>
        </w:r>
        <w:r>
          <w:rPr>
            <w:noProof/>
            <w:webHidden/>
          </w:rPr>
        </w:r>
        <w:r>
          <w:rPr>
            <w:noProof/>
            <w:webHidden/>
          </w:rPr>
          <w:fldChar w:fldCharType="separate"/>
        </w:r>
        <w:r>
          <w:rPr>
            <w:noProof/>
            <w:webHidden/>
          </w:rPr>
          <w:t>52</w:t>
        </w:r>
        <w:r>
          <w:rPr>
            <w:noProof/>
            <w:webHidden/>
          </w:rPr>
          <w:fldChar w:fldCharType="end"/>
        </w:r>
      </w:hyperlink>
    </w:p>
    <w:p w14:paraId="375FE7DF" w14:textId="393BB775"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10" w:history="1">
        <w:r w:rsidRPr="00C55AF6">
          <w:rPr>
            <w:rStyle w:val="Hipercze"/>
            <w:noProof/>
            <w14:scene3d>
              <w14:camera w14:prst="orthographicFront"/>
              <w14:lightRig w14:rig="threePt" w14:dir="t">
                <w14:rot w14:lat="0" w14:lon="0" w14:rev="0"/>
              </w14:lightRig>
            </w14:scene3d>
          </w:rPr>
          <w:t>V.1.1.</w:t>
        </w:r>
        <w:r>
          <w:rPr>
            <w:noProof/>
            <w:kern w:val="2"/>
            <w:sz w:val="24"/>
            <w:szCs w:val="24"/>
            <w:lang w:eastAsia="pl-PL"/>
            <w14:ligatures w14:val="standardContextual"/>
          </w:rPr>
          <w:tab/>
        </w:r>
        <w:r w:rsidRPr="00C55AF6">
          <w:rPr>
            <w:rStyle w:val="Hipercze"/>
            <w:noProof/>
          </w:rPr>
          <w:t>Informacje ogólne</w:t>
        </w:r>
        <w:r>
          <w:rPr>
            <w:noProof/>
            <w:webHidden/>
          </w:rPr>
          <w:tab/>
        </w:r>
        <w:r>
          <w:rPr>
            <w:noProof/>
            <w:webHidden/>
          </w:rPr>
          <w:fldChar w:fldCharType="begin"/>
        </w:r>
        <w:r>
          <w:rPr>
            <w:noProof/>
            <w:webHidden/>
          </w:rPr>
          <w:instrText xml:space="preserve"> PAGEREF _Toc225800110 \h </w:instrText>
        </w:r>
        <w:r>
          <w:rPr>
            <w:noProof/>
            <w:webHidden/>
          </w:rPr>
        </w:r>
        <w:r>
          <w:rPr>
            <w:noProof/>
            <w:webHidden/>
          </w:rPr>
          <w:fldChar w:fldCharType="separate"/>
        </w:r>
        <w:r>
          <w:rPr>
            <w:noProof/>
            <w:webHidden/>
          </w:rPr>
          <w:t>52</w:t>
        </w:r>
        <w:r>
          <w:rPr>
            <w:noProof/>
            <w:webHidden/>
          </w:rPr>
          <w:fldChar w:fldCharType="end"/>
        </w:r>
      </w:hyperlink>
    </w:p>
    <w:p w14:paraId="754F2A9A" w14:textId="06E6C80F"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11" w:history="1">
        <w:r w:rsidRPr="00C55AF6">
          <w:rPr>
            <w:rStyle w:val="Hipercze"/>
            <w:noProof/>
            <w14:scene3d>
              <w14:camera w14:prst="orthographicFront"/>
              <w14:lightRig w14:rig="threePt" w14:dir="t">
                <w14:rot w14:lat="0" w14:lon="0" w14:rev="0"/>
              </w14:lightRig>
            </w14:scene3d>
          </w:rPr>
          <w:t>V.1.2.</w:t>
        </w:r>
        <w:r>
          <w:rPr>
            <w:noProof/>
            <w:kern w:val="2"/>
            <w:sz w:val="24"/>
            <w:szCs w:val="24"/>
            <w:lang w:eastAsia="pl-PL"/>
            <w14:ligatures w14:val="standardContextual"/>
          </w:rPr>
          <w:tab/>
        </w:r>
        <w:r w:rsidRPr="00C55AF6">
          <w:rPr>
            <w:rStyle w:val="Hipercze"/>
            <w:noProof/>
          </w:rPr>
          <w:t>Struktura zużycia</w:t>
        </w:r>
        <w:r>
          <w:rPr>
            <w:noProof/>
            <w:webHidden/>
          </w:rPr>
          <w:tab/>
        </w:r>
        <w:r>
          <w:rPr>
            <w:noProof/>
            <w:webHidden/>
          </w:rPr>
          <w:fldChar w:fldCharType="begin"/>
        </w:r>
        <w:r>
          <w:rPr>
            <w:noProof/>
            <w:webHidden/>
          </w:rPr>
          <w:instrText xml:space="preserve"> PAGEREF _Toc225800111 \h </w:instrText>
        </w:r>
        <w:r>
          <w:rPr>
            <w:noProof/>
            <w:webHidden/>
          </w:rPr>
        </w:r>
        <w:r>
          <w:rPr>
            <w:noProof/>
            <w:webHidden/>
          </w:rPr>
          <w:fldChar w:fldCharType="separate"/>
        </w:r>
        <w:r>
          <w:rPr>
            <w:noProof/>
            <w:webHidden/>
          </w:rPr>
          <w:t>56</w:t>
        </w:r>
        <w:r>
          <w:rPr>
            <w:noProof/>
            <w:webHidden/>
          </w:rPr>
          <w:fldChar w:fldCharType="end"/>
        </w:r>
      </w:hyperlink>
    </w:p>
    <w:p w14:paraId="792258EB" w14:textId="2B799260" w:rsidR="00EF3CC8" w:rsidRDefault="00EF3CC8">
      <w:pPr>
        <w:pStyle w:val="Spistreci2"/>
        <w:rPr>
          <w:noProof/>
          <w:kern w:val="2"/>
          <w:sz w:val="24"/>
          <w:szCs w:val="24"/>
          <w:lang w:eastAsia="pl-PL"/>
          <w14:ligatures w14:val="standardContextual"/>
        </w:rPr>
      </w:pPr>
      <w:hyperlink w:anchor="_Toc225800112" w:history="1">
        <w:r w:rsidRPr="00C55AF6">
          <w:rPr>
            <w:rStyle w:val="Hipercze"/>
            <w:noProof/>
          </w:rPr>
          <w:t>V.2.</w:t>
        </w:r>
        <w:r>
          <w:rPr>
            <w:noProof/>
            <w:kern w:val="2"/>
            <w:sz w:val="24"/>
            <w:szCs w:val="24"/>
            <w:lang w:eastAsia="pl-PL"/>
            <w14:ligatures w14:val="standardContextual"/>
          </w:rPr>
          <w:tab/>
        </w:r>
        <w:r w:rsidRPr="00C55AF6">
          <w:rPr>
            <w:rStyle w:val="Hipercze"/>
            <w:noProof/>
          </w:rPr>
          <w:t>System elektroenergetyczny</w:t>
        </w:r>
        <w:r>
          <w:rPr>
            <w:noProof/>
            <w:webHidden/>
          </w:rPr>
          <w:tab/>
        </w:r>
        <w:r>
          <w:rPr>
            <w:noProof/>
            <w:webHidden/>
          </w:rPr>
          <w:fldChar w:fldCharType="begin"/>
        </w:r>
        <w:r>
          <w:rPr>
            <w:noProof/>
            <w:webHidden/>
          </w:rPr>
          <w:instrText xml:space="preserve"> PAGEREF _Toc225800112 \h </w:instrText>
        </w:r>
        <w:r>
          <w:rPr>
            <w:noProof/>
            <w:webHidden/>
          </w:rPr>
        </w:r>
        <w:r>
          <w:rPr>
            <w:noProof/>
            <w:webHidden/>
          </w:rPr>
          <w:fldChar w:fldCharType="separate"/>
        </w:r>
        <w:r>
          <w:rPr>
            <w:noProof/>
            <w:webHidden/>
          </w:rPr>
          <w:t>56</w:t>
        </w:r>
        <w:r>
          <w:rPr>
            <w:noProof/>
            <w:webHidden/>
          </w:rPr>
          <w:fldChar w:fldCharType="end"/>
        </w:r>
      </w:hyperlink>
    </w:p>
    <w:p w14:paraId="35BA1CB1" w14:textId="4F07B99A"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13" w:history="1">
        <w:r w:rsidRPr="00C55AF6">
          <w:rPr>
            <w:rStyle w:val="Hipercze"/>
            <w:noProof/>
            <w14:scene3d>
              <w14:camera w14:prst="orthographicFront"/>
              <w14:lightRig w14:rig="threePt" w14:dir="t">
                <w14:rot w14:lat="0" w14:lon="0" w14:rev="0"/>
              </w14:lightRig>
            </w14:scene3d>
          </w:rPr>
          <w:t>V.2.1.</w:t>
        </w:r>
        <w:r>
          <w:rPr>
            <w:noProof/>
            <w:kern w:val="2"/>
            <w:sz w:val="24"/>
            <w:szCs w:val="24"/>
            <w:lang w:eastAsia="pl-PL"/>
            <w14:ligatures w14:val="standardContextual"/>
          </w:rPr>
          <w:tab/>
        </w:r>
        <w:r w:rsidRPr="00C55AF6">
          <w:rPr>
            <w:rStyle w:val="Hipercze"/>
            <w:noProof/>
          </w:rPr>
          <w:t>Informacje ogólne</w:t>
        </w:r>
        <w:r>
          <w:rPr>
            <w:noProof/>
            <w:webHidden/>
          </w:rPr>
          <w:tab/>
        </w:r>
        <w:r>
          <w:rPr>
            <w:noProof/>
            <w:webHidden/>
          </w:rPr>
          <w:fldChar w:fldCharType="begin"/>
        </w:r>
        <w:r>
          <w:rPr>
            <w:noProof/>
            <w:webHidden/>
          </w:rPr>
          <w:instrText xml:space="preserve"> PAGEREF _Toc225800113 \h </w:instrText>
        </w:r>
        <w:r>
          <w:rPr>
            <w:noProof/>
            <w:webHidden/>
          </w:rPr>
        </w:r>
        <w:r>
          <w:rPr>
            <w:noProof/>
            <w:webHidden/>
          </w:rPr>
          <w:fldChar w:fldCharType="separate"/>
        </w:r>
        <w:r>
          <w:rPr>
            <w:noProof/>
            <w:webHidden/>
          </w:rPr>
          <w:t>56</w:t>
        </w:r>
        <w:r>
          <w:rPr>
            <w:noProof/>
            <w:webHidden/>
          </w:rPr>
          <w:fldChar w:fldCharType="end"/>
        </w:r>
      </w:hyperlink>
    </w:p>
    <w:p w14:paraId="3FEB8CBD" w14:textId="14FCBFD5"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14" w:history="1">
        <w:r w:rsidRPr="00C55AF6">
          <w:rPr>
            <w:rStyle w:val="Hipercze"/>
            <w:noProof/>
            <w14:scene3d>
              <w14:camera w14:prst="orthographicFront"/>
              <w14:lightRig w14:rig="threePt" w14:dir="t">
                <w14:rot w14:lat="0" w14:lon="0" w14:rev="0"/>
              </w14:lightRig>
            </w14:scene3d>
          </w:rPr>
          <w:t>V.2.2.</w:t>
        </w:r>
        <w:r>
          <w:rPr>
            <w:noProof/>
            <w:kern w:val="2"/>
            <w:sz w:val="24"/>
            <w:szCs w:val="24"/>
            <w:lang w:eastAsia="pl-PL"/>
            <w14:ligatures w14:val="standardContextual"/>
          </w:rPr>
          <w:tab/>
        </w:r>
        <w:r w:rsidRPr="00C55AF6">
          <w:rPr>
            <w:rStyle w:val="Hipercze"/>
            <w:noProof/>
          </w:rPr>
          <w:t>Struktura zużycia</w:t>
        </w:r>
        <w:r>
          <w:rPr>
            <w:noProof/>
            <w:webHidden/>
          </w:rPr>
          <w:tab/>
        </w:r>
        <w:r>
          <w:rPr>
            <w:noProof/>
            <w:webHidden/>
          </w:rPr>
          <w:fldChar w:fldCharType="begin"/>
        </w:r>
        <w:r>
          <w:rPr>
            <w:noProof/>
            <w:webHidden/>
          </w:rPr>
          <w:instrText xml:space="preserve"> PAGEREF _Toc225800114 \h </w:instrText>
        </w:r>
        <w:r>
          <w:rPr>
            <w:noProof/>
            <w:webHidden/>
          </w:rPr>
        </w:r>
        <w:r>
          <w:rPr>
            <w:noProof/>
            <w:webHidden/>
          </w:rPr>
          <w:fldChar w:fldCharType="separate"/>
        </w:r>
        <w:r>
          <w:rPr>
            <w:noProof/>
            <w:webHidden/>
          </w:rPr>
          <w:t>66</w:t>
        </w:r>
        <w:r>
          <w:rPr>
            <w:noProof/>
            <w:webHidden/>
          </w:rPr>
          <w:fldChar w:fldCharType="end"/>
        </w:r>
      </w:hyperlink>
    </w:p>
    <w:p w14:paraId="4A8311B7" w14:textId="2E1E024D" w:rsidR="00EF3CC8" w:rsidRDefault="00EF3CC8">
      <w:pPr>
        <w:pStyle w:val="Spistreci2"/>
        <w:rPr>
          <w:noProof/>
          <w:kern w:val="2"/>
          <w:sz w:val="24"/>
          <w:szCs w:val="24"/>
          <w:lang w:eastAsia="pl-PL"/>
          <w14:ligatures w14:val="standardContextual"/>
        </w:rPr>
      </w:pPr>
      <w:hyperlink w:anchor="_Toc225800115" w:history="1">
        <w:r w:rsidRPr="00C55AF6">
          <w:rPr>
            <w:rStyle w:val="Hipercze"/>
            <w:noProof/>
          </w:rPr>
          <w:t>V.3.</w:t>
        </w:r>
        <w:r>
          <w:rPr>
            <w:noProof/>
            <w:kern w:val="2"/>
            <w:sz w:val="24"/>
            <w:szCs w:val="24"/>
            <w:lang w:eastAsia="pl-PL"/>
            <w14:ligatures w14:val="standardContextual"/>
          </w:rPr>
          <w:tab/>
        </w:r>
        <w:r w:rsidRPr="00C55AF6">
          <w:rPr>
            <w:rStyle w:val="Hipercze"/>
            <w:noProof/>
          </w:rPr>
          <w:t>System ciepłowniczy</w:t>
        </w:r>
        <w:r>
          <w:rPr>
            <w:noProof/>
            <w:webHidden/>
          </w:rPr>
          <w:tab/>
        </w:r>
        <w:r>
          <w:rPr>
            <w:noProof/>
            <w:webHidden/>
          </w:rPr>
          <w:fldChar w:fldCharType="begin"/>
        </w:r>
        <w:r>
          <w:rPr>
            <w:noProof/>
            <w:webHidden/>
          </w:rPr>
          <w:instrText xml:space="preserve"> PAGEREF _Toc225800115 \h </w:instrText>
        </w:r>
        <w:r>
          <w:rPr>
            <w:noProof/>
            <w:webHidden/>
          </w:rPr>
        </w:r>
        <w:r>
          <w:rPr>
            <w:noProof/>
            <w:webHidden/>
          </w:rPr>
          <w:fldChar w:fldCharType="separate"/>
        </w:r>
        <w:r>
          <w:rPr>
            <w:noProof/>
            <w:webHidden/>
          </w:rPr>
          <w:t>67</w:t>
        </w:r>
        <w:r>
          <w:rPr>
            <w:noProof/>
            <w:webHidden/>
          </w:rPr>
          <w:fldChar w:fldCharType="end"/>
        </w:r>
      </w:hyperlink>
    </w:p>
    <w:p w14:paraId="214B7844" w14:textId="6B1459A2" w:rsidR="00EF3CC8" w:rsidRDefault="00EF3CC8">
      <w:pPr>
        <w:pStyle w:val="Spistreci1"/>
        <w:tabs>
          <w:tab w:val="left" w:pos="660"/>
          <w:tab w:val="right" w:leader="dot" w:pos="9062"/>
        </w:tabs>
        <w:rPr>
          <w:noProof/>
          <w:kern w:val="2"/>
          <w:sz w:val="24"/>
          <w:szCs w:val="24"/>
          <w:lang w:eastAsia="pl-PL"/>
          <w14:ligatures w14:val="standardContextual"/>
        </w:rPr>
      </w:pPr>
      <w:hyperlink w:anchor="_Toc225800116" w:history="1">
        <w:r w:rsidRPr="00C55AF6">
          <w:rPr>
            <w:rStyle w:val="Hipercze"/>
            <w:noProof/>
          </w:rPr>
          <w:t>VI.</w:t>
        </w:r>
        <w:r>
          <w:rPr>
            <w:noProof/>
            <w:kern w:val="2"/>
            <w:sz w:val="24"/>
            <w:szCs w:val="24"/>
            <w:lang w:eastAsia="pl-PL"/>
            <w14:ligatures w14:val="standardContextual"/>
          </w:rPr>
          <w:tab/>
        </w:r>
        <w:r w:rsidRPr="00C55AF6">
          <w:rPr>
            <w:rStyle w:val="Hipercze"/>
            <w:noProof/>
          </w:rPr>
          <w:t>CHARAKTERYSTYKA GŁÓWNYCH SEKTORÓW ODBIORCÓW ENERGII</w:t>
        </w:r>
        <w:r>
          <w:rPr>
            <w:noProof/>
            <w:webHidden/>
          </w:rPr>
          <w:tab/>
        </w:r>
        <w:r>
          <w:rPr>
            <w:noProof/>
            <w:webHidden/>
          </w:rPr>
          <w:fldChar w:fldCharType="begin"/>
        </w:r>
        <w:r>
          <w:rPr>
            <w:noProof/>
            <w:webHidden/>
          </w:rPr>
          <w:instrText xml:space="preserve"> PAGEREF _Toc225800116 \h </w:instrText>
        </w:r>
        <w:r>
          <w:rPr>
            <w:noProof/>
            <w:webHidden/>
          </w:rPr>
        </w:r>
        <w:r>
          <w:rPr>
            <w:noProof/>
            <w:webHidden/>
          </w:rPr>
          <w:fldChar w:fldCharType="separate"/>
        </w:r>
        <w:r>
          <w:rPr>
            <w:noProof/>
            <w:webHidden/>
          </w:rPr>
          <w:t>70</w:t>
        </w:r>
        <w:r>
          <w:rPr>
            <w:noProof/>
            <w:webHidden/>
          </w:rPr>
          <w:fldChar w:fldCharType="end"/>
        </w:r>
      </w:hyperlink>
    </w:p>
    <w:p w14:paraId="675199EC" w14:textId="7AA85252" w:rsidR="00EF3CC8" w:rsidRDefault="00EF3CC8">
      <w:pPr>
        <w:pStyle w:val="Spistreci2"/>
        <w:rPr>
          <w:noProof/>
          <w:kern w:val="2"/>
          <w:sz w:val="24"/>
          <w:szCs w:val="24"/>
          <w:lang w:eastAsia="pl-PL"/>
          <w14:ligatures w14:val="standardContextual"/>
        </w:rPr>
      </w:pPr>
      <w:hyperlink w:anchor="_Toc225800117" w:history="1">
        <w:r w:rsidRPr="00C55AF6">
          <w:rPr>
            <w:rStyle w:val="Hipercze"/>
            <w:noProof/>
          </w:rPr>
          <w:t>VI.1.</w:t>
        </w:r>
        <w:r>
          <w:rPr>
            <w:noProof/>
            <w:kern w:val="2"/>
            <w:sz w:val="24"/>
            <w:szCs w:val="24"/>
            <w:lang w:eastAsia="pl-PL"/>
            <w14:ligatures w14:val="standardContextual"/>
          </w:rPr>
          <w:tab/>
        </w:r>
        <w:r w:rsidRPr="00C55AF6">
          <w:rPr>
            <w:rStyle w:val="Hipercze"/>
            <w:noProof/>
          </w:rPr>
          <w:t>Budynki mieszkalne i źródła ciepła</w:t>
        </w:r>
        <w:r>
          <w:rPr>
            <w:noProof/>
            <w:webHidden/>
          </w:rPr>
          <w:tab/>
        </w:r>
        <w:r>
          <w:rPr>
            <w:noProof/>
            <w:webHidden/>
          </w:rPr>
          <w:fldChar w:fldCharType="begin"/>
        </w:r>
        <w:r>
          <w:rPr>
            <w:noProof/>
            <w:webHidden/>
          </w:rPr>
          <w:instrText xml:space="preserve"> PAGEREF _Toc225800117 \h </w:instrText>
        </w:r>
        <w:r>
          <w:rPr>
            <w:noProof/>
            <w:webHidden/>
          </w:rPr>
        </w:r>
        <w:r>
          <w:rPr>
            <w:noProof/>
            <w:webHidden/>
          </w:rPr>
          <w:fldChar w:fldCharType="separate"/>
        </w:r>
        <w:r>
          <w:rPr>
            <w:noProof/>
            <w:webHidden/>
          </w:rPr>
          <w:t>70</w:t>
        </w:r>
        <w:r>
          <w:rPr>
            <w:noProof/>
            <w:webHidden/>
          </w:rPr>
          <w:fldChar w:fldCharType="end"/>
        </w:r>
      </w:hyperlink>
    </w:p>
    <w:p w14:paraId="408AEF0A" w14:textId="728684A4"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18" w:history="1">
        <w:r w:rsidRPr="00C55AF6">
          <w:rPr>
            <w:rStyle w:val="Hipercze"/>
            <w:noProof/>
            <w14:scene3d>
              <w14:camera w14:prst="orthographicFront"/>
              <w14:lightRig w14:rig="threePt" w14:dir="t">
                <w14:rot w14:lat="0" w14:lon="0" w14:rev="0"/>
              </w14:lightRig>
            </w14:scene3d>
          </w:rPr>
          <w:t>VI.1.1.</w:t>
        </w:r>
        <w:r>
          <w:rPr>
            <w:noProof/>
            <w:kern w:val="2"/>
            <w:sz w:val="24"/>
            <w:szCs w:val="24"/>
            <w:lang w:eastAsia="pl-PL"/>
            <w14:ligatures w14:val="standardContextual"/>
          </w:rPr>
          <w:tab/>
        </w:r>
        <w:r w:rsidRPr="00C55AF6">
          <w:rPr>
            <w:rStyle w:val="Hipercze"/>
            <w:noProof/>
          </w:rPr>
          <w:t>Dane dotyczące roku bazowego (2014)</w:t>
        </w:r>
        <w:r>
          <w:rPr>
            <w:noProof/>
            <w:webHidden/>
          </w:rPr>
          <w:tab/>
        </w:r>
        <w:r>
          <w:rPr>
            <w:noProof/>
            <w:webHidden/>
          </w:rPr>
          <w:fldChar w:fldCharType="begin"/>
        </w:r>
        <w:r>
          <w:rPr>
            <w:noProof/>
            <w:webHidden/>
          </w:rPr>
          <w:instrText xml:space="preserve"> PAGEREF _Toc225800118 \h </w:instrText>
        </w:r>
        <w:r>
          <w:rPr>
            <w:noProof/>
            <w:webHidden/>
          </w:rPr>
        </w:r>
        <w:r>
          <w:rPr>
            <w:noProof/>
            <w:webHidden/>
          </w:rPr>
          <w:fldChar w:fldCharType="separate"/>
        </w:r>
        <w:r>
          <w:rPr>
            <w:noProof/>
            <w:webHidden/>
          </w:rPr>
          <w:t>73</w:t>
        </w:r>
        <w:r>
          <w:rPr>
            <w:noProof/>
            <w:webHidden/>
          </w:rPr>
          <w:fldChar w:fldCharType="end"/>
        </w:r>
      </w:hyperlink>
    </w:p>
    <w:p w14:paraId="2D013996" w14:textId="3E4B284E"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19" w:history="1">
        <w:r w:rsidRPr="00C55AF6">
          <w:rPr>
            <w:rStyle w:val="Hipercze"/>
            <w:noProof/>
            <w14:scene3d>
              <w14:camera w14:prst="orthographicFront"/>
              <w14:lightRig w14:rig="threePt" w14:dir="t">
                <w14:rot w14:lat="0" w14:lon="0" w14:rev="0"/>
              </w14:lightRig>
            </w14:scene3d>
          </w:rPr>
          <w:t>VI.1.1.</w:t>
        </w:r>
        <w:r>
          <w:rPr>
            <w:noProof/>
            <w:kern w:val="2"/>
            <w:sz w:val="24"/>
            <w:szCs w:val="24"/>
            <w:lang w:eastAsia="pl-PL"/>
            <w14:ligatures w14:val="standardContextual"/>
          </w:rPr>
          <w:tab/>
        </w:r>
        <w:r w:rsidRPr="00C55AF6">
          <w:rPr>
            <w:rStyle w:val="Hipercze"/>
            <w:noProof/>
          </w:rPr>
          <w:t>Dane dotyczące roku kontrolnego (2019)</w:t>
        </w:r>
        <w:r>
          <w:rPr>
            <w:noProof/>
            <w:webHidden/>
          </w:rPr>
          <w:tab/>
        </w:r>
        <w:r>
          <w:rPr>
            <w:noProof/>
            <w:webHidden/>
          </w:rPr>
          <w:fldChar w:fldCharType="begin"/>
        </w:r>
        <w:r>
          <w:rPr>
            <w:noProof/>
            <w:webHidden/>
          </w:rPr>
          <w:instrText xml:space="preserve"> PAGEREF _Toc225800119 \h </w:instrText>
        </w:r>
        <w:r>
          <w:rPr>
            <w:noProof/>
            <w:webHidden/>
          </w:rPr>
        </w:r>
        <w:r>
          <w:rPr>
            <w:noProof/>
            <w:webHidden/>
          </w:rPr>
          <w:fldChar w:fldCharType="separate"/>
        </w:r>
        <w:r>
          <w:rPr>
            <w:noProof/>
            <w:webHidden/>
          </w:rPr>
          <w:t>74</w:t>
        </w:r>
        <w:r>
          <w:rPr>
            <w:noProof/>
            <w:webHidden/>
          </w:rPr>
          <w:fldChar w:fldCharType="end"/>
        </w:r>
      </w:hyperlink>
    </w:p>
    <w:p w14:paraId="230AF900" w14:textId="5288D69A"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20" w:history="1">
        <w:r w:rsidRPr="00C55AF6">
          <w:rPr>
            <w:rStyle w:val="Hipercze"/>
            <w:noProof/>
            <w14:scene3d>
              <w14:camera w14:prst="orthographicFront"/>
              <w14:lightRig w14:rig="threePt" w14:dir="t">
                <w14:rot w14:lat="0" w14:lon="0" w14:rev="0"/>
              </w14:lightRig>
            </w14:scene3d>
          </w:rPr>
          <w:t>VI.1.2.</w:t>
        </w:r>
        <w:r>
          <w:rPr>
            <w:noProof/>
            <w:kern w:val="2"/>
            <w:sz w:val="24"/>
            <w:szCs w:val="24"/>
            <w:lang w:eastAsia="pl-PL"/>
            <w14:ligatures w14:val="standardContextual"/>
          </w:rPr>
          <w:tab/>
        </w:r>
        <w:r w:rsidRPr="00C55AF6">
          <w:rPr>
            <w:rStyle w:val="Hipercze"/>
            <w:noProof/>
          </w:rPr>
          <w:t>Dane dotyczące okresu kontrolnego (2024)</w:t>
        </w:r>
        <w:r>
          <w:rPr>
            <w:noProof/>
            <w:webHidden/>
          </w:rPr>
          <w:tab/>
        </w:r>
        <w:r>
          <w:rPr>
            <w:noProof/>
            <w:webHidden/>
          </w:rPr>
          <w:fldChar w:fldCharType="begin"/>
        </w:r>
        <w:r>
          <w:rPr>
            <w:noProof/>
            <w:webHidden/>
          </w:rPr>
          <w:instrText xml:space="preserve"> PAGEREF _Toc225800120 \h </w:instrText>
        </w:r>
        <w:r>
          <w:rPr>
            <w:noProof/>
            <w:webHidden/>
          </w:rPr>
        </w:r>
        <w:r>
          <w:rPr>
            <w:noProof/>
            <w:webHidden/>
          </w:rPr>
          <w:fldChar w:fldCharType="separate"/>
        </w:r>
        <w:r>
          <w:rPr>
            <w:noProof/>
            <w:webHidden/>
          </w:rPr>
          <w:t>74</w:t>
        </w:r>
        <w:r>
          <w:rPr>
            <w:noProof/>
            <w:webHidden/>
          </w:rPr>
          <w:fldChar w:fldCharType="end"/>
        </w:r>
      </w:hyperlink>
    </w:p>
    <w:p w14:paraId="76FF2FBE" w14:textId="484481AB" w:rsidR="00EF3CC8" w:rsidRDefault="00EF3CC8">
      <w:pPr>
        <w:pStyle w:val="Spistreci2"/>
        <w:rPr>
          <w:noProof/>
          <w:kern w:val="2"/>
          <w:sz w:val="24"/>
          <w:szCs w:val="24"/>
          <w:lang w:eastAsia="pl-PL"/>
          <w14:ligatures w14:val="standardContextual"/>
        </w:rPr>
      </w:pPr>
      <w:hyperlink w:anchor="_Toc225800121" w:history="1">
        <w:r w:rsidRPr="00C55AF6">
          <w:rPr>
            <w:rStyle w:val="Hipercze"/>
            <w:noProof/>
          </w:rPr>
          <w:t>VI.2.</w:t>
        </w:r>
        <w:r>
          <w:rPr>
            <w:noProof/>
            <w:kern w:val="2"/>
            <w:sz w:val="24"/>
            <w:szCs w:val="24"/>
            <w:lang w:eastAsia="pl-PL"/>
            <w14:ligatures w14:val="standardContextual"/>
          </w:rPr>
          <w:tab/>
        </w:r>
        <w:r w:rsidRPr="00C55AF6">
          <w:rPr>
            <w:rStyle w:val="Hipercze"/>
            <w:noProof/>
          </w:rPr>
          <w:t>Budynki użyteczności publicznej</w:t>
        </w:r>
        <w:r>
          <w:rPr>
            <w:noProof/>
            <w:webHidden/>
          </w:rPr>
          <w:tab/>
        </w:r>
        <w:r>
          <w:rPr>
            <w:noProof/>
            <w:webHidden/>
          </w:rPr>
          <w:fldChar w:fldCharType="begin"/>
        </w:r>
        <w:r>
          <w:rPr>
            <w:noProof/>
            <w:webHidden/>
          </w:rPr>
          <w:instrText xml:space="preserve"> PAGEREF _Toc225800121 \h </w:instrText>
        </w:r>
        <w:r>
          <w:rPr>
            <w:noProof/>
            <w:webHidden/>
          </w:rPr>
        </w:r>
        <w:r>
          <w:rPr>
            <w:noProof/>
            <w:webHidden/>
          </w:rPr>
          <w:fldChar w:fldCharType="separate"/>
        </w:r>
        <w:r>
          <w:rPr>
            <w:noProof/>
            <w:webHidden/>
          </w:rPr>
          <w:t>74</w:t>
        </w:r>
        <w:r>
          <w:rPr>
            <w:noProof/>
            <w:webHidden/>
          </w:rPr>
          <w:fldChar w:fldCharType="end"/>
        </w:r>
      </w:hyperlink>
    </w:p>
    <w:p w14:paraId="36D77573" w14:textId="3DB21258"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22" w:history="1">
        <w:r w:rsidRPr="00C55AF6">
          <w:rPr>
            <w:rStyle w:val="Hipercze"/>
            <w:noProof/>
            <w14:scene3d>
              <w14:camera w14:prst="orthographicFront"/>
              <w14:lightRig w14:rig="threePt" w14:dir="t">
                <w14:rot w14:lat="0" w14:lon="0" w14:rev="0"/>
              </w14:lightRig>
            </w14:scene3d>
          </w:rPr>
          <w:t>VI.2.1.</w:t>
        </w:r>
        <w:r>
          <w:rPr>
            <w:noProof/>
            <w:kern w:val="2"/>
            <w:sz w:val="24"/>
            <w:szCs w:val="24"/>
            <w:lang w:eastAsia="pl-PL"/>
            <w14:ligatures w14:val="standardContextual"/>
          </w:rPr>
          <w:tab/>
        </w:r>
        <w:r w:rsidRPr="00C55AF6">
          <w:rPr>
            <w:rStyle w:val="Hipercze"/>
            <w:noProof/>
          </w:rPr>
          <w:t>Dane dotyczące roku bazowego (2014)</w:t>
        </w:r>
        <w:r>
          <w:rPr>
            <w:noProof/>
            <w:webHidden/>
          </w:rPr>
          <w:tab/>
        </w:r>
        <w:r>
          <w:rPr>
            <w:noProof/>
            <w:webHidden/>
          </w:rPr>
          <w:fldChar w:fldCharType="begin"/>
        </w:r>
        <w:r>
          <w:rPr>
            <w:noProof/>
            <w:webHidden/>
          </w:rPr>
          <w:instrText xml:space="preserve"> PAGEREF _Toc225800122 \h </w:instrText>
        </w:r>
        <w:r>
          <w:rPr>
            <w:noProof/>
            <w:webHidden/>
          </w:rPr>
        </w:r>
        <w:r>
          <w:rPr>
            <w:noProof/>
            <w:webHidden/>
          </w:rPr>
          <w:fldChar w:fldCharType="separate"/>
        </w:r>
        <w:r>
          <w:rPr>
            <w:noProof/>
            <w:webHidden/>
          </w:rPr>
          <w:t>78</w:t>
        </w:r>
        <w:r>
          <w:rPr>
            <w:noProof/>
            <w:webHidden/>
          </w:rPr>
          <w:fldChar w:fldCharType="end"/>
        </w:r>
      </w:hyperlink>
    </w:p>
    <w:p w14:paraId="02C18623" w14:textId="23934618"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23" w:history="1">
        <w:r w:rsidRPr="00C55AF6">
          <w:rPr>
            <w:rStyle w:val="Hipercze"/>
            <w:noProof/>
            <w14:scene3d>
              <w14:camera w14:prst="orthographicFront"/>
              <w14:lightRig w14:rig="threePt" w14:dir="t">
                <w14:rot w14:lat="0" w14:lon="0" w14:rev="0"/>
              </w14:lightRig>
            </w14:scene3d>
          </w:rPr>
          <w:t>VI.2.1.</w:t>
        </w:r>
        <w:r>
          <w:rPr>
            <w:noProof/>
            <w:kern w:val="2"/>
            <w:sz w:val="24"/>
            <w:szCs w:val="24"/>
            <w:lang w:eastAsia="pl-PL"/>
            <w14:ligatures w14:val="standardContextual"/>
          </w:rPr>
          <w:tab/>
        </w:r>
        <w:r w:rsidRPr="00C55AF6">
          <w:rPr>
            <w:rStyle w:val="Hipercze"/>
            <w:noProof/>
          </w:rPr>
          <w:t>Dane dotyczące roku kontrolnego (2019)</w:t>
        </w:r>
        <w:r>
          <w:rPr>
            <w:noProof/>
            <w:webHidden/>
          </w:rPr>
          <w:tab/>
        </w:r>
        <w:r>
          <w:rPr>
            <w:noProof/>
            <w:webHidden/>
          </w:rPr>
          <w:fldChar w:fldCharType="begin"/>
        </w:r>
        <w:r>
          <w:rPr>
            <w:noProof/>
            <w:webHidden/>
          </w:rPr>
          <w:instrText xml:space="preserve"> PAGEREF _Toc225800123 \h </w:instrText>
        </w:r>
        <w:r>
          <w:rPr>
            <w:noProof/>
            <w:webHidden/>
          </w:rPr>
        </w:r>
        <w:r>
          <w:rPr>
            <w:noProof/>
            <w:webHidden/>
          </w:rPr>
          <w:fldChar w:fldCharType="separate"/>
        </w:r>
        <w:r>
          <w:rPr>
            <w:noProof/>
            <w:webHidden/>
          </w:rPr>
          <w:t>79</w:t>
        </w:r>
        <w:r>
          <w:rPr>
            <w:noProof/>
            <w:webHidden/>
          </w:rPr>
          <w:fldChar w:fldCharType="end"/>
        </w:r>
      </w:hyperlink>
    </w:p>
    <w:p w14:paraId="55439985" w14:textId="40E24774"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24" w:history="1">
        <w:r w:rsidRPr="00C55AF6">
          <w:rPr>
            <w:rStyle w:val="Hipercze"/>
            <w:noProof/>
            <w14:scene3d>
              <w14:camera w14:prst="orthographicFront"/>
              <w14:lightRig w14:rig="threePt" w14:dir="t">
                <w14:rot w14:lat="0" w14:lon="0" w14:rev="0"/>
              </w14:lightRig>
            </w14:scene3d>
          </w:rPr>
          <w:t>VI.2.2.</w:t>
        </w:r>
        <w:r>
          <w:rPr>
            <w:noProof/>
            <w:kern w:val="2"/>
            <w:sz w:val="24"/>
            <w:szCs w:val="24"/>
            <w:lang w:eastAsia="pl-PL"/>
            <w14:ligatures w14:val="standardContextual"/>
          </w:rPr>
          <w:tab/>
        </w:r>
        <w:r w:rsidRPr="00C55AF6">
          <w:rPr>
            <w:rStyle w:val="Hipercze"/>
            <w:noProof/>
          </w:rPr>
          <w:t>Dane dotyczące okresu kontrolnego (2024)</w:t>
        </w:r>
        <w:r>
          <w:rPr>
            <w:noProof/>
            <w:webHidden/>
          </w:rPr>
          <w:tab/>
        </w:r>
        <w:r>
          <w:rPr>
            <w:noProof/>
            <w:webHidden/>
          </w:rPr>
          <w:fldChar w:fldCharType="begin"/>
        </w:r>
        <w:r>
          <w:rPr>
            <w:noProof/>
            <w:webHidden/>
          </w:rPr>
          <w:instrText xml:space="preserve"> PAGEREF _Toc225800124 \h </w:instrText>
        </w:r>
        <w:r>
          <w:rPr>
            <w:noProof/>
            <w:webHidden/>
          </w:rPr>
        </w:r>
        <w:r>
          <w:rPr>
            <w:noProof/>
            <w:webHidden/>
          </w:rPr>
          <w:fldChar w:fldCharType="separate"/>
        </w:r>
        <w:r>
          <w:rPr>
            <w:noProof/>
            <w:webHidden/>
          </w:rPr>
          <w:t>79</w:t>
        </w:r>
        <w:r>
          <w:rPr>
            <w:noProof/>
            <w:webHidden/>
          </w:rPr>
          <w:fldChar w:fldCharType="end"/>
        </w:r>
      </w:hyperlink>
    </w:p>
    <w:p w14:paraId="1D6574FD" w14:textId="6B71D7F0" w:rsidR="00EF3CC8" w:rsidRDefault="00EF3CC8">
      <w:pPr>
        <w:pStyle w:val="Spistreci2"/>
        <w:rPr>
          <w:noProof/>
          <w:kern w:val="2"/>
          <w:sz w:val="24"/>
          <w:szCs w:val="24"/>
          <w:lang w:eastAsia="pl-PL"/>
          <w14:ligatures w14:val="standardContextual"/>
        </w:rPr>
      </w:pPr>
      <w:hyperlink w:anchor="_Toc225800125" w:history="1">
        <w:r w:rsidRPr="00C55AF6">
          <w:rPr>
            <w:rStyle w:val="Hipercze"/>
            <w:noProof/>
          </w:rPr>
          <w:t>VI.3.</w:t>
        </w:r>
        <w:r>
          <w:rPr>
            <w:noProof/>
            <w:kern w:val="2"/>
            <w:sz w:val="24"/>
            <w:szCs w:val="24"/>
            <w:lang w:eastAsia="pl-PL"/>
            <w14:ligatures w14:val="standardContextual"/>
          </w:rPr>
          <w:tab/>
        </w:r>
        <w:r w:rsidRPr="00C55AF6">
          <w:rPr>
            <w:rStyle w:val="Hipercze"/>
            <w:noProof/>
          </w:rPr>
          <w:t>Transport</w:t>
        </w:r>
        <w:r>
          <w:rPr>
            <w:noProof/>
            <w:webHidden/>
          </w:rPr>
          <w:tab/>
        </w:r>
        <w:r>
          <w:rPr>
            <w:noProof/>
            <w:webHidden/>
          </w:rPr>
          <w:fldChar w:fldCharType="begin"/>
        </w:r>
        <w:r>
          <w:rPr>
            <w:noProof/>
            <w:webHidden/>
          </w:rPr>
          <w:instrText xml:space="preserve"> PAGEREF _Toc225800125 \h </w:instrText>
        </w:r>
        <w:r>
          <w:rPr>
            <w:noProof/>
            <w:webHidden/>
          </w:rPr>
        </w:r>
        <w:r>
          <w:rPr>
            <w:noProof/>
            <w:webHidden/>
          </w:rPr>
          <w:fldChar w:fldCharType="separate"/>
        </w:r>
        <w:r>
          <w:rPr>
            <w:noProof/>
            <w:webHidden/>
          </w:rPr>
          <w:t>80</w:t>
        </w:r>
        <w:r>
          <w:rPr>
            <w:noProof/>
            <w:webHidden/>
          </w:rPr>
          <w:fldChar w:fldCharType="end"/>
        </w:r>
      </w:hyperlink>
    </w:p>
    <w:p w14:paraId="5845C714" w14:textId="11225E49"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26" w:history="1">
        <w:r w:rsidRPr="00C55AF6">
          <w:rPr>
            <w:rStyle w:val="Hipercze"/>
            <w:noProof/>
            <w14:scene3d>
              <w14:camera w14:prst="orthographicFront"/>
              <w14:lightRig w14:rig="threePt" w14:dir="t">
                <w14:rot w14:lat="0" w14:lon="0" w14:rev="0"/>
              </w14:lightRig>
            </w14:scene3d>
          </w:rPr>
          <w:t>VI.3.1.</w:t>
        </w:r>
        <w:r>
          <w:rPr>
            <w:noProof/>
            <w:kern w:val="2"/>
            <w:sz w:val="24"/>
            <w:szCs w:val="24"/>
            <w:lang w:eastAsia="pl-PL"/>
            <w14:ligatures w14:val="standardContextual"/>
          </w:rPr>
          <w:tab/>
        </w:r>
        <w:r w:rsidRPr="00C55AF6">
          <w:rPr>
            <w:rStyle w:val="Hipercze"/>
            <w:noProof/>
          </w:rPr>
          <w:t>Dane dotyczące roku bazowego (2014)</w:t>
        </w:r>
        <w:r>
          <w:rPr>
            <w:noProof/>
            <w:webHidden/>
          </w:rPr>
          <w:tab/>
        </w:r>
        <w:r>
          <w:rPr>
            <w:noProof/>
            <w:webHidden/>
          </w:rPr>
          <w:fldChar w:fldCharType="begin"/>
        </w:r>
        <w:r>
          <w:rPr>
            <w:noProof/>
            <w:webHidden/>
          </w:rPr>
          <w:instrText xml:space="preserve"> PAGEREF _Toc225800126 \h </w:instrText>
        </w:r>
        <w:r>
          <w:rPr>
            <w:noProof/>
            <w:webHidden/>
          </w:rPr>
        </w:r>
        <w:r>
          <w:rPr>
            <w:noProof/>
            <w:webHidden/>
          </w:rPr>
          <w:fldChar w:fldCharType="separate"/>
        </w:r>
        <w:r>
          <w:rPr>
            <w:noProof/>
            <w:webHidden/>
          </w:rPr>
          <w:t>81</w:t>
        </w:r>
        <w:r>
          <w:rPr>
            <w:noProof/>
            <w:webHidden/>
          </w:rPr>
          <w:fldChar w:fldCharType="end"/>
        </w:r>
      </w:hyperlink>
    </w:p>
    <w:p w14:paraId="07F33AD0" w14:textId="6C3D17B5"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27" w:history="1">
        <w:r w:rsidRPr="00C55AF6">
          <w:rPr>
            <w:rStyle w:val="Hipercze"/>
            <w:noProof/>
            <w14:scene3d>
              <w14:camera w14:prst="orthographicFront"/>
              <w14:lightRig w14:rig="threePt" w14:dir="t">
                <w14:rot w14:lat="0" w14:lon="0" w14:rev="0"/>
              </w14:lightRig>
            </w14:scene3d>
          </w:rPr>
          <w:t>VI.3.1.</w:t>
        </w:r>
        <w:r>
          <w:rPr>
            <w:noProof/>
            <w:kern w:val="2"/>
            <w:sz w:val="24"/>
            <w:szCs w:val="24"/>
            <w:lang w:eastAsia="pl-PL"/>
            <w14:ligatures w14:val="standardContextual"/>
          </w:rPr>
          <w:tab/>
        </w:r>
        <w:r w:rsidRPr="00C55AF6">
          <w:rPr>
            <w:rStyle w:val="Hipercze"/>
            <w:noProof/>
          </w:rPr>
          <w:t>Dane dotyczące roku kontrolnego (2019)</w:t>
        </w:r>
        <w:r>
          <w:rPr>
            <w:noProof/>
            <w:webHidden/>
          </w:rPr>
          <w:tab/>
        </w:r>
        <w:r>
          <w:rPr>
            <w:noProof/>
            <w:webHidden/>
          </w:rPr>
          <w:fldChar w:fldCharType="begin"/>
        </w:r>
        <w:r>
          <w:rPr>
            <w:noProof/>
            <w:webHidden/>
          </w:rPr>
          <w:instrText xml:space="preserve"> PAGEREF _Toc225800127 \h </w:instrText>
        </w:r>
        <w:r>
          <w:rPr>
            <w:noProof/>
            <w:webHidden/>
          </w:rPr>
        </w:r>
        <w:r>
          <w:rPr>
            <w:noProof/>
            <w:webHidden/>
          </w:rPr>
          <w:fldChar w:fldCharType="separate"/>
        </w:r>
        <w:r>
          <w:rPr>
            <w:noProof/>
            <w:webHidden/>
          </w:rPr>
          <w:t>81</w:t>
        </w:r>
        <w:r>
          <w:rPr>
            <w:noProof/>
            <w:webHidden/>
          </w:rPr>
          <w:fldChar w:fldCharType="end"/>
        </w:r>
      </w:hyperlink>
    </w:p>
    <w:p w14:paraId="1923EA4C" w14:textId="2C9B9764"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28" w:history="1">
        <w:r w:rsidRPr="00C55AF6">
          <w:rPr>
            <w:rStyle w:val="Hipercze"/>
            <w:noProof/>
            <w14:scene3d>
              <w14:camera w14:prst="orthographicFront"/>
              <w14:lightRig w14:rig="threePt" w14:dir="t">
                <w14:rot w14:lat="0" w14:lon="0" w14:rev="0"/>
              </w14:lightRig>
            </w14:scene3d>
          </w:rPr>
          <w:t>VI.3.2.</w:t>
        </w:r>
        <w:r>
          <w:rPr>
            <w:noProof/>
            <w:kern w:val="2"/>
            <w:sz w:val="24"/>
            <w:szCs w:val="24"/>
            <w:lang w:eastAsia="pl-PL"/>
            <w14:ligatures w14:val="standardContextual"/>
          </w:rPr>
          <w:tab/>
        </w:r>
        <w:r w:rsidRPr="00C55AF6">
          <w:rPr>
            <w:rStyle w:val="Hipercze"/>
            <w:noProof/>
          </w:rPr>
          <w:t>Dane dotyczące okresu kontrolnego (2024)</w:t>
        </w:r>
        <w:r>
          <w:rPr>
            <w:noProof/>
            <w:webHidden/>
          </w:rPr>
          <w:tab/>
        </w:r>
        <w:r>
          <w:rPr>
            <w:noProof/>
            <w:webHidden/>
          </w:rPr>
          <w:fldChar w:fldCharType="begin"/>
        </w:r>
        <w:r>
          <w:rPr>
            <w:noProof/>
            <w:webHidden/>
          </w:rPr>
          <w:instrText xml:space="preserve"> PAGEREF _Toc225800128 \h </w:instrText>
        </w:r>
        <w:r>
          <w:rPr>
            <w:noProof/>
            <w:webHidden/>
          </w:rPr>
        </w:r>
        <w:r>
          <w:rPr>
            <w:noProof/>
            <w:webHidden/>
          </w:rPr>
          <w:fldChar w:fldCharType="separate"/>
        </w:r>
        <w:r>
          <w:rPr>
            <w:noProof/>
            <w:webHidden/>
          </w:rPr>
          <w:t>81</w:t>
        </w:r>
        <w:r>
          <w:rPr>
            <w:noProof/>
            <w:webHidden/>
          </w:rPr>
          <w:fldChar w:fldCharType="end"/>
        </w:r>
      </w:hyperlink>
    </w:p>
    <w:p w14:paraId="11E029F2" w14:textId="2006796C" w:rsidR="00EF3CC8" w:rsidRDefault="00EF3CC8">
      <w:pPr>
        <w:pStyle w:val="Spistreci2"/>
        <w:rPr>
          <w:noProof/>
          <w:kern w:val="2"/>
          <w:sz w:val="24"/>
          <w:szCs w:val="24"/>
          <w:lang w:eastAsia="pl-PL"/>
          <w14:ligatures w14:val="standardContextual"/>
        </w:rPr>
      </w:pPr>
      <w:hyperlink w:anchor="_Toc225800129" w:history="1">
        <w:r w:rsidRPr="00C55AF6">
          <w:rPr>
            <w:rStyle w:val="Hipercze"/>
            <w:noProof/>
          </w:rPr>
          <w:t>VI.4.</w:t>
        </w:r>
        <w:r>
          <w:rPr>
            <w:noProof/>
            <w:kern w:val="2"/>
            <w:sz w:val="24"/>
            <w:szCs w:val="24"/>
            <w:lang w:eastAsia="pl-PL"/>
            <w14:ligatures w14:val="standardContextual"/>
          </w:rPr>
          <w:tab/>
        </w:r>
        <w:r w:rsidRPr="00C55AF6">
          <w:rPr>
            <w:rStyle w:val="Hipercze"/>
            <w:noProof/>
          </w:rPr>
          <w:t>Oświetlenie uliczne</w:t>
        </w:r>
        <w:r>
          <w:rPr>
            <w:noProof/>
            <w:webHidden/>
          </w:rPr>
          <w:tab/>
        </w:r>
        <w:r>
          <w:rPr>
            <w:noProof/>
            <w:webHidden/>
          </w:rPr>
          <w:fldChar w:fldCharType="begin"/>
        </w:r>
        <w:r>
          <w:rPr>
            <w:noProof/>
            <w:webHidden/>
          </w:rPr>
          <w:instrText xml:space="preserve"> PAGEREF _Toc225800129 \h </w:instrText>
        </w:r>
        <w:r>
          <w:rPr>
            <w:noProof/>
            <w:webHidden/>
          </w:rPr>
        </w:r>
        <w:r>
          <w:rPr>
            <w:noProof/>
            <w:webHidden/>
          </w:rPr>
          <w:fldChar w:fldCharType="separate"/>
        </w:r>
        <w:r>
          <w:rPr>
            <w:noProof/>
            <w:webHidden/>
          </w:rPr>
          <w:t>82</w:t>
        </w:r>
        <w:r>
          <w:rPr>
            <w:noProof/>
            <w:webHidden/>
          </w:rPr>
          <w:fldChar w:fldCharType="end"/>
        </w:r>
      </w:hyperlink>
    </w:p>
    <w:p w14:paraId="5FB5F590" w14:textId="7276A8F5"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30" w:history="1">
        <w:r w:rsidRPr="00C55AF6">
          <w:rPr>
            <w:rStyle w:val="Hipercze"/>
            <w:noProof/>
            <w14:scene3d>
              <w14:camera w14:prst="orthographicFront"/>
              <w14:lightRig w14:rig="threePt" w14:dir="t">
                <w14:rot w14:lat="0" w14:lon="0" w14:rev="0"/>
              </w14:lightRig>
            </w14:scene3d>
          </w:rPr>
          <w:t>VI.4.1.</w:t>
        </w:r>
        <w:r>
          <w:rPr>
            <w:noProof/>
            <w:kern w:val="2"/>
            <w:sz w:val="24"/>
            <w:szCs w:val="24"/>
            <w:lang w:eastAsia="pl-PL"/>
            <w14:ligatures w14:val="standardContextual"/>
          </w:rPr>
          <w:tab/>
        </w:r>
        <w:r w:rsidRPr="00C55AF6">
          <w:rPr>
            <w:rStyle w:val="Hipercze"/>
            <w:noProof/>
          </w:rPr>
          <w:t>Dane dotyczące roku bazowego (2014)</w:t>
        </w:r>
        <w:r>
          <w:rPr>
            <w:noProof/>
            <w:webHidden/>
          </w:rPr>
          <w:tab/>
        </w:r>
        <w:r>
          <w:rPr>
            <w:noProof/>
            <w:webHidden/>
          </w:rPr>
          <w:fldChar w:fldCharType="begin"/>
        </w:r>
        <w:r>
          <w:rPr>
            <w:noProof/>
            <w:webHidden/>
          </w:rPr>
          <w:instrText xml:space="preserve"> PAGEREF _Toc225800130 \h </w:instrText>
        </w:r>
        <w:r>
          <w:rPr>
            <w:noProof/>
            <w:webHidden/>
          </w:rPr>
        </w:r>
        <w:r>
          <w:rPr>
            <w:noProof/>
            <w:webHidden/>
          </w:rPr>
          <w:fldChar w:fldCharType="separate"/>
        </w:r>
        <w:r>
          <w:rPr>
            <w:noProof/>
            <w:webHidden/>
          </w:rPr>
          <w:t>83</w:t>
        </w:r>
        <w:r>
          <w:rPr>
            <w:noProof/>
            <w:webHidden/>
          </w:rPr>
          <w:fldChar w:fldCharType="end"/>
        </w:r>
      </w:hyperlink>
    </w:p>
    <w:p w14:paraId="629A8E8B" w14:textId="2D7D71A4"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31" w:history="1">
        <w:r w:rsidRPr="00C55AF6">
          <w:rPr>
            <w:rStyle w:val="Hipercze"/>
            <w:noProof/>
            <w14:scene3d>
              <w14:camera w14:prst="orthographicFront"/>
              <w14:lightRig w14:rig="threePt" w14:dir="t">
                <w14:rot w14:lat="0" w14:lon="0" w14:rev="0"/>
              </w14:lightRig>
            </w14:scene3d>
          </w:rPr>
          <w:t>VI.4.1.</w:t>
        </w:r>
        <w:r>
          <w:rPr>
            <w:noProof/>
            <w:kern w:val="2"/>
            <w:sz w:val="24"/>
            <w:szCs w:val="24"/>
            <w:lang w:eastAsia="pl-PL"/>
            <w14:ligatures w14:val="standardContextual"/>
          </w:rPr>
          <w:tab/>
        </w:r>
        <w:r w:rsidRPr="00C55AF6">
          <w:rPr>
            <w:rStyle w:val="Hipercze"/>
            <w:noProof/>
          </w:rPr>
          <w:t>Dane dotyczące roku kontrolnego (2019)</w:t>
        </w:r>
        <w:r>
          <w:rPr>
            <w:noProof/>
            <w:webHidden/>
          </w:rPr>
          <w:tab/>
        </w:r>
        <w:r>
          <w:rPr>
            <w:noProof/>
            <w:webHidden/>
          </w:rPr>
          <w:fldChar w:fldCharType="begin"/>
        </w:r>
        <w:r>
          <w:rPr>
            <w:noProof/>
            <w:webHidden/>
          </w:rPr>
          <w:instrText xml:space="preserve"> PAGEREF _Toc225800131 \h </w:instrText>
        </w:r>
        <w:r>
          <w:rPr>
            <w:noProof/>
            <w:webHidden/>
          </w:rPr>
        </w:r>
        <w:r>
          <w:rPr>
            <w:noProof/>
            <w:webHidden/>
          </w:rPr>
          <w:fldChar w:fldCharType="separate"/>
        </w:r>
        <w:r>
          <w:rPr>
            <w:noProof/>
            <w:webHidden/>
          </w:rPr>
          <w:t>83</w:t>
        </w:r>
        <w:r>
          <w:rPr>
            <w:noProof/>
            <w:webHidden/>
          </w:rPr>
          <w:fldChar w:fldCharType="end"/>
        </w:r>
      </w:hyperlink>
    </w:p>
    <w:p w14:paraId="5E5B66A7" w14:textId="27DF9747"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32" w:history="1">
        <w:r w:rsidRPr="00C55AF6">
          <w:rPr>
            <w:rStyle w:val="Hipercze"/>
            <w:noProof/>
            <w14:scene3d>
              <w14:camera w14:prst="orthographicFront"/>
              <w14:lightRig w14:rig="threePt" w14:dir="t">
                <w14:rot w14:lat="0" w14:lon="0" w14:rev="0"/>
              </w14:lightRig>
            </w14:scene3d>
          </w:rPr>
          <w:t>VI.4.2.</w:t>
        </w:r>
        <w:r>
          <w:rPr>
            <w:noProof/>
            <w:kern w:val="2"/>
            <w:sz w:val="24"/>
            <w:szCs w:val="24"/>
            <w:lang w:eastAsia="pl-PL"/>
            <w14:ligatures w14:val="standardContextual"/>
          </w:rPr>
          <w:tab/>
        </w:r>
        <w:r w:rsidRPr="00C55AF6">
          <w:rPr>
            <w:rStyle w:val="Hipercze"/>
            <w:noProof/>
          </w:rPr>
          <w:t>Dane dotyczące okresu kontrolnego (2024)</w:t>
        </w:r>
        <w:r>
          <w:rPr>
            <w:noProof/>
            <w:webHidden/>
          </w:rPr>
          <w:tab/>
        </w:r>
        <w:r>
          <w:rPr>
            <w:noProof/>
            <w:webHidden/>
          </w:rPr>
          <w:fldChar w:fldCharType="begin"/>
        </w:r>
        <w:r>
          <w:rPr>
            <w:noProof/>
            <w:webHidden/>
          </w:rPr>
          <w:instrText xml:space="preserve"> PAGEREF _Toc225800132 \h </w:instrText>
        </w:r>
        <w:r>
          <w:rPr>
            <w:noProof/>
            <w:webHidden/>
          </w:rPr>
        </w:r>
        <w:r>
          <w:rPr>
            <w:noProof/>
            <w:webHidden/>
          </w:rPr>
          <w:fldChar w:fldCharType="separate"/>
        </w:r>
        <w:r>
          <w:rPr>
            <w:noProof/>
            <w:webHidden/>
          </w:rPr>
          <w:t>83</w:t>
        </w:r>
        <w:r>
          <w:rPr>
            <w:noProof/>
            <w:webHidden/>
          </w:rPr>
          <w:fldChar w:fldCharType="end"/>
        </w:r>
      </w:hyperlink>
    </w:p>
    <w:p w14:paraId="737DEDAE" w14:textId="78B736DB" w:rsidR="00EF3CC8" w:rsidRDefault="00EF3CC8">
      <w:pPr>
        <w:pStyle w:val="Spistreci2"/>
        <w:rPr>
          <w:noProof/>
          <w:kern w:val="2"/>
          <w:sz w:val="24"/>
          <w:szCs w:val="24"/>
          <w:lang w:eastAsia="pl-PL"/>
          <w14:ligatures w14:val="standardContextual"/>
        </w:rPr>
      </w:pPr>
      <w:hyperlink w:anchor="_Toc225800133" w:history="1">
        <w:r w:rsidRPr="00C55AF6">
          <w:rPr>
            <w:rStyle w:val="Hipercze"/>
            <w:noProof/>
          </w:rPr>
          <w:t>VI.5.</w:t>
        </w:r>
        <w:r>
          <w:rPr>
            <w:noProof/>
            <w:kern w:val="2"/>
            <w:sz w:val="24"/>
            <w:szCs w:val="24"/>
            <w:lang w:eastAsia="pl-PL"/>
            <w14:ligatures w14:val="standardContextual"/>
          </w:rPr>
          <w:tab/>
        </w:r>
        <w:r w:rsidRPr="00C55AF6">
          <w:rPr>
            <w:rStyle w:val="Hipercze"/>
            <w:noProof/>
          </w:rPr>
          <w:t>Działalność gospodarcza</w:t>
        </w:r>
        <w:r>
          <w:rPr>
            <w:noProof/>
            <w:webHidden/>
          </w:rPr>
          <w:tab/>
        </w:r>
        <w:r>
          <w:rPr>
            <w:noProof/>
            <w:webHidden/>
          </w:rPr>
          <w:fldChar w:fldCharType="begin"/>
        </w:r>
        <w:r>
          <w:rPr>
            <w:noProof/>
            <w:webHidden/>
          </w:rPr>
          <w:instrText xml:space="preserve"> PAGEREF _Toc225800133 \h </w:instrText>
        </w:r>
        <w:r>
          <w:rPr>
            <w:noProof/>
            <w:webHidden/>
          </w:rPr>
        </w:r>
        <w:r>
          <w:rPr>
            <w:noProof/>
            <w:webHidden/>
          </w:rPr>
          <w:fldChar w:fldCharType="separate"/>
        </w:r>
        <w:r>
          <w:rPr>
            <w:noProof/>
            <w:webHidden/>
          </w:rPr>
          <w:t>84</w:t>
        </w:r>
        <w:r>
          <w:rPr>
            <w:noProof/>
            <w:webHidden/>
          </w:rPr>
          <w:fldChar w:fldCharType="end"/>
        </w:r>
      </w:hyperlink>
    </w:p>
    <w:p w14:paraId="41142452" w14:textId="1DFF2CD5"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34" w:history="1">
        <w:r w:rsidRPr="00C55AF6">
          <w:rPr>
            <w:rStyle w:val="Hipercze"/>
            <w:noProof/>
            <w14:scene3d>
              <w14:camera w14:prst="orthographicFront"/>
              <w14:lightRig w14:rig="threePt" w14:dir="t">
                <w14:rot w14:lat="0" w14:lon="0" w14:rev="0"/>
              </w14:lightRig>
            </w14:scene3d>
          </w:rPr>
          <w:t>VI.5.1.</w:t>
        </w:r>
        <w:r>
          <w:rPr>
            <w:noProof/>
            <w:kern w:val="2"/>
            <w:sz w:val="24"/>
            <w:szCs w:val="24"/>
            <w:lang w:eastAsia="pl-PL"/>
            <w14:ligatures w14:val="standardContextual"/>
          </w:rPr>
          <w:tab/>
        </w:r>
        <w:r w:rsidRPr="00C55AF6">
          <w:rPr>
            <w:rStyle w:val="Hipercze"/>
            <w:noProof/>
          </w:rPr>
          <w:t>Dane dotyczące roku bazowego (2014)</w:t>
        </w:r>
        <w:r>
          <w:rPr>
            <w:noProof/>
            <w:webHidden/>
          </w:rPr>
          <w:tab/>
        </w:r>
        <w:r>
          <w:rPr>
            <w:noProof/>
            <w:webHidden/>
          </w:rPr>
          <w:fldChar w:fldCharType="begin"/>
        </w:r>
        <w:r>
          <w:rPr>
            <w:noProof/>
            <w:webHidden/>
          </w:rPr>
          <w:instrText xml:space="preserve"> PAGEREF _Toc225800134 \h </w:instrText>
        </w:r>
        <w:r>
          <w:rPr>
            <w:noProof/>
            <w:webHidden/>
          </w:rPr>
        </w:r>
        <w:r>
          <w:rPr>
            <w:noProof/>
            <w:webHidden/>
          </w:rPr>
          <w:fldChar w:fldCharType="separate"/>
        </w:r>
        <w:r>
          <w:rPr>
            <w:noProof/>
            <w:webHidden/>
          </w:rPr>
          <w:t>84</w:t>
        </w:r>
        <w:r>
          <w:rPr>
            <w:noProof/>
            <w:webHidden/>
          </w:rPr>
          <w:fldChar w:fldCharType="end"/>
        </w:r>
      </w:hyperlink>
    </w:p>
    <w:p w14:paraId="3CC23E39" w14:textId="5F6D2C90"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35" w:history="1">
        <w:r w:rsidRPr="00C55AF6">
          <w:rPr>
            <w:rStyle w:val="Hipercze"/>
            <w:noProof/>
            <w14:scene3d>
              <w14:camera w14:prst="orthographicFront"/>
              <w14:lightRig w14:rig="threePt" w14:dir="t">
                <w14:rot w14:lat="0" w14:lon="0" w14:rev="0"/>
              </w14:lightRig>
            </w14:scene3d>
          </w:rPr>
          <w:t>VI.5.1.</w:t>
        </w:r>
        <w:r>
          <w:rPr>
            <w:noProof/>
            <w:kern w:val="2"/>
            <w:sz w:val="24"/>
            <w:szCs w:val="24"/>
            <w:lang w:eastAsia="pl-PL"/>
            <w14:ligatures w14:val="standardContextual"/>
          </w:rPr>
          <w:tab/>
        </w:r>
        <w:r w:rsidRPr="00C55AF6">
          <w:rPr>
            <w:rStyle w:val="Hipercze"/>
            <w:noProof/>
          </w:rPr>
          <w:t>Dane dotyczące roku kontrolnego (2019)</w:t>
        </w:r>
        <w:r>
          <w:rPr>
            <w:noProof/>
            <w:webHidden/>
          </w:rPr>
          <w:tab/>
        </w:r>
        <w:r>
          <w:rPr>
            <w:noProof/>
            <w:webHidden/>
          </w:rPr>
          <w:fldChar w:fldCharType="begin"/>
        </w:r>
        <w:r>
          <w:rPr>
            <w:noProof/>
            <w:webHidden/>
          </w:rPr>
          <w:instrText xml:space="preserve"> PAGEREF _Toc225800135 \h </w:instrText>
        </w:r>
        <w:r>
          <w:rPr>
            <w:noProof/>
            <w:webHidden/>
          </w:rPr>
        </w:r>
        <w:r>
          <w:rPr>
            <w:noProof/>
            <w:webHidden/>
          </w:rPr>
          <w:fldChar w:fldCharType="separate"/>
        </w:r>
        <w:r>
          <w:rPr>
            <w:noProof/>
            <w:webHidden/>
          </w:rPr>
          <w:t>84</w:t>
        </w:r>
        <w:r>
          <w:rPr>
            <w:noProof/>
            <w:webHidden/>
          </w:rPr>
          <w:fldChar w:fldCharType="end"/>
        </w:r>
      </w:hyperlink>
    </w:p>
    <w:p w14:paraId="02D9E1C9" w14:textId="71A85776"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36" w:history="1">
        <w:r w:rsidRPr="00C55AF6">
          <w:rPr>
            <w:rStyle w:val="Hipercze"/>
            <w:noProof/>
            <w14:scene3d>
              <w14:camera w14:prst="orthographicFront"/>
              <w14:lightRig w14:rig="threePt" w14:dir="t">
                <w14:rot w14:lat="0" w14:lon="0" w14:rev="0"/>
              </w14:lightRig>
            </w14:scene3d>
          </w:rPr>
          <w:t>VI.5.2.</w:t>
        </w:r>
        <w:r>
          <w:rPr>
            <w:noProof/>
            <w:kern w:val="2"/>
            <w:sz w:val="24"/>
            <w:szCs w:val="24"/>
            <w:lang w:eastAsia="pl-PL"/>
            <w14:ligatures w14:val="standardContextual"/>
          </w:rPr>
          <w:tab/>
        </w:r>
        <w:r w:rsidRPr="00C55AF6">
          <w:rPr>
            <w:rStyle w:val="Hipercze"/>
            <w:noProof/>
          </w:rPr>
          <w:t>Dane dotyczące okresu kontrolnego (2024)</w:t>
        </w:r>
        <w:r>
          <w:rPr>
            <w:noProof/>
            <w:webHidden/>
          </w:rPr>
          <w:tab/>
        </w:r>
        <w:r>
          <w:rPr>
            <w:noProof/>
            <w:webHidden/>
          </w:rPr>
          <w:fldChar w:fldCharType="begin"/>
        </w:r>
        <w:r>
          <w:rPr>
            <w:noProof/>
            <w:webHidden/>
          </w:rPr>
          <w:instrText xml:space="preserve"> PAGEREF _Toc225800136 \h </w:instrText>
        </w:r>
        <w:r>
          <w:rPr>
            <w:noProof/>
            <w:webHidden/>
          </w:rPr>
        </w:r>
        <w:r>
          <w:rPr>
            <w:noProof/>
            <w:webHidden/>
          </w:rPr>
          <w:fldChar w:fldCharType="separate"/>
        </w:r>
        <w:r>
          <w:rPr>
            <w:noProof/>
            <w:webHidden/>
          </w:rPr>
          <w:t>85</w:t>
        </w:r>
        <w:r>
          <w:rPr>
            <w:noProof/>
            <w:webHidden/>
          </w:rPr>
          <w:fldChar w:fldCharType="end"/>
        </w:r>
      </w:hyperlink>
    </w:p>
    <w:p w14:paraId="7BB77DA9" w14:textId="6E9F886D" w:rsidR="00EF3CC8" w:rsidRDefault="00EF3CC8">
      <w:pPr>
        <w:pStyle w:val="Spistreci2"/>
        <w:rPr>
          <w:noProof/>
          <w:kern w:val="2"/>
          <w:sz w:val="24"/>
          <w:szCs w:val="24"/>
          <w:lang w:eastAsia="pl-PL"/>
          <w14:ligatures w14:val="standardContextual"/>
        </w:rPr>
      </w:pPr>
      <w:hyperlink w:anchor="_Toc225800137" w:history="1">
        <w:r w:rsidRPr="00C55AF6">
          <w:rPr>
            <w:rStyle w:val="Hipercze"/>
            <w:noProof/>
          </w:rPr>
          <w:t>VI.6.</w:t>
        </w:r>
        <w:r>
          <w:rPr>
            <w:noProof/>
            <w:kern w:val="2"/>
            <w:sz w:val="24"/>
            <w:szCs w:val="24"/>
            <w:lang w:eastAsia="pl-PL"/>
            <w14:ligatures w14:val="standardContextual"/>
          </w:rPr>
          <w:tab/>
        </w:r>
        <w:r w:rsidRPr="00C55AF6">
          <w:rPr>
            <w:rStyle w:val="Hipercze"/>
            <w:noProof/>
          </w:rPr>
          <w:t>Gospodarka wodno-ściekowa i gospodarka odpadami</w:t>
        </w:r>
        <w:r>
          <w:rPr>
            <w:noProof/>
            <w:webHidden/>
          </w:rPr>
          <w:tab/>
        </w:r>
        <w:r>
          <w:rPr>
            <w:noProof/>
            <w:webHidden/>
          </w:rPr>
          <w:fldChar w:fldCharType="begin"/>
        </w:r>
        <w:r>
          <w:rPr>
            <w:noProof/>
            <w:webHidden/>
          </w:rPr>
          <w:instrText xml:space="preserve"> PAGEREF _Toc225800137 \h </w:instrText>
        </w:r>
        <w:r>
          <w:rPr>
            <w:noProof/>
            <w:webHidden/>
          </w:rPr>
        </w:r>
        <w:r>
          <w:rPr>
            <w:noProof/>
            <w:webHidden/>
          </w:rPr>
          <w:fldChar w:fldCharType="separate"/>
        </w:r>
        <w:r>
          <w:rPr>
            <w:noProof/>
            <w:webHidden/>
          </w:rPr>
          <w:t>85</w:t>
        </w:r>
        <w:r>
          <w:rPr>
            <w:noProof/>
            <w:webHidden/>
          </w:rPr>
          <w:fldChar w:fldCharType="end"/>
        </w:r>
      </w:hyperlink>
    </w:p>
    <w:p w14:paraId="495CAB97" w14:textId="67667276" w:rsidR="00EF3CC8" w:rsidRDefault="00EF3CC8">
      <w:pPr>
        <w:pStyle w:val="Spistreci1"/>
        <w:tabs>
          <w:tab w:val="left" w:pos="660"/>
          <w:tab w:val="right" w:leader="dot" w:pos="9062"/>
        </w:tabs>
        <w:rPr>
          <w:noProof/>
          <w:kern w:val="2"/>
          <w:sz w:val="24"/>
          <w:szCs w:val="24"/>
          <w:lang w:eastAsia="pl-PL"/>
          <w14:ligatures w14:val="standardContextual"/>
        </w:rPr>
      </w:pPr>
      <w:hyperlink w:anchor="_Toc225800138" w:history="1">
        <w:r w:rsidRPr="00C55AF6">
          <w:rPr>
            <w:rStyle w:val="Hipercze"/>
            <w:noProof/>
          </w:rPr>
          <w:t>VII.</w:t>
        </w:r>
        <w:r>
          <w:rPr>
            <w:noProof/>
            <w:kern w:val="2"/>
            <w:sz w:val="24"/>
            <w:szCs w:val="24"/>
            <w:lang w:eastAsia="pl-PL"/>
            <w14:ligatures w14:val="standardContextual"/>
          </w:rPr>
          <w:tab/>
        </w:r>
        <w:r w:rsidRPr="00C55AF6">
          <w:rPr>
            <w:rStyle w:val="Hipercze"/>
            <w:noProof/>
          </w:rPr>
          <w:t>WYNIKI BAZOWEJ INWENTARYZACJI EMISJI CO</w:t>
        </w:r>
        <w:r w:rsidRPr="00C55AF6">
          <w:rPr>
            <w:rStyle w:val="Hipercze"/>
            <w:noProof/>
            <w:vertAlign w:val="subscript"/>
          </w:rPr>
          <w:t>2</w:t>
        </w:r>
        <w:r>
          <w:rPr>
            <w:noProof/>
            <w:webHidden/>
          </w:rPr>
          <w:tab/>
        </w:r>
        <w:r>
          <w:rPr>
            <w:noProof/>
            <w:webHidden/>
          </w:rPr>
          <w:fldChar w:fldCharType="begin"/>
        </w:r>
        <w:r>
          <w:rPr>
            <w:noProof/>
            <w:webHidden/>
          </w:rPr>
          <w:instrText xml:space="preserve"> PAGEREF _Toc225800138 \h </w:instrText>
        </w:r>
        <w:r>
          <w:rPr>
            <w:noProof/>
            <w:webHidden/>
          </w:rPr>
        </w:r>
        <w:r>
          <w:rPr>
            <w:noProof/>
            <w:webHidden/>
          </w:rPr>
          <w:fldChar w:fldCharType="separate"/>
        </w:r>
        <w:r>
          <w:rPr>
            <w:noProof/>
            <w:webHidden/>
          </w:rPr>
          <w:t>86</w:t>
        </w:r>
        <w:r>
          <w:rPr>
            <w:noProof/>
            <w:webHidden/>
          </w:rPr>
          <w:fldChar w:fldCharType="end"/>
        </w:r>
      </w:hyperlink>
    </w:p>
    <w:p w14:paraId="032F9FB1" w14:textId="5E6D4B63" w:rsidR="00EF3CC8" w:rsidRDefault="00EF3CC8">
      <w:pPr>
        <w:pStyle w:val="Spistreci2"/>
        <w:rPr>
          <w:noProof/>
          <w:kern w:val="2"/>
          <w:sz w:val="24"/>
          <w:szCs w:val="24"/>
          <w:lang w:eastAsia="pl-PL"/>
          <w14:ligatures w14:val="standardContextual"/>
        </w:rPr>
      </w:pPr>
      <w:hyperlink w:anchor="_Toc225800139" w:history="1">
        <w:r w:rsidRPr="00C55AF6">
          <w:rPr>
            <w:rStyle w:val="Hipercze"/>
            <w:noProof/>
          </w:rPr>
          <w:t>VII.1.</w:t>
        </w:r>
        <w:r>
          <w:rPr>
            <w:noProof/>
            <w:kern w:val="2"/>
            <w:sz w:val="24"/>
            <w:szCs w:val="24"/>
            <w:lang w:eastAsia="pl-PL"/>
            <w14:ligatures w14:val="standardContextual"/>
          </w:rPr>
          <w:tab/>
        </w:r>
        <w:r w:rsidRPr="00C55AF6">
          <w:rPr>
            <w:rStyle w:val="Hipercze"/>
            <w:noProof/>
          </w:rPr>
          <w:t>Metodyka pozyskania danych</w:t>
        </w:r>
        <w:r>
          <w:rPr>
            <w:noProof/>
            <w:webHidden/>
          </w:rPr>
          <w:tab/>
        </w:r>
        <w:r>
          <w:rPr>
            <w:noProof/>
            <w:webHidden/>
          </w:rPr>
          <w:fldChar w:fldCharType="begin"/>
        </w:r>
        <w:r>
          <w:rPr>
            <w:noProof/>
            <w:webHidden/>
          </w:rPr>
          <w:instrText xml:space="preserve"> PAGEREF _Toc225800139 \h </w:instrText>
        </w:r>
        <w:r>
          <w:rPr>
            <w:noProof/>
            <w:webHidden/>
          </w:rPr>
        </w:r>
        <w:r>
          <w:rPr>
            <w:noProof/>
            <w:webHidden/>
          </w:rPr>
          <w:fldChar w:fldCharType="separate"/>
        </w:r>
        <w:r>
          <w:rPr>
            <w:noProof/>
            <w:webHidden/>
          </w:rPr>
          <w:t>86</w:t>
        </w:r>
        <w:r>
          <w:rPr>
            <w:noProof/>
            <w:webHidden/>
          </w:rPr>
          <w:fldChar w:fldCharType="end"/>
        </w:r>
      </w:hyperlink>
    </w:p>
    <w:p w14:paraId="550E08FD" w14:textId="5D3A3A47" w:rsidR="00EF3CC8" w:rsidRDefault="00EF3CC8">
      <w:pPr>
        <w:pStyle w:val="Spistreci2"/>
        <w:rPr>
          <w:noProof/>
          <w:kern w:val="2"/>
          <w:sz w:val="24"/>
          <w:szCs w:val="24"/>
          <w:lang w:eastAsia="pl-PL"/>
          <w14:ligatures w14:val="standardContextual"/>
        </w:rPr>
      </w:pPr>
      <w:hyperlink w:anchor="_Toc225800140" w:history="1">
        <w:r w:rsidRPr="00C55AF6">
          <w:rPr>
            <w:rStyle w:val="Hipercze"/>
            <w:noProof/>
          </w:rPr>
          <w:t>VII.2.</w:t>
        </w:r>
        <w:r>
          <w:rPr>
            <w:noProof/>
            <w:kern w:val="2"/>
            <w:sz w:val="24"/>
            <w:szCs w:val="24"/>
            <w:lang w:eastAsia="pl-PL"/>
            <w14:ligatures w14:val="standardContextual"/>
          </w:rPr>
          <w:tab/>
        </w:r>
        <w:r w:rsidRPr="00C55AF6">
          <w:rPr>
            <w:rStyle w:val="Hipercze"/>
            <w:noProof/>
          </w:rPr>
          <w:t>Wskaźniki emisji</w:t>
        </w:r>
        <w:r>
          <w:rPr>
            <w:noProof/>
            <w:webHidden/>
          </w:rPr>
          <w:tab/>
        </w:r>
        <w:r>
          <w:rPr>
            <w:noProof/>
            <w:webHidden/>
          </w:rPr>
          <w:fldChar w:fldCharType="begin"/>
        </w:r>
        <w:r>
          <w:rPr>
            <w:noProof/>
            <w:webHidden/>
          </w:rPr>
          <w:instrText xml:space="preserve"> PAGEREF _Toc225800140 \h </w:instrText>
        </w:r>
        <w:r>
          <w:rPr>
            <w:noProof/>
            <w:webHidden/>
          </w:rPr>
        </w:r>
        <w:r>
          <w:rPr>
            <w:noProof/>
            <w:webHidden/>
          </w:rPr>
          <w:fldChar w:fldCharType="separate"/>
        </w:r>
        <w:r>
          <w:rPr>
            <w:noProof/>
            <w:webHidden/>
          </w:rPr>
          <w:t>87</w:t>
        </w:r>
        <w:r>
          <w:rPr>
            <w:noProof/>
            <w:webHidden/>
          </w:rPr>
          <w:fldChar w:fldCharType="end"/>
        </w:r>
      </w:hyperlink>
    </w:p>
    <w:p w14:paraId="167BBAE4" w14:textId="6634FAF8" w:rsidR="00EF3CC8" w:rsidRDefault="00EF3CC8">
      <w:pPr>
        <w:pStyle w:val="Spistreci2"/>
        <w:rPr>
          <w:noProof/>
          <w:kern w:val="2"/>
          <w:sz w:val="24"/>
          <w:szCs w:val="24"/>
          <w:lang w:eastAsia="pl-PL"/>
          <w14:ligatures w14:val="standardContextual"/>
        </w:rPr>
      </w:pPr>
      <w:hyperlink w:anchor="_Toc225800141" w:history="1">
        <w:r w:rsidRPr="00C55AF6">
          <w:rPr>
            <w:rStyle w:val="Hipercze"/>
            <w:noProof/>
          </w:rPr>
          <w:t>VII.3.</w:t>
        </w:r>
        <w:r>
          <w:rPr>
            <w:noProof/>
            <w:kern w:val="2"/>
            <w:sz w:val="24"/>
            <w:szCs w:val="24"/>
            <w:lang w:eastAsia="pl-PL"/>
            <w14:ligatures w14:val="standardContextual"/>
          </w:rPr>
          <w:tab/>
        </w:r>
        <w:r w:rsidRPr="00C55AF6">
          <w:rPr>
            <w:rStyle w:val="Hipercze"/>
            <w:noProof/>
          </w:rPr>
          <w:t>Obliczenia wielkości emisji CO</w:t>
        </w:r>
        <w:r w:rsidRPr="00C55AF6">
          <w:rPr>
            <w:rStyle w:val="Hipercze"/>
            <w:noProof/>
            <w:vertAlign w:val="subscript"/>
          </w:rPr>
          <w:t>2</w:t>
        </w:r>
        <w:r>
          <w:rPr>
            <w:noProof/>
            <w:webHidden/>
          </w:rPr>
          <w:tab/>
        </w:r>
        <w:r>
          <w:rPr>
            <w:noProof/>
            <w:webHidden/>
          </w:rPr>
          <w:fldChar w:fldCharType="begin"/>
        </w:r>
        <w:r>
          <w:rPr>
            <w:noProof/>
            <w:webHidden/>
          </w:rPr>
          <w:instrText xml:space="preserve"> PAGEREF _Toc225800141 \h </w:instrText>
        </w:r>
        <w:r>
          <w:rPr>
            <w:noProof/>
            <w:webHidden/>
          </w:rPr>
        </w:r>
        <w:r>
          <w:rPr>
            <w:noProof/>
            <w:webHidden/>
          </w:rPr>
          <w:fldChar w:fldCharType="separate"/>
        </w:r>
        <w:r>
          <w:rPr>
            <w:noProof/>
            <w:webHidden/>
          </w:rPr>
          <w:t>88</w:t>
        </w:r>
        <w:r>
          <w:rPr>
            <w:noProof/>
            <w:webHidden/>
          </w:rPr>
          <w:fldChar w:fldCharType="end"/>
        </w:r>
      </w:hyperlink>
    </w:p>
    <w:p w14:paraId="23BD734E" w14:textId="4C56B3B8"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42" w:history="1">
        <w:r w:rsidRPr="00C55AF6">
          <w:rPr>
            <w:rStyle w:val="Hipercze"/>
            <w:noProof/>
            <w14:scene3d>
              <w14:camera w14:prst="orthographicFront"/>
              <w14:lightRig w14:rig="threePt" w14:dir="t">
                <w14:rot w14:lat="0" w14:lon="0" w14:rev="0"/>
              </w14:lightRig>
            </w14:scene3d>
          </w:rPr>
          <w:t>VII.3.1.</w:t>
        </w:r>
        <w:r>
          <w:rPr>
            <w:noProof/>
            <w:kern w:val="2"/>
            <w:sz w:val="24"/>
            <w:szCs w:val="24"/>
            <w:lang w:eastAsia="pl-PL"/>
            <w14:ligatures w14:val="standardContextual"/>
          </w:rPr>
          <w:tab/>
        </w:r>
        <w:r w:rsidRPr="00C55AF6">
          <w:rPr>
            <w:rStyle w:val="Hipercze"/>
            <w:noProof/>
          </w:rPr>
          <w:t>Zużycie energii i emisja CO</w:t>
        </w:r>
        <w:r w:rsidRPr="00C55AF6">
          <w:rPr>
            <w:rStyle w:val="Hipercze"/>
            <w:noProof/>
            <w:vertAlign w:val="subscript"/>
          </w:rPr>
          <w:t xml:space="preserve">2 </w:t>
        </w:r>
        <w:r w:rsidRPr="00C55AF6">
          <w:rPr>
            <w:rStyle w:val="Hipercze"/>
            <w:noProof/>
          </w:rPr>
          <w:t>w 2019 i 2024 roku (inwentaryzacja kontrolna)</w:t>
        </w:r>
        <w:r>
          <w:rPr>
            <w:noProof/>
            <w:webHidden/>
          </w:rPr>
          <w:tab/>
        </w:r>
        <w:r>
          <w:rPr>
            <w:noProof/>
            <w:webHidden/>
          </w:rPr>
          <w:fldChar w:fldCharType="begin"/>
        </w:r>
        <w:r>
          <w:rPr>
            <w:noProof/>
            <w:webHidden/>
          </w:rPr>
          <w:instrText xml:space="preserve"> PAGEREF _Toc225800142 \h </w:instrText>
        </w:r>
        <w:r>
          <w:rPr>
            <w:noProof/>
            <w:webHidden/>
          </w:rPr>
        </w:r>
        <w:r>
          <w:rPr>
            <w:noProof/>
            <w:webHidden/>
          </w:rPr>
          <w:fldChar w:fldCharType="separate"/>
        </w:r>
        <w:r>
          <w:rPr>
            <w:noProof/>
            <w:webHidden/>
          </w:rPr>
          <w:t>91</w:t>
        </w:r>
        <w:r>
          <w:rPr>
            <w:noProof/>
            <w:webHidden/>
          </w:rPr>
          <w:fldChar w:fldCharType="end"/>
        </w:r>
      </w:hyperlink>
    </w:p>
    <w:p w14:paraId="35FD2CD6" w14:textId="776B5A01" w:rsidR="00EF3CC8" w:rsidRDefault="00EF3CC8">
      <w:pPr>
        <w:pStyle w:val="Spistreci3"/>
        <w:tabs>
          <w:tab w:val="left" w:pos="1320"/>
          <w:tab w:val="right" w:leader="dot" w:pos="9062"/>
        </w:tabs>
        <w:rPr>
          <w:noProof/>
          <w:kern w:val="2"/>
          <w:sz w:val="24"/>
          <w:szCs w:val="24"/>
          <w:lang w:eastAsia="pl-PL"/>
          <w14:ligatures w14:val="standardContextual"/>
        </w:rPr>
      </w:pPr>
      <w:hyperlink w:anchor="_Toc225800143" w:history="1">
        <w:r w:rsidRPr="00C55AF6">
          <w:rPr>
            <w:rStyle w:val="Hipercze"/>
            <w:noProof/>
            <w14:scene3d>
              <w14:camera w14:prst="orthographicFront"/>
              <w14:lightRig w14:rig="threePt" w14:dir="t">
                <w14:rot w14:lat="0" w14:lon="0" w14:rev="0"/>
              </w14:lightRig>
            </w14:scene3d>
          </w:rPr>
          <w:t>VII.3.2.</w:t>
        </w:r>
        <w:r>
          <w:rPr>
            <w:noProof/>
            <w:kern w:val="2"/>
            <w:sz w:val="24"/>
            <w:szCs w:val="24"/>
            <w:lang w:eastAsia="pl-PL"/>
            <w14:ligatures w14:val="standardContextual"/>
          </w:rPr>
          <w:tab/>
        </w:r>
        <w:r w:rsidRPr="00C55AF6">
          <w:rPr>
            <w:rStyle w:val="Hipercze"/>
            <w:noProof/>
          </w:rPr>
          <w:t>Prognozowane zużycie energii i emisja CO</w:t>
        </w:r>
        <w:r w:rsidRPr="00C55AF6">
          <w:rPr>
            <w:rStyle w:val="Hipercze"/>
            <w:noProof/>
            <w:vertAlign w:val="subscript"/>
          </w:rPr>
          <w:t xml:space="preserve">2 </w:t>
        </w:r>
        <w:r w:rsidRPr="00C55AF6">
          <w:rPr>
            <w:rStyle w:val="Hipercze"/>
            <w:noProof/>
          </w:rPr>
          <w:t>2030 roku</w:t>
        </w:r>
        <w:r>
          <w:rPr>
            <w:noProof/>
            <w:webHidden/>
          </w:rPr>
          <w:tab/>
        </w:r>
        <w:r>
          <w:rPr>
            <w:noProof/>
            <w:webHidden/>
          </w:rPr>
          <w:fldChar w:fldCharType="begin"/>
        </w:r>
        <w:r>
          <w:rPr>
            <w:noProof/>
            <w:webHidden/>
          </w:rPr>
          <w:instrText xml:space="preserve"> PAGEREF _Toc225800143 \h </w:instrText>
        </w:r>
        <w:r>
          <w:rPr>
            <w:noProof/>
            <w:webHidden/>
          </w:rPr>
        </w:r>
        <w:r>
          <w:rPr>
            <w:noProof/>
            <w:webHidden/>
          </w:rPr>
          <w:fldChar w:fldCharType="separate"/>
        </w:r>
        <w:r>
          <w:rPr>
            <w:noProof/>
            <w:webHidden/>
          </w:rPr>
          <w:t>96</w:t>
        </w:r>
        <w:r>
          <w:rPr>
            <w:noProof/>
            <w:webHidden/>
          </w:rPr>
          <w:fldChar w:fldCharType="end"/>
        </w:r>
      </w:hyperlink>
    </w:p>
    <w:p w14:paraId="4CADDBBE" w14:textId="0A0769EE" w:rsidR="00EF3CC8" w:rsidRDefault="00EF3CC8">
      <w:pPr>
        <w:pStyle w:val="Spistreci1"/>
        <w:tabs>
          <w:tab w:val="left" w:pos="660"/>
          <w:tab w:val="right" w:leader="dot" w:pos="9062"/>
        </w:tabs>
        <w:rPr>
          <w:noProof/>
          <w:kern w:val="2"/>
          <w:sz w:val="24"/>
          <w:szCs w:val="24"/>
          <w:lang w:eastAsia="pl-PL"/>
          <w14:ligatures w14:val="standardContextual"/>
        </w:rPr>
      </w:pPr>
      <w:hyperlink w:anchor="_Toc225800144" w:history="1">
        <w:r w:rsidRPr="00C55AF6">
          <w:rPr>
            <w:rStyle w:val="Hipercze"/>
            <w:noProof/>
          </w:rPr>
          <w:t>VIII.</w:t>
        </w:r>
        <w:r>
          <w:rPr>
            <w:noProof/>
            <w:kern w:val="2"/>
            <w:sz w:val="24"/>
            <w:szCs w:val="24"/>
            <w:lang w:eastAsia="pl-PL"/>
            <w14:ligatures w14:val="standardContextual"/>
          </w:rPr>
          <w:tab/>
        </w:r>
        <w:r w:rsidRPr="00C55AF6">
          <w:rPr>
            <w:rStyle w:val="Hipercze"/>
            <w:noProof/>
          </w:rPr>
          <w:t>IDENTYFIKACJA OBSZARÓW PROBLEMOWYCH</w:t>
        </w:r>
        <w:r>
          <w:rPr>
            <w:noProof/>
            <w:webHidden/>
          </w:rPr>
          <w:tab/>
        </w:r>
        <w:r>
          <w:rPr>
            <w:noProof/>
            <w:webHidden/>
          </w:rPr>
          <w:fldChar w:fldCharType="begin"/>
        </w:r>
        <w:r>
          <w:rPr>
            <w:noProof/>
            <w:webHidden/>
          </w:rPr>
          <w:instrText xml:space="preserve"> PAGEREF _Toc225800144 \h </w:instrText>
        </w:r>
        <w:r>
          <w:rPr>
            <w:noProof/>
            <w:webHidden/>
          </w:rPr>
        </w:r>
        <w:r>
          <w:rPr>
            <w:noProof/>
            <w:webHidden/>
          </w:rPr>
          <w:fldChar w:fldCharType="separate"/>
        </w:r>
        <w:r>
          <w:rPr>
            <w:noProof/>
            <w:webHidden/>
          </w:rPr>
          <w:t>98</w:t>
        </w:r>
        <w:r>
          <w:rPr>
            <w:noProof/>
            <w:webHidden/>
          </w:rPr>
          <w:fldChar w:fldCharType="end"/>
        </w:r>
      </w:hyperlink>
    </w:p>
    <w:p w14:paraId="44D3E53C" w14:textId="5AC42D64" w:rsidR="00EF3CC8" w:rsidRDefault="00EF3CC8">
      <w:pPr>
        <w:pStyle w:val="Spistreci1"/>
        <w:tabs>
          <w:tab w:val="left" w:pos="660"/>
          <w:tab w:val="right" w:leader="dot" w:pos="9062"/>
        </w:tabs>
        <w:rPr>
          <w:noProof/>
          <w:kern w:val="2"/>
          <w:sz w:val="24"/>
          <w:szCs w:val="24"/>
          <w:lang w:eastAsia="pl-PL"/>
          <w14:ligatures w14:val="standardContextual"/>
        </w:rPr>
      </w:pPr>
      <w:hyperlink w:anchor="_Toc225800145" w:history="1">
        <w:r w:rsidRPr="00C55AF6">
          <w:rPr>
            <w:rStyle w:val="Hipercze"/>
            <w:noProof/>
          </w:rPr>
          <w:t>IX.</w:t>
        </w:r>
        <w:r>
          <w:rPr>
            <w:noProof/>
            <w:kern w:val="2"/>
            <w:sz w:val="24"/>
            <w:szCs w:val="24"/>
            <w:lang w:eastAsia="pl-PL"/>
            <w14:ligatures w14:val="standardContextual"/>
          </w:rPr>
          <w:tab/>
        </w:r>
        <w:r w:rsidRPr="00C55AF6">
          <w:rPr>
            <w:rStyle w:val="Hipercze"/>
            <w:noProof/>
          </w:rPr>
          <w:t>DZIAŁANIA PLANOWANE DO 2030 ROKU</w:t>
        </w:r>
        <w:r>
          <w:rPr>
            <w:noProof/>
            <w:webHidden/>
          </w:rPr>
          <w:tab/>
        </w:r>
        <w:r>
          <w:rPr>
            <w:noProof/>
            <w:webHidden/>
          </w:rPr>
          <w:fldChar w:fldCharType="begin"/>
        </w:r>
        <w:r>
          <w:rPr>
            <w:noProof/>
            <w:webHidden/>
          </w:rPr>
          <w:instrText xml:space="preserve"> PAGEREF _Toc225800145 \h </w:instrText>
        </w:r>
        <w:r>
          <w:rPr>
            <w:noProof/>
            <w:webHidden/>
          </w:rPr>
        </w:r>
        <w:r>
          <w:rPr>
            <w:noProof/>
            <w:webHidden/>
          </w:rPr>
          <w:fldChar w:fldCharType="separate"/>
        </w:r>
        <w:r>
          <w:rPr>
            <w:noProof/>
            <w:webHidden/>
          </w:rPr>
          <w:t>100</w:t>
        </w:r>
        <w:r>
          <w:rPr>
            <w:noProof/>
            <w:webHidden/>
          </w:rPr>
          <w:fldChar w:fldCharType="end"/>
        </w:r>
      </w:hyperlink>
    </w:p>
    <w:p w14:paraId="100E0724" w14:textId="431A4BF2" w:rsidR="00EF3CC8" w:rsidRDefault="00EF3CC8">
      <w:pPr>
        <w:pStyle w:val="Spistreci2"/>
        <w:rPr>
          <w:noProof/>
          <w:kern w:val="2"/>
          <w:sz w:val="24"/>
          <w:szCs w:val="24"/>
          <w:lang w:eastAsia="pl-PL"/>
          <w14:ligatures w14:val="standardContextual"/>
        </w:rPr>
      </w:pPr>
      <w:hyperlink w:anchor="_Toc225800146" w:history="1">
        <w:r w:rsidRPr="00C55AF6">
          <w:rPr>
            <w:rStyle w:val="Hipercze"/>
            <w:noProof/>
          </w:rPr>
          <w:t>IX.1.</w:t>
        </w:r>
        <w:r>
          <w:rPr>
            <w:noProof/>
            <w:kern w:val="2"/>
            <w:sz w:val="24"/>
            <w:szCs w:val="24"/>
            <w:lang w:eastAsia="pl-PL"/>
            <w14:ligatures w14:val="standardContextual"/>
          </w:rPr>
          <w:tab/>
        </w:r>
        <w:r w:rsidRPr="00C55AF6">
          <w:rPr>
            <w:rStyle w:val="Hipercze"/>
            <w:noProof/>
          </w:rPr>
          <w:t>Raport z realizacji zadań do roku 2025</w:t>
        </w:r>
        <w:r>
          <w:rPr>
            <w:noProof/>
            <w:webHidden/>
          </w:rPr>
          <w:tab/>
        </w:r>
        <w:r>
          <w:rPr>
            <w:noProof/>
            <w:webHidden/>
          </w:rPr>
          <w:fldChar w:fldCharType="begin"/>
        </w:r>
        <w:r>
          <w:rPr>
            <w:noProof/>
            <w:webHidden/>
          </w:rPr>
          <w:instrText xml:space="preserve"> PAGEREF _Toc225800146 \h </w:instrText>
        </w:r>
        <w:r>
          <w:rPr>
            <w:noProof/>
            <w:webHidden/>
          </w:rPr>
        </w:r>
        <w:r>
          <w:rPr>
            <w:noProof/>
            <w:webHidden/>
          </w:rPr>
          <w:fldChar w:fldCharType="separate"/>
        </w:r>
        <w:r>
          <w:rPr>
            <w:noProof/>
            <w:webHidden/>
          </w:rPr>
          <w:t>100</w:t>
        </w:r>
        <w:r>
          <w:rPr>
            <w:noProof/>
            <w:webHidden/>
          </w:rPr>
          <w:fldChar w:fldCharType="end"/>
        </w:r>
      </w:hyperlink>
    </w:p>
    <w:p w14:paraId="0534A97A" w14:textId="5697CFA9" w:rsidR="00EF3CC8" w:rsidRDefault="00EF3CC8">
      <w:pPr>
        <w:pStyle w:val="Spistreci2"/>
        <w:rPr>
          <w:noProof/>
          <w:kern w:val="2"/>
          <w:sz w:val="24"/>
          <w:szCs w:val="24"/>
          <w:lang w:eastAsia="pl-PL"/>
          <w14:ligatures w14:val="standardContextual"/>
        </w:rPr>
      </w:pPr>
      <w:hyperlink w:anchor="_Toc225800147" w:history="1">
        <w:r w:rsidRPr="00C55AF6">
          <w:rPr>
            <w:rStyle w:val="Hipercze"/>
            <w:noProof/>
          </w:rPr>
          <w:t>IX.2.</w:t>
        </w:r>
        <w:r>
          <w:rPr>
            <w:noProof/>
            <w:kern w:val="2"/>
            <w:sz w:val="24"/>
            <w:szCs w:val="24"/>
            <w:lang w:eastAsia="pl-PL"/>
            <w14:ligatures w14:val="standardContextual"/>
          </w:rPr>
          <w:tab/>
        </w:r>
        <w:r w:rsidRPr="00C55AF6">
          <w:rPr>
            <w:rStyle w:val="Hipercze"/>
            <w:noProof/>
          </w:rPr>
          <w:t>Długoterminowa strategia - cele i zobowiązania</w:t>
        </w:r>
        <w:r>
          <w:rPr>
            <w:noProof/>
            <w:webHidden/>
          </w:rPr>
          <w:tab/>
        </w:r>
        <w:r>
          <w:rPr>
            <w:noProof/>
            <w:webHidden/>
          </w:rPr>
          <w:fldChar w:fldCharType="begin"/>
        </w:r>
        <w:r>
          <w:rPr>
            <w:noProof/>
            <w:webHidden/>
          </w:rPr>
          <w:instrText xml:space="preserve"> PAGEREF _Toc225800147 \h </w:instrText>
        </w:r>
        <w:r>
          <w:rPr>
            <w:noProof/>
            <w:webHidden/>
          </w:rPr>
        </w:r>
        <w:r>
          <w:rPr>
            <w:noProof/>
            <w:webHidden/>
          </w:rPr>
          <w:fldChar w:fldCharType="separate"/>
        </w:r>
        <w:r>
          <w:rPr>
            <w:noProof/>
            <w:webHidden/>
          </w:rPr>
          <w:t>111</w:t>
        </w:r>
        <w:r>
          <w:rPr>
            <w:noProof/>
            <w:webHidden/>
          </w:rPr>
          <w:fldChar w:fldCharType="end"/>
        </w:r>
      </w:hyperlink>
    </w:p>
    <w:p w14:paraId="5056660A" w14:textId="26501C55" w:rsidR="00EF3CC8" w:rsidRDefault="00EF3CC8">
      <w:pPr>
        <w:pStyle w:val="Spistreci2"/>
        <w:rPr>
          <w:noProof/>
          <w:kern w:val="2"/>
          <w:sz w:val="24"/>
          <w:szCs w:val="24"/>
          <w:lang w:eastAsia="pl-PL"/>
          <w14:ligatures w14:val="standardContextual"/>
        </w:rPr>
      </w:pPr>
      <w:hyperlink w:anchor="_Toc225800148" w:history="1">
        <w:r w:rsidRPr="00C55AF6">
          <w:rPr>
            <w:rStyle w:val="Hipercze"/>
            <w:noProof/>
          </w:rPr>
          <w:t>IX.3.</w:t>
        </w:r>
        <w:r>
          <w:rPr>
            <w:noProof/>
            <w:kern w:val="2"/>
            <w:sz w:val="24"/>
            <w:szCs w:val="24"/>
            <w:lang w:eastAsia="pl-PL"/>
            <w14:ligatures w14:val="standardContextual"/>
          </w:rPr>
          <w:tab/>
        </w:r>
        <w:r w:rsidRPr="00C55AF6">
          <w:rPr>
            <w:rStyle w:val="Hipercze"/>
            <w:noProof/>
          </w:rPr>
          <w:t>Planowane działania krótko i długoterminowe</w:t>
        </w:r>
        <w:r>
          <w:rPr>
            <w:noProof/>
            <w:webHidden/>
          </w:rPr>
          <w:tab/>
        </w:r>
        <w:r>
          <w:rPr>
            <w:noProof/>
            <w:webHidden/>
          </w:rPr>
          <w:fldChar w:fldCharType="begin"/>
        </w:r>
        <w:r>
          <w:rPr>
            <w:noProof/>
            <w:webHidden/>
          </w:rPr>
          <w:instrText xml:space="preserve"> PAGEREF _Toc225800148 \h </w:instrText>
        </w:r>
        <w:r>
          <w:rPr>
            <w:noProof/>
            <w:webHidden/>
          </w:rPr>
        </w:r>
        <w:r>
          <w:rPr>
            <w:noProof/>
            <w:webHidden/>
          </w:rPr>
          <w:fldChar w:fldCharType="separate"/>
        </w:r>
        <w:r>
          <w:rPr>
            <w:noProof/>
            <w:webHidden/>
          </w:rPr>
          <w:t>111</w:t>
        </w:r>
        <w:r>
          <w:rPr>
            <w:noProof/>
            <w:webHidden/>
          </w:rPr>
          <w:fldChar w:fldCharType="end"/>
        </w:r>
      </w:hyperlink>
    </w:p>
    <w:p w14:paraId="1D957ABB" w14:textId="580E5AC8" w:rsidR="00EF3CC8" w:rsidRDefault="00EF3CC8">
      <w:pPr>
        <w:pStyle w:val="Spistreci1"/>
        <w:tabs>
          <w:tab w:val="left" w:pos="440"/>
          <w:tab w:val="right" w:leader="dot" w:pos="9062"/>
        </w:tabs>
        <w:rPr>
          <w:noProof/>
          <w:kern w:val="2"/>
          <w:sz w:val="24"/>
          <w:szCs w:val="24"/>
          <w:lang w:eastAsia="pl-PL"/>
          <w14:ligatures w14:val="standardContextual"/>
        </w:rPr>
      </w:pPr>
      <w:hyperlink w:anchor="_Toc225800149" w:history="1">
        <w:r w:rsidRPr="00C55AF6">
          <w:rPr>
            <w:rStyle w:val="Hipercze"/>
            <w:noProof/>
          </w:rPr>
          <w:t>X.</w:t>
        </w:r>
        <w:r>
          <w:rPr>
            <w:noProof/>
            <w:kern w:val="2"/>
            <w:sz w:val="24"/>
            <w:szCs w:val="24"/>
            <w:lang w:eastAsia="pl-PL"/>
            <w14:ligatures w14:val="standardContextual"/>
          </w:rPr>
          <w:tab/>
        </w:r>
        <w:r w:rsidRPr="00C55AF6">
          <w:rPr>
            <w:rStyle w:val="Hipercze"/>
            <w:noProof/>
          </w:rPr>
          <w:t>FINANSOWANIE INWESTYCJI UJĘTYCH W PLANIE</w:t>
        </w:r>
        <w:r>
          <w:rPr>
            <w:noProof/>
            <w:webHidden/>
          </w:rPr>
          <w:tab/>
        </w:r>
        <w:r>
          <w:rPr>
            <w:noProof/>
            <w:webHidden/>
          </w:rPr>
          <w:fldChar w:fldCharType="begin"/>
        </w:r>
        <w:r>
          <w:rPr>
            <w:noProof/>
            <w:webHidden/>
          </w:rPr>
          <w:instrText xml:space="preserve"> PAGEREF _Toc225800149 \h </w:instrText>
        </w:r>
        <w:r>
          <w:rPr>
            <w:noProof/>
            <w:webHidden/>
          </w:rPr>
        </w:r>
        <w:r>
          <w:rPr>
            <w:noProof/>
            <w:webHidden/>
          </w:rPr>
          <w:fldChar w:fldCharType="separate"/>
        </w:r>
        <w:r>
          <w:rPr>
            <w:noProof/>
            <w:webHidden/>
          </w:rPr>
          <w:t>116</w:t>
        </w:r>
        <w:r>
          <w:rPr>
            <w:noProof/>
            <w:webHidden/>
          </w:rPr>
          <w:fldChar w:fldCharType="end"/>
        </w:r>
      </w:hyperlink>
    </w:p>
    <w:p w14:paraId="0A921D65" w14:textId="36D5CAB5" w:rsidR="00EF3CC8" w:rsidRDefault="00EF3CC8">
      <w:pPr>
        <w:pStyle w:val="Spistreci2"/>
        <w:rPr>
          <w:noProof/>
          <w:kern w:val="2"/>
          <w:sz w:val="24"/>
          <w:szCs w:val="24"/>
          <w:lang w:eastAsia="pl-PL"/>
          <w14:ligatures w14:val="standardContextual"/>
        </w:rPr>
      </w:pPr>
      <w:hyperlink w:anchor="_Toc225800150" w:history="1">
        <w:r w:rsidRPr="00C55AF6">
          <w:rPr>
            <w:rStyle w:val="Hipercze"/>
            <w:noProof/>
          </w:rPr>
          <w:t>X.1.</w:t>
        </w:r>
        <w:r>
          <w:rPr>
            <w:noProof/>
            <w:kern w:val="2"/>
            <w:sz w:val="24"/>
            <w:szCs w:val="24"/>
            <w:lang w:eastAsia="pl-PL"/>
            <w14:ligatures w14:val="standardContextual"/>
          </w:rPr>
          <w:tab/>
        </w:r>
        <w:r w:rsidRPr="00C55AF6">
          <w:rPr>
            <w:rStyle w:val="Hipercze"/>
            <w:noProof/>
          </w:rPr>
          <w:t>Narodowy Fundusz Ochrony Środowiska i Gospodarki Wodnej</w:t>
        </w:r>
        <w:r>
          <w:rPr>
            <w:noProof/>
            <w:webHidden/>
          </w:rPr>
          <w:tab/>
        </w:r>
        <w:r>
          <w:rPr>
            <w:noProof/>
            <w:webHidden/>
          </w:rPr>
          <w:fldChar w:fldCharType="begin"/>
        </w:r>
        <w:r>
          <w:rPr>
            <w:noProof/>
            <w:webHidden/>
          </w:rPr>
          <w:instrText xml:space="preserve"> PAGEREF _Toc225800150 \h </w:instrText>
        </w:r>
        <w:r>
          <w:rPr>
            <w:noProof/>
            <w:webHidden/>
          </w:rPr>
        </w:r>
        <w:r>
          <w:rPr>
            <w:noProof/>
            <w:webHidden/>
          </w:rPr>
          <w:fldChar w:fldCharType="separate"/>
        </w:r>
        <w:r>
          <w:rPr>
            <w:noProof/>
            <w:webHidden/>
          </w:rPr>
          <w:t>116</w:t>
        </w:r>
        <w:r>
          <w:rPr>
            <w:noProof/>
            <w:webHidden/>
          </w:rPr>
          <w:fldChar w:fldCharType="end"/>
        </w:r>
      </w:hyperlink>
    </w:p>
    <w:p w14:paraId="227E6DC8" w14:textId="7E388EF2" w:rsidR="00EF3CC8" w:rsidRDefault="00EF3CC8">
      <w:pPr>
        <w:pStyle w:val="Spistreci2"/>
        <w:rPr>
          <w:noProof/>
          <w:kern w:val="2"/>
          <w:sz w:val="24"/>
          <w:szCs w:val="24"/>
          <w:lang w:eastAsia="pl-PL"/>
          <w14:ligatures w14:val="standardContextual"/>
        </w:rPr>
      </w:pPr>
      <w:hyperlink w:anchor="_Toc225800151" w:history="1">
        <w:r w:rsidRPr="00C55AF6">
          <w:rPr>
            <w:rStyle w:val="Hipercze"/>
            <w:noProof/>
          </w:rPr>
          <w:t>X.2.</w:t>
        </w:r>
        <w:r>
          <w:rPr>
            <w:noProof/>
            <w:kern w:val="2"/>
            <w:sz w:val="24"/>
            <w:szCs w:val="24"/>
            <w:lang w:eastAsia="pl-PL"/>
            <w14:ligatures w14:val="standardContextual"/>
          </w:rPr>
          <w:tab/>
        </w:r>
        <w:r w:rsidRPr="00C55AF6">
          <w:rPr>
            <w:rStyle w:val="Hipercze"/>
            <w:noProof/>
          </w:rPr>
          <w:t>Program priorytetowy Czyste powietrze</w:t>
        </w:r>
        <w:r>
          <w:rPr>
            <w:noProof/>
            <w:webHidden/>
          </w:rPr>
          <w:tab/>
        </w:r>
        <w:r>
          <w:rPr>
            <w:noProof/>
            <w:webHidden/>
          </w:rPr>
          <w:fldChar w:fldCharType="begin"/>
        </w:r>
        <w:r>
          <w:rPr>
            <w:noProof/>
            <w:webHidden/>
          </w:rPr>
          <w:instrText xml:space="preserve"> PAGEREF _Toc225800151 \h </w:instrText>
        </w:r>
        <w:r>
          <w:rPr>
            <w:noProof/>
            <w:webHidden/>
          </w:rPr>
        </w:r>
        <w:r>
          <w:rPr>
            <w:noProof/>
            <w:webHidden/>
          </w:rPr>
          <w:fldChar w:fldCharType="separate"/>
        </w:r>
        <w:r>
          <w:rPr>
            <w:noProof/>
            <w:webHidden/>
          </w:rPr>
          <w:t>117</w:t>
        </w:r>
        <w:r>
          <w:rPr>
            <w:noProof/>
            <w:webHidden/>
          </w:rPr>
          <w:fldChar w:fldCharType="end"/>
        </w:r>
      </w:hyperlink>
    </w:p>
    <w:p w14:paraId="67464D13" w14:textId="16052869" w:rsidR="00EF3CC8" w:rsidRDefault="00EF3CC8">
      <w:pPr>
        <w:pStyle w:val="Spistreci2"/>
        <w:rPr>
          <w:noProof/>
          <w:kern w:val="2"/>
          <w:sz w:val="24"/>
          <w:szCs w:val="24"/>
          <w:lang w:eastAsia="pl-PL"/>
          <w14:ligatures w14:val="standardContextual"/>
        </w:rPr>
      </w:pPr>
      <w:hyperlink w:anchor="_Toc225800152" w:history="1">
        <w:r w:rsidRPr="00C55AF6">
          <w:rPr>
            <w:rStyle w:val="Hipercze"/>
            <w:noProof/>
          </w:rPr>
          <w:t>X.3.</w:t>
        </w:r>
        <w:r>
          <w:rPr>
            <w:noProof/>
            <w:kern w:val="2"/>
            <w:sz w:val="24"/>
            <w:szCs w:val="24"/>
            <w:lang w:eastAsia="pl-PL"/>
            <w14:ligatures w14:val="standardContextual"/>
          </w:rPr>
          <w:tab/>
        </w:r>
        <w:r w:rsidRPr="00C55AF6">
          <w:rPr>
            <w:rStyle w:val="Hipercze"/>
            <w:noProof/>
          </w:rPr>
          <w:t>Program Fundusze Europejskie na Infrastrukturę, Klimat, Środowisko 2021-2027 (FEnIKS)</w:t>
        </w:r>
        <w:r>
          <w:rPr>
            <w:noProof/>
            <w:webHidden/>
          </w:rPr>
          <w:tab/>
        </w:r>
        <w:r>
          <w:rPr>
            <w:noProof/>
            <w:webHidden/>
          </w:rPr>
          <w:fldChar w:fldCharType="begin"/>
        </w:r>
        <w:r>
          <w:rPr>
            <w:noProof/>
            <w:webHidden/>
          </w:rPr>
          <w:instrText xml:space="preserve"> PAGEREF _Toc225800152 \h </w:instrText>
        </w:r>
        <w:r>
          <w:rPr>
            <w:noProof/>
            <w:webHidden/>
          </w:rPr>
        </w:r>
        <w:r>
          <w:rPr>
            <w:noProof/>
            <w:webHidden/>
          </w:rPr>
          <w:fldChar w:fldCharType="separate"/>
        </w:r>
        <w:r>
          <w:rPr>
            <w:noProof/>
            <w:webHidden/>
          </w:rPr>
          <w:t>117</w:t>
        </w:r>
        <w:r>
          <w:rPr>
            <w:noProof/>
            <w:webHidden/>
          </w:rPr>
          <w:fldChar w:fldCharType="end"/>
        </w:r>
      </w:hyperlink>
    </w:p>
    <w:p w14:paraId="0F07AD51" w14:textId="209DDCDF" w:rsidR="00EF3CC8" w:rsidRDefault="00EF3CC8">
      <w:pPr>
        <w:pStyle w:val="Spistreci2"/>
        <w:rPr>
          <w:noProof/>
          <w:kern w:val="2"/>
          <w:sz w:val="24"/>
          <w:szCs w:val="24"/>
          <w:lang w:eastAsia="pl-PL"/>
          <w14:ligatures w14:val="standardContextual"/>
        </w:rPr>
      </w:pPr>
      <w:hyperlink w:anchor="_Toc225800153" w:history="1">
        <w:r w:rsidRPr="00C55AF6">
          <w:rPr>
            <w:rStyle w:val="Hipercze"/>
            <w:noProof/>
          </w:rPr>
          <w:t>X.4 Programy realizowane w ramach programu Fundusze Europejskie dla Opolskiego na lata 2021-2027</w:t>
        </w:r>
        <w:r>
          <w:rPr>
            <w:noProof/>
            <w:webHidden/>
          </w:rPr>
          <w:tab/>
        </w:r>
        <w:r>
          <w:rPr>
            <w:noProof/>
            <w:webHidden/>
          </w:rPr>
          <w:fldChar w:fldCharType="begin"/>
        </w:r>
        <w:r>
          <w:rPr>
            <w:noProof/>
            <w:webHidden/>
          </w:rPr>
          <w:instrText xml:space="preserve"> PAGEREF _Toc225800153 \h </w:instrText>
        </w:r>
        <w:r>
          <w:rPr>
            <w:noProof/>
            <w:webHidden/>
          </w:rPr>
        </w:r>
        <w:r>
          <w:rPr>
            <w:noProof/>
            <w:webHidden/>
          </w:rPr>
          <w:fldChar w:fldCharType="separate"/>
        </w:r>
        <w:r>
          <w:rPr>
            <w:noProof/>
            <w:webHidden/>
          </w:rPr>
          <w:t>118</w:t>
        </w:r>
        <w:r>
          <w:rPr>
            <w:noProof/>
            <w:webHidden/>
          </w:rPr>
          <w:fldChar w:fldCharType="end"/>
        </w:r>
      </w:hyperlink>
    </w:p>
    <w:p w14:paraId="3490C6FB" w14:textId="21447178" w:rsidR="00EF3CC8" w:rsidRDefault="00EF3CC8">
      <w:pPr>
        <w:pStyle w:val="Spistreci2"/>
        <w:rPr>
          <w:noProof/>
          <w:kern w:val="2"/>
          <w:sz w:val="24"/>
          <w:szCs w:val="24"/>
          <w:lang w:eastAsia="pl-PL"/>
          <w14:ligatures w14:val="standardContextual"/>
        </w:rPr>
      </w:pPr>
      <w:hyperlink w:anchor="_Toc225800154" w:history="1">
        <w:r w:rsidRPr="00C55AF6">
          <w:rPr>
            <w:rStyle w:val="Hipercze"/>
            <w:noProof/>
          </w:rPr>
          <w:t>X.4.</w:t>
        </w:r>
        <w:r>
          <w:rPr>
            <w:noProof/>
            <w:kern w:val="2"/>
            <w:sz w:val="24"/>
            <w:szCs w:val="24"/>
            <w:lang w:eastAsia="pl-PL"/>
            <w14:ligatures w14:val="standardContextual"/>
          </w:rPr>
          <w:tab/>
        </w:r>
        <w:r w:rsidRPr="00C55AF6">
          <w:rPr>
            <w:rStyle w:val="Hipercze"/>
            <w:noProof/>
          </w:rPr>
          <w:t>Fundusze Europejskie dla Nowoczesnej Gospodarki 2021-2027 (FENG)</w:t>
        </w:r>
        <w:r>
          <w:rPr>
            <w:noProof/>
            <w:webHidden/>
          </w:rPr>
          <w:tab/>
        </w:r>
        <w:r>
          <w:rPr>
            <w:noProof/>
            <w:webHidden/>
          </w:rPr>
          <w:fldChar w:fldCharType="begin"/>
        </w:r>
        <w:r>
          <w:rPr>
            <w:noProof/>
            <w:webHidden/>
          </w:rPr>
          <w:instrText xml:space="preserve"> PAGEREF _Toc225800154 \h </w:instrText>
        </w:r>
        <w:r>
          <w:rPr>
            <w:noProof/>
            <w:webHidden/>
          </w:rPr>
        </w:r>
        <w:r>
          <w:rPr>
            <w:noProof/>
            <w:webHidden/>
          </w:rPr>
          <w:fldChar w:fldCharType="separate"/>
        </w:r>
        <w:r>
          <w:rPr>
            <w:noProof/>
            <w:webHidden/>
          </w:rPr>
          <w:t>119</w:t>
        </w:r>
        <w:r>
          <w:rPr>
            <w:noProof/>
            <w:webHidden/>
          </w:rPr>
          <w:fldChar w:fldCharType="end"/>
        </w:r>
      </w:hyperlink>
    </w:p>
    <w:p w14:paraId="312E5AC2" w14:textId="7A94D679" w:rsidR="00EF3CC8" w:rsidRDefault="00EF3CC8">
      <w:pPr>
        <w:pStyle w:val="Spistreci2"/>
        <w:rPr>
          <w:noProof/>
          <w:kern w:val="2"/>
          <w:sz w:val="24"/>
          <w:szCs w:val="24"/>
          <w:lang w:eastAsia="pl-PL"/>
          <w14:ligatures w14:val="standardContextual"/>
        </w:rPr>
      </w:pPr>
      <w:hyperlink w:anchor="_Toc225800155" w:history="1">
        <w:r w:rsidRPr="00C55AF6">
          <w:rPr>
            <w:rStyle w:val="Hipercze"/>
            <w:noProof/>
          </w:rPr>
          <w:t>X.5.</w:t>
        </w:r>
        <w:r>
          <w:rPr>
            <w:noProof/>
            <w:kern w:val="2"/>
            <w:sz w:val="24"/>
            <w:szCs w:val="24"/>
            <w:lang w:eastAsia="pl-PL"/>
            <w14:ligatures w14:val="standardContextual"/>
          </w:rPr>
          <w:tab/>
        </w:r>
        <w:r w:rsidRPr="00C55AF6">
          <w:rPr>
            <w:rStyle w:val="Hipercze"/>
            <w:noProof/>
          </w:rPr>
          <w:t>Fundusze Europejskie na Rozwój Cyfrowy 2021-2027 (FERC)</w:t>
        </w:r>
        <w:r>
          <w:rPr>
            <w:noProof/>
            <w:webHidden/>
          </w:rPr>
          <w:tab/>
        </w:r>
        <w:r>
          <w:rPr>
            <w:noProof/>
            <w:webHidden/>
          </w:rPr>
          <w:fldChar w:fldCharType="begin"/>
        </w:r>
        <w:r>
          <w:rPr>
            <w:noProof/>
            <w:webHidden/>
          </w:rPr>
          <w:instrText xml:space="preserve"> PAGEREF _Toc225800155 \h </w:instrText>
        </w:r>
        <w:r>
          <w:rPr>
            <w:noProof/>
            <w:webHidden/>
          </w:rPr>
        </w:r>
        <w:r>
          <w:rPr>
            <w:noProof/>
            <w:webHidden/>
          </w:rPr>
          <w:fldChar w:fldCharType="separate"/>
        </w:r>
        <w:r>
          <w:rPr>
            <w:noProof/>
            <w:webHidden/>
          </w:rPr>
          <w:t>120</w:t>
        </w:r>
        <w:r>
          <w:rPr>
            <w:noProof/>
            <w:webHidden/>
          </w:rPr>
          <w:fldChar w:fldCharType="end"/>
        </w:r>
      </w:hyperlink>
    </w:p>
    <w:p w14:paraId="5A5C9A91" w14:textId="5D0C504D" w:rsidR="00EF3CC8" w:rsidRDefault="00EF3CC8">
      <w:pPr>
        <w:pStyle w:val="Spistreci2"/>
        <w:rPr>
          <w:noProof/>
          <w:kern w:val="2"/>
          <w:sz w:val="24"/>
          <w:szCs w:val="24"/>
          <w:lang w:eastAsia="pl-PL"/>
          <w14:ligatures w14:val="standardContextual"/>
        </w:rPr>
      </w:pPr>
      <w:hyperlink w:anchor="_Toc225800156" w:history="1">
        <w:r w:rsidRPr="00C55AF6">
          <w:rPr>
            <w:rStyle w:val="Hipercze"/>
            <w:noProof/>
          </w:rPr>
          <w:t>X.6.</w:t>
        </w:r>
        <w:r>
          <w:rPr>
            <w:noProof/>
            <w:kern w:val="2"/>
            <w:sz w:val="24"/>
            <w:szCs w:val="24"/>
            <w:lang w:eastAsia="pl-PL"/>
            <w14:ligatures w14:val="standardContextual"/>
          </w:rPr>
          <w:tab/>
        </w:r>
        <w:r w:rsidRPr="00C55AF6">
          <w:rPr>
            <w:rStyle w:val="Hipercze"/>
            <w:noProof/>
          </w:rPr>
          <w:t>Fundusze Europejskie dla Rozwoju Społecznego 2021-2027 (FERS)</w:t>
        </w:r>
        <w:r>
          <w:rPr>
            <w:noProof/>
            <w:webHidden/>
          </w:rPr>
          <w:tab/>
        </w:r>
        <w:r>
          <w:rPr>
            <w:noProof/>
            <w:webHidden/>
          </w:rPr>
          <w:fldChar w:fldCharType="begin"/>
        </w:r>
        <w:r>
          <w:rPr>
            <w:noProof/>
            <w:webHidden/>
          </w:rPr>
          <w:instrText xml:space="preserve"> PAGEREF _Toc225800156 \h </w:instrText>
        </w:r>
        <w:r>
          <w:rPr>
            <w:noProof/>
            <w:webHidden/>
          </w:rPr>
        </w:r>
        <w:r>
          <w:rPr>
            <w:noProof/>
            <w:webHidden/>
          </w:rPr>
          <w:fldChar w:fldCharType="separate"/>
        </w:r>
        <w:r>
          <w:rPr>
            <w:noProof/>
            <w:webHidden/>
          </w:rPr>
          <w:t>121</w:t>
        </w:r>
        <w:r>
          <w:rPr>
            <w:noProof/>
            <w:webHidden/>
          </w:rPr>
          <w:fldChar w:fldCharType="end"/>
        </w:r>
      </w:hyperlink>
    </w:p>
    <w:p w14:paraId="2DA2A191" w14:textId="698E4C0C" w:rsidR="00EF3CC8" w:rsidRDefault="00EF3CC8">
      <w:pPr>
        <w:pStyle w:val="Spistreci2"/>
        <w:rPr>
          <w:noProof/>
          <w:kern w:val="2"/>
          <w:sz w:val="24"/>
          <w:szCs w:val="24"/>
          <w:lang w:eastAsia="pl-PL"/>
          <w14:ligatures w14:val="standardContextual"/>
        </w:rPr>
      </w:pPr>
      <w:hyperlink w:anchor="_Toc225800157" w:history="1">
        <w:r w:rsidRPr="00C55AF6">
          <w:rPr>
            <w:rStyle w:val="Hipercze"/>
            <w:noProof/>
          </w:rPr>
          <w:t>X.7.</w:t>
        </w:r>
        <w:r>
          <w:rPr>
            <w:noProof/>
            <w:kern w:val="2"/>
            <w:sz w:val="24"/>
            <w:szCs w:val="24"/>
            <w:lang w:eastAsia="pl-PL"/>
            <w14:ligatures w14:val="standardContextual"/>
          </w:rPr>
          <w:tab/>
        </w:r>
        <w:r w:rsidRPr="00C55AF6">
          <w:rPr>
            <w:rStyle w:val="Hipercze"/>
            <w:noProof/>
          </w:rPr>
          <w:t>Fundusze Europejskie na Infrastrukturę, Klimat, Środowisko 2021-2027 (FEnIKS)</w:t>
        </w:r>
        <w:r>
          <w:rPr>
            <w:noProof/>
            <w:webHidden/>
          </w:rPr>
          <w:tab/>
        </w:r>
        <w:r>
          <w:rPr>
            <w:noProof/>
            <w:webHidden/>
          </w:rPr>
          <w:fldChar w:fldCharType="begin"/>
        </w:r>
        <w:r>
          <w:rPr>
            <w:noProof/>
            <w:webHidden/>
          </w:rPr>
          <w:instrText xml:space="preserve"> PAGEREF _Toc225800157 \h </w:instrText>
        </w:r>
        <w:r>
          <w:rPr>
            <w:noProof/>
            <w:webHidden/>
          </w:rPr>
        </w:r>
        <w:r>
          <w:rPr>
            <w:noProof/>
            <w:webHidden/>
          </w:rPr>
          <w:fldChar w:fldCharType="separate"/>
        </w:r>
        <w:r>
          <w:rPr>
            <w:noProof/>
            <w:webHidden/>
          </w:rPr>
          <w:t>124</w:t>
        </w:r>
        <w:r>
          <w:rPr>
            <w:noProof/>
            <w:webHidden/>
          </w:rPr>
          <w:fldChar w:fldCharType="end"/>
        </w:r>
      </w:hyperlink>
    </w:p>
    <w:p w14:paraId="531CF8F0" w14:textId="440D9494" w:rsidR="00EF3CC8" w:rsidRDefault="00EF3CC8">
      <w:pPr>
        <w:pStyle w:val="Spistreci1"/>
        <w:tabs>
          <w:tab w:val="left" w:pos="660"/>
          <w:tab w:val="right" w:leader="dot" w:pos="9062"/>
        </w:tabs>
        <w:rPr>
          <w:noProof/>
          <w:kern w:val="2"/>
          <w:sz w:val="24"/>
          <w:szCs w:val="24"/>
          <w:lang w:eastAsia="pl-PL"/>
          <w14:ligatures w14:val="standardContextual"/>
        </w:rPr>
      </w:pPr>
      <w:hyperlink w:anchor="_Toc225800158" w:history="1">
        <w:r w:rsidRPr="00C55AF6">
          <w:rPr>
            <w:rStyle w:val="Hipercze"/>
            <w:noProof/>
          </w:rPr>
          <w:t>XI.</w:t>
        </w:r>
        <w:r>
          <w:rPr>
            <w:noProof/>
            <w:kern w:val="2"/>
            <w:sz w:val="24"/>
            <w:szCs w:val="24"/>
            <w:lang w:eastAsia="pl-PL"/>
            <w14:ligatures w14:val="standardContextual"/>
          </w:rPr>
          <w:tab/>
        </w:r>
        <w:r w:rsidRPr="00C55AF6">
          <w:rPr>
            <w:rStyle w:val="Hipercze"/>
            <w:noProof/>
          </w:rPr>
          <w:t>ANALIZA RYZYKA INWESTYCJI UJĘTYCH W PLANIE</w:t>
        </w:r>
        <w:r>
          <w:rPr>
            <w:noProof/>
            <w:webHidden/>
          </w:rPr>
          <w:tab/>
        </w:r>
        <w:r>
          <w:rPr>
            <w:noProof/>
            <w:webHidden/>
          </w:rPr>
          <w:fldChar w:fldCharType="begin"/>
        </w:r>
        <w:r>
          <w:rPr>
            <w:noProof/>
            <w:webHidden/>
          </w:rPr>
          <w:instrText xml:space="preserve"> PAGEREF _Toc225800158 \h </w:instrText>
        </w:r>
        <w:r>
          <w:rPr>
            <w:noProof/>
            <w:webHidden/>
          </w:rPr>
        </w:r>
        <w:r>
          <w:rPr>
            <w:noProof/>
            <w:webHidden/>
          </w:rPr>
          <w:fldChar w:fldCharType="separate"/>
        </w:r>
        <w:r>
          <w:rPr>
            <w:noProof/>
            <w:webHidden/>
          </w:rPr>
          <w:t>126</w:t>
        </w:r>
        <w:r>
          <w:rPr>
            <w:noProof/>
            <w:webHidden/>
          </w:rPr>
          <w:fldChar w:fldCharType="end"/>
        </w:r>
      </w:hyperlink>
    </w:p>
    <w:p w14:paraId="1986F10C" w14:textId="0D83CC13" w:rsidR="00EF3CC8" w:rsidRDefault="00EF3CC8">
      <w:pPr>
        <w:pStyle w:val="Spistreci1"/>
        <w:tabs>
          <w:tab w:val="left" w:pos="660"/>
          <w:tab w:val="right" w:leader="dot" w:pos="9062"/>
        </w:tabs>
        <w:rPr>
          <w:noProof/>
          <w:kern w:val="2"/>
          <w:sz w:val="24"/>
          <w:szCs w:val="24"/>
          <w:lang w:eastAsia="pl-PL"/>
          <w14:ligatures w14:val="standardContextual"/>
        </w:rPr>
      </w:pPr>
      <w:hyperlink w:anchor="_Toc225800159" w:history="1">
        <w:r w:rsidRPr="00C55AF6">
          <w:rPr>
            <w:rStyle w:val="Hipercze"/>
            <w:noProof/>
          </w:rPr>
          <w:t>XII.</w:t>
        </w:r>
        <w:r>
          <w:rPr>
            <w:noProof/>
            <w:kern w:val="2"/>
            <w:sz w:val="24"/>
            <w:szCs w:val="24"/>
            <w:lang w:eastAsia="pl-PL"/>
            <w14:ligatures w14:val="standardContextual"/>
          </w:rPr>
          <w:tab/>
        </w:r>
        <w:r w:rsidRPr="00C55AF6">
          <w:rPr>
            <w:rStyle w:val="Hipercze"/>
            <w:noProof/>
          </w:rPr>
          <w:t>ODDZIAŁYWANIE INWESTYCJI NA ŚRODOWISKO W ODNIESIENIU DO STRATEGICZNEJ OCENY ODDZIAŁYWANIA NA ŚRODOWISKO I TERMOMODERNIZACJI</w:t>
        </w:r>
        <w:r>
          <w:rPr>
            <w:noProof/>
            <w:webHidden/>
          </w:rPr>
          <w:tab/>
        </w:r>
        <w:r>
          <w:rPr>
            <w:noProof/>
            <w:webHidden/>
          </w:rPr>
          <w:fldChar w:fldCharType="begin"/>
        </w:r>
        <w:r>
          <w:rPr>
            <w:noProof/>
            <w:webHidden/>
          </w:rPr>
          <w:instrText xml:space="preserve"> PAGEREF _Toc225800159 \h </w:instrText>
        </w:r>
        <w:r>
          <w:rPr>
            <w:noProof/>
            <w:webHidden/>
          </w:rPr>
        </w:r>
        <w:r>
          <w:rPr>
            <w:noProof/>
            <w:webHidden/>
          </w:rPr>
          <w:fldChar w:fldCharType="separate"/>
        </w:r>
        <w:r>
          <w:rPr>
            <w:noProof/>
            <w:webHidden/>
          </w:rPr>
          <w:t>128</w:t>
        </w:r>
        <w:r>
          <w:rPr>
            <w:noProof/>
            <w:webHidden/>
          </w:rPr>
          <w:fldChar w:fldCharType="end"/>
        </w:r>
      </w:hyperlink>
    </w:p>
    <w:p w14:paraId="68DA1560" w14:textId="5E6F2E16" w:rsidR="00EF3CC8" w:rsidRDefault="00EF3CC8">
      <w:pPr>
        <w:pStyle w:val="Spistreci1"/>
        <w:tabs>
          <w:tab w:val="left" w:pos="660"/>
          <w:tab w:val="right" w:leader="dot" w:pos="9062"/>
        </w:tabs>
        <w:rPr>
          <w:noProof/>
          <w:kern w:val="2"/>
          <w:sz w:val="24"/>
          <w:szCs w:val="24"/>
          <w:lang w:eastAsia="pl-PL"/>
          <w14:ligatures w14:val="standardContextual"/>
        </w:rPr>
      </w:pPr>
      <w:hyperlink w:anchor="_Toc225800160" w:history="1">
        <w:r w:rsidRPr="00C55AF6">
          <w:rPr>
            <w:rStyle w:val="Hipercze"/>
            <w:noProof/>
          </w:rPr>
          <w:t>XIII.</w:t>
        </w:r>
        <w:r>
          <w:rPr>
            <w:noProof/>
            <w:kern w:val="2"/>
            <w:sz w:val="24"/>
            <w:szCs w:val="24"/>
            <w:lang w:eastAsia="pl-PL"/>
            <w14:ligatures w14:val="standardContextual"/>
          </w:rPr>
          <w:tab/>
        </w:r>
        <w:r w:rsidRPr="00C55AF6">
          <w:rPr>
            <w:rStyle w:val="Hipercze"/>
            <w:noProof/>
          </w:rPr>
          <w:t>PODSUMOWANIE</w:t>
        </w:r>
        <w:r>
          <w:rPr>
            <w:noProof/>
            <w:webHidden/>
          </w:rPr>
          <w:tab/>
        </w:r>
        <w:r>
          <w:rPr>
            <w:noProof/>
            <w:webHidden/>
          </w:rPr>
          <w:fldChar w:fldCharType="begin"/>
        </w:r>
        <w:r>
          <w:rPr>
            <w:noProof/>
            <w:webHidden/>
          </w:rPr>
          <w:instrText xml:space="preserve"> PAGEREF _Toc225800160 \h </w:instrText>
        </w:r>
        <w:r>
          <w:rPr>
            <w:noProof/>
            <w:webHidden/>
          </w:rPr>
        </w:r>
        <w:r>
          <w:rPr>
            <w:noProof/>
            <w:webHidden/>
          </w:rPr>
          <w:fldChar w:fldCharType="separate"/>
        </w:r>
        <w:r>
          <w:rPr>
            <w:noProof/>
            <w:webHidden/>
          </w:rPr>
          <w:t>130</w:t>
        </w:r>
        <w:r>
          <w:rPr>
            <w:noProof/>
            <w:webHidden/>
          </w:rPr>
          <w:fldChar w:fldCharType="end"/>
        </w:r>
      </w:hyperlink>
    </w:p>
    <w:p w14:paraId="1172F0AD" w14:textId="65C5BE23" w:rsidR="00EF3CC8" w:rsidRDefault="00EF3CC8">
      <w:pPr>
        <w:pStyle w:val="Spistreci1"/>
        <w:tabs>
          <w:tab w:val="left" w:pos="660"/>
          <w:tab w:val="right" w:leader="dot" w:pos="9062"/>
        </w:tabs>
        <w:rPr>
          <w:noProof/>
          <w:kern w:val="2"/>
          <w:sz w:val="24"/>
          <w:szCs w:val="24"/>
          <w:lang w:eastAsia="pl-PL"/>
          <w14:ligatures w14:val="standardContextual"/>
        </w:rPr>
      </w:pPr>
      <w:hyperlink w:anchor="_Toc225800161" w:history="1">
        <w:r w:rsidRPr="00C55AF6">
          <w:rPr>
            <w:rStyle w:val="Hipercze"/>
            <w:noProof/>
          </w:rPr>
          <w:t>XIV.</w:t>
        </w:r>
        <w:r>
          <w:rPr>
            <w:noProof/>
            <w:kern w:val="2"/>
            <w:sz w:val="24"/>
            <w:szCs w:val="24"/>
            <w:lang w:eastAsia="pl-PL"/>
            <w14:ligatures w14:val="standardContextual"/>
          </w:rPr>
          <w:tab/>
        </w:r>
        <w:r w:rsidRPr="00C55AF6">
          <w:rPr>
            <w:rStyle w:val="Hipercze"/>
            <w:noProof/>
          </w:rPr>
          <w:t>LITERATURA</w:t>
        </w:r>
        <w:r>
          <w:rPr>
            <w:noProof/>
            <w:webHidden/>
          </w:rPr>
          <w:tab/>
        </w:r>
        <w:r>
          <w:rPr>
            <w:noProof/>
            <w:webHidden/>
          </w:rPr>
          <w:fldChar w:fldCharType="begin"/>
        </w:r>
        <w:r>
          <w:rPr>
            <w:noProof/>
            <w:webHidden/>
          </w:rPr>
          <w:instrText xml:space="preserve"> PAGEREF _Toc225800161 \h </w:instrText>
        </w:r>
        <w:r>
          <w:rPr>
            <w:noProof/>
            <w:webHidden/>
          </w:rPr>
        </w:r>
        <w:r>
          <w:rPr>
            <w:noProof/>
            <w:webHidden/>
          </w:rPr>
          <w:fldChar w:fldCharType="separate"/>
        </w:r>
        <w:r>
          <w:rPr>
            <w:noProof/>
            <w:webHidden/>
          </w:rPr>
          <w:t>131</w:t>
        </w:r>
        <w:r>
          <w:rPr>
            <w:noProof/>
            <w:webHidden/>
          </w:rPr>
          <w:fldChar w:fldCharType="end"/>
        </w:r>
      </w:hyperlink>
    </w:p>
    <w:p w14:paraId="0187C670" w14:textId="4CB526BE" w:rsidR="00EF3CC8" w:rsidRDefault="00EF3CC8">
      <w:pPr>
        <w:pStyle w:val="Spistreci1"/>
        <w:tabs>
          <w:tab w:val="left" w:pos="660"/>
          <w:tab w:val="right" w:leader="dot" w:pos="9062"/>
        </w:tabs>
        <w:rPr>
          <w:noProof/>
          <w:kern w:val="2"/>
          <w:sz w:val="24"/>
          <w:szCs w:val="24"/>
          <w:lang w:eastAsia="pl-PL"/>
          <w14:ligatures w14:val="standardContextual"/>
        </w:rPr>
      </w:pPr>
      <w:hyperlink w:anchor="_Toc225800162" w:history="1">
        <w:r w:rsidRPr="00C55AF6">
          <w:rPr>
            <w:rStyle w:val="Hipercze"/>
            <w:noProof/>
          </w:rPr>
          <w:t>XV.</w:t>
        </w:r>
        <w:r>
          <w:rPr>
            <w:noProof/>
            <w:kern w:val="2"/>
            <w:sz w:val="24"/>
            <w:szCs w:val="24"/>
            <w:lang w:eastAsia="pl-PL"/>
            <w14:ligatures w14:val="standardContextual"/>
          </w:rPr>
          <w:tab/>
        </w:r>
        <w:r w:rsidRPr="00C55AF6">
          <w:rPr>
            <w:rStyle w:val="Hipercze"/>
            <w:noProof/>
          </w:rPr>
          <w:t>Spisy rysunków, tabel i wykresów</w:t>
        </w:r>
        <w:r>
          <w:rPr>
            <w:noProof/>
            <w:webHidden/>
          </w:rPr>
          <w:tab/>
        </w:r>
        <w:r>
          <w:rPr>
            <w:noProof/>
            <w:webHidden/>
          </w:rPr>
          <w:fldChar w:fldCharType="begin"/>
        </w:r>
        <w:r>
          <w:rPr>
            <w:noProof/>
            <w:webHidden/>
          </w:rPr>
          <w:instrText xml:space="preserve"> PAGEREF _Toc225800162 \h </w:instrText>
        </w:r>
        <w:r>
          <w:rPr>
            <w:noProof/>
            <w:webHidden/>
          </w:rPr>
        </w:r>
        <w:r>
          <w:rPr>
            <w:noProof/>
            <w:webHidden/>
          </w:rPr>
          <w:fldChar w:fldCharType="separate"/>
        </w:r>
        <w:r>
          <w:rPr>
            <w:noProof/>
            <w:webHidden/>
          </w:rPr>
          <w:t>133</w:t>
        </w:r>
        <w:r>
          <w:rPr>
            <w:noProof/>
            <w:webHidden/>
          </w:rPr>
          <w:fldChar w:fldCharType="end"/>
        </w:r>
      </w:hyperlink>
    </w:p>
    <w:p w14:paraId="50D462E5" w14:textId="6CEA8CDA" w:rsidR="00EF3CC8" w:rsidRDefault="00EF3CC8">
      <w:pPr>
        <w:pStyle w:val="Spistreci2"/>
        <w:rPr>
          <w:noProof/>
          <w:kern w:val="2"/>
          <w:sz w:val="24"/>
          <w:szCs w:val="24"/>
          <w:lang w:eastAsia="pl-PL"/>
          <w14:ligatures w14:val="standardContextual"/>
        </w:rPr>
      </w:pPr>
      <w:hyperlink w:anchor="_Toc225800163" w:history="1">
        <w:r w:rsidRPr="00C55AF6">
          <w:rPr>
            <w:rStyle w:val="Hipercze"/>
            <w:noProof/>
          </w:rPr>
          <w:t>XV.1.</w:t>
        </w:r>
        <w:r>
          <w:rPr>
            <w:noProof/>
            <w:kern w:val="2"/>
            <w:sz w:val="24"/>
            <w:szCs w:val="24"/>
            <w:lang w:eastAsia="pl-PL"/>
            <w14:ligatures w14:val="standardContextual"/>
          </w:rPr>
          <w:tab/>
        </w:r>
        <w:r w:rsidRPr="00C55AF6">
          <w:rPr>
            <w:rStyle w:val="Hipercze"/>
            <w:noProof/>
          </w:rPr>
          <w:t>SPIS RYSUNKÓW</w:t>
        </w:r>
        <w:r>
          <w:rPr>
            <w:noProof/>
            <w:webHidden/>
          </w:rPr>
          <w:tab/>
        </w:r>
        <w:r>
          <w:rPr>
            <w:noProof/>
            <w:webHidden/>
          </w:rPr>
          <w:fldChar w:fldCharType="begin"/>
        </w:r>
        <w:r>
          <w:rPr>
            <w:noProof/>
            <w:webHidden/>
          </w:rPr>
          <w:instrText xml:space="preserve"> PAGEREF _Toc225800163 \h </w:instrText>
        </w:r>
        <w:r>
          <w:rPr>
            <w:noProof/>
            <w:webHidden/>
          </w:rPr>
        </w:r>
        <w:r>
          <w:rPr>
            <w:noProof/>
            <w:webHidden/>
          </w:rPr>
          <w:fldChar w:fldCharType="separate"/>
        </w:r>
        <w:r>
          <w:rPr>
            <w:noProof/>
            <w:webHidden/>
          </w:rPr>
          <w:t>133</w:t>
        </w:r>
        <w:r>
          <w:rPr>
            <w:noProof/>
            <w:webHidden/>
          </w:rPr>
          <w:fldChar w:fldCharType="end"/>
        </w:r>
      </w:hyperlink>
    </w:p>
    <w:p w14:paraId="7EE2CB79" w14:textId="60350CDB" w:rsidR="00EF3CC8" w:rsidRDefault="00EF3CC8">
      <w:pPr>
        <w:pStyle w:val="Spistreci2"/>
        <w:rPr>
          <w:noProof/>
          <w:kern w:val="2"/>
          <w:sz w:val="24"/>
          <w:szCs w:val="24"/>
          <w:lang w:eastAsia="pl-PL"/>
          <w14:ligatures w14:val="standardContextual"/>
        </w:rPr>
      </w:pPr>
      <w:hyperlink w:anchor="_Toc225800164" w:history="1">
        <w:r w:rsidRPr="00C55AF6">
          <w:rPr>
            <w:rStyle w:val="Hipercze"/>
            <w:noProof/>
          </w:rPr>
          <w:t>XV.2.</w:t>
        </w:r>
        <w:r>
          <w:rPr>
            <w:noProof/>
            <w:kern w:val="2"/>
            <w:sz w:val="24"/>
            <w:szCs w:val="24"/>
            <w:lang w:eastAsia="pl-PL"/>
            <w14:ligatures w14:val="standardContextual"/>
          </w:rPr>
          <w:tab/>
        </w:r>
        <w:r w:rsidRPr="00C55AF6">
          <w:rPr>
            <w:rStyle w:val="Hipercze"/>
            <w:noProof/>
          </w:rPr>
          <w:t>SPIS TABEL</w:t>
        </w:r>
        <w:r>
          <w:rPr>
            <w:noProof/>
            <w:webHidden/>
          </w:rPr>
          <w:tab/>
        </w:r>
        <w:r>
          <w:rPr>
            <w:noProof/>
            <w:webHidden/>
          </w:rPr>
          <w:fldChar w:fldCharType="begin"/>
        </w:r>
        <w:r>
          <w:rPr>
            <w:noProof/>
            <w:webHidden/>
          </w:rPr>
          <w:instrText xml:space="preserve"> PAGEREF _Toc225800164 \h </w:instrText>
        </w:r>
        <w:r>
          <w:rPr>
            <w:noProof/>
            <w:webHidden/>
          </w:rPr>
        </w:r>
        <w:r>
          <w:rPr>
            <w:noProof/>
            <w:webHidden/>
          </w:rPr>
          <w:fldChar w:fldCharType="separate"/>
        </w:r>
        <w:r>
          <w:rPr>
            <w:noProof/>
            <w:webHidden/>
          </w:rPr>
          <w:t>133</w:t>
        </w:r>
        <w:r>
          <w:rPr>
            <w:noProof/>
            <w:webHidden/>
          </w:rPr>
          <w:fldChar w:fldCharType="end"/>
        </w:r>
      </w:hyperlink>
    </w:p>
    <w:p w14:paraId="3412E96A" w14:textId="5DA4D5EB" w:rsidR="00650CEF" w:rsidRDefault="00D81419">
      <w:r>
        <w:fldChar w:fldCharType="end"/>
      </w:r>
    </w:p>
    <w:p w14:paraId="7995D576" w14:textId="77777777" w:rsidR="00650CEF" w:rsidRDefault="00650CEF" w:rsidP="00D81419">
      <w:pPr>
        <w:pStyle w:val="Bezodstpwrodek"/>
      </w:pPr>
    </w:p>
    <w:p w14:paraId="6CC9DA47" w14:textId="6FE3CF42" w:rsidR="00443BAF" w:rsidRDefault="00443BAF" w:rsidP="00264D19">
      <w:pPr>
        <w:rPr>
          <w:rFonts w:asciiTheme="majorHAnsi" w:eastAsiaTheme="majorEastAsia" w:hAnsiTheme="majorHAnsi" w:cstheme="majorBidi"/>
          <w:color w:val="A5A5A5" w:themeColor="accent1" w:themeShade="BF"/>
          <w:sz w:val="28"/>
          <w:szCs w:val="28"/>
        </w:rPr>
      </w:pPr>
      <w:r>
        <w:br w:type="page"/>
      </w:r>
    </w:p>
    <w:p w14:paraId="16C7CA62" w14:textId="77777777" w:rsidR="0092443F" w:rsidRPr="00460BF1" w:rsidRDefault="0092443F" w:rsidP="00465316">
      <w:pPr>
        <w:pStyle w:val="Nagwek1"/>
        <w:numPr>
          <w:ilvl w:val="0"/>
          <w:numId w:val="57"/>
        </w:numPr>
      </w:pPr>
      <w:bookmarkStart w:id="3" w:name="_Toc431308608"/>
      <w:bookmarkStart w:id="4" w:name="_Toc77589379"/>
      <w:bookmarkStart w:id="5" w:name="_Toc225800067"/>
      <w:r w:rsidRPr="00460BF1">
        <w:lastRenderedPageBreak/>
        <w:t>STRESZCZENIE</w:t>
      </w:r>
      <w:bookmarkEnd w:id="3"/>
      <w:bookmarkEnd w:id="4"/>
      <w:bookmarkEnd w:id="5"/>
    </w:p>
    <w:p w14:paraId="09ABDD5C" w14:textId="6A919635" w:rsidR="0092443F" w:rsidRPr="006F16C7" w:rsidRDefault="0092443F" w:rsidP="0092443F">
      <w:r w:rsidRPr="006F16C7">
        <w:t xml:space="preserve">Zakres </w:t>
      </w:r>
      <w:r w:rsidR="004D759C" w:rsidRPr="00CC1765">
        <w:rPr>
          <w:b/>
        </w:rPr>
        <w:t>Aktualizacji</w:t>
      </w:r>
      <w:r w:rsidR="004D759C">
        <w:t xml:space="preserve"> </w:t>
      </w:r>
      <w:r w:rsidR="00D77DCE" w:rsidRPr="00A51C9A">
        <w:rPr>
          <w:b/>
        </w:rPr>
        <w:t>Plan</w:t>
      </w:r>
      <w:r w:rsidR="00A600A8">
        <w:rPr>
          <w:b/>
        </w:rPr>
        <w:t>u</w:t>
      </w:r>
      <w:r w:rsidR="00D77DCE" w:rsidRPr="00A51C9A">
        <w:rPr>
          <w:b/>
        </w:rPr>
        <w:t xml:space="preserve"> Gospodarki Niskoemisyjnej </w:t>
      </w:r>
      <w:r w:rsidR="00A36098">
        <w:rPr>
          <w:b/>
        </w:rPr>
        <w:t xml:space="preserve">dla </w:t>
      </w:r>
      <w:bookmarkStart w:id="6" w:name="_Hlk213919884"/>
      <w:r w:rsidR="00A36098">
        <w:rPr>
          <w:b/>
        </w:rPr>
        <w:t xml:space="preserve">Gminy </w:t>
      </w:r>
      <w:bookmarkEnd w:id="6"/>
      <w:r w:rsidR="00797E33">
        <w:rPr>
          <w:b/>
        </w:rPr>
        <w:t>Olszanka</w:t>
      </w:r>
      <w:r w:rsidR="008A795A" w:rsidRPr="008A795A">
        <w:rPr>
          <w:b/>
        </w:rPr>
        <w:t xml:space="preserve"> </w:t>
      </w:r>
      <w:r w:rsidRPr="006F16C7">
        <w:t>jest zgodny z</w:t>
      </w:r>
      <w:r w:rsidR="00A93C6A">
        <w:t> </w:t>
      </w:r>
      <w:r w:rsidRPr="006F16C7">
        <w:t>postanowieniami, przyjętego w 2008 r. przez UE pakietu klimatyczno-energetycznego, którego podstawowe cele to:</w:t>
      </w:r>
    </w:p>
    <w:p w14:paraId="2157B80A" w14:textId="2BFAA7E7" w:rsidR="0092443F" w:rsidRPr="006F16C7" w:rsidRDefault="0092443F" w:rsidP="00465316">
      <w:pPr>
        <w:pStyle w:val="Akapitzlist"/>
        <w:numPr>
          <w:ilvl w:val="0"/>
          <w:numId w:val="28"/>
        </w:numPr>
      </w:pPr>
      <w:r w:rsidRPr="006F16C7">
        <w:t>redukcja emisji CO</w:t>
      </w:r>
      <w:r w:rsidRPr="006F16C7">
        <w:rPr>
          <w:vertAlign w:val="subscript"/>
        </w:rPr>
        <w:t>2</w:t>
      </w:r>
      <w:r w:rsidRPr="006F16C7">
        <w:t xml:space="preserve"> o </w:t>
      </w:r>
      <w:r w:rsidR="0013711A">
        <w:t>55</w:t>
      </w:r>
      <w:r w:rsidRPr="006F16C7">
        <w:t xml:space="preserve">% </w:t>
      </w:r>
      <w:r w:rsidR="00DD30AA">
        <w:t>do</w:t>
      </w:r>
      <w:r w:rsidRPr="006F16C7">
        <w:t xml:space="preserve"> </w:t>
      </w:r>
      <w:r w:rsidR="00DD30AA">
        <w:t>2030 roku</w:t>
      </w:r>
      <w:r w:rsidRPr="006F16C7">
        <w:t xml:space="preserve"> w porównaniu do 1990 r.,</w:t>
      </w:r>
    </w:p>
    <w:p w14:paraId="3D3C1227" w14:textId="77777777" w:rsidR="0092443F" w:rsidRPr="006F16C7" w:rsidRDefault="0092443F" w:rsidP="00465316">
      <w:pPr>
        <w:pStyle w:val="Akapitzlist"/>
        <w:numPr>
          <w:ilvl w:val="0"/>
          <w:numId w:val="28"/>
        </w:numPr>
      </w:pPr>
      <w:r w:rsidRPr="006F16C7">
        <w:t xml:space="preserve">wzrost zużycia energii ze źródeł odnawialnych w UE </w:t>
      </w:r>
      <w:r w:rsidR="00DD30AA">
        <w:t xml:space="preserve">do 32% </w:t>
      </w:r>
      <w:r w:rsidRPr="006F16C7">
        <w:t>w 20</w:t>
      </w:r>
      <w:r w:rsidR="00DD30AA">
        <w:t xml:space="preserve">40 </w:t>
      </w:r>
      <w:r w:rsidRPr="006F16C7">
        <w:t>r.,</w:t>
      </w:r>
    </w:p>
    <w:p w14:paraId="449136B0" w14:textId="77777777" w:rsidR="0092443F" w:rsidRPr="006F16C7" w:rsidRDefault="0092443F" w:rsidP="00465316">
      <w:pPr>
        <w:pStyle w:val="Akapitzlist"/>
        <w:numPr>
          <w:ilvl w:val="0"/>
          <w:numId w:val="28"/>
        </w:numPr>
      </w:pPr>
      <w:r w:rsidRPr="006F16C7">
        <w:t xml:space="preserve">zwiększenie efektywności energetycznej </w:t>
      </w:r>
      <w:r w:rsidR="00DD30AA">
        <w:t>do</w:t>
      </w:r>
      <w:r w:rsidRPr="006F16C7">
        <w:t xml:space="preserve"> roku </w:t>
      </w:r>
      <w:r w:rsidR="00DD30AA">
        <w:t>2030 o 32,5%</w:t>
      </w:r>
      <w:r w:rsidRPr="006F16C7">
        <w:t>.</w:t>
      </w:r>
    </w:p>
    <w:p w14:paraId="11EBD395" w14:textId="77777777" w:rsidR="0092443F" w:rsidRPr="006F16C7" w:rsidRDefault="0092443F" w:rsidP="0092443F">
      <w:r w:rsidRPr="006F16C7">
        <w:t xml:space="preserve">Celem niniejszego opracowania jest m.in.: </w:t>
      </w:r>
    </w:p>
    <w:p w14:paraId="1F20C636" w14:textId="51AF3BF3" w:rsidR="0092443F" w:rsidRPr="006F16C7" w:rsidRDefault="0092443F" w:rsidP="00465316">
      <w:pPr>
        <w:pStyle w:val="Akapitzlist"/>
        <w:numPr>
          <w:ilvl w:val="0"/>
          <w:numId w:val="29"/>
        </w:numPr>
        <w:rPr>
          <w:iCs/>
        </w:rPr>
      </w:pPr>
      <w:r w:rsidRPr="006F16C7">
        <w:rPr>
          <w:iCs/>
        </w:rPr>
        <w:t xml:space="preserve">wskazanie działań służących poprawie jakości powietrza w </w:t>
      </w:r>
      <w:r w:rsidR="00A600A8">
        <w:rPr>
          <w:iCs/>
        </w:rPr>
        <w:t>Gminie</w:t>
      </w:r>
      <w:r w:rsidRPr="006F16C7">
        <w:rPr>
          <w:iCs/>
        </w:rPr>
        <w:t>,</w:t>
      </w:r>
    </w:p>
    <w:p w14:paraId="4760B93E" w14:textId="77777777" w:rsidR="0092443F" w:rsidRPr="006F16C7" w:rsidRDefault="0092443F" w:rsidP="00465316">
      <w:pPr>
        <w:pStyle w:val="Akapitzlist"/>
        <w:numPr>
          <w:ilvl w:val="0"/>
          <w:numId w:val="29"/>
        </w:numPr>
        <w:rPr>
          <w:iCs/>
        </w:rPr>
      </w:pPr>
      <w:r w:rsidRPr="006F16C7">
        <w:rPr>
          <w:iCs/>
        </w:rPr>
        <w:t xml:space="preserve">ułatwienie podejmowania decyzji o lokalizacji inwestycji przemysłowych, usługowych </w:t>
      </w:r>
      <w:r w:rsidRPr="006F16C7">
        <w:rPr>
          <w:iCs/>
        </w:rPr>
        <w:br/>
        <w:t>i mieszkaniowych,</w:t>
      </w:r>
    </w:p>
    <w:p w14:paraId="64AF5F21" w14:textId="77777777" w:rsidR="0092443F" w:rsidRPr="006F16C7" w:rsidRDefault="0092443F" w:rsidP="00465316">
      <w:pPr>
        <w:pStyle w:val="Akapitzlist"/>
        <w:numPr>
          <w:ilvl w:val="0"/>
          <w:numId w:val="29"/>
        </w:numPr>
        <w:rPr>
          <w:iCs/>
        </w:rPr>
      </w:pPr>
      <w:r w:rsidRPr="006F16C7">
        <w:rPr>
          <w:iCs/>
        </w:rPr>
        <w:t>umożliwienie maksymalnego wykorzystania energii odnawialnej,</w:t>
      </w:r>
    </w:p>
    <w:p w14:paraId="36E16C80" w14:textId="77777777" w:rsidR="0092443F" w:rsidRPr="006F16C7" w:rsidRDefault="0092443F" w:rsidP="00465316">
      <w:pPr>
        <w:pStyle w:val="Akapitzlist"/>
        <w:numPr>
          <w:ilvl w:val="0"/>
          <w:numId w:val="29"/>
        </w:numPr>
        <w:rPr>
          <w:iCs/>
        </w:rPr>
      </w:pPr>
      <w:r w:rsidRPr="006F16C7">
        <w:rPr>
          <w:iCs/>
        </w:rPr>
        <w:t xml:space="preserve">zwiększenie efektywności energetycznej. </w:t>
      </w:r>
    </w:p>
    <w:p w14:paraId="010C397B" w14:textId="27F41F69" w:rsidR="0092443F" w:rsidRPr="006F16C7" w:rsidRDefault="0092443F" w:rsidP="0092443F">
      <w:r w:rsidRPr="006F16C7">
        <w:t xml:space="preserve">Rozdział zawiera również informacje na temat aspektów organizacyjnych i finansowych wdrażania </w:t>
      </w:r>
      <w:r w:rsidR="00A600A8" w:rsidRPr="00CC1765">
        <w:rPr>
          <w:b/>
        </w:rPr>
        <w:t>Aktualizacji</w:t>
      </w:r>
      <w:r w:rsidR="00A600A8">
        <w:t xml:space="preserve"> </w:t>
      </w:r>
      <w:r w:rsidR="00A600A8" w:rsidRPr="00A51C9A">
        <w:rPr>
          <w:b/>
        </w:rPr>
        <w:t>Plan</w:t>
      </w:r>
      <w:r w:rsidR="00A600A8">
        <w:rPr>
          <w:b/>
        </w:rPr>
        <w:t>u</w:t>
      </w:r>
      <w:r w:rsidR="00A600A8" w:rsidRPr="00A51C9A">
        <w:rPr>
          <w:b/>
        </w:rPr>
        <w:t xml:space="preserve"> Gospodarki Niskoemisyjnej </w:t>
      </w:r>
      <w:r w:rsidR="00A36098">
        <w:rPr>
          <w:b/>
        </w:rPr>
        <w:t xml:space="preserve">Gminy </w:t>
      </w:r>
      <w:r w:rsidR="00797E33" w:rsidRPr="00797E33">
        <w:rPr>
          <w:b/>
        </w:rPr>
        <w:t>Olszanka</w:t>
      </w:r>
      <w:r w:rsidRPr="006F16C7">
        <w:t>. W</w:t>
      </w:r>
      <w:r w:rsidR="00D9722D">
        <w:t> </w:t>
      </w:r>
      <w:r w:rsidRPr="006F16C7">
        <w:t>szczególności definiuje podstawowe informacje na temat:</w:t>
      </w:r>
    </w:p>
    <w:p w14:paraId="4D05C207" w14:textId="55FAEBE2" w:rsidR="0092443F" w:rsidRPr="006F16C7" w:rsidRDefault="0092443F" w:rsidP="00465316">
      <w:pPr>
        <w:pStyle w:val="Akapitzlist"/>
        <w:numPr>
          <w:ilvl w:val="0"/>
          <w:numId w:val="21"/>
        </w:numPr>
      </w:pPr>
      <w:r w:rsidRPr="006F16C7">
        <w:t xml:space="preserve">Struktury organizacyjnej gospodarki niskoemisyjnej na terenie </w:t>
      </w:r>
      <w:r w:rsidR="00251887">
        <w:t>gminy</w:t>
      </w:r>
      <w:r w:rsidRPr="006F16C7">
        <w:t>,</w:t>
      </w:r>
    </w:p>
    <w:p w14:paraId="70F17609" w14:textId="77777777" w:rsidR="0092443F" w:rsidRPr="006F16C7" w:rsidRDefault="0092443F" w:rsidP="00465316">
      <w:pPr>
        <w:pStyle w:val="Akapitzlist"/>
        <w:numPr>
          <w:ilvl w:val="0"/>
          <w:numId w:val="21"/>
        </w:numPr>
      </w:pPr>
      <w:r w:rsidRPr="006F16C7">
        <w:t>Wykorzystywanych zasobów ludzkich,</w:t>
      </w:r>
    </w:p>
    <w:p w14:paraId="7A4A275C" w14:textId="77777777" w:rsidR="0092443F" w:rsidRPr="006F16C7" w:rsidRDefault="0092443F" w:rsidP="00465316">
      <w:pPr>
        <w:pStyle w:val="Akapitzlist"/>
        <w:numPr>
          <w:ilvl w:val="0"/>
          <w:numId w:val="21"/>
        </w:numPr>
      </w:pPr>
      <w:r w:rsidRPr="006F16C7">
        <w:t>Budżetu i źródła finansowania inwestycji zawartych w dokumencie,</w:t>
      </w:r>
    </w:p>
    <w:p w14:paraId="09D4EA70" w14:textId="77777777" w:rsidR="0092443F" w:rsidRPr="006F16C7" w:rsidRDefault="0092443F" w:rsidP="00465316">
      <w:pPr>
        <w:pStyle w:val="Akapitzlist"/>
        <w:numPr>
          <w:ilvl w:val="0"/>
          <w:numId w:val="21"/>
        </w:numPr>
      </w:pPr>
      <w:r w:rsidRPr="006F16C7">
        <w:t>Planu wdrażania, monitorowania i weryfikacji.</w:t>
      </w:r>
    </w:p>
    <w:p w14:paraId="48328176" w14:textId="67CFB40A" w:rsidR="0092443F" w:rsidRPr="006F16C7" w:rsidRDefault="00CC1765" w:rsidP="0092443F">
      <w:r w:rsidRPr="00CC1765">
        <w:rPr>
          <w:b/>
        </w:rPr>
        <w:t>Aktualizacja</w:t>
      </w:r>
      <w:r>
        <w:t xml:space="preserve"> </w:t>
      </w:r>
      <w:r w:rsidR="00A600A8" w:rsidRPr="00A51C9A">
        <w:rPr>
          <w:b/>
        </w:rPr>
        <w:t>Plan</w:t>
      </w:r>
      <w:r w:rsidR="00A600A8">
        <w:rPr>
          <w:b/>
        </w:rPr>
        <w:t>u</w:t>
      </w:r>
      <w:r w:rsidR="00A600A8" w:rsidRPr="00A51C9A">
        <w:rPr>
          <w:b/>
        </w:rPr>
        <w:t xml:space="preserve"> Gospodarki Niskoemisyjnej </w:t>
      </w:r>
      <w:r w:rsidR="00A36098">
        <w:rPr>
          <w:b/>
        </w:rPr>
        <w:t xml:space="preserve">Gminy </w:t>
      </w:r>
      <w:r w:rsidR="00797E33" w:rsidRPr="00797E33">
        <w:rPr>
          <w:b/>
        </w:rPr>
        <w:t>Olszanka</w:t>
      </w:r>
      <w:r w:rsidR="00A600A8" w:rsidRPr="006F16C7">
        <w:t xml:space="preserve">. </w:t>
      </w:r>
      <w:r w:rsidR="0092443F" w:rsidRPr="006F16C7">
        <w:t>zachowuje zgodność z dokumentami strategicznymi na poziomie europejskim, krajowym, regionalnym i</w:t>
      </w:r>
      <w:r w:rsidR="00D81419">
        <w:t> </w:t>
      </w:r>
      <w:r w:rsidR="0092443F" w:rsidRPr="006F16C7">
        <w:t xml:space="preserve">lokalnym. </w:t>
      </w:r>
      <w:r w:rsidR="00C56609">
        <w:t>Dokument wykazuje</w:t>
      </w:r>
      <w:r w:rsidR="0092443F" w:rsidRPr="006F16C7">
        <w:t xml:space="preserve"> zgodność </w:t>
      </w:r>
      <w:r w:rsidR="00C56609">
        <w:t>m.in.</w:t>
      </w:r>
      <w:r w:rsidR="00C56609" w:rsidRPr="006F16C7">
        <w:t xml:space="preserve"> </w:t>
      </w:r>
      <w:r w:rsidR="0092443F" w:rsidRPr="006F16C7">
        <w:t>z:</w:t>
      </w:r>
    </w:p>
    <w:p w14:paraId="549D5D3D" w14:textId="77777777" w:rsidR="0092443F" w:rsidRPr="006F16C7" w:rsidRDefault="0092443F" w:rsidP="00465316">
      <w:pPr>
        <w:pStyle w:val="Akapitzlist"/>
        <w:numPr>
          <w:ilvl w:val="0"/>
          <w:numId w:val="22"/>
        </w:numPr>
      </w:pPr>
      <w:r w:rsidRPr="006F16C7">
        <w:t>unijnymi dokumentami strategicznymi, do których należą:</w:t>
      </w:r>
    </w:p>
    <w:p w14:paraId="340ED10A" w14:textId="48DBBB59" w:rsidR="0092443F" w:rsidRPr="006F16C7" w:rsidRDefault="0092443F" w:rsidP="00465316">
      <w:pPr>
        <w:pStyle w:val="Akapitzlist"/>
        <w:numPr>
          <w:ilvl w:val="1"/>
          <w:numId w:val="22"/>
        </w:numPr>
      </w:pPr>
      <w:r w:rsidRPr="006F16C7">
        <w:t>Strategia „Europa 2020”</w:t>
      </w:r>
      <w:r w:rsidR="003244E6">
        <w:t xml:space="preserve"> (</w:t>
      </w:r>
      <w:r w:rsidR="002D58FF">
        <w:t>podstawa</w:t>
      </w:r>
      <w:r w:rsidR="003244E6">
        <w:t xml:space="preserve"> prawna: </w:t>
      </w:r>
      <w:r w:rsidR="003244E6" w:rsidRPr="003244E6">
        <w:t>Komunikat (KOM(2010) 2020 wersja ostateczna) – Europa 2020: Strategia na rzecz inteligentnego i</w:t>
      </w:r>
      <w:r w:rsidR="002D58FF">
        <w:t> </w:t>
      </w:r>
      <w:r w:rsidR="003244E6" w:rsidRPr="003244E6">
        <w:t>zrównoważonego rozwoju sprzyjającego włączeniu społecznemu</w:t>
      </w:r>
      <w:r w:rsidR="003244E6">
        <w:t>)</w:t>
      </w:r>
      <w:r w:rsidR="002D58FF">
        <w:t>,</w:t>
      </w:r>
    </w:p>
    <w:p w14:paraId="1C634866" w14:textId="1A8207EB" w:rsidR="008E60B4" w:rsidRDefault="0092443F" w:rsidP="00465316">
      <w:pPr>
        <w:pStyle w:val="Akapitzlist"/>
        <w:numPr>
          <w:ilvl w:val="1"/>
          <w:numId w:val="22"/>
        </w:numPr>
      </w:pPr>
      <w:r w:rsidRPr="006F16C7">
        <w:t>Dyrektywami UE w zakresie gospodarki niskoemisyjnej</w:t>
      </w:r>
      <w:r w:rsidR="003244E6">
        <w:t xml:space="preserve"> (podstawa prawna:</w:t>
      </w:r>
      <w:r w:rsidR="002D58FF">
        <w:t xml:space="preserve"> </w:t>
      </w:r>
      <w:r w:rsidR="003244E6">
        <w:t>Dyrektywa Parlamentu Europejskiego i Rady 2012/27/UE z dnia 25.10.2012 r.,</w:t>
      </w:r>
    </w:p>
    <w:p w14:paraId="37764B58" w14:textId="59D48413" w:rsidR="0092443F" w:rsidRPr="006F16C7" w:rsidRDefault="003244E6" w:rsidP="00465316">
      <w:pPr>
        <w:pStyle w:val="Akapitzlist"/>
        <w:numPr>
          <w:ilvl w:val="1"/>
          <w:numId w:val="22"/>
        </w:numPr>
      </w:pPr>
      <w:r w:rsidRPr="003244E6">
        <w:t>Dyrektywa Parlamentu Europejskiego i Rady z dnia 19 maja 2010 r. (2010/31/UE)</w:t>
      </w:r>
      <w:r w:rsidR="002D58FF">
        <w:t>,</w:t>
      </w:r>
    </w:p>
    <w:p w14:paraId="50353939" w14:textId="7D16590A" w:rsidR="0092443F" w:rsidRPr="006F16C7" w:rsidRDefault="0092443F" w:rsidP="00465316">
      <w:pPr>
        <w:pStyle w:val="Akapitzlist"/>
        <w:numPr>
          <w:ilvl w:val="0"/>
          <w:numId w:val="22"/>
        </w:numPr>
      </w:pPr>
      <w:r w:rsidRPr="006F16C7">
        <w:t>krajowymi dokumentami strategicznymi,</w:t>
      </w:r>
      <w:r w:rsidR="009C2474">
        <w:t xml:space="preserve"> </w:t>
      </w:r>
      <w:r w:rsidRPr="006F16C7">
        <w:t>do których należą:</w:t>
      </w:r>
    </w:p>
    <w:p w14:paraId="24E119C6" w14:textId="5D95D043" w:rsidR="0092443F" w:rsidRPr="006F16C7" w:rsidRDefault="0092443F" w:rsidP="00465316">
      <w:pPr>
        <w:pStyle w:val="Akapitzlist"/>
        <w:numPr>
          <w:ilvl w:val="1"/>
          <w:numId w:val="22"/>
        </w:numPr>
      </w:pPr>
      <w:r w:rsidRPr="006F16C7">
        <w:lastRenderedPageBreak/>
        <w:t>Polityka ekologiczna państwa na lata 2009-2012 z perspektywą do roku 2016</w:t>
      </w:r>
      <w:r w:rsidR="0056303A">
        <w:t>,</w:t>
      </w:r>
    </w:p>
    <w:p w14:paraId="6AA68124" w14:textId="1FD58681" w:rsidR="0092443F" w:rsidRPr="006F16C7" w:rsidRDefault="0092443F" w:rsidP="00465316">
      <w:pPr>
        <w:pStyle w:val="Akapitzlist"/>
        <w:numPr>
          <w:ilvl w:val="1"/>
          <w:numId w:val="22"/>
        </w:numPr>
      </w:pPr>
      <w:r w:rsidRPr="006F16C7">
        <w:t>Długookresowa Strategia Rozwoju Kraju. Polska 2030. Trzecia fala nowoczesności</w:t>
      </w:r>
      <w:r w:rsidR="0056303A">
        <w:t>,</w:t>
      </w:r>
    </w:p>
    <w:p w14:paraId="10B53579" w14:textId="5C2F5B7C" w:rsidR="0092443F" w:rsidRPr="006F16C7" w:rsidRDefault="0092443F" w:rsidP="00465316">
      <w:pPr>
        <w:pStyle w:val="Akapitzlist"/>
        <w:numPr>
          <w:ilvl w:val="1"/>
          <w:numId w:val="22"/>
        </w:numPr>
      </w:pPr>
      <w:r w:rsidRPr="006F16C7">
        <w:t>Strategia Rozwoju Kraju 2020</w:t>
      </w:r>
      <w:r w:rsidR="0056303A">
        <w:t>,</w:t>
      </w:r>
    </w:p>
    <w:p w14:paraId="12D10BF2" w14:textId="5CDA1C0E" w:rsidR="0092443F" w:rsidRPr="006F16C7" w:rsidRDefault="0092443F" w:rsidP="00465316">
      <w:pPr>
        <w:pStyle w:val="Akapitzlist"/>
        <w:numPr>
          <w:ilvl w:val="1"/>
          <w:numId w:val="22"/>
        </w:numPr>
      </w:pPr>
      <w:r w:rsidRPr="006F16C7">
        <w:t>Założenia Narodowego Programu Rozwoju Gospodarki Niskoemisyjnej</w:t>
      </w:r>
      <w:r w:rsidR="0056303A">
        <w:t>;</w:t>
      </w:r>
    </w:p>
    <w:p w14:paraId="78C40419" w14:textId="1BBEAF07" w:rsidR="0092443F" w:rsidRPr="006F16C7" w:rsidRDefault="0092443F" w:rsidP="00465316">
      <w:pPr>
        <w:pStyle w:val="Akapitzlist"/>
        <w:numPr>
          <w:ilvl w:val="0"/>
          <w:numId w:val="22"/>
        </w:numPr>
      </w:pPr>
      <w:r w:rsidRPr="006F16C7">
        <w:t xml:space="preserve">dokumentami strategicznymi województwa </w:t>
      </w:r>
      <w:r w:rsidR="00797E33">
        <w:t>opolskiego</w:t>
      </w:r>
      <w:r w:rsidR="0056303A">
        <w:t>;</w:t>
      </w:r>
    </w:p>
    <w:p w14:paraId="12DE3456" w14:textId="6D7657A1" w:rsidR="0092443F" w:rsidRPr="006F16C7" w:rsidRDefault="0092443F" w:rsidP="00465316">
      <w:pPr>
        <w:pStyle w:val="Akapitzlist"/>
        <w:numPr>
          <w:ilvl w:val="0"/>
          <w:numId w:val="22"/>
        </w:numPr>
      </w:pPr>
      <w:r w:rsidRPr="006F16C7">
        <w:t xml:space="preserve">strategicznymi dokumentami powiatu </w:t>
      </w:r>
      <w:r w:rsidR="00797E33">
        <w:t>brzeskiego</w:t>
      </w:r>
      <w:r w:rsidR="0056303A">
        <w:t>;</w:t>
      </w:r>
    </w:p>
    <w:p w14:paraId="718A8774" w14:textId="4A4F5A97" w:rsidR="0092443F" w:rsidRPr="006F16C7" w:rsidRDefault="0092443F" w:rsidP="00465316">
      <w:pPr>
        <w:pStyle w:val="Akapitzlist"/>
        <w:numPr>
          <w:ilvl w:val="0"/>
          <w:numId w:val="22"/>
        </w:numPr>
      </w:pPr>
      <w:r w:rsidRPr="006F16C7">
        <w:t xml:space="preserve">dokumentami strategicznymi </w:t>
      </w:r>
      <w:r w:rsidR="00D9722D" w:rsidRPr="00D9722D">
        <w:t xml:space="preserve">Gminy </w:t>
      </w:r>
      <w:r w:rsidR="00797E33" w:rsidRPr="00797E33">
        <w:t>Olszanka</w:t>
      </w:r>
      <w:r w:rsidRPr="006F16C7">
        <w:t>.</w:t>
      </w:r>
    </w:p>
    <w:p w14:paraId="6A7B6087" w14:textId="6A0AF6D3" w:rsidR="006F16C7" w:rsidRDefault="006F16C7" w:rsidP="006F16C7">
      <w:bookmarkStart w:id="7" w:name="_Toc427656327"/>
      <w:bookmarkStart w:id="8" w:name="_Toc431308613"/>
      <w:r w:rsidRPr="00C96C25">
        <w:t xml:space="preserve">Na podstawie danych zawartych w dokumentach strategicznych </w:t>
      </w:r>
      <w:r w:rsidR="00251887">
        <w:t>Gminy</w:t>
      </w:r>
      <w:r w:rsidRPr="00C96C25">
        <w:t xml:space="preserve">, aktualnych danych przekazanych przez dostawców ciepła oraz informacji od odbiorców pozyskanych w wyniku badań ankietowych sporządzono analizę stanu istniejącego systemu ciepłowniczego, systemu gazowniczego i elektroenergetycznego. Wskazane elementy infrastruktury technicznej </w:t>
      </w:r>
      <w:r w:rsidR="00251887">
        <w:t>Gminy</w:t>
      </w:r>
      <w:r w:rsidR="00251887" w:rsidRPr="00C96C25">
        <w:t xml:space="preserve"> </w:t>
      </w:r>
      <w:r w:rsidRPr="00C96C25">
        <w:t>są obsługiwane przez firmy do których należą:</w:t>
      </w:r>
    </w:p>
    <w:p w14:paraId="1A3310C2" w14:textId="03513FC0" w:rsidR="006F16C7" w:rsidRPr="00C47B40" w:rsidRDefault="00A07EDD" w:rsidP="00465316">
      <w:pPr>
        <w:pStyle w:val="Akapitzlist"/>
        <w:numPr>
          <w:ilvl w:val="0"/>
          <w:numId w:val="30"/>
        </w:numPr>
      </w:pPr>
      <w:r>
        <w:t>TAURON DYSTRYBUCJA SA</w:t>
      </w:r>
      <w:r w:rsidR="002D58FF" w:rsidRPr="00C47B40">
        <w:t xml:space="preserve"> </w:t>
      </w:r>
      <w:r w:rsidR="006F16C7" w:rsidRPr="00C47B40">
        <w:t>w zakresie systemu elektroenergetycznego</w:t>
      </w:r>
      <w:r w:rsidR="00EB636F">
        <w:t>,</w:t>
      </w:r>
    </w:p>
    <w:p w14:paraId="63918BA5" w14:textId="50FD8AFF" w:rsidR="006F16C7" w:rsidRPr="00C47B40" w:rsidRDefault="006F16C7" w:rsidP="00855EB6">
      <w:pPr>
        <w:pStyle w:val="Akapitzlist"/>
        <w:numPr>
          <w:ilvl w:val="0"/>
          <w:numId w:val="30"/>
        </w:numPr>
      </w:pPr>
      <w:r>
        <w:t xml:space="preserve">Polska Spółka Gazownictwa Sp. z o.o. </w:t>
      </w:r>
      <w:r w:rsidRPr="00C47B40">
        <w:t>w zakresie systemu gazowego.</w:t>
      </w:r>
    </w:p>
    <w:bookmarkEnd w:id="7"/>
    <w:bookmarkEnd w:id="8"/>
    <w:p w14:paraId="61A71F71" w14:textId="3A5049A7" w:rsidR="0092443F" w:rsidRPr="006F16C7" w:rsidRDefault="0092443F" w:rsidP="0092443F">
      <w:r w:rsidRPr="006F16C7">
        <w:t xml:space="preserve">W rozdziale scharakteryzowane zostały sektory wpływające na emisję dwutlenku węgla </w:t>
      </w:r>
      <w:r w:rsidRPr="006F16C7">
        <w:br/>
        <w:t xml:space="preserve">na terenie </w:t>
      </w:r>
      <w:r w:rsidR="00251887">
        <w:t>Gminy</w:t>
      </w:r>
      <w:r w:rsidR="00251887" w:rsidRPr="006F16C7">
        <w:t xml:space="preserve"> </w:t>
      </w:r>
      <w:r w:rsidRPr="006F16C7">
        <w:t xml:space="preserve">w odniesieniu do roku bazowego. Opisano wpływ na emisję sektorów </w:t>
      </w:r>
      <w:r w:rsidRPr="006F16C7">
        <w:br/>
        <w:t>do których należą:</w:t>
      </w:r>
    </w:p>
    <w:p w14:paraId="636E1E78" w14:textId="19622852" w:rsidR="0092443F" w:rsidRPr="006F16C7" w:rsidRDefault="0092443F" w:rsidP="00465316">
      <w:pPr>
        <w:pStyle w:val="Akapitzlist"/>
        <w:numPr>
          <w:ilvl w:val="0"/>
          <w:numId w:val="23"/>
        </w:numPr>
      </w:pPr>
      <w:r w:rsidRPr="006F16C7">
        <w:t xml:space="preserve">budynki i źródła ciepła na terenie </w:t>
      </w:r>
      <w:r w:rsidR="00251887">
        <w:t>Gminy</w:t>
      </w:r>
      <w:r w:rsidRPr="006F16C7">
        <w:t>, w tym:</w:t>
      </w:r>
    </w:p>
    <w:p w14:paraId="1293DB6E" w14:textId="77777777" w:rsidR="0092443F" w:rsidRPr="006F16C7" w:rsidRDefault="0092443F" w:rsidP="00465316">
      <w:pPr>
        <w:pStyle w:val="Akapitzlist"/>
        <w:numPr>
          <w:ilvl w:val="1"/>
          <w:numId w:val="23"/>
        </w:numPr>
      </w:pPr>
      <w:r w:rsidRPr="006F16C7">
        <w:t>budownictwo mieszkalne,</w:t>
      </w:r>
    </w:p>
    <w:p w14:paraId="4D55CBC6" w14:textId="77777777" w:rsidR="0092443F" w:rsidRPr="006F16C7" w:rsidRDefault="0092443F" w:rsidP="00465316">
      <w:pPr>
        <w:pStyle w:val="Akapitzlist"/>
        <w:numPr>
          <w:ilvl w:val="1"/>
          <w:numId w:val="23"/>
        </w:numPr>
      </w:pPr>
      <w:r w:rsidRPr="006F16C7">
        <w:t>budynki użyteczności publicznej;</w:t>
      </w:r>
    </w:p>
    <w:p w14:paraId="6F774956" w14:textId="679A04A1" w:rsidR="0092443F" w:rsidRPr="006F16C7" w:rsidRDefault="0092443F" w:rsidP="00465316">
      <w:pPr>
        <w:pStyle w:val="Akapitzlist"/>
        <w:numPr>
          <w:ilvl w:val="0"/>
          <w:numId w:val="23"/>
        </w:numPr>
      </w:pPr>
      <w:r w:rsidRPr="006F16C7">
        <w:t xml:space="preserve">transport na terenie </w:t>
      </w:r>
      <w:r w:rsidR="00251887">
        <w:t>Gminy</w:t>
      </w:r>
      <w:r w:rsidRPr="006F16C7">
        <w:t>, w tym:</w:t>
      </w:r>
    </w:p>
    <w:p w14:paraId="570137F4" w14:textId="6234DEC9" w:rsidR="0092443F" w:rsidRPr="006F16C7" w:rsidRDefault="0092443F" w:rsidP="00637881">
      <w:pPr>
        <w:pStyle w:val="Akapitzlist"/>
        <w:numPr>
          <w:ilvl w:val="1"/>
          <w:numId w:val="23"/>
        </w:numPr>
      </w:pPr>
      <w:r w:rsidRPr="006F16C7">
        <w:t>transport ogółem;</w:t>
      </w:r>
    </w:p>
    <w:p w14:paraId="64CC77AF" w14:textId="01C9AD0C" w:rsidR="0092443F" w:rsidRPr="006F16C7" w:rsidRDefault="0092443F" w:rsidP="00465316">
      <w:pPr>
        <w:pStyle w:val="Akapitzlist"/>
        <w:numPr>
          <w:ilvl w:val="0"/>
          <w:numId w:val="23"/>
        </w:numPr>
      </w:pPr>
      <w:r w:rsidRPr="006F16C7">
        <w:t xml:space="preserve">oświetlenie uliczne na terenie </w:t>
      </w:r>
      <w:r w:rsidR="00251887">
        <w:t>Gminy</w:t>
      </w:r>
      <w:r w:rsidRPr="006F16C7">
        <w:t>;</w:t>
      </w:r>
    </w:p>
    <w:p w14:paraId="2BD78CE1" w14:textId="7654104B" w:rsidR="0092443F" w:rsidRPr="006F16C7" w:rsidRDefault="0092443F" w:rsidP="00465316">
      <w:pPr>
        <w:pStyle w:val="Akapitzlist"/>
        <w:numPr>
          <w:ilvl w:val="0"/>
          <w:numId w:val="23"/>
        </w:numPr>
      </w:pPr>
      <w:r w:rsidRPr="006F16C7">
        <w:t xml:space="preserve">gospodarka odpadami na terenie </w:t>
      </w:r>
      <w:r w:rsidR="00251887">
        <w:t>Gminy</w:t>
      </w:r>
      <w:r w:rsidRPr="006F16C7">
        <w:t>.</w:t>
      </w:r>
    </w:p>
    <w:p w14:paraId="07447047" w14:textId="5B5C68DC" w:rsidR="0092443F" w:rsidRPr="006F16C7" w:rsidRDefault="0092443F" w:rsidP="0092443F">
      <w:r w:rsidRPr="006F16C7">
        <w:t xml:space="preserve">W celu określenia stanu aktualnego tj. oszacowania wielkości emisji gazów cieplarnianych, przeprowadzono inwentaryzację obejmującą </w:t>
      </w:r>
      <w:r w:rsidR="00251887">
        <w:t xml:space="preserve">Gminę </w:t>
      </w:r>
      <w:r w:rsidRPr="006F16C7">
        <w:t xml:space="preserve">w </w:t>
      </w:r>
      <w:r w:rsidR="00251887">
        <w:t xml:space="preserve">jej </w:t>
      </w:r>
      <w:r w:rsidRPr="006F16C7">
        <w:t xml:space="preserve">granicach administracyjnych. </w:t>
      </w:r>
    </w:p>
    <w:p w14:paraId="679413C8" w14:textId="77777777" w:rsidR="0092443F" w:rsidRPr="006F16C7" w:rsidRDefault="0092443F" w:rsidP="002D58FF">
      <w:r w:rsidRPr="006F16C7">
        <w:t>Inwentaryzacja obejmowała wszystkie sektory związane z produkcją gazów cieplarnianych, wynikających ze zużycia energii finalnej. Zużycie energii finalnej wynika z użytkowania:</w:t>
      </w:r>
    </w:p>
    <w:p w14:paraId="36C7BE24" w14:textId="77777777" w:rsidR="0092443F" w:rsidRPr="006F16C7" w:rsidRDefault="0092443F" w:rsidP="00465316">
      <w:pPr>
        <w:pStyle w:val="Akapitzlist"/>
        <w:numPr>
          <w:ilvl w:val="0"/>
          <w:numId w:val="32"/>
        </w:numPr>
      </w:pPr>
      <w:r w:rsidRPr="006F16C7">
        <w:t>paliw kopalnych (węgiel, gaz ziemny, olej opałowy benzyna itp.),</w:t>
      </w:r>
    </w:p>
    <w:p w14:paraId="27D646CB" w14:textId="77777777" w:rsidR="0092443F" w:rsidRPr="006F16C7" w:rsidRDefault="0092443F" w:rsidP="00465316">
      <w:pPr>
        <w:pStyle w:val="Akapitzlist"/>
        <w:numPr>
          <w:ilvl w:val="0"/>
          <w:numId w:val="32"/>
        </w:numPr>
      </w:pPr>
      <w:r w:rsidRPr="006F16C7">
        <w:t>energii elektrycznej,</w:t>
      </w:r>
    </w:p>
    <w:p w14:paraId="626699CF" w14:textId="77777777" w:rsidR="0092443F" w:rsidRPr="006F16C7" w:rsidRDefault="0092443F" w:rsidP="00465316">
      <w:pPr>
        <w:pStyle w:val="Akapitzlist"/>
        <w:numPr>
          <w:ilvl w:val="0"/>
          <w:numId w:val="32"/>
        </w:numPr>
      </w:pPr>
      <w:r w:rsidRPr="006F16C7">
        <w:t>energii pochodzącej ze źródeł odnawialnych.</w:t>
      </w:r>
    </w:p>
    <w:p w14:paraId="15277FA8" w14:textId="77777777" w:rsidR="0092443F" w:rsidRPr="006F16C7" w:rsidRDefault="0092443F" w:rsidP="0092443F">
      <w:r w:rsidRPr="006F16C7">
        <w:lastRenderedPageBreak/>
        <w:t>W ramach określenia zużycia energii finalnej, w inwentaryzacji zostały uwzględnione sektory, określające:</w:t>
      </w:r>
    </w:p>
    <w:p w14:paraId="27590143" w14:textId="77777777" w:rsidR="0092443F" w:rsidRPr="006F16C7" w:rsidRDefault="0092443F" w:rsidP="00465316">
      <w:pPr>
        <w:pStyle w:val="Akapitzlist"/>
        <w:numPr>
          <w:ilvl w:val="0"/>
          <w:numId w:val="31"/>
        </w:numPr>
      </w:pPr>
      <w:r w:rsidRPr="006F16C7">
        <w:t>końcowe zużycie energii w budynkach, urządzeniach i przemyśle,</w:t>
      </w:r>
    </w:p>
    <w:p w14:paraId="1C9227C8" w14:textId="77777777" w:rsidR="0092443F" w:rsidRPr="006F16C7" w:rsidRDefault="0092443F" w:rsidP="00465316">
      <w:pPr>
        <w:pStyle w:val="Akapitzlist"/>
        <w:numPr>
          <w:ilvl w:val="0"/>
          <w:numId w:val="31"/>
        </w:numPr>
      </w:pPr>
      <w:r w:rsidRPr="006F16C7">
        <w:t>końcowe zużycie energii w transporcie,</w:t>
      </w:r>
    </w:p>
    <w:p w14:paraId="2E0CDF3A" w14:textId="77777777" w:rsidR="0092443F" w:rsidRPr="006F16C7" w:rsidRDefault="0092443F" w:rsidP="00465316">
      <w:pPr>
        <w:pStyle w:val="Akapitzlist"/>
        <w:numPr>
          <w:ilvl w:val="0"/>
          <w:numId w:val="31"/>
        </w:numPr>
      </w:pPr>
      <w:r w:rsidRPr="006F16C7">
        <w:t>inne źródła emisji (nie związane ze zużyciem energii np. gospodarka odpadami).</w:t>
      </w:r>
    </w:p>
    <w:p w14:paraId="44FE44E4" w14:textId="19B6FA78" w:rsidR="0092443F" w:rsidRPr="006F16C7" w:rsidRDefault="0092443F" w:rsidP="0092443F">
      <w:r w:rsidRPr="006F16C7">
        <w:t xml:space="preserve">Długoterminowa strategia </w:t>
      </w:r>
      <w:r w:rsidR="00232840" w:rsidRPr="00232840">
        <w:rPr>
          <w:bCs/>
        </w:rPr>
        <w:t xml:space="preserve">Gminy </w:t>
      </w:r>
      <w:r w:rsidR="00797E33" w:rsidRPr="00797E33">
        <w:rPr>
          <w:bCs/>
        </w:rPr>
        <w:t>Olszanka</w:t>
      </w:r>
      <w:r w:rsidR="0076779F" w:rsidRPr="0076779F">
        <w:t xml:space="preserve"> </w:t>
      </w:r>
      <w:r w:rsidRPr="006F16C7">
        <w:t xml:space="preserve">będzie obejmować działania polegające na: </w:t>
      </w:r>
    </w:p>
    <w:p w14:paraId="69A5B2F8" w14:textId="77777777" w:rsidR="0092443F" w:rsidRPr="006F16C7" w:rsidRDefault="0092443F" w:rsidP="00A03927">
      <w:pPr>
        <w:pStyle w:val="Akapitzlist"/>
        <w:numPr>
          <w:ilvl w:val="0"/>
          <w:numId w:val="12"/>
        </w:numPr>
      </w:pPr>
      <w:r w:rsidRPr="006F16C7">
        <w:t>termomodernizacji budynków użyteczności publicznej,</w:t>
      </w:r>
    </w:p>
    <w:p w14:paraId="14CFD3A0" w14:textId="77777777" w:rsidR="0092443F" w:rsidRPr="006F16C7" w:rsidRDefault="0092443F" w:rsidP="00A03927">
      <w:pPr>
        <w:pStyle w:val="Akapitzlist"/>
        <w:numPr>
          <w:ilvl w:val="0"/>
          <w:numId w:val="12"/>
        </w:numPr>
      </w:pPr>
      <w:r w:rsidRPr="006F16C7">
        <w:t>termomodernizacji budynków sektora mieszkaniowego,</w:t>
      </w:r>
    </w:p>
    <w:p w14:paraId="03F65A73" w14:textId="2D19B507" w:rsidR="0092443F" w:rsidRPr="006F16C7" w:rsidRDefault="0092443F" w:rsidP="00A03927">
      <w:pPr>
        <w:pStyle w:val="Akapitzlist"/>
        <w:numPr>
          <w:ilvl w:val="0"/>
          <w:numId w:val="12"/>
        </w:numPr>
      </w:pPr>
      <w:r w:rsidRPr="006F16C7">
        <w:t xml:space="preserve">zwiększeniu wykorzystania odnawialnych źródeł energii na terenie </w:t>
      </w:r>
      <w:r w:rsidR="00251887">
        <w:t>Gminy</w:t>
      </w:r>
      <w:r w:rsidRPr="006F16C7">
        <w:t>,</w:t>
      </w:r>
    </w:p>
    <w:p w14:paraId="1CF89F88" w14:textId="77777777" w:rsidR="0092443F" w:rsidRPr="006F16C7" w:rsidRDefault="0092443F" w:rsidP="00A03927">
      <w:pPr>
        <w:pStyle w:val="Akapitzlist"/>
        <w:numPr>
          <w:ilvl w:val="0"/>
          <w:numId w:val="12"/>
        </w:numPr>
      </w:pPr>
      <w:r w:rsidRPr="006F16C7">
        <w:t>ograniczeniu zużycia energii finalnej w obiektach użyteczności publicznej,</w:t>
      </w:r>
    </w:p>
    <w:p w14:paraId="090CEF43" w14:textId="77777777" w:rsidR="0092443F" w:rsidRDefault="0092443F" w:rsidP="00A03927">
      <w:pPr>
        <w:pStyle w:val="Akapitzlist"/>
        <w:numPr>
          <w:ilvl w:val="0"/>
          <w:numId w:val="12"/>
        </w:numPr>
      </w:pPr>
      <w:r w:rsidRPr="006F16C7">
        <w:t>zwiększeniu efektywności energetycznej,</w:t>
      </w:r>
    </w:p>
    <w:p w14:paraId="5043A26C" w14:textId="77777777" w:rsidR="00EB465D" w:rsidRPr="006F16C7" w:rsidRDefault="00EB465D" w:rsidP="00A03927">
      <w:pPr>
        <w:pStyle w:val="Akapitzlist"/>
        <w:numPr>
          <w:ilvl w:val="0"/>
          <w:numId w:val="12"/>
        </w:numPr>
      </w:pPr>
      <w:r w:rsidRPr="00EB465D">
        <w:t>wymianie kotłów w indywidualnych gospodarstwach domowych: ograniczenie niskiej emisji poprzez eliminację niskosprawnych urządzeń na paliwa stałe w wybranych gospodarstwach domowych</w:t>
      </w:r>
      <w:r>
        <w:t>,</w:t>
      </w:r>
    </w:p>
    <w:p w14:paraId="4DBAF535" w14:textId="77777777" w:rsidR="0092443F" w:rsidRPr="006F16C7" w:rsidRDefault="0092443F" w:rsidP="00A03927">
      <w:pPr>
        <w:pStyle w:val="Akapitzlist"/>
        <w:numPr>
          <w:ilvl w:val="0"/>
          <w:numId w:val="12"/>
        </w:numPr>
      </w:pPr>
      <w:r w:rsidRPr="006F16C7">
        <w:t>zmniejszeniu emisji zanieczyszczeń pochodzącej z sektora transportu.</w:t>
      </w:r>
    </w:p>
    <w:p w14:paraId="185DC248" w14:textId="5E56E2AB" w:rsidR="0092443F" w:rsidRPr="006F16C7" w:rsidRDefault="0092443F" w:rsidP="0056303A">
      <w:r w:rsidRPr="006F16C7">
        <w:t xml:space="preserve">Efekty planowanych działań do </w:t>
      </w:r>
      <w:r w:rsidR="005754CB">
        <w:t>2030</w:t>
      </w:r>
      <w:r w:rsidRPr="006F16C7">
        <w:t xml:space="preserve"> r. przedstawiają się następująco:</w:t>
      </w:r>
    </w:p>
    <w:p w14:paraId="5FF2F755" w14:textId="4540EAC0" w:rsidR="00150B71" w:rsidRDefault="00845A3F" w:rsidP="00A03927">
      <w:pPr>
        <w:pStyle w:val="Akapitzlist"/>
        <w:numPr>
          <w:ilvl w:val="0"/>
          <w:numId w:val="12"/>
        </w:numPr>
      </w:pPr>
      <w:bookmarkStart w:id="9" w:name="_Toc427656331"/>
      <w:bookmarkStart w:id="10" w:name="_Toc431308617"/>
      <w:r>
        <w:t xml:space="preserve">prognozowane </w:t>
      </w:r>
      <w:r w:rsidR="00150B71">
        <w:t xml:space="preserve">oszczędności energii na poziomie </w:t>
      </w:r>
      <w:r w:rsidR="00230F3D" w:rsidRPr="00230F3D">
        <w:t>3163</w:t>
      </w:r>
      <w:r w:rsidR="00230F3D">
        <w:t xml:space="preserve"> </w:t>
      </w:r>
      <w:r w:rsidR="00150B71">
        <w:t xml:space="preserve">MWh/rok osiągnięte w okresie </w:t>
      </w:r>
      <w:r w:rsidR="00DE01F9">
        <w:t xml:space="preserve">do </w:t>
      </w:r>
      <w:r w:rsidR="005754CB">
        <w:t>2030</w:t>
      </w:r>
      <w:r w:rsidR="00DE01F9">
        <w:t xml:space="preserve"> roku od roku bazowego</w:t>
      </w:r>
      <w:r w:rsidR="00150B71">
        <w:t>,</w:t>
      </w:r>
    </w:p>
    <w:p w14:paraId="0707540B" w14:textId="345B0FE6" w:rsidR="00150B71" w:rsidRDefault="00845A3F" w:rsidP="00A03927">
      <w:pPr>
        <w:pStyle w:val="Akapitzlist"/>
        <w:numPr>
          <w:ilvl w:val="0"/>
          <w:numId w:val="12"/>
        </w:numPr>
      </w:pPr>
      <w:r>
        <w:t xml:space="preserve">prognozowany </w:t>
      </w:r>
      <w:r w:rsidR="00150B71">
        <w:t xml:space="preserve">wzrost produkcji energii ze źródeł odnawialnych </w:t>
      </w:r>
      <w:r w:rsidR="00230F3D" w:rsidRPr="00230F3D">
        <w:t>801</w:t>
      </w:r>
      <w:r w:rsidR="00230F3D">
        <w:t xml:space="preserve"> </w:t>
      </w:r>
      <w:r w:rsidR="00150B71">
        <w:t xml:space="preserve">MWh/rok osiągnięte </w:t>
      </w:r>
      <w:r w:rsidR="00DE01F9">
        <w:t>w okresie do 2030 roku od roku bazowego</w:t>
      </w:r>
      <w:r w:rsidR="00150B71">
        <w:t>,</w:t>
      </w:r>
    </w:p>
    <w:p w14:paraId="3F2FED82" w14:textId="5BF0C3A9" w:rsidR="00150B71" w:rsidRDefault="00845A3F" w:rsidP="00A03927">
      <w:pPr>
        <w:pStyle w:val="Akapitzlist"/>
        <w:numPr>
          <w:ilvl w:val="0"/>
          <w:numId w:val="12"/>
        </w:numPr>
      </w:pPr>
      <w:r>
        <w:t xml:space="preserve">prognozowana </w:t>
      </w:r>
      <w:r w:rsidR="00150B71">
        <w:t>redukcja emisji CO</w:t>
      </w:r>
      <w:r w:rsidR="00150B71" w:rsidRPr="00BD64E6">
        <w:rPr>
          <w:vertAlign w:val="subscript"/>
        </w:rPr>
        <w:t>2</w:t>
      </w:r>
      <w:r w:rsidR="00150B71">
        <w:t xml:space="preserve"> na poziomie </w:t>
      </w:r>
      <w:r w:rsidR="00230F3D" w:rsidRPr="00230F3D">
        <w:t>2135</w:t>
      </w:r>
      <w:r w:rsidR="00230F3D">
        <w:t xml:space="preserve"> </w:t>
      </w:r>
      <w:r w:rsidR="00150B71">
        <w:t>Mg CO</w:t>
      </w:r>
      <w:r w:rsidR="00150B71" w:rsidRPr="00BD64E6">
        <w:rPr>
          <w:vertAlign w:val="subscript"/>
        </w:rPr>
        <w:t>2</w:t>
      </w:r>
      <w:r w:rsidR="00150B71" w:rsidRPr="00A63CE2">
        <w:t>/rok</w:t>
      </w:r>
      <w:r w:rsidR="00150B71">
        <w:t xml:space="preserve"> osiągnięte </w:t>
      </w:r>
      <w:r w:rsidR="00DE01F9">
        <w:t>w okresie do 2030 roku od roku bazowego</w:t>
      </w:r>
      <w:r w:rsidR="0030716B">
        <w:t>.</w:t>
      </w:r>
    </w:p>
    <w:bookmarkEnd w:id="9"/>
    <w:bookmarkEnd w:id="10"/>
    <w:p w14:paraId="2CB760F4" w14:textId="5E0667E8" w:rsidR="0092443F" w:rsidRPr="0026188B" w:rsidRDefault="00CC1765" w:rsidP="00A600A8">
      <w:pPr>
        <w:rPr>
          <w:rFonts w:asciiTheme="majorHAnsi" w:eastAsiaTheme="majorEastAsia" w:hAnsiTheme="majorHAnsi" w:cstheme="majorBidi"/>
          <w:color w:val="A5A5A5" w:themeColor="accent1" w:themeShade="BF"/>
          <w:sz w:val="28"/>
          <w:szCs w:val="28"/>
        </w:rPr>
      </w:pPr>
      <w:r w:rsidRPr="00CC1765">
        <w:rPr>
          <w:b/>
        </w:rPr>
        <w:t>Aktualizacja</w:t>
      </w:r>
      <w:r>
        <w:t xml:space="preserve"> </w:t>
      </w:r>
      <w:r w:rsidR="0026188B" w:rsidRPr="00D81419">
        <w:rPr>
          <w:b/>
        </w:rPr>
        <w:t>Plan</w:t>
      </w:r>
      <w:r>
        <w:rPr>
          <w:b/>
        </w:rPr>
        <w:t>u</w:t>
      </w:r>
      <w:r w:rsidR="0026188B" w:rsidRPr="00D81419">
        <w:rPr>
          <w:b/>
        </w:rPr>
        <w:t xml:space="preserve"> Gospodarki Niskoemisyjnej dla </w:t>
      </w:r>
      <w:r w:rsidR="00232840">
        <w:rPr>
          <w:b/>
        </w:rPr>
        <w:t xml:space="preserve">Gminy </w:t>
      </w:r>
      <w:r w:rsidR="00797E33">
        <w:rPr>
          <w:b/>
        </w:rPr>
        <w:t>Olszanka</w:t>
      </w:r>
      <w:r w:rsidR="0026188B">
        <w:rPr>
          <w:b/>
        </w:rPr>
        <w:t xml:space="preserve"> </w:t>
      </w:r>
      <w:r w:rsidR="0092443F" w:rsidRPr="006F16C7">
        <w:t>nie</w:t>
      </w:r>
      <w:r w:rsidR="001E428A">
        <w:t> </w:t>
      </w:r>
      <w:r w:rsidR="0092443F" w:rsidRPr="006F16C7">
        <w:t>wyznacza ram dla późniejszej realizacji przedsięwzięć mogących znacząco oddziaływać na środowisko, a realizacja postanowień tego dokumentu, przy przestrzeganiu odpowiednich procedur bezpiecznego postępowania oraz przepisów bhp, nie powinna spowodować wystąpienia ryzyka dla zdrowia ludzi oraz środowiska naturalnego. Ponadto wszelkie ustalenia zawarte w ww. dokumencie dotyczą obszaru mieszczącego się</w:t>
      </w:r>
      <w:r w:rsidR="001E428A">
        <w:t> </w:t>
      </w:r>
      <w:r w:rsidR="0092443F" w:rsidRPr="006F16C7">
        <w:t xml:space="preserve">wyłącznie w obszarze </w:t>
      </w:r>
      <w:r w:rsidR="00232840" w:rsidRPr="00232840">
        <w:rPr>
          <w:bCs/>
        </w:rPr>
        <w:t xml:space="preserve">Gminy </w:t>
      </w:r>
      <w:r w:rsidR="00797E33" w:rsidRPr="00797E33">
        <w:rPr>
          <w:bCs/>
        </w:rPr>
        <w:t>Olszanka</w:t>
      </w:r>
      <w:r w:rsidR="0092443F" w:rsidRPr="006F16C7">
        <w:t>. Program w swoich założeniach i celach nie będzie oddziaływał transgranicznie.</w:t>
      </w:r>
    </w:p>
    <w:p w14:paraId="120F4A7C" w14:textId="77777777" w:rsidR="00833FEE" w:rsidRDefault="00833FEE" w:rsidP="00264D19">
      <w:pPr>
        <w:rPr>
          <w:rFonts w:asciiTheme="majorHAnsi" w:eastAsiaTheme="majorEastAsia" w:hAnsiTheme="majorHAnsi" w:cstheme="majorBidi"/>
          <w:color w:val="A5A5A5" w:themeColor="accent1" w:themeShade="BF"/>
          <w:sz w:val="28"/>
          <w:szCs w:val="28"/>
        </w:rPr>
      </w:pPr>
      <w:r>
        <w:br w:type="page"/>
      </w:r>
    </w:p>
    <w:p w14:paraId="6FA9225A" w14:textId="77777777" w:rsidR="00D639D2" w:rsidRDefault="00D639D2" w:rsidP="00910428">
      <w:pPr>
        <w:pStyle w:val="Nagwek1"/>
      </w:pPr>
      <w:bookmarkStart w:id="11" w:name="_Toc77589380"/>
      <w:bookmarkStart w:id="12" w:name="_Toc225800068"/>
      <w:r>
        <w:lastRenderedPageBreak/>
        <w:t>CZĘŚĆ OGÓLNA OPRACOWANIA</w:t>
      </w:r>
      <w:bookmarkEnd w:id="11"/>
      <w:bookmarkEnd w:id="12"/>
    </w:p>
    <w:p w14:paraId="4697D673" w14:textId="77777777" w:rsidR="00D639D2" w:rsidRDefault="00D639D2" w:rsidP="00C82D05">
      <w:pPr>
        <w:pStyle w:val="Nagwek2"/>
      </w:pPr>
      <w:bookmarkStart w:id="13" w:name="_Toc57824895"/>
      <w:bookmarkStart w:id="14" w:name="_Toc77589381"/>
      <w:bookmarkStart w:id="15" w:name="_Toc225800069"/>
      <w:r>
        <w:t>Podstawa opracowania</w:t>
      </w:r>
      <w:bookmarkEnd w:id="13"/>
      <w:bookmarkEnd w:id="14"/>
      <w:bookmarkEnd w:id="15"/>
    </w:p>
    <w:p w14:paraId="4A0AC814" w14:textId="364FC369" w:rsidR="008128FA" w:rsidRDefault="00264D19" w:rsidP="000F1878">
      <w:r w:rsidRPr="004A3EAE">
        <w:t xml:space="preserve">Podstawą formalną opracowania </w:t>
      </w:r>
      <w:r w:rsidR="00CC1765" w:rsidRPr="00CC1765">
        <w:rPr>
          <w:b/>
        </w:rPr>
        <w:t>Aktualizacji</w:t>
      </w:r>
      <w:r w:rsidR="00CC1765">
        <w:t xml:space="preserve"> </w:t>
      </w:r>
      <w:r w:rsidR="00650CEF" w:rsidRPr="00A51C9A">
        <w:rPr>
          <w:b/>
        </w:rPr>
        <w:t>Plan</w:t>
      </w:r>
      <w:r w:rsidR="00650CEF">
        <w:rPr>
          <w:b/>
        </w:rPr>
        <w:t>u</w:t>
      </w:r>
      <w:r w:rsidR="00650CEF" w:rsidRPr="00A51C9A">
        <w:rPr>
          <w:b/>
        </w:rPr>
        <w:t xml:space="preserve"> Gospodarki Niskoemisyjnej dla </w:t>
      </w:r>
      <w:r w:rsidR="00232840">
        <w:rPr>
          <w:b/>
        </w:rPr>
        <w:t xml:space="preserve">Gminy </w:t>
      </w:r>
      <w:r w:rsidR="00797E33">
        <w:rPr>
          <w:b/>
        </w:rPr>
        <w:t>Olszanka</w:t>
      </w:r>
      <w:r w:rsidR="00797E33">
        <w:t xml:space="preserve"> </w:t>
      </w:r>
      <w:r w:rsidR="008128FA">
        <w:t xml:space="preserve">była </w:t>
      </w:r>
      <w:r w:rsidRPr="00813884">
        <w:t xml:space="preserve">umowa zawarta pomiędzy </w:t>
      </w:r>
      <w:r w:rsidR="00232840" w:rsidRPr="00232840">
        <w:t>Gmin</w:t>
      </w:r>
      <w:r w:rsidR="00232840">
        <w:t>ą</w:t>
      </w:r>
      <w:r w:rsidR="00232840" w:rsidRPr="00232840">
        <w:t xml:space="preserve"> </w:t>
      </w:r>
      <w:r w:rsidR="00797E33" w:rsidRPr="00797E33">
        <w:rPr>
          <w:bCs/>
        </w:rPr>
        <w:t xml:space="preserve">Olszanka </w:t>
      </w:r>
      <w:r w:rsidRPr="00813884">
        <w:t>a firm</w:t>
      </w:r>
      <w:r>
        <w:t>ą</w:t>
      </w:r>
      <w:r w:rsidRPr="00813884">
        <w:t xml:space="preserve"> </w:t>
      </w:r>
      <w:r w:rsidR="008128FA">
        <w:t xml:space="preserve">ATsys.pl Sp. z o.o. Sp. K. </w:t>
      </w:r>
      <w:r w:rsidR="00650CEF">
        <w:t xml:space="preserve">Dokument </w:t>
      </w:r>
      <w:r w:rsidR="008128FA">
        <w:t xml:space="preserve">miał na celu </w:t>
      </w:r>
      <w:r w:rsidR="00112986" w:rsidRPr="00112986">
        <w:t>weryfikację założeń zawartych w</w:t>
      </w:r>
      <w:r w:rsidR="00D81419">
        <w:t> </w:t>
      </w:r>
      <w:r w:rsidR="00112986" w:rsidRPr="00112986">
        <w:t xml:space="preserve">poprzedniej wersji dokumentu, </w:t>
      </w:r>
      <w:r w:rsidR="00650CEF">
        <w:t xml:space="preserve">opis </w:t>
      </w:r>
      <w:r w:rsidR="00112986" w:rsidRPr="00112986">
        <w:t>stanu środowiskowego w zakresie niskoemisyjnym</w:t>
      </w:r>
      <w:r w:rsidR="008E60B4">
        <w:t xml:space="preserve"> </w:t>
      </w:r>
      <w:r w:rsidR="00112986">
        <w:t xml:space="preserve">oraz </w:t>
      </w:r>
      <w:r w:rsidR="008128FA">
        <w:t>przedłużenie okresu obowiązywania tego dokumentów do 2027 roku, a także wskazanie osiągniętych celów</w:t>
      </w:r>
      <w:r w:rsidR="008E60B4">
        <w:t xml:space="preserve"> </w:t>
      </w:r>
      <w:r w:rsidR="008128FA">
        <w:t xml:space="preserve">w okresie do </w:t>
      </w:r>
      <w:r w:rsidR="008A795A">
        <w:t>2024</w:t>
      </w:r>
      <w:r w:rsidR="008128FA">
        <w:t xml:space="preserve"> roku. </w:t>
      </w:r>
    </w:p>
    <w:p w14:paraId="1AAA79FD" w14:textId="7AF84C09" w:rsidR="000F1878" w:rsidRDefault="00CC1765" w:rsidP="000F1878">
      <w:r w:rsidRPr="00CC1765">
        <w:rPr>
          <w:b/>
        </w:rPr>
        <w:t>Aktualizacja</w:t>
      </w:r>
      <w:r>
        <w:t xml:space="preserve"> </w:t>
      </w:r>
      <w:r w:rsidR="00650CEF" w:rsidRPr="00A51C9A">
        <w:rPr>
          <w:b/>
        </w:rPr>
        <w:t xml:space="preserve">Plan Gospodarki Niskoemisyjnej dla </w:t>
      </w:r>
      <w:r w:rsidR="00232840">
        <w:rPr>
          <w:b/>
        </w:rPr>
        <w:t xml:space="preserve">Gminy </w:t>
      </w:r>
      <w:r w:rsidR="00797E33" w:rsidRPr="00797E33">
        <w:rPr>
          <w:b/>
        </w:rPr>
        <w:t xml:space="preserve">Olszanka </w:t>
      </w:r>
      <w:r w:rsidR="000F1878" w:rsidRPr="00624D9B">
        <w:t xml:space="preserve">jest dokumentem, w którym wskazane są działania, których realizacja zapewni poprawę stanu powietrza atmosferycznego w </w:t>
      </w:r>
      <w:r w:rsidR="002D58FF">
        <w:t>mieście</w:t>
      </w:r>
      <w:r w:rsidR="000F1878" w:rsidRPr="00624D9B">
        <w:t xml:space="preserve">, zmniejszenie zużycia energii </w:t>
      </w:r>
      <w:r w:rsidR="000F1878">
        <w:t>oraz</w:t>
      </w:r>
      <w:r w:rsidR="000F1878" w:rsidRPr="00624D9B">
        <w:t xml:space="preserve"> wzrost udziału odnawialny</w:t>
      </w:r>
      <w:r w:rsidR="000F1878" w:rsidRPr="00033BB6">
        <w:t>ch źródeł energii w wytwarzaniu energii.</w:t>
      </w:r>
    </w:p>
    <w:p w14:paraId="1916A6C5" w14:textId="77777777" w:rsidR="000F1878" w:rsidRDefault="000F1878" w:rsidP="000F1878">
      <w:r>
        <w:t>Podstawą do opracowania tego dokumentu i określenia jego celów były:</w:t>
      </w:r>
    </w:p>
    <w:p w14:paraId="15088E77" w14:textId="66E28627" w:rsidR="000F1878" w:rsidRDefault="000F1878" w:rsidP="00465316">
      <w:pPr>
        <w:pStyle w:val="Akapitzlist"/>
        <w:numPr>
          <w:ilvl w:val="0"/>
          <w:numId w:val="49"/>
        </w:numPr>
      </w:pPr>
      <w:r>
        <w:t>Dyrektyw</w:t>
      </w:r>
      <w:r w:rsidR="005754CB">
        <w:t>a</w:t>
      </w:r>
      <w:r>
        <w:t xml:space="preserve"> 3x20</w:t>
      </w:r>
      <w:r w:rsidR="00860E2A">
        <w:t>,</w:t>
      </w:r>
      <w:r>
        <w:t xml:space="preserve"> wskazującą podstawy tego dokumentu</w:t>
      </w:r>
      <w:r w:rsidR="00BC755F">
        <w:t xml:space="preserve"> do których należą</w:t>
      </w:r>
      <w:r>
        <w:t>:</w:t>
      </w:r>
    </w:p>
    <w:p w14:paraId="044E15DE" w14:textId="3B0C24D9" w:rsidR="000F1878" w:rsidRPr="00097DE4" w:rsidRDefault="000F1878" w:rsidP="00465316">
      <w:pPr>
        <w:pStyle w:val="Akapitzlist"/>
        <w:numPr>
          <w:ilvl w:val="1"/>
          <w:numId w:val="49"/>
        </w:numPr>
      </w:pPr>
      <w:r w:rsidRPr="00097DE4">
        <w:t>redukcj</w:t>
      </w:r>
      <w:r w:rsidR="00BC755F">
        <w:t>a</w:t>
      </w:r>
      <w:r w:rsidRPr="00097DE4">
        <w:t xml:space="preserve"> emisji gazów cieplarnianych, </w:t>
      </w:r>
    </w:p>
    <w:p w14:paraId="42A9A6B0" w14:textId="77777777" w:rsidR="000F1878" w:rsidRPr="00097DE4" w:rsidRDefault="000F1878" w:rsidP="00465316">
      <w:pPr>
        <w:pStyle w:val="Akapitzlist"/>
        <w:numPr>
          <w:ilvl w:val="1"/>
          <w:numId w:val="49"/>
        </w:numPr>
      </w:pPr>
      <w:r w:rsidRPr="00097DE4">
        <w:t xml:space="preserve">zwiększenie udziału energii pochodzącej z źródeł odnawialnych, </w:t>
      </w:r>
    </w:p>
    <w:p w14:paraId="016C7AE5" w14:textId="7C317100" w:rsidR="000F1878" w:rsidRDefault="000F1878" w:rsidP="00465316">
      <w:pPr>
        <w:pStyle w:val="Akapitzlist"/>
        <w:numPr>
          <w:ilvl w:val="1"/>
          <w:numId w:val="49"/>
        </w:numPr>
      </w:pPr>
      <w:r w:rsidRPr="00097DE4">
        <w:t>redukcj</w:t>
      </w:r>
      <w:r w:rsidR="00BC755F">
        <w:t>a</w:t>
      </w:r>
      <w:r w:rsidRPr="00097DE4">
        <w:t xml:space="preserve"> zużycia energii finalnej, co ma zostać zrealizowane poprzez podniesienie efektywnoś</w:t>
      </w:r>
      <w:r w:rsidRPr="002B15E9">
        <w:t>ci energetycznej</w:t>
      </w:r>
      <w:r>
        <w:t>.</w:t>
      </w:r>
    </w:p>
    <w:p w14:paraId="39B34536" w14:textId="77777777" w:rsidR="008128FA" w:rsidRDefault="008128FA" w:rsidP="00465316">
      <w:pPr>
        <w:pStyle w:val="Akapitzlist"/>
        <w:numPr>
          <w:ilvl w:val="0"/>
          <w:numId w:val="49"/>
        </w:numPr>
      </w:pPr>
      <w:r w:rsidRPr="008128FA">
        <w:t>Ramy polityki klimatyczno-energetycznej</w:t>
      </w:r>
      <w:r>
        <w:t xml:space="preserve"> do 2030 roku</w:t>
      </w:r>
      <w:r w:rsidR="00860E2A">
        <w:t xml:space="preserve"> (źródło: </w:t>
      </w:r>
      <w:proofErr w:type="spellStart"/>
      <w:r w:rsidR="00860E2A">
        <w:t>Brussels</w:t>
      </w:r>
      <w:proofErr w:type="spellEnd"/>
      <w:r w:rsidR="00860E2A">
        <w:t xml:space="preserve">, 9.12.2020 COM(2020) 788 </w:t>
      </w:r>
      <w:proofErr w:type="spellStart"/>
      <w:r w:rsidR="00860E2A">
        <w:t>final</w:t>
      </w:r>
      <w:proofErr w:type="spellEnd"/>
      <w:r w:rsidR="00860E2A">
        <w:t>)</w:t>
      </w:r>
      <w:r>
        <w:t>, zakładające:</w:t>
      </w:r>
    </w:p>
    <w:p w14:paraId="2D72EDEE" w14:textId="3B63728C" w:rsidR="008128FA" w:rsidRPr="006F16C7" w:rsidRDefault="008128FA" w:rsidP="00465316">
      <w:pPr>
        <w:pStyle w:val="Akapitzlist"/>
        <w:numPr>
          <w:ilvl w:val="1"/>
          <w:numId w:val="49"/>
        </w:numPr>
      </w:pPr>
      <w:r>
        <w:t xml:space="preserve"> </w:t>
      </w:r>
      <w:r w:rsidR="0026188B">
        <w:t>re</w:t>
      </w:r>
      <w:r w:rsidR="0026188B" w:rsidRPr="006F16C7">
        <w:t>dukcj</w:t>
      </w:r>
      <w:r w:rsidR="0026188B">
        <w:t xml:space="preserve">ę </w:t>
      </w:r>
      <w:r w:rsidRPr="006F16C7">
        <w:t>emisji CO</w:t>
      </w:r>
      <w:r w:rsidRPr="00BC755F">
        <w:rPr>
          <w:vertAlign w:val="subscript"/>
        </w:rPr>
        <w:t>2</w:t>
      </w:r>
      <w:r w:rsidRPr="006F16C7">
        <w:t xml:space="preserve"> o </w:t>
      </w:r>
      <w:r w:rsidR="0013711A">
        <w:t>55</w:t>
      </w:r>
      <w:r w:rsidRPr="006F16C7">
        <w:t xml:space="preserve">% </w:t>
      </w:r>
      <w:r>
        <w:t>do</w:t>
      </w:r>
      <w:r w:rsidRPr="006F16C7">
        <w:t xml:space="preserve"> roku </w:t>
      </w:r>
      <w:r>
        <w:t>2030 roku</w:t>
      </w:r>
      <w:r w:rsidRPr="006F16C7">
        <w:t xml:space="preserve"> w porównaniu do 1990 r.,</w:t>
      </w:r>
    </w:p>
    <w:p w14:paraId="2D1E8314" w14:textId="77777777" w:rsidR="008128FA" w:rsidRPr="006F16C7" w:rsidRDefault="008128FA" w:rsidP="00465316">
      <w:pPr>
        <w:pStyle w:val="Akapitzlist"/>
        <w:numPr>
          <w:ilvl w:val="1"/>
          <w:numId w:val="49"/>
        </w:numPr>
      </w:pPr>
      <w:r w:rsidRPr="006F16C7">
        <w:t xml:space="preserve">wzrost zużycia energii ze źródeł odnawialnych w UE </w:t>
      </w:r>
      <w:r>
        <w:t xml:space="preserve">do 32% </w:t>
      </w:r>
      <w:r w:rsidRPr="006F16C7">
        <w:t>w 20</w:t>
      </w:r>
      <w:r>
        <w:t xml:space="preserve">40 </w:t>
      </w:r>
      <w:r w:rsidRPr="006F16C7">
        <w:t>r.,</w:t>
      </w:r>
    </w:p>
    <w:p w14:paraId="069751EA" w14:textId="77777777" w:rsidR="008128FA" w:rsidRPr="006F16C7" w:rsidRDefault="008128FA" w:rsidP="00465316">
      <w:pPr>
        <w:pStyle w:val="Akapitzlist"/>
        <w:numPr>
          <w:ilvl w:val="1"/>
          <w:numId w:val="49"/>
        </w:numPr>
      </w:pPr>
      <w:r w:rsidRPr="006F16C7">
        <w:t xml:space="preserve">zwiększenie efektywności energetycznej </w:t>
      </w:r>
      <w:r>
        <w:t>do</w:t>
      </w:r>
      <w:r w:rsidRPr="006F16C7">
        <w:t xml:space="preserve"> roku </w:t>
      </w:r>
      <w:r>
        <w:t>2030 o 32,5%</w:t>
      </w:r>
      <w:r w:rsidRPr="006F16C7">
        <w:t>.</w:t>
      </w:r>
    </w:p>
    <w:p w14:paraId="762E2199" w14:textId="48C039EB" w:rsidR="000F1878" w:rsidRDefault="000F1878" w:rsidP="00465316">
      <w:pPr>
        <w:pStyle w:val="Akapitzlist"/>
        <w:numPr>
          <w:ilvl w:val="0"/>
          <w:numId w:val="49"/>
        </w:numPr>
      </w:pPr>
      <w:r>
        <w:t>Metodologię zawartą w dokumencie pn. PORADNIK Jak opracować plan działań na</w:t>
      </w:r>
      <w:r w:rsidR="00D81419">
        <w:t> </w:t>
      </w:r>
      <w:r>
        <w:t>rzecz zrównoważonej energii (SEAP)?</w:t>
      </w:r>
      <w:r w:rsidR="004B0F0F">
        <w:t xml:space="preserve"> (dokument</w:t>
      </w:r>
      <w:r w:rsidR="00BC755F">
        <w:t xml:space="preserve"> </w:t>
      </w:r>
      <w:r w:rsidR="004B0F0F">
        <w:t>stanowi przewodnik, brak podstawy prawnej).</w:t>
      </w:r>
    </w:p>
    <w:p w14:paraId="62CBCF22" w14:textId="70EA8FDD" w:rsidR="000F1878" w:rsidRDefault="000F1878" w:rsidP="00465316">
      <w:pPr>
        <w:pStyle w:val="Akapitzlist"/>
        <w:numPr>
          <w:ilvl w:val="0"/>
          <w:numId w:val="49"/>
        </w:numPr>
      </w:pPr>
      <w:r>
        <w:t xml:space="preserve">Wytyczne Narodowego Funduszu Ochrony Środowiska i Gospodarki Wodnej </w:t>
      </w:r>
      <w:r w:rsidR="00575F5E">
        <w:br/>
      </w:r>
      <w:r>
        <w:t xml:space="preserve">w związku z realizacją </w:t>
      </w:r>
      <w:r w:rsidRPr="00264D19">
        <w:t>Planu gospodarki niskoemisyjnej w ramach Programu Operacyjnego Infrastruktura i Środowisko 2007 – 2013 Priorytet IX. Infrastruktura energetyczna przyjazna środowisku i efektywność energetyczna</w:t>
      </w:r>
      <w:r w:rsidR="00BC755F">
        <w:t xml:space="preserve">. </w:t>
      </w:r>
      <w:r w:rsidRPr="00264D19">
        <w:t>Działanie 9.3. Termomodernizacja obiektów użyteczności publicznej - Plany gospodarki niskoemisyjnej</w:t>
      </w:r>
      <w:r w:rsidR="004B0F0F">
        <w:t xml:space="preserve"> (dokument stanowi przewodnik, </w:t>
      </w:r>
      <w:r w:rsidR="00002D07">
        <w:t>o</w:t>
      </w:r>
      <w:r w:rsidR="00002D07" w:rsidRPr="00002D07">
        <w:t>bowiązując</w:t>
      </w:r>
      <w:r w:rsidR="00BC755F">
        <w:t>y</w:t>
      </w:r>
      <w:r w:rsidR="00002D07" w:rsidRPr="00002D07">
        <w:t xml:space="preserve"> od 18.03.2015 r. Szczegółowe zalecenia dotyczące struktury planu gospodarki niskoemisyjnej</w:t>
      </w:r>
      <w:r w:rsidR="00002D07">
        <w:t xml:space="preserve">, źródło: </w:t>
      </w:r>
      <w:hyperlink r:id="rId14" w:history="1">
        <w:r w:rsidR="00C47E87" w:rsidRPr="00C47E87">
          <w:rPr>
            <w:rStyle w:val="Hipercze"/>
          </w:rPr>
          <w:t>http://pois.nfosigw.gov.pl/d</w:t>
        </w:r>
        <w:r w:rsidR="00C47E87" w:rsidRPr="00B16136">
          <w:rPr>
            <w:rStyle w:val="Hipercze"/>
          </w:rPr>
          <w:t>ownload/gfx/pois/pl/nfoopisy/372/4/2/zal_9_szczegolowe_</w:t>
        </w:r>
        <w:r w:rsidR="00C47E87" w:rsidRPr="00B16136">
          <w:rPr>
            <w:rStyle w:val="Hipercze"/>
          </w:rPr>
          <w:br/>
          <w:t>zalecenia_z_dn._18.03.2015.pdf</w:t>
        </w:r>
      </w:hyperlink>
      <w:r w:rsidR="00002D07">
        <w:t>, dostęp: 01.12.2020 rok</w:t>
      </w:r>
      <w:r w:rsidR="004B0F0F">
        <w:t>)</w:t>
      </w:r>
      <w:r>
        <w:t xml:space="preserve">, </w:t>
      </w:r>
    </w:p>
    <w:p w14:paraId="3FD64290" w14:textId="7B2B7B37" w:rsidR="000F1878" w:rsidRDefault="000F1878" w:rsidP="00465316">
      <w:pPr>
        <w:pStyle w:val="Akapitzlist"/>
        <w:numPr>
          <w:ilvl w:val="0"/>
          <w:numId w:val="49"/>
        </w:numPr>
      </w:pPr>
      <w:r>
        <w:t xml:space="preserve">Dokumenty wskazujące na zjawisko emisji </w:t>
      </w:r>
      <w:r w:rsidR="00357AE4">
        <w:t xml:space="preserve">zanieczyszczeń </w:t>
      </w:r>
      <w:r>
        <w:t xml:space="preserve">obowiązujące na terenie </w:t>
      </w:r>
      <w:r w:rsidR="00232840">
        <w:rPr>
          <w:b/>
        </w:rPr>
        <w:t xml:space="preserve">Gminy </w:t>
      </w:r>
      <w:r w:rsidR="00797E33" w:rsidRPr="00797E33">
        <w:rPr>
          <w:b/>
        </w:rPr>
        <w:t>Olszanka</w:t>
      </w:r>
      <w:r>
        <w:t>.</w:t>
      </w:r>
    </w:p>
    <w:p w14:paraId="19C467C8" w14:textId="54653117" w:rsidR="000F1878" w:rsidRDefault="00CC1765" w:rsidP="000F1878">
      <w:pPr>
        <w:pStyle w:val="Normalny0"/>
      </w:pPr>
      <w:r w:rsidRPr="00CC1765">
        <w:rPr>
          <w:b/>
        </w:rPr>
        <w:t>Aktualizacja</w:t>
      </w:r>
      <w:r>
        <w:t xml:space="preserve"> </w:t>
      </w:r>
      <w:r w:rsidR="00650CEF" w:rsidRPr="00A51C9A">
        <w:rPr>
          <w:b/>
        </w:rPr>
        <w:t>Plan</w:t>
      </w:r>
      <w:r>
        <w:rPr>
          <w:b/>
        </w:rPr>
        <w:t>u</w:t>
      </w:r>
      <w:r w:rsidR="00650CEF" w:rsidRPr="00A51C9A">
        <w:rPr>
          <w:b/>
        </w:rPr>
        <w:t xml:space="preserve"> Gospodarki Niskoemisyjnej dla </w:t>
      </w:r>
      <w:r w:rsidR="00232840">
        <w:rPr>
          <w:b/>
        </w:rPr>
        <w:t xml:space="preserve">Gminy </w:t>
      </w:r>
      <w:r w:rsidR="00797E33" w:rsidRPr="00797E33">
        <w:rPr>
          <w:b/>
        </w:rPr>
        <w:t xml:space="preserve">Olszanka </w:t>
      </w:r>
      <w:r w:rsidR="000F1878">
        <w:t>został</w:t>
      </w:r>
      <w:r w:rsidR="00BC755F">
        <w:t xml:space="preserve">a </w:t>
      </w:r>
      <w:r w:rsidR="00FC2AE1" w:rsidRPr="00F23ED0">
        <w:t>sporządzon</w:t>
      </w:r>
      <w:r w:rsidR="00FC2AE1">
        <w:t>a</w:t>
      </w:r>
      <w:r w:rsidR="00FC2AE1" w:rsidRPr="00F23ED0">
        <w:t xml:space="preserve"> </w:t>
      </w:r>
      <w:r w:rsidR="000F1878" w:rsidRPr="00F23ED0">
        <w:t xml:space="preserve">w oparciu o dane zawarte w </w:t>
      </w:r>
      <w:r w:rsidR="000F1878">
        <w:t>bazie inwentaryzacyjnej</w:t>
      </w:r>
      <w:r w:rsidR="00FC2AE1">
        <w:t xml:space="preserve"> przygotowanej na</w:t>
      </w:r>
      <w:r w:rsidR="0026188B">
        <w:t> </w:t>
      </w:r>
      <w:r w:rsidR="00FC2AE1">
        <w:t xml:space="preserve">podstawie danych zebranych z poszczególnych sektorów wpływających na jakość powietrza i zużycie energii w </w:t>
      </w:r>
      <w:r w:rsidR="002D58FF">
        <w:t>mieście</w:t>
      </w:r>
      <w:r w:rsidR="00FC2AE1">
        <w:t>, j</w:t>
      </w:r>
      <w:r w:rsidR="000F1878">
        <w:t>ednocześnie odno</w:t>
      </w:r>
      <w:r w:rsidR="00FC2AE1">
        <w:t>sząc</w:t>
      </w:r>
      <w:r w:rsidR="000F1878">
        <w:t xml:space="preserve"> się do celów i zakresów wyznaczonych przez wszystkie z </w:t>
      </w:r>
      <w:r w:rsidR="00FC2AE1">
        <w:t xml:space="preserve">ww. </w:t>
      </w:r>
      <w:r w:rsidR="000F1878">
        <w:t>dokumentów.</w:t>
      </w:r>
    </w:p>
    <w:p w14:paraId="1ECE127D" w14:textId="77777777" w:rsidR="00D639D2" w:rsidRDefault="00D639D2" w:rsidP="00C82D05">
      <w:pPr>
        <w:pStyle w:val="Nagwek2"/>
      </w:pPr>
      <w:bookmarkStart w:id="16" w:name="_Toc57824896"/>
      <w:bookmarkStart w:id="17" w:name="_Toc77589382"/>
      <w:bookmarkStart w:id="18" w:name="_Toc225800070"/>
      <w:r>
        <w:t>Zakres opracowania</w:t>
      </w:r>
      <w:bookmarkEnd w:id="16"/>
      <w:bookmarkEnd w:id="17"/>
      <w:bookmarkEnd w:id="18"/>
    </w:p>
    <w:p w14:paraId="62A80D0A" w14:textId="4F11C56D" w:rsidR="00092844" w:rsidRDefault="00092844" w:rsidP="00092844">
      <w:r>
        <w:t xml:space="preserve">Zakres </w:t>
      </w:r>
      <w:r w:rsidR="00CC1765" w:rsidRPr="00CC1765">
        <w:rPr>
          <w:b/>
        </w:rPr>
        <w:t>Aktualizacji</w:t>
      </w:r>
      <w:r w:rsidR="00CC1765">
        <w:t xml:space="preserve"> </w:t>
      </w:r>
      <w:r w:rsidR="00650CEF" w:rsidRPr="00A51C9A">
        <w:rPr>
          <w:b/>
        </w:rPr>
        <w:t>Plan</w:t>
      </w:r>
      <w:r w:rsidR="00650CEF">
        <w:rPr>
          <w:b/>
        </w:rPr>
        <w:t>u</w:t>
      </w:r>
      <w:r w:rsidR="00650CEF" w:rsidRPr="00A51C9A">
        <w:rPr>
          <w:b/>
        </w:rPr>
        <w:t xml:space="preserve"> Gospodarki Niskoemisyjnej dla </w:t>
      </w:r>
      <w:r w:rsidR="00232840">
        <w:rPr>
          <w:b/>
        </w:rPr>
        <w:t xml:space="preserve">Gminy </w:t>
      </w:r>
      <w:r w:rsidR="00797E33" w:rsidRPr="00797E33">
        <w:rPr>
          <w:b/>
        </w:rPr>
        <w:t xml:space="preserve">Olszanka </w:t>
      </w:r>
      <w:r>
        <w:t>jest zgodny z postanowieniami, przyjętego w 2008 r. przez UE pakietu klimatyczno-energetycznego</w:t>
      </w:r>
      <w:r w:rsidR="0013711A">
        <w:rPr>
          <w:rStyle w:val="Odwoanieprzypisudolnego"/>
        </w:rPr>
        <w:footnoteReference w:id="1"/>
      </w:r>
      <w:r>
        <w:t>, którego podstawowe cele to:</w:t>
      </w:r>
    </w:p>
    <w:p w14:paraId="64092B59" w14:textId="77777777" w:rsidR="00DD30AA" w:rsidRPr="006F16C7" w:rsidRDefault="00DD30AA" w:rsidP="00465316">
      <w:pPr>
        <w:pStyle w:val="Akapitzlist"/>
        <w:numPr>
          <w:ilvl w:val="0"/>
          <w:numId w:val="33"/>
        </w:numPr>
      </w:pPr>
      <w:r w:rsidRPr="006F16C7">
        <w:t>redukcja emisji CO</w:t>
      </w:r>
      <w:r w:rsidRPr="006F16C7">
        <w:rPr>
          <w:vertAlign w:val="subscript"/>
        </w:rPr>
        <w:t>2</w:t>
      </w:r>
      <w:r w:rsidRPr="006F16C7">
        <w:t xml:space="preserve"> o </w:t>
      </w:r>
      <w:r w:rsidR="0013711A">
        <w:t>55</w:t>
      </w:r>
      <w:r w:rsidRPr="006F16C7">
        <w:t xml:space="preserve">% </w:t>
      </w:r>
      <w:r>
        <w:t>do</w:t>
      </w:r>
      <w:r w:rsidRPr="006F16C7">
        <w:t xml:space="preserve"> roku </w:t>
      </w:r>
      <w:r>
        <w:t>2030 roku</w:t>
      </w:r>
      <w:r w:rsidRPr="006F16C7">
        <w:t xml:space="preserve"> w porównaniu do 1990 r.,</w:t>
      </w:r>
    </w:p>
    <w:p w14:paraId="4ED0D2B1" w14:textId="77777777" w:rsidR="00DD30AA" w:rsidRPr="006F16C7" w:rsidRDefault="00DD30AA" w:rsidP="00465316">
      <w:pPr>
        <w:pStyle w:val="Akapitzlist"/>
        <w:numPr>
          <w:ilvl w:val="0"/>
          <w:numId w:val="33"/>
        </w:numPr>
      </w:pPr>
      <w:r w:rsidRPr="006F16C7">
        <w:t xml:space="preserve">wzrost zużycia energii ze źródeł odnawialnych w UE </w:t>
      </w:r>
      <w:r>
        <w:t xml:space="preserve">do 32% </w:t>
      </w:r>
      <w:r w:rsidRPr="006F16C7">
        <w:t>w 20</w:t>
      </w:r>
      <w:r>
        <w:t xml:space="preserve">40 </w:t>
      </w:r>
      <w:r w:rsidRPr="006F16C7">
        <w:t>r.,</w:t>
      </w:r>
    </w:p>
    <w:p w14:paraId="3C2FB694" w14:textId="77777777" w:rsidR="00DD30AA" w:rsidRPr="006F16C7" w:rsidRDefault="00DD30AA" w:rsidP="00465316">
      <w:pPr>
        <w:pStyle w:val="Akapitzlist"/>
        <w:numPr>
          <w:ilvl w:val="0"/>
          <w:numId w:val="33"/>
        </w:numPr>
      </w:pPr>
      <w:r w:rsidRPr="006F16C7">
        <w:t xml:space="preserve">zwiększenie efektywności energetycznej </w:t>
      </w:r>
      <w:r>
        <w:t>do</w:t>
      </w:r>
      <w:r w:rsidRPr="006F16C7">
        <w:t xml:space="preserve"> roku </w:t>
      </w:r>
      <w:r>
        <w:t>2030 o 32,5%</w:t>
      </w:r>
      <w:r w:rsidRPr="006F16C7">
        <w:t>.</w:t>
      </w:r>
    </w:p>
    <w:p w14:paraId="0D7C2349" w14:textId="6ED52AB4" w:rsidR="00092844" w:rsidRDefault="00092844" w:rsidP="00092844">
      <w:r>
        <w:t xml:space="preserve">Zakres </w:t>
      </w:r>
      <w:r w:rsidR="00CC1765" w:rsidRPr="00CC1765">
        <w:rPr>
          <w:b/>
        </w:rPr>
        <w:t>Aktualizacji</w:t>
      </w:r>
      <w:r w:rsidR="00CC1765">
        <w:t xml:space="preserve"> </w:t>
      </w:r>
      <w:r w:rsidR="00650CEF" w:rsidRPr="00A51C9A">
        <w:rPr>
          <w:b/>
        </w:rPr>
        <w:t>Plan</w:t>
      </w:r>
      <w:r w:rsidR="00650CEF">
        <w:rPr>
          <w:b/>
        </w:rPr>
        <w:t>u</w:t>
      </w:r>
      <w:r w:rsidR="00650CEF" w:rsidRPr="00A51C9A">
        <w:rPr>
          <w:b/>
        </w:rPr>
        <w:t xml:space="preserve"> Gospodarki Niskoemisyjnej </w:t>
      </w:r>
      <w:r w:rsidR="00232840">
        <w:rPr>
          <w:b/>
        </w:rPr>
        <w:t xml:space="preserve">Gminy </w:t>
      </w:r>
      <w:r w:rsidR="00797E33" w:rsidRPr="00797E33">
        <w:rPr>
          <w:b/>
        </w:rPr>
        <w:t xml:space="preserve">Olszanka </w:t>
      </w:r>
      <w:r>
        <w:t>obejmuje m.in.:</w:t>
      </w:r>
    </w:p>
    <w:p w14:paraId="6E6260FD" w14:textId="77777777" w:rsidR="00092844" w:rsidRDefault="00092844" w:rsidP="00465316">
      <w:pPr>
        <w:pStyle w:val="Akapitzlist"/>
        <w:numPr>
          <w:ilvl w:val="0"/>
          <w:numId w:val="34"/>
        </w:numPr>
      </w:pPr>
      <w:r>
        <w:t>ocenę aktualnego stanu środowiska wraz z identyfikacją obszarów problemowych,</w:t>
      </w:r>
    </w:p>
    <w:p w14:paraId="4F2FAFF6" w14:textId="6A468870" w:rsidR="00092844" w:rsidRDefault="00092844" w:rsidP="00465316">
      <w:pPr>
        <w:pStyle w:val="Akapitzlist"/>
        <w:numPr>
          <w:ilvl w:val="0"/>
          <w:numId w:val="34"/>
        </w:numPr>
      </w:pPr>
      <w:r>
        <w:t xml:space="preserve">stworzenie bazy emisji </w:t>
      </w:r>
      <w:r w:rsidR="004129DC" w:rsidRPr="004129DC">
        <w:t>CO</w:t>
      </w:r>
      <w:r w:rsidR="004129DC" w:rsidRPr="004129DC">
        <w:rPr>
          <w:vertAlign w:val="subscript"/>
        </w:rPr>
        <w:t>2</w:t>
      </w:r>
      <w:r w:rsidR="004129DC">
        <w:t xml:space="preserve"> </w:t>
      </w:r>
      <w:r>
        <w:t xml:space="preserve">w oparciu o inwentaryzację źródeł ciepła na terenie </w:t>
      </w:r>
      <w:r w:rsidR="00251887">
        <w:t>Gminy</w:t>
      </w:r>
      <w:r>
        <w:t>,</w:t>
      </w:r>
    </w:p>
    <w:p w14:paraId="737E597D" w14:textId="77777777" w:rsidR="00092844" w:rsidRDefault="00092844" w:rsidP="00465316">
      <w:pPr>
        <w:pStyle w:val="Akapitzlist"/>
        <w:numPr>
          <w:ilvl w:val="0"/>
          <w:numId w:val="34"/>
        </w:numPr>
      </w:pPr>
      <w:r>
        <w:t>wskazanie optymalnych działań i zadań na okres objęty planem,</w:t>
      </w:r>
    </w:p>
    <w:p w14:paraId="513C0A8B" w14:textId="57B98334" w:rsidR="00092844" w:rsidRDefault="00092844" w:rsidP="00465316">
      <w:pPr>
        <w:pStyle w:val="Akapitzlist"/>
        <w:numPr>
          <w:ilvl w:val="0"/>
          <w:numId w:val="34"/>
        </w:numPr>
      </w:pPr>
      <w:r>
        <w:t>monitoring emisji CO</w:t>
      </w:r>
      <w:r w:rsidR="004129DC" w:rsidRPr="004129DC">
        <w:rPr>
          <w:vertAlign w:val="subscript"/>
        </w:rPr>
        <w:t>2</w:t>
      </w:r>
      <w:r w:rsidR="004129DC">
        <w:t xml:space="preserve"> </w:t>
      </w:r>
      <w:r>
        <w:t xml:space="preserve">na terenie </w:t>
      </w:r>
      <w:r w:rsidR="00251887">
        <w:t>Gminy</w:t>
      </w:r>
      <w:r>
        <w:t>,</w:t>
      </w:r>
    </w:p>
    <w:p w14:paraId="076D5356" w14:textId="77777777" w:rsidR="00092844" w:rsidRDefault="00092844" w:rsidP="00465316">
      <w:pPr>
        <w:pStyle w:val="Akapitzlist"/>
        <w:numPr>
          <w:ilvl w:val="0"/>
          <w:numId w:val="34"/>
        </w:numPr>
      </w:pPr>
      <w:r>
        <w:t>określenie poziomu redukcji CO</w:t>
      </w:r>
      <w:r w:rsidR="004129DC" w:rsidRPr="004129DC">
        <w:rPr>
          <w:vertAlign w:val="subscript"/>
        </w:rPr>
        <w:t>2</w:t>
      </w:r>
      <w:r>
        <w:t xml:space="preserve"> w stosunku do roku bazowego,</w:t>
      </w:r>
    </w:p>
    <w:p w14:paraId="0822BFBF" w14:textId="77777777" w:rsidR="00092844" w:rsidRDefault="00092844" w:rsidP="00465316">
      <w:pPr>
        <w:pStyle w:val="Akapitzlist"/>
        <w:numPr>
          <w:ilvl w:val="0"/>
          <w:numId w:val="34"/>
        </w:numPr>
      </w:pPr>
      <w:r>
        <w:t>określenie redukcji zużycia energii finalnej,</w:t>
      </w:r>
    </w:p>
    <w:p w14:paraId="3822AA06" w14:textId="77777777" w:rsidR="00092844" w:rsidRDefault="00092844" w:rsidP="00465316">
      <w:pPr>
        <w:pStyle w:val="Akapitzlist"/>
        <w:numPr>
          <w:ilvl w:val="0"/>
          <w:numId w:val="34"/>
        </w:numPr>
      </w:pPr>
      <w:r>
        <w:t>określenie tendencji zużycia energii ze źródeł odnawialnych,</w:t>
      </w:r>
    </w:p>
    <w:p w14:paraId="6E19941F" w14:textId="77777777" w:rsidR="00794524" w:rsidRDefault="00092844" w:rsidP="00465316">
      <w:pPr>
        <w:pStyle w:val="Akapitzlist"/>
        <w:numPr>
          <w:ilvl w:val="0"/>
          <w:numId w:val="34"/>
        </w:numPr>
      </w:pPr>
      <w:r>
        <w:t>plan wdrażania programu z uwzględnieniem jego monitorowania,</w:t>
      </w:r>
    </w:p>
    <w:p w14:paraId="7AC725AA" w14:textId="075F4CFF" w:rsidR="00264D19" w:rsidRPr="00264D19" w:rsidRDefault="00092844" w:rsidP="00465316">
      <w:pPr>
        <w:pStyle w:val="Akapitzlist"/>
        <w:numPr>
          <w:ilvl w:val="0"/>
          <w:numId w:val="34"/>
        </w:numPr>
      </w:pPr>
      <w:r>
        <w:t>przedsięwzięcia racjonalizujące użytkowanie ciepła, energii elektrycznej i paliw gazowych i ich źródła finansowania.</w:t>
      </w:r>
    </w:p>
    <w:p w14:paraId="44FCF0E1" w14:textId="77777777" w:rsidR="00D639D2" w:rsidRDefault="00D639D2" w:rsidP="00C82D05">
      <w:pPr>
        <w:pStyle w:val="Nagwek2"/>
      </w:pPr>
      <w:bookmarkStart w:id="19" w:name="_Toc57824897"/>
      <w:bookmarkStart w:id="20" w:name="_Toc77589383"/>
      <w:bookmarkStart w:id="21" w:name="_Toc225800071"/>
      <w:r>
        <w:lastRenderedPageBreak/>
        <w:t>Cel opracowania</w:t>
      </w:r>
      <w:bookmarkEnd w:id="19"/>
      <w:bookmarkEnd w:id="20"/>
      <w:bookmarkEnd w:id="21"/>
    </w:p>
    <w:p w14:paraId="36B1C6F9" w14:textId="6D749C21" w:rsidR="00A227FE" w:rsidRDefault="00112986" w:rsidP="00ED310F">
      <w:r>
        <w:t>Wyznaczono</w:t>
      </w:r>
      <w:r w:rsidR="00FC2AE1">
        <w:t xml:space="preserve"> 4 podstawowe cele </w:t>
      </w:r>
      <w:r w:rsidR="00CC1765" w:rsidRPr="00CC1765">
        <w:rPr>
          <w:b/>
        </w:rPr>
        <w:t>Aktualizacji</w:t>
      </w:r>
      <w:r w:rsidR="00CC1765">
        <w:t xml:space="preserve"> </w:t>
      </w:r>
      <w:r w:rsidR="00650CEF" w:rsidRPr="00A51C9A">
        <w:rPr>
          <w:b/>
        </w:rPr>
        <w:t>Plan</w:t>
      </w:r>
      <w:r w:rsidR="00650CEF">
        <w:rPr>
          <w:b/>
        </w:rPr>
        <w:t>u</w:t>
      </w:r>
      <w:r w:rsidR="00650CEF" w:rsidRPr="00A51C9A">
        <w:rPr>
          <w:b/>
        </w:rPr>
        <w:t xml:space="preserve"> Gospodarki Niskoemisyjnej dla </w:t>
      </w:r>
      <w:r w:rsidR="00232840">
        <w:rPr>
          <w:b/>
        </w:rPr>
        <w:t xml:space="preserve">Gminy </w:t>
      </w:r>
      <w:r w:rsidR="00797E33" w:rsidRPr="00797E33">
        <w:rPr>
          <w:b/>
        </w:rPr>
        <w:t xml:space="preserve">Olszanka </w:t>
      </w:r>
      <w:r w:rsidR="00FC2AE1">
        <w:t xml:space="preserve">tj.: </w:t>
      </w:r>
    </w:p>
    <w:p w14:paraId="5D2B1320" w14:textId="2E9B0477" w:rsidR="00FC2AE1" w:rsidRDefault="00FC2AE1" w:rsidP="00465316">
      <w:pPr>
        <w:pStyle w:val="Akapitzlist"/>
        <w:numPr>
          <w:ilvl w:val="6"/>
          <w:numId w:val="35"/>
        </w:numPr>
      </w:pPr>
      <w:r>
        <w:t>w</w:t>
      </w:r>
      <w:r w:rsidRPr="00FC2AE1">
        <w:t xml:space="preserve">skazanie działań służących poprawie jakości powietrza </w:t>
      </w:r>
      <w:r w:rsidR="00232840" w:rsidRPr="00232840">
        <w:rPr>
          <w:bCs/>
        </w:rPr>
        <w:t xml:space="preserve">Gminy </w:t>
      </w:r>
      <w:r w:rsidR="00797E33" w:rsidRPr="00797E33">
        <w:rPr>
          <w:bCs/>
        </w:rPr>
        <w:t>Olszanka</w:t>
      </w:r>
      <w:r>
        <w:t>,</w:t>
      </w:r>
    </w:p>
    <w:p w14:paraId="58899634" w14:textId="4C9E2469" w:rsidR="00FC2AE1" w:rsidRDefault="00FC2AE1" w:rsidP="00465316">
      <w:pPr>
        <w:pStyle w:val="Akapitzlist"/>
        <w:numPr>
          <w:ilvl w:val="6"/>
          <w:numId w:val="35"/>
        </w:numPr>
      </w:pPr>
      <w:r>
        <w:t>ułatwienie podejmowania decyzji o lokalizacji inwestycji przemysłowych, usługowych i</w:t>
      </w:r>
      <w:r w:rsidR="00794524">
        <w:t> </w:t>
      </w:r>
      <w:r>
        <w:t>mieszkaniowych,</w:t>
      </w:r>
    </w:p>
    <w:p w14:paraId="31543217" w14:textId="77777777" w:rsidR="00FC2AE1" w:rsidRDefault="00FC2AE1" w:rsidP="00465316">
      <w:pPr>
        <w:pStyle w:val="Akapitzlist"/>
        <w:numPr>
          <w:ilvl w:val="6"/>
          <w:numId w:val="35"/>
        </w:numPr>
      </w:pPr>
      <w:r>
        <w:t>u</w:t>
      </w:r>
      <w:r w:rsidRPr="00FC2AE1">
        <w:t>możliwienie maksymalnego wykorzystania energii odnawialnej</w:t>
      </w:r>
      <w:r>
        <w:t>,</w:t>
      </w:r>
    </w:p>
    <w:p w14:paraId="06127719" w14:textId="77777777" w:rsidR="00FC2AE1" w:rsidRDefault="00FC2AE1" w:rsidP="00465316">
      <w:pPr>
        <w:pStyle w:val="Akapitzlist"/>
        <w:numPr>
          <w:ilvl w:val="6"/>
          <w:numId w:val="35"/>
        </w:numPr>
      </w:pPr>
      <w:r>
        <w:t>z</w:t>
      </w:r>
      <w:r w:rsidRPr="00FC2AE1">
        <w:t>większenie efektywności energetycznej</w:t>
      </w:r>
      <w:r>
        <w:t>.</w:t>
      </w:r>
    </w:p>
    <w:p w14:paraId="0D6FAC4A" w14:textId="77777777" w:rsidR="001009F6" w:rsidRPr="00033BB6" w:rsidRDefault="001009F6" w:rsidP="001009F6">
      <w:r>
        <w:t>Poniżej opisano szczegółowo ww. cele.</w:t>
      </w:r>
    </w:p>
    <w:p w14:paraId="10313AD3" w14:textId="4AA468E0" w:rsidR="00A227FE" w:rsidRPr="00ED310F" w:rsidRDefault="00A227FE" w:rsidP="00ED310F">
      <w:pPr>
        <w:shd w:val="clear" w:color="auto" w:fill="FFFFFF"/>
        <w:suppressAutoHyphens/>
        <w:spacing w:before="120" w:after="120"/>
        <w:rPr>
          <w:rStyle w:val="Wyrnieniedelikatne"/>
        </w:rPr>
      </w:pPr>
      <w:r w:rsidRPr="00ED310F">
        <w:rPr>
          <w:rStyle w:val="Wyrnieniedelikatne"/>
        </w:rPr>
        <w:t xml:space="preserve">Wskazanie działań służących poprawie jakości powietrza </w:t>
      </w:r>
      <w:r w:rsidR="00232840" w:rsidRPr="00232840">
        <w:rPr>
          <w:rStyle w:val="Wyrnieniedelikatne"/>
        </w:rPr>
        <w:t xml:space="preserve">Gminy </w:t>
      </w:r>
      <w:r w:rsidR="00797E33" w:rsidRPr="00797E33">
        <w:rPr>
          <w:rStyle w:val="Wyrnieniedelikatne"/>
        </w:rPr>
        <w:t>Olszanka</w:t>
      </w:r>
    </w:p>
    <w:p w14:paraId="4BAA5D02" w14:textId="32F0E968" w:rsidR="00A227FE" w:rsidRPr="00033BB6" w:rsidRDefault="00A227FE" w:rsidP="00ED310F">
      <w:r w:rsidRPr="00033BB6">
        <w:t xml:space="preserve">W niniejszym opracowaniu zawarto ocenę jakości powietrza </w:t>
      </w:r>
      <w:r w:rsidR="001009F6">
        <w:t>dla</w:t>
      </w:r>
      <w:r w:rsidR="008E60B4">
        <w:t xml:space="preserve"> </w:t>
      </w:r>
      <w:r w:rsidR="00232840" w:rsidRPr="00232840">
        <w:rPr>
          <w:bCs/>
        </w:rPr>
        <w:t xml:space="preserve">Gminy </w:t>
      </w:r>
      <w:r w:rsidR="00797E33" w:rsidRPr="00797E33">
        <w:rPr>
          <w:bCs/>
        </w:rPr>
        <w:t>Olszanka</w:t>
      </w:r>
      <w:r w:rsidRPr="00033BB6">
        <w:t>, poprzez zwrócenie uwagi na problem emisji CO</w:t>
      </w:r>
      <w:r w:rsidRPr="00033BB6">
        <w:rPr>
          <w:vertAlign w:val="subscript"/>
        </w:rPr>
        <w:t>2</w:t>
      </w:r>
      <w:r w:rsidRPr="00033BB6">
        <w:t xml:space="preserve"> oraz określenie działań w zakresie obniżenia jej poziomu. Temat uwzględnia emisję zanieczyszczeń, pochodzącą ze źródeł w obiektach jedno- i wielorodzinnych, budynków użyteczności publicznej oraz udział zanieczyszczeń przemysłowych i komunikacyjnych. Inwentaryzacja źródeł emisji oraz jej analiza umożliwia</w:t>
      </w:r>
      <w:r>
        <w:t>ją</w:t>
      </w:r>
      <w:r w:rsidRPr="00033BB6">
        <w:t xml:space="preserve"> wskazanie zadań proponowanych do osiągnięcia założonych celów. </w:t>
      </w:r>
    </w:p>
    <w:p w14:paraId="61BF03F2" w14:textId="69E79DFE" w:rsidR="00A227FE" w:rsidRPr="00A00F4C" w:rsidRDefault="00A227FE" w:rsidP="00ED310F">
      <w:pPr>
        <w:rPr>
          <w:rStyle w:val="Wyrnieniedelikatne"/>
        </w:rPr>
      </w:pPr>
      <w:r w:rsidRPr="00A00F4C">
        <w:rPr>
          <w:rStyle w:val="Wyrnieniedelikatne"/>
        </w:rPr>
        <w:t xml:space="preserve">Ułatwienie podejmowania decyzji o lokalizacji inwestycji przemysłowych, usługowych </w:t>
      </w:r>
      <w:r w:rsidR="00ED310F" w:rsidRPr="00A00F4C">
        <w:rPr>
          <w:rStyle w:val="Wyrnieniedelikatne"/>
        </w:rPr>
        <w:br/>
      </w:r>
      <w:r w:rsidRPr="00A00F4C">
        <w:rPr>
          <w:rStyle w:val="Wyrnieniedelikatne"/>
        </w:rPr>
        <w:t>i mieszkaniowych</w:t>
      </w:r>
    </w:p>
    <w:p w14:paraId="78073C2B" w14:textId="330A1800" w:rsidR="00A227FE" w:rsidRPr="00033BB6" w:rsidRDefault="001009F6" w:rsidP="00ED310F">
      <w:r>
        <w:t>Niniejszy cel rozumiany</w:t>
      </w:r>
      <w:r w:rsidR="00A227FE">
        <w:t xml:space="preserve"> jest</w:t>
      </w:r>
      <w:r w:rsidR="00A227FE" w:rsidRPr="00033BB6">
        <w:t xml:space="preserve"> z jednej strony jako określenie obszarów, w których istnieją nadwyżki w zakresie poszczególnych systemów przesyłowych na poziomie adekwatnym do potrzeb, a z drugiej jako analiza możliwości rozumianych na poziomie rezerw terenowych, wynikających z kierunków rozwoju </w:t>
      </w:r>
      <w:r w:rsidR="00232840" w:rsidRPr="00232840">
        <w:rPr>
          <w:bCs/>
        </w:rPr>
        <w:t xml:space="preserve">Gminy </w:t>
      </w:r>
      <w:r w:rsidR="00797E33" w:rsidRPr="00797E33">
        <w:rPr>
          <w:bCs/>
        </w:rPr>
        <w:t>Olszanka</w:t>
      </w:r>
      <w:r w:rsidR="00A227FE" w:rsidRPr="00033BB6">
        <w:t>.</w:t>
      </w:r>
    </w:p>
    <w:p w14:paraId="489C34FB" w14:textId="45C8192A" w:rsidR="00A227FE" w:rsidRPr="00ED310F" w:rsidRDefault="00A227FE" w:rsidP="00ED310F">
      <w:pPr>
        <w:rPr>
          <w:rStyle w:val="Wyrnieniedelikatne"/>
        </w:rPr>
      </w:pPr>
      <w:r w:rsidRPr="00ED310F">
        <w:rPr>
          <w:rStyle w:val="Wyrnieniedelikatne"/>
        </w:rPr>
        <w:t>Umożliwienie maksymalnego wykorzystania energii odnawialnej</w:t>
      </w:r>
    </w:p>
    <w:p w14:paraId="2BA968A9" w14:textId="77777777" w:rsidR="00A227FE" w:rsidRPr="00033BB6" w:rsidRDefault="00A227FE" w:rsidP="00ED310F">
      <w:r w:rsidRPr="00033BB6">
        <w:t>Istotą maksymalnego wykorzystania energii odnawialnej jest określenie stanu aktualnego, a następnie ocena możliwości rozwojowych. Ważne jest więc podanie elementów charakterystycznych poszczególnych gałęzi energetyki odnawialnej, w tym m.in.: potencjału energetycznego, lokalizacji, możliwości rozwojowych oraz aspektów prawnych.</w:t>
      </w:r>
    </w:p>
    <w:p w14:paraId="5A6A2562" w14:textId="77777777" w:rsidR="00794524" w:rsidRDefault="00794524">
      <w:pPr>
        <w:spacing w:line="276" w:lineRule="auto"/>
        <w:jc w:val="left"/>
        <w:rPr>
          <w:rStyle w:val="Wyrnieniedelikatne"/>
        </w:rPr>
      </w:pPr>
      <w:r>
        <w:rPr>
          <w:rStyle w:val="Wyrnieniedelikatne"/>
        </w:rPr>
        <w:br w:type="page"/>
      </w:r>
    </w:p>
    <w:p w14:paraId="1D20EF51" w14:textId="059258ED" w:rsidR="00A227FE" w:rsidRPr="00ED310F" w:rsidRDefault="00A227FE" w:rsidP="00ED310F">
      <w:pPr>
        <w:rPr>
          <w:rStyle w:val="Wyrnieniedelikatne"/>
        </w:rPr>
      </w:pPr>
      <w:r w:rsidRPr="00ED310F">
        <w:rPr>
          <w:rStyle w:val="Wyrnieniedelikatne"/>
        </w:rPr>
        <w:lastRenderedPageBreak/>
        <w:t>Zwiększenie efektywności energetycznej</w:t>
      </w:r>
    </w:p>
    <w:p w14:paraId="1389BAB0" w14:textId="00982D2A" w:rsidR="00264D19" w:rsidRDefault="00A227FE" w:rsidP="00A227FE">
      <w:r w:rsidRPr="00A227FE">
        <w:t xml:space="preserve">Założona racjonalizacja użytkowania ciepła, energii elektrycznej i paliw gazowych, a także podjęte działania termomodernizacyjne </w:t>
      </w:r>
      <w:r w:rsidR="001009F6">
        <w:t>prowadzą</w:t>
      </w:r>
      <w:r w:rsidRPr="00A227FE">
        <w:t xml:space="preserve"> do poprawy efektywności energetycznej</w:t>
      </w:r>
      <w:r w:rsidR="001009F6">
        <w:t xml:space="preserve"> i</w:t>
      </w:r>
      <w:r w:rsidR="00794524">
        <w:t> </w:t>
      </w:r>
      <w:r w:rsidRPr="00A227FE">
        <w:t>wykorzystania nośników energii przy jednoczesnej minimalizacji szkodliwe</w:t>
      </w:r>
      <w:r w:rsidR="000F1878">
        <w:t>go oddziaływania na środowisko.</w:t>
      </w:r>
    </w:p>
    <w:p w14:paraId="2746418D" w14:textId="398C7109" w:rsidR="00183547" w:rsidRDefault="00183547" w:rsidP="00183547">
      <w:pPr>
        <w:pStyle w:val="Normalny0"/>
      </w:pPr>
      <w:bookmarkStart w:id="22" w:name="_Toc444790466"/>
      <w:bookmarkStart w:id="23" w:name="_Toc57824898"/>
      <w:bookmarkStart w:id="24" w:name="_Toc77589384"/>
      <w:bookmarkEnd w:id="22"/>
      <w:r>
        <w:t xml:space="preserve">Zaplanowane do realizacji działania na lata </w:t>
      </w:r>
      <w:r w:rsidR="00232840">
        <w:t>2025</w:t>
      </w:r>
      <w:r>
        <w:t>-2030 pozwolą na:</w:t>
      </w:r>
    </w:p>
    <w:p w14:paraId="4D4D796A" w14:textId="62F46929" w:rsidR="00183547" w:rsidRDefault="00183547" w:rsidP="00465316">
      <w:pPr>
        <w:pStyle w:val="Akapitzlist"/>
        <w:numPr>
          <w:ilvl w:val="0"/>
          <w:numId w:val="56"/>
        </w:numPr>
      </w:pPr>
      <w:r>
        <w:t xml:space="preserve">prognozowane oszczędności energii na poziomie </w:t>
      </w:r>
      <w:r w:rsidR="008A795A">
        <w:t>1413</w:t>
      </w:r>
      <w:r w:rsidR="00397591">
        <w:t xml:space="preserve"> </w:t>
      </w:r>
      <w:r>
        <w:t xml:space="preserve">MWh/rok osiągnięte w okresie </w:t>
      </w:r>
      <w:r w:rsidR="00232840">
        <w:t>2025</w:t>
      </w:r>
      <w:r>
        <w:t>-2030,</w:t>
      </w:r>
    </w:p>
    <w:p w14:paraId="3037C461" w14:textId="0504D365" w:rsidR="00183547" w:rsidRDefault="00183547" w:rsidP="00465316">
      <w:pPr>
        <w:pStyle w:val="Akapitzlist"/>
        <w:numPr>
          <w:ilvl w:val="0"/>
          <w:numId w:val="56"/>
        </w:numPr>
      </w:pPr>
      <w:r>
        <w:t xml:space="preserve">prognozowany wzrost produkcji energii ze źródeł odnawialnych </w:t>
      </w:r>
      <w:r w:rsidR="008A795A">
        <w:t xml:space="preserve">524 </w:t>
      </w:r>
      <w:r>
        <w:t xml:space="preserve">MWh/rok osiągnięte w okresie </w:t>
      </w:r>
      <w:r w:rsidR="00232840">
        <w:t>2025</w:t>
      </w:r>
      <w:r>
        <w:t>-2030,</w:t>
      </w:r>
    </w:p>
    <w:p w14:paraId="66759427" w14:textId="1A436276" w:rsidR="00183547" w:rsidRDefault="00183547" w:rsidP="00465316">
      <w:pPr>
        <w:pStyle w:val="Akapitzlist"/>
        <w:numPr>
          <w:ilvl w:val="0"/>
          <w:numId w:val="56"/>
        </w:numPr>
      </w:pPr>
      <w:r>
        <w:t>prognozowana redukcja emisji CO</w:t>
      </w:r>
      <w:r w:rsidRPr="00BD64E6">
        <w:rPr>
          <w:vertAlign w:val="subscript"/>
        </w:rPr>
        <w:t>2</w:t>
      </w:r>
      <w:r>
        <w:t xml:space="preserve"> na poziomie </w:t>
      </w:r>
      <w:r w:rsidR="008A795A">
        <w:t xml:space="preserve">1136 </w:t>
      </w:r>
      <w:r>
        <w:t>Mg CO</w:t>
      </w:r>
      <w:r w:rsidRPr="00BD64E6">
        <w:rPr>
          <w:vertAlign w:val="subscript"/>
        </w:rPr>
        <w:t>2</w:t>
      </w:r>
      <w:r w:rsidRPr="00A63CE2">
        <w:t>/rok</w:t>
      </w:r>
      <w:r>
        <w:t xml:space="preserve"> osiągnięte w okresie </w:t>
      </w:r>
      <w:r w:rsidR="00232840">
        <w:t>2025</w:t>
      </w:r>
      <w:r>
        <w:t>-2030.</w:t>
      </w:r>
    </w:p>
    <w:p w14:paraId="2A5EB1A4" w14:textId="61BCA57F" w:rsidR="003670AB" w:rsidRDefault="003670AB" w:rsidP="003670AB">
      <w:r>
        <w:t xml:space="preserve">W oparciu o przeprowadzoną inwentaryzację w </w:t>
      </w:r>
      <w:r w:rsidR="00232840">
        <w:t>2025</w:t>
      </w:r>
      <w:r>
        <w:t xml:space="preserve"> roku ustalono, że </w:t>
      </w:r>
      <w:r w:rsidR="00397591">
        <w:t xml:space="preserve">do 2024 </w:t>
      </w:r>
      <w:r>
        <w:t>roku osiągnięto następujące redukcje:</w:t>
      </w:r>
    </w:p>
    <w:p w14:paraId="235350D4" w14:textId="445FF015" w:rsidR="003670AB" w:rsidRDefault="003670AB" w:rsidP="00465316">
      <w:pPr>
        <w:pStyle w:val="Akapitzlist"/>
        <w:numPr>
          <w:ilvl w:val="0"/>
          <w:numId w:val="56"/>
        </w:numPr>
      </w:pPr>
      <w:r>
        <w:t xml:space="preserve">oszczędności energii na poziomie </w:t>
      </w:r>
      <w:r w:rsidR="008A795A">
        <w:t xml:space="preserve">1993 </w:t>
      </w:r>
      <w:r>
        <w:t xml:space="preserve">MWh/rok osiągnięte w okresie </w:t>
      </w:r>
      <w:r w:rsidR="008A795A">
        <w:t>2014</w:t>
      </w:r>
      <w:r w:rsidR="00674A42">
        <w:t>-2024</w:t>
      </w:r>
      <w:r>
        <w:t>,</w:t>
      </w:r>
    </w:p>
    <w:p w14:paraId="4E50A6C3" w14:textId="06868A32" w:rsidR="003670AB" w:rsidRDefault="003670AB" w:rsidP="00465316">
      <w:pPr>
        <w:pStyle w:val="Akapitzlist"/>
        <w:numPr>
          <w:ilvl w:val="0"/>
          <w:numId w:val="56"/>
        </w:numPr>
      </w:pPr>
      <w:r>
        <w:t xml:space="preserve">wzrost produkcji energii ze źródeł odnawialnych </w:t>
      </w:r>
      <w:r w:rsidR="008A795A">
        <w:t xml:space="preserve">2040 </w:t>
      </w:r>
      <w:r>
        <w:t xml:space="preserve">MWh/rok osiągnięte w okresie </w:t>
      </w:r>
      <w:r w:rsidR="008A795A">
        <w:t>2014</w:t>
      </w:r>
      <w:r w:rsidR="00674A42">
        <w:t>-2024</w:t>
      </w:r>
      <w:r>
        <w:t>,</w:t>
      </w:r>
    </w:p>
    <w:p w14:paraId="071A6734" w14:textId="194BDC52" w:rsidR="003670AB" w:rsidRDefault="003670AB" w:rsidP="00465316">
      <w:pPr>
        <w:pStyle w:val="Akapitzlist"/>
        <w:numPr>
          <w:ilvl w:val="0"/>
          <w:numId w:val="56"/>
        </w:numPr>
      </w:pPr>
      <w:r>
        <w:t>redukcja emisji CO</w:t>
      </w:r>
      <w:r w:rsidRPr="00BD64E6">
        <w:rPr>
          <w:vertAlign w:val="subscript"/>
        </w:rPr>
        <w:t>2</w:t>
      </w:r>
      <w:r>
        <w:t xml:space="preserve"> na poziomie </w:t>
      </w:r>
      <w:r w:rsidR="008A795A">
        <w:t xml:space="preserve">2390 </w:t>
      </w:r>
      <w:r>
        <w:t>Mg CO</w:t>
      </w:r>
      <w:r w:rsidRPr="00BD64E6">
        <w:rPr>
          <w:vertAlign w:val="subscript"/>
        </w:rPr>
        <w:t>2</w:t>
      </w:r>
      <w:r w:rsidRPr="00A63CE2">
        <w:t>/rok</w:t>
      </w:r>
      <w:r>
        <w:t xml:space="preserve"> osiągnięte w okresie </w:t>
      </w:r>
      <w:r w:rsidR="008A795A">
        <w:t>2014</w:t>
      </w:r>
      <w:r w:rsidR="00674A42">
        <w:t>-2024</w:t>
      </w:r>
      <w:r>
        <w:t>.</w:t>
      </w:r>
    </w:p>
    <w:p w14:paraId="7EB75CF5" w14:textId="59683B1F" w:rsidR="00D639D2" w:rsidRDefault="00D639D2" w:rsidP="00C82D05">
      <w:pPr>
        <w:pStyle w:val="Nagwek2"/>
      </w:pPr>
      <w:bookmarkStart w:id="25" w:name="_Toc225800072"/>
      <w:r>
        <w:t>Aspekty organizacyjne i finansowe</w:t>
      </w:r>
      <w:bookmarkEnd w:id="23"/>
      <w:r w:rsidR="00030C72">
        <w:rPr>
          <w:rStyle w:val="Odwoanieprzypisudolnego"/>
        </w:rPr>
        <w:footnoteReference w:id="2"/>
      </w:r>
      <w:bookmarkEnd w:id="24"/>
      <w:bookmarkEnd w:id="25"/>
    </w:p>
    <w:p w14:paraId="259B7BC7" w14:textId="6EDF33A2" w:rsidR="009C2359" w:rsidRDefault="00002D07" w:rsidP="00002D07">
      <w:r>
        <w:t xml:space="preserve">Realizacja postanowień </w:t>
      </w:r>
      <w:r w:rsidR="00CC1765" w:rsidRPr="00CC1765">
        <w:rPr>
          <w:b/>
        </w:rPr>
        <w:t>Aktualizacji</w:t>
      </w:r>
      <w:r w:rsidR="00CC1765">
        <w:t xml:space="preserve"> </w:t>
      </w:r>
      <w:r w:rsidR="00794524" w:rsidRPr="00794524">
        <w:rPr>
          <w:b/>
        </w:rPr>
        <w:t>Planu Gospodarki Niskoemisyjnej</w:t>
      </w:r>
      <w:r>
        <w:t xml:space="preserve"> podlega władzom </w:t>
      </w:r>
      <w:r w:rsidR="00232840">
        <w:rPr>
          <w:b/>
        </w:rPr>
        <w:t xml:space="preserve">Gminy </w:t>
      </w:r>
      <w:r w:rsidR="00797E33" w:rsidRPr="00797E33">
        <w:rPr>
          <w:b/>
        </w:rPr>
        <w:t>Olszanka</w:t>
      </w:r>
      <w:r>
        <w:t xml:space="preserve">. Wymaga odpowiedniego planowania, realizacji i monitoringu zapisów zawartych w dokumencie. Zadania wynikające z </w:t>
      </w:r>
      <w:r w:rsidR="00794524">
        <w:t>P</w:t>
      </w:r>
      <w:r>
        <w:t>lanu są przypisane poszczególnym Wydziałom i</w:t>
      </w:r>
      <w:r w:rsidR="00D81419">
        <w:t> </w:t>
      </w:r>
      <w:r w:rsidR="00794524">
        <w:t>K</w:t>
      </w:r>
      <w:r w:rsidR="00794524" w:rsidRPr="00794524">
        <w:t xml:space="preserve">omórkom organizacyjnym Urzędu </w:t>
      </w:r>
      <w:r w:rsidR="00251887">
        <w:t xml:space="preserve">Gminy </w:t>
      </w:r>
      <w:r>
        <w:t xml:space="preserve">oraz Jednostkom Organizacyjnym podlegającym władzom </w:t>
      </w:r>
      <w:r w:rsidR="00251887">
        <w:t xml:space="preserve">Gminy </w:t>
      </w:r>
      <w:r>
        <w:t xml:space="preserve">oraz interesariuszom zewnętrznym. </w:t>
      </w:r>
      <w:r w:rsidR="00CC1765" w:rsidRPr="00CC1765">
        <w:rPr>
          <w:b/>
        </w:rPr>
        <w:t>Aktualizacja</w:t>
      </w:r>
      <w:r w:rsidR="00CC1765">
        <w:t xml:space="preserve"> </w:t>
      </w:r>
      <w:r w:rsidR="00794524" w:rsidRPr="00794524">
        <w:rPr>
          <w:b/>
        </w:rPr>
        <w:t>Plan Gospodarki Niskoemisyjnej</w:t>
      </w:r>
      <w:r w:rsidR="00794524">
        <w:t xml:space="preserve"> </w:t>
      </w:r>
      <w:r>
        <w:t>jest dokumentem przekrojowym i</w:t>
      </w:r>
      <w:r w:rsidR="00D77DCE">
        <w:t> </w:t>
      </w:r>
      <w:r>
        <w:t xml:space="preserve">obejmuje wiele dziedzin funkcjonowania </w:t>
      </w:r>
      <w:r w:rsidR="00251887">
        <w:t>Gminy</w:t>
      </w:r>
      <w:r>
        <w:t>, dlatego konieczna jest jego skuteczna koordynacja oraz monitoring realizacji działań. W związku z tym konieczne jest określenie Wydziałów i Jednostek Organizacyjnych mających wpływ na</w:t>
      </w:r>
      <w:r w:rsidR="00D81419">
        <w:t> </w:t>
      </w:r>
      <w:r>
        <w:t xml:space="preserve">wykorzystanie </w:t>
      </w:r>
      <w:r w:rsidR="00CC1765" w:rsidRPr="00CC1765">
        <w:rPr>
          <w:b/>
        </w:rPr>
        <w:t>Aktualizacja</w:t>
      </w:r>
      <w:r w:rsidR="00CC1765">
        <w:t xml:space="preserve"> </w:t>
      </w:r>
      <w:r w:rsidR="00794524" w:rsidRPr="00794524">
        <w:rPr>
          <w:b/>
        </w:rPr>
        <w:t>Plan</w:t>
      </w:r>
      <w:r w:rsidR="00CC1765">
        <w:rPr>
          <w:b/>
        </w:rPr>
        <w:t>u</w:t>
      </w:r>
      <w:r w:rsidR="00794524" w:rsidRPr="00794524">
        <w:rPr>
          <w:b/>
        </w:rPr>
        <w:t xml:space="preserve"> Gospodarki </w:t>
      </w:r>
      <w:r w:rsidR="00794524" w:rsidRPr="00794524">
        <w:rPr>
          <w:b/>
        </w:rPr>
        <w:lastRenderedPageBreak/>
        <w:t>Niskoemisyjnej</w:t>
      </w:r>
      <w:r w:rsidR="00794524">
        <w:t xml:space="preserve"> </w:t>
      </w:r>
      <w:r>
        <w:t xml:space="preserve">jako narzędzia służącego budowie silnej gospodarki niskoemisyjnej </w:t>
      </w:r>
      <w:r w:rsidR="00232840">
        <w:rPr>
          <w:b/>
        </w:rPr>
        <w:t xml:space="preserve">Gminy </w:t>
      </w:r>
      <w:r w:rsidR="00797E33" w:rsidRPr="00797E33">
        <w:rPr>
          <w:b/>
        </w:rPr>
        <w:t>Olszanka</w:t>
      </w:r>
      <w:r>
        <w:t>.</w:t>
      </w:r>
    </w:p>
    <w:p w14:paraId="58E83870" w14:textId="503FE03F" w:rsidR="00002D07" w:rsidRDefault="00002D07" w:rsidP="00002D07">
      <w:r>
        <w:t xml:space="preserve">Realizacja założeń PGN dla </w:t>
      </w:r>
      <w:r w:rsidR="00232840" w:rsidRPr="00232840">
        <w:rPr>
          <w:b/>
        </w:rPr>
        <w:t xml:space="preserve">Gminy </w:t>
      </w:r>
      <w:r w:rsidR="00797E33" w:rsidRPr="00797E33">
        <w:rPr>
          <w:b/>
        </w:rPr>
        <w:t xml:space="preserve">Olszanka </w:t>
      </w:r>
      <w:r>
        <w:t xml:space="preserve">podlega </w:t>
      </w:r>
      <w:r w:rsidR="00232840">
        <w:rPr>
          <w:b/>
        </w:rPr>
        <w:t>Wójtowi Gminy</w:t>
      </w:r>
      <w:r>
        <w:t xml:space="preserve">. Zadania wskazanie w Planie oraz wpisane do </w:t>
      </w:r>
      <w:r w:rsidR="00794524" w:rsidRPr="00794524">
        <w:t xml:space="preserve">Wieloletniej Prognozy Finansowej </w:t>
      </w:r>
      <w:r>
        <w:t xml:space="preserve">podlegają poszczególnym jednostkom, podległym </w:t>
      </w:r>
      <w:r w:rsidR="00251887">
        <w:t>Gminy</w:t>
      </w:r>
      <w:r>
        <w:t xml:space="preserve">. Za koordynację i monitoring działań określonych w Planie jest odpowiedzialny </w:t>
      </w:r>
      <w:r w:rsidR="00251887">
        <w:t>jednostka zajmującą się ochroną środowiska w strukturach Gminy</w:t>
      </w:r>
      <w:r>
        <w:t xml:space="preserve">. Bieżący nadzór realizacji Planu podlega osobie koordynującej. </w:t>
      </w:r>
    </w:p>
    <w:p w14:paraId="5FCA14E6" w14:textId="262940EC" w:rsidR="00002D07" w:rsidRDefault="00002D07" w:rsidP="00002D07">
      <w:r>
        <w:t>Dodatkowo plan przewiduje inwestycje inne niż inwestycje podmiotów zależnych od</w:t>
      </w:r>
      <w:r w:rsidR="00597E8F">
        <w:t> </w:t>
      </w:r>
      <w:r>
        <w:t xml:space="preserve">samorządu, w tym m.in. spółdzielni, które realizowane będą niezależnie od </w:t>
      </w:r>
      <w:r w:rsidR="00232840" w:rsidRPr="00232840">
        <w:rPr>
          <w:bCs/>
        </w:rPr>
        <w:t xml:space="preserve">Gminy </w:t>
      </w:r>
      <w:r w:rsidR="00797E33" w:rsidRPr="00797E33">
        <w:t>Olszanka</w:t>
      </w:r>
      <w:r w:rsidR="00232840" w:rsidRPr="00232840">
        <w:rPr>
          <w:bCs/>
        </w:rPr>
        <w:t>.</w:t>
      </w:r>
      <w:r w:rsidR="00232840">
        <w:rPr>
          <w:b/>
        </w:rPr>
        <w:t xml:space="preserve"> </w:t>
      </w:r>
      <w:r>
        <w:t xml:space="preserve">Jednocześnie niezbędne będzie zbieranie informacji na temat inwestycji zmniejszających emisję wśród wszystkich podmiotów zlokalizowanych na terenie </w:t>
      </w:r>
      <w:r w:rsidR="00232840" w:rsidRPr="00232840">
        <w:rPr>
          <w:bCs/>
        </w:rPr>
        <w:t xml:space="preserve">Gminy </w:t>
      </w:r>
      <w:r w:rsidR="00797E33" w:rsidRPr="00797E33">
        <w:t>Olszanka</w:t>
      </w:r>
      <w:r>
        <w:t>.</w:t>
      </w:r>
    </w:p>
    <w:p w14:paraId="6690B131" w14:textId="77777777" w:rsidR="00002D07" w:rsidRDefault="00002D07" w:rsidP="00002D07">
      <w:r>
        <w:t xml:space="preserve">Rola koordynatora opiera się na dopilnowaniu wypełnienia celów i kierunków wyznaczonych w Planie poprzez: </w:t>
      </w:r>
    </w:p>
    <w:p w14:paraId="57EA8562" w14:textId="77777777" w:rsidR="00002D07" w:rsidRDefault="00002D07" w:rsidP="00465316">
      <w:pPr>
        <w:pStyle w:val="Akapitzlist"/>
        <w:numPr>
          <w:ilvl w:val="0"/>
          <w:numId w:val="24"/>
        </w:numPr>
      </w:pPr>
      <w:r>
        <w:t>uwzględnienie ich w zapisach prawa lokalnego,</w:t>
      </w:r>
    </w:p>
    <w:p w14:paraId="5B0BDF9C" w14:textId="77777777" w:rsidR="00002D07" w:rsidRDefault="00002D07" w:rsidP="00465316">
      <w:pPr>
        <w:pStyle w:val="Akapitzlist"/>
        <w:numPr>
          <w:ilvl w:val="0"/>
          <w:numId w:val="24"/>
        </w:numPr>
      </w:pPr>
      <w:r>
        <w:t>uwzględnianie ich w zapisach dokumentów strategicznych i planistycznych,</w:t>
      </w:r>
    </w:p>
    <w:p w14:paraId="718E49CC" w14:textId="1DAC92E3" w:rsidR="00002D07" w:rsidRDefault="00002D07" w:rsidP="00465316">
      <w:pPr>
        <w:pStyle w:val="Akapitzlist"/>
        <w:numPr>
          <w:ilvl w:val="0"/>
          <w:numId w:val="24"/>
        </w:numPr>
      </w:pPr>
      <w:r>
        <w:t xml:space="preserve">uwzględnianie ich w zapisach wewnętrznych regulaminów i instrukcji władz </w:t>
      </w:r>
      <w:r w:rsidR="00251887" w:rsidRPr="00232840">
        <w:rPr>
          <w:bCs/>
        </w:rPr>
        <w:t>Gminy</w:t>
      </w:r>
      <w:r>
        <w:t>.</w:t>
      </w:r>
    </w:p>
    <w:p w14:paraId="7AB2070D" w14:textId="48AE6FC0" w:rsidR="00002D07" w:rsidRDefault="00002D07" w:rsidP="00002D07">
      <w:r>
        <w:t xml:space="preserve">Ponadto rolą koordynatora będzie zbieranie wszystkich informacji na temat działań zapisanych w </w:t>
      </w:r>
      <w:r w:rsidR="00CC1765" w:rsidRPr="00CC1765">
        <w:rPr>
          <w:b/>
        </w:rPr>
        <w:t>Aktualizacji</w:t>
      </w:r>
      <w:r w:rsidR="00CC1765">
        <w:t xml:space="preserve"> </w:t>
      </w:r>
      <w:r w:rsidR="00CE5721" w:rsidRPr="00A51C9A">
        <w:rPr>
          <w:b/>
        </w:rPr>
        <w:t>Plan</w:t>
      </w:r>
      <w:r w:rsidR="00CC1765">
        <w:rPr>
          <w:b/>
        </w:rPr>
        <w:t>u</w:t>
      </w:r>
      <w:r w:rsidR="00CE5721" w:rsidRPr="00A51C9A">
        <w:rPr>
          <w:b/>
        </w:rPr>
        <w:t xml:space="preserve"> Gospodarki Niskoemisyjnej dla </w:t>
      </w:r>
      <w:r w:rsidR="00232840">
        <w:rPr>
          <w:b/>
        </w:rPr>
        <w:t xml:space="preserve">Gminy </w:t>
      </w:r>
      <w:r w:rsidR="00797E33" w:rsidRPr="00797E33">
        <w:rPr>
          <w:b/>
        </w:rPr>
        <w:t xml:space="preserve">Olszanka </w:t>
      </w:r>
      <w:r>
        <w:t>i zbieranie ich w</w:t>
      </w:r>
      <w:r w:rsidR="00D77DCE">
        <w:t> </w:t>
      </w:r>
      <w:r>
        <w:t>jednej wspólnej bazie.</w:t>
      </w:r>
    </w:p>
    <w:p w14:paraId="1AC565F3" w14:textId="0129B20E" w:rsidR="00002D07" w:rsidRDefault="00002D07" w:rsidP="00002D07">
      <w:r>
        <w:t xml:space="preserve">W ramach struktury organizacyjnej planowane jest przeszkolenie dodatkowych osób w zakresie związanym z wykonaniem </w:t>
      </w:r>
      <w:r w:rsidR="00CC1765" w:rsidRPr="00CC1765">
        <w:rPr>
          <w:b/>
        </w:rPr>
        <w:t>Aktualizacja</w:t>
      </w:r>
      <w:r w:rsidR="00CC1765">
        <w:t xml:space="preserve"> </w:t>
      </w:r>
      <w:r w:rsidR="00650CEF" w:rsidRPr="00A51C9A">
        <w:rPr>
          <w:b/>
        </w:rPr>
        <w:t>Plan</w:t>
      </w:r>
      <w:r w:rsidR="00CC1765">
        <w:rPr>
          <w:b/>
        </w:rPr>
        <w:t>u</w:t>
      </w:r>
      <w:r w:rsidR="00650CEF" w:rsidRPr="00A51C9A">
        <w:rPr>
          <w:b/>
        </w:rPr>
        <w:t xml:space="preserve"> Gospodarki Niskoemisyjnej dla </w:t>
      </w:r>
      <w:r w:rsidR="00232840" w:rsidRPr="00232840">
        <w:rPr>
          <w:b/>
        </w:rPr>
        <w:t xml:space="preserve">Gminy </w:t>
      </w:r>
      <w:r w:rsidR="00797E33" w:rsidRPr="00797E33">
        <w:rPr>
          <w:b/>
        </w:rPr>
        <w:t>Olszanka</w:t>
      </w:r>
      <w:r>
        <w:t xml:space="preserve">. </w:t>
      </w:r>
    </w:p>
    <w:p w14:paraId="7603F5DE" w14:textId="0BE6758B" w:rsidR="00002D07" w:rsidRDefault="00002D07" w:rsidP="00002D07">
      <w:r>
        <w:t>W celu realizacji polityki gospodarki niskoemisyjnej zakłada się m.in. wykorzystanie</w:t>
      </w:r>
      <w:r w:rsidR="00D5769E">
        <w:t xml:space="preserve"> </w:t>
      </w:r>
      <w:r>
        <w:t xml:space="preserve">personelu pracującego w Urzędzie </w:t>
      </w:r>
      <w:r w:rsidR="00251887" w:rsidRPr="00232840">
        <w:rPr>
          <w:bCs/>
        </w:rPr>
        <w:t>Gminy</w:t>
      </w:r>
      <w:r>
        <w:t>, ale i osób spoza Urzędu, tj. doradców</w:t>
      </w:r>
      <w:r w:rsidR="00D5769E">
        <w:t xml:space="preserve"> </w:t>
      </w:r>
      <w:r>
        <w:t>zewnętrznych, firm konsultingowych i innych jednostek. Osobą koordynującą Plan jest osoba</w:t>
      </w:r>
      <w:r w:rsidR="00D5769E">
        <w:t xml:space="preserve"> </w:t>
      </w:r>
      <w:r>
        <w:t xml:space="preserve">oddelegowana </w:t>
      </w:r>
      <w:r w:rsidRPr="00232840">
        <w:t>do</w:t>
      </w:r>
      <w:r w:rsidR="00D81419" w:rsidRPr="00232840">
        <w:t> </w:t>
      </w:r>
      <w:r w:rsidRPr="00232840">
        <w:t xml:space="preserve">realizacji ww. zadań przez </w:t>
      </w:r>
      <w:r w:rsidR="00232840" w:rsidRPr="00232840">
        <w:t xml:space="preserve">Gminę </w:t>
      </w:r>
      <w:r w:rsidR="00797E33" w:rsidRPr="00797E33">
        <w:rPr>
          <w:bCs/>
        </w:rPr>
        <w:t>Olszanka</w:t>
      </w:r>
      <w:r w:rsidRPr="00232840">
        <w:t>.</w:t>
      </w:r>
      <w:r w:rsidR="00D5769E" w:rsidRPr="00232840">
        <w:t xml:space="preserve"> </w:t>
      </w:r>
      <w:r w:rsidRPr="00232840">
        <w:t xml:space="preserve">W sytuacji, gdy w Urzędzie </w:t>
      </w:r>
      <w:r w:rsidR="00251887" w:rsidRPr="00232840">
        <w:rPr>
          <w:bCs/>
        </w:rPr>
        <w:t xml:space="preserve">Gminy </w:t>
      </w:r>
      <w:r w:rsidRPr="00232840">
        <w:t>pracownicy</w:t>
      </w:r>
      <w:r>
        <w:t xml:space="preserve"> mają dużą i </w:t>
      </w:r>
      <w:r w:rsidR="00794524">
        <w:t>n</w:t>
      </w:r>
      <w:r>
        <w:t>akładając</w:t>
      </w:r>
      <w:r w:rsidR="00794524">
        <w:t xml:space="preserve">ą się na siebie </w:t>
      </w:r>
      <w:r>
        <w:t>liczbę</w:t>
      </w:r>
      <w:r w:rsidR="00D5769E">
        <w:t xml:space="preserve"> </w:t>
      </w:r>
      <w:r>
        <w:t>obowiązków, wskazane jest, aby zaangażowane były do realizacji ww. zadań konsultanci</w:t>
      </w:r>
      <w:r w:rsidR="00D5769E">
        <w:t xml:space="preserve"> </w:t>
      </w:r>
      <w:r>
        <w:t>zewnętrzni.</w:t>
      </w:r>
    </w:p>
    <w:p w14:paraId="10FC3DC3" w14:textId="3A43FE24" w:rsidR="00002D07" w:rsidRDefault="00002D07" w:rsidP="00002D07">
      <w:r w:rsidRPr="00232840">
        <w:t xml:space="preserve">Inwestycje, ujęte w Planie będą finansowane ze środków własnych </w:t>
      </w:r>
      <w:r w:rsidR="00232840" w:rsidRPr="00232840">
        <w:t xml:space="preserve">Gminy </w:t>
      </w:r>
      <w:r w:rsidR="00797E33" w:rsidRPr="00797E33">
        <w:rPr>
          <w:bCs/>
        </w:rPr>
        <w:t xml:space="preserve">Olszanka </w:t>
      </w:r>
      <w:r w:rsidRPr="00232840">
        <w:t>oraz ze środków</w:t>
      </w:r>
      <w:r w:rsidR="00D5769E" w:rsidRPr="00232840">
        <w:t xml:space="preserve"> </w:t>
      </w:r>
      <w:r w:rsidRPr="00232840">
        <w:t xml:space="preserve">zewnętrznych. Środki pochodzące na realizację zadań powinny być ujęte </w:t>
      </w:r>
      <w:r w:rsidRPr="00232840">
        <w:lastRenderedPageBreak/>
        <w:t>w</w:t>
      </w:r>
      <w:r w:rsidR="00D77DCE" w:rsidRPr="00232840">
        <w:t> </w:t>
      </w:r>
      <w:r w:rsidRPr="00232840">
        <w:t>Wieloletniej</w:t>
      </w:r>
      <w:r w:rsidR="00D5769E" w:rsidRPr="00232840">
        <w:t xml:space="preserve"> </w:t>
      </w:r>
      <w:r w:rsidRPr="00232840">
        <w:t xml:space="preserve">Prognozie Finansowej oraz budżecie </w:t>
      </w:r>
      <w:r w:rsidR="00232840" w:rsidRPr="00232840">
        <w:t xml:space="preserve">Gminy </w:t>
      </w:r>
      <w:r w:rsidR="00797E33" w:rsidRPr="00797E33">
        <w:rPr>
          <w:bCs/>
        </w:rPr>
        <w:t>Olszanka</w:t>
      </w:r>
      <w:r w:rsidRPr="00232840">
        <w:t>. Dodatkowe środki zostaną pozyskane</w:t>
      </w:r>
      <w:r w:rsidR="00D5769E" w:rsidRPr="00232840">
        <w:t xml:space="preserve"> </w:t>
      </w:r>
      <w:r w:rsidRPr="00232840">
        <w:t>z zewnętrznych instytucji w formie bezzwrotnych dotacji lub pożyczek na</w:t>
      </w:r>
      <w:r w:rsidR="00D81419" w:rsidRPr="00232840">
        <w:t> </w:t>
      </w:r>
      <w:r w:rsidRPr="00232840">
        <w:t>preferencyjnych</w:t>
      </w:r>
      <w:r w:rsidR="00D5769E" w:rsidRPr="00232840">
        <w:t xml:space="preserve"> </w:t>
      </w:r>
      <w:r w:rsidRPr="00232840">
        <w:t>warunkach w ramach dostępnych środków krajowych i unijnych. Z uwagi na brak możliwości</w:t>
      </w:r>
      <w:r w:rsidR="00D5769E" w:rsidRPr="00232840">
        <w:t xml:space="preserve"> </w:t>
      </w:r>
      <w:r w:rsidRPr="00232840">
        <w:t xml:space="preserve">zaplanowania wydatków w budżecie do </w:t>
      </w:r>
      <w:r w:rsidR="00794524" w:rsidRPr="00232840">
        <w:t>2030</w:t>
      </w:r>
      <w:r w:rsidRPr="00232840">
        <w:t xml:space="preserve"> r., szczegółowe kwoty ujęte</w:t>
      </w:r>
      <w:r w:rsidR="00D5769E" w:rsidRPr="00232840">
        <w:t xml:space="preserve"> </w:t>
      </w:r>
      <w:r w:rsidRPr="00232840">
        <w:t>w</w:t>
      </w:r>
      <w:r w:rsidR="00597E8F" w:rsidRPr="00232840">
        <w:t> </w:t>
      </w:r>
      <w:r w:rsidRPr="00232840">
        <w:t>Planie będą przewidziane na realizację zadań krótkoterminowych. W przypadku zadań</w:t>
      </w:r>
      <w:r w:rsidR="00D5769E" w:rsidRPr="00232840">
        <w:t xml:space="preserve"> </w:t>
      </w:r>
      <w:r w:rsidRPr="00232840">
        <w:t>długoterminowych zostanie oszacowane zapotrzebowanie na środki finansowe na podstawie</w:t>
      </w:r>
      <w:r w:rsidR="00D5769E" w:rsidRPr="00232840">
        <w:t xml:space="preserve"> </w:t>
      </w:r>
      <w:r w:rsidRPr="00232840">
        <w:t>dostępnych danych. W związku z powyższym w ramach corocznego planowania budżetu</w:t>
      </w:r>
      <w:r w:rsidR="00D5769E" w:rsidRPr="00232840">
        <w:t xml:space="preserve"> </w:t>
      </w:r>
      <w:r w:rsidR="00232840" w:rsidRPr="00232840">
        <w:t xml:space="preserve">Gminy </w:t>
      </w:r>
      <w:r w:rsidR="00797E33" w:rsidRPr="00797E33">
        <w:rPr>
          <w:bCs/>
        </w:rPr>
        <w:t>Olszanka</w:t>
      </w:r>
      <w:r w:rsidRPr="00232840">
        <w:t>, wszystkie jednostki odpowiedzialne za realizację wskazanych w Planie zadań są</w:t>
      </w:r>
      <w:r w:rsidR="00D5769E" w:rsidRPr="00232840">
        <w:t xml:space="preserve"> </w:t>
      </w:r>
      <w:r w:rsidRPr="00232840">
        <w:t>zobowiązane do zabezpieczenia środków w danym roku na wskazany cel. Zadania, na które</w:t>
      </w:r>
      <w:r w:rsidR="00D5769E" w:rsidRPr="00232840">
        <w:t xml:space="preserve"> </w:t>
      </w:r>
      <w:r w:rsidRPr="00232840">
        <w:t>nie uda się zabezpieczyć finansów ze środków własnych powinny być rozpatrywane</w:t>
      </w:r>
      <w:r>
        <w:t xml:space="preserve"> pod</w:t>
      </w:r>
      <w:r w:rsidR="00D5769E">
        <w:t xml:space="preserve"> </w:t>
      </w:r>
      <w:r>
        <w:t>kątem realizacji z dostępnych środków zewnętrznych.</w:t>
      </w:r>
    </w:p>
    <w:p w14:paraId="37DA1BE9" w14:textId="74F00789" w:rsidR="00002D07" w:rsidRPr="009C2359" w:rsidRDefault="00002D07" w:rsidP="00002D07">
      <w:r>
        <w:t xml:space="preserve">W przypadku konieczności przeprowadzenia </w:t>
      </w:r>
      <w:r w:rsidR="00650CEF">
        <w:t xml:space="preserve">opracowania </w:t>
      </w:r>
      <w:r>
        <w:t>dokumentu proces ten będzie przebiegał zgodnie z niżej przedstawionym schematem.</w:t>
      </w:r>
    </w:p>
    <w:p w14:paraId="2B1E2CC3" w14:textId="77777777" w:rsidR="009C2359" w:rsidRPr="00D81419" w:rsidRDefault="00D639D2" w:rsidP="00D81419">
      <w:pPr>
        <w:pStyle w:val="Nagwek3"/>
      </w:pPr>
      <w:bookmarkStart w:id="26" w:name="_Toc57824902"/>
      <w:bookmarkStart w:id="27" w:name="_Toc77589385"/>
      <w:bookmarkStart w:id="28" w:name="_Toc225800073"/>
      <w:r w:rsidRPr="00D81419">
        <w:t>Plan wdrażania, monitorowania i weryfikacji</w:t>
      </w:r>
      <w:bookmarkEnd w:id="26"/>
      <w:bookmarkEnd w:id="27"/>
      <w:bookmarkEnd w:id="28"/>
    </w:p>
    <w:p w14:paraId="3FA7FAC0" w14:textId="0B5EAB3F" w:rsidR="00001C13" w:rsidRPr="006F248B" w:rsidRDefault="00CC1765" w:rsidP="00001C13">
      <w:r w:rsidRPr="00CC1765">
        <w:rPr>
          <w:b/>
        </w:rPr>
        <w:t>Aktualizacja</w:t>
      </w:r>
      <w:r>
        <w:t xml:space="preserve"> </w:t>
      </w:r>
      <w:r w:rsidR="00650CEF" w:rsidRPr="00A51C9A">
        <w:rPr>
          <w:b/>
        </w:rPr>
        <w:t>Plan</w:t>
      </w:r>
      <w:r>
        <w:rPr>
          <w:b/>
        </w:rPr>
        <w:t>u</w:t>
      </w:r>
      <w:r w:rsidR="00650CEF" w:rsidRPr="00A51C9A">
        <w:rPr>
          <w:b/>
        </w:rPr>
        <w:t xml:space="preserve"> Gospodarki Niskoemisyjnej dla </w:t>
      </w:r>
      <w:r w:rsidR="00232840">
        <w:rPr>
          <w:b/>
        </w:rPr>
        <w:t xml:space="preserve">Gminy </w:t>
      </w:r>
      <w:r w:rsidR="00797E33" w:rsidRPr="00797E33">
        <w:rPr>
          <w:b/>
        </w:rPr>
        <w:t xml:space="preserve">Olszanka </w:t>
      </w:r>
      <w:r w:rsidR="00001C13" w:rsidRPr="006F248B">
        <w:t>jest dokumentem podlegającym bieżącej ocenie i regularnemu monitoringowi z uwagi na jego istotny wpływ na</w:t>
      </w:r>
      <w:r w:rsidR="00D77DCE">
        <w:t> </w:t>
      </w:r>
      <w:r w:rsidR="00001C13" w:rsidRPr="006F248B">
        <w:t>politykę środowiskową i inwestycje. Zalecane jest sporządzenie</w:t>
      </w:r>
      <w:r w:rsidR="00001C13">
        <w:t xml:space="preserve"> </w:t>
      </w:r>
      <w:r w:rsidR="00001C13" w:rsidRPr="006F248B">
        <w:t>sprawozdań, w których zostanie wskazan</w:t>
      </w:r>
      <w:r w:rsidR="00001C13">
        <w:t>y</w:t>
      </w:r>
      <w:r w:rsidR="00001C13" w:rsidRPr="006F248B">
        <w:t xml:space="preserve"> obecny stan realizacji, określony stan środowiska łącznie z</w:t>
      </w:r>
      <w:r w:rsidR="00001C13">
        <w:t>e</w:t>
      </w:r>
      <w:r w:rsidR="00D81419">
        <w:t> </w:t>
      </w:r>
      <w:r w:rsidR="00001C13" w:rsidRPr="006F248B">
        <w:t>zużywaną energią elektryczną i emisją gazów cieplarnianych</w:t>
      </w:r>
      <w:r w:rsidR="00001C13">
        <w:t xml:space="preserve"> oraz wielkością emisji pyłów i</w:t>
      </w:r>
      <w:r w:rsidR="00597E8F">
        <w:t> </w:t>
      </w:r>
      <w:proofErr w:type="spellStart"/>
      <w:r w:rsidR="00001C13">
        <w:t>benzo</w:t>
      </w:r>
      <w:proofErr w:type="spellEnd"/>
      <w:r w:rsidR="00001C13">
        <w:t>(a)</w:t>
      </w:r>
      <w:proofErr w:type="spellStart"/>
      <w:r w:rsidR="00001C13">
        <w:t>pierenu</w:t>
      </w:r>
      <w:proofErr w:type="spellEnd"/>
      <w:r w:rsidR="00001C13" w:rsidRPr="006F248B">
        <w:t>, produkcj</w:t>
      </w:r>
      <w:r w:rsidR="00001C13">
        <w:t>ą energii</w:t>
      </w:r>
      <w:r w:rsidR="008E60B4">
        <w:t xml:space="preserve"> </w:t>
      </w:r>
      <w:r w:rsidR="00001C13" w:rsidRPr="006F248B">
        <w:t>z</w:t>
      </w:r>
      <w:r w:rsidR="00001C13">
        <w:t> </w:t>
      </w:r>
      <w:r w:rsidR="00001C13" w:rsidRPr="006F248B">
        <w:t>odnawialnych źródeł energii</w:t>
      </w:r>
      <w:r w:rsidR="00001C13">
        <w:t xml:space="preserve"> z OZE,</w:t>
      </w:r>
      <w:r w:rsidR="00001C13" w:rsidRPr="006F248B">
        <w:t xml:space="preserve"> a także prognozowany dalszy etap wdrażania zapisów i</w:t>
      </w:r>
      <w:r w:rsidR="00001C13">
        <w:t> </w:t>
      </w:r>
      <w:r w:rsidR="00001C13" w:rsidRPr="006F248B">
        <w:t>działań koordynujących.</w:t>
      </w:r>
      <w:r w:rsidR="00001C13">
        <w:t xml:space="preserve"> </w:t>
      </w:r>
      <w:r w:rsidR="00232840" w:rsidRPr="00232840">
        <w:rPr>
          <w:bCs/>
        </w:rPr>
        <w:t xml:space="preserve">Gmina </w:t>
      </w:r>
      <w:r w:rsidR="00797E33" w:rsidRPr="00797E33">
        <w:rPr>
          <w:bCs/>
        </w:rPr>
        <w:t>Olszanka</w:t>
      </w:r>
      <w:r w:rsidR="00232840">
        <w:t xml:space="preserve"> </w:t>
      </w:r>
      <w:r w:rsidR="00001C13">
        <w:t xml:space="preserve">planuje sporządzenie sprawozdania z monitoringu </w:t>
      </w:r>
      <w:r w:rsidR="00D52C29">
        <w:t>co 2 lata</w:t>
      </w:r>
      <w:r w:rsidR="00001C13">
        <w:t xml:space="preserve"> (w terminie 6 miesięcy od daty zakończenia roku</w:t>
      </w:r>
      <w:r w:rsidR="00D52C29">
        <w:t>, tak aby zebrane dane za zakończony okres były rzetelne</w:t>
      </w:r>
      <w:r w:rsidR="00001C13">
        <w:t>).</w:t>
      </w:r>
    </w:p>
    <w:p w14:paraId="2A4B5D49" w14:textId="70261A86" w:rsidR="00001C13" w:rsidRPr="006F248B" w:rsidRDefault="00001C13" w:rsidP="00001C13">
      <w:r w:rsidRPr="006F248B">
        <w:t xml:space="preserve">Kluczową rolę w monitoringu i weryfikacji będzie pełnił koordynator, który, dzięki prowadzonej bazie i systemowi zarządzania energią, </w:t>
      </w:r>
      <w:r>
        <w:t>będzie</w:t>
      </w:r>
      <w:r w:rsidRPr="006F248B">
        <w:t xml:space="preserve"> w stanie na bieżąco sporządzać raporty, a</w:t>
      </w:r>
      <w:r>
        <w:t> </w:t>
      </w:r>
      <w:r w:rsidRPr="006F248B">
        <w:t>także oceni</w:t>
      </w:r>
      <w:r w:rsidR="00D52C29">
        <w:t>a</w:t>
      </w:r>
      <w:r w:rsidRPr="006F248B">
        <w:t>ć postęp wdrażania wpisanych w Planie zadań.</w:t>
      </w:r>
    </w:p>
    <w:p w14:paraId="28468294" w14:textId="4B386688" w:rsidR="00001C13" w:rsidRPr="006F248B" w:rsidRDefault="00001C13" w:rsidP="00001C13">
      <w:r>
        <w:t xml:space="preserve">W trakcie sporządzenia sprawozdania </w:t>
      </w:r>
      <w:r w:rsidR="00D52C29">
        <w:t xml:space="preserve">końcowego </w:t>
      </w:r>
      <w:r>
        <w:t xml:space="preserve">wykonana zostanie również </w:t>
      </w:r>
      <w:r w:rsidRPr="006F248B">
        <w:t>inwentaryzacja monitorująca</w:t>
      </w:r>
      <w:r>
        <w:t xml:space="preserve"> (MEI)</w:t>
      </w:r>
      <w:r w:rsidRPr="006F248B">
        <w:t xml:space="preserve">, stanowiącą załącznik do </w:t>
      </w:r>
      <w:r w:rsidR="00D52C29">
        <w:t xml:space="preserve">sprawozdania końcowego </w:t>
      </w:r>
      <w:r w:rsidR="00BC07A5">
        <w:t>z </w:t>
      </w:r>
      <w:r w:rsidRPr="006F248B">
        <w:t xml:space="preserve">wdrażania Planu. Opracowanie inwentaryzacji monitoringowych pozwala na ocenę dotychczasowych efektów realizowanych działań i stanowi podstawę do </w:t>
      </w:r>
      <w:r w:rsidR="00650CEF">
        <w:t>sporządzenia</w:t>
      </w:r>
      <w:r w:rsidR="00650CEF" w:rsidRPr="006F248B">
        <w:t xml:space="preserve"> </w:t>
      </w:r>
      <w:r w:rsidRPr="006F248B">
        <w:t>Planu.</w:t>
      </w:r>
    </w:p>
    <w:p w14:paraId="340C1F10" w14:textId="63F05CA2" w:rsidR="00001C13" w:rsidRPr="006F248B" w:rsidRDefault="00001C13" w:rsidP="00001C13">
      <w:r w:rsidRPr="006F248B">
        <w:t>Raport wraz w wynikami inwentaryzacji</w:t>
      </w:r>
      <w:r>
        <w:t xml:space="preserve"> (MEI)</w:t>
      </w:r>
      <w:r w:rsidRPr="006F248B">
        <w:t xml:space="preserve"> informować będzie o działaniach zrealizowanych i ich wpływie na zużycie energii i wielkość emisji dwutlenku węgla wraz z uwzględnieniem wielkości oszczędności energii, zwiększenia produkcji z odnawialnych źródeł energii</w:t>
      </w:r>
      <w:r w:rsidR="008E60B4">
        <w:t xml:space="preserve"> </w:t>
      </w:r>
      <w:r w:rsidRPr="006F248B">
        <w:t xml:space="preserve">i redukcji </w:t>
      </w:r>
      <w:r w:rsidRPr="006F248B">
        <w:lastRenderedPageBreak/>
        <w:t>emisji dwutlenku węgla</w:t>
      </w:r>
      <w:r>
        <w:t>, a także pozostałych zanieczyszczeń</w:t>
      </w:r>
      <w:r w:rsidRPr="006F248B">
        <w:t xml:space="preserve">. Odpowiednio sporządzony raport stanowi podstawę do analizy wdrażania zapisów, a tym samym ocenę realizacji założonych celów i może posłużyć do podjęcia przez </w:t>
      </w:r>
      <w:r w:rsidR="00232840">
        <w:t xml:space="preserve">władze </w:t>
      </w:r>
      <w:r w:rsidR="00232840" w:rsidRPr="00232840">
        <w:rPr>
          <w:bCs/>
        </w:rPr>
        <w:t xml:space="preserve">Gminy </w:t>
      </w:r>
      <w:r w:rsidR="00797E33" w:rsidRPr="00797E33">
        <w:rPr>
          <w:bCs/>
        </w:rPr>
        <w:t>Olszanka</w:t>
      </w:r>
      <w:r w:rsidR="008A795A" w:rsidRPr="008A795A">
        <w:rPr>
          <w:bCs/>
        </w:rPr>
        <w:t xml:space="preserve"> </w:t>
      </w:r>
      <w:r w:rsidRPr="006F248B">
        <w:t xml:space="preserve">decyzji o konieczności </w:t>
      </w:r>
      <w:r w:rsidR="00650CEF">
        <w:t xml:space="preserve">sporządzenia </w:t>
      </w:r>
      <w:r w:rsidRPr="006F248B">
        <w:t>Planu.</w:t>
      </w:r>
    </w:p>
    <w:p w14:paraId="50108499" w14:textId="77777777" w:rsidR="00DC7D89" w:rsidRDefault="00DC7D89" w:rsidP="00DC7D89">
      <w:r>
        <w:t>Raport będzie zawierał informacje w postaci:</w:t>
      </w:r>
    </w:p>
    <w:p w14:paraId="24BBCEFB" w14:textId="3AC9485D" w:rsidR="00DC7D89" w:rsidRDefault="00DC7D89" w:rsidP="00A03927">
      <w:pPr>
        <w:pStyle w:val="Akapitzlist"/>
        <w:numPr>
          <w:ilvl w:val="0"/>
          <w:numId w:val="7"/>
        </w:numPr>
      </w:pPr>
      <w:r>
        <w:t>Odniesienie się do ogólnych celów wskazanych w PGN</w:t>
      </w:r>
      <w:r w:rsidR="0056303A">
        <w:t>:</w:t>
      </w:r>
    </w:p>
    <w:p w14:paraId="54002E27" w14:textId="77777777" w:rsidR="00DC7D89" w:rsidRDefault="00DC7D89" w:rsidP="00A03927">
      <w:pPr>
        <w:pStyle w:val="Akapitzlist"/>
        <w:numPr>
          <w:ilvl w:val="1"/>
          <w:numId w:val="7"/>
        </w:numPr>
      </w:pPr>
      <w:r>
        <w:t>Przywołanie celów,</w:t>
      </w:r>
    </w:p>
    <w:p w14:paraId="25F76623" w14:textId="77777777" w:rsidR="00DC7D89" w:rsidRDefault="00DC7D89" w:rsidP="00A03927">
      <w:pPr>
        <w:pStyle w:val="Akapitzlist"/>
        <w:numPr>
          <w:ilvl w:val="1"/>
          <w:numId w:val="7"/>
        </w:numPr>
      </w:pPr>
      <w:r>
        <w:t>Aktualny stan realizacji celów (na podstawie wskaźników monitorowania).</w:t>
      </w:r>
    </w:p>
    <w:p w14:paraId="1F1609A2" w14:textId="77777777" w:rsidR="00DC7D89" w:rsidRDefault="00DC7D89" w:rsidP="00A03927">
      <w:pPr>
        <w:pStyle w:val="Akapitzlist"/>
        <w:numPr>
          <w:ilvl w:val="0"/>
          <w:numId w:val="7"/>
        </w:numPr>
      </w:pPr>
      <w:r>
        <w:t>Opis stanu realizacji PGN:</w:t>
      </w:r>
    </w:p>
    <w:p w14:paraId="2B7C592E" w14:textId="77777777" w:rsidR="00DC7D89" w:rsidRDefault="00DC7D89" w:rsidP="00A03927">
      <w:pPr>
        <w:pStyle w:val="Akapitzlist"/>
        <w:numPr>
          <w:ilvl w:val="1"/>
          <w:numId w:val="7"/>
        </w:numPr>
      </w:pPr>
      <w:r>
        <w:t>Przydzielone środki i zasoby do realizacji.</w:t>
      </w:r>
    </w:p>
    <w:p w14:paraId="5C75FE92" w14:textId="77777777" w:rsidR="00DC7D89" w:rsidRDefault="00DC7D89" w:rsidP="00A03927">
      <w:pPr>
        <w:pStyle w:val="Akapitzlist"/>
        <w:numPr>
          <w:ilvl w:val="1"/>
          <w:numId w:val="7"/>
        </w:numPr>
      </w:pPr>
      <w:r>
        <w:t>Realizowane działania.</w:t>
      </w:r>
    </w:p>
    <w:p w14:paraId="35B3FE1B" w14:textId="77777777" w:rsidR="00DC7D89" w:rsidRDefault="00DC7D89" w:rsidP="00A03927">
      <w:pPr>
        <w:pStyle w:val="Akapitzlist"/>
        <w:numPr>
          <w:ilvl w:val="1"/>
          <w:numId w:val="7"/>
        </w:numPr>
      </w:pPr>
      <w:r>
        <w:t>Napotkane problemy w realizacji.</w:t>
      </w:r>
    </w:p>
    <w:p w14:paraId="4ECC707E" w14:textId="56D89236" w:rsidR="00DC7D89" w:rsidRDefault="00DC7D89" w:rsidP="00D81419">
      <w:pPr>
        <w:pStyle w:val="Akapitzlist"/>
        <w:numPr>
          <w:ilvl w:val="0"/>
          <w:numId w:val="7"/>
        </w:numPr>
      </w:pPr>
      <w:r>
        <w:t>Wyniki inwentaryzacji emisji:</w:t>
      </w:r>
      <w:r w:rsidR="00BC07A5">
        <w:t xml:space="preserve"> </w:t>
      </w:r>
      <w:r>
        <w:t>Podsumowanie aktualnej inwentaryzacji emisji i</w:t>
      </w:r>
      <w:r w:rsidR="00D81419">
        <w:t> </w:t>
      </w:r>
      <w:r>
        <w:t>porównanie jej z inwentaryzacją bazową</w:t>
      </w:r>
      <w:r w:rsidR="00D52C29">
        <w:t xml:space="preserve"> (jeśli w okresie badanym była prowadzona, obowiązkowe jest przeprowadzenie ponownej inwentaryzacji po zakończeniu okresu obowiązywania dokumentu, tj. po 2030 toku)</w:t>
      </w:r>
      <w:r>
        <w:t>.</w:t>
      </w:r>
    </w:p>
    <w:p w14:paraId="14046CBE" w14:textId="7144A37B" w:rsidR="00DC7D89" w:rsidRDefault="00DC7D89" w:rsidP="00A03927">
      <w:pPr>
        <w:pStyle w:val="Akapitzlist"/>
        <w:numPr>
          <w:ilvl w:val="0"/>
          <w:numId w:val="7"/>
        </w:numPr>
      </w:pPr>
      <w:r>
        <w:t>Ocena realizacji oraz propozycja działań korygujących</w:t>
      </w:r>
      <w:r w:rsidR="00BC07A5">
        <w:t>.</w:t>
      </w:r>
    </w:p>
    <w:p w14:paraId="23BAF4B8" w14:textId="714098EC" w:rsidR="00DC7D89" w:rsidRDefault="00DC7D89" w:rsidP="00D81419">
      <w:pPr>
        <w:pStyle w:val="Akapitzlist"/>
        <w:numPr>
          <w:ilvl w:val="0"/>
          <w:numId w:val="7"/>
        </w:numPr>
      </w:pPr>
      <w:r>
        <w:t>Stan realizacji działań:</w:t>
      </w:r>
      <w:r w:rsidR="00BC07A5">
        <w:t xml:space="preserve"> </w:t>
      </w:r>
      <w:r>
        <w:t>Zestawienie aktualnie osiąganych rezultatów zrealizowanych działań.</w:t>
      </w:r>
    </w:p>
    <w:p w14:paraId="564AF9FA" w14:textId="77777777" w:rsidR="00DC7D89" w:rsidRDefault="00DC7D89" w:rsidP="00DC7D89">
      <w:r>
        <w:t>Monitoring, sprawozdanie z wdrożenia Planu opiera się na:</w:t>
      </w:r>
    </w:p>
    <w:p w14:paraId="1564E26F" w14:textId="52E41959" w:rsidR="00DC7D89" w:rsidRDefault="00D52C29" w:rsidP="00A03927">
      <w:pPr>
        <w:pStyle w:val="Akapitzlist"/>
        <w:numPr>
          <w:ilvl w:val="0"/>
          <w:numId w:val="2"/>
        </w:numPr>
      </w:pPr>
      <w:r>
        <w:t>O</w:t>
      </w:r>
      <w:r w:rsidR="00DC7D89">
        <w:t>trzymanych oszczędnościach energii na podstawie audytów energetycznych</w:t>
      </w:r>
      <w:r>
        <w:t>.</w:t>
      </w:r>
    </w:p>
    <w:p w14:paraId="5A4F8467" w14:textId="7C121A52" w:rsidR="00DC7D89" w:rsidRDefault="00D52C29" w:rsidP="00A03927">
      <w:pPr>
        <w:pStyle w:val="Akapitzlist"/>
        <w:numPr>
          <w:ilvl w:val="0"/>
          <w:numId w:val="2"/>
        </w:numPr>
      </w:pPr>
      <w:r>
        <w:t>Monitorowaniu rzeczywistego zużycia energii elektrycznej, ciepła, paliw kopalnyc</w:t>
      </w:r>
      <w:r w:rsidR="00DC7D89">
        <w:t>h oraz wody w budynkach użyteczności publicznej</w:t>
      </w:r>
      <w:r>
        <w:t>.</w:t>
      </w:r>
    </w:p>
    <w:p w14:paraId="37975995" w14:textId="425EA931" w:rsidR="00DC7D89" w:rsidRDefault="00D52C29" w:rsidP="00A03927">
      <w:pPr>
        <w:pStyle w:val="Akapitzlist"/>
        <w:numPr>
          <w:ilvl w:val="0"/>
          <w:numId w:val="2"/>
        </w:numPr>
      </w:pPr>
      <w:r>
        <w:t>Monitorowaniu zużycia energii elektrycznej wykorzystywanej na potrzeby funkcjonowania</w:t>
      </w:r>
      <w:r>
        <w:rPr>
          <w:rStyle w:val="Odwoaniedokomentarza"/>
        </w:rPr>
        <w:t xml:space="preserve"> </w:t>
      </w:r>
      <w:r w:rsidR="00DC7D89">
        <w:t>oświetleni</w:t>
      </w:r>
      <w:r>
        <w:t>a</w:t>
      </w:r>
      <w:r w:rsidR="00DC7D89">
        <w:t xml:space="preserve"> uliczne</w:t>
      </w:r>
      <w:r>
        <w:t>go</w:t>
      </w:r>
      <w:r w:rsidR="00DC7D89">
        <w:t>.</w:t>
      </w:r>
    </w:p>
    <w:p w14:paraId="44546DC3" w14:textId="77777777" w:rsidR="00DC7D89" w:rsidRDefault="00DC7D89" w:rsidP="00DC7D89">
      <w:r>
        <w:t>Główne wskaźniki służące do monitorowania realizacji planu to:</w:t>
      </w:r>
    </w:p>
    <w:p w14:paraId="7603BA5D" w14:textId="77777777" w:rsidR="00DC7D89" w:rsidRDefault="00DC7D89" w:rsidP="00A03927">
      <w:pPr>
        <w:pStyle w:val="Akapitzlist"/>
        <w:numPr>
          <w:ilvl w:val="0"/>
          <w:numId w:val="8"/>
        </w:numPr>
      </w:pPr>
      <w:r>
        <w:t>Roczne oszczędności energii finalnej (w MWh),</w:t>
      </w:r>
    </w:p>
    <w:p w14:paraId="08116A8A" w14:textId="77777777" w:rsidR="00DC7D89" w:rsidRDefault="00DC7D89" w:rsidP="00A03927">
      <w:pPr>
        <w:pStyle w:val="Akapitzlist"/>
        <w:numPr>
          <w:ilvl w:val="0"/>
          <w:numId w:val="8"/>
        </w:numPr>
      </w:pPr>
      <w:r>
        <w:t>Roczna produkcja energii z OZE (w MWh),</w:t>
      </w:r>
    </w:p>
    <w:p w14:paraId="1F30E137" w14:textId="77777777" w:rsidR="00DC7D89" w:rsidRDefault="00DC7D89" w:rsidP="00A03927">
      <w:pPr>
        <w:pStyle w:val="Akapitzlist"/>
        <w:numPr>
          <w:ilvl w:val="0"/>
          <w:numId w:val="8"/>
        </w:numPr>
      </w:pPr>
      <w:r>
        <w:t>Roczna redukcja emisji CO</w:t>
      </w:r>
      <w:r w:rsidRPr="00D8039F">
        <w:rPr>
          <w:vertAlign w:val="subscript"/>
        </w:rPr>
        <w:t>2</w:t>
      </w:r>
      <w:r>
        <w:rPr>
          <w:vertAlign w:val="subscript"/>
        </w:rPr>
        <w:t xml:space="preserve"> </w:t>
      </w:r>
      <w:r w:rsidRPr="002B15E9">
        <w:t>(w Mg)</w:t>
      </w:r>
      <w:r>
        <w:t>.</w:t>
      </w:r>
    </w:p>
    <w:p w14:paraId="276C6660" w14:textId="77777777" w:rsidR="00EF3CC8" w:rsidRDefault="00EF3CC8">
      <w:pPr>
        <w:spacing w:line="276" w:lineRule="auto"/>
        <w:jc w:val="left"/>
        <w:rPr>
          <w:b/>
          <w:bCs/>
          <w:color w:val="808080" w:themeColor="accent4"/>
          <w:sz w:val="18"/>
          <w:szCs w:val="18"/>
        </w:rPr>
      </w:pPr>
      <w:r>
        <w:br w:type="page"/>
      </w:r>
    </w:p>
    <w:p w14:paraId="4AA4E353" w14:textId="74B6E497" w:rsidR="00EF3CC8" w:rsidRDefault="00EF3CC8" w:rsidP="00EF3CC8">
      <w:pPr>
        <w:pStyle w:val="Legenda"/>
      </w:pPr>
      <w:bookmarkStart w:id="29" w:name="_Toc225800019"/>
      <w:r>
        <w:lastRenderedPageBreak/>
        <w:t xml:space="preserve">Tabela </w:t>
      </w:r>
      <w:fldSimple w:instr=" SEQ Tabela \* ARABIC ">
        <w:r>
          <w:rPr>
            <w:noProof/>
          </w:rPr>
          <w:t>1</w:t>
        </w:r>
      </w:fldSimple>
      <w:r>
        <w:t xml:space="preserve"> </w:t>
      </w:r>
      <w:r w:rsidRPr="004232AB">
        <w:t>Proponowane wskaźniki monitoringu realizacji planowanych działań</w:t>
      </w:r>
      <w:bookmarkEnd w:id="29"/>
    </w:p>
    <w:tbl>
      <w:tblPr>
        <w:tblStyle w:val="Jasnasiatkaakcent6"/>
        <w:tblW w:w="5018" w:type="pct"/>
        <w:tblLook w:val="04A0" w:firstRow="1" w:lastRow="0" w:firstColumn="1" w:lastColumn="0" w:noHBand="0" w:noVBand="1"/>
      </w:tblPr>
      <w:tblGrid>
        <w:gridCol w:w="3700"/>
        <w:gridCol w:w="2193"/>
        <w:gridCol w:w="3192"/>
      </w:tblGrid>
      <w:tr w:rsidR="00DC7D89" w:rsidRPr="0056303A" w14:paraId="6804DF6B" w14:textId="77777777" w:rsidTr="00D52C29">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036" w:type="pct"/>
            <w:vAlign w:val="center"/>
            <w:hideMark/>
          </w:tcPr>
          <w:p w14:paraId="7FD831DA" w14:textId="77777777" w:rsidR="00DC7D89" w:rsidRPr="0056303A" w:rsidRDefault="00DC7D89" w:rsidP="00D52C29">
            <w:pPr>
              <w:spacing w:line="240" w:lineRule="auto"/>
              <w:jc w:val="center"/>
              <w:rPr>
                <w:rFonts w:cstheme="majorHAnsi"/>
                <w:b w:val="0"/>
                <w:bCs w:val="0"/>
                <w:sz w:val="20"/>
              </w:rPr>
            </w:pPr>
            <w:r w:rsidRPr="0056303A">
              <w:rPr>
                <w:rFonts w:cstheme="majorHAnsi"/>
                <w:sz w:val="20"/>
              </w:rPr>
              <w:t>Nazwa wskaźnika</w:t>
            </w:r>
          </w:p>
        </w:tc>
        <w:tc>
          <w:tcPr>
            <w:tcW w:w="1207" w:type="pct"/>
            <w:vAlign w:val="center"/>
            <w:hideMark/>
          </w:tcPr>
          <w:p w14:paraId="23FD8729" w14:textId="77777777" w:rsidR="00DC7D89" w:rsidRPr="0056303A" w:rsidRDefault="00DC7D89" w:rsidP="00D52C29">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ajorHAnsi"/>
                <w:b w:val="0"/>
                <w:sz w:val="20"/>
              </w:rPr>
            </w:pPr>
            <w:r w:rsidRPr="0056303A">
              <w:rPr>
                <w:rFonts w:cstheme="majorHAnsi"/>
                <w:sz w:val="20"/>
              </w:rPr>
              <w:t>Jednostka</w:t>
            </w:r>
          </w:p>
        </w:tc>
        <w:tc>
          <w:tcPr>
            <w:tcW w:w="1757" w:type="pct"/>
            <w:vAlign w:val="center"/>
          </w:tcPr>
          <w:p w14:paraId="5036F940" w14:textId="77777777" w:rsidR="00DC7D89" w:rsidRPr="0056303A" w:rsidRDefault="00DC7D89" w:rsidP="00D52C29">
            <w:pPr>
              <w:spacing w:line="240" w:lineRule="auto"/>
              <w:jc w:val="center"/>
              <w:cnfStyle w:val="100000000000" w:firstRow="1" w:lastRow="0" w:firstColumn="0" w:lastColumn="0" w:oddVBand="0" w:evenVBand="0" w:oddHBand="0" w:evenHBand="0" w:firstRowFirstColumn="0" w:firstRowLastColumn="0" w:lastRowFirstColumn="0" w:lastRowLastColumn="0"/>
              <w:rPr>
                <w:rFonts w:cstheme="majorHAnsi"/>
                <w:sz w:val="20"/>
              </w:rPr>
            </w:pPr>
            <w:r w:rsidRPr="0056303A">
              <w:rPr>
                <w:rFonts w:cstheme="majorHAnsi"/>
                <w:sz w:val="20"/>
              </w:rPr>
              <w:t>Źródło</w:t>
            </w:r>
          </w:p>
        </w:tc>
      </w:tr>
      <w:tr w:rsidR="00DC7D89" w:rsidRPr="0056303A" w14:paraId="07650824" w14:textId="77777777" w:rsidTr="00D52C29">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036" w:type="pct"/>
            <w:vAlign w:val="center"/>
          </w:tcPr>
          <w:p w14:paraId="1DFBFD8A" w14:textId="77777777" w:rsidR="00DC7D89" w:rsidRPr="0056303A" w:rsidRDefault="00DC7D89" w:rsidP="00D52C29">
            <w:pPr>
              <w:spacing w:line="240" w:lineRule="auto"/>
              <w:jc w:val="center"/>
              <w:rPr>
                <w:rFonts w:cstheme="majorHAnsi"/>
                <w:sz w:val="20"/>
              </w:rPr>
            </w:pPr>
            <w:r w:rsidRPr="0056303A">
              <w:rPr>
                <w:rFonts w:cstheme="majorHAnsi"/>
                <w:sz w:val="20"/>
              </w:rPr>
              <w:t>Roczna oszczędność energii finalnej</w:t>
            </w:r>
          </w:p>
        </w:tc>
        <w:tc>
          <w:tcPr>
            <w:tcW w:w="1207" w:type="pct"/>
            <w:vAlign w:val="center"/>
          </w:tcPr>
          <w:p w14:paraId="673A5FA9" w14:textId="77777777" w:rsidR="00DC7D89" w:rsidRPr="0056303A" w:rsidRDefault="00DC7D89" w:rsidP="00D52C29">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56303A">
              <w:rPr>
                <w:rFonts w:asciiTheme="majorHAnsi" w:hAnsiTheme="majorHAnsi" w:cstheme="majorHAnsi"/>
                <w:sz w:val="20"/>
              </w:rPr>
              <w:t>MWh/rok</w:t>
            </w:r>
          </w:p>
        </w:tc>
        <w:tc>
          <w:tcPr>
            <w:tcW w:w="1757" w:type="pct"/>
            <w:vMerge w:val="restart"/>
            <w:vAlign w:val="center"/>
          </w:tcPr>
          <w:p w14:paraId="4574D001" w14:textId="77777777" w:rsidR="00DC7D89" w:rsidRPr="0056303A" w:rsidRDefault="00DC7D89" w:rsidP="00465316">
            <w:pPr>
              <w:pStyle w:val="Akapitzlist"/>
              <w:numPr>
                <w:ilvl w:val="0"/>
                <w:numId w:val="36"/>
              </w:numPr>
              <w:spacing w:line="240" w:lineRule="auto"/>
              <w:ind w:left="234" w:hanging="141"/>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56303A">
              <w:rPr>
                <w:rFonts w:asciiTheme="majorHAnsi" w:hAnsiTheme="majorHAnsi" w:cstheme="majorHAnsi"/>
                <w:sz w:val="20"/>
              </w:rPr>
              <w:t>Audyt energetyczny</w:t>
            </w:r>
          </w:p>
          <w:p w14:paraId="2D5C88A3" w14:textId="77777777" w:rsidR="00DC7D89" w:rsidRPr="0056303A" w:rsidRDefault="00DC7D89" w:rsidP="00465316">
            <w:pPr>
              <w:pStyle w:val="Akapitzlist"/>
              <w:numPr>
                <w:ilvl w:val="0"/>
                <w:numId w:val="36"/>
              </w:numPr>
              <w:spacing w:line="240" w:lineRule="auto"/>
              <w:ind w:left="234" w:hanging="141"/>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56303A">
              <w:rPr>
                <w:rFonts w:asciiTheme="majorHAnsi" w:hAnsiTheme="majorHAnsi" w:cstheme="majorHAnsi"/>
                <w:sz w:val="20"/>
              </w:rPr>
              <w:t>Świadectwo energetyczne</w:t>
            </w:r>
          </w:p>
          <w:p w14:paraId="51F299A0" w14:textId="77777777" w:rsidR="00DC7D89" w:rsidRPr="0056303A" w:rsidRDefault="00DC7D89" w:rsidP="00465316">
            <w:pPr>
              <w:pStyle w:val="Akapitzlist"/>
              <w:numPr>
                <w:ilvl w:val="0"/>
                <w:numId w:val="36"/>
              </w:numPr>
              <w:spacing w:line="240" w:lineRule="auto"/>
              <w:ind w:left="234" w:hanging="141"/>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56303A">
              <w:rPr>
                <w:rFonts w:asciiTheme="majorHAnsi" w:hAnsiTheme="majorHAnsi" w:cstheme="majorHAnsi"/>
                <w:sz w:val="20"/>
              </w:rPr>
              <w:t>Dane szacunkowe</w:t>
            </w:r>
          </w:p>
          <w:p w14:paraId="62FC62BE" w14:textId="77777777" w:rsidR="00DC7D89" w:rsidRPr="0056303A" w:rsidRDefault="00DC7D89" w:rsidP="00465316">
            <w:pPr>
              <w:pStyle w:val="Akapitzlist"/>
              <w:numPr>
                <w:ilvl w:val="0"/>
                <w:numId w:val="36"/>
              </w:numPr>
              <w:spacing w:line="240" w:lineRule="auto"/>
              <w:ind w:left="234" w:hanging="141"/>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56303A">
              <w:rPr>
                <w:rFonts w:asciiTheme="majorHAnsi" w:hAnsiTheme="majorHAnsi" w:cstheme="majorHAnsi"/>
                <w:sz w:val="20"/>
              </w:rPr>
              <w:t>Dane historyczne</w:t>
            </w:r>
          </w:p>
        </w:tc>
      </w:tr>
      <w:tr w:rsidR="00DC7D89" w:rsidRPr="0056303A" w14:paraId="73D8D46F" w14:textId="77777777" w:rsidTr="00D52C29">
        <w:trPr>
          <w:cnfStyle w:val="000000010000" w:firstRow="0" w:lastRow="0" w:firstColumn="0" w:lastColumn="0" w:oddVBand="0" w:evenVBand="0" w:oddHBand="0" w:evenHBand="1"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036" w:type="pct"/>
            <w:vAlign w:val="center"/>
          </w:tcPr>
          <w:p w14:paraId="49F5FCE2" w14:textId="77777777" w:rsidR="00DC7D89" w:rsidRPr="0056303A" w:rsidRDefault="00DC7D89" w:rsidP="00D52C29">
            <w:pPr>
              <w:spacing w:line="240" w:lineRule="auto"/>
              <w:jc w:val="center"/>
              <w:rPr>
                <w:rFonts w:cstheme="majorHAnsi"/>
                <w:sz w:val="20"/>
              </w:rPr>
            </w:pPr>
            <w:r w:rsidRPr="0056303A">
              <w:rPr>
                <w:rFonts w:cstheme="majorHAnsi"/>
                <w:sz w:val="20"/>
              </w:rPr>
              <w:t>Roczna produkcja energii z OZE</w:t>
            </w:r>
          </w:p>
        </w:tc>
        <w:tc>
          <w:tcPr>
            <w:tcW w:w="1207" w:type="pct"/>
            <w:vAlign w:val="center"/>
          </w:tcPr>
          <w:p w14:paraId="7CF33F97" w14:textId="77777777" w:rsidR="00DC7D89" w:rsidRPr="0056303A" w:rsidRDefault="00DC7D89" w:rsidP="00D52C29">
            <w:pPr>
              <w:spacing w:line="240" w:lineRule="auto"/>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20"/>
              </w:rPr>
            </w:pPr>
            <w:r w:rsidRPr="0056303A">
              <w:rPr>
                <w:rFonts w:asciiTheme="majorHAnsi" w:hAnsiTheme="majorHAnsi" w:cstheme="majorHAnsi"/>
                <w:sz w:val="20"/>
              </w:rPr>
              <w:t>MWh/rok</w:t>
            </w:r>
          </w:p>
        </w:tc>
        <w:tc>
          <w:tcPr>
            <w:tcW w:w="1757" w:type="pct"/>
            <w:vMerge/>
            <w:vAlign w:val="center"/>
          </w:tcPr>
          <w:p w14:paraId="1ADB8DBA" w14:textId="77777777" w:rsidR="00DC7D89" w:rsidRPr="0056303A" w:rsidRDefault="00DC7D89" w:rsidP="00D52C29">
            <w:pPr>
              <w:spacing w:line="240" w:lineRule="auto"/>
              <w:jc w:val="center"/>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20"/>
              </w:rPr>
            </w:pPr>
          </w:p>
        </w:tc>
      </w:tr>
      <w:tr w:rsidR="00DC7D89" w:rsidRPr="0056303A" w14:paraId="58D6C59A" w14:textId="77777777" w:rsidTr="00D52C29">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2036" w:type="pct"/>
            <w:vAlign w:val="center"/>
          </w:tcPr>
          <w:p w14:paraId="605AAB8C" w14:textId="77777777" w:rsidR="00DC7D89" w:rsidRPr="0056303A" w:rsidRDefault="00DC7D89" w:rsidP="00D52C29">
            <w:pPr>
              <w:spacing w:line="240" w:lineRule="auto"/>
              <w:jc w:val="center"/>
              <w:rPr>
                <w:rFonts w:cstheme="majorHAnsi"/>
                <w:sz w:val="20"/>
              </w:rPr>
            </w:pPr>
            <w:r w:rsidRPr="0056303A">
              <w:rPr>
                <w:rFonts w:cstheme="majorHAnsi"/>
                <w:sz w:val="20"/>
              </w:rPr>
              <w:t>Roczna reedukacji emisji CO2</w:t>
            </w:r>
          </w:p>
        </w:tc>
        <w:tc>
          <w:tcPr>
            <w:tcW w:w="1207" w:type="pct"/>
            <w:vAlign w:val="center"/>
          </w:tcPr>
          <w:p w14:paraId="1173F234" w14:textId="77777777" w:rsidR="00DC7D89" w:rsidRPr="0056303A" w:rsidRDefault="00DC7D89" w:rsidP="00D52C29">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r w:rsidRPr="0056303A">
              <w:rPr>
                <w:rFonts w:asciiTheme="majorHAnsi" w:hAnsiTheme="majorHAnsi" w:cstheme="majorHAnsi"/>
                <w:sz w:val="20"/>
              </w:rPr>
              <w:t>Mg/rok</w:t>
            </w:r>
          </w:p>
        </w:tc>
        <w:tc>
          <w:tcPr>
            <w:tcW w:w="1757" w:type="pct"/>
            <w:vMerge/>
            <w:vAlign w:val="center"/>
          </w:tcPr>
          <w:p w14:paraId="281F6E4A" w14:textId="77777777" w:rsidR="00DC7D89" w:rsidRPr="0056303A" w:rsidRDefault="00DC7D89" w:rsidP="00D52C29">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rPr>
            </w:pPr>
          </w:p>
        </w:tc>
      </w:tr>
    </w:tbl>
    <w:p w14:paraId="4267920B" w14:textId="77777777" w:rsidR="00DC7D89" w:rsidRPr="002B15E9" w:rsidRDefault="00DC7D89" w:rsidP="00DC7D89">
      <w:pPr>
        <w:pStyle w:val="rdo"/>
      </w:pPr>
      <w:r>
        <w:t>Źródło: Opracowanie własne.</w:t>
      </w:r>
    </w:p>
    <w:p w14:paraId="1A5A7575" w14:textId="1C48FBDA" w:rsidR="00001C13" w:rsidRPr="006F248B" w:rsidRDefault="00001C13" w:rsidP="00001C13">
      <w:r w:rsidRPr="006F248B">
        <w:t>Każda wskazana w Planie inwestycja może mieć ustalony dodatkowy wskaźnik monitorowania, stanowiący element wspierający dla wskaźników wymienionych w tabeli powyżej. Jednak ustalenie tych kryteriów powinno odbywać się indywidualnie w zależności od</w:t>
      </w:r>
      <w:r>
        <w:t> </w:t>
      </w:r>
      <w:r w:rsidRPr="006F248B">
        <w:t xml:space="preserve">specyfiki, zakresu i uwarunkowań danej inwestycji. </w:t>
      </w:r>
    </w:p>
    <w:p w14:paraId="1B58CB98" w14:textId="77777777" w:rsidR="00001C13" w:rsidRPr="006F248B" w:rsidRDefault="00001C13" w:rsidP="00001C13">
      <w:r w:rsidRPr="006F248B">
        <w:t>W związku z powyższym wskaźniki określone jako cele dla realizacji gospodarki niskoemisyjnej mogą się zmieniać w czasie obowiązywania i realizacji planu. Zmiany te będą wynikały z bieżących możliwości finansowych.</w:t>
      </w:r>
    </w:p>
    <w:p w14:paraId="388741A3" w14:textId="46BD4E26" w:rsidR="00001C13" w:rsidRDefault="00001C13" w:rsidP="00001C13">
      <w:r w:rsidRPr="006F248B">
        <w:t xml:space="preserve">Nadzorowanie i zbieranie informacji na temat wskaźników monitorowania będzie możliwe poprzez bazę emisji. W trakcie realizacji założeń planu będzie istniała możliwość jego aktualizowania w związku ze zmianami wynikającymi z bieżących potrzeb w zakresie działań inwestycyjnych, a także technicznej i organizacyjnej możliwości wykonania założonych planów. Wprowadzanie zmian w Planie wraz z aktualizacjami listy inwestycji będzie odbywać się </w:t>
      </w:r>
      <w:r>
        <w:t xml:space="preserve">poprzez Uchwałę Rady </w:t>
      </w:r>
      <w:r w:rsidR="00232840" w:rsidRPr="00232840">
        <w:rPr>
          <w:bCs/>
        </w:rPr>
        <w:t xml:space="preserve">Gminy </w:t>
      </w:r>
      <w:r w:rsidR="00797E33" w:rsidRPr="00797E33">
        <w:rPr>
          <w:bCs/>
        </w:rPr>
        <w:t>Olszanka</w:t>
      </w:r>
      <w:r w:rsidRPr="006F248B">
        <w:t>, po wcześniejszym zaopiniowaniu dokumentu przez jednostki odpowiedzialne za ochronę środowiska w zakresie przeprowadzania procedury oddziaływania na środowisko</w:t>
      </w:r>
      <w:r w:rsidR="00D52C29">
        <w:t>.</w:t>
      </w:r>
    </w:p>
    <w:p w14:paraId="37EDE5A1" w14:textId="098865AE" w:rsidR="00DC7D89" w:rsidRDefault="00001C13" w:rsidP="00001C13">
      <w:r>
        <w:t>Raport końcowy z realizacji Planu (zgod</w:t>
      </w:r>
      <w:r w:rsidR="00D52C29">
        <w:t>n</w:t>
      </w:r>
      <w:r>
        <w:t xml:space="preserve">y z procedurą wskazaną dla raportu </w:t>
      </w:r>
      <w:r w:rsidR="00D52C29">
        <w:t>monitoringowego, sporządzanego co 2 lata</w:t>
      </w:r>
      <w:r>
        <w:t xml:space="preserve">) zostanie sporządzony po zakończeniu obowiązywania planu, tj. 6 miesięcy od zakończenia roku </w:t>
      </w:r>
      <w:r w:rsidR="00D52C29">
        <w:t>2030</w:t>
      </w:r>
      <w:r>
        <w:t>.</w:t>
      </w:r>
    </w:p>
    <w:p w14:paraId="3C8F1C0B" w14:textId="055AC66F" w:rsidR="000D0369" w:rsidRDefault="000D0369" w:rsidP="00813978">
      <w:pPr>
        <w:pStyle w:val="Nagwek2"/>
      </w:pPr>
      <w:bookmarkStart w:id="30" w:name="_Toc444790472"/>
      <w:bookmarkStart w:id="31" w:name="_Toc444790473"/>
      <w:bookmarkStart w:id="32" w:name="_Toc444790474"/>
      <w:bookmarkStart w:id="33" w:name="_Toc444790475"/>
      <w:bookmarkStart w:id="34" w:name="_Toc444790476"/>
      <w:bookmarkStart w:id="35" w:name="_Toc444790477"/>
      <w:bookmarkStart w:id="36" w:name="_Toc444790478"/>
      <w:bookmarkStart w:id="37" w:name="_Toc57824903"/>
      <w:bookmarkStart w:id="38" w:name="_Toc77589386"/>
      <w:bookmarkStart w:id="39" w:name="_Toc225800074"/>
      <w:bookmarkEnd w:id="30"/>
      <w:bookmarkEnd w:id="31"/>
      <w:bookmarkEnd w:id="32"/>
      <w:bookmarkEnd w:id="33"/>
      <w:bookmarkEnd w:id="34"/>
      <w:bookmarkEnd w:id="35"/>
      <w:bookmarkEnd w:id="36"/>
      <w:r>
        <w:t>Identyfikacja interesariuszy i ich uczestnictwa w przygotowaniu i</w:t>
      </w:r>
      <w:r w:rsidR="00597E8F">
        <w:t> </w:t>
      </w:r>
      <w:r>
        <w:t>realiza</w:t>
      </w:r>
      <w:r w:rsidRPr="00232840">
        <w:t xml:space="preserve">cji </w:t>
      </w:r>
      <w:bookmarkEnd w:id="37"/>
      <w:r w:rsidR="00CC1765" w:rsidRPr="00232840">
        <w:t xml:space="preserve">Aktualizacji </w:t>
      </w:r>
      <w:r w:rsidR="00D52C29" w:rsidRPr="00232840">
        <w:t xml:space="preserve">Planu Gospodarki Niskoemisyjnej dla </w:t>
      </w:r>
      <w:bookmarkEnd w:id="38"/>
      <w:r w:rsidR="00232840" w:rsidRPr="00232840">
        <w:t xml:space="preserve">Gminy </w:t>
      </w:r>
      <w:r w:rsidR="00797E33" w:rsidRPr="00797E33">
        <w:t>Olszanka</w:t>
      </w:r>
      <w:bookmarkEnd w:id="39"/>
    </w:p>
    <w:p w14:paraId="5933A192" w14:textId="186E977A" w:rsidR="000D0369" w:rsidRPr="00F054D7" w:rsidRDefault="000D0369" w:rsidP="000D0369">
      <w:r w:rsidRPr="00FA24EC">
        <w:t>W opracowanie</w:t>
      </w:r>
      <w:r w:rsidR="00D52C29">
        <w:t xml:space="preserve"> </w:t>
      </w:r>
      <w:r w:rsidR="00CC1765" w:rsidRPr="00CC1765">
        <w:rPr>
          <w:b/>
        </w:rPr>
        <w:t>Aktualizacji</w:t>
      </w:r>
      <w:r w:rsidR="00CC1765">
        <w:t xml:space="preserve"> </w:t>
      </w:r>
      <w:r w:rsidR="00650CEF" w:rsidRPr="00A51C9A">
        <w:rPr>
          <w:b/>
        </w:rPr>
        <w:t>Plan</w:t>
      </w:r>
      <w:r w:rsidR="00650CEF">
        <w:rPr>
          <w:b/>
        </w:rPr>
        <w:t>u</w:t>
      </w:r>
      <w:r w:rsidR="00650CEF" w:rsidRPr="00A51C9A">
        <w:rPr>
          <w:b/>
        </w:rPr>
        <w:t xml:space="preserve"> Gospodarki Niskoemisyjnej dla </w:t>
      </w:r>
      <w:r w:rsidR="00232840" w:rsidRPr="00232840">
        <w:rPr>
          <w:b/>
        </w:rPr>
        <w:t xml:space="preserve">Gminy </w:t>
      </w:r>
      <w:r w:rsidR="00797E33" w:rsidRPr="00797E33">
        <w:rPr>
          <w:b/>
        </w:rPr>
        <w:t xml:space="preserve">Olszanka </w:t>
      </w:r>
      <w:r w:rsidRPr="00FA24EC">
        <w:t>włączyło się wiele podmiotów instytucjonalnych, prywatnych oraz osób fizycznych.</w:t>
      </w:r>
      <w:r>
        <w:t xml:space="preserve"> </w:t>
      </w:r>
      <w:r w:rsidRPr="00FA24EC">
        <w:t>Interesariusze ci</w:t>
      </w:r>
      <w:r>
        <w:t>,</w:t>
      </w:r>
      <w:r w:rsidRPr="00FA24EC">
        <w:t xml:space="preserve"> przede wszystkim</w:t>
      </w:r>
      <w:r>
        <w:t>,</w:t>
      </w:r>
      <w:r w:rsidRPr="00FA24EC">
        <w:t xml:space="preserve"> przekazywali niezbędne do</w:t>
      </w:r>
      <w:r w:rsidR="00BC07A5">
        <w:t> </w:t>
      </w:r>
      <w:r w:rsidRPr="00FA24EC">
        <w:t>stworzenia Planu i</w:t>
      </w:r>
      <w:r>
        <w:t xml:space="preserve"> </w:t>
      </w:r>
      <w:r w:rsidRPr="00FA24EC">
        <w:t>bazy inwentaryzacji emisji informacje, w tym także informacje o</w:t>
      </w:r>
      <w:r w:rsidR="00BC07A5">
        <w:t> </w:t>
      </w:r>
      <w:r w:rsidRPr="00FA24EC">
        <w:t>planowanych</w:t>
      </w:r>
      <w:r>
        <w:t xml:space="preserve"> </w:t>
      </w:r>
      <w:r w:rsidRPr="00FA24EC">
        <w:t>inwest</w:t>
      </w:r>
      <w:r>
        <w:t>ycjach, które opisane zostały w </w:t>
      </w:r>
      <w:r w:rsidRPr="00FA24EC">
        <w:t>dalszej części Planu. Udział interesariuszy nie ogranicza się</w:t>
      </w:r>
      <w:r>
        <w:t xml:space="preserve"> </w:t>
      </w:r>
      <w:r w:rsidRPr="00FA24EC">
        <w:t>jednak tylko do</w:t>
      </w:r>
      <w:r w:rsidR="001E428A">
        <w:t> </w:t>
      </w:r>
      <w:r w:rsidRPr="00FA24EC">
        <w:t>przekazywania informacji. Są oni odpowiedzialni za realizację</w:t>
      </w:r>
      <w:r>
        <w:t xml:space="preserve"> </w:t>
      </w:r>
      <w:r w:rsidRPr="00FA24EC">
        <w:t xml:space="preserve">działań, które opisane zostały w niniejszym </w:t>
      </w:r>
      <w:r w:rsidRPr="00F054D7">
        <w:t>Planie.</w:t>
      </w:r>
    </w:p>
    <w:p w14:paraId="2CCA3422" w14:textId="6B7601D5" w:rsidR="000D0369" w:rsidRPr="00F054D7" w:rsidRDefault="000D0369" w:rsidP="000D0369">
      <w:r w:rsidRPr="00F054D7">
        <w:lastRenderedPageBreak/>
        <w:t xml:space="preserve">Poniżej przedstawiono listę głównych interesariuszy </w:t>
      </w:r>
      <w:r w:rsidR="00CC1765">
        <w:t xml:space="preserve">Aktualizacji </w:t>
      </w:r>
      <w:r w:rsidRPr="00F054D7">
        <w:t>Planu Gospodarki Niskoemisyjnej:</w:t>
      </w:r>
    </w:p>
    <w:p w14:paraId="643ECAE0" w14:textId="05713F5E" w:rsidR="000D0369" w:rsidRPr="00F054D7" w:rsidRDefault="000D0369" w:rsidP="00A03927">
      <w:pPr>
        <w:pStyle w:val="Punktowanie"/>
        <w:numPr>
          <w:ilvl w:val="0"/>
          <w:numId w:val="6"/>
        </w:numPr>
      </w:pPr>
      <w:r w:rsidRPr="00F054D7">
        <w:rPr>
          <w:b/>
        </w:rPr>
        <w:t xml:space="preserve">Władze </w:t>
      </w:r>
      <w:r w:rsidR="00251887" w:rsidRPr="00251887">
        <w:rPr>
          <w:b/>
        </w:rPr>
        <w:t xml:space="preserve">Gminy </w:t>
      </w:r>
      <w:r w:rsidRPr="00F054D7">
        <w:t xml:space="preserve">- </w:t>
      </w:r>
      <w:r w:rsidR="00251887" w:rsidRPr="00232840">
        <w:rPr>
          <w:bCs/>
        </w:rPr>
        <w:t>Gmin</w:t>
      </w:r>
      <w:r w:rsidR="00251887">
        <w:rPr>
          <w:bCs/>
        </w:rPr>
        <w:t>a</w:t>
      </w:r>
      <w:r w:rsidR="00251887" w:rsidRPr="00232840">
        <w:rPr>
          <w:bCs/>
        </w:rPr>
        <w:t xml:space="preserve"> </w:t>
      </w:r>
      <w:r w:rsidRPr="00F054D7">
        <w:t>jako Zleceniodawca Planu i główny podmiot odpowiedzialny za jego wykonanie</w:t>
      </w:r>
      <w:r w:rsidR="00B508BC">
        <w:t>;</w:t>
      </w:r>
    </w:p>
    <w:p w14:paraId="57F9DB00" w14:textId="77777777" w:rsidR="000D0369" w:rsidRDefault="000D0369" w:rsidP="00A03927">
      <w:pPr>
        <w:pStyle w:val="Punktowanie"/>
        <w:numPr>
          <w:ilvl w:val="0"/>
          <w:numId w:val="6"/>
        </w:numPr>
      </w:pPr>
      <w:r w:rsidRPr="00F054D7">
        <w:rPr>
          <w:b/>
        </w:rPr>
        <w:t>Zarządcy spółdzielni i wspólnot</w:t>
      </w:r>
      <w:r w:rsidRPr="00074B7B">
        <w:rPr>
          <w:b/>
        </w:rPr>
        <w:t xml:space="preserve"> mieszkaniowych</w:t>
      </w:r>
      <w:r w:rsidRPr="00FA24EC">
        <w:t xml:space="preserve"> - zarządcy przekazywali</w:t>
      </w:r>
      <w:r>
        <w:t xml:space="preserve"> </w:t>
      </w:r>
      <w:r w:rsidRPr="00FA24EC">
        <w:t>informacje na temat stanu budynków</w:t>
      </w:r>
      <w:r>
        <w:t xml:space="preserve"> </w:t>
      </w:r>
      <w:r w:rsidRPr="00FA24EC">
        <w:t>oraz</w:t>
      </w:r>
      <w:r>
        <w:t xml:space="preserve"> </w:t>
      </w:r>
      <w:r w:rsidRPr="00FA24EC">
        <w:t>planowanych inwestycjach</w:t>
      </w:r>
      <w:r>
        <w:t>;</w:t>
      </w:r>
    </w:p>
    <w:p w14:paraId="275370DC" w14:textId="77777777" w:rsidR="000D0369" w:rsidRDefault="000D0369" w:rsidP="00A03927">
      <w:pPr>
        <w:pStyle w:val="Punktowanie"/>
        <w:numPr>
          <w:ilvl w:val="0"/>
          <w:numId w:val="6"/>
        </w:numPr>
      </w:pPr>
      <w:r w:rsidRPr="00074B7B">
        <w:rPr>
          <w:b/>
        </w:rPr>
        <w:t>Gestorzy systemów energetycznych</w:t>
      </w:r>
      <w:r w:rsidRPr="00FA24EC">
        <w:t xml:space="preserve"> </w:t>
      </w:r>
      <w:r>
        <w:t>–</w:t>
      </w:r>
      <w:r w:rsidRPr="00FA24EC">
        <w:t xml:space="preserve"> przekaz</w:t>
      </w:r>
      <w:r>
        <w:t xml:space="preserve">ywali </w:t>
      </w:r>
      <w:r w:rsidRPr="00FA24EC">
        <w:t>informacje na temat zużycia</w:t>
      </w:r>
      <w:r>
        <w:t xml:space="preserve"> </w:t>
      </w:r>
      <w:r w:rsidRPr="00FA24EC">
        <w:t>energii cieplnej</w:t>
      </w:r>
      <w:r>
        <w:t xml:space="preserve"> i paliw</w:t>
      </w:r>
      <w:r w:rsidRPr="00FA24EC">
        <w:t>, stanu technicznego istniejącej infrastruktury oraz</w:t>
      </w:r>
      <w:r>
        <w:t xml:space="preserve"> </w:t>
      </w:r>
      <w:r w:rsidRPr="00FA24EC">
        <w:t>planowanych inwestycji;</w:t>
      </w:r>
    </w:p>
    <w:p w14:paraId="471D63F0" w14:textId="2BC5D985" w:rsidR="004A3E65" w:rsidRPr="00F42BB6" w:rsidRDefault="004A3E65" w:rsidP="00A03927">
      <w:pPr>
        <w:pStyle w:val="Punktowanie"/>
        <w:numPr>
          <w:ilvl w:val="0"/>
          <w:numId w:val="6"/>
        </w:numPr>
        <w:rPr>
          <w:b/>
        </w:rPr>
      </w:pPr>
      <w:r w:rsidRPr="00B85391">
        <w:rPr>
          <w:b/>
        </w:rPr>
        <w:t xml:space="preserve">Mieszkańcy </w:t>
      </w:r>
      <w:r>
        <w:rPr>
          <w:b/>
        </w:rPr>
        <w:t xml:space="preserve">i przedsiębiorcy z terenu </w:t>
      </w:r>
      <w:r w:rsidR="00251887" w:rsidRPr="00251887">
        <w:rPr>
          <w:b/>
        </w:rPr>
        <w:t xml:space="preserve">Gminy </w:t>
      </w:r>
      <w:r w:rsidRPr="00F42BB6">
        <w:rPr>
          <w:b/>
        </w:rPr>
        <w:t xml:space="preserve">- </w:t>
      </w:r>
      <w:r w:rsidRPr="00F42BB6">
        <w:t xml:space="preserve">mieszkańcy </w:t>
      </w:r>
      <w:r>
        <w:t xml:space="preserve">i przedsiębiorcy </w:t>
      </w:r>
      <w:r w:rsidRPr="00F42BB6">
        <w:t xml:space="preserve">przekazali informacje na temat stanu technicznego zamieszkiwanych </w:t>
      </w:r>
      <w:r>
        <w:t xml:space="preserve">i użytkowanych </w:t>
      </w:r>
      <w:r w:rsidRPr="00F42BB6">
        <w:t>budynków, środków transportu, ich charakterystyki oraz zużywanych nośników energetycznych.</w:t>
      </w:r>
    </w:p>
    <w:p w14:paraId="4D8FDAFC" w14:textId="77777777" w:rsidR="00833FEE" w:rsidRDefault="00833FEE" w:rsidP="00064FC9">
      <w:pPr>
        <w:pStyle w:val="Akapitzlist"/>
      </w:pPr>
      <w:r>
        <w:br w:type="page"/>
      </w:r>
    </w:p>
    <w:p w14:paraId="5FBA6F70" w14:textId="77777777" w:rsidR="00B21583" w:rsidRDefault="00B21583" w:rsidP="00B21583">
      <w:pPr>
        <w:pStyle w:val="Nagwek1"/>
      </w:pPr>
      <w:bookmarkStart w:id="40" w:name="_Toc77589387"/>
      <w:bookmarkStart w:id="41" w:name="_Toc190945805"/>
      <w:bookmarkStart w:id="42" w:name="_Toc225800075"/>
      <w:bookmarkStart w:id="43" w:name="_Toc184734958"/>
      <w:bookmarkStart w:id="44" w:name="_Toc77589417"/>
      <w:r>
        <w:lastRenderedPageBreak/>
        <w:t>ZGODNOŚĆ AKTUALIZACJI PLANU GOSPODARKI NISKOEMISYJNEJ Z DOKUMENTAMI STRATEGICZNYMI</w:t>
      </w:r>
      <w:bookmarkEnd w:id="40"/>
      <w:bookmarkEnd w:id="41"/>
      <w:bookmarkEnd w:id="42"/>
    </w:p>
    <w:p w14:paraId="3E930E79" w14:textId="77777777" w:rsidR="000976E6" w:rsidRPr="000976E6" w:rsidRDefault="000976E6" w:rsidP="000976E6">
      <w:bookmarkStart w:id="45" w:name="_Toc172222385"/>
      <w:bookmarkStart w:id="46" w:name="_Toc207702307"/>
      <w:bookmarkStart w:id="47" w:name="_Toc208479248"/>
      <w:bookmarkStart w:id="48" w:name="_Toc184734966"/>
      <w:bookmarkStart w:id="49" w:name="_Toc77589428"/>
      <w:bookmarkEnd w:id="43"/>
      <w:bookmarkEnd w:id="44"/>
      <w:r w:rsidRPr="000976E6">
        <w:t>Kierunki prowadzonej polityki ekologicznej, społecznej i gospodarczej na szczeblu gminnym powinny być spójne z wizją i celami zawartymi w dokumentach strategicznych wyższego szczebla. Organy i jednostki władzy terytorialnej w przygotowanych opracowaniach, wyznaczają nadrzędne kierunki rozwoju wraz z opisem inwestycji i działań, koniecznych do podjęcia w celu zrealizowania tych założeń. Dodatkowo, nad polskim prawodawstwem, wyznaczone poprzez dyrektywy i strategie określone są założenia dla całej Unii Europejskiej.</w:t>
      </w:r>
    </w:p>
    <w:p w14:paraId="2A9F0309" w14:textId="47BB27C9" w:rsidR="000976E6" w:rsidRPr="000976E6" w:rsidRDefault="000976E6" w:rsidP="000976E6">
      <w:r w:rsidRPr="000976E6">
        <w:t xml:space="preserve">Aktualizacja Programu </w:t>
      </w:r>
      <w:r w:rsidR="00797E33">
        <w:t>Gospodarki Niskoemisyjnej</w:t>
      </w:r>
      <w:r w:rsidRPr="000976E6">
        <w:t xml:space="preserve"> dla Gminy </w:t>
      </w:r>
      <w:r w:rsidR="00797E33" w:rsidRPr="00797E33">
        <w:t>Olszanka</w:t>
      </w:r>
      <w:r w:rsidRPr="000976E6">
        <w:t xml:space="preserve"> wpisuje się w założenia najważniejszych dokumentów strategicznych, szczególnie w zakresie prowadzenia działań poprawiających efektywność energetyczną jak i zwiększenia udziału odnawialnych źródeł energii w bilansie energetycznym. Spójność z dokumentami na szczeblu unijnym, polskim, wojewódzkim i powiatowym, wraz z przedstawionymi gminnymi opracowaniami, zostały wykazane poniżej.</w:t>
      </w:r>
    </w:p>
    <w:p w14:paraId="31444A42" w14:textId="77777777" w:rsidR="000976E6" w:rsidRPr="000976E6" w:rsidRDefault="000976E6" w:rsidP="000976E6">
      <w:r w:rsidRPr="000976E6">
        <w:t>Program to jedno z niewielu przedsięwzięć, jakie prowadzą do polepszenia stanu środowiska, w których bezpośrednio biorą udział mieszkańcy. Modernizując swoje systemy grzewcze, zmniejszając zapotrzebowanie na paliwo, znacząco wpływają na zmniejszenie skali zjawiska niskiej emisji bezpośrednio w swoim otoczeniu</w:t>
      </w:r>
    </w:p>
    <w:p w14:paraId="0409CAD1" w14:textId="77777777" w:rsidR="00C73F12" w:rsidRPr="004D7E8D" w:rsidRDefault="00C73F12" w:rsidP="00C73F12">
      <w:pPr>
        <w:pStyle w:val="Nagwek2"/>
      </w:pPr>
      <w:bookmarkStart w:id="50" w:name="_Toc427656343"/>
      <w:bookmarkStart w:id="51" w:name="_Toc57824904"/>
      <w:bookmarkStart w:id="52" w:name="_Toc77589388"/>
      <w:bookmarkStart w:id="53" w:name="_Toc190945806"/>
      <w:bookmarkStart w:id="54" w:name="_Toc225800076"/>
      <w:bookmarkStart w:id="55" w:name="_Toc431308629"/>
      <w:bookmarkStart w:id="56" w:name="_Toc225790453"/>
      <w:bookmarkEnd w:id="45"/>
      <w:bookmarkEnd w:id="46"/>
      <w:bookmarkEnd w:id="47"/>
      <w:r w:rsidRPr="004D7E8D">
        <w:t>Zgodność Planu Gospodarki Niskoemisyjnej z unijnymi dokumentami strategicznymi</w:t>
      </w:r>
      <w:bookmarkEnd w:id="50"/>
      <w:bookmarkEnd w:id="51"/>
      <w:bookmarkEnd w:id="52"/>
      <w:bookmarkEnd w:id="53"/>
      <w:bookmarkEnd w:id="54"/>
    </w:p>
    <w:p w14:paraId="06B6569F" w14:textId="77777777" w:rsidR="00C73F12" w:rsidRDefault="00C73F12" w:rsidP="00C73F12">
      <w:pPr>
        <w:pStyle w:val="Nagwek3"/>
      </w:pPr>
      <w:bookmarkStart w:id="57" w:name="_Toc57824905"/>
      <w:bookmarkStart w:id="58" w:name="_Toc77589389"/>
      <w:bookmarkStart w:id="59" w:name="_Toc190945807"/>
      <w:bookmarkStart w:id="60" w:name="_Toc225800077"/>
      <w:bookmarkStart w:id="61" w:name="_Toc484420646"/>
      <w:bookmarkStart w:id="62" w:name="_Toc484420732"/>
      <w:bookmarkStart w:id="63" w:name="_Toc497929608"/>
      <w:bookmarkStart w:id="64" w:name="_Toc497992574"/>
      <w:bookmarkStart w:id="65" w:name="_Toc56076821"/>
      <w:bookmarkStart w:id="66" w:name="_Toc427656346"/>
      <w:r w:rsidRPr="00F45B7B">
        <w:t>Ramy polityki klimatyczno-energetycznej</w:t>
      </w:r>
      <w:bookmarkEnd w:id="57"/>
      <w:r>
        <w:rPr>
          <w:rStyle w:val="Odwoanieprzypisudolnego"/>
        </w:rPr>
        <w:footnoteReference w:id="3"/>
      </w:r>
      <w:bookmarkEnd w:id="58"/>
      <w:bookmarkEnd w:id="59"/>
      <w:bookmarkEnd w:id="60"/>
    </w:p>
    <w:p w14:paraId="1C25C910" w14:textId="77777777" w:rsidR="00C73F12" w:rsidRDefault="00C73F12" w:rsidP="00C73F12">
      <w:pPr>
        <w:spacing w:after="0"/>
      </w:pPr>
      <w:r w:rsidRPr="00F45B7B">
        <w:t>W ramach polityki klimatyczno-energetycznej do roku 2030 wyznaczono cele polegające na</w:t>
      </w:r>
      <w:r>
        <w:t> </w:t>
      </w:r>
      <w:r w:rsidRPr="00F45B7B">
        <w:t>ograniczeniu emisji gazów cieplarnianych, zwiększeniu udziału energii ze źródeł odnawialnych i poprawie efektywności energetycznej</w:t>
      </w:r>
      <w:r>
        <w:t>.</w:t>
      </w:r>
    </w:p>
    <w:p w14:paraId="709F203C" w14:textId="77777777" w:rsidR="00C73F12" w:rsidRDefault="00C73F12" w:rsidP="00C73F12">
      <w:pPr>
        <w:spacing w:after="0"/>
      </w:pPr>
      <w:r w:rsidRPr="003C5A6A">
        <w:t>Ramy polityki klimatyczno-energetycznej</w:t>
      </w:r>
      <w:r>
        <w:t xml:space="preserve"> wyznaczają następujące cele:</w:t>
      </w:r>
    </w:p>
    <w:p w14:paraId="23A48B32" w14:textId="77777777" w:rsidR="00C73F12" w:rsidRPr="003C5A6A" w:rsidRDefault="00C73F12" w:rsidP="00C73F12">
      <w:pPr>
        <w:pStyle w:val="Akapitzlist"/>
        <w:numPr>
          <w:ilvl w:val="0"/>
          <w:numId w:val="27"/>
        </w:numPr>
      </w:pPr>
      <w:r w:rsidRPr="003C5A6A">
        <w:t>redukcja emisji CO</w:t>
      </w:r>
      <w:r w:rsidRPr="00D81419">
        <w:rPr>
          <w:vertAlign w:val="subscript"/>
        </w:rPr>
        <w:t>2</w:t>
      </w:r>
      <w:r w:rsidRPr="003C5A6A">
        <w:t xml:space="preserve"> o </w:t>
      </w:r>
      <w:r>
        <w:t>55</w:t>
      </w:r>
      <w:r w:rsidRPr="003C5A6A">
        <w:t>% do roku 2030 roku w porównaniu do 1990 r.,</w:t>
      </w:r>
    </w:p>
    <w:p w14:paraId="7A7CB821" w14:textId="77777777" w:rsidR="00C73F12" w:rsidRPr="003C5A6A" w:rsidRDefault="00C73F12" w:rsidP="00C73F12">
      <w:pPr>
        <w:pStyle w:val="Akapitzlist"/>
        <w:numPr>
          <w:ilvl w:val="0"/>
          <w:numId w:val="27"/>
        </w:numPr>
      </w:pPr>
      <w:r w:rsidRPr="003C5A6A">
        <w:t>wzrost zużycia energii ze źródeł odnawialnych w UE do 32% w 2040 r.,</w:t>
      </w:r>
    </w:p>
    <w:p w14:paraId="1DB0C852" w14:textId="77777777" w:rsidR="00C73F12" w:rsidRPr="003C5A6A" w:rsidRDefault="00C73F12" w:rsidP="00C73F12">
      <w:pPr>
        <w:pStyle w:val="Akapitzlist"/>
        <w:numPr>
          <w:ilvl w:val="0"/>
          <w:numId w:val="27"/>
        </w:numPr>
      </w:pPr>
      <w:r w:rsidRPr="003C5A6A">
        <w:t>zwiększenie efektywności energetycznej do roku 2030 o 32,5%.</w:t>
      </w:r>
    </w:p>
    <w:p w14:paraId="2201AEDC" w14:textId="77777777" w:rsidR="00C73F12" w:rsidRPr="00D52C29" w:rsidRDefault="00C73F12" w:rsidP="00C73F12">
      <w:pPr>
        <w:pStyle w:val="Nagwek3"/>
      </w:pPr>
      <w:bookmarkStart w:id="67" w:name="_Toc57824906"/>
      <w:bookmarkStart w:id="68" w:name="_Toc77589390"/>
      <w:bookmarkStart w:id="69" w:name="_Toc190945808"/>
      <w:bookmarkStart w:id="70" w:name="_Toc225800078"/>
      <w:r w:rsidRPr="006F18DC">
        <w:lastRenderedPageBreak/>
        <w:t xml:space="preserve">Polityka klimatyczno-energetyczna UE </w:t>
      </w:r>
      <w:r>
        <w:t>(</w:t>
      </w:r>
      <w:r w:rsidRPr="00D52C29">
        <w:t>Strategia „Europa 2020”</w:t>
      </w:r>
      <w:bookmarkEnd w:id="61"/>
      <w:bookmarkEnd w:id="62"/>
      <w:bookmarkEnd w:id="63"/>
      <w:bookmarkEnd w:id="64"/>
      <w:bookmarkEnd w:id="65"/>
      <w:bookmarkEnd w:id="67"/>
      <w:r w:rsidRPr="00F06BD5">
        <w:rPr>
          <w:rStyle w:val="Odwoanieprzypisudolnego"/>
        </w:rPr>
        <w:footnoteReference w:id="4"/>
      </w:r>
      <w:bookmarkEnd w:id="68"/>
      <w:bookmarkEnd w:id="69"/>
      <w:r w:rsidRPr="006F18DC">
        <w:t xml:space="preserve"> ”, Fit for 55, Zielony Ład)</w:t>
      </w:r>
      <w:bookmarkEnd w:id="70"/>
    </w:p>
    <w:p w14:paraId="359DE2D2" w14:textId="77777777" w:rsidR="00C73F12" w:rsidRPr="00FA4819" w:rsidRDefault="00C73F12" w:rsidP="00C73F12">
      <w:pPr>
        <w:spacing w:after="0"/>
      </w:pPr>
      <w:bookmarkStart w:id="71" w:name="_Hlk484781771"/>
      <w:r w:rsidRPr="00FA4819">
        <w:t>Dokument „Strategia Europa 2020” jest dziesięcioletnią strategią Unii Europejskiej, zapoczątkowaną w 2010 r., na rzecz wzrostu gospodarczego i zatrudnienia. Dla oceny postępów realizacji założeń strategii przyjęto w niej pięć głównych celów dla całej UE</w:t>
      </w:r>
      <w:r>
        <w:t xml:space="preserve"> </w:t>
      </w:r>
      <w:r w:rsidRPr="00FA4819">
        <w:t>do</w:t>
      </w:r>
      <w:r>
        <w:t> </w:t>
      </w:r>
      <w:r w:rsidRPr="00FA4819">
        <w:t>osiągnięcia do 2020 r., obejmujących:</w:t>
      </w:r>
    </w:p>
    <w:p w14:paraId="05137546" w14:textId="77777777" w:rsidR="00C73F12" w:rsidRPr="00FA4819" w:rsidRDefault="00C73F12" w:rsidP="00C73F12">
      <w:pPr>
        <w:pStyle w:val="Punktowanie"/>
        <w:numPr>
          <w:ilvl w:val="0"/>
          <w:numId w:val="50"/>
        </w:numPr>
      </w:pPr>
      <w:r w:rsidRPr="00FA4819">
        <w:t>Zatrudnienie</w:t>
      </w:r>
      <w:r>
        <w:t>.</w:t>
      </w:r>
    </w:p>
    <w:p w14:paraId="5686AFE2" w14:textId="77777777" w:rsidR="00C73F12" w:rsidRPr="00FA4819" w:rsidRDefault="00C73F12" w:rsidP="00C73F12">
      <w:pPr>
        <w:pStyle w:val="Punktowanie"/>
        <w:numPr>
          <w:ilvl w:val="0"/>
          <w:numId w:val="50"/>
        </w:numPr>
      </w:pPr>
      <w:r w:rsidRPr="00FA4819">
        <w:t>Badania i rozwój</w:t>
      </w:r>
      <w:r>
        <w:t>.</w:t>
      </w:r>
    </w:p>
    <w:p w14:paraId="08164673" w14:textId="77777777" w:rsidR="00C73F12" w:rsidRPr="00FA4819" w:rsidRDefault="00C73F12" w:rsidP="00C73F12">
      <w:pPr>
        <w:pStyle w:val="Punktowanie"/>
        <w:numPr>
          <w:ilvl w:val="0"/>
          <w:numId w:val="50"/>
        </w:numPr>
      </w:pPr>
      <w:r w:rsidRPr="00FA4819">
        <w:t>Zmiany klimatu i zrównoważone wykorzystanie energii</w:t>
      </w:r>
      <w:r>
        <w:t>.</w:t>
      </w:r>
    </w:p>
    <w:p w14:paraId="599958FB" w14:textId="77777777" w:rsidR="00C73F12" w:rsidRPr="00FA4819" w:rsidRDefault="00C73F12" w:rsidP="00C73F12">
      <w:pPr>
        <w:pStyle w:val="Punktowanie"/>
        <w:numPr>
          <w:ilvl w:val="0"/>
          <w:numId w:val="50"/>
        </w:numPr>
      </w:pPr>
      <w:r w:rsidRPr="00FA4819">
        <w:t>Edukację</w:t>
      </w:r>
      <w:r>
        <w:t>.</w:t>
      </w:r>
    </w:p>
    <w:p w14:paraId="6AF77FA8" w14:textId="77777777" w:rsidR="00C73F12" w:rsidRPr="00FA4819" w:rsidRDefault="00C73F12" w:rsidP="00C73F12">
      <w:pPr>
        <w:pStyle w:val="Punktowanie"/>
        <w:numPr>
          <w:ilvl w:val="0"/>
          <w:numId w:val="50"/>
        </w:numPr>
      </w:pPr>
      <w:r w:rsidRPr="00FA4819">
        <w:t>Integrację społeczną i walkę z ubóstwem</w:t>
      </w:r>
      <w:r>
        <w:t>.</w:t>
      </w:r>
    </w:p>
    <w:p w14:paraId="33E92E24" w14:textId="77777777" w:rsidR="00C73F12" w:rsidRDefault="00C73F12" w:rsidP="00C73F12">
      <w:pPr>
        <w:spacing w:after="0"/>
      </w:pPr>
      <w:r w:rsidRPr="00FA4819">
        <w:t>Strategia zawiera również siedem tzw. inicjatyw przewodnich, w oparciu</w:t>
      </w:r>
      <w:r>
        <w:t>,</w:t>
      </w:r>
      <w:r w:rsidRPr="00FA4819">
        <w:t xml:space="preserve"> o które UE i władze państw członkowskich będą nawzajem uzupełniać swoje działania w kluczowych dla strategii obszarach. </w:t>
      </w:r>
      <w:r>
        <w:t>Do inicjatyw przewodnich należą:</w:t>
      </w:r>
    </w:p>
    <w:p w14:paraId="139BFA51" w14:textId="77777777" w:rsidR="00C73F12" w:rsidRDefault="00C73F12" w:rsidP="00C73F12">
      <w:pPr>
        <w:pStyle w:val="Akapitzlist"/>
        <w:numPr>
          <w:ilvl w:val="0"/>
          <w:numId w:val="11"/>
        </w:numPr>
        <w:spacing w:after="120"/>
      </w:pPr>
      <w:r>
        <w:t>Europejska agenda cyfrowa.</w:t>
      </w:r>
    </w:p>
    <w:p w14:paraId="61DEA3BB" w14:textId="77777777" w:rsidR="00C73F12" w:rsidRDefault="00C73F12" w:rsidP="00C73F12">
      <w:pPr>
        <w:pStyle w:val="Akapitzlist"/>
        <w:numPr>
          <w:ilvl w:val="0"/>
          <w:numId w:val="11"/>
        </w:numPr>
        <w:spacing w:before="120" w:after="120"/>
      </w:pPr>
      <w:r>
        <w:t>Unia innowacji.</w:t>
      </w:r>
    </w:p>
    <w:p w14:paraId="353C2084" w14:textId="77777777" w:rsidR="00C73F12" w:rsidRDefault="00C73F12" w:rsidP="00C73F12">
      <w:pPr>
        <w:pStyle w:val="Akapitzlist"/>
        <w:numPr>
          <w:ilvl w:val="0"/>
          <w:numId w:val="11"/>
        </w:numPr>
        <w:spacing w:before="120" w:after="120"/>
      </w:pPr>
      <w:r>
        <w:t>Mobilna młodzież.</w:t>
      </w:r>
    </w:p>
    <w:p w14:paraId="5EB82ACA" w14:textId="77777777" w:rsidR="00C73F12" w:rsidRDefault="00C73F12" w:rsidP="00C73F12">
      <w:pPr>
        <w:pStyle w:val="Akapitzlist"/>
        <w:numPr>
          <w:ilvl w:val="0"/>
          <w:numId w:val="11"/>
        </w:numPr>
        <w:spacing w:before="120" w:after="120"/>
      </w:pPr>
      <w:r>
        <w:t>Europa efektywnie korzystająca z zasobów.</w:t>
      </w:r>
    </w:p>
    <w:p w14:paraId="5A4E621F" w14:textId="77777777" w:rsidR="00C73F12" w:rsidRDefault="00C73F12" w:rsidP="00C73F12">
      <w:pPr>
        <w:pStyle w:val="Akapitzlist"/>
        <w:numPr>
          <w:ilvl w:val="0"/>
          <w:numId w:val="11"/>
        </w:numPr>
        <w:spacing w:before="120" w:after="120"/>
      </w:pPr>
      <w:r>
        <w:t>Polityka przemysłowa w erze globalizacji.</w:t>
      </w:r>
    </w:p>
    <w:p w14:paraId="0C1717D5" w14:textId="77777777" w:rsidR="00C73F12" w:rsidRDefault="00C73F12" w:rsidP="00C73F12">
      <w:pPr>
        <w:pStyle w:val="Akapitzlist"/>
        <w:numPr>
          <w:ilvl w:val="0"/>
          <w:numId w:val="11"/>
        </w:numPr>
        <w:spacing w:before="120" w:after="120"/>
      </w:pPr>
      <w:r>
        <w:t>Program na rzecz nowych umiejętności i zatrudnienia.</w:t>
      </w:r>
    </w:p>
    <w:p w14:paraId="6CF9EE50" w14:textId="77777777" w:rsidR="00C73F12" w:rsidRDefault="00C73F12" w:rsidP="00C73F12">
      <w:pPr>
        <w:pStyle w:val="Akapitzlist"/>
        <w:numPr>
          <w:ilvl w:val="0"/>
          <w:numId w:val="11"/>
        </w:numPr>
        <w:spacing w:before="120" w:after="120"/>
      </w:pPr>
      <w:r>
        <w:t>Europejski program walki z ubóstwem.</w:t>
      </w:r>
    </w:p>
    <w:p w14:paraId="4B386C25" w14:textId="77777777" w:rsidR="00C73F12" w:rsidRPr="00FA4819" w:rsidRDefault="00C73F12" w:rsidP="00C73F12">
      <w:pPr>
        <w:spacing w:after="0"/>
      </w:pPr>
      <w:r w:rsidRPr="00FA4819">
        <w:t>W każdym z tych obszarów wszystkie państwa członkowskie wyznaczyły z kolei własne cele krajowe.</w:t>
      </w:r>
      <w:r>
        <w:t xml:space="preserve"> </w:t>
      </w:r>
      <w:r w:rsidRPr="00FA4819">
        <w:t>Jednym z priorytetów strategii jest zrównoważony rozwój oznaczający m.in.:</w:t>
      </w:r>
    </w:p>
    <w:p w14:paraId="4E99B5A9" w14:textId="77777777" w:rsidR="00C73F12" w:rsidRDefault="00C73F12" w:rsidP="00C73F12">
      <w:pPr>
        <w:pStyle w:val="Akapitzlist"/>
        <w:numPr>
          <w:ilvl w:val="0"/>
          <w:numId w:val="38"/>
        </w:numPr>
        <w:suppressAutoHyphens/>
        <w:autoSpaceDE w:val="0"/>
        <w:autoSpaceDN w:val="0"/>
        <w:spacing w:before="120" w:after="120"/>
        <w:textAlignment w:val="baseline"/>
      </w:pPr>
      <w:r w:rsidRPr="00FA4819">
        <w:t>Budowanie bardziej konkurencyjnej gospodarki niskoemisyjnej korzystającej z zasobów w sposób racjonalny i oszczędny.</w:t>
      </w:r>
    </w:p>
    <w:p w14:paraId="79DAF5A6" w14:textId="77777777" w:rsidR="00C73F12" w:rsidRDefault="00C73F12" w:rsidP="00C73F12">
      <w:pPr>
        <w:pStyle w:val="Akapitzlist"/>
        <w:numPr>
          <w:ilvl w:val="0"/>
          <w:numId w:val="38"/>
        </w:numPr>
        <w:suppressAutoHyphens/>
        <w:autoSpaceDE w:val="0"/>
        <w:autoSpaceDN w:val="0"/>
        <w:spacing w:before="120" w:after="120"/>
        <w:textAlignment w:val="baseline"/>
      </w:pPr>
      <w:r w:rsidRPr="00FA4819">
        <w:t xml:space="preserve">Ochronę środowiska naturalnego, poprzez ograniczenie emisji gazów cieplarnianych </w:t>
      </w:r>
      <w:r>
        <w:br/>
      </w:r>
      <w:r w:rsidRPr="00FA4819">
        <w:t>i zapobieganie utracie bioróżnorodności.</w:t>
      </w:r>
    </w:p>
    <w:p w14:paraId="600ED8AA" w14:textId="77777777" w:rsidR="00C73F12" w:rsidRDefault="00C73F12" w:rsidP="00C73F12">
      <w:pPr>
        <w:pStyle w:val="Akapitzlist"/>
        <w:numPr>
          <w:ilvl w:val="0"/>
          <w:numId w:val="38"/>
        </w:numPr>
        <w:suppressAutoHyphens/>
        <w:autoSpaceDE w:val="0"/>
        <w:autoSpaceDN w:val="0"/>
        <w:spacing w:before="120" w:after="120"/>
        <w:textAlignment w:val="baseline"/>
      </w:pPr>
      <w:r w:rsidRPr="00FA4819">
        <w:t>Wprowadzenie efektywnych, inteligentnych sieci energetycznych.</w:t>
      </w:r>
    </w:p>
    <w:p w14:paraId="349AD93C" w14:textId="77777777" w:rsidR="00C73F12" w:rsidRPr="00FA4819" w:rsidRDefault="00C73F12" w:rsidP="00C73F12">
      <w:pPr>
        <w:pStyle w:val="Akapitzlist"/>
        <w:numPr>
          <w:ilvl w:val="0"/>
          <w:numId w:val="38"/>
        </w:numPr>
        <w:suppressAutoHyphens/>
        <w:autoSpaceDE w:val="0"/>
        <w:autoSpaceDN w:val="0"/>
        <w:spacing w:before="120" w:after="120"/>
        <w:textAlignment w:val="baseline"/>
      </w:pPr>
      <w:r w:rsidRPr="00FA4819">
        <w:t>Pomoc społeczeństwu w dokonywaniu świadomych wyborów.</w:t>
      </w:r>
    </w:p>
    <w:p w14:paraId="338CA6B8" w14:textId="77777777" w:rsidR="00C73F12" w:rsidRPr="00FA4819" w:rsidRDefault="00C73F12" w:rsidP="00C73F12">
      <w:pPr>
        <w:spacing w:after="0"/>
      </w:pPr>
      <w:bookmarkStart w:id="72" w:name="_Hlk221883943"/>
      <w:r>
        <w:lastRenderedPageBreak/>
        <w:t>Kontynuacją założonych w Strategii celów są dokumenty związane z unijną polityką przeciwdziałania zmianie klimatu i polityką energetyczną na lata 2021-2030, której ramy zakładają podwyższenie założonych wartości.</w:t>
      </w:r>
    </w:p>
    <w:p w14:paraId="35E4A51B" w14:textId="77777777" w:rsidR="00C73F12" w:rsidRPr="00FA4819" w:rsidRDefault="00C73F12" w:rsidP="00C73F12">
      <w:pPr>
        <w:spacing w:after="0"/>
      </w:pPr>
      <w:r w:rsidRPr="00FA4819">
        <w:t>Unijne cele służące zapewnieniu zrównoważonego rozwoju obejmują:</w:t>
      </w:r>
    </w:p>
    <w:p w14:paraId="1F9EC27F" w14:textId="77777777" w:rsidR="00C73F12" w:rsidRDefault="00C73F12" w:rsidP="00C73F12">
      <w:pPr>
        <w:pStyle w:val="Akapitzlist"/>
        <w:numPr>
          <w:ilvl w:val="0"/>
          <w:numId w:val="37"/>
        </w:numPr>
        <w:suppressAutoHyphens/>
        <w:autoSpaceDE w:val="0"/>
        <w:autoSpaceDN w:val="0"/>
        <w:spacing w:after="120"/>
        <w:ind w:left="709"/>
        <w:textAlignment w:val="baseline"/>
      </w:pPr>
      <w:r w:rsidRPr="00FA4819">
        <w:t>Ograniczenie do 20</w:t>
      </w:r>
      <w:r>
        <w:t>3</w:t>
      </w:r>
      <w:r w:rsidRPr="00FA4819">
        <w:t xml:space="preserve">0 r. </w:t>
      </w:r>
      <w:r>
        <w:t>e</w:t>
      </w:r>
      <w:r w:rsidRPr="00FA4819">
        <w:t xml:space="preserve">misji gazów cieplarnianych o </w:t>
      </w:r>
      <w:r>
        <w:t>55</w:t>
      </w:r>
      <w:r w:rsidRPr="00FA4819">
        <w:t>% w stosunku do poziomu z 1990 r.</w:t>
      </w:r>
    </w:p>
    <w:p w14:paraId="289832C4" w14:textId="77777777" w:rsidR="00C73F12" w:rsidRDefault="00C73F12" w:rsidP="00C73F12">
      <w:pPr>
        <w:pStyle w:val="Akapitzlist"/>
        <w:numPr>
          <w:ilvl w:val="0"/>
          <w:numId w:val="37"/>
        </w:numPr>
        <w:suppressAutoHyphens/>
        <w:autoSpaceDE w:val="0"/>
        <w:autoSpaceDN w:val="0"/>
        <w:spacing w:before="120" w:after="120"/>
        <w:ind w:left="709"/>
        <w:textAlignment w:val="baseline"/>
      </w:pPr>
      <w:r w:rsidRPr="00FA4819">
        <w:t xml:space="preserve">Zwiększenie do </w:t>
      </w:r>
      <w:r>
        <w:t>42,5</w:t>
      </w:r>
      <w:r w:rsidRPr="00FA4819">
        <w:t xml:space="preserve">% udziału energii ze źródeł odnawialnych (dla Polski celem obligatoryjnym jest wzrost udziału OZE do </w:t>
      </w:r>
      <w:r>
        <w:t>27-32</w:t>
      </w:r>
      <w:r w:rsidRPr="00FA4819">
        <w:t>%).</w:t>
      </w:r>
    </w:p>
    <w:p w14:paraId="71E05E9E" w14:textId="77777777" w:rsidR="00C73F12" w:rsidRPr="00FA4819" w:rsidRDefault="00C73F12" w:rsidP="00C73F12">
      <w:pPr>
        <w:pStyle w:val="Akapitzlist"/>
        <w:numPr>
          <w:ilvl w:val="0"/>
          <w:numId w:val="37"/>
        </w:numPr>
        <w:suppressAutoHyphens/>
        <w:autoSpaceDE w:val="0"/>
        <w:autoSpaceDN w:val="0"/>
        <w:spacing w:before="120" w:after="120"/>
        <w:ind w:left="709"/>
        <w:textAlignment w:val="baseline"/>
      </w:pPr>
      <w:r w:rsidRPr="00FA4819">
        <w:t xml:space="preserve">Dążenie do zwiększenia efektywności wykorzystania energii </w:t>
      </w:r>
      <w:r>
        <w:t xml:space="preserve">do </w:t>
      </w:r>
      <w:r w:rsidRPr="006F18DC">
        <w:t>11,7% oszczędności zużycia energii końcowej</w:t>
      </w:r>
      <w:r>
        <w:t>.</w:t>
      </w:r>
    </w:p>
    <w:bookmarkEnd w:id="72"/>
    <w:p w14:paraId="479AD64C" w14:textId="77777777" w:rsidR="00C73F12" w:rsidRPr="00FA4819" w:rsidRDefault="00C73F12" w:rsidP="00C73F12">
      <w:r w:rsidRPr="00FA4819">
        <w:t>Działania związane z realizacją celów oraz i</w:t>
      </w:r>
      <w:r>
        <w:t>nn</w:t>
      </w:r>
      <w:r w:rsidRPr="00FA4819">
        <w:t>ych inicjatyw spadają w dużej mierze</w:t>
      </w:r>
      <w:r>
        <w:t xml:space="preserve"> </w:t>
      </w:r>
      <w:r w:rsidRPr="00FA4819">
        <w:t>na</w:t>
      </w:r>
      <w:r>
        <w:t> </w:t>
      </w:r>
      <w:r w:rsidRPr="00FA4819">
        <w:t>jednostki samorządu terytorialnego, które mogą odnieść największe sukcesy korzystając ze zintegrowanego podejścia w zarządzaniu środowiskiem miejskim poprzez przyjmowanie długo-</w:t>
      </w:r>
      <w:r>
        <w:t xml:space="preserve"> </w:t>
      </w:r>
      <w:r w:rsidRPr="00FA4819">
        <w:t xml:space="preserve">i średnioterminowych planów działań i ich aktywną realizację. </w:t>
      </w:r>
    </w:p>
    <w:p w14:paraId="1A1C080A" w14:textId="77777777" w:rsidR="00C73F12" w:rsidRPr="00FA4819" w:rsidRDefault="00C73F12" w:rsidP="00C73F12">
      <w:r>
        <w:rPr>
          <w:b/>
        </w:rPr>
        <w:t xml:space="preserve">Aktualizacja </w:t>
      </w:r>
      <w:r w:rsidRPr="00CC1765">
        <w:rPr>
          <w:b/>
        </w:rPr>
        <w:t>Plan</w:t>
      </w:r>
      <w:r>
        <w:rPr>
          <w:b/>
        </w:rPr>
        <w:t>u</w:t>
      </w:r>
      <w:r w:rsidRPr="00A51C9A">
        <w:rPr>
          <w:b/>
        </w:rPr>
        <w:t xml:space="preserve"> Gospodarki Niskoemisyjnej</w:t>
      </w:r>
      <w:r>
        <w:rPr>
          <w:b/>
        </w:rPr>
        <w:t xml:space="preserve"> (PGN)</w:t>
      </w:r>
      <w:r w:rsidRPr="00A51C9A">
        <w:rPr>
          <w:b/>
        </w:rPr>
        <w:t xml:space="preserve"> dla</w:t>
      </w:r>
      <w:r>
        <w:rPr>
          <w:b/>
        </w:rPr>
        <w:t xml:space="preserve"> Gminy Olszanka </w:t>
      </w:r>
      <w:r w:rsidRPr="00FA4819">
        <w:t>jest zgodny z</w:t>
      </w:r>
      <w:r>
        <w:t> </w:t>
      </w:r>
      <w:r w:rsidRPr="00FA4819">
        <w:t>zapisami Strategii w zakresie dążenia do maksymalnego ograniczenia zużycia energii finalnej i wzrostu użytkowania odnawialnych źródeł energii</w:t>
      </w:r>
      <w:r>
        <w:t xml:space="preserve"> </w:t>
      </w:r>
      <w:r w:rsidRPr="00FA4819">
        <w:t>przy zachowaniu odpowiedniej dbałości o środowisko naturalne.</w:t>
      </w:r>
    </w:p>
    <w:p w14:paraId="406D26B9" w14:textId="77777777" w:rsidR="00C73F12" w:rsidRPr="005C72FB" w:rsidRDefault="00C73F12" w:rsidP="00C73F12">
      <w:pPr>
        <w:pStyle w:val="Nagwek3"/>
      </w:pPr>
      <w:bookmarkStart w:id="73" w:name="_Toc484420647"/>
      <w:bookmarkStart w:id="74" w:name="_Toc484420733"/>
      <w:bookmarkStart w:id="75" w:name="_Toc497929609"/>
      <w:bookmarkStart w:id="76" w:name="_Toc497992575"/>
      <w:bookmarkStart w:id="77" w:name="_Toc56076822"/>
      <w:bookmarkStart w:id="78" w:name="_Toc57824907"/>
      <w:bookmarkStart w:id="79" w:name="_Toc77589391"/>
      <w:bookmarkStart w:id="80" w:name="_Toc190945810"/>
      <w:bookmarkStart w:id="81" w:name="_Toc225800079"/>
      <w:bookmarkEnd w:id="71"/>
      <w:r w:rsidRPr="005C72FB">
        <w:t>Dyrektywa w sprawie efektywności energetycznej</w:t>
      </w:r>
      <w:bookmarkEnd w:id="73"/>
      <w:bookmarkEnd w:id="74"/>
      <w:bookmarkEnd w:id="75"/>
      <w:bookmarkEnd w:id="76"/>
      <w:bookmarkEnd w:id="77"/>
      <w:bookmarkEnd w:id="78"/>
      <w:r>
        <w:rPr>
          <w:rStyle w:val="Odwoanieprzypisudolnego"/>
        </w:rPr>
        <w:footnoteReference w:id="5"/>
      </w:r>
      <w:bookmarkEnd w:id="79"/>
      <w:bookmarkEnd w:id="80"/>
      <w:bookmarkEnd w:id="81"/>
    </w:p>
    <w:p w14:paraId="36735ECD" w14:textId="77777777" w:rsidR="00C73F12" w:rsidRPr="00FA4819" w:rsidRDefault="00C73F12" w:rsidP="00C73F12">
      <w:r w:rsidRPr="00FA4819">
        <w:t xml:space="preserve">Dyrektywa w sprawie efektywności energetycznej </w:t>
      </w:r>
      <w:r>
        <w:t>ma</w:t>
      </w:r>
      <w:r w:rsidRPr="00FA4819">
        <w:t xml:space="preserve"> na celu określenie przez poszczególne Państwa członkowskie planów ograniczenia zużycia energii w perspektywie do 2020 roku. Ponadto, w</w:t>
      </w:r>
      <w:r>
        <w:t> </w:t>
      </w:r>
      <w:r w:rsidRPr="00FA4819">
        <w:t>dokumencie zawarte zostały środki sprzyjające poprawie efektywności energetycznej, a</w:t>
      </w:r>
      <w:r>
        <w:t> </w:t>
      </w:r>
      <w:r w:rsidRPr="00FA4819">
        <w:t>także zasady funkcjonowania rynku energii.</w:t>
      </w:r>
    </w:p>
    <w:p w14:paraId="03089EEA" w14:textId="77777777" w:rsidR="00C73F12" w:rsidRPr="00FA4819" w:rsidRDefault="00C73F12" w:rsidP="00C73F12">
      <w:r w:rsidRPr="00FA4819">
        <w:t>Jednocześnie, Dyrektywa nałożyła na Państwa członkowskie obowiązki w zakresie</w:t>
      </w:r>
      <w:r>
        <w:t xml:space="preserve"> </w:t>
      </w:r>
      <w:r w:rsidRPr="00FA4819">
        <w:t xml:space="preserve">termomodernizacji </w:t>
      </w:r>
      <w:r>
        <w:t>budynków</w:t>
      </w:r>
      <w:r w:rsidRPr="00FA4819">
        <w:t xml:space="preserve"> użyteczności publicznej w celu spełnienia minimalnych wymagań technicznych </w:t>
      </w:r>
      <w:r>
        <w:t>wynikających z Rozporządzenia Ministra Infrastruktury z dnia 12 kwietnia 2002 r. w sprawie warunków technicznych, jakim powinny odpowiadać budynki i ich usytuowanie.</w:t>
      </w:r>
      <w:r w:rsidRPr="00FA4819">
        <w:t xml:space="preserve"> </w:t>
      </w:r>
      <w:r>
        <w:t xml:space="preserve">Określają one, że wymagania te muszą spełnić budynki stanowiące co najmniej </w:t>
      </w:r>
      <w:r w:rsidRPr="00FA4819">
        <w:lastRenderedPageBreak/>
        <w:t>3% całkowitej powierzchni ogrzewanych</w:t>
      </w:r>
      <w:r>
        <w:t xml:space="preserve"> lub chłodzonych budynków użyteczności publicznej zlokalizowanych na terenie kraju, począwszy</w:t>
      </w:r>
      <w:r w:rsidRPr="00FA4819">
        <w:t xml:space="preserve"> od dnia 01.01.2014 r.</w:t>
      </w:r>
    </w:p>
    <w:p w14:paraId="7CC53293" w14:textId="77777777" w:rsidR="00C73F12" w:rsidRDefault="00C73F12" w:rsidP="00C73F12">
      <w:pPr>
        <w:spacing w:after="0"/>
      </w:pPr>
      <w:r w:rsidRPr="00FA4819">
        <w:t>Dyrektywa określa również konieczność ustanowienia systemu efektywności energetycznej przez dystrybutorów i przedsiębiorców zajmujących się sprzedażą energii, a także wspieranie dostępu do audytów energetycznych i inteligentnych liczników.</w:t>
      </w:r>
    </w:p>
    <w:p w14:paraId="34321AC1" w14:textId="77777777" w:rsidR="00C73F12" w:rsidRDefault="00C73F12" w:rsidP="00C73F12">
      <w:pPr>
        <w:spacing w:after="0"/>
      </w:pPr>
      <w:r>
        <w:t>Dokument</w:t>
      </w:r>
      <w:r w:rsidRPr="00FA4819">
        <w:t xml:space="preserve"> zawiera zapisy pozwalające na osiągnięcie poprawy efektywności energetycznej w</w:t>
      </w:r>
      <w:r>
        <w:t> </w:t>
      </w:r>
      <w:r w:rsidRPr="00FA4819">
        <w:t>budynkach i sieciach na analizowanym terenie, dlatego też jego zapisy wspierają osiągnięcie postanowień Dyrektywy.</w:t>
      </w:r>
    </w:p>
    <w:p w14:paraId="01393782" w14:textId="77777777" w:rsidR="00C73F12" w:rsidRDefault="00C73F12" w:rsidP="00C73F12">
      <w:pPr>
        <w:spacing w:after="0"/>
      </w:pPr>
      <w:r>
        <w:t>Dyrektywa 2023/1791 aktualizuje unijne przepisy dotyczące efektywności energetycznej, ustanawiając nowe cele i zobowiązania dla państw członkowskich na lata 2021–2030 i później. Główne założenia dyrektywy to:</w:t>
      </w:r>
    </w:p>
    <w:p w14:paraId="0B131E18" w14:textId="77777777" w:rsidR="00C73F12" w:rsidRDefault="00C73F12" w:rsidP="00C73F12">
      <w:pPr>
        <w:pStyle w:val="Akapitzlist"/>
        <w:numPr>
          <w:ilvl w:val="0"/>
          <w:numId w:val="132"/>
        </w:numPr>
      </w:pPr>
      <w:r>
        <w:t xml:space="preserve">Wiążący cel redukcji zużycia energii: Unia Europejska zobowiązała się do zmniejszenia zużycia energii końcowej o co najmniej 11,7% do 2030 r. w porównaniu z prognozami z 2020 r. </w:t>
      </w:r>
    </w:p>
    <w:p w14:paraId="7776241B" w14:textId="77777777" w:rsidR="00C73F12" w:rsidRDefault="00C73F12" w:rsidP="00C73F12">
      <w:pPr>
        <w:pStyle w:val="Akapitzlist"/>
        <w:numPr>
          <w:ilvl w:val="0"/>
          <w:numId w:val="132"/>
        </w:numPr>
      </w:pPr>
      <w:r>
        <w:t xml:space="preserve">Roczne oszczędności energii: Państwa członkowskie zobowiązane są do osiągnięcia średniego rocznego wskaźnika oszczędności energii na poziomie 1,5% w latach 2024–2030, co ma przyczynić się do redukcji zużycia energii w sektorach takich jak budownictwo, przemysł i transport. </w:t>
      </w:r>
    </w:p>
    <w:p w14:paraId="0A541DA7" w14:textId="77777777" w:rsidR="00C73F12" w:rsidRDefault="00C73F12" w:rsidP="00C73F12">
      <w:pPr>
        <w:pStyle w:val="Akapitzlist"/>
        <w:numPr>
          <w:ilvl w:val="0"/>
          <w:numId w:val="132"/>
        </w:numPr>
      </w:pPr>
      <w:r>
        <w:t xml:space="preserve">Zasada "efektywność energetyczna przede wszystkim": Dyrektywa podkreśla konieczność priorytetowego traktowania efektywności energetycznej we wszystkich obszarach polityki energetycznej UE. </w:t>
      </w:r>
    </w:p>
    <w:p w14:paraId="580258DF" w14:textId="77777777" w:rsidR="00C73F12" w:rsidRDefault="00C73F12" w:rsidP="00C73F12">
      <w:pPr>
        <w:spacing w:after="0"/>
      </w:pPr>
      <w:r>
        <w:t>Dyrektywa wprowadziła następujące obowiązki dla przedsiębiorstw:</w:t>
      </w:r>
    </w:p>
    <w:p w14:paraId="6D184E9B" w14:textId="77777777" w:rsidR="00C73F12" w:rsidRDefault="00C73F12" w:rsidP="00C73F12">
      <w:pPr>
        <w:pStyle w:val="Akapitzlist"/>
        <w:numPr>
          <w:ilvl w:val="0"/>
          <w:numId w:val="132"/>
        </w:numPr>
      </w:pPr>
      <w:r>
        <w:t xml:space="preserve">Przedsiębiorstwa o średnim rocznym zużyciu energii powyżej 85 TJ (23,6 GWh) są zobowiązane do wdrożenia certyfikowanego systemu zarządzania energią do października 2027 r. </w:t>
      </w:r>
    </w:p>
    <w:p w14:paraId="588C8A37" w14:textId="77777777" w:rsidR="00C73F12" w:rsidRDefault="00C73F12" w:rsidP="00C73F12">
      <w:pPr>
        <w:pStyle w:val="Akapitzlist"/>
        <w:numPr>
          <w:ilvl w:val="0"/>
          <w:numId w:val="132"/>
        </w:numPr>
      </w:pPr>
      <w:r>
        <w:t xml:space="preserve">Obowiązek przeprowadzania audytów energetycznych będzie uzależniony od wielkości zużycia energii, a nie od wielkości przedsiębiorstwa. </w:t>
      </w:r>
    </w:p>
    <w:p w14:paraId="229F4E34" w14:textId="77777777" w:rsidR="00C73F12" w:rsidRPr="005C774E" w:rsidRDefault="00C73F12" w:rsidP="00C73F12">
      <w:pPr>
        <w:spacing w:after="0"/>
      </w:pPr>
      <w:r w:rsidRPr="005C774E">
        <w:t xml:space="preserve">Dyrektywa weszła w życie 20 dni po jej opublikowaniu w Dzienniku Urzędowym UE, co nastąpiło 20 września 2023 r. Państwa członkowskie mają dwa lata na transpozycję jej zapisów do krajowych systemów prawnych. </w:t>
      </w:r>
    </w:p>
    <w:p w14:paraId="5487DBC9" w14:textId="77777777" w:rsidR="00C73F12" w:rsidRDefault="00C73F12" w:rsidP="00C73F12">
      <w:r>
        <w:t xml:space="preserve">Dyrektywa 2023/1791 jest częścią unijnej strategii "Fit for 55", mającej na celu osiągnięcie neutralności klimatycznej do 2050 r. oraz redukcję emisji gazów cieplarnianych o co najmniej 55% do 2030 r. w porównaniu z poziomami z 1990 r.  Poprawa efektywności energetycznej ma kluczowe znaczenie dla zmniejszenia emisji, poprawy bezpieczeństwa energetycznego </w:t>
      </w:r>
      <w:r>
        <w:lastRenderedPageBreak/>
        <w:t>oraz obniżenia kosztów energii dla gospodarstw domowych i przedsiębiorstw. Nowe przepisy mają na celu przyspieszenie działań w zakresie efektywności energetycznej, promowanie zrównoważonego rozwoju oraz wspieranie innowacji w dziedzinie zielonych technologii.</w:t>
      </w:r>
    </w:p>
    <w:p w14:paraId="7B077F04" w14:textId="77777777" w:rsidR="00C73F12" w:rsidRDefault="00C73F12" w:rsidP="00C73F12">
      <w:pPr>
        <w:pStyle w:val="Nagwek3"/>
      </w:pPr>
      <w:bookmarkStart w:id="82" w:name="_Toc484420648"/>
      <w:bookmarkStart w:id="83" w:name="_Toc484420734"/>
      <w:bookmarkStart w:id="84" w:name="_Toc497929610"/>
      <w:bookmarkStart w:id="85" w:name="_Toc497992576"/>
      <w:bookmarkStart w:id="86" w:name="_Toc56076823"/>
      <w:bookmarkStart w:id="87" w:name="_Toc57824908"/>
      <w:bookmarkStart w:id="88" w:name="_Toc77589392"/>
      <w:bookmarkStart w:id="89" w:name="_Toc190945811"/>
      <w:bookmarkStart w:id="90" w:name="_Toc225800080"/>
      <w:r w:rsidRPr="00FA4819">
        <w:t xml:space="preserve">Dyrektywa w sprawie charakterystyki energetycznej </w:t>
      </w:r>
      <w:bookmarkEnd w:id="82"/>
      <w:bookmarkEnd w:id="83"/>
      <w:bookmarkEnd w:id="84"/>
      <w:r w:rsidRPr="00FA4819">
        <w:t>budynk</w:t>
      </w:r>
      <w:r>
        <w:t>ów</w:t>
      </w:r>
      <w:bookmarkEnd w:id="85"/>
      <w:bookmarkEnd w:id="86"/>
      <w:bookmarkEnd w:id="87"/>
      <w:bookmarkEnd w:id="88"/>
      <w:bookmarkEnd w:id="89"/>
      <w:bookmarkEnd w:id="90"/>
    </w:p>
    <w:p w14:paraId="69A0A3DA" w14:textId="77777777" w:rsidR="00C73F12" w:rsidRPr="008B0C49" w:rsidRDefault="00C73F12" w:rsidP="00C73F12">
      <w:r w:rsidRPr="008B0C49">
        <w:t xml:space="preserve">Obowiązującą na dziś dyrektywą w sprawie charakterystyki energetycznej budynków w Unii Europejskiej jest Dyrektywa (UE) 2024/1275, znana również jako </w:t>
      </w:r>
      <w:proofErr w:type="spellStart"/>
      <w:r w:rsidRPr="008B0C49">
        <w:t>Recast</w:t>
      </w:r>
      <w:proofErr w:type="spellEnd"/>
      <w:r w:rsidRPr="008B0C49">
        <w:t xml:space="preserve"> EPBD (Energy Performance of </w:t>
      </w:r>
      <w:proofErr w:type="spellStart"/>
      <w:r w:rsidRPr="008B0C49">
        <w:t>Buildings</w:t>
      </w:r>
      <w:proofErr w:type="spellEnd"/>
      <w:r w:rsidRPr="008B0C49">
        <w:t xml:space="preserve"> Directive). Została przyjęta 24 kwietnia 2024 r., opublikowana 8 maja 2024 r., weszła w życie 28 maja 2024 r. i zastępuje wcześniejszą Dyrektywę 2010/31/EU.</w:t>
      </w:r>
    </w:p>
    <w:p w14:paraId="52BAD582" w14:textId="77777777" w:rsidR="00C73F12" w:rsidRPr="008B0C49" w:rsidRDefault="00C73F12" w:rsidP="00C73F12">
      <w:r w:rsidRPr="008B0C49">
        <w:t>Zgodnie z zapisami, państwa członkowskie mają obowiązek wdrożyć tę dyrektywę do prawa krajowego do 14 maja 2026 r. Dotyczy to większości przepisów, choć niektóre – np. zakaz subsydiowania kotłów na paliwa kopalne – muszą zostać wdrożone wcześniej, już do 1 stycznia 2025 r. W Polsce ten element został wdrożony i ma to m.in. odzwierciedlenie w zmianach do programu Czyste Powietrze, czy innych programów współfinansowanych z środków budżetu europejskiego.</w:t>
      </w:r>
    </w:p>
    <w:p w14:paraId="649DCAF8" w14:textId="77777777" w:rsidR="00C73F12" w:rsidRPr="008B0C49" w:rsidRDefault="00C73F12" w:rsidP="00C73F12">
      <w:pPr>
        <w:spacing w:after="0"/>
      </w:pPr>
      <w:r w:rsidRPr="008B0C49">
        <w:t>Dyrektywa wprowadza szereg ambitnych wymagań:</w:t>
      </w:r>
    </w:p>
    <w:p w14:paraId="148077C5" w14:textId="77777777" w:rsidR="00C73F12" w:rsidRPr="008B0C49" w:rsidRDefault="00C73F12" w:rsidP="00C73F12">
      <w:pPr>
        <w:numPr>
          <w:ilvl w:val="0"/>
          <w:numId w:val="267"/>
        </w:numPr>
      </w:pPr>
      <w:r w:rsidRPr="008B0C49">
        <w:t xml:space="preserve">Każde państwo musi opracować krajowy plan renowacji budynków, zawierający cele dotyczące zużycia energii, emisji gazów cieplarnianych oraz tempo renowacji, aktualizowany regularnie </w:t>
      </w:r>
    </w:p>
    <w:p w14:paraId="1F7F74B8" w14:textId="77777777" w:rsidR="00C73F12" w:rsidRPr="008B0C49" w:rsidRDefault="00C73F12" w:rsidP="00C73F12">
      <w:pPr>
        <w:numPr>
          <w:ilvl w:val="0"/>
          <w:numId w:val="267"/>
        </w:numPr>
        <w:spacing w:after="0"/>
      </w:pPr>
      <w:r w:rsidRPr="008B0C49">
        <w:t xml:space="preserve">Wprowadzane są minimalne standardy energetyczne – przede wszystkim dla 16% najgorszych budynków niemieszkalnych do 2030 roku oraz 26% do 2033 roku, a wszystko to względem stanu z 2020 r. </w:t>
      </w:r>
    </w:p>
    <w:p w14:paraId="77AD7A80" w14:textId="77777777" w:rsidR="00C73F12" w:rsidRPr="008B0C49" w:rsidRDefault="00C73F12" w:rsidP="00C73F12">
      <w:pPr>
        <w:numPr>
          <w:ilvl w:val="0"/>
          <w:numId w:val="267"/>
        </w:numPr>
        <w:spacing w:after="0"/>
      </w:pPr>
      <w:r w:rsidRPr="008B0C49">
        <w:t xml:space="preserve">Nowe budynki publiczne muszą być budynkami o zerowej emisji już od 2028 r., a wszystkie nowe budynki – od 2030 r. Dodatkowo muszą być przystosowane do instalacji paneli słonecznych (np. gotowe do montażu PV) </w:t>
      </w:r>
    </w:p>
    <w:p w14:paraId="55418187" w14:textId="77777777" w:rsidR="00C73F12" w:rsidRPr="008B0C49" w:rsidRDefault="00C73F12" w:rsidP="00C73F12">
      <w:pPr>
        <w:numPr>
          <w:ilvl w:val="0"/>
          <w:numId w:val="267"/>
        </w:numPr>
        <w:spacing w:after="0"/>
      </w:pPr>
      <w:r w:rsidRPr="008B0C49">
        <w:t xml:space="preserve">Wprowadzono zakaz subsydiowania kotłów opalanych paliwami kopalnymi, który zaczyna obowiązywać od 1 stycznia 2025 r. </w:t>
      </w:r>
    </w:p>
    <w:p w14:paraId="4D12E9CA" w14:textId="77777777" w:rsidR="00C73F12" w:rsidRPr="008B0C49" w:rsidRDefault="00C73F12" w:rsidP="00C73F12">
      <w:pPr>
        <w:numPr>
          <w:ilvl w:val="0"/>
          <w:numId w:val="267"/>
        </w:numPr>
        <w:spacing w:after="0"/>
      </w:pPr>
      <w:r w:rsidRPr="008B0C49">
        <w:t xml:space="preserve">Dyrektywa wspiera również rozwój infrastruktury dla mobilności zrównoważonej, takich jak punkty ładowania pojazdów elektrycznych i miejsca dla rowerów, oraz promuje stosowanie odnawialnych źródeł energii we wszystkich typach budynków </w:t>
      </w:r>
    </w:p>
    <w:p w14:paraId="699FCABD" w14:textId="77777777" w:rsidR="00C73F12" w:rsidRPr="008B0C49" w:rsidRDefault="00C73F12" w:rsidP="00C73F12">
      <w:pPr>
        <w:numPr>
          <w:ilvl w:val="0"/>
          <w:numId w:val="267"/>
        </w:numPr>
        <w:spacing w:after="0"/>
      </w:pPr>
      <w:r w:rsidRPr="008B0C49">
        <w:t>System wdrażania obejmuje również renowacyjne paszporty, audyty, certyfikację, inteligencję budynków, „one</w:t>
      </w:r>
      <w:r w:rsidRPr="008B0C49">
        <w:rPr>
          <w:rFonts w:ascii="Cambria Math" w:hAnsi="Cambria Math" w:cs="Cambria Math"/>
        </w:rPr>
        <w:t>‑</w:t>
      </w:r>
      <w:r w:rsidRPr="008B0C49">
        <w:t>stop</w:t>
      </w:r>
      <w:r w:rsidRPr="008B0C49">
        <w:rPr>
          <w:rFonts w:ascii="Cambria Math" w:hAnsi="Cambria Math" w:cs="Cambria Math"/>
        </w:rPr>
        <w:t>‑</w:t>
      </w:r>
      <w:proofErr w:type="spellStart"/>
      <w:r w:rsidRPr="008B0C49">
        <w:t>shops</w:t>
      </w:r>
      <w:proofErr w:type="spellEnd"/>
      <w:r w:rsidRPr="008B0C49">
        <w:t xml:space="preserve">” dla właścicieli, bazy danych o charakterystyce energetycznej budynków (w tym wydawanie, etykietowanie świadectw energetycznych), a także zarządzanie i kontrolę jakości tych procesów </w:t>
      </w:r>
    </w:p>
    <w:p w14:paraId="3231A521" w14:textId="77777777" w:rsidR="00C73F12" w:rsidRPr="008B0C49" w:rsidRDefault="00C73F12" w:rsidP="00C73F12">
      <w:pPr>
        <w:spacing w:after="0"/>
      </w:pPr>
      <w:r w:rsidRPr="008B0C49">
        <w:lastRenderedPageBreak/>
        <w:t>Dyrektywa ustanawia jasne warunki dla krajów UE: ograniczenie emisji w budynkach, wsparcie termomodernizacji i dekarbonizacji sektora oraz przygotowanie budynków do przyszłych wyzwań energetycznych i klimatycznych.</w:t>
      </w:r>
    </w:p>
    <w:p w14:paraId="3598AF1E" w14:textId="77777777" w:rsidR="00C73F12" w:rsidRPr="008B0C49" w:rsidRDefault="00C73F12" w:rsidP="00C73F12">
      <w:pPr>
        <w:spacing w:after="0"/>
      </w:pPr>
      <w:r w:rsidRPr="008B0C49">
        <w:t xml:space="preserve">W nowej Dyrektywie (UE) 2024/1275 w sprawie charakterystyki energetycznej budynków (EPBD </w:t>
      </w:r>
      <w:proofErr w:type="spellStart"/>
      <w:r w:rsidRPr="008B0C49">
        <w:t>recast</w:t>
      </w:r>
      <w:proofErr w:type="spellEnd"/>
      <w:r w:rsidRPr="008B0C49">
        <w:t>) wymagania wobec budynków publicznych i mieszkalnych różnią się, choć mają wspólny cel – stopniową dekarbonizację i osiągnięcie zerowej emisji w sektorze budownictwa.</w:t>
      </w:r>
    </w:p>
    <w:p w14:paraId="3D82DA5B" w14:textId="77777777" w:rsidR="00C73F12" w:rsidRPr="008B0C49" w:rsidRDefault="00C73F12" w:rsidP="00C73F12">
      <w:pPr>
        <w:spacing w:after="0"/>
      </w:pPr>
      <w:r w:rsidRPr="008B0C49">
        <w:t>W odniesieniu do budynków publicznych ustalono, że:</w:t>
      </w:r>
    </w:p>
    <w:p w14:paraId="5FFFA155" w14:textId="77777777" w:rsidR="00C73F12" w:rsidRPr="008B0C49" w:rsidRDefault="00C73F12" w:rsidP="00C73F12">
      <w:pPr>
        <w:numPr>
          <w:ilvl w:val="0"/>
          <w:numId w:val="267"/>
        </w:numPr>
        <w:spacing w:after="0"/>
      </w:pPr>
      <w:r w:rsidRPr="008B0C49">
        <w:t>Nowe budynki publiczne muszą być zeroemisyjne już od 2028 r. (dla porównania – wszystkie nowe budynki w UE od 2030 r.).</w:t>
      </w:r>
    </w:p>
    <w:p w14:paraId="6CDD36A2" w14:textId="77777777" w:rsidR="00C73F12" w:rsidRPr="008B0C49" w:rsidRDefault="00C73F12" w:rsidP="00C73F12">
      <w:pPr>
        <w:numPr>
          <w:ilvl w:val="0"/>
          <w:numId w:val="267"/>
        </w:numPr>
        <w:spacing w:after="0"/>
      </w:pPr>
      <w:r w:rsidRPr="008B0C49">
        <w:t>Publiczne instytucje są zobowiązane do renowacji budynków, aby stopniowo podnosić ich efektywność energetyczną. Szczególny nacisk położono na najgorsze energetycznie 16% budynków niemieszkalnych, które do 2030 r. muszą zostać zmodernizowane tak, aby spełniały minimalne normy efektywności.</w:t>
      </w:r>
    </w:p>
    <w:p w14:paraId="7D85CF3F" w14:textId="77777777" w:rsidR="00C73F12" w:rsidRPr="008B0C49" w:rsidRDefault="00C73F12" w:rsidP="00C73F12">
      <w:pPr>
        <w:numPr>
          <w:ilvl w:val="0"/>
          <w:numId w:val="267"/>
        </w:numPr>
        <w:spacing w:after="0"/>
      </w:pPr>
      <w:r w:rsidRPr="008B0C49">
        <w:t>Kolejny próg dotyczy 26% budynków niemieszkalnych – ich modernizacja powinna nastąpić do 2033 r.</w:t>
      </w:r>
    </w:p>
    <w:p w14:paraId="116CA165" w14:textId="77777777" w:rsidR="00C73F12" w:rsidRPr="008B0C49" w:rsidRDefault="00C73F12" w:rsidP="00C73F12">
      <w:pPr>
        <w:numPr>
          <w:ilvl w:val="0"/>
          <w:numId w:val="267"/>
        </w:numPr>
        <w:spacing w:after="0"/>
      </w:pPr>
      <w:r w:rsidRPr="008B0C49">
        <w:t>Budynki publiczne muszą być wyposażone w infrastrukturę sprzyjającą zrównoważonej mobilności, m.in. miejsca do ładowania pojazdów elektrycznych i stojaki rowerowe.</w:t>
      </w:r>
    </w:p>
    <w:p w14:paraId="0F785CC3" w14:textId="77777777" w:rsidR="00C73F12" w:rsidRPr="008B0C49" w:rsidRDefault="00C73F12" w:rsidP="00C73F12">
      <w:pPr>
        <w:numPr>
          <w:ilvl w:val="0"/>
          <w:numId w:val="267"/>
        </w:numPr>
        <w:spacing w:after="0"/>
      </w:pPr>
      <w:r w:rsidRPr="008B0C49">
        <w:t>Państwa członkowskie mają obowiązek uwzględniać instytucje publiczne w swoich krajowych planach renowacji budynków i przeznaczać środki na ten cel.</w:t>
      </w:r>
    </w:p>
    <w:p w14:paraId="178B59BE" w14:textId="77777777" w:rsidR="00C73F12" w:rsidRPr="008B0C49" w:rsidRDefault="00C73F12" w:rsidP="00C73F12">
      <w:pPr>
        <w:spacing w:after="0"/>
      </w:pPr>
      <w:r w:rsidRPr="008B0C49">
        <w:t>W odniesieniu do budynków mieszkalnych ustalono, że:</w:t>
      </w:r>
    </w:p>
    <w:p w14:paraId="57FE8AA4" w14:textId="77777777" w:rsidR="00C73F12" w:rsidRPr="008B0C49" w:rsidRDefault="00C73F12" w:rsidP="00C73F12">
      <w:pPr>
        <w:numPr>
          <w:ilvl w:val="0"/>
          <w:numId w:val="222"/>
        </w:numPr>
      </w:pPr>
      <w:r w:rsidRPr="008B0C49">
        <w:t>Dla nowych budynków mieszkalnych wymóg zeroemisyjności zaczyna obowiązywać od 2030 r. – muszą one w całości bazować na odnawialnych źródłach energii lub być do nich gotowe.</w:t>
      </w:r>
    </w:p>
    <w:p w14:paraId="5B198D65" w14:textId="77777777" w:rsidR="00C73F12" w:rsidRPr="008B0C49" w:rsidRDefault="00C73F12" w:rsidP="00C73F12">
      <w:pPr>
        <w:spacing w:after="0"/>
      </w:pPr>
      <w:r w:rsidRPr="008B0C49">
        <w:t>W przypadku budynków istniejących wprowadzono zasadę stopniowej poprawy efektywności energetycznej. Choć nie określono jednego wspólnego wskaźnika dla całej UE (ze względu na różne warunki krajowe), każde państwo musi wyznaczyć własne minimalne standardy energetyczne oraz zaplanować ścieżkę termomodernizacji.</w:t>
      </w:r>
    </w:p>
    <w:p w14:paraId="7E523108" w14:textId="77777777" w:rsidR="00C73F12" w:rsidRPr="008B0C49" w:rsidRDefault="00C73F12" w:rsidP="00C73F12">
      <w:pPr>
        <w:spacing w:after="0"/>
      </w:pPr>
      <w:r w:rsidRPr="008B0C49">
        <w:t>Dla właścicieli indywidualnych wprowadzono instrumenty wspierające, takie jak paszporty renowacyjne (dokumenty określające indywidualny plan etapowej modernizacji budynku).</w:t>
      </w:r>
    </w:p>
    <w:p w14:paraId="322FFBD7" w14:textId="77777777" w:rsidR="00C73F12" w:rsidRPr="008B0C49" w:rsidRDefault="00C73F12" w:rsidP="00C73F12">
      <w:pPr>
        <w:spacing w:after="0"/>
      </w:pPr>
      <w:r w:rsidRPr="008B0C49">
        <w:t>W budynkach mieszkalnych państwa członkowskie będą musiały sukcesywnie zwiększać udział OZE (fotowoltaika, pompy ciepła, kolektory słoneczne), eliminować kotły na paliwa kopalne (od 2025 r. nie można ich już dotować) i wspierać kompleksowe termomodernizacje.</w:t>
      </w:r>
    </w:p>
    <w:p w14:paraId="75DD2B5D" w14:textId="77777777" w:rsidR="00C73F12" w:rsidRPr="009025C6" w:rsidRDefault="00C73F12" w:rsidP="00C73F12">
      <w:r>
        <w:t xml:space="preserve">Aktualizacja Planu Gospodarki Niskoemisyjnej dla Gminy Olszanka został dostosowana do nowych wymagań dyrektywy, szczególnie w zakresie ograniczenia zużycia energii końcowej oraz promowania odnawialnych źródeł energii. Dokument ten wspiera działania mające na </w:t>
      </w:r>
      <w:r>
        <w:lastRenderedPageBreak/>
        <w:t>celu poprawę efektywności energetycznej i minimalizację emisji CO</w:t>
      </w:r>
      <w:r>
        <w:rPr>
          <w:rFonts w:ascii="Cambria Math" w:hAnsi="Cambria Math" w:cs="Cambria Math"/>
        </w:rPr>
        <w:t>₂</w:t>
      </w:r>
      <w:r>
        <w:t xml:space="preserve"> w sektorze budownictwa, zgodnie z unijn</w:t>
      </w:r>
      <w:r>
        <w:rPr>
          <w:rFonts w:ascii="Arial" w:hAnsi="Arial" w:cs="Arial"/>
        </w:rPr>
        <w:t>ą</w:t>
      </w:r>
      <w:r>
        <w:t xml:space="preserve"> strategi</w:t>
      </w:r>
      <w:r>
        <w:rPr>
          <w:rFonts w:ascii="Arial" w:hAnsi="Arial" w:cs="Arial"/>
        </w:rPr>
        <w:t>ą</w:t>
      </w:r>
      <w:r>
        <w:t xml:space="preserve"> "Fala renowacji".</w:t>
      </w:r>
    </w:p>
    <w:p w14:paraId="40D57AD5" w14:textId="77777777" w:rsidR="00C73F12" w:rsidRPr="00FA4819" w:rsidRDefault="00C73F12" w:rsidP="00C73F12">
      <w:pPr>
        <w:pStyle w:val="Nagwek3"/>
      </w:pPr>
      <w:bookmarkStart w:id="91" w:name="_Toc484420649"/>
      <w:bookmarkStart w:id="92" w:name="_Toc484420735"/>
      <w:bookmarkStart w:id="93" w:name="_Toc497929611"/>
      <w:bookmarkStart w:id="94" w:name="_Toc497992577"/>
      <w:bookmarkStart w:id="95" w:name="_Toc56076824"/>
      <w:bookmarkStart w:id="96" w:name="_Toc57824909"/>
      <w:bookmarkStart w:id="97" w:name="_Toc77589393"/>
      <w:bookmarkStart w:id="98" w:name="_Toc190945812"/>
      <w:bookmarkStart w:id="99" w:name="_Toc225800081"/>
      <w:r w:rsidRPr="00FA4819">
        <w:t>Pozostałe dyrektywy Unii Europejskiej</w:t>
      </w:r>
      <w:bookmarkEnd w:id="91"/>
      <w:bookmarkEnd w:id="92"/>
      <w:bookmarkEnd w:id="93"/>
      <w:bookmarkEnd w:id="94"/>
      <w:bookmarkEnd w:id="95"/>
      <w:bookmarkEnd w:id="96"/>
      <w:bookmarkEnd w:id="97"/>
      <w:bookmarkEnd w:id="98"/>
      <w:bookmarkEnd w:id="99"/>
    </w:p>
    <w:p w14:paraId="58D61485" w14:textId="77777777" w:rsidR="00C73F12" w:rsidRPr="00FA4819" w:rsidRDefault="00C73F12" w:rsidP="00C73F12">
      <w:pPr>
        <w:spacing w:after="0"/>
      </w:pPr>
      <w:r>
        <w:rPr>
          <w:b/>
        </w:rPr>
        <w:t xml:space="preserve">Aktualizacja </w:t>
      </w:r>
      <w:r w:rsidRPr="00A51C9A">
        <w:rPr>
          <w:b/>
        </w:rPr>
        <w:t>Plan</w:t>
      </w:r>
      <w:r>
        <w:rPr>
          <w:b/>
        </w:rPr>
        <w:t>u</w:t>
      </w:r>
      <w:r w:rsidRPr="00A51C9A">
        <w:rPr>
          <w:b/>
        </w:rPr>
        <w:t xml:space="preserve"> Gospodarki Niskoemisyjnej dla </w:t>
      </w:r>
      <w:r>
        <w:rPr>
          <w:b/>
        </w:rPr>
        <w:t xml:space="preserve">Gminy Olszanka </w:t>
      </w:r>
      <w:r w:rsidRPr="00FA4819">
        <w:t>wykazuje, również w sposób pośredni, zgodność z i</w:t>
      </w:r>
      <w:r>
        <w:t>nn</w:t>
      </w:r>
      <w:r w:rsidRPr="00FA4819">
        <w:t>ymi Dyrektywami Unii Europejskiej w poniższym zakresie:</w:t>
      </w:r>
    </w:p>
    <w:p w14:paraId="27DE15AC" w14:textId="77777777" w:rsidR="00C73F12" w:rsidRPr="00415F96" w:rsidRDefault="00C73F12" w:rsidP="00C73F12">
      <w:pPr>
        <w:pStyle w:val="Akapitzlist"/>
        <w:numPr>
          <w:ilvl w:val="0"/>
          <w:numId w:val="135"/>
        </w:numPr>
      </w:pPr>
      <w:bookmarkStart w:id="100" w:name="_Toc57824910"/>
      <w:bookmarkStart w:id="101" w:name="_Toc77589394"/>
      <w:r w:rsidRPr="00415F96">
        <w:t>System handlu uprawnieniami do emisji gazów cieplarnianych (EU ETS):</w:t>
      </w:r>
    </w:p>
    <w:p w14:paraId="0DF23BC8" w14:textId="77777777" w:rsidR="00C73F12" w:rsidRPr="00415F96" w:rsidRDefault="00C73F12" w:rsidP="00C73F12">
      <w:pPr>
        <w:pStyle w:val="Akapitzlist"/>
        <w:numPr>
          <w:ilvl w:val="1"/>
          <w:numId w:val="135"/>
        </w:numPr>
      </w:pPr>
      <w:r w:rsidRPr="00415F96">
        <w:t>Aktualna dyrektywa: Dyrektywa 2003/87/WE z dnia 13 października 2003 r. ustanawiająca system handlu przydziałami emisji gazów cieplarnianych w Unii Europejskiej.</w:t>
      </w:r>
    </w:p>
    <w:p w14:paraId="20EC2866" w14:textId="77777777" w:rsidR="00C73F12" w:rsidRPr="00415F96" w:rsidRDefault="00C73F12" w:rsidP="00C73F12">
      <w:pPr>
        <w:pStyle w:val="Akapitzlist"/>
        <w:numPr>
          <w:ilvl w:val="1"/>
          <w:numId w:val="135"/>
        </w:numPr>
      </w:pPr>
      <w:r w:rsidRPr="00415F96">
        <w:t xml:space="preserve">Najnowsze zmiany: Dyrektywa (UE) 2023/959 z dnia 10 maja 2023 r. zmieniająca dyrektywę 2003/87/WE oraz decyzję (UE) 2015/1814. </w:t>
      </w:r>
    </w:p>
    <w:p w14:paraId="1ED68223" w14:textId="77777777" w:rsidR="00C73F12" w:rsidRPr="00415F96" w:rsidRDefault="00C73F12" w:rsidP="00C73F12">
      <w:pPr>
        <w:pStyle w:val="Akapitzlist"/>
        <w:numPr>
          <w:ilvl w:val="2"/>
          <w:numId w:val="135"/>
        </w:numPr>
      </w:pPr>
      <w:r w:rsidRPr="00415F96">
        <w:t>Zakres zmian: Aktualizacja systemu EU ETS w celu zwiększenia efektywności redukcji emisji gazów cieplarnianych, zgodnie z unijnymi celami klimatycznymi na 2030 r. i dążeniem do neutralności klimatycznej do 2050 r.</w:t>
      </w:r>
    </w:p>
    <w:p w14:paraId="264B2B38" w14:textId="77777777" w:rsidR="00C73F12" w:rsidRPr="00415F96" w:rsidRDefault="00C73F12" w:rsidP="00C73F12">
      <w:pPr>
        <w:pStyle w:val="Akapitzlist"/>
        <w:numPr>
          <w:ilvl w:val="0"/>
          <w:numId w:val="135"/>
        </w:numPr>
      </w:pPr>
      <w:r w:rsidRPr="00415F96">
        <w:t>Promocja wysokosprawnej kogeneracji:</w:t>
      </w:r>
    </w:p>
    <w:p w14:paraId="2CC5C728" w14:textId="77777777" w:rsidR="00C73F12" w:rsidRPr="00415F96" w:rsidRDefault="00C73F12" w:rsidP="00C73F12">
      <w:pPr>
        <w:pStyle w:val="Akapitzlist"/>
        <w:numPr>
          <w:ilvl w:val="1"/>
          <w:numId w:val="135"/>
        </w:numPr>
      </w:pPr>
      <w:r w:rsidRPr="00415F96">
        <w:t xml:space="preserve">Aktualna dyrektywa: Dyrektywa 2012/27/UE z dnia 25 października 2012 r. </w:t>
      </w:r>
      <w:r>
        <w:br/>
      </w:r>
      <w:r w:rsidRPr="00415F96">
        <w:t>w sprawie efektywności energetycznej, która zastąpiła wcześniejszą dyrektywę 2004/8/WE.</w:t>
      </w:r>
    </w:p>
    <w:p w14:paraId="3A760BC5" w14:textId="77777777" w:rsidR="00C73F12" w:rsidRPr="00415F96" w:rsidRDefault="00C73F12" w:rsidP="00C73F12">
      <w:pPr>
        <w:pStyle w:val="Akapitzlist"/>
        <w:numPr>
          <w:ilvl w:val="1"/>
          <w:numId w:val="135"/>
        </w:numPr>
      </w:pPr>
      <w:r w:rsidRPr="00415F96">
        <w:t>Najnowsze zmiany: Dyrektywa (UE) 2018/2002 z dnia 11 grudnia 2018 r. zmieniająca dyrektywę 2012/27/UE.</w:t>
      </w:r>
    </w:p>
    <w:p w14:paraId="5DAE4DEB" w14:textId="77777777" w:rsidR="00C73F12" w:rsidRPr="00415F96" w:rsidRDefault="00C73F12" w:rsidP="00C73F12">
      <w:pPr>
        <w:pStyle w:val="Akapitzlist"/>
        <w:numPr>
          <w:ilvl w:val="2"/>
          <w:numId w:val="135"/>
        </w:numPr>
      </w:pPr>
      <w:r w:rsidRPr="00415F96">
        <w:t>Zakres zmian: Wzmocnienie działań na rzecz efektywności energetycznej, w tym promocji wysokosprawnej kogeneracji, w celu osiągnięcia unijnych celów energetycznych i klimatycznych.</w:t>
      </w:r>
    </w:p>
    <w:p w14:paraId="02F029E9" w14:textId="77777777" w:rsidR="00C73F12" w:rsidRPr="00415F96" w:rsidRDefault="00C73F12" w:rsidP="00C73F12">
      <w:pPr>
        <w:pStyle w:val="Akapitzlist"/>
        <w:numPr>
          <w:ilvl w:val="0"/>
          <w:numId w:val="135"/>
        </w:numPr>
      </w:pPr>
      <w:proofErr w:type="spellStart"/>
      <w:r w:rsidRPr="00415F96">
        <w:t>Ekoprojektowanie</w:t>
      </w:r>
      <w:proofErr w:type="spellEnd"/>
      <w:r w:rsidRPr="00415F96">
        <w:t xml:space="preserve"> urządzeń zużywających energię (</w:t>
      </w:r>
      <w:proofErr w:type="spellStart"/>
      <w:r w:rsidRPr="00415F96">
        <w:t>Ecodesign</w:t>
      </w:r>
      <w:proofErr w:type="spellEnd"/>
      <w:r w:rsidRPr="00415F96">
        <w:t>):</w:t>
      </w:r>
    </w:p>
    <w:p w14:paraId="52847495" w14:textId="77777777" w:rsidR="00C73F12" w:rsidRPr="00415F96" w:rsidRDefault="00C73F12" w:rsidP="00C73F12">
      <w:pPr>
        <w:pStyle w:val="Akapitzlist"/>
        <w:numPr>
          <w:ilvl w:val="1"/>
          <w:numId w:val="135"/>
        </w:numPr>
      </w:pPr>
      <w:r w:rsidRPr="00415F96">
        <w:t xml:space="preserve">Aktualna dyrektywa: Dyrektywa 2009/125/WE z dnia 21 października 2009 r. ustanawiająca ogólne zasady ustalania wymogów dotyczących </w:t>
      </w:r>
      <w:proofErr w:type="spellStart"/>
      <w:r w:rsidRPr="00415F96">
        <w:t>ekoprojektu</w:t>
      </w:r>
      <w:proofErr w:type="spellEnd"/>
      <w:r w:rsidRPr="00415F96">
        <w:t xml:space="preserve"> dla produktów związanych z energią.</w:t>
      </w:r>
    </w:p>
    <w:p w14:paraId="3E796707" w14:textId="77777777" w:rsidR="00C73F12" w:rsidRPr="00415F96" w:rsidRDefault="00C73F12" w:rsidP="00C73F12">
      <w:pPr>
        <w:pStyle w:val="Akapitzlist"/>
        <w:numPr>
          <w:ilvl w:val="1"/>
          <w:numId w:val="135"/>
        </w:numPr>
      </w:pPr>
      <w:r w:rsidRPr="00415F96">
        <w:t xml:space="preserve">Najnowsze zmiany: Rozporządzenie Komisji (UE) 2019/2021 z dnia 1 października 2019 r. ustanawiające wymogi dotyczące </w:t>
      </w:r>
      <w:proofErr w:type="spellStart"/>
      <w:r w:rsidRPr="00415F96">
        <w:t>ekoprojektu</w:t>
      </w:r>
      <w:proofErr w:type="spellEnd"/>
      <w:r w:rsidRPr="00415F96">
        <w:t xml:space="preserve"> dla elektronicznych wyświetlaczy.</w:t>
      </w:r>
    </w:p>
    <w:p w14:paraId="52723B6D" w14:textId="77777777" w:rsidR="00C73F12" w:rsidRPr="00415F96" w:rsidRDefault="00C73F12" w:rsidP="00C73F12">
      <w:pPr>
        <w:pStyle w:val="Akapitzlist"/>
        <w:numPr>
          <w:ilvl w:val="2"/>
          <w:numId w:val="135"/>
        </w:numPr>
      </w:pPr>
      <w:r w:rsidRPr="00415F96">
        <w:t>Zakres zmian: Ustanowienie szczegółowych wymogów dotyczących efektywności energetycznej i wpływu na środowisko dla określonych grup produktów, w celu zmniejszenia zużycia energii i emisji gazów cieplarnianych.</w:t>
      </w:r>
    </w:p>
    <w:p w14:paraId="035EB42B" w14:textId="77777777" w:rsidR="00C73F12" w:rsidRDefault="00C73F12" w:rsidP="00C73F12">
      <w:r>
        <w:lastRenderedPageBreak/>
        <w:t xml:space="preserve">Aktualizacja </w:t>
      </w:r>
      <w:r w:rsidRPr="00415F96">
        <w:t>Plan</w:t>
      </w:r>
      <w:r>
        <w:t>u</w:t>
      </w:r>
      <w:r w:rsidRPr="00415F96">
        <w:t xml:space="preserve"> Gospodarki Niskoemisyjnej dla </w:t>
      </w:r>
      <w:r>
        <w:t xml:space="preserve">Gminy Olszanka </w:t>
      </w:r>
      <w:r w:rsidRPr="00415F96">
        <w:t>uwzględnia te zmiany, zapewniając spójność z unijnymi przepisami w zakresie redukcji emisji gazów cieplarnianych, promocji wysokosprawnej kogeneracji oraz stosowania urządzeń o wysokiej efektywności energetycznej.</w:t>
      </w:r>
      <w:r>
        <w:t xml:space="preserve"> </w:t>
      </w:r>
    </w:p>
    <w:p w14:paraId="63329ADA" w14:textId="77777777" w:rsidR="00C73F12" w:rsidRDefault="00C73F12" w:rsidP="00C73F12">
      <w:pPr>
        <w:pStyle w:val="Nagwek2"/>
      </w:pPr>
      <w:bookmarkStart w:id="102" w:name="_Toc190945813"/>
      <w:bookmarkStart w:id="103" w:name="_Toc225800082"/>
      <w:r w:rsidRPr="004D7E8D">
        <w:t>Zgodność</w:t>
      </w:r>
      <w:r>
        <w:t xml:space="preserve"> </w:t>
      </w:r>
      <w:r w:rsidRPr="004D7E8D">
        <w:t>Planu Gospodarki Niskoemisyjnej z krajowymi dokumentami strategicznymi</w:t>
      </w:r>
      <w:bookmarkEnd w:id="66"/>
      <w:bookmarkEnd w:id="100"/>
      <w:bookmarkEnd w:id="101"/>
      <w:bookmarkEnd w:id="102"/>
      <w:bookmarkEnd w:id="103"/>
    </w:p>
    <w:p w14:paraId="276B971B" w14:textId="77777777" w:rsidR="00C73F12" w:rsidRPr="00DE5041" w:rsidRDefault="00C73F12" w:rsidP="00C73F12">
      <w:pPr>
        <w:pStyle w:val="Nagwek3"/>
      </w:pPr>
      <w:bookmarkStart w:id="104" w:name="_Toc56076826"/>
      <w:bookmarkStart w:id="105" w:name="_Toc57824911"/>
      <w:bookmarkStart w:id="106" w:name="_Toc77589395"/>
      <w:bookmarkStart w:id="107" w:name="_Toc190945814"/>
      <w:bookmarkStart w:id="108" w:name="_Toc225800083"/>
      <w:bookmarkStart w:id="109" w:name="_Toc484420651"/>
      <w:bookmarkStart w:id="110" w:name="_Toc484420737"/>
      <w:bookmarkStart w:id="111" w:name="_Toc497929613"/>
      <w:bookmarkStart w:id="112" w:name="_Toc497992579"/>
      <w:r w:rsidRPr="00DE5041">
        <w:t xml:space="preserve">Polityka energetyczna Polski do </w:t>
      </w:r>
      <w:r>
        <w:t>2040</w:t>
      </w:r>
      <w:r w:rsidRPr="00DE5041">
        <w:t xml:space="preserve"> roku</w:t>
      </w:r>
      <w:bookmarkEnd w:id="104"/>
      <w:bookmarkEnd w:id="105"/>
      <w:r w:rsidRPr="00DE5041">
        <w:rPr>
          <w:rStyle w:val="Odwoanieprzypisudolnego"/>
        </w:rPr>
        <w:footnoteReference w:id="6"/>
      </w:r>
      <w:bookmarkEnd w:id="106"/>
      <w:bookmarkEnd w:id="107"/>
      <w:bookmarkEnd w:id="108"/>
    </w:p>
    <w:p w14:paraId="6590AE97" w14:textId="77777777" w:rsidR="00C73F12" w:rsidRPr="00935E21" w:rsidRDefault="00C73F12" w:rsidP="00C73F12">
      <w:r w:rsidRPr="00C037F7">
        <w:t>Polityka</w:t>
      </w:r>
      <w:r w:rsidRPr="00935E21">
        <w:t xml:space="preserve"> energetyczna Polski do </w:t>
      </w:r>
      <w:r>
        <w:t>2040</w:t>
      </w:r>
      <w:r w:rsidRPr="00935E21">
        <w:t xml:space="preserve"> roku przedstawia strategię państwa w zakresie energetyki, opracowaną w oparciu o realne potrzeby zmian i ochronę interesów obywateli. Dokument przygotowano zgodnie z przyjętymi zapisami pakietu klimatyczno-energetycznego UE, gdzie wskazano konkretne narzędzia prawne realizacji celów.</w:t>
      </w:r>
    </w:p>
    <w:p w14:paraId="7A86B124" w14:textId="77777777" w:rsidR="00C73F12" w:rsidRPr="00935E21" w:rsidRDefault="00C73F12" w:rsidP="00C73F12">
      <w:pPr>
        <w:spacing w:after="0"/>
      </w:pPr>
      <w:r w:rsidRPr="00935E21">
        <w:t>Podstawowymi kierunkami Polityki energetycznej Polski do 20</w:t>
      </w:r>
      <w:r>
        <w:t>4</w:t>
      </w:r>
      <w:r w:rsidRPr="00935E21">
        <w:t>0 roku są:</w:t>
      </w:r>
    </w:p>
    <w:p w14:paraId="1C46AD90" w14:textId="77777777" w:rsidR="00C73F12" w:rsidRDefault="00C73F12" w:rsidP="00C73F12">
      <w:pPr>
        <w:pStyle w:val="Akapitzlist"/>
        <w:numPr>
          <w:ilvl w:val="0"/>
          <w:numId w:val="39"/>
        </w:numPr>
        <w:spacing w:after="120"/>
      </w:pPr>
      <w:r w:rsidRPr="00935E21">
        <w:t>poprawa efektywności energetycznej,</w:t>
      </w:r>
    </w:p>
    <w:p w14:paraId="5E7D2DF9" w14:textId="77777777" w:rsidR="00C73F12" w:rsidRDefault="00C73F12" w:rsidP="00C73F12">
      <w:pPr>
        <w:pStyle w:val="Akapitzlist"/>
        <w:numPr>
          <w:ilvl w:val="0"/>
          <w:numId w:val="39"/>
        </w:numPr>
        <w:spacing w:before="120" w:after="120"/>
      </w:pPr>
      <w:r w:rsidRPr="00935E21">
        <w:t>wzrost bezpieczeństwa dostaw paliw i energii,</w:t>
      </w:r>
    </w:p>
    <w:p w14:paraId="0359A04C" w14:textId="77777777" w:rsidR="00C73F12" w:rsidRDefault="00C73F12" w:rsidP="00C73F12">
      <w:pPr>
        <w:pStyle w:val="Akapitzlist"/>
        <w:numPr>
          <w:ilvl w:val="0"/>
          <w:numId w:val="39"/>
        </w:numPr>
        <w:spacing w:before="120" w:after="120"/>
      </w:pPr>
      <w:r w:rsidRPr="00935E21">
        <w:t>dywersyfikacja struktury wytwarzania energii elektrycznej poprzez wprowadzenie energetyki jądrowej,</w:t>
      </w:r>
    </w:p>
    <w:p w14:paraId="20673A3C" w14:textId="77777777" w:rsidR="00C73F12" w:rsidRDefault="00C73F12" w:rsidP="00C73F12">
      <w:pPr>
        <w:pStyle w:val="Akapitzlist"/>
        <w:numPr>
          <w:ilvl w:val="0"/>
          <w:numId w:val="39"/>
        </w:numPr>
        <w:spacing w:before="120" w:after="120"/>
      </w:pPr>
      <w:r w:rsidRPr="00935E21">
        <w:t>rozwój wykorzystania odnawialnych źródeł energii, w tym biopaliw,</w:t>
      </w:r>
    </w:p>
    <w:p w14:paraId="3331D33C" w14:textId="77777777" w:rsidR="00C73F12" w:rsidRDefault="00C73F12" w:rsidP="00C73F12">
      <w:pPr>
        <w:pStyle w:val="Akapitzlist"/>
        <w:numPr>
          <w:ilvl w:val="0"/>
          <w:numId w:val="39"/>
        </w:numPr>
        <w:spacing w:before="120" w:after="120"/>
      </w:pPr>
      <w:r w:rsidRPr="00935E21">
        <w:t>rozwój konkurencyjnych rynków paliw i energii,</w:t>
      </w:r>
    </w:p>
    <w:p w14:paraId="19816A8F" w14:textId="77777777" w:rsidR="00C73F12" w:rsidRPr="00935E21" w:rsidRDefault="00C73F12" w:rsidP="00C73F12">
      <w:pPr>
        <w:pStyle w:val="Akapitzlist"/>
        <w:numPr>
          <w:ilvl w:val="0"/>
          <w:numId w:val="39"/>
        </w:numPr>
        <w:spacing w:before="120" w:after="120"/>
      </w:pPr>
      <w:r w:rsidRPr="00935E21">
        <w:t>ograniczenie oddziaływania energetyki na środowisko.</w:t>
      </w:r>
    </w:p>
    <w:p w14:paraId="14E1A78D" w14:textId="77777777" w:rsidR="00C73F12" w:rsidRDefault="00C73F12" w:rsidP="00C73F12">
      <w:r>
        <w:t>Dla każdego wskazanego kierunku działań sformułowano cele szczegółowe na rzecz ich realizacji. Wyszczególnione obszary prac są od siebie zależne. Realizacja zadań w jednym z zakresów wskazanych wyżej przyczynia się do zmian kolejnego, przykładowo poprawa efektywności energetycznej powoduje ograniczenie zużycia energii i paliw, co w efekcie podnosi bezpieczeństwo energetyczne. Innym przykładem jest rozwój i wykorzystanie instalacji OZE, które prowadzi do ograniczenia oddziaływania energetyki na środowisko.</w:t>
      </w:r>
    </w:p>
    <w:p w14:paraId="2FE57728" w14:textId="77777777" w:rsidR="00C73F12" w:rsidRDefault="00C73F12" w:rsidP="00C73F12">
      <w:pPr>
        <w:spacing w:after="0"/>
      </w:pPr>
      <w:r>
        <w:t xml:space="preserve">Polityka energetyczna Polski ściśle związana jest </w:t>
      </w:r>
      <w:r w:rsidRPr="00DC33CB">
        <w:t>z</w:t>
      </w:r>
      <w:r w:rsidRPr="006013BA">
        <w:rPr>
          <w:b/>
          <w:bCs/>
        </w:rPr>
        <w:t xml:space="preserve"> Aktualizacją</w:t>
      </w:r>
      <w:r>
        <w:t xml:space="preserve"> </w:t>
      </w:r>
      <w:r w:rsidRPr="00CC1765">
        <w:rPr>
          <w:b/>
        </w:rPr>
        <w:t>Plan</w:t>
      </w:r>
      <w:r>
        <w:rPr>
          <w:b/>
        </w:rPr>
        <w:t>u</w:t>
      </w:r>
      <w:r w:rsidRPr="00A51C9A">
        <w:rPr>
          <w:b/>
        </w:rPr>
        <w:t xml:space="preserve"> Gospodarki Niskoemisyjnej </w:t>
      </w:r>
      <w:r>
        <w:rPr>
          <w:b/>
        </w:rPr>
        <w:t xml:space="preserve">(PGN) </w:t>
      </w:r>
      <w:r w:rsidRPr="00A51C9A">
        <w:rPr>
          <w:b/>
        </w:rPr>
        <w:t>dla</w:t>
      </w:r>
      <w:r>
        <w:rPr>
          <w:b/>
        </w:rPr>
        <w:t xml:space="preserve"> Gminy Olszanka </w:t>
      </w:r>
      <w:r w:rsidRPr="00442FE6">
        <w:rPr>
          <w:bCs/>
        </w:rPr>
        <w:t>w z</w:t>
      </w:r>
      <w:r>
        <w:t>akresie przyjętych celów. Są to m.in.:</w:t>
      </w:r>
    </w:p>
    <w:p w14:paraId="11191672" w14:textId="77777777" w:rsidR="00C73F12" w:rsidRDefault="00C73F12" w:rsidP="00C73F12">
      <w:pPr>
        <w:pStyle w:val="Akapitzlist"/>
        <w:numPr>
          <w:ilvl w:val="0"/>
          <w:numId w:val="40"/>
        </w:numPr>
        <w:spacing w:after="120"/>
      </w:pPr>
      <w:r>
        <w:lastRenderedPageBreak/>
        <w:t>stabilne dostawy paliw i energii pozwalające zaspokoić potrzeby społeczeństwa poprzez dywersyfikację źródeł i kierunków dostaw, właściwą ocenę zapotrzebowania nośników energii,</w:t>
      </w:r>
    </w:p>
    <w:p w14:paraId="0A7ECFE3" w14:textId="77777777" w:rsidR="00C73F12" w:rsidRDefault="00C73F12" w:rsidP="00C73F12">
      <w:pPr>
        <w:pStyle w:val="Akapitzlist"/>
        <w:numPr>
          <w:ilvl w:val="0"/>
          <w:numId w:val="40"/>
        </w:numPr>
        <w:spacing w:before="120" w:after="120"/>
      </w:pPr>
      <w:r>
        <w:t>wzrost efektywności energetycznej poprzez modernizację przestarzałych systemów grzewczych, sieci przesyłowych i dystrybucyjnych, realizację prac termomodernizacyjnych, budowę wysokosprawnych jednostek wytwórczych,</w:t>
      </w:r>
    </w:p>
    <w:p w14:paraId="3DF9DAFB" w14:textId="77777777" w:rsidR="00C73F12" w:rsidRDefault="00C73F12" w:rsidP="00C73F12">
      <w:pPr>
        <w:pStyle w:val="Akapitzlist"/>
        <w:numPr>
          <w:ilvl w:val="0"/>
          <w:numId w:val="40"/>
        </w:numPr>
        <w:spacing w:before="120" w:after="120"/>
      </w:pPr>
      <w:r>
        <w:t>rozwój energetyki odnawialnej, promowanie instalacji prosumenckich i energetyki rozproszonej, dywersyfikacja źródeł wytwórczych, co przyczyni się do wzrostu bezpieczeństwa energetycznego,</w:t>
      </w:r>
    </w:p>
    <w:p w14:paraId="3552ACC5" w14:textId="77777777" w:rsidR="00C73F12" w:rsidRPr="00641FDB" w:rsidRDefault="00C73F12" w:rsidP="00C73F12">
      <w:pPr>
        <w:pStyle w:val="Akapitzlist"/>
        <w:numPr>
          <w:ilvl w:val="0"/>
          <w:numId w:val="40"/>
        </w:numPr>
        <w:spacing w:before="120" w:after="120"/>
      </w:pPr>
      <w:r>
        <w:t>ochrona i ograniczenie negatywnego oddziaływania na środowisko, racjonalne zużycie surowców nieodnawialnych, wykorzystanie nowych technologii ograniczających emisję spalin, zmiana struktury.</w:t>
      </w:r>
    </w:p>
    <w:p w14:paraId="3FBAD663" w14:textId="77777777" w:rsidR="00C73F12" w:rsidRPr="00FA4819" w:rsidRDefault="00C73F12" w:rsidP="00C73F12">
      <w:pPr>
        <w:pStyle w:val="Nagwek3"/>
      </w:pPr>
      <w:bookmarkStart w:id="113" w:name="_Toc484420652"/>
      <w:bookmarkStart w:id="114" w:name="_Toc484420738"/>
      <w:bookmarkStart w:id="115" w:name="_Toc497929614"/>
      <w:bookmarkStart w:id="116" w:name="_Toc497992580"/>
      <w:bookmarkStart w:id="117" w:name="_Toc56076827"/>
      <w:bookmarkStart w:id="118" w:name="_Toc57824912"/>
      <w:bookmarkStart w:id="119" w:name="_Toc77589396"/>
      <w:bookmarkStart w:id="120" w:name="_Toc190945815"/>
      <w:bookmarkStart w:id="121" w:name="_Toc225800084"/>
      <w:bookmarkEnd w:id="109"/>
      <w:bookmarkEnd w:id="110"/>
      <w:bookmarkEnd w:id="111"/>
      <w:bookmarkEnd w:id="112"/>
      <w:r w:rsidRPr="00FA4819">
        <w:t>Ustawa o efektywności energetycznej</w:t>
      </w:r>
      <w:bookmarkEnd w:id="113"/>
      <w:bookmarkEnd w:id="114"/>
      <w:bookmarkEnd w:id="115"/>
      <w:bookmarkEnd w:id="116"/>
      <w:bookmarkEnd w:id="117"/>
      <w:bookmarkEnd w:id="118"/>
      <w:r>
        <w:rPr>
          <w:rStyle w:val="Odwoanieprzypisudolnego"/>
        </w:rPr>
        <w:footnoteReference w:id="7"/>
      </w:r>
      <w:bookmarkEnd w:id="119"/>
      <w:bookmarkEnd w:id="120"/>
      <w:bookmarkEnd w:id="121"/>
    </w:p>
    <w:p w14:paraId="7DBF5F1D" w14:textId="77777777" w:rsidR="00C73F12" w:rsidRPr="00FA4819" w:rsidRDefault="00C73F12" w:rsidP="00C73F12">
      <w:pPr>
        <w:spacing w:after="0"/>
      </w:pPr>
      <w:r w:rsidRPr="00FA4819">
        <w:t>Ustawa z dnia 20 maja 2016 r. o efektywności energetycznej określa zasady opracowania krajowego planu działań dotyczącego efektywności energetycznej, wraz</w:t>
      </w:r>
      <w:r>
        <w:t> </w:t>
      </w:r>
      <w:r w:rsidRPr="00FA4819">
        <w:t>z wyznaczeniem zadań</w:t>
      </w:r>
      <w:r>
        <w:t xml:space="preserve"> dla</w:t>
      </w:r>
      <w:r w:rsidRPr="00FA4819">
        <w:t xml:space="preserve"> jednostek sektora publicznego w tym zakresie i zasad realizacji obowiązku uzyskania oszczędności energii, a także sporządzania</w:t>
      </w:r>
      <w:r>
        <w:t xml:space="preserve"> audytów energetycznych przedsiębiorstw</w:t>
      </w:r>
      <w:r w:rsidRPr="00FA4819">
        <w:t>.</w:t>
      </w:r>
    </w:p>
    <w:p w14:paraId="31B0E2DB" w14:textId="77777777" w:rsidR="00C73F12" w:rsidRPr="00FA4819" w:rsidRDefault="00C73F12" w:rsidP="00C73F12">
      <w:pPr>
        <w:spacing w:after="0"/>
      </w:pPr>
      <w:r w:rsidRPr="00FA4819">
        <w:t>Jednostki sektora publicznego, zgodnie z ustawą, powi</w:t>
      </w:r>
      <w:r>
        <w:t>nn</w:t>
      </w:r>
      <w:r w:rsidRPr="00FA4819">
        <w:t xml:space="preserve">y stosować środki poprawy efektywności energetycznej, </w:t>
      </w:r>
      <w:r>
        <w:t xml:space="preserve">takie </w:t>
      </w:r>
      <w:r w:rsidRPr="00FA4819">
        <w:t>jak:</w:t>
      </w:r>
    </w:p>
    <w:p w14:paraId="69FBC732" w14:textId="77777777" w:rsidR="00C73F12" w:rsidRPr="00FA4819" w:rsidRDefault="00C73F12" w:rsidP="00C73F12">
      <w:pPr>
        <w:pStyle w:val="Akapitzlist"/>
        <w:numPr>
          <w:ilvl w:val="0"/>
          <w:numId w:val="40"/>
        </w:numPr>
        <w:spacing w:after="120"/>
      </w:pPr>
      <w:r>
        <w:t>r</w:t>
      </w:r>
      <w:r w:rsidRPr="00FA4819">
        <w:t>ealizacja i finansowanie przedsięwzięcia służącego poprawie efektywności energetycznej</w:t>
      </w:r>
      <w:r>
        <w:t>,</w:t>
      </w:r>
    </w:p>
    <w:p w14:paraId="7B15A89F" w14:textId="77777777" w:rsidR="00C73F12" w:rsidRPr="00FA4819" w:rsidRDefault="00C73F12" w:rsidP="00C73F12">
      <w:pPr>
        <w:pStyle w:val="Akapitzlist"/>
        <w:numPr>
          <w:ilvl w:val="0"/>
          <w:numId w:val="40"/>
        </w:numPr>
        <w:spacing w:before="120" w:after="120"/>
      </w:pPr>
      <w:r>
        <w:t>n</w:t>
      </w:r>
      <w:r w:rsidRPr="00FA4819">
        <w:t>abycie urządzenia, instalacji lub pojazdu, charakteryzujących się niskim zużyciem energii oraz niskimi kosztami eksploatacji</w:t>
      </w:r>
      <w:r>
        <w:t>,</w:t>
      </w:r>
    </w:p>
    <w:p w14:paraId="08F2C557" w14:textId="77777777" w:rsidR="00C73F12" w:rsidRPr="00FA4819" w:rsidRDefault="00C73F12" w:rsidP="00C73F12">
      <w:pPr>
        <w:pStyle w:val="Akapitzlist"/>
        <w:numPr>
          <w:ilvl w:val="0"/>
          <w:numId w:val="40"/>
        </w:numPr>
        <w:spacing w:before="120" w:after="120"/>
      </w:pPr>
      <w:r w:rsidRPr="00FA4819">
        <w:t>wymiana eksploatowanego urządzenia, instalacji lub pojazdu</w:t>
      </w:r>
      <w:r>
        <w:t>,</w:t>
      </w:r>
      <w:r w:rsidRPr="00FA4819">
        <w:t xml:space="preserve"> lub ich modernizacja </w:t>
      </w:r>
      <w:r>
        <w:br/>
      </w:r>
      <w:r w:rsidRPr="00FA4819">
        <w:t>w celu zmniejszenia przez nie zużycia energii</w:t>
      </w:r>
      <w:r>
        <w:t>,</w:t>
      </w:r>
    </w:p>
    <w:p w14:paraId="64894B88" w14:textId="77777777" w:rsidR="00C73F12" w:rsidRPr="00FA4819" w:rsidRDefault="00C73F12" w:rsidP="00C73F12">
      <w:pPr>
        <w:pStyle w:val="Akapitzlist"/>
        <w:numPr>
          <w:ilvl w:val="0"/>
          <w:numId w:val="40"/>
        </w:numPr>
        <w:spacing w:before="120" w:after="120"/>
      </w:pPr>
      <w:r>
        <w:t>r</w:t>
      </w:r>
      <w:r w:rsidRPr="00FA4819">
        <w:t>ealizacja przedsięwzięć termomodernizacyjnych</w:t>
      </w:r>
      <w:r>
        <w:t>,</w:t>
      </w:r>
    </w:p>
    <w:p w14:paraId="022391B4" w14:textId="77777777" w:rsidR="00C73F12" w:rsidRDefault="00C73F12" w:rsidP="00C73F12">
      <w:pPr>
        <w:pStyle w:val="Akapitzlist"/>
        <w:numPr>
          <w:ilvl w:val="0"/>
          <w:numId w:val="40"/>
        </w:numPr>
        <w:spacing w:before="120" w:after="120"/>
      </w:pPr>
      <w:r w:rsidRPr="00FA4819">
        <w:t>wdrażanie systemu zarządzania środowiskowego.</w:t>
      </w:r>
    </w:p>
    <w:p w14:paraId="29994C15" w14:textId="77777777" w:rsidR="00C73F12" w:rsidRPr="00FA4819" w:rsidRDefault="00C73F12" w:rsidP="00C73F12">
      <w:pPr>
        <w:spacing w:before="120" w:after="120"/>
      </w:pPr>
      <w:r>
        <w:rPr>
          <w:b/>
        </w:rPr>
        <w:t xml:space="preserve">Aktualizacja </w:t>
      </w:r>
      <w:r w:rsidRPr="00304DD3">
        <w:rPr>
          <w:b/>
        </w:rPr>
        <w:t>Plan</w:t>
      </w:r>
      <w:r>
        <w:rPr>
          <w:b/>
        </w:rPr>
        <w:t>u</w:t>
      </w:r>
      <w:r w:rsidRPr="00304DD3">
        <w:rPr>
          <w:b/>
        </w:rPr>
        <w:t xml:space="preserve"> Gospodarki Niskoemisyjnej </w:t>
      </w:r>
      <w:r>
        <w:rPr>
          <w:b/>
        </w:rPr>
        <w:t xml:space="preserve">(PGN) </w:t>
      </w:r>
      <w:r w:rsidRPr="00304DD3">
        <w:rPr>
          <w:b/>
        </w:rPr>
        <w:t xml:space="preserve">dla Gminy </w:t>
      </w:r>
      <w:r>
        <w:rPr>
          <w:b/>
        </w:rPr>
        <w:t>Olszanka</w:t>
      </w:r>
      <w:r w:rsidRPr="00304DD3">
        <w:rPr>
          <w:b/>
        </w:rPr>
        <w:t xml:space="preserve"> </w:t>
      </w:r>
      <w:r w:rsidRPr="00FA4819">
        <w:t xml:space="preserve">określa możliwości podwyższenia klasy energetycznej budynków, instalacji czy urządzeń </w:t>
      </w:r>
      <w:r w:rsidRPr="00FA4819">
        <w:lastRenderedPageBreak/>
        <w:t>na</w:t>
      </w:r>
      <w:r>
        <w:t> </w:t>
      </w:r>
      <w:r w:rsidRPr="00FA4819">
        <w:t>analizowanym obszarze, przez co jest dokumentem określającym możliwości zastosowania środków poprawy efektywności energetycznej</w:t>
      </w:r>
      <w:r>
        <w:t>.</w:t>
      </w:r>
    </w:p>
    <w:p w14:paraId="7908831E" w14:textId="77777777" w:rsidR="00C73F12" w:rsidRPr="00FA4819" w:rsidRDefault="00C73F12" w:rsidP="00C73F12">
      <w:pPr>
        <w:pStyle w:val="Nagwek3"/>
      </w:pPr>
      <w:bookmarkStart w:id="122" w:name="_Toc484420653"/>
      <w:bookmarkStart w:id="123" w:name="_Toc484420739"/>
      <w:bookmarkStart w:id="124" w:name="_Toc497929615"/>
      <w:bookmarkStart w:id="125" w:name="_Toc497992581"/>
      <w:bookmarkStart w:id="126" w:name="_Toc56076828"/>
      <w:bookmarkStart w:id="127" w:name="_Toc57824913"/>
      <w:bookmarkStart w:id="128" w:name="_Toc77589397"/>
      <w:bookmarkStart w:id="129" w:name="_Toc190945816"/>
      <w:bookmarkStart w:id="130" w:name="_Toc225800085"/>
      <w:r w:rsidRPr="00FA4819">
        <w:t>Ustawa o odnawialnych źródłach energii</w:t>
      </w:r>
      <w:bookmarkEnd w:id="122"/>
      <w:bookmarkEnd w:id="123"/>
      <w:bookmarkEnd w:id="124"/>
      <w:bookmarkEnd w:id="125"/>
      <w:bookmarkEnd w:id="126"/>
      <w:bookmarkEnd w:id="127"/>
      <w:r>
        <w:rPr>
          <w:rStyle w:val="Odwoanieprzypisudolnego"/>
        </w:rPr>
        <w:footnoteReference w:id="8"/>
      </w:r>
      <w:bookmarkEnd w:id="128"/>
      <w:bookmarkEnd w:id="129"/>
      <w:bookmarkEnd w:id="130"/>
    </w:p>
    <w:p w14:paraId="569AFD4C" w14:textId="77777777" w:rsidR="00C73F12" w:rsidRDefault="00C73F12" w:rsidP="00C73F12">
      <w:pPr>
        <w:spacing w:after="0"/>
      </w:pPr>
      <w:r w:rsidRPr="00FA4819">
        <w:t xml:space="preserve">Ustawa z dnia 20 lutego 2015 r. o odnawialnych źródłach energii </w:t>
      </w:r>
      <w:r>
        <w:t>(Dz. U.</w:t>
      </w:r>
      <w:r w:rsidRPr="00912943">
        <w:t xml:space="preserve"> z 2026 r. poz. 68</w:t>
      </w:r>
      <w:r>
        <w:t xml:space="preserve">) </w:t>
      </w:r>
      <w:r w:rsidRPr="00FA4819">
        <w:t>określa warunki i zasady wykonywania działalności w zakresie wytwarzania energii z</w:t>
      </w:r>
      <w:r>
        <w:t> </w:t>
      </w:r>
      <w:r w:rsidRPr="00FA4819">
        <w:t>odnawialnych źródeł energii, a</w:t>
      </w:r>
      <w:r>
        <w:t> </w:t>
      </w:r>
      <w:r w:rsidRPr="00FA4819">
        <w:t>także mechanizmy i instrumenty wspierające. Ponadto, w</w:t>
      </w:r>
      <w:r>
        <w:t> </w:t>
      </w:r>
      <w:r w:rsidRPr="00FA4819">
        <w:t>ustawie zawarte zostały zapisy o</w:t>
      </w:r>
      <w:r>
        <w:t> </w:t>
      </w:r>
      <w:r w:rsidRPr="00FA4819">
        <w:t>zasadach realizacji krajowego planu działania w zakresie</w:t>
      </w:r>
      <w:r>
        <w:t xml:space="preserve"> pozyskiwania</w:t>
      </w:r>
      <w:r w:rsidRPr="00FA4819">
        <w:t xml:space="preserve"> energii z</w:t>
      </w:r>
      <w:r>
        <w:t> </w:t>
      </w:r>
      <w:r w:rsidRPr="00FA4819">
        <w:t>odnawialnych źródeł energii,</w:t>
      </w:r>
      <w:r>
        <w:t xml:space="preserve"> wydawania gwarancji jej pochodzenia jak i współpracy międzynarodowej. N</w:t>
      </w:r>
      <w:r w:rsidRPr="00FA4819">
        <w:t>adrzędnymi celami ustawy są propagowanie wzrostu wykorzystania odnawialnych źródeł energii wraz z racjonalizacją ich zużycia, a</w:t>
      </w:r>
      <w:r>
        <w:t> </w:t>
      </w:r>
      <w:r w:rsidRPr="00FA4819">
        <w:t>także</w:t>
      </w:r>
      <w:r>
        <w:t> </w:t>
      </w:r>
      <w:r w:rsidRPr="00FA4819">
        <w:t>kształtowani</w:t>
      </w:r>
      <w:r>
        <w:t>e</w:t>
      </w:r>
      <w:r w:rsidRPr="00FA4819">
        <w:t xml:space="preserve"> mechanizmów i instrumentów wspierających. Ustawa ma wspierać osiągnięcie założeń pakietu klimatyczno-energetycznego, a tym samym wpływać na poprawę jakości powietrza atmosferycznego w kraju.</w:t>
      </w:r>
    </w:p>
    <w:p w14:paraId="12F43FED" w14:textId="77777777" w:rsidR="00C73F12" w:rsidRPr="00FA4819" w:rsidRDefault="00C73F12" w:rsidP="00C73F12">
      <w:r>
        <w:rPr>
          <w:b/>
        </w:rPr>
        <w:t xml:space="preserve">Aktualizacja </w:t>
      </w:r>
      <w:r w:rsidRPr="00A51C9A">
        <w:rPr>
          <w:b/>
        </w:rPr>
        <w:t>Plan</w:t>
      </w:r>
      <w:r>
        <w:rPr>
          <w:b/>
        </w:rPr>
        <w:t>u</w:t>
      </w:r>
      <w:r w:rsidRPr="00A51C9A">
        <w:rPr>
          <w:b/>
        </w:rPr>
        <w:t xml:space="preserve"> Gospodarki Niskoemisyjnej</w:t>
      </w:r>
      <w:r>
        <w:rPr>
          <w:b/>
        </w:rPr>
        <w:t xml:space="preserve"> (PGN)</w:t>
      </w:r>
      <w:r w:rsidRPr="00A51C9A">
        <w:rPr>
          <w:b/>
        </w:rPr>
        <w:t xml:space="preserve"> dla </w:t>
      </w:r>
      <w:r>
        <w:rPr>
          <w:b/>
        </w:rPr>
        <w:t xml:space="preserve">Gminy Olszanka </w:t>
      </w:r>
      <w:r w:rsidRPr="00FA4819">
        <w:t>zawiera zapisy dotyczące odnawialnych źródeł energii, a także możliwości ich wykorzystania na</w:t>
      </w:r>
      <w:r>
        <w:t> </w:t>
      </w:r>
      <w:r w:rsidRPr="00FA4819">
        <w:t>analizowanym obszarze, dlatego też jest spójn</w:t>
      </w:r>
      <w:r>
        <w:t xml:space="preserve">a </w:t>
      </w:r>
      <w:r w:rsidRPr="00FA4819">
        <w:t>z zapisami ustawy.</w:t>
      </w:r>
    </w:p>
    <w:p w14:paraId="3F452F7B" w14:textId="77777777" w:rsidR="00C73F12" w:rsidRDefault="00C73F12" w:rsidP="00C73F12">
      <w:pPr>
        <w:pStyle w:val="Nagwek3"/>
        <w:spacing w:before="120"/>
        <w:ind w:left="1134"/>
        <w:rPr>
          <w:rFonts w:cstheme="majorHAnsi"/>
        </w:rPr>
      </w:pPr>
      <w:bookmarkStart w:id="131" w:name="_Toc184734940"/>
      <w:bookmarkStart w:id="132" w:name="_Toc190945817"/>
      <w:bookmarkStart w:id="133" w:name="_Toc225800086"/>
      <w:bookmarkStart w:id="134" w:name="_Toc184734941"/>
      <w:bookmarkStart w:id="135" w:name="_Toc56076830"/>
      <w:bookmarkStart w:id="136" w:name="_Toc57824915"/>
      <w:bookmarkStart w:id="137" w:name="_Toc77589399"/>
      <w:r w:rsidRPr="00F229AC">
        <w:rPr>
          <w:rFonts w:cstheme="majorHAnsi"/>
        </w:rPr>
        <w:t>Polityka Ekologiczna Państwa 2030 (PEP2030)</w:t>
      </w:r>
      <w:bookmarkEnd w:id="131"/>
      <w:bookmarkEnd w:id="132"/>
      <w:bookmarkEnd w:id="133"/>
    </w:p>
    <w:p w14:paraId="5C3B46FE" w14:textId="77777777" w:rsidR="00C73F12" w:rsidRDefault="00C73F12" w:rsidP="00C73F12">
      <w:pPr>
        <w:spacing w:after="0"/>
      </w:pPr>
      <w:r w:rsidRPr="007D0256">
        <w:t>Polityk</w:t>
      </w:r>
      <w:r>
        <w:t>a</w:t>
      </w:r>
      <w:r w:rsidRPr="007D0256">
        <w:t xml:space="preserve"> </w:t>
      </w:r>
      <w:r>
        <w:t>E</w:t>
      </w:r>
      <w:r w:rsidRPr="007D0256">
        <w:t>kologiczn</w:t>
      </w:r>
      <w:r>
        <w:t>a</w:t>
      </w:r>
      <w:r w:rsidRPr="007D0256">
        <w:t xml:space="preserve"> </w:t>
      </w:r>
      <w:r>
        <w:t>P</w:t>
      </w:r>
      <w:r w:rsidRPr="007D0256">
        <w:t>aństwa 2030 – strategi</w:t>
      </w:r>
      <w:r>
        <w:t>a</w:t>
      </w:r>
      <w:r w:rsidRPr="007D0256">
        <w:t xml:space="preserve"> rozwoju w obszarze środowiska i gospodarki wodnej</w:t>
      </w:r>
      <w:r>
        <w:t xml:space="preserve"> została przyjęta 16 lipca 2019 roku. Celem głównym strategii jest rozwój potencjału środowiska na rzecz obywateli i przedsiębiorców (SOR). Ma on zostać zrealizowany przez następujące cele szczegółowe:</w:t>
      </w:r>
    </w:p>
    <w:p w14:paraId="691F58C9" w14:textId="77777777" w:rsidR="00C73F12" w:rsidRDefault="00C73F12" w:rsidP="00C73F12">
      <w:pPr>
        <w:pStyle w:val="Akapitzlist"/>
        <w:numPr>
          <w:ilvl w:val="0"/>
          <w:numId w:val="66"/>
        </w:numPr>
        <w:spacing w:before="120" w:after="120"/>
      </w:pPr>
      <w:r>
        <w:t>Cel szczegółowy I: Środowisko i zdrowie. Poprawa jakości środowiska i bezpieczeństwa ekologicznego.</w:t>
      </w:r>
    </w:p>
    <w:p w14:paraId="729E010A" w14:textId="77777777" w:rsidR="00C73F12" w:rsidRDefault="00C73F12" w:rsidP="00C73F12">
      <w:pPr>
        <w:pStyle w:val="Akapitzlist"/>
        <w:numPr>
          <w:ilvl w:val="0"/>
          <w:numId w:val="66"/>
        </w:numPr>
        <w:spacing w:before="120" w:after="120"/>
      </w:pPr>
      <w:r>
        <w:t>Cel szczegółowy II: Środowisko i gospodarka. Zrównoważone gospodarowanie zasobami środowiska.</w:t>
      </w:r>
    </w:p>
    <w:p w14:paraId="329ADDA9" w14:textId="77777777" w:rsidR="00C73F12" w:rsidRDefault="00C73F12" w:rsidP="00C73F12">
      <w:pPr>
        <w:pStyle w:val="Akapitzlist"/>
        <w:numPr>
          <w:ilvl w:val="0"/>
          <w:numId w:val="66"/>
        </w:numPr>
        <w:spacing w:before="120" w:after="120"/>
      </w:pPr>
      <w:r>
        <w:t>Cel szczegółowy III: Środowisko i klimat. Łagodzenie zmian klimatu i adaptacja do nich oraz zarządzanie ryzykiem klęsk żywiołowych.</w:t>
      </w:r>
    </w:p>
    <w:p w14:paraId="7A366E23" w14:textId="77777777" w:rsidR="00C73F12" w:rsidRDefault="00C73F12" w:rsidP="00C73F12">
      <w:pPr>
        <w:spacing w:after="0"/>
        <w:ind w:left="360"/>
      </w:pPr>
      <w:r>
        <w:t>a także cele horyzontalne:</w:t>
      </w:r>
    </w:p>
    <w:p w14:paraId="152C3B70" w14:textId="77777777" w:rsidR="00C73F12" w:rsidRDefault="00C73F12" w:rsidP="00C73F12">
      <w:pPr>
        <w:pStyle w:val="Akapitzlist"/>
        <w:numPr>
          <w:ilvl w:val="0"/>
          <w:numId w:val="66"/>
        </w:numPr>
        <w:spacing w:after="120"/>
      </w:pPr>
      <w:r>
        <w:t>Środowisko i edukacja. Rozwijanie kompetencji (wiedzy, umiejętności i postaw) ekologicznych społeczeństwa.</w:t>
      </w:r>
    </w:p>
    <w:p w14:paraId="5CF101F1" w14:textId="77777777" w:rsidR="00C73F12" w:rsidRDefault="00C73F12" w:rsidP="00C73F12">
      <w:pPr>
        <w:pStyle w:val="Akapitzlist"/>
        <w:numPr>
          <w:ilvl w:val="0"/>
          <w:numId w:val="66"/>
        </w:numPr>
        <w:spacing w:before="120" w:after="120"/>
      </w:pPr>
      <w:r>
        <w:lastRenderedPageBreak/>
        <w:t>Środowisko i administracja. Poprawa efektywności funkcjonowania instrumentów ochrony środowiska.</w:t>
      </w:r>
    </w:p>
    <w:p w14:paraId="24E4549E" w14:textId="77777777" w:rsidR="00C73F12" w:rsidRDefault="00C73F12" w:rsidP="00C73F12">
      <w:pPr>
        <w:spacing w:after="0"/>
      </w:pPr>
      <w:r>
        <w:t>Z punktu widzenia Aktualizacji Planu spójne kierunki interwencji to:</w:t>
      </w:r>
    </w:p>
    <w:p w14:paraId="668EF19C" w14:textId="77777777" w:rsidR="00C73F12" w:rsidRDefault="00C73F12" w:rsidP="00C73F12">
      <w:pPr>
        <w:pStyle w:val="Akapitzlist"/>
        <w:numPr>
          <w:ilvl w:val="0"/>
          <w:numId w:val="67"/>
        </w:numPr>
        <w:spacing w:after="120"/>
      </w:pPr>
      <w:r>
        <w:t>Likwidacja źródeł emisji zanieczyszczeń do powietrza lub istotne  zmniejszenie ich oddziaływania,</w:t>
      </w:r>
    </w:p>
    <w:p w14:paraId="14D7E110" w14:textId="77777777" w:rsidR="00C73F12" w:rsidRDefault="00C73F12" w:rsidP="00C73F12">
      <w:pPr>
        <w:pStyle w:val="Akapitzlist"/>
        <w:numPr>
          <w:ilvl w:val="0"/>
          <w:numId w:val="67"/>
        </w:numPr>
        <w:spacing w:before="120" w:after="120"/>
      </w:pPr>
      <w:r>
        <w:t xml:space="preserve">Wspieranie wdrażania </w:t>
      </w:r>
      <w:proofErr w:type="spellStart"/>
      <w:r>
        <w:t>ekoinnowacji</w:t>
      </w:r>
      <w:proofErr w:type="spellEnd"/>
      <w:r>
        <w:t xml:space="preserve"> oraz upowszechnianie najlepszych dostępnych technik BAT,</w:t>
      </w:r>
    </w:p>
    <w:p w14:paraId="38E1F22A" w14:textId="77777777" w:rsidR="00C73F12" w:rsidRDefault="00C73F12" w:rsidP="00C73F12">
      <w:pPr>
        <w:pStyle w:val="Akapitzlist"/>
        <w:numPr>
          <w:ilvl w:val="0"/>
          <w:numId w:val="67"/>
        </w:numPr>
        <w:spacing w:before="120" w:after="120"/>
      </w:pPr>
      <w:r>
        <w:t>Przeciwdziałanie zmianom klimatu,</w:t>
      </w:r>
    </w:p>
    <w:p w14:paraId="4F13F672" w14:textId="77777777" w:rsidR="00C73F12" w:rsidRDefault="00C73F12" w:rsidP="00C73F12">
      <w:pPr>
        <w:pStyle w:val="Akapitzlist"/>
        <w:numPr>
          <w:ilvl w:val="0"/>
          <w:numId w:val="67"/>
        </w:numPr>
        <w:spacing w:before="120" w:after="120"/>
      </w:pPr>
      <w:r>
        <w:t>Edukacja ekologiczna, w tym kształtowanie wzorców zrównoważonej konsumpcji.</w:t>
      </w:r>
    </w:p>
    <w:p w14:paraId="4BE24E4D" w14:textId="77777777" w:rsidR="00C73F12" w:rsidRPr="00274813" w:rsidRDefault="00C73F12" w:rsidP="00C73F12">
      <w:r>
        <w:t>Ponadto działania przewidziane w ramach PEP2030 wpływają na cele i charakter działań określonych w planie.</w:t>
      </w:r>
    </w:p>
    <w:p w14:paraId="43E2C67A" w14:textId="77777777" w:rsidR="00C73F12" w:rsidRDefault="00C73F12" w:rsidP="00C73F12">
      <w:pPr>
        <w:pStyle w:val="Nagwek3"/>
        <w:spacing w:before="120"/>
        <w:ind w:left="1134"/>
        <w:rPr>
          <w:rFonts w:cstheme="majorHAnsi"/>
        </w:rPr>
      </w:pPr>
      <w:bookmarkStart w:id="138" w:name="_Toc190945818"/>
      <w:bookmarkStart w:id="139" w:name="_Toc225800087"/>
      <w:r w:rsidRPr="00F229AC">
        <w:rPr>
          <w:rFonts w:cstheme="majorHAnsi"/>
        </w:rPr>
        <w:t>Krajowa Strategia Rozwoju Regionalnego 2030 (KSRR 2030)</w:t>
      </w:r>
      <w:bookmarkEnd w:id="134"/>
      <w:bookmarkEnd w:id="138"/>
      <w:bookmarkEnd w:id="139"/>
      <w:r w:rsidRPr="00F229AC">
        <w:rPr>
          <w:rFonts w:cstheme="majorHAnsi"/>
        </w:rPr>
        <w:t xml:space="preserve"> </w:t>
      </w:r>
    </w:p>
    <w:p w14:paraId="6DE4FC60" w14:textId="77777777" w:rsidR="00C73F12" w:rsidRDefault="00C73F12" w:rsidP="00C73F12">
      <w:r w:rsidRPr="00FA6152">
        <w:t>Krajowa Strategia Rozwoju Regionalnego 2030</w:t>
      </w:r>
      <w:r>
        <w:t xml:space="preserve"> stanowi podstawowy dokument kształtowania polityki regionalnej Polski. Celem głównym Krajowej Strategii Rozwoju Regionalnego 2030 jest efektywne wykorzystanie wewnętrznych potencjałów terytoriów i ich specjalizacji dla osiągania zrównoważonego rozwoju kraju. Ma to stworzyć warunki do wzrostu dochodów mieszkańców Polski przy jednoczesnym osiąganiu spójności w wymiarze społecznym, gospodarczym, środowiskowym i przestrzennym. Cel główny polityki regionalnej do roku 2030 będzie realizowany w oparciu o trzy uzupełniające się cele szczegółowe:</w:t>
      </w:r>
    </w:p>
    <w:p w14:paraId="04B2E8B6" w14:textId="77777777" w:rsidR="00C73F12" w:rsidRDefault="00C73F12" w:rsidP="00C73F12">
      <w:pPr>
        <w:pStyle w:val="Akapitzlist"/>
        <w:numPr>
          <w:ilvl w:val="0"/>
          <w:numId w:val="65"/>
        </w:numPr>
        <w:spacing w:before="120" w:after="120"/>
      </w:pPr>
      <w:r>
        <w:t>Cel szczegółowy I: Zwiększenie spójności rozwoju kraju w wymiarze społecznym, gospodarczym, środowiskowym i przestrzennym;</w:t>
      </w:r>
    </w:p>
    <w:p w14:paraId="5E964F14" w14:textId="77777777" w:rsidR="00C73F12" w:rsidRDefault="00C73F12" w:rsidP="00C73F12">
      <w:pPr>
        <w:pStyle w:val="Akapitzlist"/>
        <w:numPr>
          <w:ilvl w:val="0"/>
          <w:numId w:val="65"/>
        </w:numPr>
        <w:spacing w:before="120" w:after="120"/>
      </w:pPr>
      <w:r>
        <w:t>Cel szczegółowy II: Wzmacnianie regionalnych przewag konkurencyjnych;</w:t>
      </w:r>
    </w:p>
    <w:p w14:paraId="47649E9D" w14:textId="77777777" w:rsidR="00C73F12" w:rsidRDefault="00C73F12" w:rsidP="00C73F12">
      <w:pPr>
        <w:pStyle w:val="Akapitzlist"/>
        <w:numPr>
          <w:ilvl w:val="0"/>
          <w:numId w:val="65"/>
        </w:numPr>
        <w:spacing w:before="120" w:after="120"/>
      </w:pPr>
      <w:r>
        <w:t>Cel szczegółowy III: Podniesienie jakości zarządzania i wdrażania polityk ukierunkowanych terytorialnie.</w:t>
      </w:r>
    </w:p>
    <w:p w14:paraId="7A25B989" w14:textId="77777777" w:rsidR="00C73F12" w:rsidRDefault="00C73F12" w:rsidP="00C73F12">
      <w:r>
        <w:t xml:space="preserve">Jako jedno z podstawowych wyzwań dla rozwoju określono adaptację do zmian klimatu oraz ograniczenie zagrożeń dla środowiska. Elementy rozwiązania problemów wynikających z tego wyzwania zawarto w celu szczegółowym I: Zwiększenie spójności rozwoju kraju w wymiarze społecznym, gospodarczym, środowiskowym i przestrzennym. </w:t>
      </w:r>
    </w:p>
    <w:p w14:paraId="144BA812" w14:textId="77777777" w:rsidR="00C73F12" w:rsidRPr="00274813" w:rsidRDefault="00C73F12" w:rsidP="00C73F12">
      <w:r w:rsidRPr="00FA6152">
        <w:t>Krajowa Strategia Rozwoju Regionalnego 2030</w:t>
      </w:r>
      <w:r>
        <w:t xml:space="preserve"> </w:t>
      </w:r>
      <w:r w:rsidRPr="00935E21">
        <w:t>jest komplementarn</w:t>
      </w:r>
      <w:r>
        <w:t>a</w:t>
      </w:r>
      <w:r w:rsidRPr="00935E21">
        <w:t xml:space="preserve"> z </w:t>
      </w:r>
      <w:r>
        <w:t xml:space="preserve">Aktualizacją Planu Gospodarki Niskoemisyjnej (PGN) </w:t>
      </w:r>
      <w:r w:rsidRPr="0011506D">
        <w:t xml:space="preserve">dla </w:t>
      </w:r>
      <w:r>
        <w:t xml:space="preserve">Gminy Olszanka w </w:t>
      </w:r>
      <w:r w:rsidRPr="0011506D">
        <w:t>zakresie uporządkowania zarządzania na poziomie region</w:t>
      </w:r>
      <w:r>
        <w:t>alnym i lokalnym.</w:t>
      </w:r>
    </w:p>
    <w:p w14:paraId="357B7236" w14:textId="77777777" w:rsidR="00C73F12" w:rsidRPr="00682CA6" w:rsidRDefault="00C73F12" w:rsidP="00C73F12">
      <w:pPr>
        <w:pStyle w:val="Nagwek3"/>
      </w:pPr>
      <w:bookmarkStart w:id="140" w:name="_Toc190945819"/>
      <w:bookmarkStart w:id="141" w:name="_Toc225800088"/>
      <w:r w:rsidRPr="00682CA6">
        <w:lastRenderedPageBreak/>
        <w:t>Plan rozwoju elektromobilności w Polsce</w:t>
      </w:r>
      <w:bookmarkEnd w:id="135"/>
      <w:bookmarkEnd w:id="136"/>
      <w:r>
        <w:rPr>
          <w:rStyle w:val="Odwoanieprzypisudolnego"/>
        </w:rPr>
        <w:footnoteReference w:id="9"/>
      </w:r>
      <w:bookmarkEnd w:id="137"/>
      <w:bookmarkEnd w:id="140"/>
      <w:bookmarkEnd w:id="141"/>
    </w:p>
    <w:p w14:paraId="5BD959E2" w14:textId="77777777" w:rsidR="00C73F12" w:rsidRPr="00935E21" w:rsidRDefault="00C73F12" w:rsidP="00C73F12">
      <w:pPr>
        <w:spacing w:after="0"/>
      </w:pPr>
      <w:r w:rsidRPr="00C037F7">
        <w:t>Plan</w:t>
      </w:r>
      <w:r w:rsidRPr="00935E21">
        <w:t xml:space="preserve"> rozwoju elektromobilności w Polsce jest odpowiedzią na zmieniające się trendy </w:t>
      </w:r>
      <w:r w:rsidRPr="00935E21">
        <w:br/>
        <w:t>w motoryzacji, które wpływają na kształt i rozwój gospodarki. Przewidywane scenariusze zakładają stały wzrost zainteresowania samochodami elektrycznymi, które na przestrzeni kilkudziesięciu lat będą wypierać z rynku tradycyjne pojazdy spalinowe. Cele jakie przedstawiono w dokumencie dotyczą:</w:t>
      </w:r>
    </w:p>
    <w:p w14:paraId="3C5A0BE4" w14:textId="77777777" w:rsidR="00C73F12" w:rsidRDefault="00C73F12" w:rsidP="00C73F12">
      <w:pPr>
        <w:pStyle w:val="Akapitzlist"/>
        <w:numPr>
          <w:ilvl w:val="0"/>
          <w:numId w:val="41"/>
        </w:numPr>
        <w:spacing w:after="120"/>
      </w:pPr>
      <w:r w:rsidRPr="00935E21">
        <w:t>stworzenia warunków dla rozwoju elektromobilności Polaków (budowa infrastruktury szybkiego ładowania na terenie całego kraju, dostęp do centrum miast wyłącznie samochodów elektrycznych, ulgi dla samochodów z określoną normą emisji spalin)</w:t>
      </w:r>
      <w:r>
        <w:t>,</w:t>
      </w:r>
    </w:p>
    <w:p w14:paraId="65870D08" w14:textId="77777777" w:rsidR="00C73F12" w:rsidRDefault="00C73F12" w:rsidP="00C73F12">
      <w:pPr>
        <w:pStyle w:val="Akapitzlist"/>
        <w:numPr>
          <w:ilvl w:val="0"/>
          <w:numId w:val="41"/>
        </w:numPr>
        <w:spacing w:before="120" w:after="120"/>
      </w:pPr>
      <w:r w:rsidRPr="00935E21">
        <w:t>rozw</w:t>
      </w:r>
      <w:r>
        <w:t>oju</w:t>
      </w:r>
      <w:r w:rsidRPr="00935E21">
        <w:t xml:space="preserve"> przemysłu elektromobilności (rozwój innowacyjnych technologii, wsparcie uczelni w zakresie rozwoju elektromobilności, programy rządowe wspierające inwestycje w nowe technologie)</w:t>
      </w:r>
      <w:r>
        <w:t>,</w:t>
      </w:r>
    </w:p>
    <w:p w14:paraId="090BD8A2" w14:textId="77777777" w:rsidR="00C73F12" w:rsidRPr="00935E21" w:rsidRDefault="00C73F12" w:rsidP="00C73F12">
      <w:pPr>
        <w:pStyle w:val="Akapitzlist"/>
        <w:numPr>
          <w:ilvl w:val="0"/>
          <w:numId w:val="41"/>
        </w:numPr>
        <w:spacing w:before="120" w:after="120"/>
      </w:pPr>
      <w:r w:rsidRPr="00935E21">
        <w:t>stabilizacj</w:t>
      </w:r>
      <w:r>
        <w:t>i</w:t>
      </w:r>
      <w:r w:rsidRPr="00935E21">
        <w:t xml:space="preserve"> sieci elektroenergetycznej (kreowanie nawyków konsumentów poprzez</w:t>
      </w:r>
      <w:r>
        <w:t> </w:t>
      </w:r>
      <w:r w:rsidRPr="00935E21">
        <w:t>zróżnicowanie cen zachęcające do korzystania ze specjalnych taryf, dostosowanie stanu technicznego infrastruktury sieciowej do dynamicznych potrzeb rynku, budowa inteligentnych sieci).</w:t>
      </w:r>
    </w:p>
    <w:p w14:paraId="26826178" w14:textId="77777777" w:rsidR="00C73F12" w:rsidRDefault="00C73F12" w:rsidP="00C73F12">
      <w:pPr>
        <w:spacing w:after="0"/>
      </w:pPr>
      <w:r w:rsidRPr="00935E21">
        <w:t xml:space="preserve">Plan rozwoju elektromobilności w Polsce jest komplementarny z </w:t>
      </w:r>
      <w:r>
        <w:t>Aktualizacją</w:t>
      </w:r>
      <w:r w:rsidRPr="0082351C">
        <w:rPr>
          <w:b/>
        </w:rPr>
        <w:t xml:space="preserve"> Plan</w:t>
      </w:r>
      <w:r>
        <w:rPr>
          <w:b/>
        </w:rPr>
        <w:t>u</w:t>
      </w:r>
      <w:r w:rsidRPr="00A51C9A">
        <w:rPr>
          <w:b/>
        </w:rPr>
        <w:t xml:space="preserve"> Gospodarki Niskoemisyjnej </w:t>
      </w:r>
      <w:r>
        <w:rPr>
          <w:b/>
        </w:rPr>
        <w:t xml:space="preserve">(PGN) </w:t>
      </w:r>
      <w:r w:rsidRPr="00A51C9A">
        <w:rPr>
          <w:b/>
        </w:rPr>
        <w:t xml:space="preserve">dla </w:t>
      </w:r>
      <w:r>
        <w:rPr>
          <w:b/>
        </w:rPr>
        <w:t xml:space="preserve">Gminy Olszanka </w:t>
      </w:r>
      <w:r>
        <w:t>w zakresie wyznaczonych celów do realizacji na przestrzeni przyjętego horyzontu czasowego. Należą do nich:</w:t>
      </w:r>
    </w:p>
    <w:p w14:paraId="72E20F48" w14:textId="77777777" w:rsidR="00C73F12" w:rsidRDefault="00C73F12" w:rsidP="00C73F12">
      <w:pPr>
        <w:pStyle w:val="Akapitzlist"/>
        <w:numPr>
          <w:ilvl w:val="0"/>
          <w:numId w:val="41"/>
        </w:numPr>
        <w:spacing w:before="120" w:after="120"/>
      </w:pPr>
      <w:r>
        <w:t>poprawa stanu środowiska naturalnego – możliwa do osiągnięcia poprzez ograniczenie zużycia paliw nieodnawialnych, zmianę struktury wykorzystywanych środków transportu poprzez promowanie samochodów elektrycznych, rozwój metod zagospodarowania zużytych akumulatorów i baterii,</w:t>
      </w:r>
    </w:p>
    <w:p w14:paraId="6571436D" w14:textId="77777777" w:rsidR="00C73F12" w:rsidRPr="00FA4819" w:rsidRDefault="00C73F12" w:rsidP="00C73F12">
      <w:pPr>
        <w:pStyle w:val="Akapitzlist"/>
        <w:numPr>
          <w:ilvl w:val="0"/>
          <w:numId w:val="41"/>
        </w:numPr>
        <w:spacing w:before="120" w:after="120"/>
      </w:pPr>
      <w:r>
        <w:t xml:space="preserve">wzrost bezpieczeństwa energetycznego – uniezależnienie się od dostawców surowców energetycznych (w tym gazu i ropy naftowej) poprzez rozwój infrastruktury </w:t>
      </w:r>
      <w:r>
        <w:br/>
        <w:t>i motoryzacji elektrycznej; wzrost efektywności energetycznej – samochody elektryczne cechuje wyższa efektywność wykorzystania energii niż pojazdy spalinowe.</w:t>
      </w:r>
    </w:p>
    <w:p w14:paraId="4534999E" w14:textId="77777777" w:rsidR="00C73F12" w:rsidRDefault="00C73F12" w:rsidP="00C73F12">
      <w:pPr>
        <w:pStyle w:val="Nagwek3"/>
        <w:spacing w:before="120"/>
        <w:ind w:left="709" w:hanging="709"/>
      </w:pPr>
      <w:bookmarkStart w:id="142" w:name="_Toc184734943"/>
      <w:bookmarkStart w:id="143" w:name="_Toc190945820"/>
      <w:bookmarkStart w:id="144" w:name="_Toc225800089"/>
      <w:bookmarkStart w:id="145" w:name="_Toc431308637"/>
      <w:bookmarkStart w:id="146" w:name="_Toc57824916"/>
      <w:bookmarkStart w:id="147" w:name="_Toc77589400"/>
      <w:r w:rsidRPr="004465E8">
        <w:t>Program polskiej energetyki jądrowej</w:t>
      </w:r>
      <w:bookmarkEnd w:id="142"/>
      <w:bookmarkEnd w:id="143"/>
      <w:bookmarkEnd w:id="144"/>
    </w:p>
    <w:p w14:paraId="0DF62741" w14:textId="77777777" w:rsidR="00C73F12" w:rsidRDefault="00C73F12" w:rsidP="00C73F12">
      <w:pPr>
        <w:spacing w:after="0"/>
      </w:pPr>
      <w:r w:rsidRPr="000072F0">
        <w:t xml:space="preserve">Program polskiej energetyki jądrowej to strategiczny dokument rządowy stanowiący „mapę drogową” dla budowy pierwszej polskiej elektrowni jądrowej. Dokument ten określa </w:t>
      </w:r>
      <w:r w:rsidRPr="000072F0">
        <w:lastRenderedPageBreak/>
        <w:t>podstawowe zadania, które musi zrealizować krajowa administracja, inwestor, dozór jądrowy oraz inne podmioty biorące udział w inwestycji. Dokument został przyjęty przez Radę Ministrów 28 stycznia 2014 r., a jego zaktualizowana wersja - 2 października 2020 r.</w:t>
      </w:r>
    </w:p>
    <w:p w14:paraId="374CAED2" w14:textId="77777777" w:rsidR="00C73F12" w:rsidRDefault="00C73F12" w:rsidP="00C73F12">
      <w:pPr>
        <w:spacing w:after="0"/>
      </w:pPr>
      <w:r>
        <w:t xml:space="preserve">Wskazano w nim prawdopodobne lokalizacje elektrowni jądrowej. Należą do nich: </w:t>
      </w:r>
    </w:p>
    <w:p w14:paraId="13DB8FB3" w14:textId="77777777" w:rsidR="00C73F12" w:rsidRDefault="00C73F12" w:rsidP="00C73F12">
      <w:pPr>
        <w:pStyle w:val="Akapitzlist"/>
        <w:numPr>
          <w:ilvl w:val="0"/>
          <w:numId w:val="88"/>
        </w:numPr>
        <w:spacing w:before="120" w:after="0"/>
      </w:pPr>
      <w:r w:rsidRPr="000072F0">
        <w:t>lokalizacje nadmorskie</w:t>
      </w:r>
      <w:r>
        <w:t>,</w:t>
      </w:r>
    </w:p>
    <w:p w14:paraId="69247E99" w14:textId="77777777" w:rsidR="00C73F12" w:rsidRDefault="00C73F12" w:rsidP="00C73F12">
      <w:pPr>
        <w:pStyle w:val="Akapitzlist"/>
        <w:numPr>
          <w:ilvl w:val="0"/>
          <w:numId w:val="88"/>
        </w:numPr>
        <w:spacing w:before="120" w:after="0"/>
      </w:pPr>
      <w:r>
        <w:t>lokalizacje wykorzystywane obecnie przez elektrownie systemowe.</w:t>
      </w:r>
    </w:p>
    <w:p w14:paraId="381992BE" w14:textId="77777777" w:rsidR="00C73F12" w:rsidRDefault="00C73F12" w:rsidP="00C73F12">
      <w:pPr>
        <w:spacing w:before="120" w:after="0"/>
      </w:pPr>
      <w:r w:rsidRPr="00895F90">
        <w:t>Dokument ten w 2025 roku został poddany aktualizacji. Konsultacje trwały do 25.07.2025 roku. Na dzień sporządzenia dokumentu nie opublikowano aktualizacji dokumentu.</w:t>
      </w:r>
    </w:p>
    <w:p w14:paraId="481F50B9" w14:textId="77777777" w:rsidR="00C73F12" w:rsidRDefault="00C73F12" w:rsidP="00C73F12">
      <w:pPr>
        <w:pStyle w:val="Nagwek3"/>
      </w:pPr>
      <w:bookmarkStart w:id="148" w:name="_Toc225800090"/>
      <w:r w:rsidRPr="00895F90">
        <w:t>Krajowy plan na rzecz energii i klimatu do 2030 roku z perspektywą do 2040 r.</w:t>
      </w:r>
      <w:bookmarkEnd w:id="148"/>
    </w:p>
    <w:p w14:paraId="7468B0E8" w14:textId="77777777" w:rsidR="00C73F12" w:rsidRPr="00895F90" w:rsidRDefault="00C73F12" w:rsidP="00C73F12">
      <w:pPr>
        <w:spacing w:before="120" w:after="120"/>
        <w:contextualSpacing/>
        <w:rPr>
          <w:rFonts w:ascii="Arial" w:eastAsia="Times New Roman" w:hAnsi="Arial" w:cs="Times New Roman"/>
        </w:rPr>
      </w:pPr>
      <w:r w:rsidRPr="00895F90">
        <w:rPr>
          <w:rFonts w:ascii="Arial" w:eastAsia="Times New Roman" w:hAnsi="Arial" w:cs="Times New Roman"/>
        </w:rPr>
        <w:t>Krajowy plan na rzecz energii i klimatu do 2030 roku z perspektywą do 2040 r.(</w:t>
      </w:r>
      <w:proofErr w:type="spellStart"/>
      <w:r w:rsidRPr="00895F90">
        <w:rPr>
          <w:rFonts w:ascii="Arial" w:eastAsia="Times New Roman" w:hAnsi="Arial" w:cs="Times New Roman"/>
        </w:rPr>
        <w:t>KPEiK</w:t>
      </w:r>
      <w:proofErr w:type="spellEnd"/>
      <w:r w:rsidRPr="00895F90">
        <w:rPr>
          <w:rFonts w:ascii="Arial" w:eastAsia="Times New Roman" w:hAnsi="Arial" w:cs="Times New Roman"/>
        </w:rPr>
        <w:t>) został zatwierdzony przez Ministerstwo Klimatu i Środowiska 28 lipca 2025 r.</w:t>
      </w:r>
    </w:p>
    <w:p w14:paraId="6F579D1A" w14:textId="77777777" w:rsidR="00C73F12" w:rsidRPr="00895F90" w:rsidRDefault="00C73F12" w:rsidP="00C73F12">
      <w:pPr>
        <w:spacing w:before="120" w:after="120"/>
        <w:contextualSpacing/>
        <w:rPr>
          <w:rFonts w:ascii="Arial" w:eastAsia="Times New Roman" w:hAnsi="Arial" w:cs="Times New Roman"/>
        </w:rPr>
      </w:pPr>
      <w:r w:rsidRPr="00895F90">
        <w:rPr>
          <w:rFonts w:ascii="Arial" w:eastAsia="Times New Roman" w:hAnsi="Arial" w:cs="Times New Roman"/>
        </w:rPr>
        <w:t xml:space="preserve">Podstawą </w:t>
      </w:r>
      <w:proofErr w:type="spellStart"/>
      <w:r w:rsidRPr="00895F90">
        <w:rPr>
          <w:rFonts w:ascii="Arial" w:eastAsia="Times New Roman" w:hAnsi="Arial" w:cs="Times New Roman"/>
        </w:rPr>
        <w:t>KPEiK</w:t>
      </w:r>
      <w:proofErr w:type="spellEnd"/>
      <w:r w:rsidRPr="00895F90">
        <w:rPr>
          <w:rFonts w:ascii="Arial" w:eastAsia="Times New Roman" w:hAnsi="Arial" w:cs="Times New Roman"/>
        </w:rPr>
        <w:t xml:space="preserve"> jest sześć filarów transformacji energetycznej:</w:t>
      </w:r>
    </w:p>
    <w:p w14:paraId="0F32F326" w14:textId="77777777" w:rsidR="00C73F12" w:rsidRPr="00895F90" w:rsidRDefault="00C73F12" w:rsidP="00C73F12">
      <w:pPr>
        <w:numPr>
          <w:ilvl w:val="0"/>
          <w:numId w:val="141"/>
        </w:numPr>
        <w:spacing w:before="120" w:after="120"/>
        <w:contextualSpacing/>
        <w:jc w:val="left"/>
        <w:rPr>
          <w:rFonts w:ascii="Arial" w:eastAsia="Times New Roman" w:hAnsi="Arial" w:cs="Times New Roman"/>
        </w:rPr>
      </w:pPr>
      <w:r w:rsidRPr="00895F90">
        <w:rPr>
          <w:rFonts w:ascii="Arial" w:eastAsia="Times New Roman" w:hAnsi="Arial" w:cs="Times New Roman"/>
        </w:rPr>
        <w:t>Obniżenie cen energii – dążenie do niższych kosztów wytwarzania energii i spadku cen dla odbiorców;</w:t>
      </w:r>
    </w:p>
    <w:p w14:paraId="30A6A04B" w14:textId="77777777" w:rsidR="00C73F12" w:rsidRPr="00895F90" w:rsidRDefault="00C73F12" w:rsidP="00C73F12">
      <w:pPr>
        <w:numPr>
          <w:ilvl w:val="0"/>
          <w:numId w:val="141"/>
        </w:numPr>
        <w:spacing w:before="120" w:after="120"/>
        <w:contextualSpacing/>
        <w:jc w:val="left"/>
        <w:rPr>
          <w:rFonts w:ascii="Arial" w:eastAsia="Times New Roman" w:hAnsi="Arial" w:cs="Times New Roman"/>
        </w:rPr>
      </w:pPr>
      <w:r w:rsidRPr="00895F90">
        <w:rPr>
          <w:rFonts w:ascii="Arial" w:eastAsia="Times New Roman" w:hAnsi="Arial" w:cs="Times New Roman"/>
        </w:rPr>
        <w:t>Modernizacja sieci i rozwój magazynów energii – unowocześnienie infrastruktury elektroenergetycznej i rozbudowa magazynów energii dla stabilności systemu;</w:t>
      </w:r>
    </w:p>
    <w:p w14:paraId="03602C86" w14:textId="77777777" w:rsidR="00C73F12" w:rsidRPr="00895F90" w:rsidRDefault="00C73F12" w:rsidP="00C73F12">
      <w:pPr>
        <w:numPr>
          <w:ilvl w:val="0"/>
          <w:numId w:val="141"/>
        </w:numPr>
        <w:spacing w:before="120" w:after="120"/>
        <w:contextualSpacing/>
        <w:jc w:val="left"/>
        <w:rPr>
          <w:rFonts w:ascii="Arial" w:eastAsia="Times New Roman" w:hAnsi="Arial" w:cs="Times New Roman"/>
        </w:rPr>
      </w:pPr>
      <w:r w:rsidRPr="00895F90">
        <w:rPr>
          <w:rFonts w:ascii="Arial" w:eastAsia="Times New Roman" w:hAnsi="Arial" w:cs="Times New Roman"/>
        </w:rPr>
        <w:t>Przyspieszony rozwój OZE i elektryfikacja – intensyfikacja inwestycji w zieloną energię (wiatr, słońce itp.) oraz elektryfikacja sektora ciepłownictwa i transportu;</w:t>
      </w:r>
    </w:p>
    <w:p w14:paraId="1B98CAE7" w14:textId="77777777" w:rsidR="00C73F12" w:rsidRPr="00895F90" w:rsidRDefault="00C73F12" w:rsidP="00C73F12">
      <w:pPr>
        <w:numPr>
          <w:ilvl w:val="0"/>
          <w:numId w:val="141"/>
        </w:numPr>
        <w:spacing w:before="120" w:after="120"/>
        <w:contextualSpacing/>
        <w:jc w:val="left"/>
        <w:rPr>
          <w:rFonts w:ascii="Arial" w:eastAsia="Times New Roman" w:hAnsi="Arial" w:cs="Times New Roman"/>
        </w:rPr>
      </w:pPr>
      <w:r w:rsidRPr="00895F90">
        <w:rPr>
          <w:rFonts w:ascii="Arial" w:eastAsia="Times New Roman" w:hAnsi="Arial" w:cs="Times New Roman"/>
        </w:rPr>
        <w:t>Poprawa efektywności energetycznej – zwiększanie wydajności zużycia energii w gospodarce (np. termomodernizacja budynków, modernizacja przemysłu);</w:t>
      </w:r>
    </w:p>
    <w:p w14:paraId="4FACB890" w14:textId="77777777" w:rsidR="00C73F12" w:rsidRPr="00895F90" w:rsidRDefault="00C73F12" w:rsidP="00C73F12">
      <w:pPr>
        <w:numPr>
          <w:ilvl w:val="0"/>
          <w:numId w:val="141"/>
        </w:numPr>
        <w:spacing w:before="120" w:after="120"/>
        <w:contextualSpacing/>
        <w:jc w:val="left"/>
        <w:rPr>
          <w:rFonts w:ascii="Arial" w:eastAsia="Times New Roman" w:hAnsi="Arial" w:cs="Times New Roman"/>
        </w:rPr>
      </w:pPr>
      <w:r w:rsidRPr="00895F90">
        <w:rPr>
          <w:rFonts w:ascii="Arial" w:eastAsia="Times New Roman" w:hAnsi="Arial" w:cs="Times New Roman"/>
        </w:rPr>
        <w:t>Wsparcie innowacyjnych technologii – rozwój nowych rozwiązań (np. zielony wodór, CCS/CCUS) oraz ogromny plan finansowy dla transformacji;</w:t>
      </w:r>
    </w:p>
    <w:p w14:paraId="30315271" w14:textId="77777777" w:rsidR="00C73F12" w:rsidRPr="00895F90" w:rsidRDefault="00C73F12" w:rsidP="00C73F12">
      <w:pPr>
        <w:numPr>
          <w:ilvl w:val="0"/>
          <w:numId w:val="141"/>
        </w:numPr>
        <w:spacing w:before="120" w:after="120"/>
        <w:contextualSpacing/>
        <w:jc w:val="left"/>
        <w:rPr>
          <w:rFonts w:ascii="Arial" w:eastAsia="Times New Roman" w:hAnsi="Arial" w:cs="Times New Roman"/>
        </w:rPr>
      </w:pPr>
      <w:r w:rsidRPr="00895F90">
        <w:rPr>
          <w:rFonts w:ascii="Arial" w:eastAsia="Times New Roman" w:hAnsi="Arial" w:cs="Times New Roman"/>
        </w:rPr>
        <w:t>Sprawiedliwa transformacja społeczna – zapewnienie, że przemiany będą społecznie sprawiedliwe (ochrona regionów górniczych, ograniczanie ubóstwa energetycznego).</w:t>
      </w:r>
    </w:p>
    <w:p w14:paraId="6F3482A1" w14:textId="77777777" w:rsidR="00C73F12" w:rsidRPr="00895F90" w:rsidRDefault="00C73F12" w:rsidP="00C73F12">
      <w:pPr>
        <w:spacing w:before="120" w:after="120"/>
        <w:contextualSpacing/>
        <w:rPr>
          <w:rFonts w:ascii="Arial" w:eastAsia="Times New Roman" w:hAnsi="Arial" w:cs="Times New Roman"/>
        </w:rPr>
      </w:pPr>
      <w:r w:rsidRPr="00895F90">
        <w:rPr>
          <w:rFonts w:ascii="Arial" w:eastAsia="Times New Roman" w:hAnsi="Arial" w:cs="Times New Roman"/>
        </w:rPr>
        <w:t>Krajowy plan na rzecz energii i klimatu do 2030 roku z perspektywą do 2040 r. wyznacza następujące cele klimatyczno-energetyczne na 2030 r. i 2040 r.:</w:t>
      </w:r>
    </w:p>
    <w:p w14:paraId="4C844290" w14:textId="77777777" w:rsidR="00C73F12" w:rsidRPr="00895F90" w:rsidRDefault="00C73F12" w:rsidP="00C73F12">
      <w:pPr>
        <w:numPr>
          <w:ilvl w:val="0"/>
          <w:numId w:val="140"/>
        </w:numPr>
        <w:spacing w:before="120" w:after="120"/>
        <w:contextualSpacing/>
        <w:jc w:val="left"/>
        <w:rPr>
          <w:rFonts w:ascii="Arial" w:eastAsia="Times New Roman" w:hAnsi="Arial" w:cs="Times New Roman"/>
        </w:rPr>
      </w:pPr>
      <w:r w:rsidRPr="00895F90">
        <w:rPr>
          <w:rFonts w:ascii="Arial" w:eastAsia="Times New Roman" w:hAnsi="Arial" w:cs="Times New Roman"/>
        </w:rPr>
        <w:t>w 2030 r. 51,8% energii elektrycznej w Polsce będzie wytwarzanych z OZE, a w 2040 r. udział ten wzrośnie do niemal 80%,</w:t>
      </w:r>
    </w:p>
    <w:p w14:paraId="08FA73B2" w14:textId="77777777" w:rsidR="00C73F12" w:rsidRPr="00895F90" w:rsidRDefault="00C73F12" w:rsidP="00C73F12">
      <w:pPr>
        <w:numPr>
          <w:ilvl w:val="0"/>
          <w:numId w:val="140"/>
        </w:numPr>
        <w:spacing w:before="120" w:after="0"/>
        <w:contextualSpacing/>
        <w:jc w:val="left"/>
        <w:rPr>
          <w:rFonts w:ascii="Arial" w:eastAsia="Times New Roman" w:hAnsi="Arial" w:cs="Times New Roman"/>
        </w:rPr>
      </w:pPr>
      <w:r w:rsidRPr="00895F90">
        <w:rPr>
          <w:rFonts w:ascii="Arial" w:eastAsia="Times New Roman" w:hAnsi="Arial" w:cs="Times New Roman"/>
        </w:rPr>
        <w:t>w sektorze ciepłownictwa – w 2030 r. 36,7% energii cieplnej ma pochodzić z OZE, a w 2040 r. 67,6%.</w:t>
      </w:r>
    </w:p>
    <w:p w14:paraId="0B351DED" w14:textId="77777777" w:rsidR="00C73F12" w:rsidRPr="00895F90" w:rsidRDefault="00C73F12" w:rsidP="00C73F12">
      <w:pPr>
        <w:numPr>
          <w:ilvl w:val="0"/>
          <w:numId w:val="140"/>
        </w:numPr>
        <w:spacing w:before="120" w:after="0"/>
        <w:contextualSpacing/>
        <w:jc w:val="left"/>
        <w:rPr>
          <w:rFonts w:ascii="Arial" w:eastAsia="Times New Roman" w:hAnsi="Arial" w:cs="Times New Roman"/>
        </w:rPr>
      </w:pPr>
      <w:r w:rsidRPr="00895F90">
        <w:rPr>
          <w:rFonts w:ascii="Arial" w:eastAsia="Times New Roman" w:hAnsi="Arial" w:cs="Times New Roman"/>
        </w:rPr>
        <w:t>odejście całkowite od węgla jako paliwa.</w:t>
      </w:r>
    </w:p>
    <w:p w14:paraId="0FC9D1A9" w14:textId="77777777" w:rsidR="00C73F12" w:rsidRPr="00895F90" w:rsidRDefault="00C73F12" w:rsidP="00C73F12">
      <w:pPr>
        <w:numPr>
          <w:ilvl w:val="0"/>
          <w:numId w:val="140"/>
        </w:numPr>
        <w:spacing w:before="120" w:after="0"/>
        <w:contextualSpacing/>
        <w:jc w:val="left"/>
        <w:rPr>
          <w:rFonts w:ascii="Arial" w:eastAsia="Times New Roman" w:hAnsi="Arial" w:cs="Times New Roman"/>
        </w:rPr>
      </w:pPr>
      <w:r w:rsidRPr="00895F90">
        <w:rPr>
          <w:rFonts w:ascii="Arial" w:eastAsia="Times New Roman" w:hAnsi="Arial" w:cs="Times New Roman"/>
        </w:rPr>
        <w:t>gaz ziemny będzie pełnić rolę paliwa przejściowego. Przewiduje się, że jego zużycie osiągnie szczyt w latach 2025–2030, po czym zacznie systematycznie spada.</w:t>
      </w:r>
    </w:p>
    <w:p w14:paraId="4C7CFB96" w14:textId="77777777" w:rsidR="00C73F12" w:rsidRPr="00895F90" w:rsidRDefault="00C73F12" w:rsidP="00C73F12"/>
    <w:p w14:paraId="71CC965C" w14:textId="77777777" w:rsidR="00C73F12" w:rsidRDefault="00C73F12" w:rsidP="00C73F12">
      <w:pPr>
        <w:pStyle w:val="Nagwek2"/>
        <w:rPr>
          <w:rFonts w:eastAsia="Times New Roman"/>
        </w:rPr>
      </w:pPr>
      <w:bookmarkStart w:id="149" w:name="_Toc190945821"/>
      <w:bookmarkStart w:id="150" w:name="_Toc225800091"/>
      <w:r w:rsidRPr="00BE4EFE">
        <w:rPr>
          <w:rFonts w:eastAsia="Times New Roman"/>
        </w:rPr>
        <w:t>Zgodność</w:t>
      </w:r>
      <w:r>
        <w:rPr>
          <w:rFonts w:eastAsia="Times New Roman"/>
        </w:rPr>
        <w:t xml:space="preserve"> </w:t>
      </w:r>
      <w:r w:rsidRPr="00BE4EFE">
        <w:rPr>
          <w:rFonts w:eastAsia="Times New Roman"/>
        </w:rPr>
        <w:t xml:space="preserve">Planu Gospodarki Niskoemisyjnej z </w:t>
      </w:r>
      <w:r>
        <w:rPr>
          <w:rFonts w:eastAsia="Times New Roman"/>
        </w:rPr>
        <w:t>wojewódzkimi</w:t>
      </w:r>
      <w:r w:rsidRPr="00BE4EFE">
        <w:rPr>
          <w:rFonts w:eastAsia="Times New Roman"/>
        </w:rPr>
        <w:t xml:space="preserve"> dokumentami strategicznymi</w:t>
      </w:r>
      <w:bookmarkEnd w:id="145"/>
      <w:bookmarkEnd w:id="146"/>
      <w:bookmarkEnd w:id="147"/>
      <w:bookmarkEnd w:id="149"/>
      <w:bookmarkEnd w:id="150"/>
    </w:p>
    <w:p w14:paraId="50B144B4" w14:textId="77777777" w:rsidR="00C73F12" w:rsidRPr="00D66748" w:rsidRDefault="00C73F12" w:rsidP="00C73F12">
      <w:pPr>
        <w:pStyle w:val="Nagwek3"/>
      </w:pPr>
      <w:bookmarkStart w:id="151" w:name="_Toc77589401"/>
      <w:bookmarkStart w:id="152" w:name="_Toc190945822"/>
      <w:bookmarkStart w:id="153" w:name="_Toc225800092"/>
      <w:bookmarkStart w:id="154" w:name="_Toc514325642"/>
      <w:bookmarkStart w:id="155" w:name="_Toc49516036"/>
      <w:bookmarkStart w:id="156" w:name="_Toc56076834"/>
      <w:bookmarkStart w:id="157" w:name="_Toc57824919"/>
      <w:bookmarkEnd w:id="55"/>
      <w:r w:rsidRPr="00895F90">
        <w:t xml:space="preserve">Strategia </w:t>
      </w:r>
      <w:r>
        <w:t>Opolskie 2030</w:t>
      </w:r>
      <w:bookmarkEnd w:id="151"/>
      <w:bookmarkEnd w:id="152"/>
      <w:bookmarkEnd w:id="153"/>
    </w:p>
    <w:p w14:paraId="3BA57BD7" w14:textId="77777777" w:rsidR="00C73F12" w:rsidRPr="00AE0F60" w:rsidRDefault="00C73F12" w:rsidP="00C73F12">
      <w:pPr>
        <w:spacing w:before="120" w:after="120"/>
        <w:contextualSpacing/>
        <w:rPr>
          <w:rFonts w:ascii="Arial" w:eastAsia="Times New Roman" w:hAnsi="Arial" w:cs="Times New Roman"/>
        </w:rPr>
      </w:pPr>
      <w:r w:rsidRPr="00AE0F60">
        <w:rPr>
          <w:rFonts w:ascii="Arial" w:eastAsia="Times New Roman" w:hAnsi="Arial" w:cs="Times New Roman"/>
        </w:rPr>
        <w:t>Strategia Rozwoju Województwa Opolskiego "Opolskie 2030" to kluczowy dokument wyznaczający kierunki rozwoju regionu do 2030 roku. Składa się z trzech głównych celów strategicznych:</w:t>
      </w:r>
    </w:p>
    <w:p w14:paraId="568CC7C3" w14:textId="77777777" w:rsidR="00C73F12" w:rsidRPr="00AE0F60" w:rsidRDefault="00C73F12" w:rsidP="00C73F12">
      <w:pPr>
        <w:numPr>
          <w:ilvl w:val="0"/>
          <w:numId w:val="306"/>
        </w:numPr>
        <w:spacing w:before="120" w:after="120"/>
        <w:contextualSpacing/>
        <w:rPr>
          <w:rFonts w:ascii="Arial" w:eastAsia="Arial" w:hAnsi="Arial" w:cs="Times New Roman"/>
        </w:rPr>
      </w:pPr>
      <w:r w:rsidRPr="00AE0F60">
        <w:rPr>
          <w:rFonts w:ascii="Arial" w:eastAsia="Arial" w:hAnsi="Arial" w:cs="Times New Roman"/>
        </w:rPr>
        <w:t>Człowiek i relacje – koncentruje się na poprawie jakości życia mieszkańców, edukacji, zdrowia oraz integracji społecznej.</w:t>
      </w:r>
    </w:p>
    <w:p w14:paraId="71D869D1" w14:textId="77777777" w:rsidR="00C73F12" w:rsidRPr="00AE0F60" w:rsidRDefault="00C73F12" w:rsidP="00C73F12">
      <w:pPr>
        <w:numPr>
          <w:ilvl w:val="0"/>
          <w:numId w:val="306"/>
        </w:numPr>
        <w:spacing w:before="120" w:after="120"/>
        <w:contextualSpacing/>
        <w:rPr>
          <w:rFonts w:ascii="Arial" w:eastAsia="Arial" w:hAnsi="Arial" w:cs="Times New Roman"/>
        </w:rPr>
      </w:pPr>
      <w:r w:rsidRPr="00AE0F60">
        <w:rPr>
          <w:rFonts w:ascii="Arial" w:eastAsia="Arial" w:hAnsi="Arial" w:cs="Times New Roman"/>
        </w:rPr>
        <w:t>Środowisko i rozwój – dąży do zrównoważonego rozwoju, ochrony środowiska oraz efektywnego gospodarowania zasobami naturalnymi.</w:t>
      </w:r>
    </w:p>
    <w:p w14:paraId="166058EF" w14:textId="77777777" w:rsidR="00C73F12" w:rsidRPr="00AE0F60" w:rsidRDefault="00C73F12" w:rsidP="00C73F12">
      <w:pPr>
        <w:numPr>
          <w:ilvl w:val="0"/>
          <w:numId w:val="306"/>
        </w:numPr>
        <w:spacing w:before="120" w:after="120"/>
        <w:contextualSpacing/>
        <w:rPr>
          <w:rFonts w:ascii="Arial" w:eastAsia="Arial" w:hAnsi="Arial" w:cs="Times New Roman"/>
        </w:rPr>
      </w:pPr>
      <w:r w:rsidRPr="00AE0F60">
        <w:rPr>
          <w:rFonts w:ascii="Arial" w:eastAsia="Arial" w:hAnsi="Arial" w:cs="Times New Roman"/>
        </w:rPr>
        <w:t>Silna gospodarka – ma na celu wspieranie innowacyjności, przedsiębiorczości oraz tworzenie atrakcyjnych warunków dla inwestycji.</w:t>
      </w:r>
    </w:p>
    <w:p w14:paraId="094092C8" w14:textId="77777777" w:rsidR="00C73F12" w:rsidRPr="00AE0F60" w:rsidRDefault="00C73F12" w:rsidP="00C73F12">
      <w:pPr>
        <w:spacing w:before="120" w:after="120"/>
        <w:contextualSpacing/>
        <w:rPr>
          <w:rFonts w:ascii="Arial" w:eastAsia="Times New Roman" w:hAnsi="Arial" w:cs="Times New Roman"/>
        </w:rPr>
      </w:pPr>
      <w:r w:rsidRPr="00AE0F60">
        <w:rPr>
          <w:rFonts w:ascii="Arial" w:eastAsia="Times New Roman" w:hAnsi="Arial" w:cs="Times New Roman"/>
        </w:rPr>
        <w:t>W ramach tych celów zdefiniowano tzw. "opolską 11-tkę", czyli jedenaście celów operacyjnych oraz odpowiednie do ich osiągnięcia kierunki działań. Dokument uwzględnia terytorialne podejście, dzieląc region na pięć subregionów, co pozwala na dostosowanie działań do specyficznych potrzeb lokalnych.</w:t>
      </w:r>
    </w:p>
    <w:p w14:paraId="0D4BC0DA" w14:textId="77777777" w:rsidR="00C73F12" w:rsidRPr="00AE0F60" w:rsidRDefault="00C73F12" w:rsidP="00C73F12">
      <w:pPr>
        <w:spacing w:before="120" w:after="120"/>
        <w:contextualSpacing/>
        <w:rPr>
          <w:rFonts w:ascii="Arial" w:eastAsia="Times New Roman" w:hAnsi="Arial" w:cs="Times New Roman"/>
        </w:rPr>
      </w:pPr>
      <w:r w:rsidRPr="00AE0F60">
        <w:rPr>
          <w:rFonts w:ascii="Arial" w:eastAsia="Times New Roman" w:hAnsi="Arial" w:cs="Times New Roman"/>
        </w:rPr>
        <w:t>Strategia została uchwalona przez Sejmik Województwa Opolskiego w październiku 2021 roku i stanowi fundament dla planowania i realizacji projektów regionalnych w nadchodzącej dekadzie.</w:t>
      </w:r>
    </w:p>
    <w:p w14:paraId="2E321588" w14:textId="77777777" w:rsidR="00C73F12" w:rsidRDefault="00C73F12" w:rsidP="00C73F12">
      <w:r w:rsidRPr="00AE0F60">
        <w:rPr>
          <w:rFonts w:ascii="Arial" w:eastAsia="Times New Roman" w:hAnsi="Arial" w:cs="Times New Roman"/>
        </w:rPr>
        <w:t>Strategia Rozwoju Województwa Opolskiego "Opolskie 2030" koncentruje się na zrównoważonym rozwoju regionu, uwzględniając aspekty społeczne, gospodarcze i środowiskowe</w:t>
      </w:r>
      <w:r>
        <w:rPr>
          <w:rFonts w:ascii="Arial" w:eastAsia="Times New Roman" w:hAnsi="Arial" w:cs="Times New Roman"/>
        </w:rPr>
        <w:t>.</w:t>
      </w:r>
    </w:p>
    <w:p w14:paraId="5270CDEF" w14:textId="77777777" w:rsidR="00C73F12" w:rsidRDefault="00C73F12" w:rsidP="00C73F12">
      <w:r w:rsidRPr="006013BA">
        <w:rPr>
          <w:b/>
          <w:bCs/>
        </w:rPr>
        <w:t xml:space="preserve">Aktualizacja </w:t>
      </w:r>
      <w:r w:rsidRPr="00912943">
        <w:rPr>
          <w:b/>
          <w:bCs/>
        </w:rPr>
        <w:t>Planu</w:t>
      </w:r>
      <w:r w:rsidRPr="00A51C9A">
        <w:rPr>
          <w:b/>
        </w:rPr>
        <w:t xml:space="preserve"> Gospodarki Niskoemisyjnej </w:t>
      </w:r>
      <w:r>
        <w:rPr>
          <w:b/>
        </w:rPr>
        <w:t xml:space="preserve">(PGN) </w:t>
      </w:r>
      <w:r w:rsidRPr="00A51C9A">
        <w:rPr>
          <w:b/>
        </w:rPr>
        <w:t xml:space="preserve">dla </w:t>
      </w:r>
      <w:r>
        <w:rPr>
          <w:b/>
        </w:rPr>
        <w:t xml:space="preserve">Gminy Olszanka </w:t>
      </w:r>
      <w:r>
        <w:t>jest spójny z kierunkami ujętymi w Strategii.</w:t>
      </w:r>
    </w:p>
    <w:p w14:paraId="4C992742" w14:textId="77777777" w:rsidR="00C73F12" w:rsidRDefault="00C73F12" w:rsidP="00C73F12">
      <w:pPr>
        <w:pStyle w:val="Nagwek3"/>
        <w:spacing w:before="120" w:after="120"/>
        <w:contextualSpacing/>
      </w:pPr>
      <w:bookmarkStart w:id="158" w:name="_Toc39566641"/>
      <w:bookmarkStart w:id="159" w:name="_Toc77589404"/>
      <w:bookmarkStart w:id="160" w:name="_Toc190945824"/>
      <w:bookmarkStart w:id="161" w:name="_Toc225800093"/>
      <w:r w:rsidRPr="00FA7B64">
        <w:t xml:space="preserve">Program ochrony powietrza dla </w:t>
      </w:r>
      <w:bookmarkEnd w:id="158"/>
      <w:bookmarkEnd w:id="159"/>
      <w:bookmarkEnd w:id="160"/>
      <w:r>
        <w:t>strefy opolskiej</w:t>
      </w:r>
      <w:bookmarkEnd w:id="161"/>
    </w:p>
    <w:p w14:paraId="2A83FC39" w14:textId="77777777" w:rsidR="00C73F12" w:rsidRPr="006C1FAF" w:rsidRDefault="00C73F12" w:rsidP="00C73F12">
      <w:pPr>
        <w:spacing w:before="120" w:after="120"/>
        <w:contextualSpacing/>
        <w:rPr>
          <w:rFonts w:ascii="Arial" w:eastAsia="Times New Roman" w:hAnsi="Arial" w:cs="Times New Roman"/>
        </w:rPr>
      </w:pPr>
      <w:bookmarkStart w:id="162" w:name="_Hlk188271699"/>
      <w:r w:rsidRPr="006C1FAF">
        <w:rPr>
          <w:rFonts w:ascii="Arial" w:eastAsia="Times New Roman" w:hAnsi="Arial" w:cs="Times New Roman"/>
        </w:rPr>
        <w:t xml:space="preserve">Program ochrony powietrza dla strefy opolskiej, uchwalony przez Sejmik Województwa Opolskiego w dniu 26 września 2023 r., ma na celu poprawę jakości powietrza w regionie poprzez wdrożenie działań naprawczych w obszarach, gdzie stwierdzono przekroczenia norm jakości powietrza. </w:t>
      </w:r>
    </w:p>
    <w:p w14:paraId="246FEA1B" w14:textId="77777777" w:rsidR="00C73F12" w:rsidRPr="006C1FAF" w:rsidRDefault="00C73F12" w:rsidP="00C73F12">
      <w:pPr>
        <w:spacing w:before="120" w:after="0"/>
        <w:contextualSpacing/>
        <w:rPr>
          <w:rFonts w:ascii="Arial" w:eastAsia="Times New Roman" w:hAnsi="Arial" w:cs="Times New Roman"/>
        </w:rPr>
      </w:pPr>
      <w:r w:rsidRPr="006C1FAF">
        <w:rPr>
          <w:rFonts w:ascii="Arial" w:eastAsia="Times New Roman" w:hAnsi="Arial" w:cs="Times New Roman"/>
        </w:rPr>
        <w:t>W kontekście zapotrzebowania na energię, program koncentruje się na:</w:t>
      </w:r>
    </w:p>
    <w:p w14:paraId="7474C7A6" w14:textId="77777777" w:rsidR="00C73F12" w:rsidRPr="006C1FAF" w:rsidRDefault="00C73F12" w:rsidP="00C73F12">
      <w:pPr>
        <w:numPr>
          <w:ilvl w:val="0"/>
          <w:numId w:val="314"/>
        </w:numPr>
        <w:spacing w:before="120" w:after="120"/>
        <w:contextualSpacing/>
        <w:rPr>
          <w:rFonts w:ascii="Arial" w:eastAsia="Arial" w:hAnsi="Arial" w:cs="Times New Roman"/>
        </w:rPr>
      </w:pPr>
      <w:r w:rsidRPr="006C1FAF">
        <w:rPr>
          <w:rFonts w:ascii="Arial" w:eastAsia="Arial" w:hAnsi="Arial" w:cs="Times New Roman"/>
        </w:rPr>
        <w:t xml:space="preserve">Ograniczeniu emisji z indywidualnych źródeł ciepła: Promowanie wymiany starych pieców węglowych na nowoczesne kotły gazowe lub urządzenia wykorzystujące </w:t>
      </w:r>
      <w:r w:rsidRPr="006C1FAF">
        <w:rPr>
          <w:rFonts w:ascii="Arial" w:eastAsia="Arial" w:hAnsi="Arial" w:cs="Times New Roman"/>
        </w:rPr>
        <w:lastRenderedPageBreak/>
        <w:t>odnawialne źródła energii, co prowadzi do zmniejszenia zapotrzebowania na paliwa stałe i poprawy efektywności energetycznej.</w:t>
      </w:r>
    </w:p>
    <w:p w14:paraId="3F1C3433" w14:textId="77777777" w:rsidR="00C73F12" w:rsidRPr="006C1FAF" w:rsidRDefault="00C73F12" w:rsidP="00C73F12">
      <w:pPr>
        <w:numPr>
          <w:ilvl w:val="0"/>
          <w:numId w:val="314"/>
        </w:numPr>
        <w:spacing w:before="120" w:after="120"/>
        <w:contextualSpacing/>
        <w:rPr>
          <w:rFonts w:ascii="Arial" w:eastAsia="Arial" w:hAnsi="Arial" w:cs="Times New Roman"/>
        </w:rPr>
      </w:pPr>
      <w:r w:rsidRPr="006C1FAF">
        <w:rPr>
          <w:rFonts w:ascii="Arial" w:eastAsia="Arial" w:hAnsi="Arial" w:cs="Times New Roman"/>
        </w:rPr>
        <w:t>Rozwoju sieci ciepłowniczych: Rozbudowa i modernizacja sieci ciepłowniczych umożliwia centralne ogrzewanie budynków, co redukuje potrzebę indywidualnego spalania paliw stałych i zmniejsza emisję zanieczyszczeń.</w:t>
      </w:r>
    </w:p>
    <w:p w14:paraId="380B5CF9" w14:textId="77777777" w:rsidR="00C73F12" w:rsidRPr="006C1FAF" w:rsidRDefault="00C73F12" w:rsidP="00C73F12">
      <w:pPr>
        <w:numPr>
          <w:ilvl w:val="0"/>
          <w:numId w:val="314"/>
        </w:numPr>
        <w:spacing w:before="120" w:after="120"/>
        <w:contextualSpacing/>
        <w:rPr>
          <w:rFonts w:ascii="Arial" w:eastAsia="Arial" w:hAnsi="Arial" w:cs="Times New Roman"/>
        </w:rPr>
      </w:pPr>
      <w:r w:rsidRPr="006C1FAF">
        <w:rPr>
          <w:rFonts w:ascii="Arial" w:eastAsia="Arial" w:hAnsi="Arial" w:cs="Times New Roman"/>
        </w:rPr>
        <w:t>Edukacji i wsparciu dla mieszkańców: Program przewiduje działania informacyjne i doradcze, które mają na celu zwiększenie świadomości ekologicznej oraz promowanie efektywnego i ekologicznego wykorzystania energii w gospodarstwach domowych.</w:t>
      </w:r>
    </w:p>
    <w:p w14:paraId="26FA8B22" w14:textId="77777777" w:rsidR="00C73F12" w:rsidRDefault="00C73F12" w:rsidP="00C73F12">
      <w:pPr>
        <w:spacing w:before="120" w:after="120"/>
        <w:contextualSpacing/>
        <w:rPr>
          <w:rFonts w:ascii="Arial" w:eastAsia="Times New Roman" w:hAnsi="Arial" w:cs="Times New Roman"/>
        </w:rPr>
      </w:pPr>
      <w:r w:rsidRPr="006C1FAF">
        <w:rPr>
          <w:rFonts w:ascii="Arial" w:eastAsia="Times New Roman" w:hAnsi="Arial" w:cs="Times New Roman"/>
        </w:rPr>
        <w:t>Dzięki tym działaniom, program dąży do zmniejszenia zapotrzebowania na paliwa kopalne, promując jednocześnie efektywne i ekologiczne źródła energii, co przyczynia się do poprawy jakości powietrza w regionie.</w:t>
      </w:r>
      <w:bookmarkEnd w:id="162"/>
    </w:p>
    <w:p w14:paraId="74B8668C" w14:textId="77777777" w:rsidR="00C73F12" w:rsidRPr="00AB247B" w:rsidRDefault="00C73F12" w:rsidP="00C73F12">
      <w:pPr>
        <w:spacing w:before="120" w:after="120"/>
        <w:contextualSpacing/>
        <w:rPr>
          <w:rFonts w:ascii="Arial" w:eastAsia="Times New Roman" w:hAnsi="Arial" w:cs="Times New Roman"/>
        </w:rPr>
      </w:pPr>
      <w:r w:rsidRPr="00AB247B">
        <w:rPr>
          <w:rFonts w:ascii="Arial" w:eastAsia="Times New Roman" w:hAnsi="Arial" w:cs="Times New Roman"/>
        </w:rPr>
        <w:t>Zgodność z planowan</w:t>
      </w:r>
      <w:r>
        <w:rPr>
          <w:rFonts w:ascii="Arial" w:eastAsia="Times New Roman" w:hAnsi="Arial" w:cs="Times New Roman"/>
        </w:rPr>
        <w:t xml:space="preserve">ą Aktualizacją PGN </w:t>
      </w:r>
      <w:r w:rsidRPr="00AB247B">
        <w:rPr>
          <w:rFonts w:ascii="Arial" w:eastAsia="Times New Roman" w:hAnsi="Arial" w:cs="Times New Roman"/>
        </w:rPr>
        <w:t>jest pełna zarówno pod względem celów, jak i kierunków działań.</w:t>
      </w:r>
      <w:r>
        <w:rPr>
          <w:rFonts w:ascii="Arial" w:eastAsia="Times New Roman" w:hAnsi="Arial" w:cs="Times New Roman"/>
        </w:rPr>
        <w:t xml:space="preserve"> </w:t>
      </w:r>
      <w:r w:rsidRPr="00AB247B">
        <w:rPr>
          <w:rFonts w:ascii="Arial" w:eastAsia="Times New Roman" w:hAnsi="Arial" w:cs="Times New Roman"/>
        </w:rPr>
        <w:t>Działania POP, takie jak wymiana źródeł ciepła na niskoemisyjne (w tym przyłączenia do sieci gazow</w:t>
      </w:r>
      <w:r>
        <w:rPr>
          <w:rFonts w:ascii="Arial" w:eastAsia="Times New Roman" w:hAnsi="Arial" w:cs="Times New Roman"/>
        </w:rPr>
        <w:t>niczej</w:t>
      </w:r>
      <w:r w:rsidRPr="00AB247B">
        <w:rPr>
          <w:rFonts w:ascii="Arial" w:eastAsia="Times New Roman" w:hAnsi="Arial" w:cs="Times New Roman"/>
        </w:rPr>
        <w:t xml:space="preserve">), termomodernizacja oraz rozwój OZE, bezpośrednio wspierają kierunki </w:t>
      </w:r>
      <w:r>
        <w:rPr>
          <w:rFonts w:ascii="Arial" w:eastAsia="Times New Roman" w:hAnsi="Arial" w:cs="Times New Roman"/>
        </w:rPr>
        <w:t xml:space="preserve">działań PGN. </w:t>
      </w:r>
    </w:p>
    <w:p w14:paraId="614308D6" w14:textId="77777777" w:rsidR="00C73F12" w:rsidRDefault="00C73F12" w:rsidP="00C73F12">
      <w:pPr>
        <w:pStyle w:val="Nagwek2"/>
        <w:ind w:left="567"/>
        <w:contextualSpacing/>
        <w:rPr>
          <w:rFonts w:cstheme="majorHAnsi"/>
        </w:rPr>
      </w:pPr>
      <w:bookmarkStart w:id="163" w:name="_Toc184734949"/>
      <w:bookmarkStart w:id="164" w:name="_Toc190945825"/>
      <w:bookmarkStart w:id="165" w:name="_Toc225800094"/>
      <w:bookmarkStart w:id="166" w:name="_Toc57824923"/>
      <w:bookmarkStart w:id="167" w:name="_Toc77589406"/>
      <w:bookmarkEnd w:id="154"/>
      <w:bookmarkEnd w:id="155"/>
      <w:bookmarkEnd w:id="156"/>
      <w:bookmarkEnd w:id="157"/>
      <w:r>
        <w:rPr>
          <w:rFonts w:cstheme="majorHAnsi"/>
        </w:rPr>
        <w:t xml:space="preserve">Powiatowe </w:t>
      </w:r>
      <w:r w:rsidRPr="004B4852">
        <w:rPr>
          <w:rFonts w:cstheme="majorHAnsi"/>
        </w:rPr>
        <w:t>dokumenty strategiczne</w:t>
      </w:r>
      <w:bookmarkEnd w:id="163"/>
      <w:bookmarkEnd w:id="164"/>
      <w:bookmarkEnd w:id="165"/>
    </w:p>
    <w:p w14:paraId="7827E40A" w14:textId="77777777" w:rsidR="00C73F12" w:rsidRDefault="00C73F12" w:rsidP="00C73F12">
      <w:pPr>
        <w:pStyle w:val="Nagwek3"/>
        <w:rPr>
          <w:rFonts w:eastAsia="Times New Roman"/>
        </w:rPr>
      </w:pPr>
      <w:bookmarkStart w:id="168" w:name="_Toc225800095"/>
      <w:r w:rsidRPr="002E465E">
        <w:rPr>
          <w:rFonts w:eastAsia="Times New Roman"/>
        </w:rPr>
        <w:t>Strategia Rozwoju Subregionu Brzeskiego 2021-2030</w:t>
      </w:r>
      <w:bookmarkEnd w:id="168"/>
    </w:p>
    <w:p w14:paraId="2D6459C2" w14:textId="77777777" w:rsidR="00C73F12" w:rsidRPr="005A4C40" w:rsidRDefault="00C73F12" w:rsidP="00C73F12">
      <w:pPr>
        <w:spacing w:before="120" w:after="120"/>
        <w:contextualSpacing/>
        <w:rPr>
          <w:rFonts w:ascii="Arial" w:eastAsia="Times New Roman" w:hAnsi="Arial" w:cs="Times New Roman"/>
        </w:rPr>
      </w:pPr>
      <w:bookmarkStart w:id="169" w:name="_Hlk188271822"/>
      <w:r w:rsidRPr="005A4C40">
        <w:rPr>
          <w:rFonts w:ascii="Arial" w:eastAsia="Times New Roman" w:hAnsi="Arial" w:cs="Times New Roman"/>
        </w:rPr>
        <w:t>Strategia Rozwoju Subregionu Brzeskiego na lata 2021-2030 ma na celu wspieranie zrównoważonego rozwoju obszaru poprzez integrację działań gmin i powiatów. Dokument koncentruje się na wzmacnianiu współpracy między jednostkami samorządu terytorialnego, promowaniu zintegrowanego podejścia do planowania rozwoju oraz rozwiązywaniu problemów poprzez identyfikację i wzmacnianie funkcjonalnych powiązań przynoszących korzyści społeczne i gospodarcze dla regionu. W ramach strategii przewidziano działania mające na celu poprawę jakości życia mieszkańców, rozwój infrastruktury oraz wspieranie lokalnej gospodarki. Dokument uwzględnia również cele Strategii Rozwoju Województwa Opolskiego "Opolskie 2030", zapewniając spójność działań na poziomie regionalnym i </w:t>
      </w:r>
      <w:proofErr w:type="spellStart"/>
      <w:r w:rsidRPr="005A4C40">
        <w:rPr>
          <w:rFonts w:ascii="Arial" w:eastAsia="Times New Roman" w:hAnsi="Arial" w:cs="Times New Roman"/>
        </w:rPr>
        <w:t>subregionalnym</w:t>
      </w:r>
      <w:proofErr w:type="spellEnd"/>
      <w:r w:rsidRPr="005A4C40">
        <w:rPr>
          <w:rFonts w:ascii="Arial" w:eastAsia="Times New Roman" w:hAnsi="Arial" w:cs="Times New Roman"/>
        </w:rPr>
        <w:t>.</w:t>
      </w:r>
    </w:p>
    <w:p w14:paraId="7DD42058" w14:textId="77777777" w:rsidR="00C73F12" w:rsidRPr="005A4C40" w:rsidRDefault="00C73F12" w:rsidP="00C73F12">
      <w:pPr>
        <w:spacing w:before="120" w:after="120"/>
        <w:contextualSpacing/>
        <w:rPr>
          <w:rFonts w:ascii="Arial" w:eastAsia="Times New Roman" w:hAnsi="Arial" w:cs="Times New Roman"/>
        </w:rPr>
      </w:pPr>
      <w:r w:rsidRPr="005A4C40">
        <w:rPr>
          <w:rFonts w:ascii="Arial" w:eastAsia="Times New Roman" w:hAnsi="Arial" w:cs="Times New Roman"/>
        </w:rPr>
        <w:t xml:space="preserve">Strategia Rozwoju Subregionu Brzeskiego na lata 2021-2030 odnosi się do zapotrzebowania na energię poprzez promowanie działań związanych z efektywnością energetyczną oraz rozwojem odnawialnych źródeł energii. W strategii uwzględniono potrzeby związane z poprawą jakości infrastruktury energetycznej, zarówno na poziomie lokalnym, jak i </w:t>
      </w:r>
      <w:proofErr w:type="spellStart"/>
      <w:r w:rsidRPr="005A4C40">
        <w:rPr>
          <w:rFonts w:ascii="Arial" w:eastAsia="Times New Roman" w:hAnsi="Arial" w:cs="Times New Roman"/>
        </w:rPr>
        <w:t>subregionalnym</w:t>
      </w:r>
      <w:proofErr w:type="spellEnd"/>
      <w:r w:rsidRPr="005A4C40">
        <w:rPr>
          <w:rFonts w:ascii="Arial" w:eastAsia="Times New Roman" w:hAnsi="Arial" w:cs="Times New Roman"/>
        </w:rPr>
        <w:t>, z naciskiem na zrównoważony rozwój. Dokument przewiduje zwiększenie inwestycji w zieloną energię, modernizację sieci przesyłowych oraz wsparcie dla mieszkańców i przedsiębiorstw w zakresie efektywności energetycznej.</w:t>
      </w:r>
    </w:p>
    <w:p w14:paraId="4DE9CB00" w14:textId="77777777" w:rsidR="00C73F12" w:rsidRPr="005A4C40" w:rsidRDefault="00C73F12" w:rsidP="00C73F12">
      <w:pPr>
        <w:spacing w:before="120" w:after="0"/>
        <w:contextualSpacing/>
        <w:rPr>
          <w:rFonts w:ascii="Arial" w:eastAsia="Times New Roman" w:hAnsi="Arial" w:cs="Times New Roman"/>
        </w:rPr>
      </w:pPr>
      <w:r w:rsidRPr="005A4C40">
        <w:rPr>
          <w:rFonts w:ascii="Arial" w:eastAsia="Times New Roman" w:hAnsi="Arial" w:cs="Times New Roman"/>
        </w:rPr>
        <w:lastRenderedPageBreak/>
        <w:t>Cele w tym zakresie obejmują:</w:t>
      </w:r>
    </w:p>
    <w:p w14:paraId="1D1DA2BB" w14:textId="77777777" w:rsidR="00C73F12" w:rsidRPr="005A4C40" w:rsidRDefault="00C73F12" w:rsidP="00C73F12">
      <w:pPr>
        <w:numPr>
          <w:ilvl w:val="0"/>
          <w:numId w:val="317"/>
        </w:numPr>
        <w:spacing w:before="120" w:after="120"/>
        <w:contextualSpacing/>
        <w:rPr>
          <w:rFonts w:ascii="Arial" w:eastAsia="Times New Roman" w:hAnsi="Arial" w:cs="Times New Roman"/>
        </w:rPr>
      </w:pPr>
      <w:r w:rsidRPr="005A4C40">
        <w:rPr>
          <w:rFonts w:ascii="Arial" w:eastAsia="Times New Roman" w:hAnsi="Arial" w:cs="Times New Roman"/>
        </w:rPr>
        <w:t>Zmniejszenie zużycia energii w budynkach publicznych i mieszkalnych poprzez modernizację i termomodernizację.</w:t>
      </w:r>
    </w:p>
    <w:p w14:paraId="14F8B0B6" w14:textId="77777777" w:rsidR="00C73F12" w:rsidRPr="005A4C40" w:rsidRDefault="00C73F12" w:rsidP="00C73F12">
      <w:pPr>
        <w:numPr>
          <w:ilvl w:val="0"/>
          <w:numId w:val="317"/>
        </w:numPr>
        <w:spacing w:before="120" w:after="120"/>
        <w:contextualSpacing/>
        <w:rPr>
          <w:rFonts w:ascii="Arial" w:eastAsia="Times New Roman" w:hAnsi="Arial" w:cs="Times New Roman"/>
        </w:rPr>
      </w:pPr>
      <w:r w:rsidRPr="005A4C40">
        <w:rPr>
          <w:rFonts w:ascii="Arial" w:eastAsia="Times New Roman" w:hAnsi="Arial" w:cs="Times New Roman"/>
        </w:rPr>
        <w:t>Promowanie inwestycji w odnawialne źródła energii, takie jak energia słoneczna, wiatrowa i biogazowa.</w:t>
      </w:r>
    </w:p>
    <w:p w14:paraId="239FE241" w14:textId="77777777" w:rsidR="00C73F12" w:rsidRPr="005A4C40" w:rsidRDefault="00C73F12" w:rsidP="00C73F12">
      <w:pPr>
        <w:numPr>
          <w:ilvl w:val="0"/>
          <w:numId w:val="317"/>
        </w:numPr>
        <w:spacing w:before="120" w:after="120"/>
        <w:contextualSpacing/>
        <w:rPr>
          <w:rFonts w:ascii="Arial" w:eastAsia="Times New Roman" w:hAnsi="Arial" w:cs="Times New Roman"/>
        </w:rPr>
      </w:pPr>
      <w:r w:rsidRPr="005A4C40">
        <w:rPr>
          <w:rFonts w:ascii="Arial" w:eastAsia="Times New Roman" w:hAnsi="Arial" w:cs="Times New Roman"/>
        </w:rPr>
        <w:t>Wspieranie lokalnych projektów energetycznych, które umożliwiają samowystarczalność energetyczną gmin.</w:t>
      </w:r>
    </w:p>
    <w:p w14:paraId="47B78A90" w14:textId="77777777" w:rsidR="00C73F12" w:rsidRPr="005A4C40" w:rsidRDefault="00C73F12" w:rsidP="00C73F12">
      <w:pPr>
        <w:spacing w:before="120" w:after="120"/>
        <w:contextualSpacing/>
        <w:rPr>
          <w:rFonts w:ascii="Arial" w:eastAsia="Times New Roman" w:hAnsi="Arial" w:cs="Times New Roman"/>
        </w:rPr>
      </w:pPr>
      <w:r w:rsidRPr="005A4C40">
        <w:rPr>
          <w:rFonts w:ascii="Arial" w:eastAsia="Times New Roman" w:hAnsi="Arial" w:cs="Times New Roman"/>
        </w:rPr>
        <w:t>Zwiększenie świadomości ekologicznej wśród mieszkańców, przedsiębiorców i jednostek publicznych w zakresie efektywnego zarządzania energią.</w:t>
      </w:r>
    </w:p>
    <w:p w14:paraId="674BA3EE" w14:textId="77777777" w:rsidR="00C73F12" w:rsidRPr="005A4C40" w:rsidRDefault="00C73F12" w:rsidP="00C73F12">
      <w:pPr>
        <w:spacing w:before="120" w:after="120"/>
        <w:contextualSpacing/>
        <w:rPr>
          <w:rFonts w:ascii="Arial" w:eastAsia="Times New Roman" w:hAnsi="Arial" w:cs="Times New Roman"/>
        </w:rPr>
      </w:pPr>
      <w:r w:rsidRPr="005A4C40">
        <w:rPr>
          <w:rFonts w:ascii="Arial" w:eastAsia="Times New Roman" w:hAnsi="Arial" w:cs="Times New Roman"/>
        </w:rPr>
        <w:t>Podjęte działania mają na celu wspieranie transformacji energetycznej i redukcję emisji gazów cieplarnianych, zgodnie z celami Europejskiego Zielonego Ładu.</w:t>
      </w:r>
      <w:bookmarkEnd w:id="169"/>
    </w:p>
    <w:p w14:paraId="5BDCD7B2" w14:textId="77777777" w:rsidR="00C73F12" w:rsidRPr="006013BA" w:rsidRDefault="00C73F12" w:rsidP="00C73F12">
      <w:pPr>
        <w:rPr>
          <w:rFonts w:ascii="Arial" w:eastAsia="Times New Roman" w:hAnsi="Arial" w:cs="Times New Roman"/>
        </w:rPr>
      </w:pPr>
      <w:r>
        <w:rPr>
          <w:rFonts w:ascii="Arial" w:eastAsia="Times New Roman" w:hAnsi="Arial" w:cs="Times New Roman"/>
        </w:rPr>
        <w:t xml:space="preserve">Aktualizacja Planu Gospodarki Niskoemisyjnej (PGN) dla Gminy Olszanka </w:t>
      </w:r>
      <w:r w:rsidRPr="006C1FAF">
        <w:rPr>
          <w:rFonts w:ascii="Arial" w:eastAsia="Times New Roman" w:hAnsi="Arial" w:cs="Times New Roman"/>
        </w:rPr>
        <w:t xml:space="preserve">wykazuje zbieżność </w:t>
      </w:r>
      <w:r>
        <w:rPr>
          <w:rFonts w:ascii="Arial" w:eastAsia="Times New Roman" w:hAnsi="Arial" w:cs="Times New Roman"/>
        </w:rPr>
        <w:t xml:space="preserve"> </w:t>
      </w:r>
      <w:r w:rsidRPr="006C1FAF">
        <w:rPr>
          <w:rFonts w:ascii="Arial" w:eastAsia="Times New Roman" w:hAnsi="Arial" w:cs="Times New Roman"/>
        </w:rPr>
        <w:t>ze Strategią w  zakresie</w:t>
      </w:r>
      <w:r>
        <w:t xml:space="preserve"> z</w:t>
      </w:r>
      <w:r w:rsidRPr="002E465E">
        <w:t>mniejszenie zużycia energii w budynkach publicznych i mieszkalnych poprzez modernizację i termomodernizację</w:t>
      </w:r>
      <w:r>
        <w:t>.</w:t>
      </w:r>
    </w:p>
    <w:p w14:paraId="424BB9A1" w14:textId="77777777" w:rsidR="00C73F12" w:rsidRDefault="00C73F12" w:rsidP="00C73F12">
      <w:pPr>
        <w:pStyle w:val="Nagwek2"/>
        <w:spacing w:before="0" w:after="200"/>
        <w:ind w:left="576" w:hanging="576"/>
        <w:contextualSpacing/>
        <w:rPr>
          <w:rFonts w:eastAsia="Times New Roman"/>
        </w:rPr>
      </w:pPr>
      <w:bookmarkStart w:id="170" w:name="_Toc190945828"/>
      <w:bookmarkStart w:id="171" w:name="_Toc225800096"/>
      <w:r>
        <w:rPr>
          <w:rFonts w:eastAsia="Times New Roman"/>
        </w:rPr>
        <w:t xml:space="preserve">Zgodność Planu Gospodarki Niskoemisyjnej z dokumentami strategicznymi </w:t>
      </w:r>
      <w:bookmarkEnd w:id="166"/>
      <w:bookmarkEnd w:id="167"/>
      <w:bookmarkEnd w:id="170"/>
      <w:r>
        <w:rPr>
          <w:rFonts w:eastAsia="Times New Roman"/>
        </w:rPr>
        <w:t>Gminy Olszanka</w:t>
      </w:r>
      <w:bookmarkEnd w:id="171"/>
    </w:p>
    <w:p w14:paraId="6E1D39E4" w14:textId="77777777" w:rsidR="00C73F12" w:rsidRDefault="00C73F12" w:rsidP="00C73F12">
      <w:pPr>
        <w:pStyle w:val="Nagwek3"/>
        <w:spacing w:after="240"/>
        <w:rPr>
          <w:rFonts w:eastAsia="Times New Roman"/>
        </w:rPr>
      </w:pPr>
      <w:bookmarkStart w:id="172" w:name="_Toc225800097"/>
      <w:bookmarkStart w:id="173" w:name="_Toc77589407"/>
      <w:bookmarkStart w:id="174" w:name="_Toc190945830"/>
      <w:bookmarkStart w:id="175" w:name="_Hlk59559054"/>
      <w:r w:rsidRPr="006013BA">
        <w:rPr>
          <w:rFonts w:eastAsia="Times New Roman"/>
        </w:rPr>
        <w:t>Strategia Rozwoju Gminy Olszanka na lata 2025–2035</w:t>
      </w:r>
      <w:bookmarkEnd w:id="172"/>
    </w:p>
    <w:p w14:paraId="7242C8F3" w14:textId="77777777" w:rsidR="00C73F12" w:rsidRPr="006013BA" w:rsidRDefault="00C73F12" w:rsidP="00C73F12">
      <w:pPr>
        <w:spacing w:after="0"/>
      </w:pPr>
      <w:r w:rsidRPr="006013BA">
        <w:t>Strategia Rozwoju Gminy Olszanka na lata 2025–2035 to najważniejszy dokument programowy gminy, który wyznacza wizję jej rozwoju na najbliższą dekadę. Dokument ten łączy aspekty społeczne, gospodarcze i przestrzenne, stanowiąc fundament dla pozyskiwania funduszy zewnętrznych (unijnych i krajowych).</w:t>
      </w:r>
    </w:p>
    <w:p w14:paraId="07240C7D" w14:textId="77777777" w:rsidR="00C73F12" w:rsidRPr="006013BA" w:rsidRDefault="00C73F12" w:rsidP="00C73F12">
      <w:pPr>
        <w:spacing w:after="0"/>
      </w:pPr>
      <w:r w:rsidRPr="006013BA">
        <w:t>Prace nad strategią rozpoczęły się formalnie 15 kwietnia 2025 roku (Uchwała nr XIII/91/2025), a jej ostateczny kształt został wypracowany w toku szerokich konsultacji społecznych, które zakończyły się jesienią 2025 roku.</w:t>
      </w:r>
    </w:p>
    <w:p w14:paraId="0CFFD4C8" w14:textId="77777777" w:rsidR="00C73F12" w:rsidRPr="006013BA" w:rsidRDefault="00C73F12" w:rsidP="00C73F12">
      <w:pPr>
        <w:spacing w:after="0"/>
      </w:pPr>
      <w:r w:rsidRPr="006013BA">
        <w:t>Strategia opiera się na trzech głównych filarach, które mają odpowiedzieć na najważniejsze wyzwania gminy, takie jak demografia czy zmiany gospodarcze:</w:t>
      </w:r>
    </w:p>
    <w:p w14:paraId="4D92A711" w14:textId="77777777" w:rsidR="00C73F12" w:rsidRPr="006013BA" w:rsidRDefault="00C73F12" w:rsidP="00C73F12">
      <w:pPr>
        <w:numPr>
          <w:ilvl w:val="0"/>
          <w:numId w:val="321"/>
        </w:numPr>
        <w:spacing w:after="0"/>
      </w:pPr>
      <w:r w:rsidRPr="006013BA">
        <w:t>Nowoczesna gospodarka i transport: Wykorzystanie strategicznego położenia przy autostradzie A4 (węzeł Przylesie). Gmina stawia na rozwój strefy aktywności gospodarczej, przyciąganie inwestorów z sektora logistyki i produkcji oraz poprawę połączeń transportowych.</w:t>
      </w:r>
    </w:p>
    <w:p w14:paraId="0E2009AD" w14:textId="77777777" w:rsidR="00C73F12" w:rsidRPr="006013BA" w:rsidRDefault="00C73F12" w:rsidP="00C73F12">
      <w:pPr>
        <w:numPr>
          <w:ilvl w:val="0"/>
          <w:numId w:val="321"/>
        </w:numPr>
        <w:spacing w:after="0"/>
      </w:pPr>
      <w:r w:rsidRPr="006013BA">
        <w:t>Wysoka jakość życia (Sfera społeczna): Przeciwdziałanie odpływowi młodych mieszkańców poprzez rozbudowę oferty edukacyjnej, kulturalnej i sportowej. Ważnym elementem jest wsparcie seniorów oraz rozwój wolontariatu i inicjatyw oddolnych (np. współpraca z OSP i organizacjami lokalnymi).</w:t>
      </w:r>
    </w:p>
    <w:p w14:paraId="7E1FE4CC" w14:textId="77777777" w:rsidR="00C73F12" w:rsidRPr="006013BA" w:rsidRDefault="00C73F12" w:rsidP="00C73F12">
      <w:pPr>
        <w:numPr>
          <w:ilvl w:val="0"/>
          <w:numId w:val="321"/>
        </w:numPr>
        <w:spacing w:after="0"/>
      </w:pPr>
      <w:r w:rsidRPr="006013BA">
        <w:lastRenderedPageBreak/>
        <w:t>Gmina zielona i samowystarczalna energetycznie: Kontynuacja działań proekologicznych, w tym wspieranie OZE (fotowoltaika, farmy wiatrowe) oraz modernizacja infrastruktury wodno-kanalizacyjnej.</w:t>
      </w:r>
    </w:p>
    <w:p w14:paraId="289953BB" w14:textId="77777777" w:rsidR="00C73F12" w:rsidRPr="006013BA" w:rsidRDefault="00C73F12" w:rsidP="00C73F12">
      <w:pPr>
        <w:spacing w:after="0"/>
      </w:pPr>
      <w:r w:rsidRPr="006013BA">
        <w:t>W dokumencie wskazano również priorytety - inwestycyjne i miękkie, takie jak:</w:t>
      </w:r>
    </w:p>
    <w:p w14:paraId="1D2DFCE2" w14:textId="77777777" w:rsidR="00C73F12" w:rsidRPr="006013BA" w:rsidRDefault="00C73F12" w:rsidP="00C73F12">
      <w:pPr>
        <w:numPr>
          <w:ilvl w:val="0"/>
          <w:numId w:val="322"/>
        </w:numPr>
        <w:spacing w:after="0"/>
      </w:pPr>
      <w:r w:rsidRPr="006013BA">
        <w:t xml:space="preserve">Cyfryzacja: Rozwój e-usług w urzędzie oraz poprawa dostępu do szerokopasmowego </w:t>
      </w:r>
      <w:proofErr w:type="spellStart"/>
      <w:r w:rsidRPr="006013BA">
        <w:t>internetu</w:t>
      </w:r>
      <w:proofErr w:type="spellEnd"/>
      <w:r w:rsidRPr="006013BA">
        <w:t xml:space="preserve"> w mniejszych sołectwach.</w:t>
      </w:r>
    </w:p>
    <w:p w14:paraId="084B3CAD" w14:textId="77777777" w:rsidR="00C73F12" w:rsidRPr="006013BA" w:rsidRDefault="00C73F12" w:rsidP="00C73F12">
      <w:pPr>
        <w:numPr>
          <w:ilvl w:val="0"/>
          <w:numId w:val="322"/>
        </w:numPr>
        <w:spacing w:after="0"/>
      </w:pPr>
      <w:r w:rsidRPr="006013BA">
        <w:t>Infrastruktura techniczna: Budowa i modernizacja dróg gminnych oraz dalsze etapy kanalizacji gminy.</w:t>
      </w:r>
    </w:p>
    <w:p w14:paraId="496372C4" w14:textId="77777777" w:rsidR="00C73F12" w:rsidRPr="006013BA" w:rsidRDefault="00C73F12" w:rsidP="00C73F12">
      <w:pPr>
        <w:numPr>
          <w:ilvl w:val="0"/>
          <w:numId w:val="322"/>
        </w:numPr>
        <w:spacing w:after="0"/>
      </w:pPr>
      <w:r w:rsidRPr="006013BA">
        <w:t>Edukacja i integracja: Doposażenie szkół i świetlic wiejskich oraz tworzenie nowoczesnych przestrzeni rekreacyjnych (place zabaw, boiska).</w:t>
      </w:r>
    </w:p>
    <w:p w14:paraId="0736B2B5" w14:textId="77777777" w:rsidR="00C73F12" w:rsidRPr="006013BA" w:rsidRDefault="00C73F12" w:rsidP="00C73F12">
      <w:r w:rsidRPr="006013BA">
        <w:t xml:space="preserve">Ujęty w Strategii filar: </w:t>
      </w:r>
      <w:r w:rsidRPr="006013BA">
        <w:rPr>
          <w:i/>
          <w:iCs/>
        </w:rPr>
        <w:t>Gmina zielona i samowystarczalna</w:t>
      </w:r>
      <w:r w:rsidRPr="006013BA">
        <w:t xml:space="preserve"> jest zbieżny z założeniami Aktualizacji </w:t>
      </w:r>
      <w:r>
        <w:t>PGN</w:t>
      </w:r>
      <w:r w:rsidRPr="006013BA">
        <w:t>.</w:t>
      </w:r>
    </w:p>
    <w:p w14:paraId="587273A3" w14:textId="77777777" w:rsidR="00C73F12" w:rsidRDefault="00C73F12" w:rsidP="00C73F12">
      <w:pPr>
        <w:pStyle w:val="Nagwek3"/>
        <w:rPr>
          <w:rFonts w:eastAsia="Times New Roman"/>
        </w:rPr>
      </w:pPr>
      <w:bookmarkStart w:id="176" w:name="_Toc225800098"/>
      <w:r w:rsidRPr="006013BA">
        <w:rPr>
          <w:rFonts w:eastAsia="Times New Roman"/>
        </w:rPr>
        <w:t>Aktualizacja Planu Gospodarki Niskoemisyjnej (PGN) dla gminy Olszanka</w:t>
      </w:r>
      <w:r>
        <w:rPr>
          <w:rFonts w:eastAsia="Times New Roman"/>
        </w:rPr>
        <w:t xml:space="preserve"> (poprzedni dokument)</w:t>
      </w:r>
      <w:bookmarkEnd w:id="176"/>
    </w:p>
    <w:p w14:paraId="39CB22A9" w14:textId="77777777" w:rsidR="00C73F12" w:rsidRDefault="00C73F12" w:rsidP="00C73F12">
      <w:pPr>
        <w:spacing w:after="0"/>
        <w:rPr>
          <w:rFonts w:ascii="Arial" w:hAnsi="Arial" w:cs="Arial"/>
        </w:rPr>
      </w:pPr>
      <w:r>
        <w:rPr>
          <w:rFonts w:ascii="Arial" w:hAnsi="Arial" w:cs="Arial"/>
        </w:rPr>
        <w:t>A</w:t>
      </w:r>
      <w:r w:rsidRPr="008B5568">
        <w:rPr>
          <w:rFonts w:ascii="Arial" w:hAnsi="Arial" w:cs="Arial"/>
        </w:rPr>
        <w:t xml:space="preserve">ktualizacji Planu Gospodarki Niskoemisyjnej (PGN) dla gminy Olszanka </w:t>
      </w:r>
      <w:r>
        <w:rPr>
          <w:rFonts w:ascii="Arial" w:hAnsi="Arial" w:cs="Arial"/>
        </w:rPr>
        <w:t>została przyjęta u</w:t>
      </w:r>
      <w:r w:rsidRPr="008B5568">
        <w:rPr>
          <w:rFonts w:ascii="Arial" w:hAnsi="Arial" w:cs="Arial"/>
        </w:rPr>
        <w:t>chwał</w:t>
      </w:r>
      <w:r>
        <w:rPr>
          <w:rFonts w:ascii="Arial" w:hAnsi="Arial" w:cs="Arial"/>
        </w:rPr>
        <w:t>ą</w:t>
      </w:r>
      <w:r w:rsidRPr="008B5568">
        <w:rPr>
          <w:rFonts w:ascii="Arial" w:hAnsi="Arial" w:cs="Arial"/>
        </w:rPr>
        <w:t xml:space="preserve"> Nr XXXV-219-2021 Rady Gminy Olszanka z dnia 25 października 2021 roku</w:t>
      </w:r>
      <w:r>
        <w:rPr>
          <w:rFonts w:ascii="Arial" w:hAnsi="Arial" w:cs="Arial"/>
        </w:rPr>
        <w:t xml:space="preserve">. </w:t>
      </w:r>
      <w:r w:rsidRPr="008B5568">
        <w:rPr>
          <w:rFonts w:ascii="Arial" w:hAnsi="Arial" w:cs="Arial"/>
        </w:rPr>
        <w:t xml:space="preserve">Dokument ten ma na celu określenie działań zmierzających do zmniejszenia emisji zanieczyszczeń, poprawy efektywności energetycznej oraz zwiększenia udziału odnawialnych źródeł energii na terenie gminy. </w:t>
      </w:r>
    </w:p>
    <w:p w14:paraId="40FD7D32" w14:textId="77777777" w:rsidR="00C73F12" w:rsidRPr="008B5568" w:rsidRDefault="00C73F12" w:rsidP="00C73F12">
      <w:pPr>
        <w:spacing w:after="0"/>
        <w:rPr>
          <w:rFonts w:ascii="Arial" w:hAnsi="Arial" w:cs="Arial"/>
        </w:rPr>
      </w:pPr>
      <w:r w:rsidRPr="008B5568">
        <w:rPr>
          <w:rFonts w:ascii="Arial" w:hAnsi="Arial" w:cs="Arial"/>
        </w:rPr>
        <w:t>Aktualizacja dostosowuje plan do obecnych realiów gospodarczych, nowych technologii oraz zmieniających się przepisów prawa ochrony środowiska.</w:t>
      </w:r>
    </w:p>
    <w:p w14:paraId="57B8ABCC" w14:textId="77777777" w:rsidR="00C73F12" w:rsidRPr="008B5568" w:rsidRDefault="00C73F12" w:rsidP="00C73F12">
      <w:pPr>
        <w:spacing w:after="0"/>
        <w:rPr>
          <w:rFonts w:ascii="Arial" w:hAnsi="Arial" w:cs="Arial"/>
        </w:rPr>
      </w:pPr>
      <w:r w:rsidRPr="008B5568">
        <w:rPr>
          <w:rFonts w:ascii="Arial" w:hAnsi="Arial" w:cs="Arial"/>
        </w:rPr>
        <w:t>W ramach aktualizacji planu, gmina skupia się na kilku kluczowych filarach:</w:t>
      </w:r>
    </w:p>
    <w:p w14:paraId="62A399A2" w14:textId="77777777" w:rsidR="00C73F12" w:rsidRPr="008B5568" w:rsidRDefault="00C73F12" w:rsidP="00C73F12">
      <w:pPr>
        <w:numPr>
          <w:ilvl w:val="0"/>
          <w:numId w:val="319"/>
        </w:numPr>
        <w:spacing w:after="0"/>
        <w:rPr>
          <w:rFonts w:ascii="Arial" w:hAnsi="Arial" w:cs="Arial"/>
        </w:rPr>
      </w:pPr>
      <w:r w:rsidRPr="00596C00">
        <w:rPr>
          <w:rFonts w:ascii="Arial" w:hAnsi="Arial" w:cs="Arial"/>
        </w:rPr>
        <w:t>Termomodernizacja budynków:</w:t>
      </w:r>
      <w:r w:rsidRPr="008B5568">
        <w:rPr>
          <w:rFonts w:ascii="Arial" w:hAnsi="Arial" w:cs="Arial"/>
        </w:rPr>
        <w:t xml:space="preserve"> Docieplanie ścian, wymiana stolarki okiennej i drzwiowej w budynkach użyteczności publicznej (szkoły, urzędy) oraz wsparcie dla budownictwa mieszkalnego.</w:t>
      </w:r>
    </w:p>
    <w:p w14:paraId="3949C49A" w14:textId="77777777" w:rsidR="00C73F12" w:rsidRPr="008B5568" w:rsidRDefault="00C73F12" w:rsidP="00C73F12">
      <w:pPr>
        <w:numPr>
          <w:ilvl w:val="0"/>
          <w:numId w:val="319"/>
        </w:numPr>
        <w:spacing w:after="0"/>
        <w:rPr>
          <w:rFonts w:ascii="Arial" w:hAnsi="Arial" w:cs="Arial"/>
        </w:rPr>
      </w:pPr>
      <w:r w:rsidRPr="00596C00">
        <w:rPr>
          <w:rFonts w:ascii="Arial" w:hAnsi="Arial" w:cs="Arial"/>
        </w:rPr>
        <w:t>Wymiana źródeł ciepła:</w:t>
      </w:r>
      <w:r w:rsidRPr="008B5568">
        <w:rPr>
          <w:rFonts w:ascii="Arial" w:hAnsi="Arial" w:cs="Arial"/>
        </w:rPr>
        <w:t xml:space="preserve"> Likwidacja starych kotłów węglowych ("kopciuchów") na rzecz nowoczesnych pomp ciepła, kotłów na biomasę lub gaz.</w:t>
      </w:r>
    </w:p>
    <w:p w14:paraId="5E081F3C" w14:textId="77777777" w:rsidR="00C73F12" w:rsidRPr="008B5568" w:rsidRDefault="00C73F12" w:rsidP="00C73F12">
      <w:pPr>
        <w:numPr>
          <w:ilvl w:val="0"/>
          <w:numId w:val="319"/>
        </w:numPr>
        <w:spacing w:after="0"/>
        <w:rPr>
          <w:rFonts w:ascii="Arial" w:hAnsi="Arial" w:cs="Arial"/>
        </w:rPr>
      </w:pPr>
      <w:r w:rsidRPr="00596C00">
        <w:rPr>
          <w:rFonts w:ascii="Arial" w:hAnsi="Arial" w:cs="Arial"/>
        </w:rPr>
        <w:t>Oświetlenie uliczne:</w:t>
      </w:r>
      <w:r w:rsidRPr="008B5568">
        <w:rPr>
          <w:rFonts w:ascii="Arial" w:hAnsi="Arial" w:cs="Arial"/>
        </w:rPr>
        <w:t xml:space="preserve"> Modernizacja punktów świetlnych na energooszczędne oprawy LED wraz z systemami sterowania.</w:t>
      </w:r>
    </w:p>
    <w:p w14:paraId="78A33216" w14:textId="77777777" w:rsidR="00C73F12" w:rsidRPr="008B5568" w:rsidRDefault="00C73F12" w:rsidP="00C73F12">
      <w:pPr>
        <w:numPr>
          <w:ilvl w:val="0"/>
          <w:numId w:val="319"/>
        </w:numPr>
        <w:spacing w:after="0"/>
        <w:rPr>
          <w:rFonts w:ascii="Arial" w:hAnsi="Arial" w:cs="Arial"/>
        </w:rPr>
      </w:pPr>
      <w:r w:rsidRPr="00596C00">
        <w:rPr>
          <w:rFonts w:ascii="Arial" w:hAnsi="Arial" w:cs="Arial"/>
        </w:rPr>
        <w:t>OZE (Odnawialne Źródła Energii):</w:t>
      </w:r>
      <w:r w:rsidRPr="008B5568">
        <w:rPr>
          <w:rFonts w:ascii="Arial" w:hAnsi="Arial" w:cs="Arial"/>
        </w:rPr>
        <w:t xml:space="preserve"> Promocja i montaż instalacji fotowoltaicznych oraz kolektorów słonecznych.</w:t>
      </w:r>
    </w:p>
    <w:p w14:paraId="27C56869" w14:textId="77777777" w:rsidR="00C73F12" w:rsidRPr="008B5568" w:rsidRDefault="00C73F12" w:rsidP="00C73F12">
      <w:pPr>
        <w:numPr>
          <w:ilvl w:val="0"/>
          <w:numId w:val="319"/>
        </w:numPr>
        <w:spacing w:after="0"/>
        <w:rPr>
          <w:rFonts w:ascii="Arial" w:hAnsi="Arial" w:cs="Arial"/>
        </w:rPr>
      </w:pPr>
      <w:r w:rsidRPr="00596C00">
        <w:rPr>
          <w:rFonts w:ascii="Arial" w:hAnsi="Arial" w:cs="Arial"/>
        </w:rPr>
        <w:t>Transport i edukacja:</w:t>
      </w:r>
      <w:r w:rsidRPr="008B5568">
        <w:rPr>
          <w:rFonts w:ascii="Arial" w:hAnsi="Arial" w:cs="Arial"/>
        </w:rPr>
        <w:t xml:space="preserve"> Działania na rzecz zrównoważonej mobilności oraz podnoszenie świadomości ekologicznej mieszkańców.</w:t>
      </w:r>
    </w:p>
    <w:p w14:paraId="5B4345B5" w14:textId="77777777" w:rsidR="00C73F12" w:rsidRPr="006013BA" w:rsidRDefault="00C73F12" w:rsidP="00C73F12">
      <w:r>
        <w:rPr>
          <w:rFonts w:ascii="Arial" w:hAnsi="Arial" w:cs="Arial"/>
        </w:rPr>
        <w:t>Wpisane do Aktualizacji PGN działania związane z ochroną powietrza są spójne z działaniami przewidzianymi w przygotowywanym dokumencie.</w:t>
      </w:r>
    </w:p>
    <w:p w14:paraId="3ED6081F" w14:textId="77777777" w:rsidR="00C73F12" w:rsidRDefault="00C73F12" w:rsidP="00C73F12">
      <w:pPr>
        <w:pStyle w:val="Nagwek3"/>
        <w:rPr>
          <w:rFonts w:eastAsia="Times New Roman"/>
        </w:rPr>
      </w:pPr>
      <w:bookmarkStart w:id="177" w:name="_Toc225800099"/>
      <w:r w:rsidRPr="00451F42">
        <w:rPr>
          <w:rFonts w:eastAsia="Times New Roman"/>
        </w:rPr>
        <w:lastRenderedPageBreak/>
        <w:t xml:space="preserve">Studium uwarunkowań i kierunków zagospodarowania przestrzennego </w:t>
      </w:r>
      <w:bookmarkEnd w:id="173"/>
      <w:bookmarkEnd w:id="174"/>
      <w:r>
        <w:rPr>
          <w:rFonts w:eastAsia="Times New Roman"/>
        </w:rPr>
        <w:t>Gminy Olszanka</w:t>
      </w:r>
      <w:bookmarkEnd w:id="177"/>
    </w:p>
    <w:bookmarkEnd w:id="175"/>
    <w:p w14:paraId="34025F29" w14:textId="77777777" w:rsidR="00C73F12" w:rsidRPr="006013BA" w:rsidRDefault="00C73F12" w:rsidP="00C73F12">
      <w:pPr>
        <w:spacing w:after="160"/>
        <w:rPr>
          <w:rFonts w:ascii="Arial" w:eastAsia="Times New Roman" w:hAnsi="Arial" w:cs="Times New Roman"/>
        </w:rPr>
      </w:pPr>
      <w:r w:rsidRPr="006013BA">
        <w:rPr>
          <w:rFonts w:ascii="Arial" w:eastAsia="Times New Roman" w:hAnsi="Arial" w:cs="Times New Roman"/>
        </w:rPr>
        <w:t xml:space="preserve">Studium określa politykę przestrzenną gminy, określa lokalne zasady gospodarowania przestrzenią przy uwzględnieniu zasad określonych w koncepcji przestrzennego zagospodarowania kraju, strategii rozwoju województwa, planie zagospodarowania przestrzennego województwa i strategii rozwoju gminy. </w:t>
      </w:r>
    </w:p>
    <w:p w14:paraId="5A096FD3" w14:textId="77777777" w:rsidR="00C73F12" w:rsidRPr="006013BA" w:rsidRDefault="00C73F12" w:rsidP="00C73F12">
      <w:pPr>
        <w:spacing w:after="0"/>
        <w:rPr>
          <w:rFonts w:ascii="Arial" w:eastAsia="Times New Roman" w:hAnsi="Arial" w:cs="Times New Roman"/>
        </w:rPr>
      </w:pPr>
      <w:r w:rsidRPr="006013BA">
        <w:rPr>
          <w:rFonts w:ascii="Arial" w:eastAsia="Times New Roman" w:hAnsi="Arial" w:cs="Times New Roman"/>
        </w:rPr>
        <w:t xml:space="preserve">Studium uwarunkowań i kierunków zagospodarowania przestrzennego pełni zatem trzy podstawowe funkcje: </w:t>
      </w:r>
    </w:p>
    <w:p w14:paraId="3713D9E1" w14:textId="77777777" w:rsidR="00C73F12" w:rsidRPr="006013BA" w:rsidRDefault="00C73F12" w:rsidP="00C73F12">
      <w:pPr>
        <w:numPr>
          <w:ilvl w:val="0"/>
          <w:numId w:val="295"/>
        </w:numPr>
        <w:spacing w:after="0"/>
        <w:contextualSpacing/>
        <w:jc w:val="left"/>
        <w:rPr>
          <w:rFonts w:ascii="Arial" w:eastAsia="Times New Roman" w:hAnsi="Arial" w:cs="Times New Roman"/>
        </w:rPr>
      </w:pPr>
      <w:r w:rsidRPr="006013BA">
        <w:rPr>
          <w:rFonts w:ascii="Arial" w:eastAsia="Times New Roman" w:hAnsi="Arial" w:cs="Times New Roman"/>
        </w:rPr>
        <w:t>stanowi akt polityki przestrzennej gminy określając politykę rozwoju przestrzennego gminy,</w:t>
      </w:r>
    </w:p>
    <w:p w14:paraId="0F9A599E" w14:textId="77777777" w:rsidR="00C73F12" w:rsidRPr="006013BA" w:rsidRDefault="00C73F12" w:rsidP="00C73F12">
      <w:pPr>
        <w:numPr>
          <w:ilvl w:val="0"/>
          <w:numId w:val="295"/>
        </w:numPr>
        <w:spacing w:after="0"/>
        <w:contextualSpacing/>
        <w:jc w:val="left"/>
        <w:rPr>
          <w:rFonts w:ascii="Arial" w:eastAsia="Times New Roman" w:hAnsi="Arial" w:cs="Times New Roman"/>
        </w:rPr>
      </w:pPr>
      <w:r w:rsidRPr="006013BA">
        <w:rPr>
          <w:rFonts w:ascii="Arial" w:eastAsia="Times New Roman" w:hAnsi="Arial" w:cs="Times New Roman"/>
        </w:rPr>
        <w:t>wpływa na zasady kształtowania przestrzeni określane w miejscowych planach zagospodarowania przestrzennego koordynując ich ustalenia,</w:t>
      </w:r>
    </w:p>
    <w:p w14:paraId="2F6CC3D0" w14:textId="77777777" w:rsidR="00C73F12" w:rsidRPr="006013BA" w:rsidRDefault="00C73F12" w:rsidP="00C73F12">
      <w:pPr>
        <w:numPr>
          <w:ilvl w:val="0"/>
          <w:numId w:val="295"/>
        </w:numPr>
        <w:spacing w:after="0"/>
        <w:contextualSpacing/>
        <w:jc w:val="left"/>
        <w:rPr>
          <w:rFonts w:ascii="Arial" w:eastAsia="Times New Roman" w:hAnsi="Arial" w:cs="Times New Roman"/>
        </w:rPr>
      </w:pPr>
      <w:r w:rsidRPr="006013BA">
        <w:rPr>
          <w:rFonts w:ascii="Arial" w:eastAsia="Times New Roman" w:hAnsi="Arial" w:cs="Times New Roman"/>
        </w:rPr>
        <w:t>studium może również stanowić ofertę dla przyszłych inwestorów, będąc jednym z  ważniejszych elementów programu rozwoju gminy.</w:t>
      </w:r>
    </w:p>
    <w:p w14:paraId="7AA0CBFD" w14:textId="77777777" w:rsidR="00C73F12" w:rsidRPr="006013BA" w:rsidRDefault="00C73F12" w:rsidP="00C73F12">
      <w:pPr>
        <w:spacing w:after="0"/>
        <w:rPr>
          <w:rFonts w:ascii="Arial" w:eastAsia="Times New Roman" w:hAnsi="Arial" w:cs="Arial"/>
          <w:lang w:eastAsia="pl-PL"/>
        </w:rPr>
      </w:pPr>
      <w:r w:rsidRPr="006013BA">
        <w:rPr>
          <w:rFonts w:ascii="Arial" w:eastAsia="Times New Roman" w:hAnsi="Arial" w:cs="Arial"/>
          <w:lang w:eastAsia="pl-PL"/>
        </w:rPr>
        <w:t>Podstawowe Studium dla gminy Olszanka zostało uchwalone w 2000 roku (Uchwała nr XIV/121/2000). Przez lata było wielokrotnie aktualizowane, a najnowsza istotna wersja (tekst i rysunek ujednolicony) została przyjęta 31 sierpnia 2023 r. (Uchwała nr LXXIII/296/2023).</w:t>
      </w:r>
    </w:p>
    <w:p w14:paraId="05BEA96B" w14:textId="77777777" w:rsidR="00C73F12" w:rsidRPr="006013BA" w:rsidRDefault="00C73F12" w:rsidP="00C73F12">
      <w:pPr>
        <w:spacing w:after="0"/>
        <w:rPr>
          <w:rFonts w:ascii="Arial" w:eastAsia="Times New Roman" w:hAnsi="Arial" w:cs="Arial"/>
          <w:lang w:eastAsia="pl-PL"/>
        </w:rPr>
      </w:pPr>
      <w:r w:rsidRPr="006013BA">
        <w:rPr>
          <w:rFonts w:ascii="Arial" w:eastAsia="Times New Roman" w:hAnsi="Arial" w:cs="Arial"/>
          <w:lang w:eastAsia="pl-PL"/>
        </w:rPr>
        <w:t>Główne kierunki wyznaczone w Studium:</w:t>
      </w:r>
    </w:p>
    <w:p w14:paraId="7E760EC3" w14:textId="77777777" w:rsidR="00C73F12" w:rsidRPr="006013BA" w:rsidRDefault="00C73F12" w:rsidP="00C73F12">
      <w:pPr>
        <w:numPr>
          <w:ilvl w:val="0"/>
          <w:numId w:val="320"/>
        </w:numPr>
        <w:spacing w:after="0"/>
        <w:jc w:val="left"/>
        <w:rPr>
          <w:rFonts w:ascii="Arial" w:eastAsia="Times New Roman" w:hAnsi="Arial" w:cs="Arial"/>
          <w:lang w:eastAsia="pl-PL"/>
        </w:rPr>
      </w:pPr>
      <w:r w:rsidRPr="006013BA">
        <w:rPr>
          <w:rFonts w:ascii="Arial" w:eastAsia="Times New Roman" w:hAnsi="Arial" w:cs="Arial"/>
          <w:lang w:eastAsia="pl-PL"/>
        </w:rPr>
        <w:t>Rozwój gospodarczy - priorytetem jest zagospodarowanie terenów w rejonie węzła autostradowego „Przylesie” (A4). Jest to obszar przeznaczony pod wielofunkcyjną aktywność gospodarczą, logistykę i produkcję.</w:t>
      </w:r>
    </w:p>
    <w:p w14:paraId="12214514" w14:textId="77777777" w:rsidR="00C73F12" w:rsidRPr="006013BA" w:rsidRDefault="00C73F12" w:rsidP="00C73F12">
      <w:pPr>
        <w:numPr>
          <w:ilvl w:val="0"/>
          <w:numId w:val="320"/>
        </w:numPr>
        <w:spacing w:after="0"/>
        <w:jc w:val="left"/>
        <w:rPr>
          <w:rFonts w:ascii="Arial" w:eastAsia="Times New Roman" w:hAnsi="Arial" w:cs="Arial"/>
          <w:lang w:eastAsia="pl-PL"/>
        </w:rPr>
      </w:pPr>
      <w:r w:rsidRPr="006013BA">
        <w:rPr>
          <w:rFonts w:ascii="Arial" w:eastAsia="Times New Roman" w:hAnsi="Arial" w:cs="Arial"/>
          <w:lang w:eastAsia="pl-PL"/>
        </w:rPr>
        <w:t>Odnawialne źródła energii - studium dopuszcza lokalizację farm wiatrowych (rejon miejscowości Przylesie, Obórki, Jankowice Wielkie) oraz rozwój fotowoltaiki, co jest kluczowym elementem strategii energetycznej gminy.</w:t>
      </w:r>
    </w:p>
    <w:p w14:paraId="2163DC05" w14:textId="77777777" w:rsidR="00C73F12" w:rsidRDefault="00C73F12" w:rsidP="00C73F12">
      <w:pPr>
        <w:numPr>
          <w:ilvl w:val="0"/>
          <w:numId w:val="320"/>
        </w:numPr>
        <w:spacing w:after="0"/>
        <w:jc w:val="left"/>
        <w:rPr>
          <w:rFonts w:ascii="Arial" w:eastAsia="Times New Roman" w:hAnsi="Arial" w:cs="Arial"/>
          <w:lang w:eastAsia="pl-PL"/>
        </w:rPr>
      </w:pPr>
      <w:r w:rsidRPr="006013BA">
        <w:rPr>
          <w:rFonts w:ascii="Arial" w:eastAsia="Times New Roman" w:hAnsi="Arial" w:cs="Arial"/>
          <w:lang w:eastAsia="pl-PL"/>
        </w:rPr>
        <w:t>Infrastruktura ponadlokalna - dokument uwzględnia przebieg strategicznych linii elektroenergetycznych (np. linia 400 kV Dobrzeń – Pasikurowice/Wrocław).</w:t>
      </w:r>
    </w:p>
    <w:p w14:paraId="0EFC77CC" w14:textId="77777777" w:rsidR="00C73F12" w:rsidRPr="006013BA" w:rsidRDefault="00C73F12" w:rsidP="00C73F12">
      <w:pPr>
        <w:numPr>
          <w:ilvl w:val="0"/>
          <w:numId w:val="320"/>
        </w:numPr>
        <w:spacing w:after="0"/>
        <w:jc w:val="left"/>
        <w:rPr>
          <w:rFonts w:ascii="Arial" w:eastAsia="Times New Roman" w:hAnsi="Arial" w:cs="Arial"/>
          <w:lang w:eastAsia="pl-PL"/>
        </w:rPr>
      </w:pPr>
      <w:r w:rsidRPr="006013BA">
        <w:rPr>
          <w:rFonts w:ascii="Arial" w:eastAsia="Times New Roman" w:hAnsi="Arial" w:cs="Arial"/>
          <w:lang w:eastAsia="pl-PL"/>
        </w:rPr>
        <w:t>Ochrona rolnictwa - gmina utrzymuje swój rolniczy charakter w południowej i centralnej części, chroniąc gleby wysokich klas bonitacyjnych.</w:t>
      </w:r>
    </w:p>
    <w:p w14:paraId="068C87A2" w14:textId="77777777" w:rsidR="00C73F12" w:rsidRPr="0094436B" w:rsidRDefault="00C73F12" w:rsidP="00C73F12">
      <w:pPr>
        <w:spacing w:after="0"/>
        <w:rPr>
          <w:rFonts w:cstheme="minorHAnsi"/>
        </w:rPr>
      </w:pPr>
      <w:proofErr w:type="spellStart"/>
      <w:r w:rsidRPr="0094436B">
        <w:rPr>
          <w:rFonts w:cstheme="minorHAnsi"/>
        </w:rPr>
        <w:t>SUiKZP</w:t>
      </w:r>
      <w:proofErr w:type="spellEnd"/>
      <w:r w:rsidRPr="0094436B">
        <w:rPr>
          <w:rFonts w:cstheme="minorHAnsi"/>
        </w:rPr>
        <w:t xml:space="preserve"> musi uwzględniać cele </w:t>
      </w:r>
      <w:r>
        <w:rPr>
          <w:rFonts w:cstheme="minorHAnsi"/>
        </w:rPr>
        <w:t xml:space="preserve">Aktualizacji </w:t>
      </w:r>
      <w:r w:rsidRPr="0094436B">
        <w:rPr>
          <w:rFonts w:cstheme="minorHAnsi"/>
        </w:rPr>
        <w:t>PGN w zakresie ochrony zasobów środowiska, co realizuje się poprzez:</w:t>
      </w:r>
    </w:p>
    <w:p w14:paraId="583C0002" w14:textId="77777777" w:rsidR="00C73F12" w:rsidRPr="0094436B" w:rsidRDefault="00C73F12" w:rsidP="00C73F12">
      <w:pPr>
        <w:numPr>
          <w:ilvl w:val="0"/>
          <w:numId w:val="156"/>
        </w:numPr>
        <w:spacing w:after="0"/>
        <w:rPr>
          <w:rFonts w:cstheme="minorHAnsi"/>
        </w:rPr>
      </w:pPr>
      <w:r w:rsidRPr="0094436B">
        <w:rPr>
          <w:rFonts w:cstheme="minorHAnsi"/>
        </w:rPr>
        <w:t>Ochronę terenów zielonych: Zachowanie i powiększanie terenów leśnych, parków i terenów biologicznie czynnych, które pełnią funkcję pochłaniaczy dwutlenku węgla.</w:t>
      </w:r>
    </w:p>
    <w:p w14:paraId="10D9225F" w14:textId="77777777" w:rsidR="00C73F12" w:rsidRPr="0094436B" w:rsidRDefault="00C73F12" w:rsidP="00C73F12">
      <w:pPr>
        <w:numPr>
          <w:ilvl w:val="0"/>
          <w:numId w:val="156"/>
        </w:numPr>
        <w:spacing w:after="0"/>
        <w:rPr>
          <w:rFonts w:cstheme="minorHAnsi"/>
        </w:rPr>
      </w:pPr>
      <w:r w:rsidRPr="0094436B">
        <w:rPr>
          <w:rFonts w:cstheme="minorHAnsi"/>
        </w:rPr>
        <w:t xml:space="preserve">Ograniczenia w strefach ochrony: Wprowadzanie zakazów lokalizacji instalacji kolidujących z ochroną konserwatorską (np. zakaz lokalizacji paneli fotowoltaicznych </w:t>
      </w:r>
      <w:r w:rsidRPr="0094436B">
        <w:rPr>
          <w:rFonts w:cstheme="minorHAnsi"/>
        </w:rPr>
        <w:lastRenderedPageBreak/>
        <w:t>na obiektach wpisanych do rejestru zabytków lub w strefach ochrony konserwatorskiej).</w:t>
      </w:r>
    </w:p>
    <w:p w14:paraId="75086196" w14:textId="77777777" w:rsidR="00C73F12" w:rsidRPr="0094436B" w:rsidRDefault="00C73F12" w:rsidP="00C73F12">
      <w:pPr>
        <w:numPr>
          <w:ilvl w:val="0"/>
          <w:numId w:val="156"/>
        </w:numPr>
        <w:spacing w:after="0"/>
        <w:rPr>
          <w:rFonts w:cstheme="minorHAnsi"/>
        </w:rPr>
      </w:pPr>
      <w:r w:rsidRPr="0094436B">
        <w:rPr>
          <w:rFonts w:cstheme="minorHAnsi"/>
        </w:rPr>
        <w:t>System transportowy: Promowanie rozwoju komunikacji publicznej oraz infrastruktury rowerowej, co jest zgodne z celem PGN redukcji emisji pochodzących z transportu indywidualnego.</w:t>
      </w:r>
    </w:p>
    <w:p w14:paraId="5D94B7D8" w14:textId="77777777" w:rsidR="00C73F12" w:rsidRPr="00D1448F" w:rsidRDefault="00C73F12" w:rsidP="00C73F12">
      <w:pPr>
        <w:pStyle w:val="Nagwek3"/>
        <w:numPr>
          <w:ilvl w:val="2"/>
          <w:numId w:val="57"/>
        </w:numPr>
        <w:spacing w:before="120"/>
        <w:rPr>
          <w:rFonts w:cstheme="majorHAnsi"/>
        </w:rPr>
      </w:pPr>
      <w:bookmarkStart w:id="178" w:name="_Toc114665419"/>
      <w:bookmarkStart w:id="179" w:name="_Toc184734955"/>
      <w:bookmarkStart w:id="180" w:name="_Toc190945831"/>
      <w:bookmarkStart w:id="181" w:name="_Toc225800100"/>
      <w:bookmarkStart w:id="182" w:name="_Toc114665421"/>
      <w:bookmarkStart w:id="183" w:name="_Toc184734957"/>
      <w:r w:rsidRPr="00D1448F">
        <w:rPr>
          <w:rFonts w:cstheme="majorHAnsi"/>
        </w:rPr>
        <w:t>Miejscow</w:t>
      </w:r>
      <w:r>
        <w:rPr>
          <w:rFonts w:cstheme="majorHAnsi"/>
        </w:rPr>
        <w:t>y</w:t>
      </w:r>
      <w:r w:rsidRPr="00D1448F">
        <w:rPr>
          <w:rFonts w:cstheme="majorHAnsi"/>
        </w:rPr>
        <w:t xml:space="preserve"> Plan Zagospodarowania Przestrzennego </w:t>
      </w:r>
      <w:bookmarkEnd w:id="178"/>
      <w:bookmarkEnd w:id="179"/>
      <w:bookmarkEnd w:id="180"/>
      <w:r>
        <w:rPr>
          <w:rFonts w:cstheme="majorHAnsi"/>
        </w:rPr>
        <w:t>Gminy Olszanka</w:t>
      </w:r>
      <w:bookmarkEnd w:id="181"/>
    </w:p>
    <w:p w14:paraId="2D5DB927" w14:textId="77777777" w:rsidR="00C73F12" w:rsidRDefault="00C73F12" w:rsidP="00C73F12">
      <w:pPr>
        <w:spacing w:after="0"/>
      </w:pPr>
      <w:r w:rsidRPr="00B869E6">
        <w:t>Na terenie Gminy Olszanka obowiązuje uchwała dotycząca miejscowego planu zagospodarowania przestrzennego. Dostępne jest on na stronie BIP Urzędu Gminy pod adresem www: https://samorzad.gov.pl/web/gmina-olszanka/miejscowy-plan-zagospodarowania-przestrzennego</w:t>
      </w:r>
      <w:r>
        <w:t>.</w:t>
      </w:r>
    </w:p>
    <w:p w14:paraId="1A7ED57E" w14:textId="28AEE536" w:rsidR="00797E33" w:rsidRPr="00C73F12" w:rsidRDefault="00C73F12" w:rsidP="00C73F12">
      <w:r>
        <w:t xml:space="preserve">W sposób szczegółowy określa on dla poszczególnych obszarów wytyczne dotyczące zabudowy i możliwej lokalizacji m.in. </w:t>
      </w:r>
      <w:r w:rsidRPr="00A6217D">
        <w:t>urządzeń wytwarzających energię z odnawialnych źródeł energii</w:t>
      </w:r>
      <w:r>
        <w:t>, sieci elektroenergetycznych, a także zasady ochrony środowiska na tych obszarach. Wskazane kierunki oraz wytyczne dotyczące przeznaczenia terenów i możliwej lokalizacji instalacji OZE są spójne z kierunkami i planowanymi inwestycjami określonymi w ramach Aktualizacji Planu Gospodarki Niskoemisyjnej (PGN) dla Gminy Olszanka.</w:t>
      </w:r>
      <w:bookmarkEnd w:id="182"/>
      <w:bookmarkEnd w:id="183"/>
      <w:r w:rsidR="00797E33">
        <w:br w:type="page"/>
      </w:r>
    </w:p>
    <w:p w14:paraId="48AEEE84" w14:textId="66B72121" w:rsidR="00797E33" w:rsidRDefault="00797E33" w:rsidP="00797E33">
      <w:pPr>
        <w:pStyle w:val="Nagwek1"/>
        <w:ind w:left="567" w:hanging="567"/>
      </w:pPr>
      <w:bookmarkStart w:id="184" w:name="_Toc225800101"/>
      <w:r w:rsidRPr="00FA4819">
        <w:lastRenderedPageBreak/>
        <w:t>CHARAKTERYSTYKA OBSZAR</w:t>
      </w:r>
      <w:r>
        <w:t>U</w:t>
      </w:r>
      <w:bookmarkEnd w:id="56"/>
      <w:bookmarkEnd w:id="184"/>
    </w:p>
    <w:p w14:paraId="7A0123ED" w14:textId="77777777" w:rsidR="00797E33" w:rsidRDefault="00797E33" w:rsidP="00797E33">
      <w:pPr>
        <w:pStyle w:val="Nagwek2"/>
        <w:rPr>
          <w:rFonts w:cstheme="majorHAnsi"/>
        </w:rPr>
      </w:pPr>
      <w:bookmarkStart w:id="185" w:name="_Toc481051742"/>
      <w:bookmarkStart w:id="186" w:name="_Toc522188831"/>
      <w:bookmarkStart w:id="187" w:name="_Toc530569768"/>
      <w:bookmarkStart w:id="188" w:name="_Toc120608774"/>
      <w:bookmarkStart w:id="189" w:name="_Toc225790454"/>
      <w:bookmarkStart w:id="190" w:name="_Toc225800102"/>
      <w:bookmarkStart w:id="191" w:name="_Toc490067813"/>
      <w:r w:rsidRPr="004B4852">
        <w:rPr>
          <w:rFonts w:cstheme="majorHAnsi"/>
        </w:rPr>
        <w:t xml:space="preserve">Położenie </w:t>
      </w:r>
      <w:r>
        <w:rPr>
          <w:rFonts w:cstheme="majorHAnsi"/>
        </w:rPr>
        <w:t>Gminy</w:t>
      </w:r>
      <w:r w:rsidRPr="004B4852">
        <w:rPr>
          <w:rFonts w:cstheme="majorHAnsi"/>
        </w:rPr>
        <w:t>, podział administracyjny</w:t>
      </w:r>
      <w:bookmarkEnd w:id="185"/>
      <w:bookmarkEnd w:id="186"/>
      <w:bookmarkEnd w:id="187"/>
      <w:bookmarkEnd w:id="188"/>
      <w:bookmarkEnd w:id="189"/>
      <w:bookmarkEnd w:id="190"/>
    </w:p>
    <w:p w14:paraId="18CC4378" w14:textId="77777777" w:rsidR="00797E33" w:rsidRDefault="00797E33" w:rsidP="00797E33">
      <w:r>
        <w:t>Gmina Olszanka to jednostka o charakterze typowo wiejskim, zlokalizowana w województwie opolskim, której profil społeczno-gospodarczy kształtowany jest przez rozproszoną zabudowę, dominację funkcji mieszkaniowej oraz rozwijającą się, lecz nadal działalność gospodarczą o małej skali.</w:t>
      </w:r>
    </w:p>
    <w:p w14:paraId="6F451C8C" w14:textId="77777777" w:rsidR="00797E33" w:rsidRDefault="00797E33" w:rsidP="00797E33">
      <w:r>
        <w:t>Pod względem struktury przestrzennej gmina ma charakter rolniczo-osadniczy, z przewagą terenów rolnych oraz niewielkimi ośrodkami wiejskimi. Brak jest dużych ośrodków miejskich czy przemysłowych, co przekłada się na niski poziom urbanizacji oraz ograniczoną presję inwestycyjną w zakresie dużych projektów infrastrukturalnych.</w:t>
      </w:r>
    </w:p>
    <w:p w14:paraId="49650B6A" w14:textId="77777777" w:rsidR="00797E33" w:rsidRDefault="00797E33" w:rsidP="00797E33">
      <w:r>
        <w:t>Demograficznie gmina wpisuje się w typowy dla obszarów wiejskich trend stabilizacji lub umiarkowanego spadku liczby ludności, z jednoczesnym procesem starzenia się społeczeństwa. Struktura osadnicza oraz odległość od większych ośrodków miejskich wpływają na migracje, zwłaszcza osób młodych.</w:t>
      </w:r>
    </w:p>
    <w:p w14:paraId="4473B25B" w14:textId="77777777" w:rsidR="00797E33" w:rsidRDefault="00797E33" w:rsidP="00797E33">
      <w:r>
        <w:t xml:space="preserve">Gospodarka lokalna opiera się przede wszystkim na </w:t>
      </w:r>
      <w:proofErr w:type="spellStart"/>
      <w:r>
        <w:t>mikroprzedsiębiorczości</w:t>
      </w:r>
      <w:proofErr w:type="spellEnd"/>
      <w:r>
        <w:t xml:space="preserve"> – zdecydowaną większość podmiotów stanowią małe, często jednoosobowe działalności gospodarcze. Dominującą rolę pełni sektor usług, uzupełniany przez rozwijający się sektor przemysłowo-budowlany. Znaczenie rolnictwa, choć nadal obecne, systematycznie maleje zarówno pod względem liczby podmiotów, jak i udziału w strukturze gospodarki.</w:t>
      </w:r>
    </w:p>
    <w:p w14:paraId="258E2686" w14:textId="77777777" w:rsidR="00797E33" w:rsidRDefault="00797E33" w:rsidP="00797E33">
      <w:r>
        <w:t>W kontekście energetycznym gmina charakteryzuje się rozproszonym profilem zużycia energii, wynikającym z braku dużych odbiorców przemysłowych. Zapotrzebowanie koncentruje się w sektorze bytowo-komunalnym oraz drobnej działalności gospodarczej. Taka struktura sprzyja rozwojowi rozproszonych źródeł energii, w szczególności instalacji OZE (np. fotowoltaiki) oraz magazynów energii.</w:t>
      </w:r>
    </w:p>
    <w:p w14:paraId="5968B7DF" w14:textId="77777777" w:rsidR="00797E33" w:rsidRDefault="00797E33" w:rsidP="00797E33">
      <w:r>
        <w:t>Na terenie Gminy Olszanka znajdują się następujące miejscowości: Jankowice Wielkie, Przylesie, Pogorzela, Krzyżowice, Olszanka, Czeska Wieś, Michałów, Gierszowice, Janów oraz Obórki.</w:t>
      </w:r>
    </w:p>
    <w:p w14:paraId="2162D402" w14:textId="77777777" w:rsidR="00797E33" w:rsidRDefault="00797E33" w:rsidP="00797E33"/>
    <w:p w14:paraId="676C1D14" w14:textId="77777777" w:rsidR="00797E33" w:rsidRDefault="00797E33" w:rsidP="00797E33">
      <w:r>
        <w:t>Struktura źródeł ciepła w gminie wykazuje wyraźne zróżnicowanie przestrzenne, odzwierciedlające zarówno wielkość poszczególnych miejscowości, jak i ich charakter zabudowy.</w:t>
      </w:r>
    </w:p>
    <w:p w14:paraId="39A465A1" w14:textId="77777777" w:rsidR="00797E33" w:rsidRPr="004A1176" w:rsidRDefault="00797E33" w:rsidP="00797E33">
      <w:r>
        <w:lastRenderedPageBreak/>
        <w:t>Łączna liczba źródeł ciepła wynosi 2380, przy czym największa koncentracja występuje w miejscowościach: Jankowice Wielkie (389) oraz Przylesie (384), a także w Krzyżowicach (309) i Pogorzeli (278), co wskazuje na ich istotną rolę jako głównych ośrodków osadniczych gminy.</w:t>
      </w:r>
    </w:p>
    <w:p w14:paraId="72DB9166" w14:textId="77777777" w:rsidR="00797E33" w:rsidRDefault="00797E33" w:rsidP="00797E33">
      <w:pPr>
        <w:spacing w:after="0"/>
      </w:pPr>
      <w:r>
        <w:t>Przez Gminę przebiegają drogi:</w:t>
      </w:r>
    </w:p>
    <w:p w14:paraId="6C65F3EF" w14:textId="77777777" w:rsidR="00797E33" w:rsidRDefault="00797E33" w:rsidP="00797E33">
      <w:pPr>
        <w:pStyle w:val="Akapitzlist"/>
        <w:numPr>
          <w:ilvl w:val="0"/>
          <w:numId w:val="71"/>
        </w:numPr>
        <w:spacing w:after="120"/>
      </w:pPr>
      <w:r>
        <w:t>Autostrada A4,</w:t>
      </w:r>
    </w:p>
    <w:p w14:paraId="1E4BF7A9" w14:textId="77777777" w:rsidR="00797E33" w:rsidRDefault="00797E33" w:rsidP="00797E33">
      <w:pPr>
        <w:pStyle w:val="Akapitzlist"/>
        <w:numPr>
          <w:ilvl w:val="0"/>
          <w:numId w:val="71"/>
        </w:numPr>
        <w:spacing w:before="120" w:after="120"/>
      </w:pPr>
      <w:r>
        <w:t>powiatowe,</w:t>
      </w:r>
    </w:p>
    <w:p w14:paraId="6368CE28" w14:textId="77777777" w:rsidR="00797E33" w:rsidRDefault="00797E33" w:rsidP="00797E33">
      <w:pPr>
        <w:pStyle w:val="Akapitzlist"/>
        <w:numPr>
          <w:ilvl w:val="0"/>
          <w:numId w:val="71"/>
        </w:numPr>
        <w:spacing w:before="120" w:after="120"/>
      </w:pPr>
      <w:r>
        <w:t>gminne.</w:t>
      </w:r>
    </w:p>
    <w:p w14:paraId="46B9C479" w14:textId="77777777" w:rsidR="00797E33" w:rsidRPr="005915D4" w:rsidRDefault="00797E33" w:rsidP="00797E33">
      <w:r>
        <w:t>Mapę Gminy prezentuje rysunek poniżej.</w:t>
      </w:r>
    </w:p>
    <w:p w14:paraId="50835E08" w14:textId="77777777" w:rsidR="00EF3CC8" w:rsidRDefault="00797E33" w:rsidP="00EF3CC8">
      <w:pPr>
        <w:pStyle w:val="Bezodstpw"/>
        <w:keepNext/>
      </w:pPr>
      <w:r>
        <w:rPr>
          <w:noProof/>
          <w:sz w:val="18"/>
          <w:szCs w:val="18"/>
        </w:rPr>
        <w:drawing>
          <wp:inline distT="0" distB="0" distL="0" distR="0" wp14:anchorId="29530CD4" wp14:editId="721FF8AE">
            <wp:extent cx="5760720" cy="4073525"/>
            <wp:effectExtent l="0" t="0" r="0" b="3175"/>
            <wp:docPr id="18143523"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3523" name="Obraz 1814352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4073525"/>
                    </a:xfrm>
                    <a:prstGeom prst="rect">
                      <a:avLst/>
                    </a:prstGeom>
                  </pic:spPr>
                </pic:pic>
              </a:graphicData>
            </a:graphic>
          </wp:inline>
        </w:drawing>
      </w:r>
    </w:p>
    <w:p w14:paraId="5FB33E08" w14:textId="11844E7F" w:rsidR="00797E33" w:rsidRPr="007E1776" w:rsidRDefault="00EF3CC8" w:rsidP="00EF3CC8">
      <w:pPr>
        <w:pStyle w:val="Legenda"/>
        <w:jc w:val="left"/>
      </w:pPr>
      <w:bookmarkStart w:id="192" w:name="_Toc225800000"/>
      <w:r>
        <w:t xml:space="preserve">Rysunek </w:t>
      </w:r>
      <w:fldSimple w:instr=" SEQ Rysunek \* ARABIC ">
        <w:r>
          <w:rPr>
            <w:noProof/>
          </w:rPr>
          <w:t>1</w:t>
        </w:r>
      </w:fldSimple>
      <w:r>
        <w:t xml:space="preserve"> </w:t>
      </w:r>
      <w:r w:rsidRPr="006905F7">
        <w:t>Mapa poglądowa Gminy Olszanka</w:t>
      </w:r>
      <w:bookmarkEnd w:id="192"/>
    </w:p>
    <w:p w14:paraId="41454746" w14:textId="77777777" w:rsidR="00797E33" w:rsidRDefault="00797E33" w:rsidP="00797E33">
      <w:pPr>
        <w:pStyle w:val="rdo"/>
        <w:spacing w:after="0"/>
      </w:pPr>
      <w:bookmarkStart w:id="193" w:name="_Toc481051743"/>
      <w:bookmarkStart w:id="194" w:name="_Toc522188832"/>
      <w:bookmarkStart w:id="195" w:name="_Toc530569769"/>
      <w:r w:rsidRPr="00810506">
        <w:t xml:space="preserve">Źródło: </w:t>
      </w:r>
      <w:r>
        <w:t xml:space="preserve">Opracowanie własne na </w:t>
      </w:r>
      <w:r w:rsidRPr="007E1776">
        <w:rPr>
          <w:color w:val="auto"/>
        </w:rPr>
        <w:t xml:space="preserve">podstawie: </w:t>
      </w:r>
      <w:hyperlink r:id="rId16" w:history="1">
        <w:r w:rsidRPr="007E1776">
          <w:rPr>
            <w:rStyle w:val="Hipercze"/>
            <w:color w:val="auto"/>
            <w:u w:val="none"/>
          </w:rPr>
          <w:t>https://www.openstreetmap.org/</w:t>
        </w:r>
      </w:hyperlink>
      <w:r w:rsidRPr="007E1776">
        <w:rPr>
          <w:color w:val="auto"/>
        </w:rPr>
        <w:t xml:space="preserve"> oraz danych PRG</w:t>
      </w:r>
    </w:p>
    <w:p w14:paraId="19CC1130" w14:textId="77777777" w:rsidR="00797E33" w:rsidRPr="004B4852" w:rsidRDefault="00797E33" w:rsidP="00797E33">
      <w:pPr>
        <w:pStyle w:val="Nagwek2"/>
        <w:rPr>
          <w:rFonts w:cstheme="majorHAnsi"/>
        </w:rPr>
      </w:pPr>
      <w:bookmarkStart w:id="196" w:name="_Toc120608776"/>
      <w:bookmarkStart w:id="197" w:name="_Toc225790455"/>
      <w:bookmarkStart w:id="198" w:name="_Toc225800103"/>
      <w:r w:rsidRPr="004B4852">
        <w:rPr>
          <w:rFonts w:cstheme="majorHAnsi"/>
        </w:rPr>
        <w:t>Demografia</w:t>
      </w:r>
      <w:bookmarkEnd w:id="193"/>
      <w:bookmarkEnd w:id="194"/>
      <w:bookmarkEnd w:id="195"/>
      <w:bookmarkEnd w:id="196"/>
      <w:bookmarkEnd w:id="197"/>
      <w:bookmarkEnd w:id="198"/>
    </w:p>
    <w:p w14:paraId="44BC2039" w14:textId="77777777" w:rsidR="00797E33" w:rsidRDefault="00797E33" w:rsidP="00797E33">
      <w:pPr>
        <w:rPr>
          <w:rFonts w:asciiTheme="majorHAnsi" w:hAnsiTheme="majorHAnsi" w:cstheme="majorHAnsi"/>
        </w:rPr>
      </w:pPr>
      <w:bookmarkStart w:id="199" w:name="_Hlk182571772"/>
      <w:r w:rsidRPr="004B4852">
        <w:rPr>
          <w:rFonts w:asciiTheme="majorHAnsi" w:hAnsiTheme="majorHAnsi" w:cstheme="majorHAnsi"/>
        </w:rPr>
        <w:t xml:space="preserve">Stan ludności </w:t>
      </w:r>
      <w:r>
        <w:t>Gminy Olszanka</w:t>
      </w:r>
      <w:r w:rsidRPr="009E42D6">
        <w:t xml:space="preserve"> </w:t>
      </w:r>
      <w:r w:rsidRPr="004B4852">
        <w:rPr>
          <w:rFonts w:asciiTheme="majorHAnsi" w:hAnsiTheme="majorHAnsi" w:cstheme="majorHAnsi"/>
        </w:rPr>
        <w:t xml:space="preserve">na koniec </w:t>
      </w:r>
      <w:r>
        <w:rPr>
          <w:rFonts w:asciiTheme="majorHAnsi" w:hAnsiTheme="majorHAnsi" w:cstheme="majorHAnsi"/>
        </w:rPr>
        <w:t>2024</w:t>
      </w:r>
      <w:r w:rsidRPr="004B4852">
        <w:rPr>
          <w:rFonts w:asciiTheme="majorHAnsi" w:hAnsiTheme="majorHAnsi" w:cstheme="majorHAnsi"/>
        </w:rPr>
        <w:t xml:space="preserve"> roku wynosił </w:t>
      </w:r>
      <w:r>
        <w:rPr>
          <w:rFonts w:asciiTheme="majorHAnsi" w:hAnsiTheme="majorHAnsi" w:cstheme="majorHAnsi"/>
          <w:noProof/>
        </w:rPr>
        <w:t xml:space="preserve">4 691 </w:t>
      </w:r>
      <w:r w:rsidRPr="004B4852">
        <w:rPr>
          <w:rFonts w:asciiTheme="majorHAnsi" w:hAnsiTheme="majorHAnsi" w:cstheme="majorHAnsi"/>
        </w:rPr>
        <w:t xml:space="preserve">osób według danych publikowanych przez Główny Urząd Statystyczny. Liczba kobiet na koniec </w:t>
      </w:r>
      <w:r>
        <w:rPr>
          <w:rFonts w:asciiTheme="majorHAnsi" w:hAnsiTheme="majorHAnsi" w:cstheme="majorHAnsi"/>
        </w:rPr>
        <w:t>2024</w:t>
      </w:r>
      <w:r w:rsidRPr="004B4852">
        <w:rPr>
          <w:rFonts w:asciiTheme="majorHAnsi" w:hAnsiTheme="majorHAnsi" w:cstheme="majorHAnsi"/>
        </w:rPr>
        <w:t xml:space="preserve"> roku wynosiła </w:t>
      </w:r>
      <w:r>
        <w:rPr>
          <w:rFonts w:asciiTheme="majorHAnsi" w:hAnsiTheme="majorHAnsi" w:cstheme="majorHAnsi"/>
          <w:noProof/>
        </w:rPr>
        <w:t>2 362</w:t>
      </w:r>
      <w:r w:rsidRPr="004B4852">
        <w:rPr>
          <w:rFonts w:asciiTheme="majorHAnsi" w:hAnsiTheme="majorHAnsi" w:cstheme="majorHAnsi"/>
        </w:rPr>
        <w:t xml:space="preserve">, natomiast mężczyzn – </w:t>
      </w:r>
      <w:r>
        <w:rPr>
          <w:rFonts w:asciiTheme="majorHAnsi" w:hAnsiTheme="majorHAnsi" w:cstheme="majorHAnsi"/>
          <w:noProof/>
        </w:rPr>
        <w:t>2 329</w:t>
      </w:r>
      <w:r w:rsidRPr="004B4852">
        <w:rPr>
          <w:rFonts w:asciiTheme="majorHAnsi" w:hAnsiTheme="majorHAnsi" w:cstheme="majorHAnsi"/>
          <w:noProof/>
        </w:rPr>
        <w:t xml:space="preserve"> </w:t>
      </w:r>
      <w:r w:rsidRPr="004B4852">
        <w:rPr>
          <w:rFonts w:asciiTheme="majorHAnsi" w:hAnsiTheme="majorHAnsi" w:cstheme="majorHAnsi"/>
        </w:rPr>
        <w:t xml:space="preserve">(co stanowiło około </w:t>
      </w:r>
      <w:r>
        <w:rPr>
          <w:rFonts w:asciiTheme="majorHAnsi" w:hAnsiTheme="majorHAnsi" w:cstheme="majorHAnsi"/>
          <w:noProof/>
        </w:rPr>
        <w:t>49,65</w:t>
      </w:r>
      <w:r w:rsidRPr="004B4852">
        <w:rPr>
          <w:rFonts w:asciiTheme="majorHAnsi" w:hAnsiTheme="majorHAnsi" w:cstheme="majorHAnsi"/>
          <w:noProof/>
        </w:rPr>
        <w:t xml:space="preserve">% </w:t>
      </w:r>
      <w:r w:rsidRPr="004B4852">
        <w:rPr>
          <w:rFonts w:asciiTheme="majorHAnsi" w:hAnsiTheme="majorHAnsi" w:cstheme="majorHAnsi"/>
        </w:rPr>
        <w:t xml:space="preserve">ogółu ludności). </w:t>
      </w:r>
    </w:p>
    <w:p w14:paraId="002D16FC" w14:textId="77777777" w:rsidR="00797E33" w:rsidRPr="004B4852" w:rsidRDefault="00797E33" w:rsidP="00797E33">
      <w:pPr>
        <w:rPr>
          <w:rFonts w:asciiTheme="majorHAnsi" w:hAnsiTheme="majorHAnsi" w:cstheme="majorHAnsi"/>
        </w:rPr>
      </w:pPr>
      <w:r>
        <w:rPr>
          <w:rFonts w:asciiTheme="majorHAnsi" w:hAnsiTheme="majorHAnsi" w:cstheme="majorHAnsi"/>
        </w:rPr>
        <w:t>O</w:t>
      </w:r>
      <w:r w:rsidRPr="004B4852">
        <w:rPr>
          <w:rFonts w:asciiTheme="majorHAnsi" w:hAnsiTheme="majorHAnsi" w:cstheme="majorHAnsi"/>
        </w:rPr>
        <w:t xml:space="preserve">d </w:t>
      </w:r>
      <w:r>
        <w:rPr>
          <w:rFonts w:asciiTheme="majorHAnsi" w:hAnsiTheme="majorHAnsi" w:cstheme="majorHAnsi"/>
        </w:rPr>
        <w:t>2017</w:t>
      </w:r>
      <w:r w:rsidRPr="004B4852">
        <w:rPr>
          <w:rFonts w:asciiTheme="majorHAnsi" w:hAnsiTheme="majorHAnsi" w:cstheme="majorHAnsi"/>
        </w:rPr>
        <w:t xml:space="preserve"> roku </w:t>
      </w:r>
      <w:r>
        <w:rPr>
          <w:rFonts w:asciiTheme="majorHAnsi" w:hAnsiTheme="majorHAnsi" w:cstheme="majorHAnsi"/>
        </w:rPr>
        <w:t xml:space="preserve">(za wyjątkiem roku 2022) </w:t>
      </w:r>
      <w:r w:rsidRPr="004B4852">
        <w:rPr>
          <w:rFonts w:asciiTheme="majorHAnsi" w:hAnsiTheme="majorHAnsi" w:cstheme="majorHAnsi"/>
        </w:rPr>
        <w:t xml:space="preserve">odnotowuje się </w:t>
      </w:r>
      <w:r>
        <w:rPr>
          <w:rFonts w:asciiTheme="majorHAnsi" w:hAnsiTheme="majorHAnsi" w:cstheme="majorHAnsi"/>
        </w:rPr>
        <w:t>nieznaczny spadek</w:t>
      </w:r>
      <w:r w:rsidRPr="004B4852">
        <w:rPr>
          <w:rFonts w:asciiTheme="majorHAnsi" w:hAnsiTheme="majorHAnsi" w:cstheme="majorHAnsi"/>
        </w:rPr>
        <w:t xml:space="preserve"> </w:t>
      </w:r>
      <w:r>
        <w:rPr>
          <w:rFonts w:asciiTheme="majorHAnsi" w:hAnsiTheme="majorHAnsi" w:cstheme="majorHAnsi"/>
        </w:rPr>
        <w:t xml:space="preserve">liczby </w:t>
      </w:r>
      <w:r w:rsidRPr="004B4852">
        <w:rPr>
          <w:rFonts w:asciiTheme="majorHAnsi" w:hAnsiTheme="majorHAnsi" w:cstheme="majorHAnsi"/>
        </w:rPr>
        <w:t xml:space="preserve">mieszkańców </w:t>
      </w:r>
      <w:r>
        <w:t>Gminy Olszanka</w:t>
      </w:r>
      <w:r w:rsidRPr="004B4852">
        <w:rPr>
          <w:rFonts w:asciiTheme="majorHAnsi" w:hAnsiTheme="majorHAnsi" w:cstheme="majorHAnsi"/>
        </w:rPr>
        <w:t>. Trend ten dotyczy zarówno kobiet</w:t>
      </w:r>
      <w:r>
        <w:rPr>
          <w:rFonts w:asciiTheme="majorHAnsi" w:hAnsiTheme="majorHAnsi" w:cstheme="majorHAnsi"/>
        </w:rPr>
        <w:t>,</w:t>
      </w:r>
      <w:r w:rsidRPr="004B4852">
        <w:rPr>
          <w:rFonts w:asciiTheme="majorHAnsi" w:hAnsiTheme="majorHAnsi" w:cstheme="majorHAnsi"/>
        </w:rPr>
        <w:t xml:space="preserve"> jak i mężczyzn. </w:t>
      </w:r>
      <w:r w:rsidRPr="004B4852">
        <w:rPr>
          <w:rFonts w:asciiTheme="majorHAnsi" w:hAnsiTheme="majorHAnsi" w:cstheme="majorHAnsi"/>
        </w:rPr>
        <w:lastRenderedPageBreak/>
        <w:t>Szczegółowe informacje na temat zmian liczby ludności w</w:t>
      </w:r>
      <w:r>
        <w:rPr>
          <w:rFonts w:asciiTheme="majorHAnsi" w:hAnsiTheme="majorHAnsi" w:cstheme="majorHAnsi"/>
        </w:rPr>
        <w:t xml:space="preserve"> l</w:t>
      </w:r>
      <w:r w:rsidRPr="004B4852">
        <w:rPr>
          <w:rFonts w:asciiTheme="majorHAnsi" w:hAnsiTheme="majorHAnsi" w:cstheme="majorHAnsi"/>
        </w:rPr>
        <w:t xml:space="preserve">atach </w:t>
      </w:r>
      <w:r>
        <w:rPr>
          <w:rFonts w:asciiTheme="majorHAnsi" w:hAnsiTheme="majorHAnsi" w:cstheme="majorHAnsi"/>
        </w:rPr>
        <w:t>2015</w:t>
      </w:r>
      <w:r w:rsidRPr="004B4852">
        <w:rPr>
          <w:rFonts w:asciiTheme="majorHAnsi" w:hAnsiTheme="majorHAnsi" w:cstheme="majorHAnsi"/>
        </w:rPr>
        <w:t xml:space="preserve"> – </w:t>
      </w:r>
      <w:r>
        <w:rPr>
          <w:rFonts w:asciiTheme="majorHAnsi" w:hAnsiTheme="majorHAnsi" w:cstheme="majorHAnsi"/>
        </w:rPr>
        <w:t xml:space="preserve">2024 </w:t>
      </w:r>
      <w:r w:rsidRPr="004B4852">
        <w:rPr>
          <w:rFonts w:asciiTheme="majorHAnsi" w:hAnsiTheme="majorHAnsi" w:cstheme="majorHAnsi"/>
        </w:rPr>
        <w:t>prezentuje tabela poniżej.</w:t>
      </w:r>
    </w:p>
    <w:p w14:paraId="5CD760B7" w14:textId="09ACA6FE" w:rsidR="00797E33" w:rsidRDefault="00797E33" w:rsidP="00797E33">
      <w:pPr>
        <w:pStyle w:val="Legenda"/>
        <w:rPr>
          <w:rFonts w:asciiTheme="majorHAnsi" w:hAnsiTheme="majorHAnsi" w:cstheme="majorHAnsi"/>
          <w:b w:val="0"/>
          <w:bCs w:val="0"/>
          <w:color w:val="auto"/>
        </w:rPr>
      </w:pPr>
      <w:bookmarkStart w:id="200" w:name="_Toc481051635"/>
      <w:bookmarkStart w:id="201" w:name="_Toc120608715"/>
      <w:bookmarkStart w:id="202" w:name="_Toc225790386"/>
      <w:bookmarkStart w:id="203" w:name="_Toc225800020"/>
      <w:r w:rsidRPr="007E1776">
        <w:rPr>
          <w:bCs w:val="0"/>
          <w:color w:val="auto"/>
        </w:rPr>
        <w:t xml:space="preserve">Tabela </w:t>
      </w:r>
      <w:r w:rsidRPr="007E1776">
        <w:rPr>
          <w:b w:val="0"/>
          <w:bCs w:val="0"/>
          <w:color w:val="auto"/>
        </w:rPr>
        <w:fldChar w:fldCharType="begin"/>
      </w:r>
      <w:r w:rsidRPr="007E1776">
        <w:rPr>
          <w:bCs w:val="0"/>
          <w:color w:val="auto"/>
        </w:rPr>
        <w:instrText xml:space="preserve"> SEQ Tabela \* ARABIC </w:instrText>
      </w:r>
      <w:r w:rsidRPr="007E1776">
        <w:rPr>
          <w:b w:val="0"/>
          <w:bCs w:val="0"/>
          <w:color w:val="auto"/>
        </w:rPr>
        <w:fldChar w:fldCharType="separate"/>
      </w:r>
      <w:r w:rsidR="00EF3CC8">
        <w:rPr>
          <w:bCs w:val="0"/>
          <w:noProof/>
          <w:color w:val="auto"/>
        </w:rPr>
        <w:t>2</w:t>
      </w:r>
      <w:r w:rsidRPr="007E1776">
        <w:rPr>
          <w:b w:val="0"/>
          <w:bCs w:val="0"/>
          <w:noProof/>
          <w:color w:val="auto"/>
        </w:rPr>
        <w:fldChar w:fldCharType="end"/>
      </w:r>
      <w:r w:rsidRPr="007E1776">
        <w:rPr>
          <w:rFonts w:asciiTheme="majorHAnsi" w:hAnsiTheme="majorHAnsi" w:cstheme="majorHAnsi"/>
          <w:bCs w:val="0"/>
          <w:color w:val="auto"/>
        </w:rPr>
        <w:t xml:space="preserve"> Stan ludności </w:t>
      </w:r>
      <w:r w:rsidRPr="007E1776">
        <w:rPr>
          <w:bCs w:val="0"/>
          <w:color w:val="auto"/>
        </w:rPr>
        <w:t xml:space="preserve">Gminy </w:t>
      </w:r>
      <w:r w:rsidRPr="00681338">
        <w:rPr>
          <w:bCs w:val="0"/>
          <w:color w:val="auto"/>
        </w:rPr>
        <w:t xml:space="preserve">Olszanka </w:t>
      </w:r>
      <w:r w:rsidRPr="007E1776">
        <w:rPr>
          <w:rFonts w:asciiTheme="majorHAnsi" w:hAnsiTheme="majorHAnsi" w:cstheme="majorHAnsi"/>
          <w:bCs w:val="0"/>
          <w:color w:val="auto"/>
        </w:rPr>
        <w:t xml:space="preserve">w latach </w:t>
      </w:r>
      <w:r>
        <w:rPr>
          <w:rFonts w:asciiTheme="majorHAnsi" w:hAnsiTheme="majorHAnsi" w:cstheme="majorHAnsi"/>
          <w:bCs w:val="0"/>
          <w:color w:val="auto"/>
        </w:rPr>
        <w:t>2015</w:t>
      </w:r>
      <w:r w:rsidRPr="007E1776">
        <w:rPr>
          <w:rFonts w:asciiTheme="majorHAnsi" w:hAnsiTheme="majorHAnsi" w:cstheme="majorHAnsi"/>
          <w:bCs w:val="0"/>
          <w:color w:val="auto"/>
        </w:rPr>
        <w:t xml:space="preserve"> – </w:t>
      </w:r>
      <w:bookmarkEnd w:id="200"/>
      <w:bookmarkEnd w:id="201"/>
      <w:r>
        <w:rPr>
          <w:rFonts w:asciiTheme="majorHAnsi" w:hAnsiTheme="majorHAnsi" w:cstheme="majorHAnsi"/>
          <w:bCs w:val="0"/>
          <w:color w:val="auto"/>
        </w:rPr>
        <w:t>2024</w:t>
      </w:r>
      <w:bookmarkEnd w:id="202"/>
      <w:bookmarkEnd w:id="203"/>
    </w:p>
    <w:tbl>
      <w:tblPr>
        <w:tblStyle w:val="Tabelasiatki1jasna4"/>
        <w:tblW w:w="5000" w:type="pct"/>
        <w:tblLook w:val="04A0" w:firstRow="1" w:lastRow="0" w:firstColumn="1" w:lastColumn="0" w:noHBand="0" w:noVBand="1"/>
      </w:tblPr>
      <w:tblGrid>
        <w:gridCol w:w="2728"/>
        <w:gridCol w:w="1206"/>
        <w:gridCol w:w="1026"/>
        <w:gridCol w:w="1026"/>
        <w:gridCol w:w="1026"/>
        <w:gridCol w:w="1026"/>
        <w:gridCol w:w="1024"/>
      </w:tblGrid>
      <w:tr w:rsidR="00797E33" w:rsidRPr="009E42D6" w14:paraId="12F5AB0B" w14:textId="77777777" w:rsidTr="00BF6DD6">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506" w:type="pct"/>
            <w:hideMark/>
          </w:tcPr>
          <w:p w14:paraId="4DA63BE6" w14:textId="77777777" w:rsidR="00797E33" w:rsidRPr="009E42D6" w:rsidRDefault="00797E33" w:rsidP="00BF6DD6">
            <w:pPr>
              <w:spacing w:line="240" w:lineRule="auto"/>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Nazwa wskaźnika</w:t>
            </w:r>
          </w:p>
        </w:tc>
        <w:tc>
          <w:tcPr>
            <w:tcW w:w="665" w:type="pct"/>
            <w:hideMark/>
          </w:tcPr>
          <w:p w14:paraId="7D54D299" w14:textId="77777777" w:rsidR="00797E33" w:rsidRPr="009E42D6" w:rsidRDefault="00797E33"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Jednostka</w:t>
            </w:r>
          </w:p>
        </w:tc>
        <w:tc>
          <w:tcPr>
            <w:tcW w:w="566" w:type="pct"/>
            <w:hideMark/>
          </w:tcPr>
          <w:p w14:paraId="3A2034F0" w14:textId="77777777" w:rsidR="00797E33" w:rsidRPr="009E42D6" w:rsidRDefault="00797E33"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2015</w:t>
            </w:r>
          </w:p>
        </w:tc>
        <w:tc>
          <w:tcPr>
            <w:tcW w:w="566" w:type="pct"/>
            <w:hideMark/>
          </w:tcPr>
          <w:p w14:paraId="009BB0AF" w14:textId="77777777" w:rsidR="00797E33" w:rsidRPr="009E42D6" w:rsidRDefault="00797E33"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2016</w:t>
            </w:r>
          </w:p>
        </w:tc>
        <w:tc>
          <w:tcPr>
            <w:tcW w:w="566" w:type="pct"/>
            <w:hideMark/>
          </w:tcPr>
          <w:p w14:paraId="6FD5E6B7" w14:textId="77777777" w:rsidR="00797E33" w:rsidRPr="009E42D6" w:rsidRDefault="00797E33"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2017</w:t>
            </w:r>
          </w:p>
        </w:tc>
        <w:tc>
          <w:tcPr>
            <w:tcW w:w="566" w:type="pct"/>
            <w:hideMark/>
          </w:tcPr>
          <w:p w14:paraId="7C00DCB6" w14:textId="77777777" w:rsidR="00797E33" w:rsidRPr="009E42D6" w:rsidRDefault="00797E33"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2018</w:t>
            </w:r>
          </w:p>
        </w:tc>
        <w:tc>
          <w:tcPr>
            <w:tcW w:w="566" w:type="pct"/>
            <w:hideMark/>
          </w:tcPr>
          <w:p w14:paraId="48201C97" w14:textId="77777777" w:rsidR="00797E33" w:rsidRPr="009E42D6" w:rsidRDefault="00797E33"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2019</w:t>
            </w:r>
          </w:p>
        </w:tc>
      </w:tr>
      <w:tr w:rsidR="00797E33" w:rsidRPr="009E42D6" w14:paraId="6E831D9F" w14:textId="77777777" w:rsidTr="00BF6DD6">
        <w:trPr>
          <w:trHeight w:val="285"/>
        </w:trPr>
        <w:tc>
          <w:tcPr>
            <w:cnfStyle w:val="001000000000" w:firstRow="0" w:lastRow="0" w:firstColumn="1" w:lastColumn="0" w:oddVBand="0" w:evenVBand="0" w:oddHBand="0" w:evenHBand="0" w:firstRowFirstColumn="0" w:firstRowLastColumn="0" w:lastRowFirstColumn="0" w:lastRowLastColumn="0"/>
            <w:tcW w:w="1506" w:type="pct"/>
            <w:hideMark/>
          </w:tcPr>
          <w:p w14:paraId="75AF84D5" w14:textId="77777777" w:rsidR="00797E33" w:rsidRPr="009E42D6" w:rsidRDefault="00797E33" w:rsidP="00BF6DD6">
            <w:pPr>
              <w:spacing w:line="240" w:lineRule="auto"/>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Ludność ogółem</w:t>
            </w:r>
          </w:p>
        </w:tc>
        <w:tc>
          <w:tcPr>
            <w:tcW w:w="665" w:type="pct"/>
            <w:hideMark/>
          </w:tcPr>
          <w:p w14:paraId="6987D64A"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[osoba]</w:t>
            </w:r>
          </w:p>
        </w:tc>
        <w:tc>
          <w:tcPr>
            <w:tcW w:w="566" w:type="pct"/>
            <w:vAlign w:val="center"/>
            <w:hideMark/>
          </w:tcPr>
          <w:p w14:paraId="1B34B8EA"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4 956</w:t>
            </w:r>
          </w:p>
        </w:tc>
        <w:tc>
          <w:tcPr>
            <w:tcW w:w="566" w:type="pct"/>
            <w:vAlign w:val="center"/>
            <w:hideMark/>
          </w:tcPr>
          <w:p w14:paraId="50A6AF4A"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4 959</w:t>
            </w:r>
          </w:p>
        </w:tc>
        <w:tc>
          <w:tcPr>
            <w:tcW w:w="566" w:type="pct"/>
            <w:vAlign w:val="center"/>
            <w:hideMark/>
          </w:tcPr>
          <w:p w14:paraId="259F9243"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4 942</w:t>
            </w:r>
          </w:p>
        </w:tc>
        <w:tc>
          <w:tcPr>
            <w:tcW w:w="566" w:type="pct"/>
            <w:vAlign w:val="center"/>
            <w:hideMark/>
          </w:tcPr>
          <w:p w14:paraId="75BAC8C9"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4 928</w:t>
            </w:r>
          </w:p>
        </w:tc>
        <w:tc>
          <w:tcPr>
            <w:tcW w:w="566" w:type="pct"/>
            <w:vAlign w:val="center"/>
            <w:hideMark/>
          </w:tcPr>
          <w:p w14:paraId="19B5CCEB"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4 867</w:t>
            </w:r>
          </w:p>
        </w:tc>
      </w:tr>
      <w:tr w:rsidR="00797E33" w:rsidRPr="009E42D6" w14:paraId="09248DC0" w14:textId="77777777" w:rsidTr="00BF6DD6">
        <w:trPr>
          <w:trHeight w:val="270"/>
        </w:trPr>
        <w:tc>
          <w:tcPr>
            <w:cnfStyle w:val="001000000000" w:firstRow="0" w:lastRow="0" w:firstColumn="1" w:lastColumn="0" w:oddVBand="0" w:evenVBand="0" w:oddHBand="0" w:evenHBand="0" w:firstRowFirstColumn="0" w:firstRowLastColumn="0" w:lastRowFirstColumn="0" w:lastRowLastColumn="0"/>
            <w:tcW w:w="1506" w:type="pct"/>
            <w:vMerge w:val="restart"/>
            <w:hideMark/>
          </w:tcPr>
          <w:p w14:paraId="37145D31" w14:textId="77777777" w:rsidR="00797E33" w:rsidRPr="009E42D6" w:rsidRDefault="00797E33" w:rsidP="00BF6DD6">
            <w:pPr>
              <w:spacing w:line="240" w:lineRule="auto"/>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Kobiety</w:t>
            </w:r>
          </w:p>
        </w:tc>
        <w:tc>
          <w:tcPr>
            <w:tcW w:w="665" w:type="pct"/>
            <w:hideMark/>
          </w:tcPr>
          <w:p w14:paraId="2347E12B"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[osoba]</w:t>
            </w:r>
          </w:p>
        </w:tc>
        <w:tc>
          <w:tcPr>
            <w:tcW w:w="566" w:type="pct"/>
            <w:vAlign w:val="center"/>
            <w:hideMark/>
          </w:tcPr>
          <w:p w14:paraId="1795E339"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2 452</w:t>
            </w:r>
          </w:p>
        </w:tc>
        <w:tc>
          <w:tcPr>
            <w:tcW w:w="566" w:type="pct"/>
            <w:vAlign w:val="center"/>
            <w:hideMark/>
          </w:tcPr>
          <w:p w14:paraId="6C3AC8D0"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2 454</w:t>
            </w:r>
          </w:p>
        </w:tc>
        <w:tc>
          <w:tcPr>
            <w:tcW w:w="566" w:type="pct"/>
            <w:vAlign w:val="center"/>
            <w:hideMark/>
          </w:tcPr>
          <w:p w14:paraId="2636BBDD"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2 432</w:t>
            </w:r>
          </w:p>
        </w:tc>
        <w:tc>
          <w:tcPr>
            <w:tcW w:w="566" w:type="pct"/>
            <w:vAlign w:val="center"/>
            <w:hideMark/>
          </w:tcPr>
          <w:p w14:paraId="1CD1E122"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2 433</w:t>
            </w:r>
          </w:p>
        </w:tc>
        <w:tc>
          <w:tcPr>
            <w:tcW w:w="566" w:type="pct"/>
            <w:vAlign w:val="center"/>
            <w:hideMark/>
          </w:tcPr>
          <w:p w14:paraId="3AB692A5"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2 408</w:t>
            </w:r>
          </w:p>
        </w:tc>
      </w:tr>
      <w:tr w:rsidR="00797E33" w:rsidRPr="009E42D6" w14:paraId="55545535" w14:textId="77777777" w:rsidTr="00BF6DD6">
        <w:trPr>
          <w:trHeight w:val="270"/>
        </w:trPr>
        <w:tc>
          <w:tcPr>
            <w:cnfStyle w:val="001000000000" w:firstRow="0" w:lastRow="0" w:firstColumn="1" w:lastColumn="0" w:oddVBand="0" w:evenVBand="0" w:oddHBand="0" w:evenHBand="0" w:firstRowFirstColumn="0" w:firstRowLastColumn="0" w:lastRowFirstColumn="0" w:lastRowLastColumn="0"/>
            <w:tcW w:w="1506" w:type="pct"/>
            <w:vMerge/>
            <w:hideMark/>
          </w:tcPr>
          <w:p w14:paraId="5A5EAF01" w14:textId="77777777" w:rsidR="00797E33" w:rsidRPr="009E42D6" w:rsidRDefault="00797E33" w:rsidP="00BF6DD6">
            <w:pPr>
              <w:spacing w:line="240" w:lineRule="auto"/>
              <w:jc w:val="left"/>
              <w:rPr>
                <w:rFonts w:ascii="Arial" w:eastAsia="Times New Roman" w:hAnsi="Arial" w:cs="Arial"/>
                <w:color w:val="000000"/>
                <w:sz w:val="20"/>
                <w:szCs w:val="20"/>
                <w:lang w:eastAsia="pl-PL"/>
              </w:rPr>
            </w:pPr>
          </w:p>
        </w:tc>
        <w:tc>
          <w:tcPr>
            <w:tcW w:w="665" w:type="pct"/>
            <w:hideMark/>
          </w:tcPr>
          <w:p w14:paraId="7D6C924D"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w:t>
            </w:r>
          </w:p>
        </w:tc>
        <w:tc>
          <w:tcPr>
            <w:tcW w:w="566" w:type="pct"/>
            <w:vAlign w:val="center"/>
            <w:hideMark/>
          </w:tcPr>
          <w:p w14:paraId="4935851D"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49,48%</w:t>
            </w:r>
          </w:p>
        </w:tc>
        <w:tc>
          <w:tcPr>
            <w:tcW w:w="566" w:type="pct"/>
            <w:vAlign w:val="center"/>
            <w:hideMark/>
          </w:tcPr>
          <w:p w14:paraId="25408E2A"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49,49%</w:t>
            </w:r>
          </w:p>
        </w:tc>
        <w:tc>
          <w:tcPr>
            <w:tcW w:w="566" w:type="pct"/>
            <w:vAlign w:val="center"/>
            <w:hideMark/>
          </w:tcPr>
          <w:p w14:paraId="389AB8ED"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49,21%</w:t>
            </w:r>
          </w:p>
        </w:tc>
        <w:tc>
          <w:tcPr>
            <w:tcW w:w="566" w:type="pct"/>
            <w:vAlign w:val="center"/>
            <w:hideMark/>
          </w:tcPr>
          <w:p w14:paraId="22B52382"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49,37%</w:t>
            </w:r>
          </w:p>
        </w:tc>
        <w:tc>
          <w:tcPr>
            <w:tcW w:w="566" w:type="pct"/>
            <w:vAlign w:val="center"/>
            <w:hideMark/>
          </w:tcPr>
          <w:p w14:paraId="1A1FE9AD"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49,48%</w:t>
            </w:r>
          </w:p>
        </w:tc>
      </w:tr>
      <w:tr w:rsidR="00797E33" w:rsidRPr="009E42D6" w14:paraId="0651B2C4" w14:textId="77777777" w:rsidTr="00BF6DD6">
        <w:trPr>
          <w:trHeight w:val="270"/>
        </w:trPr>
        <w:tc>
          <w:tcPr>
            <w:cnfStyle w:val="001000000000" w:firstRow="0" w:lastRow="0" w:firstColumn="1" w:lastColumn="0" w:oddVBand="0" w:evenVBand="0" w:oddHBand="0" w:evenHBand="0" w:firstRowFirstColumn="0" w:firstRowLastColumn="0" w:lastRowFirstColumn="0" w:lastRowLastColumn="0"/>
            <w:tcW w:w="1506" w:type="pct"/>
            <w:vMerge w:val="restart"/>
            <w:hideMark/>
          </w:tcPr>
          <w:p w14:paraId="1F55B769" w14:textId="77777777" w:rsidR="00797E33" w:rsidRPr="009E42D6" w:rsidRDefault="00797E33" w:rsidP="00BF6DD6">
            <w:pPr>
              <w:spacing w:line="240" w:lineRule="auto"/>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Mężczyźni</w:t>
            </w:r>
          </w:p>
        </w:tc>
        <w:tc>
          <w:tcPr>
            <w:tcW w:w="665" w:type="pct"/>
            <w:hideMark/>
          </w:tcPr>
          <w:p w14:paraId="3669F2DD"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[osoba]</w:t>
            </w:r>
          </w:p>
        </w:tc>
        <w:tc>
          <w:tcPr>
            <w:tcW w:w="566" w:type="pct"/>
            <w:vAlign w:val="center"/>
            <w:hideMark/>
          </w:tcPr>
          <w:p w14:paraId="1996D936"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2 504</w:t>
            </w:r>
          </w:p>
        </w:tc>
        <w:tc>
          <w:tcPr>
            <w:tcW w:w="566" w:type="pct"/>
            <w:vAlign w:val="center"/>
            <w:hideMark/>
          </w:tcPr>
          <w:p w14:paraId="4B17A6B0"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2 505</w:t>
            </w:r>
          </w:p>
        </w:tc>
        <w:tc>
          <w:tcPr>
            <w:tcW w:w="566" w:type="pct"/>
            <w:vAlign w:val="center"/>
            <w:hideMark/>
          </w:tcPr>
          <w:p w14:paraId="65627F02"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2 510</w:t>
            </w:r>
          </w:p>
        </w:tc>
        <w:tc>
          <w:tcPr>
            <w:tcW w:w="566" w:type="pct"/>
            <w:vAlign w:val="center"/>
            <w:hideMark/>
          </w:tcPr>
          <w:p w14:paraId="0EAF5E19"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2 495</w:t>
            </w:r>
          </w:p>
        </w:tc>
        <w:tc>
          <w:tcPr>
            <w:tcW w:w="566" w:type="pct"/>
            <w:vAlign w:val="center"/>
            <w:hideMark/>
          </w:tcPr>
          <w:p w14:paraId="78B9ADE9"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2 459</w:t>
            </w:r>
          </w:p>
        </w:tc>
      </w:tr>
      <w:tr w:rsidR="00797E33" w:rsidRPr="009E42D6" w14:paraId="5A7A0AEA" w14:textId="77777777" w:rsidTr="00BF6DD6">
        <w:trPr>
          <w:trHeight w:val="270"/>
        </w:trPr>
        <w:tc>
          <w:tcPr>
            <w:cnfStyle w:val="001000000000" w:firstRow="0" w:lastRow="0" w:firstColumn="1" w:lastColumn="0" w:oddVBand="0" w:evenVBand="0" w:oddHBand="0" w:evenHBand="0" w:firstRowFirstColumn="0" w:firstRowLastColumn="0" w:lastRowFirstColumn="0" w:lastRowLastColumn="0"/>
            <w:tcW w:w="1506" w:type="pct"/>
            <w:vMerge/>
            <w:hideMark/>
          </w:tcPr>
          <w:p w14:paraId="0743CB12" w14:textId="77777777" w:rsidR="00797E33" w:rsidRPr="009E42D6" w:rsidRDefault="00797E33" w:rsidP="00BF6DD6">
            <w:pPr>
              <w:spacing w:line="240" w:lineRule="auto"/>
              <w:jc w:val="left"/>
              <w:rPr>
                <w:rFonts w:ascii="Arial" w:eastAsia="Times New Roman" w:hAnsi="Arial" w:cs="Arial"/>
                <w:color w:val="000000"/>
                <w:sz w:val="20"/>
                <w:szCs w:val="20"/>
                <w:lang w:eastAsia="pl-PL"/>
              </w:rPr>
            </w:pPr>
          </w:p>
        </w:tc>
        <w:tc>
          <w:tcPr>
            <w:tcW w:w="665" w:type="pct"/>
            <w:hideMark/>
          </w:tcPr>
          <w:p w14:paraId="4ED2180D"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w:t>
            </w:r>
          </w:p>
        </w:tc>
        <w:tc>
          <w:tcPr>
            <w:tcW w:w="566" w:type="pct"/>
            <w:vAlign w:val="center"/>
            <w:hideMark/>
          </w:tcPr>
          <w:p w14:paraId="6CF1927F"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50,52%</w:t>
            </w:r>
          </w:p>
        </w:tc>
        <w:tc>
          <w:tcPr>
            <w:tcW w:w="566" w:type="pct"/>
            <w:vAlign w:val="center"/>
            <w:hideMark/>
          </w:tcPr>
          <w:p w14:paraId="0A8E01EF"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50,51%</w:t>
            </w:r>
          </w:p>
        </w:tc>
        <w:tc>
          <w:tcPr>
            <w:tcW w:w="566" w:type="pct"/>
            <w:vAlign w:val="center"/>
            <w:hideMark/>
          </w:tcPr>
          <w:p w14:paraId="04ECE19B"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50,79%</w:t>
            </w:r>
          </w:p>
        </w:tc>
        <w:tc>
          <w:tcPr>
            <w:tcW w:w="566" w:type="pct"/>
            <w:vAlign w:val="center"/>
            <w:hideMark/>
          </w:tcPr>
          <w:p w14:paraId="0E979821"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50,63%</w:t>
            </w:r>
          </w:p>
        </w:tc>
        <w:tc>
          <w:tcPr>
            <w:tcW w:w="566" w:type="pct"/>
            <w:vAlign w:val="center"/>
            <w:hideMark/>
          </w:tcPr>
          <w:p w14:paraId="68B3F2E4"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50,52%</w:t>
            </w:r>
          </w:p>
        </w:tc>
      </w:tr>
    </w:tbl>
    <w:p w14:paraId="1701970A" w14:textId="77777777" w:rsidR="00797E33" w:rsidRDefault="00797E33" w:rsidP="00797E33">
      <w:pPr>
        <w:pStyle w:val="Bezodstpwrodek"/>
      </w:pPr>
    </w:p>
    <w:tbl>
      <w:tblPr>
        <w:tblStyle w:val="Tabelasiatki1jasna4"/>
        <w:tblW w:w="5000" w:type="pct"/>
        <w:tblLook w:val="04A0" w:firstRow="1" w:lastRow="0" w:firstColumn="1" w:lastColumn="0" w:noHBand="0" w:noVBand="1"/>
      </w:tblPr>
      <w:tblGrid>
        <w:gridCol w:w="2728"/>
        <w:gridCol w:w="1206"/>
        <w:gridCol w:w="1026"/>
        <w:gridCol w:w="1026"/>
        <w:gridCol w:w="1026"/>
        <w:gridCol w:w="1026"/>
        <w:gridCol w:w="1024"/>
      </w:tblGrid>
      <w:tr w:rsidR="00797E33" w:rsidRPr="009E42D6" w14:paraId="115DEBBB" w14:textId="77777777" w:rsidTr="00BF6DD6">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506" w:type="pct"/>
            <w:hideMark/>
          </w:tcPr>
          <w:p w14:paraId="330C20EB" w14:textId="77777777" w:rsidR="00797E33" w:rsidRPr="009E42D6" w:rsidRDefault="00797E33" w:rsidP="00BF6DD6">
            <w:pPr>
              <w:spacing w:line="240" w:lineRule="auto"/>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Nazwa wskaźnika</w:t>
            </w:r>
          </w:p>
        </w:tc>
        <w:tc>
          <w:tcPr>
            <w:tcW w:w="665" w:type="pct"/>
            <w:hideMark/>
          </w:tcPr>
          <w:p w14:paraId="73579961" w14:textId="77777777" w:rsidR="00797E33" w:rsidRPr="009E42D6" w:rsidRDefault="00797E33"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Jednostka</w:t>
            </w:r>
          </w:p>
        </w:tc>
        <w:tc>
          <w:tcPr>
            <w:tcW w:w="566" w:type="pct"/>
            <w:hideMark/>
          </w:tcPr>
          <w:p w14:paraId="02A41F6B" w14:textId="77777777" w:rsidR="00797E33" w:rsidRPr="009E42D6" w:rsidRDefault="00797E33"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2020</w:t>
            </w:r>
          </w:p>
        </w:tc>
        <w:tc>
          <w:tcPr>
            <w:tcW w:w="566" w:type="pct"/>
            <w:hideMark/>
          </w:tcPr>
          <w:p w14:paraId="6D56050A" w14:textId="77777777" w:rsidR="00797E33" w:rsidRPr="009E42D6" w:rsidRDefault="00797E33"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2021</w:t>
            </w:r>
          </w:p>
        </w:tc>
        <w:tc>
          <w:tcPr>
            <w:tcW w:w="566" w:type="pct"/>
            <w:hideMark/>
          </w:tcPr>
          <w:p w14:paraId="180C412E" w14:textId="77777777" w:rsidR="00797E33" w:rsidRPr="009E42D6" w:rsidRDefault="00797E33"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2022</w:t>
            </w:r>
          </w:p>
        </w:tc>
        <w:tc>
          <w:tcPr>
            <w:tcW w:w="566" w:type="pct"/>
            <w:hideMark/>
          </w:tcPr>
          <w:p w14:paraId="292D4586" w14:textId="77777777" w:rsidR="00797E33" w:rsidRPr="009E42D6" w:rsidRDefault="00797E33"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2023</w:t>
            </w:r>
          </w:p>
        </w:tc>
        <w:tc>
          <w:tcPr>
            <w:tcW w:w="566" w:type="pct"/>
            <w:hideMark/>
          </w:tcPr>
          <w:p w14:paraId="48D0E7EB" w14:textId="77777777" w:rsidR="00797E33" w:rsidRPr="009E42D6" w:rsidRDefault="00797E33"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2024</w:t>
            </w:r>
          </w:p>
        </w:tc>
      </w:tr>
      <w:tr w:rsidR="00797E33" w:rsidRPr="009E42D6" w14:paraId="6FE476DC" w14:textId="77777777" w:rsidTr="00BF6DD6">
        <w:trPr>
          <w:trHeight w:val="285"/>
        </w:trPr>
        <w:tc>
          <w:tcPr>
            <w:cnfStyle w:val="001000000000" w:firstRow="0" w:lastRow="0" w:firstColumn="1" w:lastColumn="0" w:oddVBand="0" w:evenVBand="0" w:oddHBand="0" w:evenHBand="0" w:firstRowFirstColumn="0" w:firstRowLastColumn="0" w:lastRowFirstColumn="0" w:lastRowLastColumn="0"/>
            <w:tcW w:w="1506" w:type="pct"/>
            <w:hideMark/>
          </w:tcPr>
          <w:p w14:paraId="5B2911BD" w14:textId="77777777" w:rsidR="00797E33" w:rsidRPr="009E42D6" w:rsidRDefault="00797E33" w:rsidP="00BF6DD6">
            <w:pPr>
              <w:spacing w:line="240" w:lineRule="auto"/>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Ludność ogółem</w:t>
            </w:r>
          </w:p>
        </w:tc>
        <w:tc>
          <w:tcPr>
            <w:tcW w:w="665" w:type="pct"/>
            <w:hideMark/>
          </w:tcPr>
          <w:p w14:paraId="519A7153"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[osoba]</w:t>
            </w:r>
          </w:p>
        </w:tc>
        <w:tc>
          <w:tcPr>
            <w:tcW w:w="566" w:type="pct"/>
            <w:vAlign w:val="center"/>
            <w:hideMark/>
          </w:tcPr>
          <w:p w14:paraId="2CFA6C0C"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4 783</w:t>
            </w:r>
          </w:p>
        </w:tc>
        <w:tc>
          <w:tcPr>
            <w:tcW w:w="566" w:type="pct"/>
            <w:vAlign w:val="center"/>
            <w:hideMark/>
          </w:tcPr>
          <w:p w14:paraId="1E0FDB9B"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4 780</w:t>
            </w:r>
          </w:p>
        </w:tc>
        <w:tc>
          <w:tcPr>
            <w:tcW w:w="566" w:type="pct"/>
            <w:vAlign w:val="center"/>
            <w:hideMark/>
          </w:tcPr>
          <w:p w14:paraId="61689B94"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4 783</w:t>
            </w:r>
          </w:p>
        </w:tc>
        <w:tc>
          <w:tcPr>
            <w:tcW w:w="566" w:type="pct"/>
            <w:vAlign w:val="center"/>
            <w:hideMark/>
          </w:tcPr>
          <w:p w14:paraId="0525678B"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4 725</w:t>
            </w:r>
          </w:p>
        </w:tc>
        <w:tc>
          <w:tcPr>
            <w:tcW w:w="566" w:type="pct"/>
            <w:vAlign w:val="center"/>
            <w:hideMark/>
          </w:tcPr>
          <w:p w14:paraId="0701ECC2"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4 691</w:t>
            </w:r>
          </w:p>
        </w:tc>
      </w:tr>
      <w:tr w:rsidR="00797E33" w:rsidRPr="009E42D6" w14:paraId="34AF051C" w14:textId="77777777" w:rsidTr="00BF6DD6">
        <w:trPr>
          <w:trHeight w:val="270"/>
        </w:trPr>
        <w:tc>
          <w:tcPr>
            <w:cnfStyle w:val="001000000000" w:firstRow="0" w:lastRow="0" w:firstColumn="1" w:lastColumn="0" w:oddVBand="0" w:evenVBand="0" w:oddHBand="0" w:evenHBand="0" w:firstRowFirstColumn="0" w:firstRowLastColumn="0" w:lastRowFirstColumn="0" w:lastRowLastColumn="0"/>
            <w:tcW w:w="1506" w:type="pct"/>
            <w:vMerge w:val="restart"/>
            <w:hideMark/>
          </w:tcPr>
          <w:p w14:paraId="2AB0D274" w14:textId="77777777" w:rsidR="00797E33" w:rsidRPr="009E42D6" w:rsidRDefault="00797E33" w:rsidP="00BF6DD6">
            <w:pPr>
              <w:spacing w:line="240" w:lineRule="auto"/>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Kobiety</w:t>
            </w:r>
          </w:p>
        </w:tc>
        <w:tc>
          <w:tcPr>
            <w:tcW w:w="665" w:type="pct"/>
            <w:hideMark/>
          </w:tcPr>
          <w:p w14:paraId="5C8681C8"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[osoba]</w:t>
            </w:r>
          </w:p>
        </w:tc>
        <w:tc>
          <w:tcPr>
            <w:tcW w:w="566" w:type="pct"/>
            <w:vAlign w:val="center"/>
            <w:hideMark/>
          </w:tcPr>
          <w:p w14:paraId="2F2DC719"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2 379</w:t>
            </w:r>
          </w:p>
        </w:tc>
        <w:tc>
          <w:tcPr>
            <w:tcW w:w="566" w:type="pct"/>
            <w:vAlign w:val="center"/>
            <w:hideMark/>
          </w:tcPr>
          <w:p w14:paraId="0A3BE413"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2 388</w:t>
            </w:r>
          </w:p>
        </w:tc>
        <w:tc>
          <w:tcPr>
            <w:tcW w:w="566" w:type="pct"/>
            <w:vAlign w:val="center"/>
            <w:hideMark/>
          </w:tcPr>
          <w:p w14:paraId="36A96626"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2 389</w:t>
            </w:r>
          </w:p>
        </w:tc>
        <w:tc>
          <w:tcPr>
            <w:tcW w:w="566" w:type="pct"/>
            <w:vAlign w:val="center"/>
            <w:hideMark/>
          </w:tcPr>
          <w:p w14:paraId="1BC090F4"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2 365</w:t>
            </w:r>
          </w:p>
        </w:tc>
        <w:tc>
          <w:tcPr>
            <w:tcW w:w="566" w:type="pct"/>
            <w:vAlign w:val="center"/>
            <w:hideMark/>
          </w:tcPr>
          <w:p w14:paraId="4585AF9D"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2 362</w:t>
            </w:r>
          </w:p>
        </w:tc>
      </w:tr>
      <w:tr w:rsidR="00797E33" w:rsidRPr="009E42D6" w14:paraId="7A2D99CC" w14:textId="77777777" w:rsidTr="00BF6DD6">
        <w:trPr>
          <w:trHeight w:val="270"/>
        </w:trPr>
        <w:tc>
          <w:tcPr>
            <w:cnfStyle w:val="001000000000" w:firstRow="0" w:lastRow="0" w:firstColumn="1" w:lastColumn="0" w:oddVBand="0" w:evenVBand="0" w:oddHBand="0" w:evenHBand="0" w:firstRowFirstColumn="0" w:firstRowLastColumn="0" w:lastRowFirstColumn="0" w:lastRowLastColumn="0"/>
            <w:tcW w:w="1506" w:type="pct"/>
            <w:vMerge/>
            <w:hideMark/>
          </w:tcPr>
          <w:p w14:paraId="3963CC4D" w14:textId="77777777" w:rsidR="00797E33" w:rsidRPr="009E42D6" w:rsidRDefault="00797E33" w:rsidP="00BF6DD6">
            <w:pPr>
              <w:spacing w:line="240" w:lineRule="auto"/>
              <w:jc w:val="left"/>
              <w:rPr>
                <w:rFonts w:ascii="Arial" w:eastAsia="Times New Roman" w:hAnsi="Arial" w:cs="Arial"/>
                <w:color w:val="000000"/>
                <w:sz w:val="20"/>
                <w:szCs w:val="20"/>
                <w:lang w:eastAsia="pl-PL"/>
              </w:rPr>
            </w:pPr>
          </w:p>
        </w:tc>
        <w:tc>
          <w:tcPr>
            <w:tcW w:w="665" w:type="pct"/>
            <w:hideMark/>
          </w:tcPr>
          <w:p w14:paraId="44A18A9A"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w:t>
            </w:r>
          </w:p>
        </w:tc>
        <w:tc>
          <w:tcPr>
            <w:tcW w:w="566" w:type="pct"/>
            <w:vAlign w:val="center"/>
            <w:hideMark/>
          </w:tcPr>
          <w:p w14:paraId="044F0D9E"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49,74%</w:t>
            </w:r>
          </w:p>
        </w:tc>
        <w:tc>
          <w:tcPr>
            <w:tcW w:w="566" w:type="pct"/>
            <w:vAlign w:val="center"/>
            <w:hideMark/>
          </w:tcPr>
          <w:p w14:paraId="67CA0771"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49,96%</w:t>
            </w:r>
          </w:p>
        </w:tc>
        <w:tc>
          <w:tcPr>
            <w:tcW w:w="566" w:type="pct"/>
            <w:vAlign w:val="center"/>
            <w:hideMark/>
          </w:tcPr>
          <w:p w14:paraId="4C8C57DC"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49,95%</w:t>
            </w:r>
          </w:p>
        </w:tc>
        <w:tc>
          <w:tcPr>
            <w:tcW w:w="566" w:type="pct"/>
            <w:vAlign w:val="center"/>
            <w:hideMark/>
          </w:tcPr>
          <w:p w14:paraId="3F137CA5"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50,05%</w:t>
            </w:r>
          </w:p>
        </w:tc>
        <w:tc>
          <w:tcPr>
            <w:tcW w:w="566" w:type="pct"/>
            <w:vAlign w:val="center"/>
            <w:hideMark/>
          </w:tcPr>
          <w:p w14:paraId="69A1AB18"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50,35%</w:t>
            </w:r>
          </w:p>
        </w:tc>
      </w:tr>
      <w:tr w:rsidR="00797E33" w:rsidRPr="009E42D6" w14:paraId="1B25B51F" w14:textId="77777777" w:rsidTr="00BF6DD6">
        <w:trPr>
          <w:trHeight w:val="270"/>
        </w:trPr>
        <w:tc>
          <w:tcPr>
            <w:cnfStyle w:val="001000000000" w:firstRow="0" w:lastRow="0" w:firstColumn="1" w:lastColumn="0" w:oddVBand="0" w:evenVBand="0" w:oddHBand="0" w:evenHBand="0" w:firstRowFirstColumn="0" w:firstRowLastColumn="0" w:lastRowFirstColumn="0" w:lastRowLastColumn="0"/>
            <w:tcW w:w="1506" w:type="pct"/>
            <w:vMerge w:val="restart"/>
            <w:hideMark/>
          </w:tcPr>
          <w:p w14:paraId="42721E65" w14:textId="77777777" w:rsidR="00797E33" w:rsidRPr="009E42D6" w:rsidRDefault="00797E33" w:rsidP="00BF6DD6">
            <w:pPr>
              <w:spacing w:line="240" w:lineRule="auto"/>
              <w:jc w:val="center"/>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Mężczyźni</w:t>
            </w:r>
          </w:p>
        </w:tc>
        <w:tc>
          <w:tcPr>
            <w:tcW w:w="665" w:type="pct"/>
            <w:hideMark/>
          </w:tcPr>
          <w:p w14:paraId="2F04E920"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[osoba]</w:t>
            </w:r>
          </w:p>
        </w:tc>
        <w:tc>
          <w:tcPr>
            <w:tcW w:w="566" w:type="pct"/>
            <w:vAlign w:val="center"/>
            <w:hideMark/>
          </w:tcPr>
          <w:p w14:paraId="6A7041B2"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2 404</w:t>
            </w:r>
          </w:p>
        </w:tc>
        <w:tc>
          <w:tcPr>
            <w:tcW w:w="566" w:type="pct"/>
            <w:vAlign w:val="center"/>
            <w:hideMark/>
          </w:tcPr>
          <w:p w14:paraId="6F953808"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2 392</w:t>
            </w:r>
          </w:p>
        </w:tc>
        <w:tc>
          <w:tcPr>
            <w:tcW w:w="566" w:type="pct"/>
            <w:vAlign w:val="center"/>
            <w:hideMark/>
          </w:tcPr>
          <w:p w14:paraId="4A937A19"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2 394</w:t>
            </w:r>
          </w:p>
        </w:tc>
        <w:tc>
          <w:tcPr>
            <w:tcW w:w="566" w:type="pct"/>
            <w:vAlign w:val="center"/>
            <w:hideMark/>
          </w:tcPr>
          <w:p w14:paraId="16C00034"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2 360</w:t>
            </w:r>
          </w:p>
        </w:tc>
        <w:tc>
          <w:tcPr>
            <w:tcW w:w="566" w:type="pct"/>
            <w:vAlign w:val="center"/>
            <w:hideMark/>
          </w:tcPr>
          <w:p w14:paraId="5ED48CAD"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2 329</w:t>
            </w:r>
          </w:p>
        </w:tc>
      </w:tr>
      <w:tr w:rsidR="00797E33" w:rsidRPr="009E42D6" w14:paraId="0A724754" w14:textId="77777777" w:rsidTr="00BF6DD6">
        <w:trPr>
          <w:trHeight w:val="270"/>
        </w:trPr>
        <w:tc>
          <w:tcPr>
            <w:cnfStyle w:val="001000000000" w:firstRow="0" w:lastRow="0" w:firstColumn="1" w:lastColumn="0" w:oddVBand="0" w:evenVBand="0" w:oddHBand="0" w:evenHBand="0" w:firstRowFirstColumn="0" w:firstRowLastColumn="0" w:lastRowFirstColumn="0" w:lastRowLastColumn="0"/>
            <w:tcW w:w="1506" w:type="pct"/>
            <w:vMerge/>
            <w:hideMark/>
          </w:tcPr>
          <w:p w14:paraId="10A22BCC" w14:textId="77777777" w:rsidR="00797E33" w:rsidRPr="009E42D6" w:rsidRDefault="00797E33" w:rsidP="00BF6DD6">
            <w:pPr>
              <w:spacing w:line="240" w:lineRule="auto"/>
              <w:jc w:val="left"/>
              <w:rPr>
                <w:rFonts w:ascii="Arial" w:eastAsia="Times New Roman" w:hAnsi="Arial" w:cs="Arial"/>
                <w:color w:val="000000"/>
                <w:sz w:val="20"/>
                <w:szCs w:val="20"/>
                <w:lang w:eastAsia="pl-PL"/>
              </w:rPr>
            </w:pPr>
          </w:p>
        </w:tc>
        <w:tc>
          <w:tcPr>
            <w:tcW w:w="665" w:type="pct"/>
            <w:hideMark/>
          </w:tcPr>
          <w:p w14:paraId="3876FA2A"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9E42D6">
              <w:rPr>
                <w:rFonts w:ascii="Arial" w:eastAsia="Times New Roman" w:hAnsi="Arial" w:cs="Arial"/>
                <w:color w:val="000000"/>
                <w:sz w:val="20"/>
                <w:szCs w:val="20"/>
                <w:lang w:eastAsia="pl-PL"/>
              </w:rPr>
              <w:t>[%]</w:t>
            </w:r>
          </w:p>
        </w:tc>
        <w:tc>
          <w:tcPr>
            <w:tcW w:w="566" w:type="pct"/>
            <w:vAlign w:val="center"/>
            <w:hideMark/>
          </w:tcPr>
          <w:p w14:paraId="4767FAEB"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50,26%</w:t>
            </w:r>
          </w:p>
        </w:tc>
        <w:tc>
          <w:tcPr>
            <w:tcW w:w="566" w:type="pct"/>
            <w:vAlign w:val="center"/>
            <w:hideMark/>
          </w:tcPr>
          <w:p w14:paraId="7B11E528"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50,04%</w:t>
            </w:r>
          </w:p>
        </w:tc>
        <w:tc>
          <w:tcPr>
            <w:tcW w:w="566" w:type="pct"/>
            <w:vAlign w:val="center"/>
            <w:hideMark/>
          </w:tcPr>
          <w:p w14:paraId="78911CEC"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50,05%</w:t>
            </w:r>
          </w:p>
        </w:tc>
        <w:tc>
          <w:tcPr>
            <w:tcW w:w="566" w:type="pct"/>
            <w:vAlign w:val="center"/>
            <w:hideMark/>
          </w:tcPr>
          <w:p w14:paraId="720F916D"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49,95%</w:t>
            </w:r>
          </w:p>
        </w:tc>
        <w:tc>
          <w:tcPr>
            <w:tcW w:w="566" w:type="pct"/>
            <w:vAlign w:val="center"/>
            <w:hideMark/>
          </w:tcPr>
          <w:p w14:paraId="5A4B0100" w14:textId="77777777" w:rsidR="00797E33" w:rsidRPr="009E42D6" w:rsidRDefault="00797E33"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49,65%</w:t>
            </w:r>
          </w:p>
        </w:tc>
      </w:tr>
    </w:tbl>
    <w:p w14:paraId="5D270B53" w14:textId="77777777" w:rsidR="00797E33" w:rsidRDefault="00797E33" w:rsidP="00797E33">
      <w:pPr>
        <w:pStyle w:val="rdo"/>
      </w:pPr>
      <w:r w:rsidRPr="004B4852">
        <w:t xml:space="preserve">Źródło: Bank Danych Lokalnych, Główny Urząd Statystyczny, Dane za </w:t>
      </w:r>
      <w:r>
        <w:t xml:space="preserve">2015 – 2024 </w:t>
      </w:r>
      <w:r w:rsidRPr="004B4852">
        <w:t>rok</w:t>
      </w:r>
      <w:bookmarkStart w:id="204" w:name="_Toc481051744"/>
      <w:bookmarkStart w:id="205" w:name="_Toc522188833"/>
      <w:bookmarkStart w:id="206" w:name="_Toc530569770"/>
    </w:p>
    <w:p w14:paraId="3DEA56A1" w14:textId="77777777" w:rsidR="00797E33" w:rsidRDefault="00797E33" w:rsidP="00797E33">
      <w:r>
        <w:t>Analiza danych demograficznych Gminy Olszanka w latach 2015–2024 wskazuje na stopniowy spadek liczby ludności przy jednoczesnym utrzymaniu stabilnej struktury płci.</w:t>
      </w:r>
    </w:p>
    <w:p w14:paraId="620A3268" w14:textId="77777777" w:rsidR="00797E33" w:rsidRDefault="00797E33" w:rsidP="00797E33">
      <w:r>
        <w:t>Liczba mieszkańców zmniejszyła się z 4 956 osób w 2015 r. do 4 691 w 2024 r., co oznacza spadek o 265 osób (ok. 5,3%). Trend spadkowy jest szczególnie widoczny po 2019 r., co wpisuje się w szersze procesy depopulacyjne charakterystyczne dla obszarów wiejskich.</w:t>
      </w:r>
    </w:p>
    <w:p w14:paraId="3C3CAA68" w14:textId="77777777" w:rsidR="00797E33" w:rsidRDefault="00797E33" w:rsidP="00797E33">
      <w:r>
        <w:t>Struktura płci pozostaje wyrównana, z niewielkimi zmianami w czasie. W początkowych latach analizowanego okresu nieznacznie przeważali mężczyźni (ok. 50,5%), natomiast w ostatnich latach obserwuje się minimalną przewagę kobiet (50,35% w 2024 r.). Różnice te mają jednak charakter marginalny i nie wpływają istotnie na funkcjonowanie lokalnej gospodarki.</w:t>
      </w:r>
    </w:p>
    <w:p w14:paraId="7E621D76" w14:textId="77777777" w:rsidR="00797E33" w:rsidRDefault="00797E33" w:rsidP="00797E33">
      <w:r>
        <w:t>W kontekście zapotrzebowania na energię należy podkreślić, że liczba ludności nie przekłada się w sposób bezpośredni na poziom zużycia energii. Kluczowe znaczenie ma przede wszystkim powierzchnia użytkowa budynków mieszkalnych, ich standard energetyczny oraz sposób ogrzewania. Niemniej jednak liczba mieszkańców oddziałuje pośrednio na zużycie energii – wpływa na liczbę gospodarstw domowych, intensywność użytkowania budynków oraz zapotrzebowanie na energię w sektorze komunalno-bytowym.</w:t>
      </w:r>
    </w:p>
    <w:p w14:paraId="1511353A" w14:textId="77777777" w:rsidR="00797E33" w:rsidRDefault="00797E33" w:rsidP="00797E33">
      <w:r>
        <w:t xml:space="preserve">Spadek liczby ludności nie musi więc automatycznie oznaczać proporcjonalnego spadku zużycia energii – szczególnie w sytuacji utrzymującej się liczby budynków, ich niedostatecznej termomodernizacji lub rosnącego standardu życia. W praktyce oznacza to, że polityka energetyczna gminy powinna koncentrować się nie tylko na aspektach demograficznych, ale </w:t>
      </w:r>
      <w:r>
        <w:lastRenderedPageBreak/>
        <w:t>przede wszystkim na poprawie efektywności energetycznej zasobów mieszkaniowych oraz rozwoju źródeł energii rozproszonej.</w:t>
      </w:r>
    </w:p>
    <w:p w14:paraId="5033A133" w14:textId="77777777" w:rsidR="00797E33" w:rsidRDefault="00797E33" w:rsidP="00797E33">
      <w:pPr>
        <w:pStyle w:val="Nagwek2"/>
        <w:rPr>
          <w:rFonts w:cstheme="majorHAnsi"/>
        </w:rPr>
      </w:pPr>
      <w:bookmarkStart w:id="207" w:name="_Toc120608777"/>
      <w:bookmarkStart w:id="208" w:name="_Toc225790456"/>
      <w:bookmarkStart w:id="209" w:name="_Toc225800104"/>
      <w:bookmarkEnd w:id="199"/>
      <w:r w:rsidRPr="004B4852">
        <w:rPr>
          <w:rFonts w:cstheme="majorHAnsi"/>
        </w:rPr>
        <w:t>Klimat</w:t>
      </w:r>
      <w:bookmarkEnd w:id="204"/>
      <w:bookmarkEnd w:id="205"/>
      <w:bookmarkEnd w:id="206"/>
      <w:bookmarkEnd w:id="207"/>
      <w:bookmarkEnd w:id="208"/>
      <w:bookmarkEnd w:id="209"/>
    </w:p>
    <w:p w14:paraId="67BC0508" w14:textId="77777777" w:rsidR="00797E33" w:rsidRDefault="00797E33" w:rsidP="00797E33">
      <w:r>
        <w:t>Gmina Olszanka położona jest w strefie klimatu umiarkowanego ciepłego przejściowego, typowego dla południowo-zachodniej Polski. Na warunki klimatyczne wpływa zarówno napływ mas powietrza oceanicznego z zachodu, jak i okresowe oddziaływanie powietrza kontynentalnego ze wschodu, co powoduje dużą zmienność pogody w ciągu roku.</w:t>
      </w:r>
    </w:p>
    <w:p w14:paraId="3319E623" w14:textId="77777777" w:rsidR="00797E33" w:rsidRDefault="00797E33" w:rsidP="00797E33">
      <w:r>
        <w:t>Średnia roczna temperatura powietrza wynosi ok. 8,5–9,5°C. Najcieplejszym miesiącem jest lipiec (średnio ok. 18–19°C), natomiast najchłodniejszym styczeń (ok. –1 do –2°C). Okres wegetacyjny jest stosunkowo długi i wynosi ok. 210–220 dni, co sprzyja działalności rolniczej.</w:t>
      </w:r>
    </w:p>
    <w:p w14:paraId="039EAB94" w14:textId="77777777" w:rsidR="00797E33" w:rsidRDefault="00797E33" w:rsidP="00797E33">
      <w:r>
        <w:t>Roczna suma opadów kształtuje się na poziomie ok. 550–650 mm. Opady mają charakter umiarkowany, z maksimum przypadającym na miesiące letnie (czerwiec–sierpień), często w postaci opadów konwekcyjnych. Zimą opady są niższe i występują zarówno w formie deszczu, jak i śniegu.</w:t>
      </w:r>
    </w:p>
    <w:p w14:paraId="7928FE97" w14:textId="77777777" w:rsidR="00797E33" w:rsidRDefault="00797E33" w:rsidP="00797E33">
      <w:r>
        <w:t>Warunki wiatrowe są umiarkowane. Dominują wiatry z kierunków zachodnich i południowo-zachodnich, jednak ich prędkości nie należą do wysokich, co ogranicza potencjał dla energetyki wiatrowej na poziomie lokalnym. Brak istotnych barier terenowych sprzyja przewietrzaniu, ale jednocześnie nie generuje wyraźnych, silnych strumieni powietrza.</w:t>
      </w:r>
    </w:p>
    <w:p w14:paraId="34BBDF0B" w14:textId="77777777" w:rsidR="00797E33" w:rsidRDefault="00797E33" w:rsidP="00797E33">
      <w:r w:rsidRPr="00CF0AED">
        <w:t>W kontekście energetycznym warunki klimatyczne Gminy Olszanka sprzyjają przede wszystkim wykorzystaniu energii słonecznej, ze względu na umiarkowane, lecz stosunkowo stabilne nasłonecznienie w ciągu roku. Jednocześnie lokalne warunki wiatrowe, charakteryzujące się niskimi i zmiennymi prędkościami wiatru, ograniczają możliwości rozwoju energetyki wiatrowej. Istotnym elementem jest również wyraźnie zaznaczony sezon grzewczy, trwający około sześciu miesięcy, który generuje znaczące zapotrzebowanie na energię cieplną w sektorze budynków.</w:t>
      </w:r>
    </w:p>
    <w:p w14:paraId="266869F6" w14:textId="77777777" w:rsidR="00797E33" w:rsidRDefault="00797E33" w:rsidP="00797E33">
      <w:r w:rsidRPr="00CF0AED">
        <w:t>Warunki klimatyczne są zatem typowe dla regionu i nie stanowią istotnej bariery dla rozwoju OZE, jednak preferują przede wszystkim rozwiązania oparte na energii słonecznej i poprawie efektywności energetycznej budynków.</w:t>
      </w:r>
    </w:p>
    <w:p w14:paraId="0EB5C85B" w14:textId="77777777" w:rsidR="00797E33" w:rsidRDefault="00797E33" w:rsidP="00797E33">
      <w:pPr>
        <w:rPr>
          <w:rFonts w:asciiTheme="majorHAnsi" w:hAnsiTheme="majorHAnsi" w:cstheme="majorHAnsi"/>
        </w:rPr>
      </w:pPr>
      <w:bookmarkStart w:id="210" w:name="_Hlk182565839"/>
      <w:bookmarkStart w:id="211" w:name="_Toc530569699"/>
      <w:r w:rsidRPr="00F67FEA">
        <w:rPr>
          <w:rFonts w:asciiTheme="majorHAnsi" w:hAnsiTheme="majorHAnsi" w:cstheme="majorHAnsi"/>
        </w:rPr>
        <w:t xml:space="preserve">PN-EN 12831 to norma europejska, zatwierdzona i stosowana także w Polsce, określająca metody obliczeń zapotrzebowania na ciepło w budynkach. Norma ta jest kluczowa w projektowaniu instalacji grzewczych, ponieważ pomaga precyzyjnie określić ilość ciepła niezbędną do utrzymania komfortowej temperatury wewnętrznej w danym budynku, </w:t>
      </w:r>
      <w:r w:rsidRPr="00F67FEA">
        <w:rPr>
          <w:rFonts w:asciiTheme="majorHAnsi" w:hAnsiTheme="majorHAnsi" w:cstheme="majorHAnsi"/>
        </w:rPr>
        <w:lastRenderedPageBreak/>
        <w:t>uwzględniając warunki zewnętrzne i izolacyjność budynku.</w:t>
      </w:r>
      <w:r>
        <w:rPr>
          <w:rFonts w:asciiTheme="majorHAnsi" w:hAnsiTheme="majorHAnsi" w:cstheme="majorHAnsi"/>
        </w:rPr>
        <w:t xml:space="preserve"> Określa ona również p</w:t>
      </w:r>
      <w:r w:rsidRPr="00F67FEA">
        <w:rPr>
          <w:rFonts w:asciiTheme="majorHAnsi" w:hAnsiTheme="majorHAnsi" w:cstheme="majorHAnsi"/>
        </w:rPr>
        <w:t>rojektowan</w:t>
      </w:r>
      <w:r>
        <w:rPr>
          <w:rFonts w:asciiTheme="majorHAnsi" w:hAnsiTheme="majorHAnsi" w:cstheme="majorHAnsi"/>
        </w:rPr>
        <w:t>ą</w:t>
      </w:r>
      <w:r w:rsidRPr="00F67FEA">
        <w:rPr>
          <w:rFonts w:asciiTheme="majorHAnsi" w:hAnsiTheme="majorHAnsi" w:cstheme="majorHAnsi"/>
        </w:rPr>
        <w:t xml:space="preserve"> temperatur</w:t>
      </w:r>
      <w:r>
        <w:rPr>
          <w:rFonts w:asciiTheme="majorHAnsi" w:hAnsiTheme="majorHAnsi" w:cstheme="majorHAnsi"/>
        </w:rPr>
        <w:t>ę</w:t>
      </w:r>
      <w:r w:rsidRPr="00F67FEA">
        <w:rPr>
          <w:rFonts w:asciiTheme="majorHAnsi" w:hAnsiTheme="majorHAnsi" w:cstheme="majorHAnsi"/>
        </w:rPr>
        <w:t xml:space="preserve"> zewnętrzn</w:t>
      </w:r>
      <w:r>
        <w:rPr>
          <w:rFonts w:asciiTheme="majorHAnsi" w:hAnsiTheme="majorHAnsi" w:cstheme="majorHAnsi"/>
        </w:rPr>
        <w:t xml:space="preserve">ą, która  </w:t>
      </w:r>
      <w:r w:rsidRPr="00F67FEA">
        <w:rPr>
          <w:rFonts w:asciiTheme="majorHAnsi" w:hAnsiTheme="majorHAnsi" w:cstheme="majorHAnsi"/>
        </w:rPr>
        <w:t xml:space="preserve">odpowiada </w:t>
      </w:r>
      <w:r>
        <w:rPr>
          <w:rFonts w:asciiTheme="majorHAnsi" w:hAnsiTheme="majorHAnsi" w:cstheme="majorHAnsi"/>
        </w:rPr>
        <w:t xml:space="preserve"> </w:t>
      </w:r>
      <w:r w:rsidRPr="00F67FEA">
        <w:rPr>
          <w:rFonts w:asciiTheme="majorHAnsi" w:hAnsiTheme="majorHAnsi" w:cstheme="majorHAnsi"/>
        </w:rPr>
        <w:t>obliczeniowej temperaturze powietrza na zewnątrz budynku zgodnie z normą PN-82/B-02403</w:t>
      </w:r>
      <w:r>
        <w:rPr>
          <w:rFonts w:asciiTheme="majorHAnsi" w:hAnsiTheme="majorHAnsi" w:cstheme="majorHAnsi"/>
        </w:rPr>
        <w:t xml:space="preserve">. Gmina </w:t>
      </w:r>
      <w:r>
        <w:t>Olszanka</w:t>
      </w:r>
      <w:r>
        <w:rPr>
          <w:rFonts w:asciiTheme="majorHAnsi" w:hAnsiTheme="majorHAnsi" w:cstheme="majorHAnsi"/>
        </w:rPr>
        <w:t xml:space="preserve"> znajduje się w Strefie III, dla której uznaje się projektowaną temperaturę zewnętrzną w wysokości -20 stopni Celsjusza oraz średnią roczną temperaturę zewnętrzną w wysokości: 7,6 stopni Celsjusza. Podział Polski na strefy prezentuje rysunek poniżej.</w:t>
      </w:r>
    </w:p>
    <w:p w14:paraId="6ED3F132" w14:textId="77777777" w:rsidR="00797E33" w:rsidRDefault="00797E33" w:rsidP="00797E33">
      <w:pPr>
        <w:pStyle w:val="Bezodstpw"/>
      </w:pPr>
      <w:r>
        <w:rPr>
          <w:noProof/>
          <w:lang w:eastAsia="pl-PL"/>
        </w:rPr>
        <w:drawing>
          <wp:inline distT="0" distB="0" distL="0" distR="0" wp14:anchorId="4F9418FB" wp14:editId="7F8F3311">
            <wp:extent cx="5760000" cy="5589299"/>
            <wp:effectExtent l="0" t="0" r="0" b="0"/>
            <wp:docPr id="666768522" name="Obraz 666768522" descr="https://strefaklimatyzacji.pl/wp-content/uploads/2018/09/strefy_klimatycz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refaklimatyzacji.pl/wp-content/uploads/2018/09/strefy_klimatyczne.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00" cy="5589299"/>
                    </a:xfrm>
                    <a:prstGeom prst="rect">
                      <a:avLst/>
                    </a:prstGeom>
                    <a:noFill/>
                    <a:ln>
                      <a:noFill/>
                    </a:ln>
                  </pic:spPr>
                </pic:pic>
              </a:graphicData>
            </a:graphic>
          </wp:inline>
        </w:drawing>
      </w:r>
    </w:p>
    <w:p w14:paraId="53D8F676" w14:textId="04D5C49C" w:rsidR="00797E33" w:rsidRPr="007E1776" w:rsidRDefault="00797E33" w:rsidP="00797E33">
      <w:pPr>
        <w:pStyle w:val="Legenda"/>
        <w:rPr>
          <w:b w:val="0"/>
          <w:bCs w:val="0"/>
        </w:rPr>
      </w:pPr>
      <w:bookmarkStart w:id="212" w:name="_Toc225790362"/>
      <w:bookmarkStart w:id="213" w:name="_Toc225800001"/>
      <w:r w:rsidRPr="007E1776">
        <w:rPr>
          <w:bCs w:val="0"/>
        </w:rPr>
        <w:t xml:space="preserve">Rysunek </w:t>
      </w:r>
      <w:r w:rsidRPr="007E1776">
        <w:rPr>
          <w:b w:val="0"/>
          <w:bCs w:val="0"/>
        </w:rPr>
        <w:fldChar w:fldCharType="begin"/>
      </w:r>
      <w:r w:rsidRPr="007E1776">
        <w:rPr>
          <w:bCs w:val="0"/>
        </w:rPr>
        <w:instrText xml:space="preserve"> SEQ Rysunek \* ARABIC </w:instrText>
      </w:r>
      <w:r w:rsidRPr="007E1776">
        <w:rPr>
          <w:b w:val="0"/>
          <w:bCs w:val="0"/>
        </w:rPr>
        <w:fldChar w:fldCharType="separate"/>
      </w:r>
      <w:r w:rsidR="00EF3CC8">
        <w:rPr>
          <w:bCs w:val="0"/>
          <w:noProof/>
        </w:rPr>
        <w:t>2</w:t>
      </w:r>
      <w:r w:rsidRPr="007E1776">
        <w:rPr>
          <w:b w:val="0"/>
          <w:bCs w:val="0"/>
          <w:noProof/>
        </w:rPr>
        <w:fldChar w:fldCharType="end"/>
      </w:r>
      <w:r w:rsidRPr="007E1776">
        <w:rPr>
          <w:bCs w:val="0"/>
        </w:rPr>
        <w:t xml:space="preserve"> Strefy klimatyczne Polski</w:t>
      </w:r>
      <w:bookmarkEnd w:id="212"/>
      <w:bookmarkEnd w:id="213"/>
    </w:p>
    <w:p w14:paraId="4573EAE7" w14:textId="77777777" w:rsidR="00797E33" w:rsidRPr="00050187" w:rsidRDefault="00797E33" w:rsidP="00797E33">
      <w:pPr>
        <w:pStyle w:val="rdo"/>
      </w:pPr>
      <w:r>
        <w:t xml:space="preserve">Źródło: </w:t>
      </w:r>
      <w:r w:rsidRPr="00050187">
        <w:t>https://strefaklimatyzacji.pl/baza-wiedzy/artykuly/strefy-klimatyczne-polski/</w:t>
      </w:r>
    </w:p>
    <w:bookmarkEnd w:id="210"/>
    <w:p w14:paraId="0B077830" w14:textId="77777777" w:rsidR="00797E33" w:rsidRDefault="00797E33" w:rsidP="00797E33">
      <w:pPr>
        <w:spacing w:line="276" w:lineRule="auto"/>
        <w:jc w:val="left"/>
        <w:rPr>
          <w:rFonts w:asciiTheme="majorHAnsi" w:hAnsiTheme="majorHAnsi" w:cstheme="majorHAnsi"/>
        </w:rPr>
      </w:pPr>
      <w:r>
        <w:rPr>
          <w:rFonts w:asciiTheme="majorHAnsi" w:hAnsiTheme="majorHAnsi" w:cstheme="majorHAnsi"/>
        </w:rPr>
        <w:br w:type="page"/>
      </w:r>
    </w:p>
    <w:p w14:paraId="389A7BDD" w14:textId="77777777" w:rsidR="00797E33" w:rsidRDefault="00797E33" w:rsidP="00797E33">
      <w:pPr>
        <w:rPr>
          <w:rFonts w:asciiTheme="majorHAnsi" w:hAnsiTheme="majorHAnsi" w:cstheme="majorHAnsi"/>
        </w:rPr>
      </w:pPr>
      <w:r w:rsidRPr="004B4852">
        <w:rPr>
          <w:rFonts w:asciiTheme="majorHAnsi" w:hAnsiTheme="majorHAnsi" w:cstheme="majorHAnsi"/>
        </w:rPr>
        <w:lastRenderedPageBreak/>
        <w:t>Szczegółowe porównania dla klimatu przedstawiają ilustracje poniżej.</w:t>
      </w:r>
    </w:p>
    <w:p w14:paraId="198EB07E" w14:textId="77777777" w:rsidR="00797E33" w:rsidRDefault="00797E33" w:rsidP="00797E33">
      <w:pPr>
        <w:pStyle w:val="Bezodstpw"/>
        <w:keepNext/>
      </w:pPr>
      <w:r>
        <w:rPr>
          <w:noProof/>
        </w:rPr>
        <w:drawing>
          <wp:inline distT="0" distB="0" distL="0" distR="0" wp14:anchorId="33A703DE" wp14:editId="294C3CAF">
            <wp:extent cx="5773420" cy="2889885"/>
            <wp:effectExtent l="0" t="0" r="0" b="5715"/>
            <wp:docPr id="661518394" name="Obraz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12159822" w14:textId="267D27D4" w:rsidR="00797E33" w:rsidRPr="007E1776" w:rsidRDefault="00797E33" w:rsidP="00797E33">
      <w:pPr>
        <w:pStyle w:val="Legenda"/>
        <w:rPr>
          <w:rFonts w:asciiTheme="majorHAnsi" w:hAnsiTheme="majorHAnsi" w:cstheme="majorHAnsi"/>
          <w:b w:val="0"/>
          <w:bCs w:val="0"/>
        </w:rPr>
      </w:pPr>
      <w:bookmarkStart w:id="214" w:name="_Toc120265615"/>
      <w:bookmarkStart w:id="215" w:name="_Toc225790363"/>
      <w:bookmarkStart w:id="216" w:name="_Toc225800002"/>
      <w:r w:rsidRPr="007E1776">
        <w:rPr>
          <w:bCs w:val="0"/>
        </w:rPr>
        <w:t xml:space="preserve">Rysunek </w:t>
      </w:r>
      <w:r w:rsidRPr="007E1776">
        <w:rPr>
          <w:b w:val="0"/>
          <w:bCs w:val="0"/>
        </w:rPr>
        <w:fldChar w:fldCharType="begin"/>
      </w:r>
      <w:r w:rsidRPr="007E1776">
        <w:rPr>
          <w:bCs w:val="0"/>
        </w:rPr>
        <w:instrText xml:space="preserve"> SEQ Rysunek \* ARABIC </w:instrText>
      </w:r>
      <w:r w:rsidRPr="007E1776">
        <w:rPr>
          <w:b w:val="0"/>
          <w:bCs w:val="0"/>
        </w:rPr>
        <w:fldChar w:fldCharType="separate"/>
      </w:r>
      <w:r w:rsidR="00EF3CC8">
        <w:rPr>
          <w:bCs w:val="0"/>
          <w:noProof/>
        </w:rPr>
        <w:t>3</w:t>
      </w:r>
      <w:r w:rsidRPr="007E1776">
        <w:rPr>
          <w:b w:val="0"/>
          <w:bCs w:val="0"/>
          <w:noProof/>
        </w:rPr>
        <w:fldChar w:fldCharType="end"/>
      </w:r>
      <w:r w:rsidRPr="007E1776">
        <w:rPr>
          <w:bCs w:val="0"/>
        </w:rPr>
        <w:t xml:space="preserve"> Średnie temperatury na terenie </w:t>
      </w:r>
      <w:bookmarkEnd w:id="214"/>
      <w:r w:rsidRPr="007E1776">
        <w:rPr>
          <w:bCs w:val="0"/>
        </w:rPr>
        <w:t xml:space="preserve">Gminy </w:t>
      </w:r>
      <w:r w:rsidRPr="00CF0AED">
        <w:rPr>
          <w:bCs w:val="0"/>
        </w:rPr>
        <w:t>Olszanka</w:t>
      </w:r>
      <w:bookmarkEnd w:id="215"/>
      <w:bookmarkEnd w:id="216"/>
    </w:p>
    <w:p w14:paraId="617A1954" w14:textId="77777777" w:rsidR="00797E33" w:rsidRPr="00A5102B" w:rsidRDefault="00797E33" w:rsidP="00797E33">
      <w:pPr>
        <w:pStyle w:val="rdo"/>
        <w:spacing w:after="0"/>
      </w:pPr>
      <w:bookmarkStart w:id="217" w:name="_Hlk182564780"/>
      <w:r w:rsidRPr="004B4852">
        <w:rPr>
          <w:rFonts w:eastAsia="Times New Roman"/>
        </w:rPr>
        <w:t xml:space="preserve">Źródło: </w:t>
      </w:r>
      <w:r>
        <w:rPr>
          <w:rFonts w:eastAsia="Times New Roman"/>
        </w:rPr>
        <w:t>Opracowanie na podstawie:</w:t>
      </w:r>
      <w:r w:rsidRPr="004A63FC">
        <w:t xml:space="preserve"> </w:t>
      </w:r>
      <w:hyperlink r:id="rId19" w:history="1">
        <w:r w:rsidRPr="00A5102B">
          <w:rPr>
            <w:rStyle w:val="Hipercze"/>
            <w:u w:val="none"/>
          </w:rPr>
          <w:t>https://pl.climate-data.org/</w:t>
        </w:r>
      </w:hyperlink>
      <w:r w:rsidRPr="00A5102B">
        <w:t xml:space="preserve"> dla Gminy </w:t>
      </w:r>
      <w:r w:rsidRPr="00CF0AED">
        <w:t>Olszanka</w:t>
      </w:r>
    </w:p>
    <w:bookmarkEnd w:id="217"/>
    <w:p w14:paraId="242AA893" w14:textId="77777777" w:rsidR="00797E33" w:rsidRDefault="00797E33" w:rsidP="00797E33">
      <w:pPr>
        <w:pStyle w:val="Bezodstpw"/>
        <w:keepNext/>
      </w:pPr>
      <w:r>
        <w:rPr>
          <w:noProof/>
        </w:rPr>
        <w:drawing>
          <wp:inline distT="0" distB="0" distL="0" distR="0" wp14:anchorId="6CC0C1AA" wp14:editId="39D28A86">
            <wp:extent cx="5773420" cy="2889885"/>
            <wp:effectExtent l="0" t="0" r="0" b="5715"/>
            <wp:docPr id="190936807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1391C8F3" w14:textId="3AA50811" w:rsidR="00797E33" w:rsidRPr="007E1776" w:rsidRDefault="00797E33" w:rsidP="00797E33">
      <w:pPr>
        <w:pStyle w:val="Legenda"/>
        <w:rPr>
          <w:rFonts w:asciiTheme="majorHAnsi" w:hAnsiTheme="majorHAnsi" w:cstheme="majorHAnsi"/>
          <w:b w:val="0"/>
          <w:bCs w:val="0"/>
        </w:rPr>
      </w:pPr>
      <w:bookmarkStart w:id="218" w:name="_Toc120265616"/>
      <w:bookmarkStart w:id="219" w:name="_Toc225790364"/>
      <w:bookmarkStart w:id="220" w:name="_Toc225800003"/>
      <w:r w:rsidRPr="007E1776">
        <w:rPr>
          <w:bCs w:val="0"/>
        </w:rPr>
        <w:t xml:space="preserve">Rysunek </w:t>
      </w:r>
      <w:r w:rsidRPr="007E1776">
        <w:rPr>
          <w:b w:val="0"/>
          <w:bCs w:val="0"/>
        </w:rPr>
        <w:fldChar w:fldCharType="begin"/>
      </w:r>
      <w:r w:rsidRPr="007E1776">
        <w:rPr>
          <w:bCs w:val="0"/>
        </w:rPr>
        <w:instrText xml:space="preserve"> SEQ Rysunek \* ARABIC </w:instrText>
      </w:r>
      <w:r w:rsidRPr="007E1776">
        <w:rPr>
          <w:b w:val="0"/>
          <w:bCs w:val="0"/>
        </w:rPr>
        <w:fldChar w:fldCharType="separate"/>
      </w:r>
      <w:r w:rsidR="00EF3CC8">
        <w:rPr>
          <w:bCs w:val="0"/>
          <w:noProof/>
        </w:rPr>
        <w:t>4</w:t>
      </w:r>
      <w:r w:rsidRPr="007E1776">
        <w:rPr>
          <w:b w:val="0"/>
          <w:bCs w:val="0"/>
          <w:noProof/>
        </w:rPr>
        <w:fldChar w:fldCharType="end"/>
      </w:r>
      <w:r w:rsidRPr="007E1776">
        <w:rPr>
          <w:bCs w:val="0"/>
        </w:rPr>
        <w:t xml:space="preserve"> Temperatury maksymalne na terenie </w:t>
      </w:r>
      <w:bookmarkEnd w:id="218"/>
      <w:r w:rsidRPr="007E1776">
        <w:rPr>
          <w:bCs w:val="0"/>
        </w:rPr>
        <w:t xml:space="preserve">Gminy </w:t>
      </w:r>
      <w:r w:rsidRPr="00CF0AED">
        <w:rPr>
          <w:bCs w:val="0"/>
        </w:rPr>
        <w:t>Olszanka</w:t>
      </w:r>
      <w:bookmarkEnd w:id="219"/>
      <w:bookmarkEnd w:id="220"/>
    </w:p>
    <w:p w14:paraId="5AD6D8EF" w14:textId="77777777" w:rsidR="00797E33" w:rsidRDefault="00797E33" w:rsidP="00797E33">
      <w:pPr>
        <w:pStyle w:val="rdo"/>
      </w:pPr>
      <w:r w:rsidRPr="004B4852">
        <w:rPr>
          <w:rFonts w:eastAsia="Times New Roman"/>
        </w:rPr>
        <w:t xml:space="preserve">Źródło: </w:t>
      </w:r>
      <w:r>
        <w:rPr>
          <w:rFonts w:eastAsia="Times New Roman"/>
        </w:rPr>
        <w:t>Opracowanie na podstawie:</w:t>
      </w:r>
      <w:r w:rsidRPr="004A63FC">
        <w:t xml:space="preserve"> </w:t>
      </w:r>
      <w:hyperlink r:id="rId21" w:history="1">
        <w:r w:rsidRPr="00A5102B">
          <w:rPr>
            <w:rStyle w:val="Hipercze"/>
            <w:u w:val="none"/>
          </w:rPr>
          <w:t>https://pl.climate-data.org/</w:t>
        </w:r>
      </w:hyperlink>
      <w:r w:rsidRPr="00A5102B">
        <w:t xml:space="preserve"> dla Gminy </w:t>
      </w:r>
      <w:r w:rsidRPr="00CF0AED">
        <w:t>Olszanka</w:t>
      </w:r>
    </w:p>
    <w:p w14:paraId="7F4D2DAD" w14:textId="77777777" w:rsidR="00797E33" w:rsidRDefault="00797E33" w:rsidP="00797E33">
      <w:pPr>
        <w:rPr>
          <w:rFonts w:asciiTheme="majorHAnsi" w:hAnsiTheme="majorHAnsi" w:cstheme="majorHAnsi"/>
        </w:rPr>
      </w:pPr>
      <w:r w:rsidRPr="004B4852">
        <w:rPr>
          <w:rFonts w:asciiTheme="majorHAnsi" w:hAnsiTheme="majorHAnsi" w:cstheme="majorHAnsi"/>
        </w:rPr>
        <w:t xml:space="preserve">Z powyższych dwóch wykresów wynika, że </w:t>
      </w:r>
      <w:r>
        <w:rPr>
          <w:rFonts w:asciiTheme="majorHAnsi" w:hAnsiTheme="majorHAnsi" w:cstheme="majorHAnsi"/>
        </w:rPr>
        <w:t>m</w:t>
      </w:r>
      <w:r w:rsidRPr="004B4852">
        <w:rPr>
          <w:rFonts w:asciiTheme="majorHAnsi" w:hAnsiTheme="majorHAnsi" w:cstheme="majorHAnsi"/>
        </w:rPr>
        <w:t xml:space="preserve">aksymalna temperatura na terenie </w:t>
      </w:r>
      <w:r>
        <w:rPr>
          <w:rFonts w:asciiTheme="majorHAnsi" w:hAnsiTheme="majorHAnsi" w:cstheme="majorHAnsi"/>
        </w:rPr>
        <w:t>Gminy Olszanka</w:t>
      </w:r>
      <w:r w:rsidRPr="007F66AF">
        <w:rPr>
          <w:rFonts w:asciiTheme="majorHAnsi" w:hAnsiTheme="majorHAnsi" w:cstheme="majorHAnsi"/>
        </w:rPr>
        <w:t xml:space="preserve"> </w:t>
      </w:r>
      <w:r w:rsidRPr="004B4852">
        <w:rPr>
          <w:rFonts w:asciiTheme="majorHAnsi" w:hAnsiTheme="majorHAnsi" w:cstheme="majorHAnsi"/>
        </w:rPr>
        <w:t>był</w:t>
      </w:r>
      <w:r>
        <w:rPr>
          <w:rFonts w:asciiTheme="majorHAnsi" w:hAnsiTheme="majorHAnsi" w:cstheme="majorHAnsi"/>
        </w:rPr>
        <w:t>a</w:t>
      </w:r>
      <w:r w:rsidRPr="004B4852">
        <w:rPr>
          <w:rFonts w:asciiTheme="majorHAnsi" w:hAnsiTheme="majorHAnsi" w:cstheme="majorHAnsi"/>
        </w:rPr>
        <w:t xml:space="preserve"> najwyższ</w:t>
      </w:r>
      <w:r>
        <w:rPr>
          <w:rFonts w:asciiTheme="majorHAnsi" w:hAnsiTheme="majorHAnsi" w:cstheme="majorHAnsi"/>
        </w:rPr>
        <w:t>a</w:t>
      </w:r>
      <w:r w:rsidRPr="004B4852">
        <w:rPr>
          <w:rFonts w:asciiTheme="majorHAnsi" w:hAnsiTheme="majorHAnsi" w:cstheme="majorHAnsi"/>
        </w:rPr>
        <w:t xml:space="preserve"> w lipcu oraz </w:t>
      </w:r>
      <w:r>
        <w:rPr>
          <w:rFonts w:asciiTheme="majorHAnsi" w:hAnsiTheme="majorHAnsi" w:cstheme="majorHAnsi"/>
        </w:rPr>
        <w:t xml:space="preserve">w </w:t>
      </w:r>
      <w:r w:rsidRPr="004B4852">
        <w:rPr>
          <w:rFonts w:asciiTheme="majorHAnsi" w:hAnsiTheme="majorHAnsi" w:cstheme="majorHAnsi"/>
        </w:rPr>
        <w:t>sierpniu</w:t>
      </w:r>
      <w:r>
        <w:rPr>
          <w:rFonts w:asciiTheme="majorHAnsi" w:hAnsiTheme="majorHAnsi" w:cstheme="majorHAnsi"/>
        </w:rPr>
        <w:t>, zaś</w:t>
      </w:r>
      <w:r w:rsidRPr="004B4852">
        <w:rPr>
          <w:rFonts w:asciiTheme="majorHAnsi" w:hAnsiTheme="majorHAnsi" w:cstheme="majorHAnsi"/>
        </w:rPr>
        <w:t xml:space="preserve"> </w:t>
      </w:r>
      <w:r>
        <w:rPr>
          <w:rFonts w:asciiTheme="majorHAnsi" w:hAnsiTheme="majorHAnsi" w:cstheme="majorHAnsi"/>
        </w:rPr>
        <w:t>n</w:t>
      </w:r>
      <w:r w:rsidRPr="004B4852">
        <w:rPr>
          <w:rFonts w:asciiTheme="majorHAnsi" w:hAnsiTheme="majorHAnsi" w:cstheme="majorHAnsi"/>
        </w:rPr>
        <w:t>ajniższa w styczniu i</w:t>
      </w:r>
      <w:r>
        <w:rPr>
          <w:rFonts w:asciiTheme="majorHAnsi" w:hAnsiTheme="majorHAnsi" w:cstheme="majorHAnsi"/>
        </w:rPr>
        <w:t xml:space="preserve"> w l</w:t>
      </w:r>
      <w:r w:rsidRPr="004B4852">
        <w:rPr>
          <w:rFonts w:asciiTheme="majorHAnsi" w:hAnsiTheme="majorHAnsi" w:cstheme="majorHAnsi"/>
        </w:rPr>
        <w:t>utym</w:t>
      </w:r>
      <w:r>
        <w:rPr>
          <w:rFonts w:asciiTheme="majorHAnsi" w:hAnsiTheme="majorHAnsi" w:cstheme="majorHAnsi"/>
        </w:rPr>
        <w:t>,</w:t>
      </w:r>
      <w:r w:rsidRPr="004B4852">
        <w:rPr>
          <w:rFonts w:asciiTheme="majorHAnsi" w:hAnsiTheme="majorHAnsi" w:cstheme="majorHAnsi"/>
        </w:rPr>
        <w:t xml:space="preserve"> </w:t>
      </w:r>
      <w:r>
        <w:rPr>
          <w:rFonts w:asciiTheme="majorHAnsi" w:hAnsiTheme="majorHAnsi" w:cstheme="majorHAnsi"/>
        </w:rPr>
        <w:t xml:space="preserve">co </w:t>
      </w:r>
      <w:r w:rsidRPr="004B4852">
        <w:rPr>
          <w:rFonts w:asciiTheme="majorHAnsi" w:hAnsiTheme="majorHAnsi" w:cstheme="majorHAnsi"/>
        </w:rPr>
        <w:t>jest charakterystyczne dla klimatu umiarkowanego</w:t>
      </w:r>
      <w:r>
        <w:rPr>
          <w:rFonts w:asciiTheme="majorHAnsi" w:hAnsiTheme="majorHAnsi" w:cstheme="majorHAnsi"/>
        </w:rPr>
        <w:t>.</w:t>
      </w:r>
      <w:r w:rsidRPr="004B4852">
        <w:rPr>
          <w:rFonts w:asciiTheme="majorHAnsi" w:hAnsiTheme="majorHAnsi" w:cstheme="majorHAnsi"/>
        </w:rPr>
        <w:t xml:space="preserve"> </w:t>
      </w:r>
      <w:r>
        <w:rPr>
          <w:rFonts w:asciiTheme="majorHAnsi" w:hAnsiTheme="majorHAnsi" w:cstheme="majorHAnsi"/>
        </w:rPr>
        <w:t>W</w:t>
      </w:r>
      <w:r w:rsidRPr="004B4852">
        <w:rPr>
          <w:rFonts w:asciiTheme="majorHAnsi" w:hAnsiTheme="majorHAnsi" w:cstheme="majorHAnsi"/>
        </w:rPr>
        <w:t xml:space="preserve"> </w:t>
      </w:r>
      <w:r>
        <w:rPr>
          <w:rFonts w:asciiTheme="majorHAnsi" w:hAnsiTheme="majorHAnsi" w:cstheme="majorHAnsi"/>
        </w:rPr>
        <w:t>ślad za</w:t>
      </w:r>
      <w:r w:rsidRPr="004B4852">
        <w:rPr>
          <w:rFonts w:asciiTheme="majorHAnsi" w:hAnsiTheme="majorHAnsi" w:cstheme="majorHAnsi"/>
        </w:rPr>
        <w:t xml:space="preserve"> tym, </w:t>
      </w:r>
      <w:r>
        <w:rPr>
          <w:rFonts w:asciiTheme="majorHAnsi" w:hAnsiTheme="majorHAnsi" w:cstheme="majorHAnsi"/>
        </w:rPr>
        <w:br/>
      </w:r>
      <w:r w:rsidRPr="004B4852">
        <w:rPr>
          <w:rFonts w:asciiTheme="majorHAnsi" w:hAnsiTheme="majorHAnsi" w:cstheme="majorHAnsi"/>
        </w:rPr>
        <w:t>a</w:t>
      </w:r>
      <w:r>
        <w:rPr>
          <w:rFonts w:asciiTheme="majorHAnsi" w:hAnsiTheme="majorHAnsi" w:cstheme="majorHAnsi"/>
        </w:rPr>
        <w:t xml:space="preserve"> </w:t>
      </w:r>
      <w:r w:rsidRPr="004B4852">
        <w:rPr>
          <w:rFonts w:asciiTheme="majorHAnsi" w:hAnsiTheme="majorHAnsi" w:cstheme="majorHAnsi"/>
        </w:rPr>
        <w:t xml:space="preserve">także </w:t>
      </w:r>
      <w:r>
        <w:rPr>
          <w:rFonts w:asciiTheme="majorHAnsi" w:hAnsiTheme="majorHAnsi" w:cstheme="majorHAnsi"/>
        </w:rPr>
        <w:t>w nawiązaniu do</w:t>
      </w:r>
      <w:r w:rsidRPr="004B4852">
        <w:rPr>
          <w:rFonts w:asciiTheme="majorHAnsi" w:hAnsiTheme="majorHAnsi" w:cstheme="majorHAnsi"/>
        </w:rPr>
        <w:t xml:space="preserve"> polski</w:t>
      </w:r>
      <w:r>
        <w:rPr>
          <w:rFonts w:asciiTheme="majorHAnsi" w:hAnsiTheme="majorHAnsi" w:cstheme="majorHAnsi"/>
        </w:rPr>
        <w:t>ch</w:t>
      </w:r>
      <w:r w:rsidRPr="004B4852">
        <w:rPr>
          <w:rFonts w:asciiTheme="majorHAnsi" w:hAnsiTheme="majorHAnsi" w:cstheme="majorHAnsi"/>
        </w:rPr>
        <w:t xml:space="preserve"> norm w zakresie ogrzewnictwa okres grzewczy trwa od </w:t>
      </w:r>
      <w:r>
        <w:rPr>
          <w:rFonts w:asciiTheme="majorHAnsi" w:hAnsiTheme="majorHAnsi" w:cstheme="majorHAnsi"/>
        </w:rPr>
        <w:t>września do maja</w:t>
      </w:r>
      <w:r w:rsidRPr="004B4852">
        <w:rPr>
          <w:rFonts w:asciiTheme="majorHAnsi" w:hAnsiTheme="majorHAnsi" w:cstheme="majorHAnsi"/>
        </w:rPr>
        <w:t>.</w:t>
      </w:r>
    </w:p>
    <w:p w14:paraId="4EDE326B" w14:textId="77777777" w:rsidR="00797E33" w:rsidRDefault="00797E33" w:rsidP="00797E33">
      <w:pPr>
        <w:pStyle w:val="Bezodstpw"/>
      </w:pPr>
      <w:r>
        <w:rPr>
          <w:noProof/>
        </w:rPr>
        <w:lastRenderedPageBreak/>
        <w:drawing>
          <wp:inline distT="0" distB="0" distL="0" distR="0" wp14:anchorId="5D190295" wp14:editId="2384E80B">
            <wp:extent cx="5773420" cy="2889885"/>
            <wp:effectExtent l="0" t="0" r="0" b="5715"/>
            <wp:docPr id="171338020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3D41145A" w14:textId="6A34095D" w:rsidR="00797E33" w:rsidRPr="007E1776" w:rsidRDefault="00797E33" w:rsidP="00797E33">
      <w:pPr>
        <w:pStyle w:val="Legenda"/>
        <w:rPr>
          <w:rFonts w:asciiTheme="majorHAnsi" w:hAnsiTheme="majorHAnsi" w:cstheme="majorHAnsi"/>
          <w:b w:val="0"/>
          <w:bCs w:val="0"/>
        </w:rPr>
      </w:pPr>
      <w:bookmarkStart w:id="221" w:name="_Toc225790365"/>
      <w:bookmarkStart w:id="222" w:name="_Toc225800004"/>
      <w:r w:rsidRPr="007E1776">
        <w:rPr>
          <w:bCs w:val="0"/>
        </w:rPr>
        <w:t xml:space="preserve">Rysunek </w:t>
      </w:r>
      <w:r w:rsidRPr="007E1776">
        <w:rPr>
          <w:b w:val="0"/>
          <w:bCs w:val="0"/>
        </w:rPr>
        <w:fldChar w:fldCharType="begin"/>
      </w:r>
      <w:r w:rsidRPr="007E1776">
        <w:rPr>
          <w:bCs w:val="0"/>
        </w:rPr>
        <w:instrText xml:space="preserve"> SEQ Rysunek \* ARABIC </w:instrText>
      </w:r>
      <w:r w:rsidRPr="007E1776">
        <w:rPr>
          <w:b w:val="0"/>
          <w:bCs w:val="0"/>
        </w:rPr>
        <w:fldChar w:fldCharType="separate"/>
      </w:r>
      <w:r w:rsidR="00EF3CC8">
        <w:rPr>
          <w:bCs w:val="0"/>
          <w:noProof/>
        </w:rPr>
        <w:t>5</w:t>
      </w:r>
      <w:r w:rsidRPr="007E1776">
        <w:rPr>
          <w:b w:val="0"/>
          <w:bCs w:val="0"/>
          <w:noProof/>
        </w:rPr>
        <w:fldChar w:fldCharType="end"/>
      </w:r>
      <w:r w:rsidRPr="007E1776">
        <w:rPr>
          <w:bCs w:val="0"/>
        </w:rPr>
        <w:t xml:space="preserve"> Godziny słoneczne na terenie Gminy </w:t>
      </w:r>
      <w:r w:rsidRPr="00CF0AED">
        <w:rPr>
          <w:bCs w:val="0"/>
        </w:rPr>
        <w:t>Olszanka</w:t>
      </w:r>
      <w:bookmarkEnd w:id="221"/>
      <w:bookmarkEnd w:id="222"/>
    </w:p>
    <w:p w14:paraId="04B6A69A" w14:textId="77777777" w:rsidR="00797E33" w:rsidRPr="007E1776" w:rsidRDefault="00797E33" w:rsidP="00797E33">
      <w:pPr>
        <w:pStyle w:val="rdo"/>
        <w:spacing w:after="0"/>
        <w:rPr>
          <w:szCs w:val="18"/>
        </w:rPr>
      </w:pPr>
      <w:r w:rsidRPr="007E1776">
        <w:rPr>
          <w:rFonts w:eastAsia="Times New Roman"/>
          <w:szCs w:val="18"/>
        </w:rPr>
        <w:t>Źródło: Opracowanie na podstawie:</w:t>
      </w:r>
      <w:r w:rsidRPr="007E1776">
        <w:rPr>
          <w:szCs w:val="18"/>
        </w:rPr>
        <w:t xml:space="preserve"> </w:t>
      </w:r>
      <w:hyperlink r:id="rId23" w:history="1">
        <w:r w:rsidRPr="007E1776">
          <w:rPr>
            <w:rStyle w:val="Hipercze"/>
            <w:szCs w:val="18"/>
            <w:u w:val="none"/>
          </w:rPr>
          <w:t>https://pl.climate-data.org/</w:t>
        </w:r>
      </w:hyperlink>
      <w:r w:rsidRPr="007E1776">
        <w:rPr>
          <w:szCs w:val="18"/>
        </w:rPr>
        <w:t xml:space="preserve"> dla Gminy </w:t>
      </w:r>
      <w:r w:rsidRPr="00CF0AED">
        <w:rPr>
          <w:szCs w:val="18"/>
        </w:rPr>
        <w:t>Olszanka</w:t>
      </w:r>
    </w:p>
    <w:p w14:paraId="6E22169E" w14:textId="77777777" w:rsidR="00797E33" w:rsidRDefault="00797E33" w:rsidP="00797E33">
      <w:pPr>
        <w:pStyle w:val="Bezodstpw"/>
      </w:pPr>
      <w:r>
        <w:rPr>
          <w:noProof/>
        </w:rPr>
        <w:drawing>
          <wp:inline distT="0" distB="0" distL="0" distR="0" wp14:anchorId="3CC6C6A3" wp14:editId="30BF307C">
            <wp:extent cx="5773420" cy="2889885"/>
            <wp:effectExtent l="0" t="0" r="0" b="5715"/>
            <wp:docPr id="1939017069" name="Obraz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2CCA9FD7" w14:textId="5BB61DE3" w:rsidR="00797E33" w:rsidRPr="007E1776" w:rsidRDefault="00797E33" w:rsidP="00797E33">
      <w:pPr>
        <w:pStyle w:val="Legenda"/>
        <w:rPr>
          <w:rFonts w:asciiTheme="majorHAnsi" w:hAnsiTheme="majorHAnsi" w:cstheme="majorHAnsi"/>
          <w:b w:val="0"/>
          <w:bCs w:val="0"/>
        </w:rPr>
      </w:pPr>
      <w:bookmarkStart w:id="223" w:name="_Toc120265617"/>
      <w:bookmarkStart w:id="224" w:name="_Toc225790366"/>
      <w:bookmarkStart w:id="225" w:name="_Toc225800005"/>
      <w:r w:rsidRPr="007E1776">
        <w:rPr>
          <w:bCs w:val="0"/>
        </w:rPr>
        <w:t xml:space="preserve">Rysunek </w:t>
      </w:r>
      <w:r w:rsidRPr="007E1776">
        <w:rPr>
          <w:b w:val="0"/>
          <w:bCs w:val="0"/>
        </w:rPr>
        <w:fldChar w:fldCharType="begin"/>
      </w:r>
      <w:r w:rsidRPr="007E1776">
        <w:rPr>
          <w:bCs w:val="0"/>
        </w:rPr>
        <w:instrText xml:space="preserve"> SEQ Rysunek \* ARABIC </w:instrText>
      </w:r>
      <w:r w:rsidRPr="007E1776">
        <w:rPr>
          <w:b w:val="0"/>
          <w:bCs w:val="0"/>
        </w:rPr>
        <w:fldChar w:fldCharType="separate"/>
      </w:r>
      <w:r w:rsidR="00EF3CC8">
        <w:rPr>
          <w:bCs w:val="0"/>
          <w:noProof/>
        </w:rPr>
        <w:t>6</w:t>
      </w:r>
      <w:r w:rsidRPr="007E1776">
        <w:rPr>
          <w:b w:val="0"/>
          <w:bCs w:val="0"/>
          <w:noProof/>
        </w:rPr>
        <w:fldChar w:fldCharType="end"/>
      </w:r>
      <w:r w:rsidRPr="007E1776">
        <w:rPr>
          <w:bCs w:val="0"/>
        </w:rPr>
        <w:t xml:space="preserve"> Dni z opadami na terenie </w:t>
      </w:r>
      <w:bookmarkEnd w:id="223"/>
      <w:r w:rsidRPr="007E1776">
        <w:rPr>
          <w:bCs w:val="0"/>
        </w:rPr>
        <w:t xml:space="preserve">Gminy </w:t>
      </w:r>
      <w:r w:rsidRPr="00CF0AED">
        <w:rPr>
          <w:bCs w:val="0"/>
        </w:rPr>
        <w:t>Olszanka</w:t>
      </w:r>
      <w:bookmarkEnd w:id="224"/>
      <w:bookmarkEnd w:id="225"/>
    </w:p>
    <w:p w14:paraId="7462B911" w14:textId="77777777" w:rsidR="00797E33" w:rsidRPr="007E1776" w:rsidRDefault="00797E33" w:rsidP="00797E33">
      <w:pPr>
        <w:pStyle w:val="rdo"/>
        <w:rPr>
          <w:szCs w:val="18"/>
        </w:rPr>
      </w:pPr>
      <w:r w:rsidRPr="007E1776">
        <w:rPr>
          <w:rFonts w:eastAsia="Times New Roman"/>
          <w:szCs w:val="18"/>
        </w:rPr>
        <w:t>Źródło: Opracowanie na podstawie:</w:t>
      </w:r>
      <w:r w:rsidRPr="007E1776">
        <w:rPr>
          <w:szCs w:val="18"/>
        </w:rPr>
        <w:t xml:space="preserve"> </w:t>
      </w:r>
      <w:hyperlink r:id="rId25" w:history="1">
        <w:r w:rsidRPr="007E1776">
          <w:rPr>
            <w:rStyle w:val="Hipercze"/>
            <w:szCs w:val="18"/>
            <w:u w:val="none"/>
          </w:rPr>
          <w:t>https://pl.climate-data.org/</w:t>
        </w:r>
      </w:hyperlink>
      <w:r w:rsidRPr="007E1776">
        <w:rPr>
          <w:szCs w:val="18"/>
        </w:rPr>
        <w:t xml:space="preserve"> dla Gminy </w:t>
      </w:r>
      <w:r w:rsidRPr="00CF0AED">
        <w:rPr>
          <w:szCs w:val="18"/>
        </w:rPr>
        <w:t>Olszanka</w:t>
      </w:r>
    </w:p>
    <w:p w14:paraId="0A62C9B3" w14:textId="77777777" w:rsidR="00797E33" w:rsidRDefault="00797E33" w:rsidP="00797E33">
      <w:pPr>
        <w:pStyle w:val="Bezodstpw"/>
      </w:pPr>
      <w:r>
        <w:rPr>
          <w:noProof/>
        </w:rPr>
        <w:lastRenderedPageBreak/>
        <w:drawing>
          <wp:inline distT="0" distB="0" distL="0" distR="0" wp14:anchorId="31B3D3A6" wp14:editId="5ACB4F89">
            <wp:extent cx="5773420" cy="2889885"/>
            <wp:effectExtent l="0" t="0" r="0" b="5715"/>
            <wp:docPr id="1225019656"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73420" cy="2889885"/>
                    </a:xfrm>
                    <a:prstGeom prst="rect">
                      <a:avLst/>
                    </a:prstGeom>
                    <a:noFill/>
                  </pic:spPr>
                </pic:pic>
              </a:graphicData>
            </a:graphic>
          </wp:inline>
        </w:drawing>
      </w:r>
    </w:p>
    <w:p w14:paraId="0AE089B5" w14:textId="201DBFCB" w:rsidR="00797E33" w:rsidRPr="007E1776" w:rsidRDefault="00797E33" w:rsidP="00797E33">
      <w:pPr>
        <w:pStyle w:val="Legenda"/>
        <w:rPr>
          <w:rFonts w:asciiTheme="majorHAnsi" w:hAnsiTheme="majorHAnsi" w:cstheme="majorHAnsi"/>
          <w:b w:val="0"/>
          <w:bCs w:val="0"/>
        </w:rPr>
      </w:pPr>
      <w:bookmarkStart w:id="226" w:name="_Toc120265618"/>
      <w:bookmarkStart w:id="227" w:name="_Toc225790367"/>
      <w:bookmarkStart w:id="228" w:name="_Toc225800006"/>
      <w:r w:rsidRPr="007E1776">
        <w:rPr>
          <w:bCs w:val="0"/>
        </w:rPr>
        <w:t xml:space="preserve">Rysunek </w:t>
      </w:r>
      <w:r w:rsidRPr="007E1776">
        <w:rPr>
          <w:b w:val="0"/>
          <w:bCs w:val="0"/>
        </w:rPr>
        <w:fldChar w:fldCharType="begin"/>
      </w:r>
      <w:r w:rsidRPr="007E1776">
        <w:rPr>
          <w:bCs w:val="0"/>
        </w:rPr>
        <w:instrText xml:space="preserve"> SEQ Rysunek \* ARABIC </w:instrText>
      </w:r>
      <w:r w:rsidRPr="007E1776">
        <w:rPr>
          <w:b w:val="0"/>
          <w:bCs w:val="0"/>
        </w:rPr>
        <w:fldChar w:fldCharType="separate"/>
      </w:r>
      <w:r w:rsidR="00EF3CC8">
        <w:rPr>
          <w:bCs w:val="0"/>
          <w:noProof/>
        </w:rPr>
        <w:t>7</w:t>
      </w:r>
      <w:r w:rsidRPr="007E1776">
        <w:rPr>
          <w:b w:val="0"/>
          <w:bCs w:val="0"/>
          <w:noProof/>
        </w:rPr>
        <w:fldChar w:fldCharType="end"/>
      </w:r>
      <w:r w:rsidRPr="007E1776">
        <w:rPr>
          <w:bCs w:val="0"/>
        </w:rPr>
        <w:t xml:space="preserve"> Ilości opadów na terenie </w:t>
      </w:r>
      <w:bookmarkEnd w:id="226"/>
      <w:r w:rsidRPr="007E1776">
        <w:rPr>
          <w:bCs w:val="0"/>
        </w:rPr>
        <w:t xml:space="preserve">Gminy </w:t>
      </w:r>
      <w:r w:rsidRPr="00CF0AED">
        <w:rPr>
          <w:bCs w:val="0"/>
        </w:rPr>
        <w:t>Olszanka</w:t>
      </w:r>
      <w:bookmarkEnd w:id="227"/>
      <w:bookmarkEnd w:id="228"/>
    </w:p>
    <w:p w14:paraId="630FA8A3" w14:textId="77777777" w:rsidR="00797E33" w:rsidRPr="007E1776" w:rsidRDefault="00797E33" w:rsidP="00797E33">
      <w:pPr>
        <w:pStyle w:val="rdo"/>
        <w:rPr>
          <w:szCs w:val="18"/>
        </w:rPr>
      </w:pPr>
      <w:r w:rsidRPr="007E1776">
        <w:rPr>
          <w:rFonts w:eastAsia="Times New Roman"/>
          <w:szCs w:val="18"/>
        </w:rPr>
        <w:t>Źródło: Opracowanie na podstawie:</w:t>
      </w:r>
      <w:r w:rsidRPr="007E1776">
        <w:rPr>
          <w:szCs w:val="18"/>
        </w:rPr>
        <w:t xml:space="preserve"> </w:t>
      </w:r>
      <w:hyperlink r:id="rId27" w:history="1">
        <w:r w:rsidRPr="007E1776">
          <w:rPr>
            <w:rStyle w:val="Hipercze"/>
            <w:szCs w:val="18"/>
            <w:u w:val="none"/>
          </w:rPr>
          <w:t>https://pl.climate-data.org/</w:t>
        </w:r>
      </w:hyperlink>
      <w:r w:rsidRPr="007E1776">
        <w:rPr>
          <w:szCs w:val="18"/>
        </w:rPr>
        <w:t xml:space="preserve"> dla Gminy </w:t>
      </w:r>
      <w:r w:rsidRPr="00CF0AED">
        <w:rPr>
          <w:szCs w:val="18"/>
        </w:rPr>
        <w:t>Olszanka</w:t>
      </w:r>
    </w:p>
    <w:p w14:paraId="6AC564C8" w14:textId="77777777" w:rsidR="00797E33" w:rsidRPr="004B4852" w:rsidRDefault="00797E33" w:rsidP="00797E33">
      <w:pPr>
        <w:pStyle w:val="Normalny0"/>
        <w:rPr>
          <w:rFonts w:asciiTheme="majorHAnsi" w:eastAsia="Times New Roman" w:hAnsiTheme="majorHAnsi" w:cstheme="majorHAnsi"/>
        </w:rPr>
      </w:pPr>
      <w:r w:rsidRPr="004B4852">
        <w:rPr>
          <w:rFonts w:asciiTheme="majorHAnsi" w:eastAsia="Times New Roman" w:hAnsiTheme="majorHAnsi" w:cstheme="majorHAnsi"/>
        </w:rPr>
        <w:t xml:space="preserve">Liczba dni zachmurzonych jest </w:t>
      </w:r>
      <w:r>
        <w:rPr>
          <w:rFonts w:asciiTheme="majorHAnsi" w:eastAsia="Times New Roman" w:hAnsiTheme="majorHAnsi" w:cstheme="majorHAnsi"/>
        </w:rPr>
        <w:t>stała w trakcie roku</w:t>
      </w:r>
      <w:r w:rsidRPr="004B4852">
        <w:rPr>
          <w:rFonts w:asciiTheme="majorHAnsi" w:eastAsia="Times New Roman" w:hAnsiTheme="majorHAnsi" w:cstheme="majorHAnsi"/>
        </w:rPr>
        <w:t>, co wpływ na</w:t>
      </w:r>
      <w:r>
        <w:rPr>
          <w:rFonts w:asciiTheme="majorHAnsi" w:eastAsia="Times New Roman" w:hAnsiTheme="majorHAnsi" w:cstheme="majorHAnsi"/>
        </w:rPr>
        <w:t xml:space="preserve"> stałe </w:t>
      </w:r>
      <w:r w:rsidRPr="004B4852">
        <w:rPr>
          <w:rFonts w:asciiTheme="majorHAnsi" w:eastAsia="Times New Roman" w:hAnsiTheme="majorHAnsi" w:cstheme="majorHAnsi"/>
        </w:rPr>
        <w:t>zapotrzebowanie na energię elektryczną</w:t>
      </w:r>
      <w:r>
        <w:rPr>
          <w:rFonts w:asciiTheme="majorHAnsi" w:eastAsia="Times New Roman" w:hAnsiTheme="majorHAnsi" w:cstheme="majorHAnsi"/>
        </w:rPr>
        <w:t xml:space="preserve"> </w:t>
      </w:r>
      <w:r w:rsidRPr="004B4852">
        <w:rPr>
          <w:rFonts w:asciiTheme="majorHAnsi" w:eastAsia="Times New Roman" w:hAnsiTheme="majorHAnsi" w:cstheme="majorHAnsi"/>
        </w:rPr>
        <w:t xml:space="preserve">ze względu na konieczność wykorzystywania dodatkowego źródła oświetlenia. </w:t>
      </w:r>
      <w:r>
        <w:rPr>
          <w:rFonts w:asciiTheme="majorHAnsi" w:eastAsia="Times New Roman" w:hAnsiTheme="majorHAnsi" w:cstheme="majorHAnsi"/>
        </w:rPr>
        <w:t xml:space="preserve">Również długość i wielkość opadów ma znaczny wpływ na </w:t>
      </w:r>
      <w:r w:rsidRPr="004B4852">
        <w:rPr>
          <w:rFonts w:asciiTheme="majorHAnsi" w:eastAsia="Times New Roman" w:hAnsiTheme="majorHAnsi" w:cstheme="majorHAnsi"/>
        </w:rPr>
        <w:t>zapotrzebowanie na energię elektryczną</w:t>
      </w:r>
      <w:r>
        <w:rPr>
          <w:rFonts w:asciiTheme="majorHAnsi" w:eastAsia="Times New Roman" w:hAnsiTheme="majorHAnsi" w:cstheme="majorHAnsi"/>
        </w:rPr>
        <w:t>.</w:t>
      </w:r>
      <w:r w:rsidRPr="004B4852">
        <w:rPr>
          <w:rFonts w:asciiTheme="majorHAnsi" w:eastAsia="Times New Roman" w:hAnsiTheme="majorHAnsi" w:cstheme="majorHAnsi"/>
        </w:rPr>
        <w:t xml:space="preserve"> </w:t>
      </w:r>
      <w:r>
        <w:rPr>
          <w:rFonts w:asciiTheme="majorHAnsi" w:eastAsia="Times New Roman" w:hAnsiTheme="majorHAnsi" w:cstheme="majorHAnsi"/>
        </w:rPr>
        <w:t>Związane jest to ze</w:t>
      </w:r>
      <w:r w:rsidRPr="004B4852">
        <w:rPr>
          <w:rFonts w:asciiTheme="majorHAnsi" w:eastAsia="Times New Roman" w:hAnsiTheme="majorHAnsi" w:cstheme="majorHAnsi"/>
        </w:rPr>
        <w:t xml:space="preserve"> wzmożon</w:t>
      </w:r>
      <w:r>
        <w:rPr>
          <w:rFonts w:asciiTheme="majorHAnsi" w:eastAsia="Times New Roman" w:hAnsiTheme="majorHAnsi" w:cstheme="majorHAnsi"/>
        </w:rPr>
        <w:t>ą</w:t>
      </w:r>
      <w:r w:rsidRPr="004B4852">
        <w:rPr>
          <w:rFonts w:asciiTheme="majorHAnsi" w:eastAsia="Times New Roman" w:hAnsiTheme="majorHAnsi" w:cstheme="majorHAnsi"/>
        </w:rPr>
        <w:t xml:space="preserve"> aktywności</w:t>
      </w:r>
      <w:r>
        <w:rPr>
          <w:rFonts w:asciiTheme="majorHAnsi" w:eastAsia="Times New Roman" w:hAnsiTheme="majorHAnsi" w:cstheme="majorHAnsi"/>
        </w:rPr>
        <w:t>ą mieszkańców</w:t>
      </w:r>
      <w:r w:rsidRPr="004B4852">
        <w:rPr>
          <w:rFonts w:asciiTheme="majorHAnsi" w:eastAsia="Times New Roman" w:hAnsiTheme="majorHAnsi" w:cstheme="majorHAnsi"/>
        </w:rPr>
        <w:t xml:space="preserve"> w budynkach, </w:t>
      </w:r>
      <w:r>
        <w:rPr>
          <w:rFonts w:asciiTheme="majorHAnsi" w:eastAsia="Times New Roman" w:hAnsiTheme="majorHAnsi" w:cstheme="majorHAnsi"/>
        </w:rPr>
        <w:t xml:space="preserve">co z kolei przekłada się na większą częstotliwość korzystania </w:t>
      </w:r>
      <w:r w:rsidRPr="004B4852">
        <w:rPr>
          <w:rFonts w:asciiTheme="majorHAnsi" w:eastAsia="Times New Roman" w:hAnsiTheme="majorHAnsi" w:cstheme="majorHAnsi"/>
        </w:rPr>
        <w:t>z urządzeń elektrycznych w</w:t>
      </w:r>
      <w:r>
        <w:rPr>
          <w:rFonts w:asciiTheme="majorHAnsi" w:eastAsia="Times New Roman" w:hAnsiTheme="majorHAnsi" w:cstheme="majorHAnsi"/>
        </w:rPr>
        <w:t xml:space="preserve"> </w:t>
      </w:r>
      <w:r w:rsidRPr="004B4852">
        <w:rPr>
          <w:rFonts w:asciiTheme="majorHAnsi" w:eastAsia="Times New Roman" w:hAnsiTheme="majorHAnsi" w:cstheme="majorHAnsi"/>
        </w:rPr>
        <w:t>gospodarstwach domowych.</w:t>
      </w:r>
    </w:p>
    <w:p w14:paraId="31B83841" w14:textId="77777777" w:rsidR="00797E33" w:rsidRPr="004B4852" w:rsidRDefault="00797E33" w:rsidP="00797E33">
      <w:pPr>
        <w:pStyle w:val="Normalny0"/>
        <w:rPr>
          <w:rFonts w:asciiTheme="majorHAnsi" w:eastAsia="Times New Roman" w:hAnsiTheme="majorHAnsi" w:cstheme="majorHAnsi"/>
        </w:rPr>
      </w:pPr>
      <w:r w:rsidRPr="004B4852">
        <w:rPr>
          <w:rFonts w:asciiTheme="majorHAnsi" w:eastAsia="Times New Roman" w:hAnsiTheme="majorHAnsi" w:cstheme="majorHAnsi"/>
        </w:rPr>
        <w:t xml:space="preserve">Największa liczba </w:t>
      </w:r>
      <w:r>
        <w:rPr>
          <w:rFonts w:asciiTheme="majorHAnsi" w:eastAsia="Times New Roman" w:hAnsiTheme="majorHAnsi" w:cstheme="majorHAnsi"/>
        </w:rPr>
        <w:t xml:space="preserve">godzin </w:t>
      </w:r>
      <w:r w:rsidRPr="004B4852">
        <w:rPr>
          <w:rFonts w:asciiTheme="majorHAnsi" w:eastAsia="Times New Roman" w:hAnsiTheme="majorHAnsi" w:cstheme="majorHAnsi"/>
        </w:rPr>
        <w:t>słonecznych</w:t>
      </w:r>
      <w:r>
        <w:rPr>
          <w:rFonts w:asciiTheme="majorHAnsi" w:eastAsia="Times New Roman" w:hAnsiTheme="majorHAnsi" w:cstheme="majorHAnsi"/>
        </w:rPr>
        <w:t xml:space="preserve"> </w:t>
      </w:r>
      <w:r w:rsidRPr="004B4852">
        <w:rPr>
          <w:rFonts w:asciiTheme="majorHAnsi" w:eastAsia="Times New Roman" w:hAnsiTheme="majorHAnsi" w:cstheme="majorHAnsi"/>
        </w:rPr>
        <w:t>obserwowana jest od</w:t>
      </w:r>
      <w:r>
        <w:rPr>
          <w:rFonts w:asciiTheme="majorHAnsi" w:eastAsia="Times New Roman" w:hAnsiTheme="majorHAnsi" w:cstheme="majorHAnsi"/>
        </w:rPr>
        <w:t xml:space="preserve"> </w:t>
      </w:r>
      <w:r w:rsidRPr="004B4852">
        <w:rPr>
          <w:rFonts w:asciiTheme="majorHAnsi" w:eastAsia="Times New Roman" w:hAnsiTheme="majorHAnsi" w:cstheme="majorHAnsi"/>
        </w:rPr>
        <w:t xml:space="preserve">kwietnia do </w:t>
      </w:r>
      <w:r>
        <w:rPr>
          <w:rFonts w:asciiTheme="majorHAnsi" w:eastAsia="Times New Roman" w:hAnsiTheme="majorHAnsi" w:cstheme="majorHAnsi"/>
        </w:rPr>
        <w:t>września</w:t>
      </w:r>
      <w:r w:rsidRPr="004B4852">
        <w:rPr>
          <w:rFonts w:asciiTheme="majorHAnsi" w:eastAsia="Times New Roman" w:hAnsiTheme="majorHAnsi" w:cstheme="majorHAnsi"/>
        </w:rPr>
        <w:t xml:space="preserve">. W tych okresach produkcja energii z lokalnych źródeł odnawialnych </w:t>
      </w:r>
      <w:r>
        <w:rPr>
          <w:rFonts w:asciiTheme="majorHAnsi" w:eastAsia="Times New Roman" w:hAnsiTheme="majorHAnsi" w:cstheme="majorHAnsi"/>
        </w:rPr>
        <w:t xml:space="preserve">teoretycznie </w:t>
      </w:r>
      <w:r w:rsidRPr="004B4852">
        <w:rPr>
          <w:rFonts w:asciiTheme="majorHAnsi" w:eastAsia="Times New Roman" w:hAnsiTheme="majorHAnsi" w:cstheme="majorHAnsi"/>
        </w:rPr>
        <w:t>pozwala na zbilansowanie zapotrzebowania na energię w</w:t>
      </w:r>
      <w:r>
        <w:rPr>
          <w:rFonts w:asciiTheme="majorHAnsi" w:eastAsia="Times New Roman" w:hAnsiTheme="majorHAnsi" w:cstheme="majorHAnsi"/>
        </w:rPr>
        <w:t xml:space="preserve"> Gminie.</w:t>
      </w:r>
    </w:p>
    <w:p w14:paraId="0352E92A" w14:textId="77777777" w:rsidR="00797E33" w:rsidRPr="004B4852" w:rsidRDefault="00797E33" w:rsidP="00797E33">
      <w:pPr>
        <w:pStyle w:val="Nagwek2"/>
        <w:rPr>
          <w:rFonts w:cstheme="majorHAnsi"/>
        </w:rPr>
      </w:pPr>
      <w:bookmarkStart w:id="229" w:name="_Toc481051745"/>
      <w:bookmarkStart w:id="230" w:name="_Toc522188834"/>
      <w:bookmarkStart w:id="231" w:name="_Toc530569771"/>
      <w:bookmarkStart w:id="232" w:name="_Toc120608778"/>
      <w:bookmarkStart w:id="233" w:name="_Toc225790457"/>
      <w:bookmarkStart w:id="234" w:name="_Toc225800105"/>
      <w:bookmarkEnd w:id="211"/>
      <w:r w:rsidRPr="004B4852">
        <w:rPr>
          <w:rFonts w:cstheme="majorHAnsi"/>
        </w:rPr>
        <w:t>Mieszkalnictwo</w:t>
      </w:r>
      <w:bookmarkEnd w:id="229"/>
      <w:bookmarkEnd w:id="230"/>
      <w:bookmarkEnd w:id="231"/>
      <w:bookmarkEnd w:id="232"/>
      <w:bookmarkEnd w:id="233"/>
      <w:bookmarkEnd w:id="234"/>
    </w:p>
    <w:p w14:paraId="1EC791AE" w14:textId="77777777" w:rsidR="00797E33" w:rsidRDefault="00797E33" w:rsidP="00797E33">
      <w:pPr>
        <w:rPr>
          <w:rFonts w:asciiTheme="majorHAnsi" w:eastAsia="Times New Roman" w:hAnsiTheme="majorHAnsi" w:cstheme="majorHAnsi"/>
          <w:b/>
          <w:bCs/>
          <w:color w:val="4D4D4D" w:themeColor="accent6"/>
          <w:szCs w:val="18"/>
        </w:rPr>
      </w:pPr>
      <w:bookmarkStart w:id="235" w:name="_Hlk182572278"/>
      <w:r w:rsidRPr="004B4852">
        <w:rPr>
          <w:rFonts w:asciiTheme="majorHAnsi" w:hAnsiTheme="majorHAnsi" w:cstheme="majorHAnsi"/>
        </w:rPr>
        <w:t xml:space="preserve">Na terenie </w:t>
      </w:r>
      <w:r>
        <w:rPr>
          <w:rFonts w:asciiTheme="majorHAnsi" w:hAnsiTheme="majorHAnsi" w:cstheme="majorHAnsi"/>
        </w:rPr>
        <w:t xml:space="preserve">Gminy </w:t>
      </w:r>
      <w:r w:rsidRPr="00936C31">
        <w:rPr>
          <w:rFonts w:asciiTheme="majorHAnsi" w:hAnsiTheme="majorHAnsi" w:cstheme="majorHAnsi"/>
        </w:rPr>
        <w:t xml:space="preserve">Olszanka </w:t>
      </w:r>
      <w:r w:rsidRPr="004B4852">
        <w:rPr>
          <w:rFonts w:asciiTheme="majorHAnsi" w:hAnsiTheme="majorHAnsi" w:cstheme="majorHAnsi"/>
        </w:rPr>
        <w:t xml:space="preserve">znajdowało się w </w:t>
      </w:r>
      <w:r>
        <w:rPr>
          <w:rFonts w:asciiTheme="majorHAnsi" w:hAnsiTheme="majorHAnsi" w:cstheme="majorHAnsi"/>
        </w:rPr>
        <w:t xml:space="preserve">2024 </w:t>
      </w:r>
      <w:r w:rsidRPr="004B4852">
        <w:rPr>
          <w:rFonts w:asciiTheme="majorHAnsi" w:hAnsiTheme="majorHAnsi" w:cstheme="majorHAnsi"/>
        </w:rPr>
        <w:t xml:space="preserve">roku łącznie </w:t>
      </w:r>
      <w:r>
        <w:rPr>
          <w:rFonts w:asciiTheme="majorHAnsi" w:hAnsiTheme="majorHAnsi" w:cstheme="majorHAnsi"/>
          <w:color w:val="000000"/>
          <w:lang w:eastAsia="pl-PL"/>
        </w:rPr>
        <w:t>1 192</w:t>
      </w:r>
      <w:r>
        <w:rPr>
          <w:rStyle w:val="Odwoanieprzypisudolnego"/>
          <w:rFonts w:asciiTheme="majorHAnsi" w:hAnsiTheme="majorHAnsi" w:cstheme="majorHAnsi"/>
          <w:color w:val="000000"/>
          <w:lang w:eastAsia="pl-PL"/>
        </w:rPr>
        <w:footnoteReference w:id="10"/>
      </w:r>
      <w:r w:rsidRPr="004B4852">
        <w:rPr>
          <w:rFonts w:asciiTheme="majorHAnsi" w:hAnsiTheme="majorHAnsi" w:cstheme="majorHAnsi"/>
          <w:color w:val="000000"/>
          <w:lang w:eastAsia="pl-PL"/>
        </w:rPr>
        <w:t xml:space="preserve"> </w:t>
      </w:r>
      <w:r w:rsidRPr="004B4852">
        <w:rPr>
          <w:rFonts w:asciiTheme="majorHAnsi" w:hAnsiTheme="majorHAnsi" w:cstheme="majorHAnsi"/>
        </w:rPr>
        <w:t xml:space="preserve">budynków mieszkalnych. Łączna powierzchnia użytkowa zasobów mieszkaniowych na terenie </w:t>
      </w:r>
      <w:r>
        <w:rPr>
          <w:rFonts w:asciiTheme="majorHAnsi" w:hAnsiTheme="majorHAnsi" w:cstheme="majorHAnsi"/>
        </w:rPr>
        <w:t xml:space="preserve">Gminy </w:t>
      </w:r>
      <w:r w:rsidRPr="004B4852">
        <w:rPr>
          <w:rFonts w:asciiTheme="majorHAnsi" w:hAnsiTheme="majorHAnsi" w:cstheme="majorHAnsi"/>
        </w:rPr>
        <w:t xml:space="preserve">wyniosła w </w:t>
      </w:r>
      <w:r>
        <w:rPr>
          <w:rFonts w:asciiTheme="majorHAnsi" w:hAnsiTheme="majorHAnsi" w:cstheme="majorHAnsi"/>
        </w:rPr>
        <w:t>2024</w:t>
      </w:r>
      <w:r w:rsidRPr="004B4852">
        <w:rPr>
          <w:rFonts w:asciiTheme="majorHAnsi" w:hAnsiTheme="majorHAnsi" w:cstheme="majorHAnsi"/>
        </w:rPr>
        <w:t xml:space="preserve"> roku </w:t>
      </w:r>
      <w:r>
        <w:rPr>
          <w:rFonts w:asciiTheme="majorHAnsi" w:hAnsiTheme="majorHAnsi" w:cstheme="majorHAnsi"/>
        </w:rPr>
        <w:t xml:space="preserve">154 305 </w:t>
      </w:r>
      <w:r w:rsidRPr="004B4852">
        <w:rPr>
          <w:rFonts w:asciiTheme="majorHAnsi" w:hAnsiTheme="majorHAnsi" w:cstheme="majorHAnsi"/>
        </w:rPr>
        <w:t>m</w:t>
      </w:r>
      <w:r w:rsidRPr="004B4852">
        <w:rPr>
          <w:rFonts w:asciiTheme="majorHAnsi" w:hAnsiTheme="majorHAnsi" w:cstheme="majorHAnsi"/>
          <w:vertAlign w:val="superscript"/>
        </w:rPr>
        <w:t>2</w:t>
      </w:r>
      <w:r w:rsidRPr="004B4852">
        <w:rPr>
          <w:rFonts w:asciiTheme="majorHAnsi" w:hAnsiTheme="majorHAnsi" w:cstheme="majorHAnsi"/>
        </w:rPr>
        <w:t xml:space="preserve">. Obejmowała ona łącznie </w:t>
      </w:r>
      <w:r>
        <w:rPr>
          <w:rFonts w:asciiTheme="majorHAnsi" w:hAnsiTheme="majorHAnsi" w:cstheme="majorHAnsi"/>
          <w:noProof/>
          <w:color w:val="000000"/>
          <w:szCs w:val="20"/>
          <w:lang w:eastAsia="pl-PL"/>
        </w:rPr>
        <w:t>1 526</w:t>
      </w:r>
      <w:r w:rsidRPr="004B4852">
        <w:rPr>
          <w:rFonts w:asciiTheme="majorHAnsi" w:hAnsiTheme="majorHAnsi" w:cstheme="majorHAnsi"/>
          <w:noProof/>
          <w:color w:val="000000"/>
          <w:szCs w:val="20"/>
          <w:lang w:eastAsia="pl-PL"/>
        </w:rPr>
        <w:t xml:space="preserve"> </w:t>
      </w:r>
      <w:r w:rsidRPr="004B4852">
        <w:rPr>
          <w:rFonts w:asciiTheme="majorHAnsi" w:hAnsiTheme="majorHAnsi" w:cstheme="majorHAnsi"/>
        </w:rPr>
        <w:t xml:space="preserve">mieszkań składających się z </w:t>
      </w:r>
      <w:r>
        <w:rPr>
          <w:rFonts w:asciiTheme="majorHAnsi" w:hAnsiTheme="majorHAnsi" w:cstheme="majorHAnsi"/>
        </w:rPr>
        <w:t>7 260</w:t>
      </w:r>
      <w:r w:rsidRPr="004B4852">
        <w:rPr>
          <w:rFonts w:asciiTheme="majorHAnsi" w:hAnsiTheme="majorHAnsi" w:cstheme="majorHAnsi"/>
        </w:rPr>
        <w:t xml:space="preserve"> izb. Zmianę zasobów mieszkaniowych w latach </w:t>
      </w:r>
      <w:r>
        <w:rPr>
          <w:rFonts w:asciiTheme="majorHAnsi" w:hAnsiTheme="majorHAnsi" w:cstheme="majorHAnsi"/>
        </w:rPr>
        <w:t>2015</w:t>
      </w:r>
      <w:r w:rsidRPr="004B4852">
        <w:rPr>
          <w:rFonts w:asciiTheme="majorHAnsi" w:hAnsiTheme="majorHAnsi" w:cstheme="majorHAnsi"/>
        </w:rPr>
        <w:t>-</w:t>
      </w:r>
      <w:r>
        <w:rPr>
          <w:rFonts w:asciiTheme="majorHAnsi" w:hAnsiTheme="majorHAnsi" w:cstheme="majorHAnsi"/>
        </w:rPr>
        <w:t xml:space="preserve">2024 </w:t>
      </w:r>
      <w:r w:rsidRPr="004B4852">
        <w:rPr>
          <w:rFonts w:asciiTheme="majorHAnsi" w:hAnsiTheme="majorHAnsi" w:cstheme="majorHAnsi"/>
        </w:rPr>
        <w:t xml:space="preserve">na terenie </w:t>
      </w:r>
      <w:r>
        <w:rPr>
          <w:rFonts w:asciiTheme="majorHAnsi" w:hAnsiTheme="majorHAnsi" w:cstheme="majorHAnsi"/>
        </w:rPr>
        <w:t>Gminy Olszanka</w:t>
      </w:r>
      <w:r w:rsidRPr="004B4852">
        <w:rPr>
          <w:rFonts w:asciiTheme="majorHAnsi" w:hAnsiTheme="majorHAnsi" w:cstheme="majorHAnsi"/>
        </w:rPr>
        <w:t xml:space="preserve"> prezentuje tabela poniżej.</w:t>
      </w:r>
      <w:bookmarkStart w:id="236" w:name="_Toc481051636"/>
    </w:p>
    <w:p w14:paraId="692C7423" w14:textId="27D74EC9" w:rsidR="00797E33" w:rsidRDefault="00797E33" w:rsidP="00797E33">
      <w:pPr>
        <w:pStyle w:val="Legenda"/>
        <w:rPr>
          <w:b w:val="0"/>
          <w:bCs w:val="0"/>
        </w:rPr>
      </w:pPr>
      <w:bookmarkStart w:id="237" w:name="_Toc120608716"/>
      <w:bookmarkStart w:id="238" w:name="_Toc225790387"/>
      <w:bookmarkStart w:id="239" w:name="_Toc225800021"/>
      <w:r w:rsidRPr="007E1776">
        <w:rPr>
          <w:bCs w:val="0"/>
        </w:rPr>
        <w:lastRenderedPageBreak/>
        <w:t xml:space="preserve">Tabela </w:t>
      </w:r>
      <w:r w:rsidRPr="007E1776">
        <w:rPr>
          <w:b w:val="0"/>
          <w:bCs w:val="0"/>
        </w:rPr>
        <w:fldChar w:fldCharType="begin"/>
      </w:r>
      <w:r w:rsidRPr="007E1776">
        <w:rPr>
          <w:bCs w:val="0"/>
        </w:rPr>
        <w:instrText xml:space="preserve"> SEQ Tabela \* ARABIC </w:instrText>
      </w:r>
      <w:r w:rsidRPr="007E1776">
        <w:rPr>
          <w:b w:val="0"/>
          <w:bCs w:val="0"/>
        </w:rPr>
        <w:fldChar w:fldCharType="separate"/>
      </w:r>
      <w:r w:rsidR="00EF3CC8">
        <w:rPr>
          <w:bCs w:val="0"/>
          <w:noProof/>
        </w:rPr>
        <w:t>3</w:t>
      </w:r>
      <w:r w:rsidRPr="007E1776">
        <w:rPr>
          <w:b w:val="0"/>
          <w:bCs w:val="0"/>
          <w:noProof/>
        </w:rPr>
        <w:fldChar w:fldCharType="end"/>
      </w:r>
      <w:r w:rsidRPr="007E1776">
        <w:rPr>
          <w:bCs w:val="0"/>
        </w:rPr>
        <w:t xml:space="preserve"> Zasoby mieszkaniowe na terenie Gminy </w:t>
      </w:r>
      <w:r w:rsidRPr="00936C31">
        <w:rPr>
          <w:bCs w:val="0"/>
        </w:rPr>
        <w:t xml:space="preserve">Olszanka </w:t>
      </w:r>
      <w:r w:rsidRPr="007E1776">
        <w:rPr>
          <w:bCs w:val="0"/>
        </w:rPr>
        <w:t xml:space="preserve">w latach </w:t>
      </w:r>
      <w:r>
        <w:rPr>
          <w:bCs w:val="0"/>
        </w:rPr>
        <w:t>2015</w:t>
      </w:r>
      <w:r w:rsidRPr="007E1776">
        <w:rPr>
          <w:bCs w:val="0"/>
        </w:rPr>
        <w:t xml:space="preserve"> – </w:t>
      </w:r>
      <w:bookmarkEnd w:id="237"/>
      <w:r>
        <w:rPr>
          <w:bCs w:val="0"/>
        </w:rPr>
        <w:t>2024</w:t>
      </w:r>
      <w:bookmarkEnd w:id="238"/>
      <w:bookmarkEnd w:id="239"/>
    </w:p>
    <w:tbl>
      <w:tblPr>
        <w:tblW w:w="5000" w:type="pct"/>
        <w:tblCellMar>
          <w:left w:w="70" w:type="dxa"/>
          <w:right w:w="70" w:type="dxa"/>
        </w:tblCellMar>
        <w:tblLook w:val="04A0" w:firstRow="1" w:lastRow="0" w:firstColumn="1" w:lastColumn="0" w:noHBand="0" w:noVBand="1"/>
      </w:tblPr>
      <w:tblGrid>
        <w:gridCol w:w="2738"/>
        <w:gridCol w:w="1130"/>
        <w:gridCol w:w="1036"/>
        <w:gridCol w:w="1037"/>
        <w:gridCol w:w="1037"/>
        <w:gridCol w:w="1037"/>
        <w:gridCol w:w="1037"/>
      </w:tblGrid>
      <w:tr w:rsidR="00797E33" w:rsidRPr="006B62A3" w14:paraId="32C5C84B" w14:textId="77777777" w:rsidTr="00BF6DD6">
        <w:trPr>
          <w:trHeight w:val="270"/>
        </w:trPr>
        <w:tc>
          <w:tcPr>
            <w:tcW w:w="1512" w:type="pct"/>
            <w:tcBorders>
              <w:top w:val="single" w:sz="8" w:space="0" w:color="999999"/>
              <w:left w:val="single" w:sz="8" w:space="0" w:color="999999"/>
              <w:bottom w:val="single" w:sz="12" w:space="0" w:color="666666"/>
              <w:right w:val="single" w:sz="8" w:space="0" w:color="999999"/>
            </w:tcBorders>
            <w:vAlign w:val="center"/>
            <w:hideMark/>
          </w:tcPr>
          <w:p w14:paraId="69704ED6"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Nazwa wskaźnika</w:t>
            </w:r>
          </w:p>
        </w:tc>
        <w:tc>
          <w:tcPr>
            <w:tcW w:w="624" w:type="pct"/>
            <w:tcBorders>
              <w:top w:val="single" w:sz="8" w:space="0" w:color="999999"/>
              <w:left w:val="nil"/>
              <w:bottom w:val="single" w:sz="12" w:space="0" w:color="666666"/>
              <w:right w:val="single" w:sz="8" w:space="0" w:color="999999"/>
            </w:tcBorders>
            <w:vAlign w:val="center"/>
            <w:hideMark/>
          </w:tcPr>
          <w:p w14:paraId="148D45B5"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Jednostka</w:t>
            </w:r>
          </w:p>
        </w:tc>
        <w:tc>
          <w:tcPr>
            <w:tcW w:w="572" w:type="pct"/>
            <w:tcBorders>
              <w:top w:val="single" w:sz="8" w:space="0" w:color="999999"/>
              <w:left w:val="nil"/>
              <w:bottom w:val="single" w:sz="12" w:space="0" w:color="666666"/>
              <w:right w:val="single" w:sz="8" w:space="0" w:color="999999"/>
            </w:tcBorders>
            <w:vAlign w:val="center"/>
            <w:hideMark/>
          </w:tcPr>
          <w:p w14:paraId="0AB7DBB1"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2015</w:t>
            </w:r>
          </w:p>
        </w:tc>
        <w:tc>
          <w:tcPr>
            <w:tcW w:w="573" w:type="pct"/>
            <w:tcBorders>
              <w:top w:val="single" w:sz="8" w:space="0" w:color="999999"/>
              <w:left w:val="nil"/>
              <w:bottom w:val="single" w:sz="12" w:space="0" w:color="666666"/>
              <w:right w:val="single" w:sz="8" w:space="0" w:color="999999"/>
            </w:tcBorders>
            <w:vAlign w:val="center"/>
            <w:hideMark/>
          </w:tcPr>
          <w:p w14:paraId="4A73CBD9"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2016</w:t>
            </w:r>
          </w:p>
        </w:tc>
        <w:tc>
          <w:tcPr>
            <w:tcW w:w="573" w:type="pct"/>
            <w:tcBorders>
              <w:top w:val="single" w:sz="8" w:space="0" w:color="999999"/>
              <w:left w:val="nil"/>
              <w:bottom w:val="single" w:sz="12" w:space="0" w:color="666666"/>
              <w:right w:val="single" w:sz="8" w:space="0" w:color="999999"/>
            </w:tcBorders>
            <w:vAlign w:val="center"/>
            <w:hideMark/>
          </w:tcPr>
          <w:p w14:paraId="576026A9"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2017</w:t>
            </w:r>
          </w:p>
        </w:tc>
        <w:tc>
          <w:tcPr>
            <w:tcW w:w="573" w:type="pct"/>
            <w:tcBorders>
              <w:top w:val="single" w:sz="8" w:space="0" w:color="999999"/>
              <w:left w:val="nil"/>
              <w:bottom w:val="single" w:sz="12" w:space="0" w:color="666666"/>
              <w:right w:val="single" w:sz="8" w:space="0" w:color="999999"/>
            </w:tcBorders>
            <w:vAlign w:val="center"/>
            <w:hideMark/>
          </w:tcPr>
          <w:p w14:paraId="1EB811A4"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2018</w:t>
            </w:r>
          </w:p>
        </w:tc>
        <w:tc>
          <w:tcPr>
            <w:tcW w:w="573" w:type="pct"/>
            <w:tcBorders>
              <w:top w:val="single" w:sz="8" w:space="0" w:color="999999"/>
              <w:left w:val="nil"/>
              <w:bottom w:val="single" w:sz="12" w:space="0" w:color="666666"/>
              <w:right w:val="single" w:sz="8" w:space="0" w:color="999999"/>
            </w:tcBorders>
            <w:vAlign w:val="center"/>
            <w:hideMark/>
          </w:tcPr>
          <w:p w14:paraId="168977CE"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2019</w:t>
            </w:r>
          </w:p>
        </w:tc>
      </w:tr>
      <w:tr w:rsidR="00797E33" w:rsidRPr="006B62A3" w14:paraId="722C3F48" w14:textId="77777777" w:rsidTr="00BF6DD6">
        <w:trPr>
          <w:trHeight w:val="285"/>
        </w:trPr>
        <w:tc>
          <w:tcPr>
            <w:tcW w:w="1512" w:type="pct"/>
            <w:tcBorders>
              <w:top w:val="nil"/>
              <w:left w:val="single" w:sz="8" w:space="0" w:color="999999"/>
              <w:bottom w:val="single" w:sz="8" w:space="0" w:color="999999"/>
              <w:right w:val="single" w:sz="8" w:space="0" w:color="999999"/>
            </w:tcBorders>
            <w:vAlign w:val="center"/>
            <w:hideMark/>
          </w:tcPr>
          <w:p w14:paraId="68A1B066"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budynki</w:t>
            </w:r>
          </w:p>
        </w:tc>
        <w:tc>
          <w:tcPr>
            <w:tcW w:w="624" w:type="pct"/>
            <w:tcBorders>
              <w:top w:val="nil"/>
              <w:left w:val="nil"/>
              <w:bottom w:val="single" w:sz="8" w:space="0" w:color="999999"/>
              <w:right w:val="single" w:sz="8" w:space="0" w:color="999999"/>
            </w:tcBorders>
            <w:vAlign w:val="center"/>
            <w:hideMark/>
          </w:tcPr>
          <w:p w14:paraId="1DF91A04"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[sztuk]</w:t>
            </w:r>
          </w:p>
        </w:tc>
        <w:tc>
          <w:tcPr>
            <w:tcW w:w="572" w:type="pct"/>
            <w:tcBorders>
              <w:top w:val="nil"/>
              <w:left w:val="nil"/>
              <w:bottom w:val="single" w:sz="8" w:space="0" w:color="999999"/>
              <w:right w:val="single" w:sz="8" w:space="0" w:color="999999"/>
            </w:tcBorders>
            <w:vAlign w:val="center"/>
            <w:hideMark/>
          </w:tcPr>
          <w:p w14:paraId="7867C093"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1 095</w:t>
            </w:r>
          </w:p>
        </w:tc>
        <w:tc>
          <w:tcPr>
            <w:tcW w:w="573" w:type="pct"/>
            <w:tcBorders>
              <w:top w:val="nil"/>
              <w:left w:val="nil"/>
              <w:bottom w:val="single" w:sz="8" w:space="0" w:color="999999"/>
              <w:right w:val="single" w:sz="8" w:space="0" w:color="999999"/>
            </w:tcBorders>
            <w:vAlign w:val="center"/>
            <w:hideMark/>
          </w:tcPr>
          <w:p w14:paraId="3F53BF4A"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1 100</w:t>
            </w:r>
          </w:p>
        </w:tc>
        <w:tc>
          <w:tcPr>
            <w:tcW w:w="573" w:type="pct"/>
            <w:tcBorders>
              <w:top w:val="nil"/>
              <w:left w:val="nil"/>
              <w:bottom w:val="single" w:sz="8" w:space="0" w:color="999999"/>
              <w:right w:val="single" w:sz="8" w:space="0" w:color="999999"/>
            </w:tcBorders>
            <w:vAlign w:val="center"/>
            <w:hideMark/>
          </w:tcPr>
          <w:p w14:paraId="0ADE4557"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1 109</w:t>
            </w:r>
          </w:p>
        </w:tc>
        <w:tc>
          <w:tcPr>
            <w:tcW w:w="573" w:type="pct"/>
            <w:tcBorders>
              <w:top w:val="nil"/>
              <w:left w:val="nil"/>
              <w:bottom w:val="single" w:sz="8" w:space="0" w:color="999999"/>
              <w:right w:val="single" w:sz="8" w:space="0" w:color="999999"/>
            </w:tcBorders>
            <w:vAlign w:val="center"/>
            <w:hideMark/>
          </w:tcPr>
          <w:p w14:paraId="0C16CAB7"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1 115</w:t>
            </w:r>
          </w:p>
        </w:tc>
        <w:tc>
          <w:tcPr>
            <w:tcW w:w="573" w:type="pct"/>
            <w:tcBorders>
              <w:top w:val="nil"/>
              <w:left w:val="nil"/>
              <w:bottom w:val="single" w:sz="8" w:space="0" w:color="999999"/>
              <w:right w:val="single" w:sz="8" w:space="0" w:color="999999"/>
            </w:tcBorders>
            <w:vAlign w:val="center"/>
            <w:hideMark/>
          </w:tcPr>
          <w:p w14:paraId="616B731E"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1 132</w:t>
            </w:r>
          </w:p>
        </w:tc>
      </w:tr>
      <w:tr w:rsidR="00797E33" w:rsidRPr="006B62A3" w14:paraId="5FB4956B" w14:textId="77777777" w:rsidTr="00BF6DD6">
        <w:trPr>
          <w:trHeight w:val="270"/>
        </w:trPr>
        <w:tc>
          <w:tcPr>
            <w:tcW w:w="1512" w:type="pct"/>
            <w:tcBorders>
              <w:top w:val="nil"/>
              <w:left w:val="single" w:sz="8" w:space="0" w:color="999999"/>
              <w:bottom w:val="single" w:sz="8" w:space="0" w:color="999999"/>
              <w:right w:val="single" w:sz="8" w:space="0" w:color="999999"/>
            </w:tcBorders>
            <w:vAlign w:val="center"/>
            <w:hideMark/>
          </w:tcPr>
          <w:p w14:paraId="268490E3"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mieszkania</w:t>
            </w:r>
          </w:p>
        </w:tc>
        <w:tc>
          <w:tcPr>
            <w:tcW w:w="624" w:type="pct"/>
            <w:tcBorders>
              <w:top w:val="nil"/>
              <w:left w:val="nil"/>
              <w:bottom w:val="single" w:sz="8" w:space="0" w:color="999999"/>
              <w:right w:val="single" w:sz="8" w:space="0" w:color="999999"/>
            </w:tcBorders>
            <w:vAlign w:val="center"/>
            <w:hideMark/>
          </w:tcPr>
          <w:p w14:paraId="46B72550"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[sztuk]</w:t>
            </w:r>
          </w:p>
        </w:tc>
        <w:tc>
          <w:tcPr>
            <w:tcW w:w="572" w:type="pct"/>
            <w:tcBorders>
              <w:top w:val="nil"/>
              <w:left w:val="nil"/>
              <w:bottom w:val="single" w:sz="8" w:space="0" w:color="999999"/>
              <w:right w:val="single" w:sz="8" w:space="0" w:color="999999"/>
            </w:tcBorders>
            <w:vAlign w:val="center"/>
            <w:hideMark/>
          </w:tcPr>
          <w:p w14:paraId="7B1F4786"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1 416</w:t>
            </w:r>
          </w:p>
        </w:tc>
        <w:tc>
          <w:tcPr>
            <w:tcW w:w="573" w:type="pct"/>
            <w:tcBorders>
              <w:top w:val="nil"/>
              <w:left w:val="nil"/>
              <w:bottom w:val="single" w:sz="8" w:space="0" w:color="999999"/>
              <w:right w:val="single" w:sz="8" w:space="0" w:color="999999"/>
            </w:tcBorders>
            <w:vAlign w:val="center"/>
            <w:hideMark/>
          </w:tcPr>
          <w:p w14:paraId="7A07DB3C"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1 421</w:t>
            </w:r>
          </w:p>
        </w:tc>
        <w:tc>
          <w:tcPr>
            <w:tcW w:w="573" w:type="pct"/>
            <w:tcBorders>
              <w:top w:val="nil"/>
              <w:left w:val="nil"/>
              <w:bottom w:val="single" w:sz="8" w:space="0" w:color="999999"/>
              <w:right w:val="single" w:sz="8" w:space="0" w:color="999999"/>
            </w:tcBorders>
            <w:vAlign w:val="center"/>
            <w:hideMark/>
          </w:tcPr>
          <w:p w14:paraId="1A727ADF"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1 431</w:t>
            </w:r>
          </w:p>
        </w:tc>
        <w:tc>
          <w:tcPr>
            <w:tcW w:w="573" w:type="pct"/>
            <w:tcBorders>
              <w:top w:val="nil"/>
              <w:left w:val="nil"/>
              <w:bottom w:val="single" w:sz="8" w:space="0" w:color="999999"/>
              <w:right w:val="single" w:sz="8" w:space="0" w:color="999999"/>
            </w:tcBorders>
            <w:vAlign w:val="center"/>
            <w:hideMark/>
          </w:tcPr>
          <w:p w14:paraId="34E06A0B"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1 438</w:t>
            </w:r>
          </w:p>
        </w:tc>
        <w:tc>
          <w:tcPr>
            <w:tcW w:w="573" w:type="pct"/>
            <w:tcBorders>
              <w:top w:val="nil"/>
              <w:left w:val="nil"/>
              <w:bottom w:val="single" w:sz="8" w:space="0" w:color="999999"/>
              <w:right w:val="single" w:sz="8" w:space="0" w:color="999999"/>
            </w:tcBorders>
            <w:vAlign w:val="center"/>
            <w:hideMark/>
          </w:tcPr>
          <w:p w14:paraId="20510835"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1 443</w:t>
            </w:r>
          </w:p>
        </w:tc>
      </w:tr>
      <w:tr w:rsidR="00797E33" w:rsidRPr="006B62A3" w14:paraId="11730E74" w14:textId="77777777" w:rsidTr="00BF6DD6">
        <w:trPr>
          <w:trHeight w:val="289"/>
        </w:trPr>
        <w:tc>
          <w:tcPr>
            <w:tcW w:w="1512" w:type="pct"/>
            <w:tcBorders>
              <w:top w:val="nil"/>
              <w:left w:val="single" w:sz="8" w:space="0" w:color="999999"/>
              <w:bottom w:val="single" w:sz="8" w:space="0" w:color="999999"/>
              <w:right w:val="single" w:sz="8" w:space="0" w:color="999999"/>
            </w:tcBorders>
            <w:vAlign w:val="center"/>
            <w:hideMark/>
          </w:tcPr>
          <w:p w14:paraId="2DD5249B"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izby</w:t>
            </w:r>
          </w:p>
        </w:tc>
        <w:tc>
          <w:tcPr>
            <w:tcW w:w="624" w:type="pct"/>
            <w:tcBorders>
              <w:top w:val="nil"/>
              <w:left w:val="nil"/>
              <w:bottom w:val="single" w:sz="8" w:space="0" w:color="999999"/>
              <w:right w:val="single" w:sz="8" w:space="0" w:color="999999"/>
            </w:tcBorders>
            <w:vAlign w:val="center"/>
            <w:hideMark/>
          </w:tcPr>
          <w:p w14:paraId="64EA1603"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[sztuk]</w:t>
            </w:r>
          </w:p>
        </w:tc>
        <w:tc>
          <w:tcPr>
            <w:tcW w:w="572" w:type="pct"/>
            <w:tcBorders>
              <w:top w:val="nil"/>
              <w:left w:val="nil"/>
              <w:bottom w:val="single" w:sz="8" w:space="0" w:color="999999"/>
              <w:right w:val="single" w:sz="8" w:space="0" w:color="999999"/>
            </w:tcBorders>
            <w:vAlign w:val="center"/>
            <w:hideMark/>
          </w:tcPr>
          <w:p w14:paraId="035B6AC7"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6 449</w:t>
            </w:r>
          </w:p>
        </w:tc>
        <w:tc>
          <w:tcPr>
            <w:tcW w:w="573" w:type="pct"/>
            <w:tcBorders>
              <w:top w:val="nil"/>
              <w:left w:val="nil"/>
              <w:bottom w:val="single" w:sz="8" w:space="0" w:color="999999"/>
              <w:right w:val="single" w:sz="8" w:space="0" w:color="999999"/>
            </w:tcBorders>
            <w:vAlign w:val="center"/>
            <w:hideMark/>
          </w:tcPr>
          <w:p w14:paraId="651C072B"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6 478</w:t>
            </w:r>
          </w:p>
        </w:tc>
        <w:tc>
          <w:tcPr>
            <w:tcW w:w="573" w:type="pct"/>
            <w:tcBorders>
              <w:top w:val="nil"/>
              <w:left w:val="nil"/>
              <w:bottom w:val="single" w:sz="8" w:space="0" w:color="999999"/>
              <w:right w:val="single" w:sz="8" w:space="0" w:color="999999"/>
            </w:tcBorders>
            <w:vAlign w:val="center"/>
            <w:hideMark/>
          </w:tcPr>
          <w:p w14:paraId="7F4BE345"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6 533</w:t>
            </w:r>
          </w:p>
        </w:tc>
        <w:tc>
          <w:tcPr>
            <w:tcW w:w="573" w:type="pct"/>
            <w:tcBorders>
              <w:top w:val="nil"/>
              <w:left w:val="nil"/>
              <w:bottom w:val="single" w:sz="8" w:space="0" w:color="999999"/>
              <w:right w:val="single" w:sz="8" w:space="0" w:color="999999"/>
            </w:tcBorders>
            <w:vAlign w:val="center"/>
            <w:hideMark/>
          </w:tcPr>
          <w:p w14:paraId="1D5AC86D"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6 580</w:t>
            </w:r>
          </w:p>
        </w:tc>
        <w:tc>
          <w:tcPr>
            <w:tcW w:w="573" w:type="pct"/>
            <w:tcBorders>
              <w:top w:val="nil"/>
              <w:left w:val="nil"/>
              <w:bottom w:val="single" w:sz="8" w:space="0" w:color="999999"/>
              <w:right w:val="single" w:sz="8" w:space="0" w:color="999999"/>
            </w:tcBorders>
            <w:vAlign w:val="center"/>
            <w:hideMark/>
          </w:tcPr>
          <w:p w14:paraId="3EC7C8E7"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6 610</w:t>
            </w:r>
          </w:p>
        </w:tc>
      </w:tr>
      <w:tr w:rsidR="00797E33" w:rsidRPr="006B62A3" w14:paraId="0B604063" w14:textId="77777777" w:rsidTr="00BF6DD6">
        <w:trPr>
          <w:trHeight w:val="300"/>
        </w:trPr>
        <w:tc>
          <w:tcPr>
            <w:tcW w:w="1512" w:type="pct"/>
            <w:tcBorders>
              <w:top w:val="nil"/>
              <w:left w:val="single" w:sz="8" w:space="0" w:color="999999"/>
              <w:bottom w:val="single" w:sz="8" w:space="0" w:color="999999"/>
              <w:right w:val="single" w:sz="8" w:space="0" w:color="999999"/>
            </w:tcBorders>
            <w:vAlign w:val="center"/>
            <w:hideMark/>
          </w:tcPr>
          <w:p w14:paraId="05FE2507"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powierzchnia użytkowa mieszkań</w:t>
            </w:r>
          </w:p>
        </w:tc>
        <w:tc>
          <w:tcPr>
            <w:tcW w:w="624" w:type="pct"/>
            <w:tcBorders>
              <w:top w:val="nil"/>
              <w:left w:val="nil"/>
              <w:bottom w:val="single" w:sz="8" w:space="0" w:color="999999"/>
              <w:right w:val="single" w:sz="8" w:space="0" w:color="999999"/>
            </w:tcBorders>
            <w:vAlign w:val="center"/>
            <w:hideMark/>
          </w:tcPr>
          <w:p w14:paraId="01DF2974"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[m</w:t>
            </w:r>
            <w:r w:rsidRPr="006B62A3">
              <w:rPr>
                <w:rFonts w:ascii="Arial" w:eastAsia="Times New Roman" w:hAnsi="Arial" w:cs="Arial"/>
                <w:color w:val="000000"/>
                <w:sz w:val="20"/>
                <w:szCs w:val="20"/>
                <w:vertAlign w:val="superscript"/>
                <w:lang w:eastAsia="pl-PL"/>
              </w:rPr>
              <w:t>2</w:t>
            </w:r>
            <w:r w:rsidRPr="006B62A3">
              <w:rPr>
                <w:rFonts w:ascii="Arial" w:eastAsia="Times New Roman" w:hAnsi="Arial" w:cs="Arial"/>
                <w:color w:val="000000"/>
                <w:sz w:val="20"/>
                <w:szCs w:val="20"/>
                <w:lang w:eastAsia="pl-PL"/>
              </w:rPr>
              <w:t>]</w:t>
            </w:r>
          </w:p>
        </w:tc>
        <w:tc>
          <w:tcPr>
            <w:tcW w:w="572" w:type="pct"/>
            <w:tcBorders>
              <w:top w:val="nil"/>
              <w:left w:val="nil"/>
              <w:bottom w:val="single" w:sz="8" w:space="0" w:color="999999"/>
              <w:right w:val="single" w:sz="8" w:space="0" w:color="999999"/>
            </w:tcBorders>
            <w:vAlign w:val="center"/>
            <w:hideMark/>
          </w:tcPr>
          <w:p w14:paraId="69460B8C"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136 465</w:t>
            </w:r>
          </w:p>
        </w:tc>
        <w:tc>
          <w:tcPr>
            <w:tcW w:w="573" w:type="pct"/>
            <w:tcBorders>
              <w:top w:val="nil"/>
              <w:left w:val="nil"/>
              <w:bottom w:val="single" w:sz="8" w:space="0" w:color="999999"/>
              <w:right w:val="single" w:sz="8" w:space="0" w:color="999999"/>
            </w:tcBorders>
            <w:vAlign w:val="center"/>
            <w:hideMark/>
          </w:tcPr>
          <w:p w14:paraId="3F35F3D8"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137 052</w:t>
            </w:r>
          </w:p>
        </w:tc>
        <w:tc>
          <w:tcPr>
            <w:tcW w:w="573" w:type="pct"/>
            <w:tcBorders>
              <w:top w:val="nil"/>
              <w:left w:val="nil"/>
              <w:bottom w:val="single" w:sz="8" w:space="0" w:color="999999"/>
              <w:right w:val="single" w:sz="8" w:space="0" w:color="999999"/>
            </w:tcBorders>
            <w:vAlign w:val="center"/>
            <w:hideMark/>
          </w:tcPr>
          <w:p w14:paraId="13D88B39"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138 271</w:t>
            </w:r>
          </w:p>
        </w:tc>
        <w:tc>
          <w:tcPr>
            <w:tcW w:w="573" w:type="pct"/>
            <w:tcBorders>
              <w:top w:val="nil"/>
              <w:left w:val="nil"/>
              <w:bottom w:val="single" w:sz="8" w:space="0" w:color="999999"/>
              <w:right w:val="single" w:sz="8" w:space="0" w:color="999999"/>
            </w:tcBorders>
            <w:vAlign w:val="center"/>
            <w:hideMark/>
          </w:tcPr>
          <w:p w14:paraId="7561D6CE"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139 453</w:t>
            </w:r>
          </w:p>
        </w:tc>
        <w:tc>
          <w:tcPr>
            <w:tcW w:w="573" w:type="pct"/>
            <w:tcBorders>
              <w:top w:val="nil"/>
              <w:left w:val="nil"/>
              <w:bottom w:val="single" w:sz="8" w:space="0" w:color="999999"/>
              <w:right w:val="single" w:sz="8" w:space="0" w:color="999999"/>
            </w:tcBorders>
            <w:vAlign w:val="center"/>
            <w:hideMark/>
          </w:tcPr>
          <w:p w14:paraId="457A9984"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140 107</w:t>
            </w:r>
          </w:p>
        </w:tc>
      </w:tr>
      <w:tr w:rsidR="00797E33" w:rsidRPr="006B62A3" w14:paraId="13CE6838" w14:textId="77777777" w:rsidTr="00BF6DD6">
        <w:trPr>
          <w:trHeight w:val="525"/>
        </w:trPr>
        <w:tc>
          <w:tcPr>
            <w:tcW w:w="1512" w:type="pct"/>
            <w:tcBorders>
              <w:top w:val="nil"/>
              <w:left w:val="single" w:sz="8" w:space="0" w:color="999999"/>
              <w:bottom w:val="single" w:sz="8" w:space="0" w:color="999999"/>
              <w:right w:val="single" w:sz="8" w:space="0" w:color="999999"/>
            </w:tcBorders>
            <w:vAlign w:val="center"/>
            <w:hideMark/>
          </w:tcPr>
          <w:p w14:paraId="0692CADE"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średnia powierzchnia użytkowa mieszkania</w:t>
            </w:r>
          </w:p>
        </w:tc>
        <w:tc>
          <w:tcPr>
            <w:tcW w:w="624" w:type="pct"/>
            <w:tcBorders>
              <w:top w:val="nil"/>
              <w:left w:val="nil"/>
              <w:bottom w:val="single" w:sz="8" w:space="0" w:color="999999"/>
              <w:right w:val="single" w:sz="8" w:space="0" w:color="999999"/>
            </w:tcBorders>
            <w:vAlign w:val="center"/>
            <w:hideMark/>
          </w:tcPr>
          <w:p w14:paraId="487D6344"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[m</w:t>
            </w:r>
            <w:r w:rsidRPr="006B62A3">
              <w:rPr>
                <w:rFonts w:ascii="Arial" w:eastAsia="Times New Roman" w:hAnsi="Arial" w:cs="Arial"/>
                <w:color w:val="000000"/>
                <w:sz w:val="20"/>
                <w:szCs w:val="20"/>
                <w:vertAlign w:val="superscript"/>
                <w:lang w:eastAsia="pl-PL"/>
              </w:rPr>
              <w:t>2</w:t>
            </w:r>
            <w:r w:rsidRPr="006B62A3">
              <w:rPr>
                <w:rFonts w:ascii="Arial" w:eastAsia="Times New Roman" w:hAnsi="Arial" w:cs="Arial"/>
                <w:color w:val="000000"/>
                <w:sz w:val="20"/>
                <w:szCs w:val="20"/>
                <w:lang w:eastAsia="pl-PL"/>
              </w:rPr>
              <w:t>]</w:t>
            </w:r>
          </w:p>
        </w:tc>
        <w:tc>
          <w:tcPr>
            <w:tcW w:w="572" w:type="pct"/>
            <w:tcBorders>
              <w:top w:val="nil"/>
              <w:left w:val="nil"/>
              <w:bottom w:val="single" w:sz="8" w:space="0" w:color="999999"/>
              <w:right w:val="single" w:sz="8" w:space="0" w:color="999999"/>
            </w:tcBorders>
            <w:vAlign w:val="center"/>
            <w:hideMark/>
          </w:tcPr>
          <w:p w14:paraId="0D55FF86"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96,4</w:t>
            </w:r>
          </w:p>
        </w:tc>
        <w:tc>
          <w:tcPr>
            <w:tcW w:w="573" w:type="pct"/>
            <w:tcBorders>
              <w:top w:val="nil"/>
              <w:left w:val="nil"/>
              <w:bottom w:val="single" w:sz="8" w:space="0" w:color="999999"/>
              <w:right w:val="single" w:sz="8" w:space="0" w:color="999999"/>
            </w:tcBorders>
            <w:vAlign w:val="center"/>
            <w:hideMark/>
          </w:tcPr>
          <w:p w14:paraId="373866A9"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96,4</w:t>
            </w:r>
          </w:p>
        </w:tc>
        <w:tc>
          <w:tcPr>
            <w:tcW w:w="573" w:type="pct"/>
            <w:tcBorders>
              <w:top w:val="nil"/>
              <w:left w:val="nil"/>
              <w:bottom w:val="single" w:sz="8" w:space="0" w:color="999999"/>
              <w:right w:val="single" w:sz="8" w:space="0" w:color="999999"/>
            </w:tcBorders>
            <w:vAlign w:val="center"/>
            <w:hideMark/>
          </w:tcPr>
          <w:p w14:paraId="09C736F7"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96,6</w:t>
            </w:r>
          </w:p>
        </w:tc>
        <w:tc>
          <w:tcPr>
            <w:tcW w:w="573" w:type="pct"/>
            <w:tcBorders>
              <w:top w:val="nil"/>
              <w:left w:val="nil"/>
              <w:bottom w:val="single" w:sz="8" w:space="0" w:color="999999"/>
              <w:right w:val="single" w:sz="8" w:space="0" w:color="999999"/>
            </w:tcBorders>
            <w:vAlign w:val="center"/>
            <w:hideMark/>
          </w:tcPr>
          <w:p w14:paraId="3A9465D7"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97,0</w:t>
            </w:r>
          </w:p>
        </w:tc>
        <w:tc>
          <w:tcPr>
            <w:tcW w:w="573" w:type="pct"/>
            <w:tcBorders>
              <w:top w:val="nil"/>
              <w:left w:val="nil"/>
              <w:bottom w:val="single" w:sz="8" w:space="0" w:color="999999"/>
              <w:right w:val="single" w:sz="8" w:space="0" w:color="999999"/>
            </w:tcBorders>
            <w:vAlign w:val="center"/>
            <w:hideMark/>
          </w:tcPr>
          <w:p w14:paraId="6A13C737"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97,1</w:t>
            </w:r>
          </w:p>
        </w:tc>
      </w:tr>
    </w:tbl>
    <w:p w14:paraId="7080DAA6" w14:textId="77777777" w:rsidR="00797E33" w:rsidRDefault="00797E33" w:rsidP="00797E33">
      <w:pPr>
        <w:pStyle w:val="Bezodstpwrodek"/>
      </w:pPr>
    </w:p>
    <w:tbl>
      <w:tblPr>
        <w:tblW w:w="5000" w:type="pct"/>
        <w:tblCellMar>
          <w:left w:w="70" w:type="dxa"/>
          <w:right w:w="70" w:type="dxa"/>
        </w:tblCellMar>
        <w:tblLook w:val="04A0" w:firstRow="1" w:lastRow="0" w:firstColumn="1" w:lastColumn="0" w:noHBand="0" w:noVBand="1"/>
      </w:tblPr>
      <w:tblGrid>
        <w:gridCol w:w="2738"/>
        <w:gridCol w:w="1130"/>
        <w:gridCol w:w="1036"/>
        <w:gridCol w:w="1037"/>
        <w:gridCol w:w="1037"/>
        <w:gridCol w:w="1037"/>
        <w:gridCol w:w="1037"/>
      </w:tblGrid>
      <w:tr w:rsidR="00797E33" w:rsidRPr="006B62A3" w14:paraId="13FD879A" w14:textId="77777777" w:rsidTr="00BF6DD6">
        <w:trPr>
          <w:trHeight w:val="270"/>
        </w:trPr>
        <w:tc>
          <w:tcPr>
            <w:tcW w:w="1512" w:type="pct"/>
            <w:tcBorders>
              <w:top w:val="single" w:sz="8" w:space="0" w:color="999999"/>
              <w:left w:val="single" w:sz="8" w:space="0" w:color="999999"/>
              <w:bottom w:val="single" w:sz="12" w:space="0" w:color="666666"/>
              <w:right w:val="single" w:sz="8" w:space="0" w:color="999999"/>
            </w:tcBorders>
            <w:vAlign w:val="center"/>
            <w:hideMark/>
          </w:tcPr>
          <w:p w14:paraId="1A50F5E3"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Nazwa wskaźnika</w:t>
            </w:r>
          </w:p>
        </w:tc>
        <w:tc>
          <w:tcPr>
            <w:tcW w:w="624" w:type="pct"/>
            <w:tcBorders>
              <w:top w:val="single" w:sz="8" w:space="0" w:color="999999"/>
              <w:left w:val="nil"/>
              <w:bottom w:val="single" w:sz="12" w:space="0" w:color="666666"/>
              <w:right w:val="single" w:sz="8" w:space="0" w:color="999999"/>
            </w:tcBorders>
            <w:vAlign w:val="center"/>
            <w:hideMark/>
          </w:tcPr>
          <w:p w14:paraId="2EF5C861"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Jednostka</w:t>
            </w:r>
          </w:p>
        </w:tc>
        <w:tc>
          <w:tcPr>
            <w:tcW w:w="572" w:type="pct"/>
            <w:tcBorders>
              <w:top w:val="single" w:sz="8" w:space="0" w:color="999999"/>
              <w:left w:val="nil"/>
              <w:bottom w:val="single" w:sz="12" w:space="0" w:color="666666"/>
              <w:right w:val="single" w:sz="8" w:space="0" w:color="999999"/>
            </w:tcBorders>
            <w:vAlign w:val="center"/>
            <w:hideMark/>
          </w:tcPr>
          <w:p w14:paraId="2614EC95"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2020</w:t>
            </w:r>
          </w:p>
        </w:tc>
        <w:tc>
          <w:tcPr>
            <w:tcW w:w="573" w:type="pct"/>
            <w:tcBorders>
              <w:top w:val="single" w:sz="8" w:space="0" w:color="999999"/>
              <w:left w:val="nil"/>
              <w:bottom w:val="single" w:sz="12" w:space="0" w:color="666666"/>
              <w:right w:val="single" w:sz="8" w:space="0" w:color="999999"/>
            </w:tcBorders>
            <w:vAlign w:val="center"/>
            <w:hideMark/>
          </w:tcPr>
          <w:p w14:paraId="0BC4E494"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2021</w:t>
            </w:r>
          </w:p>
        </w:tc>
        <w:tc>
          <w:tcPr>
            <w:tcW w:w="573" w:type="pct"/>
            <w:tcBorders>
              <w:top w:val="single" w:sz="8" w:space="0" w:color="999999"/>
              <w:left w:val="nil"/>
              <w:bottom w:val="single" w:sz="12" w:space="0" w:color="666666"/>
              <w:right w:val="single" w:sz="8" w:space="0" w:color="999999"/>
            </w:tcBorders>
            <w:vAlign w:val="center"/>
            <w:hideMark/>
          </w:tcPr>
          <w:p w14:paraId="1B81AA14"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2022</w:t>
            </w:r>
          </w:p>
        </w:tc>
        <w:tc>
          <w:tcPr>
            <w:tcW w:w="573" w:type="pct"/>
            <w:tcBorders>
              <w:top w:val="single" w:sz="8" w:space="0" w:color="999999"/>
              <w:left w:val="nil"/>
              <w:bottom w:val="single" w:sz="12" w:space="0" w:color="666666"/>
              <w:right w:val="single" w:sz="8" w:space="0" w:color="999999"/>
            </w:tcBorders>
            <w:vAlign w:val="center"/>
            <w:hideMark/>
          </w:tcPr>
          <w:p w14:paraId="58669077"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2023</w:t>
            </w:r>
          </w:p>
        </w:tc>
        <w:tc>
          <w:tcPr>
            <w:tcW w:w="573" w:type="pct"/>
            <w:tcBorders>
              <w:top w:val="single" w:sz="8" w:space="0" w:color="999999"/>
              <w:left w:val="nil"/>
              <w:bottom w:val="single" w:sz="12" w:space="0" w:color="666666"/>
              <w:right w:val="single" w:sz="8" w:space="0" w:color="999999"/>
            </w:tcBorders>
            <w:vAlign w:val="center"/>
            <w:hideMark/>
          </w:tcPr>
          <w:p w14:paraId="71C0FED8"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2024</w:t>
            </w:r>
          </w:p>
        </w:tc>
      </w:tr>
      <w:tr w:rsidR="00797E33" w:rsidRPr="006B62A3" w14:paraId="71A37B17" w14:textId="77777777" w:rsidTr="00BF6DD6">
        <w:trPr>
          <w:trHeight w:val="285"/>
        </w:trPr>
        <w:tc>
          <w:tcPr>
            <w:tcW w:w="1512" w:type="pct"/>
            <w:tcBorders>
              <w:top w:val="nil"/>
              <w:left w:val="single" w:sz="8" w:space="0" w:color="999999"/>
              <w:bottom w:val="single" w:sz="8" w:space="0" w:color="999999"/>
              <w:right w:val="single" w:sz="8" w:space="0" w:color="999999"/>
            </w:tcBorders>
            <w:vAlign w:val="center"/>
            <w:hideMark/>
          </w:tcPr>
          <w:p w14:paraId="0047DE6A"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budynki</w:t>
            </w:r>
          </w:p>
        </w:tc>
        <w:tc>
          <w:tcPr>
            <w:tcW w:w="624" w:type="pct"/>
            <w:tcBorders>
              <w:top w:val="nil"/>
              <w:left w:val="nil"/>
              <w:bottom w:val="single" w:sz="8" w:space="0" w:color="999999"/>
              <w:right w:val="single" w:sz="8" w:space="0" w:color="999999"/>
            </w:tcBorders>
            <w:vAlign w:val="center"/>
            <w:hideMark/>
          </w:tcPr>
          <w:p w14:paraId="602C3636"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[sztuk]</w:t>
            </w:r>
          </w:p>
        </w:tc>
        <w:tc>
          <w:tcPr>
            <w:tcW w:w="572" w:type="pct"/>
            <w:tcBorders>
              <w:top w:val="nil"/>
              <w:left w:val="nil"/>
              <w:bottom w:val="single" w:sz="8" w:space="0" w:color="999999"/>
              <w:right w:val="single" w:sz="8" w:space="0" w:color="999999"/>
            </w:tcBorders>
            <w:vAlign w:val="center"/>
            <w:hideMark/>
          </w:tcPr>
          <w:p w14:paraId="1B28AE2E"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1 165</w:t>
            </w:r>
          </w:p>
        </w:tc>
        <w:tc>
          <w:tcPr>
            <w:tcW w:w="573" w:type="pct"/>
            <w:tcBorders>
              <w:top w:val="nil"/>
              <w:left w:val="nil"/>
              <w:bottom w:val="single" w:sz="8" w:space="0" w:color="999999"/>
              <w:right w:val="single" w:sz="8" w:space="0" w:color="999999"/>
            </w:tcBorders>
            <w:vAlign w:val="center"/>
            <w:hideMark/>
          </w:tcPr>
          <w:p w14:paraId="02AEE68B"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1 184</w:t>
            </w:r>
          </w:p>
        </w:tc>
        <w:tc>
          <w:tcPr>
            <w:tcW w:w="573" w:type="pct"/>
            <w:tcBorders>
              <w:top w:val="nil"/>
              <w:left w:val="nil"/>
              <w:bottom w:val="single" w:sz="8" w:space="0" w:color="999999"/>
              <w:right w:val="single" w:sz="8" w:space="0" w:color="999999"/>
            </w:tcBorders>
            <w:vAlign w:val="center"/>
            <w:hideMark/>
          </w:tcPr>
          <w:p w14:paraId="0ACF0F15"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1 178</w:t>
            </w:r>
          </w:p>
        </w:tc>
        <w:tc>
          <w:tcPr>
            <w:tcW w:w="573" w:type="pct"/>
            <w:tcBorders>
              <w:top w:val="nil"/>
              <w:left w:val="nil"/>
              <w:bottom w:val="single" w:sz="8" w:space="0" w:color="999999"/>
              <w:right w:val="single" w:sz="8" w:space="0" w:color="999999"/>
            </w:tcBorders>
            <w:vAlign w:val="center"/>
            <w:hideMark/>
          </w:tcPr>
          <w:p w14:paraId="44824F07"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1 183</w:t>
            </w:r>
          </w:p>
        </w:tc>
        <w:tc>
          <w:tcPr>
            <w:tcW w:w="573" w:type="pct"/>
            <w:tcBorders>
              <w:top w:val="nil"/>
              <w:left w:val="nil"/>
              <w:bottom w:val="single" w:sz="8" w:space="0" w:color="999999"/>
              <w:right w:val="single" w:sz="8" w:space="0" w:color="999999"/>
            </w:tcBorders>
            <w:vAlign w:val="center"/>
            <w:hideMark/>
          </w:tcPr>
          <w:p w14:paraId="561EAB6E"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1 192</w:t>
            </w:r>
          </w:p>
        </w:tc>
      </w:tr>
      <w:tr w:rsidR="00797E33" w:rsidRPr="006B62A3" w14:paraId="334E18AD" w14:textId="77777777" w:rsidTr="00BF6DD6">
        <w:trPr>
          <w:trHeight w:val="270"/>
        </w:trPr>
        <w:tc>
          <w:tcPr>
            <w:tcW w:w="1512" w:type="pct"/>
            <w:tcBorders>
              <w:top w:val="nil"/>
              <w:left w:val="single" w:sz="8" w:space="0" w:color="999999"/>
              <w:bottom w:val="single" w:sz="8" w:space="0" w:color="999999"/>
              <w:right w:val="single" w:sz="8" w:space="0" w:color="999999"/>
            </w:tcBorders>
            <w:vAlign w:val="center"/>
            <w:hideMark/>
          </w:tcPr>
          <w:p w14:paraId="27B62348"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mieszkania</w:t>
            </w:r>
          </w:p>
        </w:tc>
        <w:tc>
          <w:tcPr>
            <w:tcW w:w="624" w:type="pct"/>
            <w:tcBorders>
              <w:top w:val="nil"/>
              <w:left w:val="nil"/>
              <w:bottom w:val="single" w:sz="8" w:space="0" w:color="999999"/>
              <w:right w:val="single" w:sz="8" w:space="0" w:color="999999"/>
            </w:tcBorders>
            <w:vAlign w:val="center"/>
            <w:hideMark/>
          </w:tcPr>
          <w:p w14:paraId="117459CD"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[sztuk]</w:t>
            </w:r>
          </w:p>
        </w:tc>
        <w:tc>
          <w:tcPr>
            <w:tcW w:w="572" w:type="pct"/>
            <w:tcBorders>
              <w:top w:val="nil"/>
              <w:left w:val="nil"/>
              <w:bottom w:val="single" w:sz="8" w:space="0" w:color="999999"/>
              <w:right w:val="single" w:sz="8" w:space="0" w:color="999999"/>
            </w:tcBorders>
            <w:vAlign w:val="center"/>
            <w:hideMark/>
          </w:tcPr>
          <w:p w14:paraId="37A5BC61"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1 500</w:t>
            </w:r>
          </w:p>
        </w:tc>
        <w:tc>
          <w:tcPr>
            <w:tcW w:w="573" w:type="pct"/>
            <w:tcBorders>
              <w:top w:val="nil"/>
              <w:left w:val="nil"/>
              <w:bottom w:val="single" w:sz="8" w:space="0" w:color="999999"/>
              <w:right w:val="single" w:sz="8" w:space="0" w:color="999999"/>
            </w:tcBorders>
            <w:vAlign w:val="center"/>
            <w:hideMark/>
          </w:tcPr>
          <w:p w14:paraId="6C38A3D6"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1 505</w:t>
            </w:r>
          </w:p>
        </w:tc>
        <w:tc>
          <w:tcPr>
            <w:tcW w:w="573" w:type="pct"/>
            <w:tcBorders>
              <w:top w:val="nil"/>
              <w:left w:val="nil"/>
              <w:bottom w:val="single" w:sz="8" w:space="0" w:color="999999"/>
              <w:right w:val="single" w:sz="8" w:space="0" w:color="999999"/>
            </w:tcBorders>
            <w:vAlign w:val="center"/>
            <w:hideMark/>
          </w:tcPr>
          <w:p w14:paraId="53F23756"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1 512</w:t>
            </w:r>
          </w:p>
        </w:tc>
        <w:tc>
          <w:tcPr>
            <w:tcW w:w="573" w:type="pct"/>
            <w:tcBorders>
              <w:top w:val="nil"/>
              <w:left w:val="nil"/>
              <w:bottom w:val="single" w:sz="8" w:space="0" w:color="999999"/>
              <w:right w:val="single" w:sz="8" w:space="0" w:color="999999"/>
            </w:tcBorders>
            <w:vAlign w:val="center"/>
            <w:hideMark/>
          </w:tcPr>
          <w:p w14:paraId="0E41BBFB"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1 517</w:t>
            </w:r>
          </w:p>
        </w:tc>
        <w:tc>
          <w:tcPr>
            <w:tcW w:w="573" w:type="pct"/>
            <w:tcBorders>
              <w:top w:val="nil"/>
              <w:left w:val="nil"/>
              <w:bottom w:val="single" w:sz="8" w:space="0" w:color="999999"/>
              <w:right w:val="single" w:sz="8" w:space="0" w:color="999999"/>
            </w:tcBorders>
            <w:vAlign w:val="center"/>
            <w:hideMark/>
          </w:tcPr>
          <w:p w14:paraId="0AD54894"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1 526</w:t>
            </w:r>
          </w:p>
        </w:tc>
      </w:tr>
      <w:tr w:rsidR="00797E33" w:rsidRPr="006B62A3" w14:paraId="60861EF8" w14:textId="77777777" w:rsidTr="00BF6DD6">
        <w:trPr>
          <w:trHeight w:val="289"/>
        </w:trPr>
        <w:tc>
          <w:tcPr>
            <w:tcW w:w="1512" w:type="pct"/>
            <w:tcBorders>
              <w:top w:val="nil"/>
              <w:left w:val="single" w:sz="8" w:space="0" w:color="999999"/>
              <w:bottom w:val="single" w:sz="8" w:space="0" w:color="999999"/>
              <w:right w:val="single" w:sz="8" w:space="0" w:color="999999"/>
            </w:tcBorders>
            <w:vAlign w:val="center"/>
            <w:hideMark/>
          </w:tcPr>
          <w:p w14:paraId="5615868E"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izby</w:t>
            </w:r>
          </w:p>
        </w:tc>
        <w:tc>
          <w:tcPr>
            <w:tcW w:w="624" w:type="pct"/>
            <w:tcBorders>
              <w:top w:val="nil"/>
              <w:left w:val="nil"/>
              <w:bottom w:val="single" w:sz="8" w:space="0" w:color="999999"/>
              <w:right w:val="single" w:sz="8" w:space="0" w:color="999999"/>
            </w:tcBorders>
            <w:vAlign w:val="center"/>
            <w:hideMark/>
          </w:tcPr>
          <w:p w14:paraId="12D7CA09"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[sztuk]</w:t>
            </w:r>
          </w:p>
        </w:tc>
        <w:tc>
          <w:tcPr>
            <w:tcW w:w="572" w:type="pct"/>
            <w:tcBorders>
              <w:top w:val="nil"/>
              <w:left w:val="nil"/>
              <w:bottom w:val="single" w:sz="8" w:space="0" w:color="999999"/>
              <w:right w:val="single" w:sz="8" w:space="0" w:color="999999"/>
            </w:tcBorders>
            <w:vAlign w:val="center"/>
            <w:hideMark/>
          </w:tcPr>
          <w:p w14:paraId="7B6E6394"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7 126</w:t>
            </w:r>
          </w:p>
        </w:tc>
        <w:tc>
          <w:tcPr>
            <w:tcW w:w="573" w:type="pct"/>
            <w:tcBorders>
              <w:top w:val="nil"/>
              <w:left w:val="nil"/>
              <w:bottom w:val="single" w:sz="8" w:space="0" w:color="999999"/>
              <w:right w:val="single" w:sz="8" w:space="0" w:color="999999"/>
            </w:tcBorders>
            <w:vAlign w:val="center"/>
            <w:hideMark/>
          </w:tcPr>
          <w:p w14:paraId="54EF1A54"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7 152</w:t>
            </w:r>
          </w:p>
        </w:tc>
        <w:tc>
          <w:tcPr>
            <w:tcW w:w="573" w:type="pct"/>
            <w:tcBorders>
              <w:top w:val="nil"/>
              <w:left w:val="nil"/>
              <w:bottom w:val="single" w:sz="8" w:space="0" w:color="999999"/>
              <w:right w:val="single" w:sz="8" w:space="0" w:color="999999"/>
            </w:tcBorders>
            <w:vAlign w:val="center"/>
            <w:hideMark/>
          </w:tcPr>
          <w:p w14:paraId="73D1E234"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7 190</w:t>
            </w:r>
          </w:p>
        </w:tc>
        <w:tc>
          <w:tcPr>
            <w:tcW w:w="573" w:type="pct"/>
            <w:tcBorders>
              <w:top w:val="nil"/>
              <w:left w:val="nil"/>
              <w:bottom w:val="single" w:sz="8" w:space="0" w:color="999999"/>
              <w:right w:val="single" w:sz="8" w:space="0" w:color="999999"/>
            </w:tcBorders>
            <w:vAlign w:val="center"/>
            <w:hideMark/>
          </w:tcPr>
          <w:p w14:paraId="55DFCEFD"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7 217</w:t>
            </w:r>
          </w:p>
        </w:tc>
        <w:tc>
          <w:tcPr>
            <w:tcW w:w="573" w:type="pct"/>
            <w:tcBorders>
              <w:top w:val="nil"/>
              <w:left w:val="nil"/>
              <w:bottom w:val="single" w:sz="8" w:space="0" w:color="999999"/>
              <w:right w:val="single" w:sz="8" w:space="0" w:color="999999"/>
            </w:tcBorders>
            <w:vAlign w:val="center"/>
            <w:hideMark/>
          </w:tcPr>
          <w:p w14:paraId="0614A18C"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7 260</w:t>
            </w:r>
          </w:p>
        </w:tc>
      </w:tr>
      <w:tr w:rsidR="00797E33" w:rsidRPr="006B62A3" w14:paraId="1E0278DF" w14:textId="77777777" w:rsidTr="00BF6DD6">
        <w:trPr>
          <w:trHeight w:val="300"/>
        </w:trPr>
        <w:tc>
          <w:tcPr>
            <w:tcW w:w="1512" w:type="pct"/>
            <w:tcBorders>
              <w:top w:val="nil"/>
              <w:left w:val="single" w:sz="8" w:space="0" w:color="999999"/>
              <w:bottom w:val="single" w:sz="8" w:space="0" w:color="999999"/>
              <w:right w:val="single" w:sz="8" w:space="0" w:color="999999"/>
            </w:tcBorders>
            <w:vAlign w:val="center"/>
            <w:hideMark/>
          </w:tcPr>
          <w:p w14:paraId="145F0941"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powierzchnia użytkowa mieszkań</w:t>
            </w:r>
          </w:p>
        </w:tc>
        <w:tc>
          <w:tcPr>
            <w:tcW w:w="624" w:type="pct"/>
            <w:tcBorders>
              <w:top w:val="nil"/>
              <w:left w:val="nil"/>
              <w:bottom w:val="single" w:sz="8" w:space="0" w:color="999999"/>
              <w:right w:val="single" w:sz="8" w:space="0" w:color="999999"/>
            </w:tcBorders>
            <w:vAlign w:val="center"/>
            <w:hideMark/>
          </w:tcPr>
          <w:p w14:paraId="1CF2D171"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[m</w:t>
            </w:r>
            <w:r w:rsidRPr="006B62A3">
              <w:rPr>
                <w:rFonts w:ascii="Arial" w:eastAsia="Times New Roman" w:hAnsi="Arial" w:cs="Arial"/>
                <w:color w:val="000000"/>
                <w:sz w:val="20"/>
                <w:szCs w:val="20"/>
                <w:vertAlign w:val="superscript"/>
                <w:lang w:eastAsia="pl-PL"/>
              </w:rPr>
              <w:t>2</w:t>
            </w:r>
            <w:r w:rsidRPr="006B62A3">
              <w:rPr>
                <w:rFonts w:ascii="Arial" w:eastAsia="Times New Roman" w:hAnsi="Arial" w:cs="Arial"/>
                <w:color w:val="000000"/>
                <w:sz w:val="20"/>
                <w:szCs w:val="20"/>
                <w:lang w:eastAsia="pl-PL"/>
              </w:rPr>
              <w:t>]</w:t>
            </w:r>
          </w:p>
        </w:tc>
        <w:tc>
          <w:tcPr>
            <w:tcW w:w="572" w:type="pct"/>
            <w:tcBorders>
              <w:top w:val="nil"/>
              <w:left w:val="nil"/>
              <w:bottom w:val="single" w:sz="8" w:space="0" w:color="999999"/>
              <w:right w:val="single" w:sz="8" w:space="0" w:color="999999"/>
            </w:tcBorders>
            <w:vAlign w:val="center"/>
            <w:hideMark/>
          </w:tcPr>
          <w:p w14:paraId="2A5992D3"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150 818</w:t>
            </w:r>
          </w:p>
        </w:tc>
        <w:tc>
          <w:tcPr>
            <w:tcW w:w="573" w:type="pct"/>
            <w:tcBorders>
              <w:top w:val="nil"/>
              <w:left w:val="nil"/>
              <w:bottom w:val="single" w:sz="8" w:space="0" w:color="999999"/>
              <w:right w:val="single" w:sz="8" w:space="0" w:color="999999"/>
            </w:tcBorders>
            <w:vAlign w:val="center"/>
            <w:hideMark/>
          </w:tcPr>
          <w:p w14:paraId="49627A06"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151 396</w:t>
            </w:r>
          </w:p>
        </w:tc>
        <w:tc>
          <w:tcPr>
            <w:tcW w:w="573" w:type="pct"/>
            <w:tcBorders>
              <w:top w:val="nil"/>
              <w:left w:val="nil"/>
              <w:bottom w:val="single" w:sz="8" w:space="0" w:color="999999"/>
              <w:right w:val="single" w:sz="8" w:space="0" w:color="999999"/>
            </w:tcBorders>
            <w:vAlign w:val="center"/>
            <w:hideMark/>
          </w:tcPr>
          <w:p w14:paraId="61F01C0F"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152 421</w:t>
            </w:r>
          </w:p>
        </w:tc>
        <w:tc>
          <w:tcPr>
            <w:tcW w:w="573" w:type="pct"/>
            <w:tcBorders>
              <w:top w:val="nil"/>
              <w:left w:val="nil"/>
              <w:bottom w:val="single" w:sz="8" w:space="0" w:color="999999"/>
              <w:right w:val="single" w:sz="8" w:space="0" w:color="999999"/>
            </w:tcBorders>
            <w:vAlign w:val="center"/>
            <w:hideMark/>
          </w:tcPr>
          <w:p w14:paraId="53714A28"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153 267</w:t>
            </w:r>
          </w:p>
        </w:tc>
        <w:tc>
          <w:tcPr>
            <w:tcW w:w="573" w:type="pct"/>
            <w:tcBorders>
              <w:top w:val="nil"/>
              <w:left w:val="nil"/>
              <w:bottom w:val="single" w:sz="8" w:space="0" w:color="999999"/>
              <w:right w:val="single" w:sz="8" w:space="0" w:color="999999"/>
            </w:tcBorders>
            <w:vAlign w:val="center"/>
            <w:hideMark/>
          </w:tcPr>
          <w:p w14:paraId="3C36D126"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154 305</w:t>
            </w:r>
          </w:p>
        </w:tc>
      </w:tr>
      <w:tr w:rsidR="00797E33" w:rsidRPr="006B62A3" w14:paraId="18D78D97" w14:textId="77777777" w:rsidTr="00BF6DD6">
        <w:trPr>
          <w:trHeight w:val="525"/>
        </w:trPr>
        <w:tc>
          <w:tcPr>
            <w:tcW w:w="1512" w:type="pct"/>
            <w:tcBorders>
              <w:top w:val="nil"/>
              <w:left w:val="single" w:sz="8" w:space="0" w:color="999999"/>
              <w:bottom w:val="single" w:sz="8" w:space="0" w:color="999999"/>
              <w:right w:val="single" w:sz="8" w:space="0" w:color="999999"/>
            </w:tcBorders>
            <w:vAlign w:val="center"/>
            <w:hideMark/>
          </w:tcPr>
          <w:p w14:paraId="5FE3C339" w14:textId="77777777" w:rsidR="00797E33" w:rsidRPr="006B62A3" w:rsidRDefault="00797E33" w:rsidP="00BF6DD6">
            <w:pPr>
              <w:spacing w:after="0" w:line="240" w:lineRule="auto"/>
              <w:jc w:val="center"/>
              <w:rPr>
                <w:rFonts w:ascii="Arial" w:eastAsia="Times New Roman" w:hAnsi="Arial" w:cs="Arial"/>
                <w:b/>
                <w:bCs/>
                <w:color w:val="000000"/>
                <w:sz w:val="20"/>
                <w:szCs w:val="20"/>
                <w:lang w:eastAsia="pl-PL"/>
              </w:rPr>
            </w:pPr>
            <w:r w:rsidRPr="006B62A3">
              <w:rPr>
                <w:rFonts w:ascii="Arial" w:eastAsia="Times New Roman" w:hAnsi="Arial" w:cs="Arial"/>
                <w:b/>
                <w:bCs/>
                <w:color w:val="000000"/>
                <w:sz w:val="20"/>
                <w:szCs w:val="20"/>
                <w:lang w:eastAsia="pl-PL"/>
              </w:rPr>
              <w:t>średnia powierzchnia użytkowa mieszkania</w:t>
            </w:r>
          </w:p>
        </w:tc>
        <w:tc>
          <w:tcPr>
            <w:tcW w:w="624" w:type="pct"/>
            <w:tcBorders>
              <w:top w:val="nil"/>
              <w:left w:val="nil"/>
              <w:bottom w:val="single" w:sz="8" w:space="0" w:color="999999"/>
              <w:right w:val="single" w:sz="8" w:space="0" w:color="999999"/>
            </w:tcBorders>
            <w:vAlign w:val="center"/>
            <w:hideMark/>
          </w:tcPr>
          <w:p w14:paraId="3FC55519"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sidRPr="006B62A3">
              <w:rPr>
                <w:rFonts w:ascii="Arial" w:eastAsia="Times New Roman" w:hAnsi="Arial" w:cs="Arial"/>
                <w:color w:val="000000"/>
                <w:sz w:val="20"/>
                <w:szCs w:val="20"/>
                <w:lang w:eastAsia="pl-PL"/>
              </w:rPr>
              <w:t>[m</w:t>
            </w:r>
            <w:r w:rsidRPr="006B62A3">
              <w:rPr>
                <w:rFonts w:ascii="Arial" w:eastAsia="Times New Roman" w:hAnsi="Arial" w:cs="Arial"/>
                <w:color w:val="000000"/>
                <w:sz w:val="20"/>
                <w:szCs w:val="20"/>
                <w:vertAlign w:val="superscript"/>
                <w:lang w:eastAsia="pl-PL"/>
              </w:rPr>
              <w:t>2</w:t>
            </w:r>
            <w:r w:rsidRPr="006B62A3">
              <w:rPr>
                <w:rFonts w:ascii="Arial" w:eastAsia="Times New Roman" w:hAnsi="Arial" w:cs="Arial"/>
                <w:color w:val="000000"/>
                <w:sz w:val="20"/>
                <w:szCs w:val="20"/>
                <w:lang w:eastAsia="pl-PL"/>
              </w:rPr>
              <w:t>]</w:t>
            </w:r>
          </w:p>
        </w:tc>
        <w:tc>
          <w:tcPr>
            <w:tcW w:w="572" w:type="pct"/>
            <w:tcBorders>
              <w:top w:val="nil"/>
              <w:left w:val="nil"/>
              <w:bottom w:val="single" w:sz="8" w:space="0" w:color="999999"/>
              <w:right w:val="single" w:sz="8" w:space="0" w:color="999999"/>
            </w:tcBorders>
            <w:vAlign w:val="center"/>
            <w:hideMark/>
          </w:tcPr>
          <w:p w14:paraId="105E6F6F"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100,5</w:t>
            </w:r>
          </w:p>
        </w:tc>
        <w:tc>
          <w:tcPr>
            <w:tcW w:w="573" w:type="pct"/>
            <w:tcBorders>
              <w:top w:val="nil"/>
              <w:left w:val="nil"/>
              <w:bottom w:val="single" w:sz="8" w:space="0" w:color="999999"/>
              <w:right w:val="single" w:sz="8" w:space="0" w:color="999999"/>
            </w:tcBorders>
            <w:vAlign w:val="center"/>
            <w:hideMark/>
          </w:tcPr>
          <w:p w14:paraId="11E5B684"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100,6</w:t>
            </w:r>
          </w:p>
        </w:tc>
        <w:tc>
          <w:tcPr>
            <w:tcW w:w="573" w:type="pct"/>
            <w:tcBorders>
              <w:top w:val="nil"/>
              <w:left w:val="nil"/>
              <w:bottom w:val="single" w:sz="8" w:space="0" w:color="999999"/>
              <w:right w:val="single" w:sz="8" w:space="0" w:color="999999"/>
            </w:tcBorders>
            <w:vAlign w:val="center"/>
            <w:hideMark/>
          </w:tcPr>
          <w:p w14:paraId="34979A7B"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100,8</w:t>
            </w:r>
          </w:p>
        </w:tc>
        <w:tc>
          <w:tcPr>
            <w:tcW w:w="573" w:type="pct"/>
            <w:tcBorders>
              <w:top w:val="nil"/>
              <w:left w:val="nil"/>
              <w:bottom w:val="single" w:sz="8" w:space="0" w:color="999999"/>
              <w:right w:val="single" w:sz="8" w:space="0" w:color="999999"/>
            </w:tcBorders>
            <w:vAlign w:val="center"/>
            <w:hideMark/>
          </w:tcPr>
          <w:p w14:paraId="370E20D3"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101,0</w:t>
            </w:r>
          </w:p>
        </w:tc>
        <w:tc>
          <w:tcPr>
            <w:tcW w:w="573" w:type="pct"/>
            <w:tcBorders>
              <w:top w:val="nil"/>
              <w:left w:val="nil"/>
              <w:bottom w:val="single" w:sz="8" w:space="0" w:color="999999"/>
              <w:right w:val="single" w:sz="8" w:space="0" w:color="999999"/>
            </w:tcBorders>
            <w:vAlign w:val="center"/>
            <w:hideMark/>
          </w:tcPr>
          <w:p w14:paraId="340E04B6" w14:textId="77777777" w:rsidR="00797E33" w:rsidRPr="006B62A3"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101,1</w:t>
            </w:r>
          </w:p>
        </w:tc>
      </w:tr>
    </w:tbl>
    <w:bookmarkEnd w:id="236"/>
    <w:p w14:paraId="205F9AAC" w14:textId="77777777" w:rsidR="00797E33" w:rsidRPr="00D05527" w:rsidRDefault="00797E33" w:rsidP="00797E33">
      <w:pPr>
        <w:pStyle w:val="rdo"/>
      </w:pPr>
      <w:r w:rsidRPr="00D05527">
        <w:t xml:space="preserve">Źródło: Bank Danych Lokalnych, Główny Urząd Statystyczny, Dane za </w:t>
      </w:r>
      <w:r>
        <w:t>2015</w:t>
      </w:r>
      <w:r w:rsidRPr="00D05527">
        <w:t>-</w:t>
      </w:r>
      <w:r>
        <w:t xml:space="preserve">2024 </w:t>
      </w:r>
      <w:r w:rsidRPr="00D05527">
        <w:t>rok</w:t>
      </w:r>
    </w:p>
    <w:p w14:paraId="0EBD7089" w14:textId="77777777" w:rsidR="00797E33" w:rsidRDefault="00797E33" w:rsidP="00797E33">
      <w:bookmarkStart w:id="240" w:name="_Toc481051746"/>
      <w:bookmarkStart w:id="241" w:name="_Toc522188835"/>
      <w:bookmarkStart w:id="242" w:name="_Toc530569772"/>
      <w:bookmarkStart w:id="243" w:name="_Toc120608779"/>
      <w:bookmarkEnd w:id="235"/>
      <w:r>
        <w:t>Analiza zasobów mieszkaniowych w Gminie Olszanka w latach 2015–2024 wskazuje na systematyczny, choć umiarkowany rozwój zabudowy oraz stopniowy wzrost standardu powierzchniowego mieszkań.</w:t>
      </w:r>
    </w:p>
    <w:p w14:paraId="1492E627" w14:textId="77777777" w:rsidR="00797E33" w:rsidRDefault="00797E33" w:rsidP="00797E33">
      <w:r>
        <w:t>Liczba budynków mieszkalnych wzrosła z 1 095 do 1 192, co oznacza przyrost o ok. 9%. Równolegle liczba mieszkań zwiększyła się z 1 416 do 1 526 (ok. +8%), a liczba izb z 6 449 do 7 260, co potwierdza rozwój zasobu mieszkaniowego zarówno ilościowo, jak i funkcjonalnie.</w:t>
      </w:r>
    </w:p>
    <w:p w14:paraId="62942A5A" w14:textId="77777777" w:rsidR="00797E33" w:rsidRDefault="00797E33" w:rsidP="00797E33">
      <w:r>
        <w:t>Najbardziej dynamiczna zmiana dotyczy powierzchni użytkowej mieszkań, która wzrosła z 136 465 m² do 154 305 m² (ok. +13%). Widoczny jest również wzrost średniej powierzchni mieszkania – z 96,4 m² do 101,1 m², co wskazuje na poprawę standardu życia oraz większe potrzeby przestrzenne mieszkańców. Istotny skok nastąpił szczególnie w latach 2019–2020.</w:t>
      </w:r>
    </w:p>
    <w:p w14:paraId="6929A3C5" w14:textId="77777777" w:rsidR="00797E33" w:rsidRDefault="00797E33" w:rsidP="00797E33">
      <w:r>
        <w:t>W kontekście energetycznym kluczowe znaczenie ma fakt, że wzrost liczby budynków oraz powierzchni użytkowej przekłada się bezpośrednio na zwiększenie zapotrzebowania na energię, zwłaszcza na cele grzewcze. Większa powierzchnia ogrzewana oznacza wyższe zużycie energii, niezależnie od zmian demograficznych.</w:t>
      </w:r>
    </w:p>
    <w:p w14:paraId="7D7CBE0A" w14:textId="77777777" w:rsidR="00797E33" w:rsidRDefault="00797E33" w:rsidP="00797E33">
      <w:r>
        <w:t xml:space="preserve">Jednocześnie rosnąca średnia powierzchnia mieszkań może powodować wzrost jednostkowego zużycia energii na gospodarstwo domowe, szczególnie w przypadku budynków o niższym standardzie energetycznym. W warunkach gminy wiejskiej, gdzie </w:t>
      </w:r>
      <w:r>
        <w:lastRenderedPageBreak/>
        <w:t>dominuje zabudowa jednorodzinna i indywidualne źródła ciepła, efekt ten jest szczególnie istotny.</w:t>
      </w:r>
    </w:p>
    <w:p w14:paraId="3593810A" w14:textId="77777777" w:rsidR="00797E33" w:rsidRPr="00936C31" w:rsidRDefault="00797E33" w:rsidP="00797E33">
      <w:r>
        <w:t>Z przedstawionych danych wynika, że mimo względnie stabilnej liczby mieszkańców, rozwój zasobu mieszkaniowego prowadzi do wzrostu całkowitego zapotrzebowania na energię, co podkreśla znaczenie działań w zakresie termomodernizacji budynków oraz wdrażania energooszczędnych technologii.</w:t>
      </w:r>
    </w:p>
    <w:p w14:paraId="76CA3CC3" w14:textId="77777777" w:rsidR="00797E33" w:rsidRPr="004B4852" w:rsidRDefault="00797E33" w:rsidP="00797E33">
      <w:pPr>
        <w:pStyle w:val="Nagwek2"/>
        <w:rPr>
          <w:rFonts w:cstheme="majorHAnsi"/>
        </w:rPr>
      </w:pPr>
      <w:bookmarkStart w:id="244" w:name="_Toc225790458"/>
      <w:bookmarkStart w:id="245" w:name="_Toc225800106"/>
      <w:r w:rsidRPr="004B4852">
        <w:rPr>
          <w:rFonts w:cstheme="majorHAnsi"/>
        </w:rPr>
        <w:t>Przedsiębiorcy</w:t>
      </w:r>
      <w:bookmarkEnd w:id="240"/>
      <w:bookmarkEnd w:id="241"/>
      <w:bookmarkEnd w:id="242"/>
      <w:bookmarkEnd w:id="243"/>
      <w:bookmarkEnd w:id="244"/>
      <w:bookmarkEnd w:id="245"/>
    </w:p>
    <w:p w14:paraId="478A06C4" w14:textId="77777777" w:rsidR="00797E33" w:rsidRPr="004B4852" w:rsidRDefault="00797E33" w:rsidP="00797E33">
      <w:pPr>
        <w:rPr>
          <w:rFonts w:asciiTheme="majorHAnsi" w:hAnsiTheme="majorHAnsi" w:cstheme="majorHAnsi"/>
        </w:rPr>
      </w:pPr>
      <w:bookmarkStart w:id="246" w:name="_Hlk182572426"/>
      <w:bookmarkStart w:id="247" w:name="_Hlk182573632"/>
      <w:r w:rsidRPr="004B4852">
        <w:rPr>
          <w:rFonts w:asciiTheme="majorHAnsi" w:hAnsiTheme="majorHAnsi" w:cstheme="majorHAnsi"/>
        </w:rPr>
        <w:t xml:space="preserve">Na terenie </w:t>
      </w:r>
      <w:r>
        <w:rPr>
          <w:rFonts w:asciiTheme="majorHAnsi" w:hAnsiTheme="majorHAnsi" w:cstheme="majorHAnsi"/>
        </w:rPr>
        <w:t xml:space="preserve">Gminy </w:t>
      </w:r>
      <w:r>
        <w:rPr>
          <w:rFonts w:cstheme="majorHAnsi"/>
        </w:rPr>
        <w:t>Olszanka</w:t>
      </w:r>
      <w:r w:rsidRPr="004B4852">
        <w:rPr>
          <w:rFonts w:asciiTheme="majorHAnsi" w:hAnsiTheme="majorHAnsi" w:cstheme="majorHAnsi"/>
        </w:rPr>
        <w:t xml:space="preserve"> w </w:t>
      </w:r>
      <w:r>
        <w:rPr>
          <w:rFonts w:asciiTheme="majorHAnsi" w:hAnsiTheme="majorHAnsi" w:cstheme="majorHAnsi"/>
        </w:rPr>
        <w:t xml:space="preserve">2024 </w:t>
      </w:r>
      <w:r w:rsidRPr="004B4852">
        <w:rPr>
          <w:rFonts w:asciiTheme="majorHAnsi" w:hAnsiTheme="majorHAnsi" w:cstheme="majorHAnsi"/>
        </w:rPr>
        <w:t xml:space="preserve">roku działało łącznie </w:t>
      </w:r>
      <w:r>
        <w:rPr>
          <w:rFonts w:asciiTheme="majorHAnsi" w:hAnsiTheme="majorHAnsi" w:cstheme="majorHAnsi"/>
          <w:noProof/>
          <w:color w:val="000000"/>
          <w:lang w:eastAsia="pl-PL"/>
        </w:rPr>
        <w:t xml:space="preserve">509 </w:t>
      </w:r>
      <w:r w:rsidRPr="004B4852">
        <w:rPr>
          <w:rFonts w:asciiTheme="majorHAnsi" w:hAnsiTheme="majorHAnsi" w:cstheme="majorHAnsi"/>
        </w:rPr>
        <w:t>podmiotów gospodarczych, z czego przeważały mikroprzedsiębiorstwa zatrudniające do</w:t>
      </w:r>
      <w:r>
        <w:rPr>
          <w:rFonts w:asciiTheme="majorHAnsi" w:hAnsiTheme="majorHAnsi" w:cstheme="majorHAnsi"/>
        </w:rPr>
        <w:t xml:space="preserve"> </w:t>
      </w:r>
      <w:r>
        <w:rPr>
          <w:rFonts w:asciiTheme="majorHAnsi" w:hAnsiTheme="majorHAnsi" w:cstheme="majorHAnsi"/>
        </w:rPr>
        <w:br/>
      </w:r>
      <w:r w:rsidRPr="004B4852">
        <w:rPr>
          <w:rFonts w:asciiTheme="majorHAnsi" w:hAnsiTheme="majorHAnsi" w:cstheme="majorHAnsi"/>
        </w:rPr>
        <w:t>9</w:t>
      </w:r>
      <w:r>
        <w:rPr>
          <w:rFonts w:asciiTheme="majorHAnsi" w:hAnsiTheme="majorHAnsi" w:cstheme="majorHAnsi"/>
        </w:rPr>
        <w:t xml:space="preserve"> </w:t>
      </w:r>
      <w:r w:rsidRPr="004B4852">
        <w:rPr>
          <w:rFonts w:asciiTheme="majorHAnsi" w:hAnsiTheme="majorHAnsi" w:cstheme="majorHAnsi"/>
        </w:rPr>
        <w:t>pracowników (</w:t>
      </w:r>
      <w:r>
        <w:rPr>
          <w:rFonts w:asciiTheme="majorHAnsi" w:hAnsiTheme="majorHAnsi" w:cstheme="majorHAnsi"/>
        </w:rPr>
        <w:t xml:space="preserve">495 </w:t>
      </w:r>
      <w:r w:rsidRPr="004B4852">
        <w:rPr>
          <w:rFonts w:asciiTheme="majorHAnsi" w:hAnsiTheme="majorHAnsi" w:cstheme="majorHAnsi"/>
        </w:rPr>
        <w:t xml:space="preserve">podmiotów gospodarczych zarejestrowanych na terenie </w:t>
      </w:r>
      <w:r>
        <w:rPr>
          <w:rFonts w:asciiTheme="majorHAnsi" w:hAnsiTheme="majorHAnsi" w:cstheme="majorHAnsi"/>
        </w:rPr>
        <w:t>Gminy</w:t>
      </w:r>
      <w:r w:rsidRPr="004B4852">
        <w:rPr>
          <w:rFonts w:asciiTheme="majorHAnsi" w:hAnsiTheme="majorHAnsi" w:cstheme="majorHAnsi"/>
        </w:rPr>
        <w:t xml:space="preserve">). Strukturę wielkości przedsiębiorstw w dużej mierze warunkuje mieszkalny charakter </w:t>
      </w:r>
      <w:r>
        <w:rPr>
          <w:rFonts w:asciiTheme="majorHAnsi" w:hAnsiTheme="majorHAnsi" w:cstheme="majorHAnsi"/>
        </w:rPr>
        <w:t>Gminy</w:t>
      </w:r>
      <w:r w:rsidRPr="004B4852">
        <w:rPr>
          <w:rFonts w:asciiTheme="majorHAnsi" w:hAnsiTheme="majorHAnsi" w:cstheme="majorHAnsi"/>
        </w:rPr>
        <w:t xml:space="preserve">, gdzie mieszkańcy prowadzą małe działalności lub jednoosobowe działalności gospodarcze. Szczegółowe dane na temat liczby i wielkości przedsiębiorstw przedstawia tabela poniżej. </w:t>
      </w:r>
    </w:p>
    <w:p w14:paraId="153265D9" w14:textId="77777777" w:rsidR="00797E33" w:rsidRPr="004B4852" w:rsidRDefault="00797E33" w:rsidP="00797E33">
      <w:pPr>
        <w:rPr>
          <w:rFonts w:asciiTheme="majorHAnsi" w:hAnsiTheme="majorHAnsi" w:cstheme="majorHAnsi"/>
          <w:b/>
          <w:bCs/>
          <w:color w:val="4D4D4D" w:themeColor="accent6"/>
          <w:sz w:val="18"/>
          <w:szCs w:val="18"/>
        </w:rPr>
      </w:pPr>
      <w:r w:rsidRPr="004B4852">
        <w:rPr>
          <w:rFonts w:asciiTheme="majorHAnsi" w:hAnsiTheme="majorHAnsi" w:cstheme="majorHAnsi"/>
        </w:rPr>
        <w:t xml:space="preserve">Największe zmiany w ilości firm na rynku w ostatnich latach dotyczyły najmniejszych działalności (do 9 pracowników). Na przestrzeni </w:t>
      </w:r>
      <w:r>
        <w:rPr>
          <w:rFonts w:asciiTheme="majorHAnsi" w:hAnsiTheme="majorHAnsi" w:cstheme="majorHAnsi"/>
        </w:rPr>
        <w:t>2015</w:t>
      </w:r>
      <w:r w:rsidRPr="004B4852">
        <w:rPr>
          <w:rFonts w:asciiTheme="majorHAnsi" w:hAnsiTheme="majorHAnsi" w:cstheme="majorHAnsi"/>
        </w:rPr>
        <w:t>-</w:t>
      </w:r>
      <w:r>
        <w:rPr>
          <w:rFonts w:asciiTheme="majorHAnsi" w:hAnsiTheme="majorHAnsi" w:cstheme="majorHAnsi"/>
        </w:rPr>
        <w:t xml:space="preserve">2024 </w:t>
      </w:r>
      <w:r w:rsidRPr="004B4852">
        <w:rPr>
          <w:rFonts w:asciiTheme="majorHAnsi" w:hAnsiTheme="majorHAnsi" w:cstheme="majorHAnsi"/>
        </w:rPr>
        <w:t>roku odnotowuje się</w:t>
      </w:r>
      <w:r>
        <w:rPr>
          <w:rFonts w:asciiTheme="majorHAnsi" w:hAnsiTheme="majorHAnsi" w:cstheme="majorHAnsi"/>
        </w:rPr>
        <w:t xml:space="preserve"> </w:t>
      </w:r>
      <w:r w:rsidRPr="004B4852">
        <w:rPr>
          <w:rFonts w:asciiTheme="majorHAnsi" w:hAnsiTheme="majorHAnsi" w:cstheme="majorHAnsi"/>
        </w:rPr>
        <w:t>wzrost mikroprzedsiębiorstw</w:t>
      </w:r>
      <w:r>
        <w:rPr>
          <w:rFonts w:asciiTheme="majorHAnsi" w:hAnsiTheme="majorHAnsi" w:cstheme="majorHAnsi"/>
        </w:rPr>
        <w:t>, a także spadek (nieznaczny) przedsiębiorstw kwalifikowanych do pozostałych grup ze względu na wielkość zatrudnienia</w:t>
      </w:r>
      <w:r w:rsidRPr="004B4852">
        <w:rPr>
          <w:rFonts w:asciiTheme="majorHAnsi" w:hAnsiTheme="majorHAnsi" w:cstheme="majorHAnsi"/>
        </w:rPr>
        <w:t>.</w:t>
      </w:r>
      <w:r>
        <w:rPr>
          <w:rFonts w:asciiTheme="majorHAnsi" w:hAnsiTheme="majorHAnsi" w:cstheme="majorHAnsi"/>
        </w:rPr>
        <w:t xml:space="preserve"> Liczba przedsiębiorstw zatrudniających powyżej 9 pracowników waha się od 15 do 14.</w:t>
      </w:r>
      <w:r w:rsidRPr="004B4852">
        <w:rPr>
          <w:rFonts w:asciiTheme="majorHAnsi" w:hAnsiTheme="majorHAnsi" w:cstheme="majorHAnsi"/>
        </w:rPr>
        <w:t xml:space="preserve"> </w:t>
      </w:r>
      <w:bookmarkStart w:id="248" w:name="_Toc481051638"/>
    </w:p>
    <w:p w14:paraId="4979E4BD" w14:textId="7BBD8986" w:rsidR="00797E33" w:rsidRDefault="00797E33" w:rsidP="00797E33">
      <w:pPr>
        <w:pStyle w:val="Legenda"/>
        <w:rPr>
          <w:b w:val="0"/>
          <w:bCs w:val="0"/>
        </w:rPr>
      </w:pPr>
      <w:bookmarkStart w:id="249" w:name="_Toc120608717"/>
      <w:bookmarkStart w:id="250" w:name="_Toc225790388"/>
      <w:bookmarkStart w:id="251" w:name="_Toc225800022"/>
      <w:r w:rsidRPr="007E1776">
        <w:rPr>
          <w:bCs w:val="0"/>
        </w:rPr>
        <w:t xml:space="preserve">Tabela </w:t>
      </w:r>
      <w:r w:rsidRPr="007E1776">
        <w:rPr>
          <w:b w:val="0"/>
          <w:bCs w:val="0"/>
        </w:rPr>
        <w:fldChar w:fldCharType="begin"/>
      </w:r>
      <w:r w:rsidRPr="007E1776">
        <w:rPr>
          <w:bCs w:val="0"/>
        </w:rPr>
        <w:instrText xml:space="preserve"> SEQ Tabela \* ARABIC </w:instrText>
      </w:r>
      <w:r w:rsidRPr="007E1776">
        <w:rPr>
          <w:b w:val="0"/>
          <w:bCs w:val="0"/>
        </w:rPr>
        <w:fldChar w:fldCharType="separate"/>
      </w:r>
      <w:r w:rsidR="00EF3CC8">
        <w:rPr>
          <w:bCs w:val="0"/>
          <w:noProof/>
        </w:rPr>
        <w:t>4</w:t>
      </w:r>
      <w:r w:rsidRPr="007E1776">
        <w:rPr>
          <w:b w:val="0"/>
          <w:bCs w:val="0"/>
          <w:noProof/>
        </w:rPr>
        <w:fldChar w:fldCharType="end"/>
      </w:r>
      <w:r w:rsidRPr="007E1776">
        <w:rPr>
          <w:bCs w:val="0"/>
        </w:rPr>
        <w:t xml:space="preserve"> Podmioty gospodarcze według klas wielkości na terenie </w:t>
      </w:r>
      <w:r w:rsidRPr="007E1776">
        <w:rPr>
          <w:rFonts w:asciiTheme="majorHAnsi" w:hAnsiTheme="majorHAnsi" w:cstheme="majorHAnsi"/>
          <w:bCs w:val="0"/>
        </w:rPr>
        <w:t xml:space="preserve">Gminy </w:t>
      </w:r>
      <w:r w:rsidRPr="0030521B">
        <w:rPr>
          <w:rFonts w:asciiTheme="majorHAnsi" w:hAnsiTheme="majorHAnsi" w:cstheme="majorHAnsi"/>
          <w:bCs w:val="0"/>
        </w:rPr>
        <w:t xml:space="preserve">Olszanka </w:t>
      </w:r>
      <w:r w:rsidRPr="007E1776">
        <w:rPr>
          <w:bCs w:val="0"/>
        </w:rPr>
        <w:t xml:space="preserve">w latach </w:t>
      </w:r>
      <w:r>
        <w:rPr>
          <w:bCs w:val="0"/>
        </w:rPr>
        <w:t>2015</w:t>
      </w:r>
      <w:r w:rsidRPr="007E1776">
        <w:rPr>
          <w:bCs w:val="0"/>
        </w:rPr>
        <w:t>-</w:t>
      </w:r>
      <w:bookmarkEnd w:id="249"/>
      <w:r>
        <w:rPr>
          <w:bCs w:val="0"/>
        </w:rPr>
        <w:t>2024</w:t>
      </w:r>
      <w:bookmarkEnd w:id="250"/>
      <w:bookmarkEnd w:id="251"/>
    </w:p>
    <w:tbl>
      <w:tblPr>
        <w:tblW w:w="5000" w:type="pct"/>
        <w:tblCellMar>
          <w:left w:w="70" w:type="dxa"/>
          <w:right w:w="70" w:type="dxa"/>
        </w:tblCellMar>
        <w:tblLook w:val="04A0" w:firstRow="1" w:lastRow="0" w:firstColumn="1" w:lastColumn="0" w:noHBand="0" w:noVBand="1"/>
      </w:tblPr>
      <w:tblGrid>
        <w:gridCol w:w="2704"/>
        <w:gridCol w:w="1331"/>
        <w:gridCol w:w="1003"/>
        <w:gridCol w:w="1003"/>
        <w:gridCol w:w="1003"/>
        <w:gridCol w:w="1005"/>
        <w:gridCol w:w="1003"/>
      </w:tblGrid>
      <w:tr w:rsidR="00797E33" w:rsidRPr="00822AD5" w14:paraId="5FE56570" w14:textId="77777777" w:rsidTr="00BF6DD6">
        <w:trPr>
          <w:trHeight w:val="20"/>
        </w:trPr>
        <w:tc>
          <w:tcPr>
            <w:tcW w:w="1494" w:type="pct"/>
            <w:tcBorders>
              <w:top w:val="single" w:sz="8" w:space="0" w:color="999999"/>
              <w:left w:val="single" w:sz="8" w:space="0" w:color="999999"/>
              <w:bottom w:val="single" w:sz="12" w:space="0" w:color="666666"/>
              <w:right w:val="single" w:sz="8" w:space="0" w:color="999999"/>
            </w:tcBorders>
            <w:vAlign w:val="center"/>
            <w:hideMark/>
          </w:tcPr>
          <w:p w14:paraId="6448F542"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Przedsiębiorstwa według klas wielkości (liczba zatrudnionych)</w:t>
            </w:r>
          </w:p>
        </w:tc>
        <w:tc>
          <w:tcPr>
            <w:tcW w:w="735" w:type="pct"/>
            <w:tcBorders>
              <w:top w:val="single" w:sz="8" w:space="0" w:color="999999"/>
              <w:left w:val="nil"/>
              <w:bottom w:val="single" w:sz="12" w:space="0" w:color="666666"/>
              <w:right w:val="single" w:sz="8" w:space="0" w:color="999999"/>
            </w:tcBorders>
            <w:vAlign w:val="center"/>
            <w:hideMark/>
          </w:tcPr>
          <w:p w14:paraId="5DF5D392"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Jednostka</w:t>
            </w:r>
          </w:p>
        </w:tc>
        <w:tc>
          <w:tcPr>
            <w:tcW w:w="554" w:type="pct"/>
            <w:tcBorders>
              <w:top w:val="single" w:sz="8" w:space="0" w:color="999999"/>
              <w:left w:val="nil"/>
              <w:bottom w:val="single" w:sz="12" w:space="0" w:color="666666"/>
              <w:right w:val="single" w:sz="8" w:space="0" w:color="999999"/>
            </w:tcBorders>
            <w:vAlign w:val="center"/>
            <w:hideMark/>
          </w:tcPr>
          <w:p w14:paraId="3AC265C6"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2015</w:t>
            </w:r>
          </w:p>
        </w:tc>
        <w:tc>
          <w:tcPr>
            <w:tcW w:w="554" w:type="pct"/>
            <w:tcBorders>
              <w:top w:val="single" w:sz="8" w:space="0" w:color="999999"/>
              <w:left w:val="nil"/>
              <w:bottom w:val="single" w:sz="12" w:space="0" w:color="666666"/>
              <w:right w:val="single" w:sz="8" w:space="0" w:color="999999"/>
            </w:tcBorders>
            <w:vAlign w:val="center"/>
            <w:hideMark/>
          </w:tcPr>
          <w:p w14:paraId="4EC73FAF"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2016</w:t>
            </w:r>
          </w:p>
        </w:tc>
        <w:tc>
          <w:tcPr>
            <w:tcW w:w="554" w:type="pct"/>
            <w:tcBorders>
              <w:top w:val="single" w:sz="8" w:space="0" w:color="999999"/>
              <w:left w:val="nil"/>
              <w:bottom w:val="single" w:sz="12" w:space="0" w:color="666666"/>
              <w:right w:val="single" w:sz="8" w:space="0" w:color="999999"/>
            </w:tcBorders>
            <w:vAlign w:val="center"/>
            <w:hideMark/>
          </w:tcPr>
          <w:p w14:paraId="4CE305D9"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2017</w:t>
            </w:r>
          </w:p>
        </w:tc>
        <w:tc>
          <w:tcPr>
            <w:tcW w:w="555" w:type="pct"/>
            <w:tcBorders>
              <w:top w:val="single" w:sz="8" w:space="0" w:color="999999"/>
              <w:left w:val="nil"/>
              <w:bottom w:val="single" w:sz="12" w:space="0" w:color="666666"/>
              <w:right w:val="single" w:sz="8" w:space="0" w:color="999999"/>
            </w:tcBorders>
            <w:vAlign w:val="center"/>
            <w:hideMark/>
          </w:tcPr>
          <w:p w14:paraId="3C64378A"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2018</w:t>
            </w:r>
          </w:p>
        </w:tc>
        <w:tc>
          <w:tcPr>
            <w:tcW w:w="554" w:type="pct"/>
            <w:tcBorders>
              <w:top w:val="single" w:sz="8" w:space="0" w:color="999999"/>
              <w:left w:val="nil"/>
              <w:bottom w:val="single" w:sz="12" w:space="0" w:color="666666"/>
              <w:right w:val="single" w:sz="8" w:space="0" w:color="999999"/>
            </w:tcBorders>
            <w:vAlign w:val="center"/>
            <w:hideMark/>
          </w:tcPr>
          <w:p w14:paraId="6BB37D93"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2019</w:t>
            </w:r>
          </w:p>
        </w:tc>
      </w:tr>
      <w:tr w:rsidR="00797E33" w:rsidRPr="00822AD5" w14:paraId="3EAF1E2B"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7E716F65"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Ogółem</w:t>
            </w:r>
          </w:p>
        </w:tc>
        <w:tc>
          <w:tcPr>
            <w:tcW w:w="735" w:type="pct"/>
            <w:tcBorders>
              <w:top w:val="nil"/>
              <w:left w:val="nil"/>
              <w:bottom w:val="single" w:sz="8" w:space="0" w:color="999999"/>
              <w:right w:val="single" w:sz="8" w:space="0" w:color="999999"/>
            </w:tcBorders>
            <w:vAlign w:val="center"/>
            <w:hideMark/>
          </w:tcPr>
          <w:p w14:paraId="60CB839B"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7A84AC58"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379</w:t>
            </w:r>
          </w:p>
        </w:tc>
        <w:tc>
          <w:tcPr>
            <w:tcW w:w="554" w:type="pct"/>
            <w:tcBorders>
              <w:top w:val="nil"/>
              <w:left w:val="nil"/>
              <w:bottom w:val="single" w:sz="8" w:space="0" w:color="999999"/>
              <w:right w:val="single" w:sz="8" w:space="0" w:color="999999"/>
            </w:tcBorders>
            <w:vAlign w:val="center"/>
            <w:hideMark/>
          </w:tcPr>
          <w:p w14:paraId="4ED4A068"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375</w:t>
            </w:r>
          </w:p>
        </w:tc>
        <w:tc>
          <w:tcPr>
            <w:tcW w:w="554" w:type="pct"/>
            <w:tcBorders>
              <w:top w:val="nil"/>
              <w:left w:val="nil"/>
              <w:bottom w:val="single" w:sz="8" w:space="0" w:color="999999"/>
              <w:right w:val="single" w:sz="8" w:space="0" w:color="999999"/>
            </w:tcBorders>
            <w:vAlign w:val="center"/>
            <w:hideMark/>
          </w:tcPr>
          <w:p w14:paraId="4E1A9A1C"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389</w:t>
            </w:r>
          </w:p>
        </w:tc>
        <w:tc>
          <w:tcPr>
            <w:tcW w:w="555" w:type="pct"/>
            <w:tcBorders>
              <w:top w:val="nil"/>
              <w:left w:val="nil"/>
              <w:bottom w:val="single" w:sz="8" w:space="0" w:color="999999"/>
              <w:right w:val="single" w:sz="8" w:space="0" w:color="999999"/>
            </w:tcBorders>
            <w:vAlign w:val="center"/>
            <w:hideMark/>
          </w:tcPr>
          <w:p w14:paraId="6D970653"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406</w:t>
            </w:r>
          </w:p>
        </w:tc>
        <w:tc>
          <w:tcPr>
            <w:tcW w:w="554" w:type="pct"/>
            <w:tcBorders>
              <w:top w:val="nil"/>
              <w:left w:val="nil"/>
              <w:bottom w:val="single" w:sz="8" w:space="0" w:color="999999"/>
              <w:right w:val="single" w:sz="8" w:space="0" w:color="999999"/>
            </w:tcBorders>
            <w:vAlign w:val="center"/>
            <w:hideMark/>
          </w:tcPr>
          <w:p w14:paraId="55DA9C68"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434</w:t>
            </w:r>
          </w:p>
        </w:tc>
      </w:tr>
      <w:tr w:rsidR="00797E33" w:rsidRPr="00822AD5" w14:paraId="3116D0B3"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5F253009"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mikroprzedsiębiorstwo (do 9 osób)</w:t>
            </w:r>
          </w:p>
        </w:tc>
        <w:tc>
          <w:tcPr>
            <w:tcW w:w="735" w:type="pct"/>
            <w:tcBorders>
              <w:top w:val="nil"/>
              <w:left w:val="nil"/>
              <w:bottom w:val="single" w:sz="8" w:space="0" w:color="999999"/>
              <w:right w:val="single" w:sz="8" w:space="0" w:color="999999"/>
            </w:tcBorders>
            <w:vAlign w:val="center"/>
            <w:hideMark/>
          </w:tcPr>
          <w:p w14:paraId="30B0AFFF"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055CA49B"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364</w:t>
            </w:r>
          </w:p>
        </w:tc>
        <w:tc>
          <w:tcPr>
            <w:tcW w:w="554" w:type="pct"/>
            <w:tcBorders>
              <w:top w:val="nil"/>
              <w:left w:val="nil"/>
              <w:bottom w:val="single" w:sz="8" w:space="0" w:color="999999"/>
              <w:right w:val="single" w:sz="8" w:space="0" w:color="999999"/>
            </w:tcBorders>
            <w:vAlign w:val="center"/>
            <w:hideMark/>
          </w:tcPr>
          <w:p w14:paraId="4E236F0D"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360</w:t>
            </w:r>
          </w:p>
        </w:tc>
        <w:tc>
          <w:tcPr>
            <w:tcW w:w="554" w:type="pct"/>
            <w:tcBorders>
              <w:top w:val="nil"/>
              <w:left w:val="nil"/>
              <w:bottom w:val="single" w:sz="8" w:space="0" w:color="999999"/>
              <w:right w:val="single" w:sz="8" w:space="0" w:color="999999"/>
            </w:tcBorders>
            <w:vAlign w:val="center"/>
            <w:hideMark/>
          </w:tcPr>
          <w:p w14:paraId="40682E06"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376</w:t>
            </w:r>
          </w:p>
        </w:tc>
        <w:tc>
          <w:tcPr>
            <w:tcW w:w="555" w:type="pct"/>
            <w:tcBorders>
              <w:top w:val="nil"/>
              <w:left w:val="nil"/>
              <w:bottom w:val="single" w:sz="8" w:space="0" w:color="999999"/>
              <w:right w:val="single" w:sz="8" w:space="0" w:color="999999"/>
            </w:tcBorders>
            <w:vAlign w:val="center"/>
            <w:hideMark/>
          </w:tcPr>
          <w:p w14:paraId="77BA7005"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392</w:t>
            </w:r>
          </w:p>
        </w:tc>
        <w:tc>
          <w:tcPr>
            <w:tcW w:w="554" w:type="pct"/>
            <w:tcBorders>
              <w:top w:val="nil"/>
              <w:left w:val="nil"/>
              <w:bottom w:val="single" w:sz="8" w:space="0" w:color="999999"/>
              <w:right w:val="single" w:sz="8" w:space="0" w:color="999999"/>
            </w:tcBorders>
            <w:vAlign w:val="center"/>
            <w:hideMark/>
          </w:tcPr>
          <w:p w14:paraId="466879D6"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420</w:t>
            </w:r>
          </w:p>
        </w:tc>
      </w:tr>
      <w:tr w:rsidR="00797E33" w:rsidRPr="00822AD5" w14:paraId="0CCA6CFF"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53512138"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małe przedsiębiorstwo (od 10 do 49 osób)</w:t>
            </w:r>
          </w:p>
        </w:tc>
        <w:tc>
          <w:tcPr>
            <w:tcW w:w="735" w:type="pct"/>
            <w:tcBorders>
              <w:top w:val="nil"/>
              <w:left w:val="nil"/>
              <w:bottom w:val="single" w:sz="8" w:space="0" w:color="999999"/>
              <w:right w:val="single" w:sz="8" w:space="0" w:color="999999"/>
            </w:tcBorders>
            <w:vAlign w:val="center"/>
            <w:hideMark/>
          </w:tcPr>
          <w:p w14:paraId="6A74320A"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06B09B87"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14</w:t>
            </w:r>
          </w:p>
        </w:tc>
        <w:tc>
          <w:tcPr>
            <w:tcW w:w="554" w:type="pct"/>
            <w:tcBorders>
              <w:top w:val="nil"/>
              <w:left w:val="nil"/>
              <w:bottom w:val="single" w:sz="8" w:space="0" w:color="999999"/>
              <w:right w:val="single" w:sz="8" w:space="0" w:color="999999"/>
            </w:tcBorders>
            <w:vAlign w:val="center"/>
            <w:hideMark/>
          </w:tcPr>
          <w:p w14:paraId="404B411E"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14</w:t>
            </w:r>
          </w:p>
        </w:tc>
        <w:tc>
          <w:tcPr>
            <w:tcW w:w="554" w:type="pct"/>
            <w:tcBorders>
              <w:top w:val="nil"/>
              <w:left w:val="nil"/>
              <w:bottom w:val="single" w:sz="8" w:space="0" w:color="999999"/>
              <w:right w:val="single" w:sz="8" w:space="0" w:color="999999"/>
            </w:tcBorders>
            <w:vAlign w:val="center"/>
            <w:hideMark/>
          </w:tcPr>
          <w:p w14:paraId="220DE2C8"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12</w:t>
            </w:r>
          </w:p>
        </w:tc>
        <w:tc>
          <w:tcPr>
            <w:tcW w:w="555" w:type="pct"/>
            <w:tcBorders>
              <w:top w:val="nil"/>
              <w:left w:val="nil"/>
              <w:bottom w:val="single" w:sz="8" w:space="0" w:color="999999"/>
              <w:right w:val="single" w:sz="8" w:space="0" w:color="999999"/>
            </w:tcBorders>
            <w:vAlign w:val="center"/>
            <w:hideMark/>
          </w:tcPr>
          <w:p w14:paraId="09C1E60E"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13</w:t>
            </w:r>
          </w:p>
        </w:tc>
        <w:tc>
          <w:tcPr>
            <w:tcW w:w="554" w:type="pct"/>
            <w:tcBorders>
              <w:top w:val="nil"/>
              <w:left w:val="nil"/>
              <w:bottom w:val="single" w:sz="8" w:space="0" w:color="999999"/>
              <w:right w:val="single" w:sz="8" w:space="0" w:color="999999"/>
            </w:tcBorders>
            <w:vAlign w:val="center"/>
            <w:hideMark/>
          </w:tcPr>
          <w:p w14:paraId="6EA360EE"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13</w:t>
            </w:r>
          </w:p>
        </w:tc>
      </w:tr>
      <w:tr w:rsidR="00797E33" w:rsidRPr="00822AD5" w14:paraId="33280837"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4CC420B8"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średnie przedsiębiorstwo (od 50 do 249 osób)</w:t>
            </w:r>
          </w:p>
        </w:tc>
        <w:tc>
          <w:tcPr>
            <w:tcW w:w="735" w:type="pct"/>
            <w:tcBorders>
              <w:top w:val="nil"/>
              <w:left w:val="nil"/>
              <w:bottom w:val="single" w:sz="8" w:space="0" w:color="999999"/>
              <w:right w:val="single" w:sz="8" w:space="0" w:color="999999"/>
            </w:tcBorders>
            <w:vAlign w:val="center"/>
            <w:hideMark/>
          </w:tcPr>
          <w:p w14:paraId="1B280185"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68CF1A83"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4" w:type="pct"/>
            <w:tcBorders>
              <w:top w:val="nil"/>
              <w:left w:val="nil"/>
              <w:bottom w:val="single" w:sz="8" w:space="0" w:color="999999"/>
              <w:right w:val="single" w:sz="8" w:space="0" w:color="999999"/>
            </w:tcBorders>
            <w:vAlign w:val="center"/>
            <w:hideMark/>
          </w:tcPr>
          <w:p w14:paraId="6C391391"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4" w:type="pct"/>
            <w:tcBorders>
              <w:top w:val="nil"/>
              <w:left w:val="nil"/>
              <w:bottom w:val="single" w:sz="8" w:space="0" w:color="999999"/>
              <w:right w:val="single" w:sz="8" w:space="0" w:color="999999"/>
            </w:tcBorders>
            <w:vAlign w:val="center"/>
            <w:hideMark/>
          </w:tcPr>
          <w:p w14:paraId="64B084CE"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5" w:type="pct"/>
            <w:tcBorders>
              <w:top w:val="nil"/>
              <w:left w:val="nil"/>
              <w:bottom w:val="single" w:sz="8" w:space="0" w:color="999999"/>
              <w:right w:val="single" w:sz="8" w:space="0" w:color="999999"/>
            </w:tcBorders>
            <w:vAlign w:val="center"/>
            <w:hideMark/>
          </w:tcPr>
          <w:p w14:paraId="62E3B8A9"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4" w:type="pct"/>
            <w:tcBorders>
              <w:top w:val="nil"/>
              <w:left w:val="nil"/>
              <w:bottom w:val="single" w:sz="8" w:space="0" w:color="999999"/>
              <w:right w:val="single" w:sz="8" w:space="0" w:color="999999"/>
            </w:tcBorders>
            <w:vAlign w:val="center"/>
            <w:hideMark/>
          </w:tcPr>
          <w:p w14:paraId="553025D4"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w:t>
            </w:r>
          </w:p>
        </w:tc>
      </w:tr>
      <w:tr w:rsidR="00797E33" w:rsidRPr="00822AD5" w14:paraId="3ABCF5ED"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21CFE36D"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duże przedsiębiorstwo (od 250 osób)</w:t>
            </w:r>
          </w:p>
        </w:tc>
        <w:tc>
          <w:tcPr>
            <w:tcW w:w="735" w:type="pct"/>
            <w:tcBorders>
              <w:top w:val="nil"/>
              <w:left w:val="nil"/>
              <w:bottom w:val="single" w:sz="8" w:space="0" w:color="999999"/>
              <w:right w:val="single" w:sz="8" w:space="0" w:color="999999"/>
            </w:tcBorders>
            <w:vAlign w:val="center"/>
            <w:hideMark/>
          </w:tcPr>
          <w:p w14:paraId="3F547DFA"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2771AE32"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4" w:type="pct"/>
            <w:tcBorders>
              <w:top w:val="nil"/>
              <w:left w:val="nil"/>
              <w:bottom w:val="single" w:sz="8" w:space="0" w:color="999999"/>
              <w:right w:val="single" w:sz="8" w:space="0" w:color="999999"/>
            </w:tcBorders>
            <w:vAlign w:val="center"/>
            <w:hideMark/>
          </w:tcPr>
          <w:p w14:paraId="4F348DDA"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4" w:type="pct"/>
            <w:tcBorders>
              <w:top w:val="nil"/>
              <w:left w:val="nil"/>
              <w:bottom w:val="single" w:sz="8" w:space="0" w:color="999999"/>
              <w:right w:val="single" w:sz="8" w:space="0" w:color="999999"/>
            </w:tcBorders>
            <w:vAlign w:val="center"/>
            <w:hideMark/>
          </w:tcPr>
          <w:p w14:paraId="2E32CE4C"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5" w:type="pct"/>
            <w:tcBorders>
              <w:top w:val="nil"/>
              <w:left w:val="nil"/>
              <w:bottom w:val="single" w:sz="8" w:space="0" w:color="999999"/>
              <w:right w:val="single" w:sz="8" w:space="0" w:color="999999"/>
            </w:tcBorders>
            <w:vAlign w:val="center"/>
            <w:hideMark/>
          </w:tcPr>
          <w:p w14:paraId="6E20F4E0"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4" w:type="pct"/>
            <w:tcBorders>
              <w:top w:val="nil"/>
              <w:left w:val="nil"/>
              <w:bottom w:val="single" w:sz="8" w:space="0" w:color="999999"/>
              <w:right w:val="single" w:sz="8" w:space="0" w:color="999999"/>
            </w:tcBorders>
            <w:vAlign w:val="center"/>
            <w:hideMark/>
          </w:tcPr>
          <w:p w14:paraId="015F2938"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r>
    </w:tbl>
    <w:p w14:paraId="7E3361DB" w14:textId="77777777" w:rsidR="00797E33" w:rsidRDefault="00797E33" w:rsidP="00797E33">
      <w:pPr>
        <w:pStyle w:val="Bezodstpwrodek"/>
      </w:pPr>
    </w:p>
    <w:tbl>
      <w:tblPr>
        <w:tblW w:w="5000" w:type="pct"/>
        <w:tblCellMar>
          <w:left w:w="70" w:type="dxa"/>
          <w:right w:w="70" w:type="dxa"/>
        </w:tblCellMar>
        <w:tblLook w:val="04A0" w:firstRow="1" w:lastRow="0" w:firstColumn="1" w:lastColumn="0" w:noHBand="0" w:noVBand="1"/>
      </w:tblPr>
      <w:tblGrid>
        <w:gridCol w:w="2704"/>
        <w:gridCol w:w="1331"/>
        <w:gridCol w:w="1003"/>
        <w:gridCol w:w="1003"/>
        <w:gridCol w:w="1003"/>
        <w:gridCol w:w="1005"/>
        <w:gridCol w:w="1003"/>
      </w:tblGrid>
      <w:tr w:rsidR="00797E33" w:rsidRPr="00822AD5" w14:paraId="404AA13C" w14:textId="77777777" w:rsidTr="00BF6DD6">
        <w:trPr>
          <w:trHeight w:val="20"/>
        </w:trPr>
        <w:tc>
          <w:tcPr>
            <w:tcW w:w="1494" w:type="pct"/>
            <w:tcBorders>
              <w:top w:val="single" w:sz="8" w:space="0" w:color="999999"/>
              <w:left w:val="single" w:sz="8" w:space="0" w:color="999999"/>
              <w:bottom w:val="single" w:sz="12" w:space="0" w:color="666666"/>
              <w:right w:val="single" w:sz="8" w:space="0" w:color="999999"/>
            </w:tcBorders>
            <w:vAlign w:val="center"/>
            <w:hideMark/>
          </w:tcPr>
          <w:p w14:paraId="143E1548"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Przedsiębiorstwa według klas wielkości (liczba zatrudnionych)</w:t>
            </w:r>
          </w:p>
        </w:tc>
        <w:tc>
          <w:tcPr>
            <w:tcW w:w="735" w:type="pct"/>
            <w:tcBorders>
              <w:top w:val="single" w:sz="8" w:space="0" w:color="999999"/>
              <w:left w:val="nil"/>
              <w:bottom w:val="single" w:sz="12" w:space="0" w:color="666666"/>
              <w:right w:val="single" w:sz="8" w:space="0" w:color="999999"/>
            </w:tcBorders>
            <w:vAlign w:val="center"/>
            <w:hideMark/>
          </w:tcPr>
          <w:p w14:paraId="2CC33569"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Jednostka</w:t>
            </w:r>
          </w:p>
        </w:tc>
        <w:tc>
          <w:tcPr>
            <w:tcW w:w="554" w:type="pct"/>
            <w:tcBorders>
              <w:top w:val="single" w:sz="8" w:space="0" w:color="999999"/>
              <w:left w:val="nil"/>
              <w:bottom w:val="single" w:sz="12" w:space="0" w:color="666666"/>
              <w:right w:val="single" w:sz="8" w:space="0" w:color="999999"/>
            </w:tcBorders>
            <w:vAlign w:val="center"/>
            <w:hideMark/>
          </w:tcPr>
          <w:p w14:paraId="57E4D735"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2020</w:t>
            </w:r>
          </w:p>
        </w:tc>
        <w:tc>
          <w:tcPr>
            <w:tcW w:w="554" w:type="pct"/>
            <w:tcBorders>
              <w:top w:val="single" w:sz="8" w:space="0" w:color="999999"/>
              <w:left w:val="nil"/>
              <w:bottom w:val="single" w:sz="12" w:space="0" w:color="666666"/>
              <w:right w:val="single" w:sz="8" w:space="0" w:color="999999"/>
            </w:tcBorders>
            <w:vAlign w:val="center"/>
            <w:hideMark/>
          </w:tcPr>
          <w:p w14:paraId="0120F2D6"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2021</w:t>
            </w:r>
          </w:p>
        </w:tc>
        <w:tc>
          <w:tcPr>
            <w:tcW w:w="554" w:type="pct"/>
            <w:tcBorders>
              <w:top w:val="single" w:sz="8" w:space="0" w:color="999999"/>
              <w:left w:val="nil"/>
              <w:bottom w:val="single" w:sz="12" w:space="0" w:color="666666"/>
              <w:right w:val="single" w:sz="8" w:space="0" w:color="999999"/>
            </w:tcBorders>
            <w:vAlign w:val="center"/>
            <w:hideMark/>
          </w:tcPr>
          <w:p w14:paraId="6810A267"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2022</w:t>
            </w:r>
          </w:p>
        </w:tc>
        <w:tc>
          <w:tcPr>
            <w:tcW w:w="555" w:type="pct"/>
            <w:tcBorders>
              <w:top w:val="single" w:sz="8" w:space="0" w:color="999999"/>
              <w:left w:val="nil"/>
              <w:bottom w:val="single" w:sz="12" w:space="0" w:color="666666"/>
              <w:right w:val="single" w:sz="8" w:space="0" w:color="999999"/>
            </w:tcBorders>
            <w:vAlign w:val="center"/>
            <w:hideMark/>
          </w:tcPr>
          <w:p w14:paraId="61333F21"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2023</w:t>
            </w:r>
          </w:p>
        </w:tc>
        <w:tc>
          <w:tcPr>
            <w:tcW w:w="555" w:type="pct"/>
            <w:tcBorders>
              <w:top w:val="single" w:sz="8" w:space="0" w:color="999999"/>
              <w:left w:val="nil"/>
              <w:bottom w:val="single" w:sz="12" w:space="0" w:color="666666"/>
              <w:right w:val="single" w:sz="8" w:space="0" w:color="999999"/>
            </w:tcBorders>
            <w:vAlign w:val="center"/>
            <w:hideMark/>
          </w:tcPr>
          <w:p w14:paraId="0609C802"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2024</w:t>
            </w:r>
          </w:p>
        </w:tc>
      </w:tr>
      <w:tr w:rsidR="00797E33" w:rsidRPr="00822AD5" w14:paraId="473EF1EE"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0A185098"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Ogółem</w:t>
            </w:r>
          </w:p>
        </w:tc>
        <w:tc>
          <w:tcPr>
            <w:tcW w:w="735" w:type="pct"/>
            <w:tcBorders>
              <w:top w:val="nil"/>
              <w:left w:val="nil"/>
              <w:bottom w:val="single" w:sz="8" w:space="0" w:color="999999"/>
              <w:right w:val="single" w:sz="8" w:space="0" w:color="999999"/>
            </w:tcBorders>
            <w:vAlign w:val="center"/>
            <w:hideMark/>
          </w:tcPr>
          <w:p w14:paraId="61D889DE"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4B2E01C2"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464</w:t>
            </w:r>
          </w:p>
        </w:tc>
        <w:tc>
          <w:tcPr>
            <w:tcW w:w="554" w:type="pct"/>
            <w:tcBorders>
              <w:top w:val="nil"/>
              <w:left w:val="nil"/>
              <w:bottom w:val="single" w:sz="8" w:space="0" w:color="999999"/>
              <w:right w:val="single" w:sz="8" w:space="0" w:color="999999"/>
            </w:tcBorders>
            <w:vAlign w:val="center"/>
            <w:hideMark/>
          </w:tcPr>
          <w:p w14:paraId="3F064FD6"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482</w:t>
            </w:r>
          </w:p>
        </w:tc>
        <w:tc>
          <w:tcPr>
            <w:tcW w:w="554" w:type="pct"/>
            <w:tcBorders>
              <w:top w:val="nil"/>
              <w:left w:val="nil"/>
              <w:bottom w:val="single" w:sz="8" w:space="0" w:color="999999"/>
              <w:right w:val="single" w:sz="8" w:space="0" w:color="999999"/>
            </w:tcBorders>
            <w:vAlign w:val="center"/>
            <w:hideMark/>
          </w:tcPr>
          <w:p w14:paraId="70318ED8"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500</w:t>
            </w:r>
          </w:p>
        </w:tc>
        <w:tc>
          <w:tcPr>
            <w:tcW w:w="555" w:type="pct"/>
            <w:tcBorders>
              <w:top w:val="nil"/>
              <w:left w:val="nil"/>
              <w:bottom w:val="single" w:sz="8" w:space="0" w:color="999999"/>
              <w:right w:val="single" w:sz="8" w:space="0" w:color="999999"/>
            </w:tcBorders>
            <w:vAlign w:val="center"/>
            <w:hideMark/>
          </w:tcPr>
          <w:p w14:paraId="3841E6F6"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504</w:t>
            </w:r>
          </w:p>
        </w:tc>
        <w:tc>
          <w:tcPr>
            <w:tcW w:w="555" w:type="pct"/>
            <w:tcBorders>
              <w:top w:val="nil"/>
              <w:left w:val="nil"/>
              <w:bottom w:val="single" w:sz="8" w:space="0" w:color="999999"/>
              <w:right w:val="single" w:sz="8" w:space="0" w:color="999999"/>
            </w:tcBorders>
            <w:vAlign w:val="center"/>
            <w:hideMark/>
          </w:tcPr>
          <w:p w14:paraId="534633D2"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509</w:t>
            </w:r>
          </w:p>
        </w:tc>
      </w:tr>
      <w:tr w:rsidR="00797E33" w:rsidRPr="00822AD5" w14:paraId="2DA1B327"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54D40DDA"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mikroprzedsiębiorstwo (do 9 osób)</w:t>
            </w:r>
          </w:p>
        </w:tc>
        <w:tc>
          <w:tcPr>
            <w:tcW w:w="735" w:type="pct"/>
            <w:tcBorders>
              <w:top w:val="nil"/>
              <w:left w:val="nil"/>
              <w:bottom w:val="single" w:sz="8" w:space="0" w:color="999999"/>
              <w:right w:val="single" w:sz="8" w:space="0" w:color="999999"/>
            </w:tcBorders>
            <w:vAlign w:val="center"/>
            <w:hideMark/>
          </w:tcPr>
          <w:p w14:paraId="66244E97"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19E7F45D"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450</w:t>
            </w:r>
          </w:p>
        </w:tc>
        <w:tc>
          <w:tcPr>
            <w:tcW w:w="554" w:type="pct"/>
            <w:tcBorders>
              <w:top w:val="nil"/>
              <w:left w:val="nil"/>
              <w:bottom w:val="single" w:sz="8" w:space="0" w:color="999999"/>
              <w:right w:val="single" w:sz="8" w:space="0" w:color="999999"/>
            </w:tcBorders>
            <w:vAlign w:val="center"/>
            <w:hideMark/>
          </w:tcPr>
          <w:p w14:paraId="729650C6"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468</w:t>
            </w:r>
          </w:p>
        </w:tc>
        <w:tc>
          <w:tcPr>
            <w:tcW w:w="554" w:type="pct"/>
            <w:tcBorders>
              <w:top w:val="nil"/>
              <w:left w:val="nil"/>
              <w:bottom w:val="single" w:sz="8" w:space="0" w:color="999999"/>
              <w:right w:val="single" w:sz="8" w:space="0" w:color="999999"/>
            </w:tcBorders>
            <w:vAlign w:val="center"/>
            <w:hideMark/>
          </w:tcPr>
          <w:p w14:paraId="0BA5B697"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486</w:t>
            </w:r>
          </w:p>
        </w:tc>
        <w:tc>
          <w:tcPr>
            <w:tcW w:w="555" w:type="pct"/>
            <w:tcBorders>
              <w:top w:val="nil"/>
              <w:left w:val="nil"/>
              <w:bottom w:val="single" w:sz="8" w:space="0" w:color="999999"/>
              <w:right w:val="single" w:sz="8" w:space="0" w:color="999999"/>
            </w:tcBorders>
            <w:vAlign w:val="center"/>
            <w:hideMark/>
          </w:tcPr>
          <w:p w14:paraId="6F5A7FAA"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491</w:t>
            </w:r>
          </w:p>
        </w:tc>
        <w:tc>
          <w:tcPr>
            <w:tcW w:w="555" w:type="pct"/>
            <w:tcBorders>
              <w:top w:val="nil"/>
              <w:left w:val="nil"/>
              <w:bottom w:val="single" w:sz="8" w:space="0" w:color="999999"/>
              <w:right w:val="single" w:sz="8" w:space="0" w:color="999999"/>
            </w:tcBorders>
            <w:vAlign w:val="center"/>
            <w:hideMark/>
          </w:tcPr>
          <w:p w14:paraId="7DE0A187"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495</w:t>
            </w:r>
          </w:p>
        </w:tc>
      </w:tr>
      <w:tr w:rsidR="00797E33" w:rsidRPr="00822AD5" w14:paraId="1F6B965D"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2F62A36E"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małe przedsiębiorstwo (od 10 do 49 osób)</w:t>
            </w:r>
          </w:p>
        </w:tc>
        <w:tc>
          <w:tcPr>
            <w:tcW w:w="735" w:type="pct"/>
            <w:tcBorders>
              <w:top w:val="nil"/>
              <w:left w:val="nil"/>
              <w:bottom w:val="single" w:sz="8" w:space="0" w:color="999999"/>
              <w:right w:val="single" w:sz="8" w:space="0" w:color="999999"/>
            </w:tcBorders>
            <w:vAlign w:val="center"/>
            <w:hideMark/>
          </w:tcPr>
          <w:p w14:paraId="762478A4"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703528EE"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13</w:t>
            </w:r>
          </w:p>
        </w:tc>
        <w:tc>
          <w:tcPr>
            <w:tcW w:w="554" w:type="pct"/>
            <w:tcBorders>
              <w:top w:val="nil"/>
              <w:left w:val="nil"/>
              <w:bottom w:val="single" w:sz="8" w:space="0" w:color="999999"/>
              <w:right w:val="single" w:sz="8" w:space="0" w:color="999999"/>
            </w:tcBorders>
            <w:vAlign w:val="center"/>
            <w:hideMark/>
          </w:tcPr>
          <w:p w14:paraId="42702E51"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13</w:t>
            </w:r>
          </w:p>
        </w:tc>
        <w:tc>
          <w:tcPr>
            <w:tcW w:w="554" w:type="pct"/>
            <w:tcBorders>
              <w:top w:val="nil"/>
              <w:left w:val="nil"/>
              <w:bottom w:val="single" w:sz="8" w:space="0" w:color="999999"/>
              <w:right w:val="single" w:sz="8" w:space="0" w:color="999999"/>
            </w:tcBorders>
            <w:vAlign w:val="center"/>
            <w:hideMark/>
          </w:tcPr>
          <w:p w14:paraId="64ADBD01"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13</w:t>
            </w:r>
          </w:p>
        </w:tc>
        <w:tc>
          <w:tcPr>
            <w:tcW w:w="555" w:type="pct"/>
            <w:tcBorders>
              <w:top w:val="nil"/>
              <w:left w:val="nil"/>
              <w:bottom w:val="single" w:sz="8" w:space="0" w:color="999999"/>
              <w:right w:val="single" w:sz="8" w:space="0" w:color="999999"/>
            </w:tcBorders>
            <w:vAlign w:val="center"/>
            <w:hideMark/>
          </w:tcPr>
          <w:p w14:paraId="7838B88F"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12</w:t>
            </w:r>
          </w:p>
        </w:tc>
        <w:tc>
          <w:tcPr>
            <w:tcW w:w="555" w:type="pct"/>
            <w:tcBorders>
              <w:top w:val="nil"/>
              <w:left w:val="nil"/>
              <w:bottom w:val="single" w:sz="8" w:space="0" w:color="999999"/>
              <w:right w:val="single" w:sz="8" w:space="0" w:color="999999"/>
            </w:tcBorders>
            <w:vAlign w:val="center"/>
            <w:hideMark/>
          </w:tcPr>
          <w:p w14:paraId="330D470D"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13</w:t>
            </w:r>
          </w:p>
        </w:tc>
      </w:tr>
      <w:tr w:rsidR="00797E33" w:rsidRPr="00822AD5" w14:paraId="662BA3B3"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7D74430D"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lastRenderedPageBreak/>
              <w:t>średnie przedsiębiorstwo (od 50 do 249 osób)</w:t>
            </w:r>
          </w:p>
        </w:tc>
        <w:tc>
          <w:tcPr>
            <w:tcW w:w="735" w:type="pct"/>
            <w:tcBorders>
              <w:top w:val="nil"/>
              <w:left w:val="nil"/>
              <w:bottom w:val="single" w:sz="8" w:space="0" w:color="999999"/>
              <w:right w:val="single" w:sz="8" w:space="0" w:color="999999"/>
            </w:tcBorders>
            <w:vAlign w:val="center"/>
            <w:hideMark/>
          </w:tcPr>
          <w:p w14:paraId="703D3EAF"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789AAE3D"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4" w:type="pct"/>
            <w:tcBorders>
              <w:top w:val="nil"/>
              <w:left w:val="nil"/>
              <w:bottom w:val="single" w:sz="8" w:space="0" w:color="999999"/>
              <w:right w:val="single" w:sz="8" w:space="0" w:color="999999"/>
            </w:tcBorders>
            <w:vAlign w:val="center"/>
            <w:hideMark/>
          </w:tcPr>
          <w:p w14:paraId="611B654D"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4" w:type="pct"/>
            <w:tcBorders>
              <w:top w:val="nil"/>
              <w:left w:val="nil"/>
              <w:bottom w:val="single" w:sz="8" w:space="0" w:color="999999"/>
              <w:right w:val="single" w:sz="8" w:space="0" w:color="999999"/>
            </w:tcBorders>
            <w:vAlign w:val="center"/>
            <w:hideMark/>
          </w:tcPr>
          <w:p w14:paraId="730A20A6"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5" w:type="pct"/>
            <w:tcBorders>
              <w:top w:val="nil"/>
              <w:left w:val="nil"/>
              <w:bottom w:val="single" w:sz="8" w:space="0" w:color="999999"/>
              <w:right w:val="single" w:sz="8" w:space="0" w:color="999999"/>
            </w:tcBorders>
            <w:vAlign w:val="center"/>
            <w:hideMark/>
          </w:tcPr>
          <w:p w14:paraId="66936CCC"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w:t>
            </w:r>
          </w:p>
        </w:tc>
        <w:tc>
          <w:tcPr>
            <w:tcW w:w="555" w:type="pct"/>
            <w:tcBorders>
              <w:top w:val="nil"/>
              <w:left w:val="nil"/>
              <w:bottom w:val="single" w:sz="8" w:space="0" w:color="999999"/>
              <w:right w:val="single" w:sz="8" w:space="0" w:color="999999"/>
            </w:tcBorders>
            <w:vAlign w:val="center"/>
            <w:hideMark/>
          </w:tcPr>
          <w:p w14:paraId="40C1CEE9"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w:t>
            </w:r>
          </w:p>
        </w:tc>
      </w:tr>
      <w:tr w:rsidR="00797E33" w:rsidRPr="00822AD5" w14:paraId="55D45F6E"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3333E8D0" w14:textId="77777777" w:rsidR="00797E33" w:rsidRPr="00822AD5" w:rsidRDefault="00797E33" w:rsidP="00BF6DD6">
            <w:pPr>
              <w:spacing w:after="0" w:line="240" w:lineRule="auto"/>
              <w:jc w:val="center"/>
              <w:rPr>
                <w:rFonts w:ascii="Arial" w:eastAsia="Times New Roman" w:hAnsi="Arial" w:cs="Arial"/>
                <w:b/>
                <w:bCs/>
                <w:color w:val="000000"/>
                <w:sz w:val="20"/>
                <w:szCs w:val="20"/>
                <w:lang w:eastAsia="pl-PL"/>
              </w:rPr>
            </w:pPr>
            <w:r w:rsidRPr="00822AD5">
              <w:rPr>
                <w:rFonts w:ascii="Arial" w:eastAsia="Times New Roman" w:hAnsi="Arial" w:cs="Arial"/>
                <w:b/>
                <w:bCs/>
                <w:color w:val="000000"/>
                <w:sz w:val="20"/>
                <w:szCs w:val="20"/>
                <w:lang w:eastAsia="pl-PL"/>
              </w:rPr>
              <w:t>duże przedsiębiorstwo (od 250 osób)</w:t>
            </w:r>
          </w:p>
        </w:tc>
        <w:tc>
          <w:tcPr>
            <w:tcW w:w="735" w:type="pct"/>
            <w:tcBorders>
              <w:top w:val="nil"/>
              <w:left w:val="nil"/>
              <w:bottom w:val="single" w:sz="8" w:space="0" w:color="999999"/>
              <w:right w:val="single" w:sz="8" w:space="0" w:color="999999"/>
            </w:tcBorders>
            <w:vAlign w:val="center"/>
            <w:hideMark/>
          </w:tcPr>
          <w:p w14:paraId="697744C8"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sidRPr="00822AD5">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1F96A8F7"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4" w:type="pct"/>
            <w:tcBorders>
              <w:top w:val="nil"/>
              <w:left w:val="nil"/>
              <w:bottom w:val="single" w:sz="8" w:space="0" w:color="999999"/>
              <w:right w:val="single" w:sz="8" w:space="0" w:color="999999"/>
            </w:tcBorders>
            <w:vAlign w:val="center"/>
            <w:hideMark/>
          </w:tcPr>
          <w:p w14:paraId="71DCCC51"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4" w:type="pct"/>
            <w:tcBorders>
              <w:top w:val="nil"/>
              <w:left w:val="nil"/>
              <w:bottom w:val="single" w:sz="8" w:space="0" w:color="999999"/>
              <w:right w:val="single" w:sz="8" w:space="0" w:color="999999"/>
            </w:tcBorders>
            <w:vAlign w:val="center"/>
            <w:hideMark/>
          </w:tcPr>
          <w:p w14:paraId="3E972F4B"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5" w:type="pct"/>
            <w:tcBorders>
              <w:top w:val="nil"/>
              <w:left w:val="nil"/>
              <w:bottom w:val="single" w:sz="8" w:space="0" w:color="999999"/>
              <w:right w:val="single" w:sz="8" w:space="0" w:color="999999"/>
            </w:tcBorders>
            <w:vAlign w:val="center"/>
            <w:hideMark/>
          </w:tcPr>
          <w:p w14:paraId="48FE316E"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555" w:type="pct"/>
            <w:tcBorders>
              <w:top w:val="nil"/>
              <w:left w:val="nil"/>
              <w:bottom w:val="single" w:sz="8" w:space="0" w:color="999999"/>
              <w:right w:val="single" w:sz="8" w:space="0" w:color="999999"/>
            </w:tcBorders>
            <w:vAlign w:val="center"/>
            <w:hideMark/>
          </w:tcPr>
          <w:p w14:paraId="5ABB12FD" w14:textId="77777777" w:rsidR="00797E33" w:rsidRPr="00822AD5"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r>
    </w:tbl>
    <w:bookmarkEnd w:id="248"/>
    <w:p w14:paraId="4F5DF1E6" w14:textId="77777777" w:rsidR="00797E33" w:rsidRPr="002D28A3" w:rsidRDefault="00797E33" w:rsidP="00797E33">
      <w:pPr>
        <w:pStyle w:val="rdo"/>
      </w:pPr>
      <w:r w:rsidRPr="002D28A3">
        <w:t xml:space="preserve">Źródło: Bank Danych Lokalnych, Główny Urząd Statystyczny, Dane za </w:t>
      </w:r>
      <w:r w:rsidRPr="00822AD5">
        <w:t>2015-2024</w:t>
      </w:r>
      <w:r>
        <w:t xml:space="preserve"> </w:t>
      </w:r>
      <w:r w:rsidRPr="002D28A3">
        <w:t>rok</w:t>
      </w:r>
    </w:p>
    <w:p w14:paraId="6215F6D2" w14:textId="77777777" w:rsidR="00797E33" w:rsidRPr="0030521B" w:rsidRDefault="00797E33" w:rsidP="00797E33">
      <w:pPr>
        <w:rPr>
          <w:rFonts w:asciiTheme="majorHAnsi" w:hAnsiTheme="majorHAnsi" w:cstheme="majorHAnsi"/>
        </w:rPr>
      </w:pPr>
      <w:r w:rsidRPr="0030521B">
        <w:rPr>
          <w:rFonts w:asciiTheme="majorHAnsi" w:hAnsiTheme="majorHAnsi" w:cstheme="majorHAnsi"/>
        </w:rPr>
        <w:t>Łączna liczba przedsiębiorstw wzrosła z 379 w 2015 r. do 509 w 2024 r., co oznacza wzrost o ok. 34%. Trend ten ma charakter systematyczny, szczególnie widoczny od 2018 r., co świadczy o rosnącej aktywności gospodarczej i przedsiębiorczości mieszkańców.</w:t>
      </w:r>
    </w:p>
    <w:p w14:paraId="7FAAB033" w14:textId="77777777" w:rsidR="00797E33" w:rsidRPr="0030521B" w:rsidRDefault="00797E33" w:rsidP="00797E33">
      <w:pPr>
        <w:rPr>
          <w:rFonts w:asciiTheme="majorHAnsi" w:hAnsiTheme="majorHAnsi" w:cstheme="majorHAnsi"/>
        </w:rPr>
      </w:pPr>
      <w:r w:rsidRPr="0030521B">
        <w:rPr>
          <w:rFonts w:asciiTheme="majorHAnsi" w:hAnsiTheme="majorHAnsi" w:cstheme="majorHAnsi"/>
        </w:rPr>
        <w:t>Struktura wielkościowa pozostaje jednak niemal niezmienna:</w:t>
      </w:r>
    </w:p>
    <w:p w14:paraId="52369388" w14:textId="77777777" w:rsidR="00797E33" w:rsidRPr="00B40F1A" w:rsidRDefault="00797E33" w:rsidP="00797E33">
      <w:pPr>
        <w:pStyle w:val="Akapitzlist"/>
        <w:numPr>
          <w:ilvl w:val="0"/>
          <w:numId w:val="222"/>
        </w:numPr>
        <w:spacing w:before="120" w:after="120"/>
        <w:rPr>
          <w:rFonts w:asciiTheme="majorHAnsi" w:hAnsiTheme="majorHAnsi" w:cstheme="majorHAnsi"/>
        </w:rPr>
      </w:pPr>
      <w:r w:rsidRPr="00B40F1A">
        <w:rPr>
          <w:rFonts w:asciiTheme="majorHAnsi" w:hAnsiTheme="majorHAnsi" w:cstheme="majorHAnsi"/>
        </w:rPr>
        <w:t>mikroprzedsiębiorstwa stanowią zdecydowaną większość (ok. 97% wszystkich podmiotów w 2024 r. – 495 z 509),</w:t>
      </w:r>
    </w:p>
    <w:p w14:paraId="12C69DC1" w14:textId="77777777" w:rsidR="00797E33" w:rsidRPr="00B40F1A" w:rsidRDefault="00797E33" w:rsidP="00797E33">
      <w:pPr>
        <w:pStyle w:val="Akapitzlist"/>
        <w:numPr>
          <w:ilvl w:val="0"/>
          <w:numId w:val="222"/>
        </w:numPr>
        <w:spacing w:before="120" w:after="120"/>
        <w:rPr>
          <w:rFonts w:asciiTheme="majorHAnsi" w:hAnsiTheme="majorHAnsi" w:cstheme="majorHAnsi"/>
        </w:rPr>
      </w:pPr>
      <w:r w:rsidRPr="00B40F1A">
        <w:rPr>
          <w:rFonts w:asciiTheme="majorHAnsi" w:hAnsiTheme="majorHAnsi" w:cstheme="majorHAnsi"/>
        </w:rPr>
        <w:t>liczba małych przedsiębiorstw utrzymuje się na stabilnym poziomie (12–14 podmiotów),</w:t>
      </w:r>
    </w:p>
    <w:p w14:paraId="689EA451" w14:textId="77777777" w:rsidR="00797E33" w:rsidRPr="00B40F1A" w:rsidRDefault="00797E33" w:rsidP="00797E33">
      <w:pPr>
        <w:pStyle w:val="Akapitzlist"/>
        <w:numPr>
          <w:ilvl w:val="0"/>
          <w:numId w:val="222"/>
        </w:numPr>
        <w:spacing w:before="120" w:after="120"/>
        <w:rPr>
          <w:rFonts w:asciiTheme="majorHAnsi" w:hAnsiTheme="majorHAnsi" w:cstheme="majorHAnsi"/>
        </w:rPr>
      </w:pPr>
      <w:r w:rsidRPr="00B40F1A">
        <w:rPr>
          <w:rFonts w:asciiTheme="majorHAnsi" w:hAnsiTheme="majorHAnsi" w:cstheme="majorHAnsi"/>
        </w:rPr>
        <w:t>sektor średnich przedsiębiorstw jest marginalny (1 podmiot w całym analizowanym okresie),</w:t>
      </w:r>
    </w:p>
    <w:p w14:paraId="2912A1E7" w14:textId="77777777" w:rsidR="00797E33" w:rsidRPr="00B40F1A" w:rsidRDefault="00797E33" w:rsidP="00797E33">
      <w:pPr>
        <w:pStyle w:val="Akapitzlist"/>
        <w:numPr>
          <w:ilvl w:val="0"/>
          <w:numId w:val="222"/>
        </w:numPr>
        <w:spacing w:before="120" w:after="120"/>
        <w:rPr>
          <w:rFonts w:asciiTheme="majorHAnsi" w:hAnsiTheme="majorHAnsi" w:cstheme="majorHAnsi"/>
        </w:rPr>
      </w:pPr>
      <w:r w:rsidRPr="00B40F1A">
        <w:rPr>
          <w:rFonts w:asciiTheme="majorHAnsi" w:hAnsiTheme="majorHAnsi" w:cstheme="majorHAnsi"/>
        </w:rPr>
        <w:t>brak jest dużych przedsiębiorstw.</w:t>
      </w:r>
    </w:p>
    <w:p w14:paraId="4AD9D2AA" w14:textId="77777777" w:rsidR="00797E33" w:rsidRPr="0030521B" w:rsidRDefault="00797E33" w:rsidP="00797E33">
      <w:pPr>
        <w:rPr>
          <w:rFonts w:asciiTheme="majorHAnsi" w:hAnsiTheme="majorHAnsi" w:cstheme="majorHAnsi"/>
        </w:rPr>
      </w:pPr>
      <w:r w:rsidRPr="0030521B">
        <w:rPr>
          <w:rFonts w:asciiTheme="majorHAnsi" w:hAnsiTheme="majorHAnsi" w:cstheme="majorHAnsi"/>
        </w:rPr>
        <w:t>Oznacza to, że lokalna gospodarka ma charakter rozproszony, oparty na działalności jednoosobowej lub rodzinnej, bez istotnych ośrodków przemysłowych czy energochłonnych zakładów produkcyjnych.</w:t>
      </w:r>
    </w:p>
    <w:p w14:paraId="2173A2FE" w14:textId="77777777" w:rsidR="00797E33" w:rsidRPr="0030521B" w:rsidRDefault="00797E33" w:rsidP="00797E33">
      <w:pPr>
        <w:rPr>
          <w:rFonts w:asciiTheme="majorHAnsi" w:hAnsiTheme="majorHAnsi" w:cstheme="majorHAnsi"/>
        </w:rPr>
      </w:pPr>
      <w:r w:rsidRPr="0030521B">
        <w:rPr>
          <w:rFonts w:asciiTheme="majorHAnsi" w:hAnsiTheme="majorHAnsi" w:cstheme="majorHAnsi"/>
        </w:rPr>
        <w:t>W kontekście zapotrzebowania na energię struktura ta ma kluczowe znaczenie. Dominacja mikroprzedsiębiorstw przekłada się na:</w:t>
      </w:r>
    </w:p>
    <w:p w14:paraId="6C40BEF1" w14:textId="77777777" w:rsidR="00797E33" w:rsidRPr="00B40F1A" w:rsidRDefault="00797E33" w:rsidP="00797E33">
      <w:pPr>
        <w:pStyle w:val="Akapitzlist"/>
        <w:numPr>
          <w:ilvl w:val="0"/>
          <w:numId w:val="222"/>
        </w:numPr>
        <w:spacing w:before="120" w:after="120"/>
        <w:rPr>
          <w:rFonts w:asciiTheme="majorHAnsi" w:hAnsiTheme="majorHAnsi" w:cstheme="majorHAnsi"/>
        </w:rPr>
      </w:pPr>
      <w:r w:rsidRPr="00B40F1A">
        <w:rPr>
          <w:rFonts w:asciiTheme="majorHAnsi" w:hAnsiTheme="majorHAnsi" w:cstheme="majorHAnsi"/>
        </w:rPr>
        <w:t>relatywnie niskie jednostkowe zużycie energii elektrycznej,</w:t>
      </w:r>
    </w:p>
    <w:p w14:paraId="0AEA0722" w14:textId="77777777" w:rsidR="00797E33" w:rsidRPr="00B40F1A" w:rsidRDefault="00797E33" w:rsidP="00797E33">
      <w:pPr>
        <w:pStyle w:val="Akapitzlist"/>
        <w:numPr>
          <w:ilvl w:val="0"/>
          <w:numId w:val="222"/>
        </w:numPr>
        <w:spacing w:before="120" w:after="120"/>
        <w:rPr>
          <w:rFonts w:asciiTheme="majorHAnsi" w:hAnsiTheme="majorHAnsi" w:cstheme="majorHAnsi"/>
        </w:rPr>
      </w:pPr>
      <w:r w:rsidRPr="00B40F1A">
        <w:rPr>
          <w:rFonts w:asciiTheme="majorHAnsi" w:hAnsiTheme="majorHAnsi" w:cstheme="majorHAnsi"/>
        </w:rPr>
        <w:t>brak dużych, stabilnych odbiorców przemysłowych,</w:t>
      </w:r>
    </w:p>
    <w:p w14:paraId="4F206643" w14:textId="77777777" w:rsidR="00797E33" w:rsidRPr="00B40F1A" w:rsidRDefault="00797E33" w:rsidP="00797E33">
      <w:pPr>
        <w:pStyle w:val="Akapitzlist"/>
        <w:numPr>
          <w:ilvl w:val="0"/>
          <w:numId w:val="222"/>
        </w:numPr>
        <w:spacing w:before="120" w:after="120"/>
        <w:rPr>
          <w:rFonts w:asciiTheme="majorHAnsi" w:hAnsiTheme="majorHAnsi" w:cstheme="majorHAnsi"/>
        </w:rPr>
      </w:pPr>
      <w:r w:rsidRPr="00B40F1A">
        <w:rPr>
          <w:rFonts w:asciiTheme="majorHAnsi" w:hAnsiTheme="majorHAnsi" w:cstheme="majorHAnsi"/>
        </w:rPr>
        <w:t>większą wrażliwość na ceny energii (ze względu na mniejszą skalę działalności i ograniczone możliwości optymalizacji kosztów),</w:t>
      </w:r>
    </w:p>
    <w:p w14:paraId="28FFFA0C" w14:textId="77777777" w:rsidR="00797E33" w:rsidRPr="00B40F1A" w:rsidRDefault="00797E33" w:rsidP="00797E33">
      <w:pPr>
        <w:pStyle w:val="Akapitzlist"/>
        <w:numPr>
          <w:ilvl w:val="0"/>
          <w:numId w:val="222"/>
        </w:numPr>
        <w:spacing w:before="120" w:after="120"/>
        <w:rPr>
          <w:rFonts w:asciiTheme="majorHAnsi" w:hAnsiTheme="majorHAnsi" w:cstheme="majorHAnsi"/>
        </w:rPr>
      </w:pPr>
      <w:r w:rsidRPr="00B40F1A">
        <w:rPr>
          <w:rFonts w:asciiTheme="majorHAnsi" w:hAnsiTheme="majorHAnsi" w:cstheme="majorHAnsi"/>
        </w:rPr>
        <w:t>rozproszony profil zużycia energii, zbliżony do sektora mieszkaniowego i usługowego.</w:t>
      </w:r>
    </w:p>
    <w:p w14:paraId="7F2872CD" w14:textId="77777777" w:rsidR="00797E33" w:rsidRPr="0030521B" w:rsidRDefault="00797E33" w:rsidP="00797E33">
      <w:pPr>
        <w:rPr>
          <w:rFonts w:asciiTheme="majorHAnsi" w:hAnsiTheme="majorHAnsi" w:cstheme="majorHAnsi"/>
        </w:rPr>
      </w:pPr>
      <w:r w:rsidRPr="0030521B">
        <w:rPr>
          <w:rFonts w:asciiTheme="majorHAnsi" w:hAnsiTheme="majorHAnsi" w:cstheme="majorHAnsi"/>
        </w:rPr>
        <w:t>Jednocześnie systematyczny wzrost liczby podmiotów gospodarczych powoduje stopniowy wzrost łącznego zapotrzebowania na energię w gminie, szczególnie w sektorze usług i drobnej działalności gospodarczej. W dłuższej perspektywie może to zwiększać znaczenie:</w:t>
      </w:r>
    </w:p>
    <w:p w14:paraId="4DC91783" w14:textId="77777777" w:rsidR="00797E33" w:rsidRPr="00B40F1A" w:rsidRDefault="00797E33" w:rsidP="00797E33">
      <w:pPr>
        <w:pStyle w:val="Akapitzlist"/>
        <w:numPr>
          <w:ilvl w:val="0"/>
          <w:numId w:val="223"/>
        </w:numPr>
        <w:spacing w:before="120" w:after="120"/>
        <w:rPr>
          <w:rFonts w:asciiTheme="majorHAnsi" w:hAnsiTheme="majorHAnsi" w:cstheme="majorHAnsi"/>
        </w:rPr>
      </w:pPr>
      <w:r w:rsidRPr="00B40F1A">
        <w:rPr>
          <w:rFonts w:asciiTheme="majorHAnsi" w:hAnsiTheme="majorHAnsi" w:cstheme="majorHAnsi"/>
        </w:rPr>
        <w:t>lokalnych źródeł energii (OZE),</w:t>
      </w:r>
    </w:p>
    <w:p w14:paraId="3697CBF1" w14:textId="77777777" w:rsidR="00797E33" w:rsidRPr="00B40F1A" w:rsidRDefault="00797E33" w:rsidP="00797E33">
      <w:pPr>
        <w:pStyle w:val="Akapitzlist"/>
        <w:numPr>
          <w:ilvl w:val="0"/>
          <w:numId w:val="223"/>
        </w:numPr>
        <w:spacing w:before="120" w:after="120"/>
        <w:rPr>
          <w:rFonts w:asciiTheme="majorHAnsi" w:hAnsiTheme="majorHAnsi" w:cstheme="majorHAnsi"/>
        </w:rPr>
      </w:pPr>
      <w:r w:rsidRPr="00B40F1A">
        <w:rPr>
          <w:rFonts w:asciiTheme="majorHAnsi" w:hAnsiTheme="majorHAnsi" w:cstheme="majorHAnsi"/>
        </w:rPr>
        <w:t>magazynowania energii,</w:t>
      </w:r>
    </w:p>
    <w:p w14:paraId="78779DBC" w14:textId="77777777" w:rsidR="00797E33" w:rsidRPr="00B40F1A" w:rsidRDefault="00797E33" w:rsidP="00797E33">
      <w:pPr>
        <w:pStyle w:val="Akapitzlist"/>
        <w:numPr>
          <w:ilvl w:val="0"/>
          <w:numId w:val="223"/>
        </w:numPr>
        <w:spacing w:before="120" w:after="120"/>
        <w:rPr>
          <w:rFonts w:asciiTheme="majorHAnsi" w:hAnsiTheme="majorHAnsi" w:cstheme="majorHAnsi"/>
        </w:rPr>
      </w:pPr>
      <w:r w:rsidRPr="00B40F1A">
        <w:rPr>
          <w:rFonts w:asciiTheme="majorHAnsi" w:hAnsiTheme="majorHAnsi" w:cstheme="majorHAnsi"/>
        </w:rPr>
        <w:t>działań poprawiających efektywność energetyczną w małych firmach.</w:t>
      </w:r>
    </w:p>
    <w:p w14:paraId="1FEB368D" w14:textId="77777777" w:rsidR="00797E33" w:rsidRPr="004B4852" w:rsidRDefault="00797E33" w:rsidP="00797E33">
      <w:pPr>
        <w:rPr>
          <w:rFonts w:asciiTheme="majorHAnsi" w:hAnsiTheme="majorHAnsi" w:cstheme="majorHAnsi"/>
        </w:rPr>
      </w:pPr>
      <w:r w:rsidRPr="0030521B">
        <w:rPr>
          <w:rFonts w:asciiTheme="majorHAnsi" w:hAnsiTheme="majorHAnsi" w:cstheme="majorHAnsi"/>
        </w:rPr>
        <w:lastRenderedPageBreak/>
        <w:t xml:space="preserve">Podsumowując, rozwój liczby przedsiębiorstw w Gminie Olszanka nie generuje skokowego wzrostu zapotrzebowania na energię, ale prowadzi do jego stopniowej, rozproszonej intensyfikacji, charakterystycznej dla gospodarki opartej na </w:t>
      </w:r>
      <w:proofErr w:type="spellStart"/>
      <w:r w:rsidRPr="0030521B">
        <w:rPr>
          <w:rFonts w:asciiTheme="majorHAnsi" w:hAnsiTheme="majorHAnsi" w:cstheme="majorHAnsi"/>
        </w:rPr>
        <w:t>mikroprzedsiębiorczości</w:t>
      </w:r>
      <w:proofErr w:type="spellEnd"/>
      <w:r w:rsidRPr="0030521B">
        <w:rPr>
          <w:rFonts w:asciiTheme="majorHAnsi" w:hAnsiTheme="majorHAnsi" w:cstheme="majorHAnsi"/>
        </w:rPr>
        <w:t>.</w:t>
      </w:r>
    </w:p>
    <w:p w14:paraId="1D987F70" w14:textId="514B28ED" w:rsidR="00797E33" w:rsidRDefault="00797E33" w:rsidP="00797E33">
      <w:pPr>
        <w:pStyle w:val="Legenda"/>
        <w:rPr>
          <w:b w:val="0"/>
          <w:bCs w:val="0"/>
        </w:rPr>
      </w:pPr>
      <w:bookmarkStart w:id="252" w:name="_Toc120608718"/>
      <w:bookmarkStart w:id="253" w:name="_Toc225790389"/>
      <w:bookmarkStart w:id="254" w:name="_Toc225800023"/>
      <w:bookmarkStart w:id="255" w:name="_Hlk182572650"/>
      <w:bookmarkEnd w:id="246"/>
      <w:r w:rsidRPr="007E1776">
        <w:rPr>
          <w:bCs w:val="0"/>
        </w:rPr>
        <w:t xml:space="preserve">Tabela </w:t>
      </w:r>
      <w:r w:rsidRPr="007E1776">
        <w:rPr>
          <w:b w:val="0"/>
          <w:bCs w:val="0"/>
        </w:rPr>
        <w:fldChar w:fldCharType="begin"/>
      </w:r>
      <w:r w:rsidRPr="007E1776">
        <w:rPr>
          <w:bCs w:val="0"/>
        </w:rPr>
        <w:instrText xml:space="preserve"> SEQ Tabela \* ARABIC </w:instrText>
      </w:r>
      <w:r w:rsidRPr="007E1776">
        <w:rPr>
          <w:b w:val="0"/>
          <w:bCs w:val="0"/>
        </w:rPr>
        <w:fldChar w:fldCharType="separate"/>
      </w:r>
      <w:r w:rsidR="00EF3CC8">
        <w:rPr>
          <w:bCs w:val="0"/>
          <w:noProof/>
        </w:rPr>
        <w:t>5</w:t>
      </w:r>
      <w:r w:rsidRPr="007E1776">
        <w:rPr>
          <w:b w:val="0"/>
          <w:bCs w:val="0"/>
          <w:noProof/>
        </w:rPr>
        <w:fldChar w:fldCharType="end"/>
      </w:r>
      <w:r w:rsidRPr="007E1776">
        <w:rPr>
          <w:bCs w:val="0"/>
        </w:rPr>
        <w:t xml:space="preserve"> Podmioty gospodarcze według rodzajów działalności na terenie Gminy </w:t>
      </w:r>
      <w:r>
        <w:rPr>
          <w:bCs w:val="0"/>
        </w:rPr>
        <w:t>Sukowy</w:t>
      </w:r>
      <w:r w:rsidRPr="007E1776">
        <w:rPr>
          <w:bCs w:val="0"/>
        </w:rPr>
        <w:t xml:space="preserve"> w latach </w:t>
      </w:r>
      <w:bookmarkEnd w:id="252"/>
      <w:r>
        <w:rPr>
          <w:bCs w:val="0"/>
        </w:rPr>
        <w:t>2015-2024</w:t>
      </w:r>
      <w:bookmarkEnd w:id="253"/>
      <w:bookmarkEnd w:id="254"/>
    </w:p>
    <w:tbl>
      <w:tblPr>
        <w:tblW w:w="5000" w:type="pct"/>
        <w:tblCellMar>
          <w:left w:w="70" w:type="dxa"/>
          <w:right w:w="70" w:type="dxa"/>
        </w:tblCellMar>
        <w:tblLook w:val="04A0" w:firstRow="1" w:lastRow="0" w:firstColumn="1" w:lastColumn="0" w:noHBand="0" w:noVBand="1"/>
      </w:tblPr>
      <w:tblGrid>
        <w:gridCol w:w="2704"/>
        <w:gridCol w:w="1331"/>
        <w:gridCol w:w="1003"/>
        <w:gridCol w:w="1003"/>
        <w:gridCol w:w="1003"/>
        <w:gridCol w:w="1005"/>
        <w:gridCol w:w="1003"/>
      </w:tblGrid>
      <w:tr w:rsidR="00797E33" w:rsidRPr="00BB5FA4" w14:paraId="123176B0" w14:textId="77777777" w:rsidTr="00BF6DD6">
        <w:trPr>
          <w:trHeight w:val="20"/>
        </w:trPr>
        <w:tc>
          <w:tcPr>
            <w:tcW w:w="1494" w:type="pct"/>
            <w:tcBorders>
              <w:top w:val="single" w:sz="8" w:space="0" w:color="999999"/>
              <w:left w:val="single" w:sz="8" w:space="0" w:color="999999"/>
              <w:bottom w:val="single" w:sz="12" w:space="0" w:color="666666"/>
              <w:right w:val="single" w:sz="8" w:space="0" w:color="999999"/>
            </w:tcBorders>
            <w:vAlign w:val="center"/>
            <w:hideMark/>
          </w:tcPr>
          <w:p w14:paraId="7E5DB8B6"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Rodzaj działalności</w:t>
            </w:r>
          </w:p>
        </w:tc>
        <w:tc>
          <w:tcPr>
            <w:tcW w:w="735" w:type="pct"/>
            <w:tcBorders>
              <w:top w:val="single" w:sz="8" w:space="0" w:color="999999"/>
              <w:left w:val="nil"/>
              <w:bottom w:val="single" w:sz="12" w:space="0" w:color="666666"/>
              <w:right w:val="single" w:sz="8" w:space="0" w:color="999999"/>
            </w:tcBorders>
            <w:vAlign w:val="center"/>
            <w:hideMark/>
          </w:tcPr>
          <w:p w14:paraId="6C8413D4"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Jednostka</w:t>
            </w:r>
          </w:p>
        </w:tc>
        <w:tc>
          <w:tcPr>
            <w:tcW w:w="554" w:type="pct"/>
            <w:tcBorders>
              <w:top w:val="single" w:sz="8" w:space="0" w:color="999999"/>
              <w:left w:val="nil"/>
              <w:bottom w:val="single" w:sz="12" w:space="0" w:color="666666"/>
              <w:right w:val="single" w:sz="8" w:space="0" w:color="999999"/>
            </w:tcBorders>
            <w:vAlign w:val="center"/>
            <w:hideMark/>
          </w:tcPr>
          <w:p w14:paraId="21F993A5"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2015</w:t>
            </w:r>
          </w:p>
        </w:tc>
        <w:tc>
          <w:tcPr>
            <w:tcW w:w="554" w:type="pct"/>
            <w:tcBorders>
              <w:top w:val="single" w:sz="8" w:space="0" w:color="999999"/>
              <w:left w:val="nil"/>
              <w:bottom w:val="single" w:sz="12" w:space="0" w:color="666666"/>
              <w:right w:val="single" w:sz="8" w:space="0" w:color="999999"/>
            </w:tcBorders>
            <w:vAlign w:val="center"/>
            <w:hideMark/>
          </w:tcPr>
          <w:p w14:paraId="7EA1DC82"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2016</w:t>
            </w:r>
          </w:p>
        </w:tc>
        <w:tc>
          <w:tcPr>
            <w:tcW w:w="554" w:type="pct"/>
            <w:tcBorders>
              <w:top w:val="single" w:sz="8" w:space="0" w:color="999999"/>
              <w:left w:val="nil"/>
              <w:bottom w:val="single" w:sz="12" w:space="0" w:color="666666"/>
              <w:right w:val="single" w:sz="8" w:space="0" w:color="999999"/>
            </w:tcBorders>
            <w:vAlign w:val="center"/>
            <w:hideMark/>
          </w:tcPr>
          <w:p w14:paraId="22955094"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2017</w:t>
            </w:r>
          </w:p>
        </w:tc>
        <w:tc>
          <w:tcPr>
            <w:tcW w:w="555" w:type="pct"/>
            <w:tcBorders>
              <w:top w:val="single" w:sz="8" w:space="0" w:color="999999"/>
              <w:left w:val="nil"/>
              <w:bottom w:val="single" w:sz="12" w:space="0" w:color="666666"/>
              <w:right w:val="single" w:sz="8" w:space="0" w:color="999999"/>
            </w:tcBorders>
            <w:vAlign w:val="center"/>
            <w:hideMark/>
          </w:tcPr>
          <w:p w14:paraId="5541003A"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2018</w:t>
            </w:r>
          </w:p>
        </w:tc>
        <w:tc>
          <w:tcPr>
            <w:tcW w:w="555" w:type="pct"/>
            <w:tcBorders>
              <w:top w:val="single" w:sz="8" w:space="0" w:color="999999"/>
              <w:left w:val="nil"/>
              <w:bottom w:val="single" w:sz="12" w:space="0" w:color="666666"/>
              <w:right w:val="single" w:sz="8" w:space="0" w:color="999999"/>
            </w:tcBorders>
            <w:vAlign w:val="center"/>
            <w:hideMark/>
          </w:tcPr>
          <w:p w14:paraId="39B28F55"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2019</w:t>
            </w:r>
          </w:p>
        </w:tc>
      </w:tr>
      <w:tr w:rsidR="00797E33" w:rsidRPr="00BB5FA4" w14:paraId="2831A07F"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0EA30A5E"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rolnictwo, leśnictwo, łowiectwo i rybactwo</w:t>
            </w:r>
          </w:p>
        </w:tc>
        <w:tc>
          <w:tcPr>
            <w:tcW w:w="735" w:type="pct"/>
            <w:tcBorders>
              <w:top w:val="nil"/>
              <w:left w:val="nil"/>
              <w:bottom w:val="single" w:sz="8" w:space="0" w:color="999999"/>
              <w:right w:val="single" w:sz="8" w:space="0" w:color="999999"/>
            </w:tcBorders>
            <w:vAlign w:val="center"/>
            <w:hideMark/>
          </w:tcPr>
          <w:p w14:paraId="1FD1761E"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41AD18B1"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22</w:t>
            </w:r>
          </w:p>
        </w:tc>
        <w:tc>
          <w:tcPr>
            <w:tcW w:w="554" w:type="pct"/>
            <w:tcBorders>
              <w:top w:val="nil"/>
              <w:left w:val="nil"/>
              <w:bottom w:val="single" w:sz="8" w:space="0" w:color="999999"/>
              <w:right w:val="single" w:sz="8" w:space="0" w:color="999999"/>
            </w:tcBorders>
            <w:vAlign w:val="center"/>
            <w:hideMark/>
          </w:tcPr>
          <w:p w14:paraId="28991632"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23</w:t>
            </w:r>
          </w:p>
        </w:tc>
        <w:tc>
          <w:tcPr>
            <w:tcW w:w="554" w:type="pct"/>
            <w:tcBorders>
              <w:top w:val="nil"/>
              <w:left w:val="nil"/>
              <w:bottom w:val="single" w:sz="8" w:space="0" w:color="999999"/>
              <w:right w:val="single" w:sz="8" w:space="0" w:color="999999"/>
            </w:tcBorders>
            <w:vAlign w:val="center"/>
            <w:hideMark/>
          </w:tcPr>
          <w:p w14:paraId="13F5321E"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21</w:t>
            </w:r>
          </w:p>
        </w:tc>
        <w:tc>
          <w:tcPr>
            <w:tcW w:w="555" w:type="pct"/>
            <w:tcBorders>
              <w:top w:val="nil"/>
              <w:left w:val="nil"/>
              <w:bottom w:val="single" w:sz="8" w:space="0" w:color="999999"/>
              <w:right w:val="single" w:sz="8" w:space="0" w:color="999999"/>
            </w:tcBorders>
            <w:vAlign w:val="center"/>
            <w:hideMark/>
          </w:tcPr>
          <w:p w14:paraId="409053FC"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21</w:t>
            </w:r>
          </w:p>
        </w:tc>
        <w:tc>
          <w:tcPr>
            <w:tcW w:w="555" w:type="pct"/>
            <w:tcBorders>
              <w:top w:val="nil"/>
              <w:left w:val="nil"/>
              <w:bottom w:val="single" w:sz="8" w:space="0" w:color="999999"/>
              <w:right w:val="single" w:sz="8" w:space="0" w:color="999999"/>
            </w:tcBorders>
            <w:vAlign w:val="center"/>
            <w:hideMark/>
          </w:tcPr>
          <w:p w14:paraId="7BF2AF07"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21</w:t>
            </w:r>
          </w:p>
        </w:tc>
      </w:tr>
      <w:tr w:rsidR="00797E33" w:rsidRPr="00BB5FA4" w14:paraId="6B6A5435"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12E6F2D8"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przemysł i budownictwo</w:t>
            </w:r>
          </w:p>
        </w:tc>
        <w:tc>
          <w:tcPr>
            <w:tcW w:w="735" w:type="pct"/>
            <w:tcBorders>
              <w:top w:val="nil"/>
              <w:left w:val="nil"/>
              <w:bottom w:val="single" w:sz="8" w:space="0" w:color="999999"/>
              <w:right w:val="single" w:sz="8" w:space="0" w:color="999999"/>
            </w:tcBorders>
            <w:vAlign w:val="center"/>
            <w:hideMark/>
          </w:tcPr>
          <w:p w14:paraId="40FEFF9E"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11A11E41"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112</w:t>
            </w:r>
          </w:p>
        </w:tc>
        <w:tc>
          <w:tcPr>
            <w:tcW w:w="554" w:type="pct"/>
            <w:tcBorders>
              <w:top w:val="nil"/>
              <w:left w:val="nil"/>
              <w:bottom w:val="single" w:sz="8" w:space="0" w:color="999999"/>
              <w:right w:val="single" w:sz="8" w:space="0" w:color="999999"/>
            </w:tcBorders>
            <w:vAlign w:val="center"/>
            <w:hideMark/>
          </w:tcPr>
          <w:p w14:paraId="6D124C86"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109</w:t>
            </w:r>
          </w:p>
        </w:tc>
        <w:tc>
          <w:tcPr>
            <w:tcW w:w="554" w:type="pct"/>
            <w:tcBorders>
              <w:top w:val="nil"/>
              <w:left w:val="nil"/>
              <w:bottom w:val="single" w:sz="8" w:space="0" w:color="999999"/>
              <w:right w:val="single" w:sz="8" w:space="0" w:color="999999"/>
            </w:tcBorders>
            <w:vAlign w:val="center"/>
            <w:hideMark/>
          </w:tcPr>
          <w:p w14:paraId="720E9142"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115</w:t>
            </w:r>
          </w:p>
        </w:tc>
        <w:tc>
          <w:tcPr>
            <w:tcW w:w="555" w:type="pct"/>
            <w:tcBorders>
              <w:top w:val="nil"/>
              <w:left w:val="nil"/>
              <w:bottom w:val="single" w:sz="8" w:space="0" w:color="999999"/>
              <w:right w:val="single" w:sz="8" w:space="0" w:color="999999"/>
            </w:tcBorders>
            <w:vAlign w:val="center"/>
            <w:hideMark/>
          </w:tcPr>
          <w:p w14:paraId="33E7966D"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121</w:t>
            </w:r>
          </w:p>
        </w:tc>
        <w:tc>
          <w:tcPr>
            <w:tcW w:w="555" w:type="pct"/>
            <w:tcBorders>
              <w:top w:val="nil"/>
              <w:left w:val="nil"/>
              <w:bottom w:val="single" w:sz="8" w:space="0" w:color="999999"/>
              <w:right w:val="single" w:sz="8" w:space="0" w:color="999999"/>
            </w:tcBorders>
            <w:vAlign w:val="center"/>
            <w:hideMark/>
          </w:tcPr>
          <w:p w14:paraId="56829A67"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133</w:t>
            </w:r>
          </w:p>
        </w:tc>
      </w:tr>
      <w:tr w:rsidR="00797E33" w:rsidRPr="00BB5FA4" w14:paraId="61B763E9"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692D5995"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pozostała działalność</w:t>
            </w:r>
          </w:p>
        </w:tc>
        <w:tc>
          <w:tcPr>
            <w:tcW w:w="735" w:type="pct"/>
            <w:tcBorders>
              <w:top w:val="nil"/>
              <w:left w:val="nil"/>
              <w:bottom w:val="single" w:sz="8" w:space="0" w:color="999999"/>
              <w:right w:val="single" w:sz="8" w:space="0" w:color="999999"/>
            </w:tcBorders>
            <w:vAlign w:val="center"/>
            <w:hideMark/>
          </w:tcPr>
          <w:p w14:paraId="0BD28B5D"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27392748"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245</w:t>
            </w:r>
          </w:p>
        </w:tc>
        <w:tc>
          <w:tcPr>
            <w:tcW w:w="554" w:type="pct"/>
            <w:tcBorders>
              <w:top w:val="nil"/>
              <w:left w:val="nil"/>
              <w:bottom w:val="single" w:sz="8" w:space="0" w:color="999999"/>
              <w:right w:val="single" w:sz="8" w:space="0" w:color="999999"/>
            </w:tcBorders>
            <w:vAlign w:val="center"/>
            <w:hideMark/>
          </w:tcPr>
          <w:p w14:paraId="56A4CD59"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243</w:t>
            </w:r>
          </w:p>
        </w:tc>
        <w:tc>
          <w:tcPr>
            <w:tcW w:w="554" w:type="pct"/>
            <w:tcBorders>
              <w:top w:val="nil"/>
              <w:left w:val="nil"/>
              <w:bottom w:val="single" w:sz="8" w:space="0" w:color="999999"/>
              <w:right w:val="single" w:sz="8" w:space="0" w:color="999999"/>
            </w:tcBorders>
            <w:vAlign w:val="center"/>
            <w:hideMark/>
          </w:tcPr>
          <w:p w14:paraId="0B66A128"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253</w:t>
            </w:r>
          </w:p>
        </w:tc>
        <w:tc>
          <w:tcPr>
            <w:tcW w:w="555" w:type="pct"/>
            <w:tcBorders>
              <w:top w:val="nil"/>
              <w:left w:val="nil"/>
              <w:bottom w:val="single" w:sz="8" w:space="0" w:color="999999"/>
              <w:right w:val="single" w:sz="8" w:space="0" w:color="999999"/>
            </w:tcBorders>
            <w:vAlign w:val="center"/>
            <w:hideMark/>
          </w:tcPr>
          <w:p w14:paraId="7B413C7E"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264</w:t>
            </w:r>
          </w:p>
        </w:tc>
        <w:tc>
          <w:tcPr>
            <w:tcW w:w="555" w:type="pct"/>
            <w:tcBorders>
              <w:top w:val="nil"/>
              <w:left w:val="nil"/>
              <w:bottom w:val="single" w:sz="8" w:space="0" w:color="999999"/>
              <w:right w:val="single" w:sz="8" w:space="0" w:color="999999"/>
            </w:tcBorders>
            <w:vAlign w:val="center"/>
            <w:hideMark/>
          </w:tcPr>
          <w:p w14:paraId="10BA9A1F"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280</w:t>
            </w:r>
          </w:p>
        </w:tc>
      </w:tr>
      <w:tr w:rsidR="00797E33" w:rsidRPr="00BB5FA4" w14:paraId="6202D95B"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5380DAE1"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rolnictwo, leśnictwo, łowiectwo i rybactwo</w:t>
            </w:r>
          </w:p>
        </w:tc>
        <w:tc>
          <w:tcPr>
            <w:tcW w:w="735" w:type="pct"/>
            <w:tcBorders>
              <w:top w:val="nil"/>
              <w:left w:val="nil"/>
              <w:bottom w:val="single" w:sz="8" w:space="0" w:color="999999"/>
              <w:right w:val="single" w:sz="8" w:space="0" w:color="999999"/>
            </w:tcBorders>
            <w:vAlign w:val="center"/>
            <w:hideMark/>
          </w:tcPr>
          <w:p w14:paraId="1159BF89"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w:t>
            </w:r>
          </w:p>
        </w:tc>
        <w:tc>
          <w:tcPr>
            <w:tcW w:w="554" w:type="pct"/>
            <w:tcBorders>
              <w:top w:val="nil"/>
              <w:left w:val="nil"/>
              <w:bottom w:val="single" w:sz="8" w:space="0" w:color="999999"/>
              <w:right w:val="single" w:sz="8" w:space="0" w:color="999999"/>
            </w:tcBorders>
            <w:vAlign w:val="center"/>
            <w:hideMark/>
          </w:tcPr>
          <w:p w14:paraId="3B159D6C"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5,80%</w:t>
            </w:r>
          </w:p>
        </w:tc>
        <w:tc>
          <w:tcPr>
            <w:tcW w:w="554" w:type="pct"/>
            <w:tcBorders>
              <w:top w:val="nil"/>
              <w:left w:val="nil"/>
              <w:bottom w:val="single" w:sz="8" w:space="0" w:color="999999"/>
              <w:right w:val="single" w:sz="8" w:space="0" w:color="999999"/>
            </w:tcBorders>
            <w:vAlign w:val="center"/>
            <w:hideMark/>
          </w:tcPr>
          <w:p w14:paraId="474509FB"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6,13%</w:t>
            </w:r>
          </w:p>
        </w:tc>
        <w:tc>
          <w:tcPr>
            <w:tcW w:w="554" w:type="pct"/>
            <w:tcBorders>
              <w:top w:val="nil"/>
              <w:left w:val="nil"/>
              <w:bottom w:val="single" w:sz="8" w:space="0" w:color="999999"/>
              <w:right w:val="single" w:sz="8" w:space="0" w:color="999999"/>
            </w:tcBorders>
            <w:vAlign w:val="center"/>
            <w:hideMark/>
          </w:tcPr>
          <w:p w14:paraId="3E9CC28B"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5,40%</w:t>
            </w:r>
          </w:p>
        </w:tc>
        <w:tc>
          <w:tcPr>
            <w:tcW w:w="555" w:type="pct"/>
            <w:tcBorders>
              <w:top w:val="nil"/>
              <w:left w:val="nil"/>
              <w:bottom w:val="single" w:sz="8" w:space="0" w:color="999999"/>
              <w:right w:val="single" w:sz="8" w:space="0" w:color="999999"/>
            </w:tcBorders>
            <w:vAlign w:val="center"/>
            <w:hideMark/>
          </w:tcPr>
          <w:p w14:paraId="1EE0189A"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5,17%</w:t>
            </w:r>
          </w:p>
        </w:tc>
        <w:tc>
          <w:tcPr>
            <w:tcW w:w="555" w:type="pct"/>
            <w:tcBorders>
              <w:top w:val="nil"/>
              <w:left w:val="nil"/>
              <w:bottom w:val="single" w:sz="8" w:space="0" w:color="999999"/>
              <w:right w:val="single" w:sz="8" w:space="0" w:color="999999"/>
            </w:tcBorders>
            <w:vAlign w:val="center"/>
            <w:hideMark/>
          </w:tcPr>
          <w:p w14:paraId="161C9813"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4,84%</w:t>
            </w:r>
          </w:p>
        </w:tc>
      </w:tr>
      <w:tr w:rsidR="00797E33" w:rsidRPr="00BB5FA4" w14:paraId="152084D8"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22596AB3"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przemysł i budownictwo</w:t>
            </w:r>
          </w:p>
        </w:tc>
        <w:tc>
          <w:tcPr>
            <w:tcW w:w="735" w:type="pct"/>
            <w:tcBorders>
              <w:top w:val="nil"/>
              <w:left w:val="nil"/>
              <w:bottom w:val="single" w:sz="8" w:space="0" w:color="999999"/>
              <w:right w:val="single" w:sz="8" w:space="0" w:color="999999"/>
            </w:tcBorders>
            <w:vAlign w:val="center"/>
            <w:hideMark/>
          </w:tcPr>
          <w:p w14:paraId="5B5F2B6B"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w:t>
            </w:r>
          </w:p>
        </w:tc>
        <w:tc>
          <w:tcPr>
            <w:tcW w:w="554" w:type="pct"/>
            <w:tcBorders>
              <w:top w:val="nil"/>
              <w:left w:val="nil"/>
              <w:bottom w:val="single" w:sz="8" w:space="0" w:color="999999"/>
              <w:right w:val="single" w:sz="8" w:space="0" w:color="999999"/>
            </w:tcBorders>
            <w:vAlign w:val="center"/>
            <w:hideMark/>
          </w:tcPr>
          <w:p w14:paraId="6D119244"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29,55%</w:t>
            </w:r>
          </w:p>
        </w:tc>
        <w:tc>
          <w:tcPr>
            <w:tcW w:w="554" w:type="pct"/>
            <w:tcBorders>
              <w:top w:val="nil"/>
              <w:left w:val="nil"/>
              <w:bottom w:val="single" w:sz="8" w:space="0" w:color="999999"/>
              <w:right w:val="single" w:sz="8" w:space="0" w:color="999999"/>
            </w:tcBorders>
            <w:vAlign w:val="center"/>
            <w:hideMark/>
          </w:tcPr>
          <w:p w14:paraId="56253835"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29,07%</w:t>
            </w:r>
          </w:p>
        </w:tc>
        <w:tc>
          <w:tcPr>
            <w:tcW w:w="554" w:type="pct"/>
            <w:tcBorders>
              <w:top w:val="nil"/>
              <w:left w:val="nil"/>
              <w:bottom w:val="single" w:sz="8" w:space="0" w:color="999999"/>
              <w:right w:val="single" w:sz="8" w:space="0" w:color="999999"/>
            </w:tcBorders>
            <w:vAlign w:val="center"/>
            <w:hideMark/>
          </w:tcPr>
          <w:p w14:paraId="6CEA2CAE"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29,56%</w:t>
            </w:r>
          </w:p>
        </w:tc>
        <w:tc>
          <w:tcPr>
            <w:tcW w:w="555" w:type="pct"/>
            <w:tcBorders>
              <w:top w:val="nil"/>
              <w:left w:val="nil"/>
              <w:bottom w:val="single" w:sz="8" w:space="0" w:color="999999"/>
              <w:right w:val="single" w:sz="8" w:space="0" w:color="999999"/>
            </w:tcBorders>
            <w:vAlign w:val="center"/>
            <w:hideMark/>
          </w:tcPr>
          <w:p w14:paraId="6EC110D6"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29,80%</w:t>
            </w:r>
          </w:p>
        </w:tc>
        <w:tc>
          <w:tcPr>
            <w:tcW w:w="555" w:type="pct"/>
            <w:tcBorders>
              <w:top w:val="nil"/>
              <w:left w:val="nil"/>
              <w:bottom w:val="single" w:sz="8" w:space="0" w:color="999999"/>
              <w:right w:val="single" w:sz="8" w:space="0" w:color="999999"/>
            </w:tcBorders>
            <w:vAlign w:val="center"/>
            <w:hideMark/>
          </w:tcPr>
          <w:p w14:paraId="7FAFC4DE"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30,65%</w:t>
            </w:r>
          </w:p>
        </w:tc>
      </w:tr>
      <w:tr w:rsidR="00797E33" w:rsidRPr="00BB5FA4" w14:paraId="0C58021B"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1B950041"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pozostała działalność</w:t>
            </w:r>
          </w:p>
        </w:tc>
        <w:tc>
          <w:tcPr>
            <w:tcW w:w="735" w:type="pct"/>
            <w:tcBorders>
              <w:top w:val="nil"/>
              <w:left w:val="nil"/>
              <w:bottom w:val="single" w:sz="8" w:space="0" w:color="999999"/>
              <w:right w:val="single" w:sz="8" w:space="0" w:color="999999"/>
            </w:tcBorders>
            <w:vAlign w:val="center"/>
            <w:hideMark/>
          </w:tcPr>
          <w:p w14:paraId="3E37706A"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w:t>
            </w:r>
          </w:p>
        </w:tc>
        <w:tc>
          <w:tcPr>
            <w:tcW w:w="554" w:type="pct"/>
            <w:tcBorders>
              <w:top w:val="nil"/>
              <w:left w:val="nil"/>
              <w:bottom w:val="single" w:sz="8" w:space="0" w:color="999999"/>
              <w:right w:val="single" w:sz="8" w:space="0" w:color="999999"/>
            </w:tcBorders>
            <w:vAlign w:val="center"/>
            <w:hideMark/>
          </w:tcPr>
          <w:p w14:paraId="6FE07230"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64,64%</w:t>
            </w:r>
          </w:p>
        </w:tc>
        <w:tc>
          <w:tcPr>
            <w:tcW w:w="554" w:type="pct"/>
            <w:tcBorders>
              <w:top w:val="nil"/>
              <w:left w:val="nil"/>
              <w:bottom w:val="single" w:sz="8" w:space="0" w:color="999999"/>
              <w:right w:val="single" w:sz="8" w:space="0" w:color="999999"/>
            </w:tcBorders>
            <w:vAlign w:val="center"/>
            <w:hideMark/>
          </w:tcPr>
          <w:p w14:paraId="108999EB"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64,80%</w:t>
            </w:r>
          </w:p>
        </w:tc>
        <w:tc>
          <w:tcPr>
            <w:tcW w:w="554" w:type="pct"/>
            <w:tcBorders>
              <w:top w:val="nil"/>
              <w:left w:val="nil"/>
              <w:bottom w:val="single" w:sz="8" w:space="0" w:color="999999"/>
              <w:right w:val="single" w:sz="8" w:space="0" w:color="999999"/>
            </w:tcBorders>
            <w:vAlign w:val="center"/>
            <w:hideMark/>
          </w:tcPr>
          <w:p w14:paraId="09E2973A"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65,04%</w:t>
            </w:r>
          </w:p>
        </w:tc>
        <w:tc>
          <w:tcPr>
            <w:tcW w:w="555" w:type="pct"/>
            <w:tcBorders>
              <w:top w:val="nil"/>
              <w:left w:val="nil"/>
              <w:bottom w:val="single" w:sz="8" w:space="0" w:color="999999"/>
              <w:right w:val="single" w:sz="8" w:space="0" w:color="999999"/>
            </w:tcBorders>
            <w:vAlign w:val="center"/>
            <w:hideMark/>
          </w:tcPr>
          <w:p w14:paraId="54D05127"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65,02%</w:t>
            </w:r>
          </w:p>
        </w:tc>
        <w:tc>
          <w:tcPr>
            <w:tcW w:w="555" w:type="pct"/>
            <w:tcBorders>
              <w:top w:val="nil"/>
              <w:left w:val="nil"/>
              <w:bottom w:val="single" w:sz="8" w:space="0" w:color="999999"/>
              <w:right w:val="single" w:sz="8" w:space="0" w:color="999999"/>
            </w:tcBorders>
            <w:vAlign w:val="center"/>
            <w:hideMark/>
          </w:tcPr>
          <w:p w14:paraId="56C63123"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64,52%</w:t>
            </w:r>
          </w:p>
        </w:tc>
      </w:tr>
    </w:tbl>
    <w:p w14:paraId="275578FD" w14:textId="77777777" w:rsidR="00797E33" w:rsidRDefault="00797E33" w:rsidP="00797E33">
      <w:pPr>
        <w:pStyle w:val="Bezodstpwrodek"/>
      </w:pPr>
    </w:p>
    <w:tbl>
      <w:tblPr>
        <w:tblW w:w="5000" w:type="pct"/>
        <w:tblCellMar>
          <w:left w:w="70" w:type="dxa"/>
          <w:right w:w="70" w:type="dxa"/>
        </w:tblCellMar>
        <w:tblLook w:val="04A0" w:firstRow="1" w:lastRow="0" w:firstColumn="1" w:lastColumn="0" w:noHBand="0" w:noVBand="1"/>
      </w:tblPr>
      <w:tblGrid>
        <w:gridCol w:w="2704"/>
        <w:gridCol w:w="1331"/>
        <w:gridCol w:w="1003"/>
        <w:gridCol w:w="1003"/>
        <w:gridCol w:w="1003"/>
        <w:gridCol w:w="1005"/>
        <w:gridCol w:w="1003"/>
      </w:tblGrid>
      <w:tr w:rsidR="00797E33" w:rsidRPr="00BB5FA4" w14:paraId="690F0C24" w14:textId="77777777" w:rsidTr="00BF6DD6">
        <w:trPr>
          <w:trHeight w:val="20"/>
        </w:trPr>
        <w:tc>
          <w:tcPr>
            <w:tcW w:w="1494" w:type="pct"/>
            <w:tcBorders>
              <w:top w:val="single" w:sz="8" w:space="0" w:color="999999"/>
              <w:left w:val="single" w:sz="8" w:space="0" w:color="999999"/>
              <w:bottom w:val="single" w:sz="12" w:space="0" w:color="666666"/>
              <w:right w:val="single" w:sz="8" w:space="0" w:color="999999"/>
            </w:tcBorders>
            <w:vAlign w:val="center"/>
            <w:hideMark/>
          </w:tcPr>
          <w:p w14:paraId="150F37B6"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Rodzaj działalności</w:t>
            </w:r>
          </w:p>
        </w:tc>
        <w:tc>
          <w:tcPr>
            <w:tcW w:w="735" w:type="pct"/>
            <w:tcBorders>
              <w:top w:val="single" w:sz="8" w:space="0" w:color="999999"/>
              <w:left w:val="nil"/>
              <w:bottom w:val="single" w:sz="12" w:space="0" w:color="666666"/>
              <w:right w:val="single" w:sz="8" w:space="0" w:color="999999"/>
            </w:tcBorders>
            <w:vAlign w:val="center"/>
            <w:hideMark/>
          </w:tcPr>
          <w:p w14:paraId="03D904A2"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Jednostka</w:t>
            </w:r>
          </w:p>
        </w:tc>
        <w:tc>
          <w:tcPr>
            <w:tcW w:w="554" w:type="pct"/>
            <w:tcBorders>
              <w:top w:val="single" w:sz="8" w:space="0" w:color="999999"/>
              <w:left w:val="nil"/>
              <w:bottom w:val="single" w:sz="12" w:space="0" w:color="666666"/>
              <w:right w:val="single" w:sz="8" w:space="0" w:color="999999"/>
            </w:tcBorders>
            <w:vAlign w:val="center"/>
            <w:hideMark/>
          </w:tcPr>
          <w:p w14:paraId="37936137"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2020</w:t>
            </w:r>
          </w:p>
        </w:tc>
        <w:tc>
          <w:tcPr>
            <w:tcW w:w="554" w:type="pct"/>
            <w:tcBorders>
              <w:top w:val="single" w:sz="8" w:space="0" w:color="999999"/>
              <w:left w:val="nil"/>
              <w:bottom w:val="single" w:sz="12" w:space="0" w:color="666666"/>
              <w:right w:val="single" w:sz="8" w:space="0" w:color="999999"/>
            </w:tcBorders>
            <w:vAlign w:val="center"/>
            <w:hideMark/>
          </w:tcPr>
          <w:p w14:paraId="2C0554D2"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2021</w:t>
            </w:r>
          </w:p>
        </w:tc>
        <w:tc>
          <w:tcPr>
            <w:tcW w:w="554" w:type="pct"/>
            <w:tcBorders>
              <w:top w:val="single" w:sz="8" w:space="0" w:color="999999"/>
              <w:left w:val="nil"/>
              <w:bottom w:val="single" w:sz="12" w:space="0" w:color="666666"/>
              <w:right w:val="single" w:sz="8" w:space="0" w:color="999999"/>
            </w:tcBorders>
            <w:vAlign w:val="center"/>
            <w:hideMark/>
          </w:tcPr>
          <w:p w14:paraId="6393CDF6"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2022</w:t>
            </w:r>
          </w:p>
        </w:tc>
        <w:tc>
          <w:tcPr>
            <w:tcW w:w="555" w:type="pct"/>
            <w:tcBorders>
              <w:top w:val="single" w:sz="8" w:space="0" w:color="999999"/>
              <w:left w:val="nil"/>
              <w:bottom w:val="single" w:sz="12" w:space="0" w:color="666666"/>
              <w:right w:val="single" w:sz="8" w:space="0" w:color="999999"/>
            </w:tcBorders>
            <w:vAlign w:val="center"/>
            <w:hideMark/>
          </w:tcPr>
          <w:p w14:paraId="38512FC2"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2023</w:t>
            </w:r>
          </w:p>
        </w:tc>
        <w:tc>
          <w:tcPr>
            <w:tcW w:w="555" w:type="pct"/>
            <w:tcBorders>
              <w:top w:val="single" w:sz="8" w:space="0" w:color="999999"/>
              <w:left w:val="nil"/>
              <w:bottom w:val="single" w:sz="12" w:space="0" w:color="666666"/>
              <w:right w:val="single" w:sz="8" w:space="0" w:color="999999"/>
            </w:tcBorders>
            <w:vAlign w:val="center"/>
            <w:hideMark/>
          </w:tcPr>
          <w:p w14:paraId="1DA1F3B4"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2024</w:t>
            </w:r>
          </w:p>
        </w:tc>
      </w:tr>
      <w:tr w:rsidR="00797E33" w:rsidRPr="00BB5FA4" w14:paraId="141700FF"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0151B36C"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rolnictwo, leśnictwo, łowiectwo i rybactwo</w:t>
            </w:r>
          </w:p>
        </w:tc>
        <w:tc>
          <w:tcPr>
            <w:tcW w:w="735" w:type="pct"/>
            <w:tcBorders>
              <w:top w:val="nil"/>
              <w:left w:val="nil"/>
              <w:bottom w:val="single" w:sz="8" w:space="0" w:color="999999"/>
              <w:right w:val="single" w:sz="8" w:space="0" w:color="999999"/>
            </w:tcBorders>
            <w:vAlign w:val="center"/>
            <w:hideMark/>
          </w:tcPr>
          <w:p w14:paraId="365CF0C1"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268CF0A3"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21</w:t>
            </w:r>
          </w:p>
        </w:tc>
        <w:tc>
          <w:tcPr>
            <w:tcW w:w="554" w:type="pct"/>
            <w:tcBorders>
              <w:top w:val="nil"/>
              <w:left w:val="nil"/>
              <w:bottom w:val="single" w:sz="8" w:space="0" w:color="999999"/>
              <w:right w:val="single" w:sz="8" w:space="0" w:color="999999"/>
            </w:tcBorders>
            <w:vAlign w:val="center"/>
            <w:hideMark/>
          </w:tcPr>
          <w:p w14:paraId="07F857F6"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21</w:t>
            </w:r>
          </w:p>
        </w:tc>
        <w:tc>
          <w:tcPr>
            <w:tcW w:w="554" w:type="pct"/>
            <w:tcBorders>
              <w:top w:val="nil"/>
              <w:left w:val="nil"/>
              <w:bottom w:val="single" w:sz="8" w:space="0" w:color="999999"/>
              <w:right w:val="single" w:sz="8" w:space="0" w:color="999999"/>
            </w:tcBorders>
            <w:vAlign w:val="center"/>
            <w:hideMark/>
          </w:tcPr>
          <w:p w14:paraId="5D533B6D"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21</w:t>
            </w:r>
          </w:p>
        </w:tc>
        <w:tc>
          <w:tcPr>
            <w:tcW w:w="555" w:type="pct"/>
            <w:tcBorders>
              <w:top w:val="nil"/>
              <w:left w:val="nil"/>
              <w:bottom w:val="single" w:sz="8" w:space="0" w:color="999999"/>
              <w:right w:val="single" w:sz="8" w:space="0" w:color="999999"/>
            </w:tcBorders>
            <w:vAlign w:val="center"/>
            <w:hideMark/>
          </w:tcPr>
          <w:p w14:paraId="5D1BB43D"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21</w:t>
            </w:r>
          </w:p>
        </w:tc>
        <w:tc>
          <w:tcPr>
            <w:tcW w:w="555" w:type="pct"/>
            <w:tcBorders>
              <w:top w:val="nil"/>
              <w:left w:val="nil"/>
              <w:bottom w:val="single" w:sz="8" w:space="0" w:color="999999"/>
              <w:right w:val="single" w:sz="8" w:space="0" w:color="999999"/>
            </w:tcBorders>
            <w:vAlign w:val="center"/>
            <w:hideMark/>
          </w:tcPr>
          <w:p w14:paraId="0ADE7ABB"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20</w:t>
            </w:r>
          </w:p>
        </w:tc>
      </w:tr>
      <w:tr w:rsidR="00797E33" w:rsidRPr="00BB5FA4" w14:paraId="763F834D"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518DFECB"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przemysł i budownictwo</w:t>
            </w:r>
          </w:p>
        </w:tc>
        <w:tc>
          <w:tcPr>
            <w:tcW w:w="735" w:type="pct"/>
            <w:tcBorders>
              <w:top w:val="nil"/>
              <w:left w:val="nil"/>
              <w:bottom w:val="single" w:sz="8" w:space="0" w:color="999999"/>
              <w:right w:val="single" w:sz="8" w:space="0" w:color="999999"/>
            </w:tcBorders>
            <w:vAlign w:val="center"/>
            <w:hideMark/>
          </w:tcPr>
          <w:p w14:paraId="4F748883"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44A5F077"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150</w:t>
            </w:r>
          </w:p>
        </w:tc>
        <w:tc>
          <w:tcPr>
            <w:tcW w:w="554" w:type="pct"/>
            <w:tcBorders>
              <w:top w:val="nil"/>
              <w:left w:val="nil"/>
              <w:bottom w:val="single" w:sz="8" w:space="0" w:color="999999"/>
              <w:right w:val="single" w:sz="8" w:space="0" w:color="999999"/>
            </w:tcBorders>
            <w:vAlign w:val="center"/>
            <w:hideMark/>
          </w:tcPr>
          <w:p w14:paraId="2D06EE22"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157</w:t>
            </w:r>
          </w:p>
        </w:tc>
        <w:tc>
          <w:tcPr>
            <w:tcW w:w="554" w:type="pct"/>
            <w:tcBorders>
              <w:top w:val="nil"/>
              <w:left w:val="nil"/>
              <w:bottom w:val="single" w:sz="8" w:space="0" w:color="999999"/>
              <w:right w:val="single" w:sz="8" w:space="0" w:color="999999"/>
            </w:tcBorders>
            <w:vAlign w:val="center"/>
            <w:hideMark/>
          </w:tcPr>
          <w:p w14:paraId="7DEA4D37"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162</w:t>
            </w:r>
          </w:p>
        </w:tc>
        <w:tc>
          <w:tcPr>
            <w:tcW w:w="555" w:type="pct"/>
            <w:tcBorders>
              <w:top w:val="nil"/>
              <w:left w:val="nil"/>
              <w:bottom w:val="single" w:sz="8" w:space="0" w:color="999999"/>
              <w:right w:val="single" w:sz="8" w:space="0" w:color="999999"/>
            </w:tcBorders>
            <w:vAlign w:val="center"/>
            <w:hideMark/>
          </w:tcPr>
          <w:p w14:paraId="20A12008"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171</w:t>
            </w:r>
          </w:p>
        </w:tc>
        <w:tc>
          <w:tcPr>
            <w:tcW w:w="555" w:type="pct"/>
            <w:tcBorders>
              <w:top w:val="nil"/>
              <w:left w:val="nil"/>
              <w:bottom w:val="single" w:sz="8" w:space="0" w:color="999999"/>
              <w:right w:val="single" w:sz="8" w:space="0" w:color="999999"/>
            </w:tcBorders>
            <w:vAlign w:val="center"/>
            <w:hideMark/>
          </w:tcPr>
          <w:p w14:paraId="60569FDB"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172</w:t>
            </w:r>
          </w:p>
        </w:tc>
      </w:tr>
      <w:tr w:rsidR="00797E33" w:rsidRPr="00BB5FA4" w14:paraId="5D44B73A"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7D9D0CA4"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pozostała działalność</w:t>
            </w:r>
          </w:p>
        </w:tc>
        <w:tc>
          <w:tcPr>
            <w:tcW w:w="735" w:type="pct"/>
            <w:tcBorders>
              <w:top w:val="nil"/>
              <w:left w:val="nil"/>
              <w:bottom w:val="single" w:sz="8" w:space="0" w:color="999999"/>
              <w:right w:val="single" w:sz="8" w:space="0" w:color="999999"/>
            </w:tcBorders>
            <w:vAlign w:val="center"/>
            <w:hideMark/>
          </w:tcPr>
          <w:p w14:paraId="0CFAF088"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[podmiot gospodarczy]</w:t>
            </w:r>
          </w:p>
        </w:tc>
        <w:tc>
          <w:tcPr>
            <w:tcW w:w="554" w:type="pct"/>
            <w:tcBorders>
              <w:top w:val="nil"/>
              <w:left w:val="nil"/>
              <w:bottom w:val="single" w:sz="8" w:space="0" w:color="999999"/>
              <w:right w:val="single" w:sz="8" w:space="0" w:color="999999"/>
            </w:tcBorders>
            <w:vAlign w:val="center"/>
            <w:hideMark/>
          </w:tcPr>
          <w:p w14:paraId="11EA5C1D"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293</w:t>
            </w:r>
          </w:p>
        </w:tc>
        <w:tc>
          <w:tcPr>
            <w:tcW w:w="554" w:type="pct"/>
            <w:tcBorders>
              <w:top w:val="nil"/>
              <w:left w:val="nil"/>
              <w:bottom w:val="single" w:sz="8" w:space="0" w:color="999999"/>
              <w:right w:val="single" w:sz="8" w:space="0" w:color="999999"/>
            </w:tcBorders>
            <w:vAlign w:val="center"/>
            <w:hideMark/>
          </w:tcPr>
          <w:p w14:paraId="66DC7BAE"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304</w:t>
            </w:r>
          </w:p>
        </w:tc>
        <w:tc>
          <w:tcPr>
            <w:tcW w:w="554" w:type="pct"/>
            <w:tcBorders>
              <w:top w:val="nil"/>
              <w:left w:val="nil"/>
              <w:bottom w:val="single" w:sz="8" w:space="0" w:color="999999"/>
              <w:right w:val="single" w:sz="8" w:space="0" w:color="999999"/>
            </w:tcBorders>
            <w:vAlign w:val="center"/>
            <w:hideMark/>
          </w:tcPr>
          <w:p w14:paraId="3381B66D"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317</w:t>
            </w:r>
          </w:p>
        </w:tc>
        <w:tc>
          <w:tcPr>
            <w:tcW w:w="555" w:type="pct"/>
            <w:tcBorders>
              <w:top w:val="nil"/>
              <w:left w:val="nil"/>
              <w:bottom w:val="single" w:sz="8" w:space="0" w:color="999999"/>
              <w:right w:val="single" w:sz="8" w:space="0" w:color="999999"/>
            </w:tcBorders>
            <w:vAlign w:val="center"/>
            <w:hideMark/>
          </w:tcPr>
          <w:p w14:paraId="124042E0"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312</w:t>
            </w:r>
          </w:p>
        </w:tc>
        <w:tc>
          <w:tcPr>
            <w:tcW w:w="555" w:type="pct"/>
            <w:tcBorders>
              <w:top w:val="nil"/>
              <w:left w:val="nil"/>
              <w:bottom w:val="single" w:sz="8" w:space="0" w:color="999999"/>
              <w:right w:val="single" w:sz="8" w:space="0" w:color="999999"/>
            </w:tcBorders>
            <w:vAlign w:val="center"/>
            <w:hideMark/>
          </w:tcPr>
          <w:p w14:paraId="46524598"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317</w:t>
            </w:r>
          </w:p>
        </w:tc>
      </w:tr>
      <w:tr w:rsidR="00797E33" w:rsidRPr="00BB5FA4" w14:paraId="55BC635F"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30361233"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rolnictwo, leśnictwo, łowiectwo i rybactwo</w:t>
            </w:r>
          </w:p>
        </w:tc>
        <w:tc>
          <w:tcPr>
            <w:tcW w:w="735" w:type="pct"/>
            <w:tcBorders>
              <w:top w:val="nil"/>
              <w:left w:val="nil"/>
              <w:bottom w:val="single" w:sz="8" w:space="0" w:color="999999"/>
              <w:right w:val="single" w:sz="8" w:space="0" w:color="999999"/>
            </w:tcBorders>
            <w:vAlign w:val="center"/>
            <w:hideMark/>
          </w:tcPr>
          <w:p w14:paraId="2564F81C"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w:t>
            </w:r>
          </w:p>
        </w:tc>
        <w:tc>
          <w:tcPr>
            <w:tcW w:w="554" w:type="pct"/>
            <w:tcBorders>
              <w:top w:val="nil"/>
              <w:left w:val="nil"/>
              <w:bottom w:val="single" w:sz="8" w:space="0" w:color="999999"/>
              <w:right w:val="single" w:sz="8" w:space="0" w:color="999999"/>
            </w:tcBorders>
            <w:vAlign w:val="center"/>
            <w:hideMark/>
          </w:tcPr>
          <w:p w14:paraId="2D8F0BE3"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4,53%</w:t>
            </w:r>
          </w:p>
        </w:tc>
        <w:tc>
          <w:tcPr>
            <w:tcW w:w="554" w:type="pct"/>
            <w:tcBorders>
              <w:top w:val="nil"/>
              <w:left w:val="nil"/>
              <w:bottom w:val="single" w:sz="8" w:space="0" w:color="999999"/>
              <w:right w:val="single" w:sz="8" w:space="0" w:color="999999"/>
            </w:tcBorders>
            <w:vAlign w:val="center"/>
            <w:hideMark/>
          </w:tcPr>
          <w:p w14:paraId="63C7C267"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4,36%</w:t>
            </w:r>
          </w:p>
        </w:tc>
        <w:tc>
          <w:tcPr>
            <w:tcW w:w="554" w:type="pct"/>
            <w:tcBorders>
              <w:top w:val="nil"/>
              <w:left w:val="nil"/>
              <w:bottom w:val="single" w:sz="8" w:space="0" w:color="999999"/>
              <w:right w:val="single" w:sz="8" w:space="0" w:color="999999"/>
            </w:tcBorders>
            <w:vAlign w:val="center"/>
            <w:hideMark/>
          </w:tcPr>
          <w:p w14:paraId="0179D971"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4,20%</w:t>
            </w:r>
          </w:p>
        </w:tc>
        <w:tc>
          <w:tcPr>
            <w:tcW w:w="555" w:type="pct"/>
            <w:tcBorders>
              <w:top w:val="nil"/>
              <w:left w:val="nil"/>
              <w:bottom w:val="single" w:sz="8" w:space="0" w:color="999999"/>
              <w:right w:val="single" w:sz="8" w:space="0" w:color="999999"/>
            </w:tcBorders>
            <w:vAlign w:val="center"/>
            <w:hideMark/>
          </w:tcPr>
          <w:p w14:paraId="3A97665E"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4,17%</w:t>
            </w:r>
          </w:p>
        </w:tc>
        <w:tc>
          <w:tcPr>
            <w:tcW w:w="555" w:type="pct"/>
            <w:tcBorders>
              <w:top w:val="nil"/>
              <w:left w:val="nil"/>
              <w:bottom w:val="single" w:sz="8" w:space="0" w:color="999999"/>
              <w:right w:val="single" w:sz="8" w:space="0" w:color="999999"/>
            </w:tcBorders>
            <w:vAlign w:val="center"/>
            <w:hideMark/>
          </w:tcPr>
          <w:p w14:paraId="5D3F0555"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3,93%</w:t>
            </w:r>
          </w:p>
        </w:tc>
      </w:tr>
      <w:tr w:rsidR="00797E33" w:rsidRPr="00BB5FA4" w14:paraId="22F72EDF"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373D1704"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przemysł i budownictwo</w:t>
            </w:r>
          </w:p>
        </w:tc>
        <w:tc>
          <w:tcPr>
            <w:tcW w:w="735" w:type="pct"/>
            <w:tcBorders>
              <w:top w:val="nil"/>
              <w:left w:val="nil"/>
              <w:bottom w:val="single" w:sz="8" w:space="0" w:color="999999"/>
              <w:right w:val="single" w:sz="8" w:space="0" w:color="999999"/>
            </w:tcBorders>
            <w:vAlign w:val="center"/>
            <w:hideMark/>
          </w:tcPr>
          <w:p w14:paraId="3DA8D6AF"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w:t>
            </w:r>
          </w:p>
        </w:tc>
        <w:tc>
          <w:tcPr>
            <w:tcW w:w="554" w:type="pct"/>
            <w:tcBorders>
              <w:top w:val="nil"/>
              <w:left w:val="nil"/>
              <w:bottom w:val="single" w:sz="8" w:space="0" w:color="999999"/>
              <w:right w:val="single" w:sz="8" w:space="0" w:color="999999"/>
            </w:tcBorders>
            <w:vAlign w:val="center"/>
            <w:hideMark/>
          </w:tcPr>
          <w:p w14:paraId="1140D670"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32,33%</w:t>
            </w:r>
          </w:p>
        </w:tc>
        <w:tc>
          <w:tcPr>
            <w:tcW w:w="554" w:type="pct"/>
            <w:tcBorders>
              <w:top w:val="nil"/>
              <w:left w:val="nil"/>
              <w:bottom w:val="single" w:sz="8" w:space="0" w:color="999999"/>
              <w:right w:val="single" w:sz="8" w:space="0" w:color="999999"/>
            </w:tcBorders>
            <w:vAlign w:val="center"/>
            <w:hideMark/>
          </w:tcPr>
          <w:p w14:paraId="7F6F3883"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32,57%</w:t>
            </w:r>
          </w:p>
        </w:tc>
        <w:tc>
          <w:tcPr>
            <w:tcW w:w="554" w:type="pct"/>
            <w:tcBorders>
              <w:top w:val="nil"/>
              <w:left w:val="nil"/>
              <w:bottom w:val="single" w:sz="8" w:space="0" w:color="999999"/>
              <w:right w:val="single" w:sz="8" w:space="0" w:color="999999"/>
            </w:tcBorders>
            <w:vAlign w:val="center"/>
            <w:hideMark/>
          </w:tcPr>
          <w:p w14:paraId="68D7F1C6"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32,40%</w:t>
            </w:r>
          </w:p>
        </w:tc>
        <w:tc>
          <w:tcPr>
            <w:tcW w:w="555" w:type="pct"/>
            <w:tcBorders>
              <w:top w:val="nil"/>
              <w:left w:val="nil"/>
              <w:bottom w:val="single" w:sz="8" w:space="0" w:color="999999"/>
              <w:right w:val="single" w:sz="8" w:space="0" w:color="999999"/>
            </w:tcBorders>
            <w:vAlign w:val="center"/>
            <w:hideMark/>
          </w:tcPr>
          <w:p w14:paraId="3F632042"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33,93%</w:t>
            </w:r>
          </w:p>
        </w:tc>
        <w:tc>
          <w:tcPr>
            <w:tcW w:w="555" w:type="pct"/>
            <w:tcBorders>
              <w:top w:val="nil"/>
              <w:left w:val="nil"/>
              <w:bottom w:val="single" w:sz="8" w:space="0" w:color="999999"/>
              <w:right w:val="single" w:sz="8" w:space="0" w:color="999999"/>
            </w:tcBorders>
            <w:vAlign w:val="center"/>
            <w:hideMark/>
          </w:tcPr>
          <w:p w14:paraId="58D949F5"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33,79%</w:t>
            </w:r>
          </w:p>
        </w:tc>
      </w:tr>
      <w:tr w:rsidR="00797E33" w:rsidRPr="00BB5FA4" w14:paraId="3E28750E" w14:textId="77777777" w:rsidTr="00BF6DD6">
        <w:trPr>
          <w:trHeight w:val="20"/>
        </w:trPr>
        <w:tc>
          <w:tcPr>
            <w:tcW w:w="1494" w:type="pct"/>
            <w:tcBorders>
              <w:top w:val="nil"/>
              <w:left w:val="single" w:sz="8" w:space="0" w:color="999999"/>
              <w:bottom w:val="single" w:sz="8" w:space="0" w:color="999999"/>
              <w:right w:val="single" w:sz="8" w:space="0" w:color="999999"/>
            </w:tcBorders>
            <w:vAlign w:val="center"/>
            <w:hideMark/>
          </w:tcPr>
          <w:p w14:paraId="7FCDE5F1" w14:textId="77777777" w:rsidR="00797E33" w:rsidRPr="00BB5FA4" w:rsidRDefault="00797E33" w:rsidP="00BF6DD6">
            <w:pPr>
              <w:spacing w:after="0" w:line="240" w:lineRule="auto"/>
              <w:jc w:val="center"/>
              <w:rPr>
                <w:rFonts w:ascii="Arial" w:eastAsia="Times New Roman" w:hAnsi="Arial" w:cs="Arial"/>
                <w:b/>
                <w:bCs/>
                <w:color w:val="000000"/>
                <w:sz w:val="20"/>
                <w:szCs w:val="20"/>
                <w:lang w:eastAsia="pl-PL"/>
              </w:rPr>
            </w:pPr>
            <w:r w:rsidRPr="00BB5FA4">
              <w:rPr>
                <w:rFonts w:ascii="Arial" w:eastAsia="Times New Roman" w:hAnsi="Arial" w:cs="Arial"/>
                <w:b/>
                <w:bCs/>
                <w:color w:val="000000"/>
                <w:sz w:val="20"/>
                <w:szCs w:val="20"/>
                <w:lang w:eastAsia="pl-PL"/>
              </w:rPr>
              <w:t>pozostała działalność</w:t>
            </w:r>
          </w:p>
        </w:tc>
        <w:tc>
          <w:tcPr>
            <w:tcW w:w="735" w:type="pct"/>
            <w:tcBorders>
              <w:top w:val="nil"/>
              <w:left w:val="nil"/>
              <w:bottom w:val="single" w:sz="8" w:space="0" w:color="999999"/>
              <w:right w:val="single" w:sz="8" w:space="0" w:color="999999"/>
            </w:tcBorders>
            <w:vAlign w:val="center"/>
            <w:hideMark/>
          </w:tcPr>
          <w:p w14:paraId="18FB52F4"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sidRPr="00BB5FA4">
              <w:rPr>
                <w:rFonts w:ascii="Arial" w:eastAsia="Times New Roman" w:hAnsi="Arial" w:cs="Arial"/>
                <w:color w:val="000000"/>
                <w:sz w:val="20"/>
                <w:szCs w:val="20"/>
                <w:lang w:eastAsia="pl-PL"/>
              </w:rPr>
              <w:t>[%]</w:t>
            </w:r>
          </w:p>
        </w:tc>
        <w:tc>
          <w:tcPr>
            <w:tcW w:w="554" w:type="pct"/>
            <w:tcBorders>
              <w:top w:val="nil"/>
              <w:left w:val="nil"/>
              <w:bottom w:val="single" w:sz="8" w:space="0" w:color="999999"/>
              <w:right w:val="single" w:sz="8" w:space="0" w:color="999999"/>
            </w:tcBorders>
            <w:vAlign w:val="center"/>
            <w:hideMark/>
          </w:tcPr>
          <w:p w14:paraId="7CAA0C9D"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63,15%</w:t>
            </w:r>
          </w:p>
        </w:tc>
        <w:tc>
          <w:tcPr>
            <w:tcW w:w="554" w:type="pct"/>
            <w:tcBorders>
              <w:top w:val="nil"/>
              <w:left w:val="nil"/>
              <w:bottom w:val="single" w:sz="8" w:space="0" w:color="999999"/>
              <w:right w:val="single" w:sz="8" w:space="0" w:color="999999"/>
            </w:tcBorders>
            <w:vAlign w:val="center"/>
            <w:hideMark/>
          </w:tcPr>
          <w:p w14:paraId="22B2E929"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63,07%</w:t>
            </w:r>
          </w:p>
        </w:tc>
        <w:tc>
          <w:tcPr>
            <w:tcW w:w="554" w:type="pct"/>
            <w:tcBorders>
              <w:top w:val="nil"/>
              <w:left w:val="nil"/>
              <w:bottom w:val="single" w:sz="8" w:space="0" w:color="999999"/>
              <w:right w:val="single" w:sz="8" w:space="0" w:color="999999"/>
            </w:tcBorders>
            <w:vAlign w:val="center"/>
            <w:hideMark/>
          </w:tcPr>
          <w:p w14:paraId="44A782C4"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63,40%</w:t>
            </w:r>
          </w:p>
        </w:tc>
        <w:tc>
          <w:tcPr>
            <w:tcW w:w="555" w:type="pct"/>
            <w:tcBorders>
              <w:top w:val="nil"/>
              <w:left w:val="nil"/>
              <w:bottom w:val="single" w:sz="8" w:space="0" w:color="999999"/>
              <w:right w:val="single" w:sz="8" w:space="0" w:color="999999"/>
            </w:tcBorders>
            <w:vAlign w:val="center"/>
            <w:hideMark/>
          </w:tcPr>
          <w:p w14:paraId="69506DDF"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61,90%</w:t>
            </w:r>
          </w:p>
        </w:tc>
        <w:tc>
          <w:tcPr>
            <w:tcW w:w="555" w:type="pct"/>
            <w:tcBorders>
              <w:top w:val="nil"/>
              <w:left w:val="nil"/>
              <w:bottom w:val="single" w:sz="8" w:space="0" w:color="999999"/>
              <w:right w:val="single" w:sz="8" w:space="0" w:color="999999"/>
            </w:tcBorders>
            <w:vAlign w:val="center"/>
            <w:hideMark/>
          </w:tcPr>
          <w:p w14:paraId="4D93E797" w14:textId="77777777" w:rsidR="00797E33" w:rsidRPr="00BB5FA4" w:rsidRDefault="00797E33" w:rsidP="00BF6DD6">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62,28%</w:t>
            </w:r>
          </w:p>
        </w:tc>
      </w:tr>
    </w:tbl>
    <w:p w14:paraId="311F74D3" w14:textId="77777777" w:rsidR="00797E33" w:rsidRDefault="00797E33" w:rsidP="00797E33">
      <w:pPr>
        <w:pStyle w:val="rdo"/>
      </w:pPr>
      <w:r w:rsidRPr="004B4852">
        <w:t xml:space="preserve">Źródło: Bank Danych Lokalnych, Główny Urząd Statystyczny, Dane za </w:t>
      </w:r>
      <w:r>
        <w:t>2015</w:t>
      </w:r>
      <w:r w:rsidRPr="004B4852">
        <w:t>-</w:t>
      </w:r>
      <w:r>
        <w:t xml:space="preserve">2024 </w:t>
      </w:r>
      <w:r w:rsidRPr="004B4852">
        <w:t>rok</w:t>
      </w:r>
    </w:p>
    <w:p w14:paraId="1ED19B38" w14:textId="77777777" w:rsidR="00797E33" w:rsidRDefault="00797E33" w:rsidP="00797E33">
      <w:bookmarkStart w:id="256" w:name="_Toc449708304"/>
      <w:bookmarkStart w:id="257" w:name="_Toc490067812"/>
      <w:bookmarkStart w:id="258" w:name="_Toc490218234"/>
      <w:bookmarkStart w:id="259" w:name="_Toc522188838"/>
      <w:bookmarkStart w:id="260" w:name="_Toc530569775"/>
      <w:bookmarkStart w:id="261" w:name="_Toc120608780"/>
      <w:bookmarkEnd w:id="247"/>
      <w:bookmarkEnd w:id="255"/>
      <w:r>
        <w:t>Struktura działalności gospodarczej w Gminie Olszanka w latach 2015–2024 wskazuje na stopniową transformację lokalnej gospodarki w kierunku większego znaczenia sektora przemysłowo-budowlanego, przy jednoczesnym utrzymaniu dominującej roli usług.</w:t>
      </w:r>
    </w:p>
    <w:p w14:paraId="6A3C81A4" w14:textId="77777777" w:rsidR="00797E33" w:rsidRDefault="00797E33" w:rsidP="00797E33">
      <w:r>
        <w:t>Liczba podmiotów w sektorze rolnictwa, leśnictwa, łowiectwa i rybactwa pozostaje stabilna, z lekką tendencją spadkową – z 22–23 podmiotów w latach 2015–2016 do 20 w 2024 r. Udział tego sektora w strukturze gospodarki systematycznie maleje – z 5,80% do 3,93%, co wskazuje na postępujące ograniczenie jego znaczenia w lokalnej strukturze ekonomicznej.</w:t>
      </w:r>
    </w:p>
    <w:p w14:paraId="2E4669AA" w14:textId="77777777" w:rsidR="00797E33" w:rsidRDefault="00797E33" w:rsidP="00797E33">
      <w:r>
        <w:t>Sektor przemysłu i budownictwa wykazuje wyraźny i konsekwentny wzrost – liczba podmiotów zwiększyła się z 112 w 2015 r. do 172 w 2024 r. (wzrost o ponad 50%). Jednocześnie jego udział w strukturze gospodarki wzrósł z 29,55% do 33,79%. Oznacza to rosnącą rolę działalności produkcyjnej, budowlanej i technicznej, co może być powiązane z rozwojem inwestycji lokalnych oraz zapotrzebowaniem na usługi budowlane i instalacyjne.</w:t>
      </w:r>
    </w:p>
    <w:p w14:paraId="5E50669D" w14:textId="77777777" w:rsidR="00797E33" w:rsidRDefault="00797E33" w:rsidP="00797E33">
      <w:r>
        <w:lastRenderedPageBreak/>
        <w:t>Największy udział w strukturze gospodarki niezmiennie utrzymuje sektor pozostałej działalności (głównie usługi), obejmujący od 61% do 65% wszystkich podmiotów. Liczba firm w tym sektorze wzrosła z 245 do 317, jednak jego udział procentowy nieznacznie spadł (z ok. 65% do ok. 62%), co wynika z szybszego wzrostu sektora przemysłowo-budowlanego.</w:t>
      </w:r>
    </w:p>
    <w:p w14:paraId="4D7D764B" w14:textId="77777777" w:rsidR="00797E33" w:rsidRPr="00B40F1A" w:rsidRDefault="00797E33" w:rsidP="00797E33">
      <w:r>
        <w:t>Gospodarka Gminy Olszanka zachowuje usługowy charakter, ale obserwowany jest wyraźny trend dywersyfikacji – wzmacnia się sektor przemysłu i budownictwa, przy jednoczesnym stopniowym zmniejszaniu znaczenia rolnictwa. Struktura ta wskazuje na rozwój funkcji gospodarczych wykraczających poza tradycyjny profil rolniczy, co może mieć istotne znaczenie dla dalszego rozwoju lokalnego rynku pracy i infrastruktury.</w:t>
      </w:r>
    </w:p>
    <w:p w14:paraId="612FEC3E" w14:textId="77777777" w:rsidR="00797E33" w:rsidRPr="004B4852" w:rsidRDefault="00797E33" w:rsidP="00797E33">
      <w:pPr>
        <w:pStyle w:val="Nagwek2"/>
        <w:rPr>
          <w:rFonts w:cstheme="majorHAnsi"/>
        </w:rPr>
      </w:pPr>
      <w:bookmarkStart w:id="262" w:name="_Toc225790459"/>
      <w:bookmarkStart w:id="263" w:name="_Toc225800107"/>
      <w:r w:rsidRPr="004B4852">
        <w:rPr>
          <w:rFonts w:cstheme="majorHAnsi"/>
        </w:rPr>
        <w:t>Zasoby przyrodnicze</w:t>
      </w:r>
      <w:bookmarkEnd w:id="256"/>
      <w:bookmarkEnd w:id="257"/>
      <w:bookmarkEnd w:id="258"/>
      <w:bookmarkEnd w:id="259"/>
      <w:bookmarkEnd w:id="260"/>
      <w:bookmarkEnd w:id="261"/>
      <w:bookmarkEnd w:id="262"/>
      <w:bookmarkEnd w:id="263"/>
    </w:p>
    <w:p w14:paraId="0686EDEE" w14:textId="77777777" w:rsidR="00797E33" w:rsidRDefault="00797E33" w:rsidP="00797E33">
      <w:pPr>
        <w:rPr>
          <w:rFonts w:ascii="Arial" w:hAnsi="Arial" w:cs="Arial"/>
        </w:rPr>
      </w:pPr>
      <w:bookmarkStart w:id="264" w:name="_Hlk181879978"/>
      <w:bookmarkEnd w:id="191"/>
      <w:r>
        <w:rPr>
          <w:rFonts w:ascii="Arial" w:hAnsi="Arial" w:cs="Arial"/>
        </w:rPr>
        <w:t xml:space="preserve">Na terenie Gminy Olszanka objęto ochroną wiele form przyrody, które ujęto </w:t>
      </w:r>
      <w:r>
        <w:rPr>
          <w:rFonts w:ascii="Arial" w:hAnsi="Arial" w:cs="Arial"/>
        </w:rPr>
        <w:br/>
        <w:t xml:space="preserve">w centralnym rejestrze </w:t>
      </w:r>
      <w:r w:rsidRPr="001C5C61">
        <w:rPr>
          <w:rFonts w:ascii="Arial" w:hAnsi="Arial" w:cs="Arial"/>
          <w:iCs/>
        </w:rPr>
        <w:t>form ochrony przyrody</w:t>
      </w:r>
      <w:r>
        <w:rPr>
          <w:rFonts w:ascii="Arial" w:hAnsi="Arial" w:cs="Arial"/>
        </w:rPr>
        <w:t>. Należą do nich pomniki przyrody wpisane do Centralnego Rejestru Form Ochrony Przyrody:</w:t>
      </w:r>
    </w:p>
    <w:p w14:paraId="01626A0E" w14:textId="77777777" w:rsidR="00797E33" w:rsidRDefault="00797E33" w:rsidP="00797E33">
      <w:pPr>
        <w:pStyle w:val="Akapitzlist"/>
        <w:numPr>
          <w:ilvl w:val="0"/>
          <w:numId w:val="73"/>
        </w:numPr>
        <w:spacing w:before="120" w:after="120"/>
        <w:rPr>
          <w:rFonts w:ascii="Arial" w:hAnsi="Arial" w:cs="Arial"/>
        </w:rPr>
      </w:pPr>
      <w:r>
        <w:rPr>
          <w:rFonts w:ascii="Arial" w:hAnsi="Arial" w:cs="Arial"/>
        </w:rPr>
        <w:t>Obszary NATURA 2000 wyznaczone w celu ochrony zgodnie z dyrektywą siedliskową:</w:t>
      </w:r>
    </w:p>
    <w:p w14:paraId="378B3D1B" w14:textId="77777777" w:rsidR="00797E33" w:rsidRDefault="00797E33" w:rsidP="00797E33">
      <w:pPr>
        <w:pStyle w:val="Akapitzlist"/>
        <w:numPr>
          <w:ilvl w:val="1"/>
          <w:numId w:val="73"/>
        </w:numPr>
        <w:spacing w:before="120" w:after="120"/>
        <w:rPr>
          <w:rFonts w:ascii="Arial" w:hAnsi="Arial" w:cs="Arial"/>
        </w:rPr>
      </w:pPr>
      <w:r w:rsidRPr="0030521B">
        <w:rPr>
          <w:rFonts w:ascii="Arial" w:hAnsi="Arial" w:cs="Arial"/>
        </w:rPr>
        <w:t>Opolska Dolina Nysy Kłodzkiej</w:t>
      </w:r>
    </w:p>
    <w:p w14:paraId="73B3FA1E" w14:textId="77777777" w:rsidR="00797E33" w:rsidRDefault="00797E33" w:rsidP="00797E33">
      <w:pPr>
        <w:pStyle w:val="Akapitzlist"/>
        <w:numPr>
          <w:ilvl w:val="0"/>
          <w:numId w:val="73"/>
        </w:numPr>
        <w:spacing w:before="120" w:after="120"/>
        <w:rPr>
          <w:rFonts w:ascii="Arial" w:hAnsi="Arial" w:cs="Arial"/>
        </w:rPr>
      </w:pPr>
      <w:r>
        <w:rPr>
          <w:rFonts w:ascii="Arial" w:hAnsi="Arial" w:cs="Arial"/>
        </w:rPr>
        <w:t>R</w:t>
      </w:r>
      <w:r w:rsidRPr="0030521B">
        <w:rPr>
          <w:rFonts w:ascii="Arial" w:hAnsi="Arial" w:cs="Arial"/>
        </w:rPr>
        <w:t>ezerwat przyrody</w:t>
      </w:r>
      <w:r>
        <w:rPr>
          <w:rFonts w:ascii="Arial" w:hAnsi="Arial" w:cs="Arial"/>
        </w:rPr>
        <w:t xml:space="preserve"> </w:t>
      </w:r>
      <w:r w:rsidRPr="0030521B">
        <w:rPr>
          <w:rFonts w:ascii="Arial" w:hAnsi="Arial" w:cs="Arial"/>
        </w:rPr>
        <w:t>Przylesie</w:t>
      </w:r>
      <w:r>
        <w:rPr>
          <w:rFonts w:ascii="Arial" w:hAnsi="Arial" w:cs="Arial"/>
        </w:rPr>
        <w:t>,</w:t>
      </w:r>
    </w:p>
    <w:p w14:paraId="5A8F36E0" w14:textId="77777777" w:rsidR="00797E33" w:rsidRPr="001720FC" w:rsidRDefault="00797E33" w:rsidP="00797E33">
      <w:pPr>
        <w:pStyle w:val="Akapitzlist"/>
        <w:numPr>
          <w:ilvl w:val="0"/>
          <w:numId w:val="73"/>
        </w:numPr>
        <w:spacing w:before="120" w:after="120"/>
        <w:rPr>
          <w:rFonts w:ascii="Arial" w:hAnsi="Arial" w:cs="Arial"/>
        </w:rPr>
      </w:pPr>
      <w:r>
        <w:rPr>
          <w:rFonts w:ascii="Arial" w:hAnsi="Arial" w:cs="Arial"/>
        </w:rPr>
        <w:t>U</w:t>
      </w:r>
      <w:r w:rsidRPr="0030521B">
        <w:rPr>
          <w:rFonts w:ascii="Arial" w:hAnsi="Arial" w:cs="Arial"/>
        </w:rPr>
        <w:t>żytek ekologiczny</w:t>
      </w:r>
      <w:r>
        <w:rPr>
          <w:rFonts w:ascii="Arial" w:hAnsi="Arial" w:cs="Arial"/>
        </w:rPr>
        <w:t xml:space="preserve"> </w:t>
      </w:r>
      <w:r w:rsidRPr="0030521B">
        <w:rPr>
          <w:rFonts w:ascii="Arial" w:hAnsi="Arial" w:cs="Arial"/>
        </w:rPr>
        <w:t>Kanał Młyński</w:t>
      </w:r>
    </w:p>
    <w:p w14:paraId="43391175" w14:textId="77777777" w:rsidR="00797E33" w:rsidRDefault="00797E33" w:rsidP="00797E33">
      <w:pPr>
        <w:rPr>
          <w:rFonts w:ascii="Arial" w:hAnsi="Arial" w:cs="Arial"/>
        </w:rPr>
      </w:pPr>
      <w:r>
        <w:rPr>
          <w:rFonts w:ascii="Arial" w:hAnsi="Arial" w:cs="Arial"/>
        </w:rPr>
        <w:t>Lokalizację istniejących form przyrody przedstawia rysunek poniżej. Zestawienie wszystkich pomników zawiera znajdująca się za rysunkiem (mapą przedstawiającą formy przyrody na terenie Gminy).</w:t>
      </w:r>
    </w:p>
    <w:p w14:paraId="7F5F866C" w14:textId="77777777" w:rsidR="00797E33" w:rsidRDefault="00797E33" w:rsidP="00797E33">
      <w:pPr>
        <w:pStyle w:val="Legenda"/>
        <w:sectPr w:rsidR="00797E33" w:rsidSect="00797E33">
          <w:footerReference w:type="default" r:id="rId28"/>
          <w:pgSz w:w="11906" w:h="16838"/>
          <w:pgMar w:top="1417" w:right="1417" w:bottom="1417" w:left="1417" w:header="708" w:footer="708" w:gutter="0"/>
          <w:cols w:space="708"/>
          <w:titlePg/>
          <w:docGrid w:linePitch="360"/>
        </w:sectPr>
      </w:pPr>
      <w:bookmarkStart w:id="265" w:name="_Toc120265620"/>
      <w:bookmarkEnd w:id="264"/>
    </w:p>
    <w:p w14:paraId="0EB4E409" w14:textId="77777777" w:rsidR="00797E33" w:rsidRDefault="00797E33" w:rsidP="00797E33">
      <w:pPr>
        <w:pStyle w:val="Bezodstpw"/>
      </w:pPr>
      <w:r>
        <w:rPr>
          <w:noProof/>
        </w:rPr>
        <w:lastRenderedPageBreak/>
        <w:drawing>
          <wp:inline distT="0" distB="0" distL="0" distR="0" wp14:anchorId="44B71881" wp14:editId="3F33EF9F">
            <wp:extent cx="6788679" cy="4800600"/>
            <wp:effectExtent l="0" t="0" r="0" b="0"/>
            <wp:docPr id="1600291005"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291005" name="Obraz 160029100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798045" cy="4807223"/>
                    </a:xfrm>
                    <a:prstGeom prst="rect">
                      <a:avLst/>
                    </a:prstGeom>
                  </pic:spPr>
                </pic:pic>
              </a:graphicData>
            </a:graphic>
          </wp:inline>
        </w:drawing>
      </w:r>
    </w:p>
    <w:p w14:paraId="4C9CD80E" w14:textId="18B94ECA" w:rsidR="00797E33" w:rsidRPr="007E1776" w:rsidRDefault="00797E33" w:rsidP="00797E33">
      <w:pPr>
        <w:pStyle w:val="Legenda"/>
        <w:rPr>
          <w:b w:val="0"/>
          <w:bCs w:val="0"/>
        </w:rPr>
      </w:pPr>
      <w:bookmarkStart w:id="266" w:name="_Toc225790368"/>
      <w:bookmarkStart w:id="267" w:name="_Toc225800007"/>
      <w:r w:rsidRPr="007E1776">
        <w:rPr>
          <w:bCs w:val="0"/>
        </w:rPr>
        <w:t xml:space="preserve">Rysunek </w:t>
      </w:r>
      <w:r w:rsidRPr="007E1776">
        <w:rPr>
          <w:b w:val="0"/>
          <w:bCs w:val="0"/>
        </w:rPr>
        <w:fldChar w:fldCharType="begin"/>
      </w:r>
      <w:r w:rsidRPr="007E1776">
        <w:rPr>
          <w:bCs w:val="0"/>
        </w:rPr>
        <w:instrText xml:space="preserve"> SEQ Rysunek \* ARABIC </w:instrText>
      </w:r>
      <w:r w:rsidRPr="007E1776">
        <w:rPr>
          <w:b w:val="0"/>
          <w:bCs w:val="0"/>
        </w:rPr>
        <w:fldChar w:fldCharType="separate"/>
      </w:r>
      <w:r w:rsidR="00EF3CC8">
        <w:rPr>
          <w:bCs w:val="0"/>
          <w:noProof/>
        </w:rPr>
        <w:t>8</w:t>
      </w:r>
      <w:r w:rsidRPr="007E1776">
        <w:rPr>
          <w:b w:val="0"/>
          <w:bCs w:val="0"/>
          <w:noProof/>
        </w:rPr>
        <w:fldChar w:fldCharType="end"/>
      </w:r>
      <w:r w:rsidRPr="007E1776">
        <w:rPr>
          <w:bCs w:val="0"/>
        </w:rPr>
        <w:t xml:space="preserve"> Rozmieszczenie przyrodniczych obszarów chronionych na terenie </w:t>
      </w:r>
      <w:bookmarkEnd w:id="265"/>
      <w:r w:rsidRPr="007E1776">
        <w:rPr>
          <w:bCs w:val="0"/>
        </w:rPr>
        <w:t xml:space="preserve">Gminy </w:t>
      </w:r>
      <w:r>
        <w:rPr>
          <w:bCs w:val="0"/>
        </w:rPr>
        <w:t>Olszanka</w:t>
      </w:r>
      <w:bookmarkEnd w:id="266"/>
      <w:bookmarkEnd w:id="267"/>
    </w:p>
    <w:p w14:paraId="38196010" w14:textId="77777777" w:rsidR="00797E33" w:rsidRDefault="00797E33" w:rsidP="00797E33">
      <w:pPr>
        <w:pStyle w:val="rdo"/>
        <w:sectPr w:rsidR="00797E33" w:rsidSect="00797E33">
          <w:pgSz w:w="16838" w:h="11906" w:orient="landscape"/>
          <w:pgMar w:top="1417" w:right="1417" w:bottom="1417" w:left="1417" w:header="708" w:footer="708" w:gutter="0"/>
          <w:cols w:space="708"/>
          <w:docGrid w:linePitch="360"/>
        </w:sectPr>
      </w:pPr>
      <w:r w:rsidRPr="004B4852">
        <w:t>Źródło: Geoserwis GDOŚ</w:t>
      </w:r>
      <w:bookmarkStart w:id="268" w:name="_Hlk14860767"/>
      <w:r>
        <w:t>, opracowanie własne</w:t>
      </w:r>
    </w:p>
    <w:p w14:paraId="388C9437" w14:textId="77777777" w:rsidR="00797E33" w:rsidRPr="00743E43" w:rsidRDefault="00797E33" w:rsidP="00797E33">
      <w:pPr>
        <w:pStyle w:val="Nagwek1"/>
        <w:rPr>
          <w:rFonts w:cs="Arial"/>
        </w:rPr>
      </w:pPr>
      <w:bookmarkStart w:id="269" w:name="_Toc225790460"/>
      <w:bookmarkStart w:id="270" w:name="_Toc225800108"/>
      <w:bookmarkEnd w:id="48"/>
      <w:bookmarkEnd w:id="268"/>
      <w:r w:rsidRPr="00743E43">
        <w:rPr>
          <w:rFonts w:cs="Arial"/>
        </w:rPr>
        <w:lastRenderedPageBreak/>
        <w:t>CHARAKTERYSTYKA SYSTEMÓW ENERGETYCZNYCH</w:t>
      </w:r>
      <w:bookmarkEnd w:id="269"/>
      <w:bookmarkEnd w:id="270"/>
    </w:p>
    <w:p w14:paraId="041EDCB9" w14:textId="77777777" w:rsidR="00797E33" w:rsidRDefault="00797E33" w:rsidP="00797E33">
      <w:r>
        <w:t xml:space="preserve">Na podstawie danych zawartych w dokumentach strategicznych Gminy </w:t>
      </w:r>
      <w:r>
        <w:rPr>
          <w:rFonts w:asciiTheme="majorHAnsi" w:hAnsiTheme="majorHAnsi" w:cstheme="majorHAnsi"/>
        </w:rPr>
        <w:t>Olszanka</w:t>
      </w:r>
      <w:r>
        <w:t xml:space="preserve">, aktualnych danych przekazanych przez dostawców ciepła oraz informacji od odbiorców pozyskanych w wyniku badań ankietowych sporządzono analizę stanu istniejącego systemu ciepłowniczego, systemu gazowniczego i elektroenergetycznego. Do podmiotów obsługujących systemy energetyczne na terenie Gminy </w:t>
      </w:r>
      <w:r>
        <w:rPr>
          <w:rFonts w:asciiTheme="majorHAnsi" w:hAnsiTheme="majorHAnsi" w:cstheme="majorHAnsi"/>
        </w:rPr>
        <w:t>Olszanka</w:t>
      </w:r>
      <w:r>
        <w:t xml:space="preserve"> należą:</w:t>
      </w:r>
    </w:p>
    <w:p w14:paraId="2F065769" w14:textId="77777777" w:rsidR="00797E33" w:rsidRDefault="00797E33" w:rsidP="00797E33">
      <w:pPr>
        <w:pStyle w:val="Normalny0"/>
        <w:numPr>
          <w:ilvl w:val="0"/>
          <w:numId w:val="290"/>
        </w:numPr>
        <w:spacing w:after="0"/>
      </w:pPr>
      <w:r>
        <w:t>TAURON Dystrybucja SA w zakresie dystrybucyjnego systemu elektroenergetycznego,</w:t>
      </w:r>
    </w:p>
    <w:p w14:paraId="21542572" w14:textId="77777777" w:rsidR="00797E33" w:rsidRDefault="00797E33" w:rsidP="00797E33">
      <w:pPr>
        <w:pStyle w:val="Normalny0"/>
        <w:numPr>
          <w:ilvl w:val="0"/>
          <w:numId w:val="290"/>
        </w:numPr>
        <w:spacing w:after="0"/>
      </w:pPr>
      <w:r>
        <w:t>Polskie Sieci Elektroenergetyczne SA w zakresie przesyłowego systemu elektroenergetycznego,</w:t>
      </w:r>
    </w:p>
    <w:p w14:paraId="342D5923" w14:textId="77777777" w:rsidR="00797E33" w:rsidRDefault="00797E33" w:rsidP="00797E33">
      <w:pPr>
        <w:pStyle w:val="Normalny0"/>
        <w:numPr>
          <w:ilvl w:val="0"/>
          <w:numId w:val="290"/>
        </w:numPr>
        <w:spacing w:after="0"/>
      </w:pPr>
      <w:r>
        <w:t>Polska Spółka Gazownictwa Sp. z o.o. w zakresie dystrybucyjnego systemu gazowego,</w:t>
      </w:r>
    </w:p>
    <w:p w14:paraId="4AC15B92" w14:textId="77777777" w:rsidR="00797E33" w:rsidRDefault="00797E33" w:rsidP="00797E33">
      <w:pPr>
        <w:pStyle w:val="Normalny0"/>
        <w:numPr>
          <w:ilvl w:val="0"/>
          <w:numId w:val="290"/>
        </w:numPr>
        <w:spacing w:after="0"/>
      </w:pPr>
      <w:r w:rsidRPr="00655010">
        <w:t xml:space="preserve">Operator Gazociągów Przesyłowych GAZ-SYSTEM S.A. </w:t>
      </w:r>
      <w:r>
        <w:t>w zakresie przesyłowego systemu gazowego.</w:t>
      </w:r>
    </w:p>
    <w:p w14:paraId="76E2D14B" w14:textId="77777777" w:rsidR="00797E33" w:rsidRPr="00FA4819" w:rsidRDefault="00797E33" w:rsidP="00797E33">
      <w:pPr>
        <w:pStyle w:val="Nagwek2"/>
        <w:ind w:hanging="567"/>
      </w:pPr>
      <w:bookmarkStart w:id="271" w:name="_Toc467689385"/>
      <w:bookmarkStart w:id="272" w:name="_Toc484420673"/>
      <w:bookmarkStart w:id="273" w:name="_Toc484420761"/>
      <w:bookmarkStart w:id="274" w:name="_Toc497929630"/>
      <w:bookmarkStart w:id="275" w:name="_Toc497992597"/>
      <w:bookmarkStart w:id="276" w:name="_Toc86847764"/>
      <w:bookmarkStart w:id="277" w:name="_Toc111811393"/>
      <w:bookmarkStart w:id="278" w:name="_Toc172222395"/>
      <w:bookmarkStart w:id="279" w:name="_Toc225790461"/>
      <w:bookmarkStart w:id="280" w:name="_Toc225800109"/>
      <w:r w:rsidRPr="00FA4819">
        <w:t>System gazowniczy</w:t>
      </w:r>
      <w:bookmarkEnd w:id="271"/>
      <w:bookmarkEnd w:id="272"/>
      <w:bookmarkEnd w:id="273"/>
      <w:bookmarkEnd w:id="274"/>
      <w:bookmarkEnd w:id="275"/>
      <w:bookmarkEnd w:id="276"/>
      <w:bookmarkEnd w:id="277"/>
      <w:bookmarkEnd w:id="278"/>
      <w:bookmarkEnd w:id="279"/>
      <w:bookmarkEnd w:id="280"/>
    </w:p>
    <w:p w14:paraId="7684219B" w14:textId="77777777" w:rsidR="00797E33" w:rsidRPr="00FA4819" w:rsidRDefault="00797E33" w:rsidP="00797E33">
      <w:pPr>
        <w:pStyle w:val="Nagwek3"/>
        <w:spacing w:before="0"/>
        <w:ind w:left="709"/>
      </w:pPr>
      <w:bookmarkStart w:id="281" w:name="_Toc467689386"/>
      <w:bookmarkStart w:id="282" w:name="_Toc484420674"/>
      <w:bookmarkStart w:id="283" w:name="_Toc484420762"/>
      <w:bookmarkStart w:id="284" w:name="_Toc497929631"/>
      <w:bookmarkStart w:id="285" w:name="_Toc497992598"/>
      <w:bookmarkStart w:id="286" w:name="_Toc86847765"/>
      <w:bookmarkStart w:id="287" w:name="_Toc111811394"/>
      <w:bookmarkStart w:id="288" w:name="_Toc172222396"/>
      <w:bookmarkStart w:id="289" w:name="_Toc225790462"/>
      <w:bookmarkStart w:id="290" w:name="_Toc225800110"/>
      <w:bookmarkStart w:id="291" w:name="_Toc435664592"/>
      <w:bookmarkStart w:id="292" w:name="_Toc436349573"/>
      <w:bookmarkStart w:id="293" w:name="_Toc450841190"/>
      <w:bookmarkStart w:id="294" w:name="_Toc461808671"/>
      <w:r w:rsidRPr="00FA4819">
        <w:t>Informacje ogólne</w:t>
      </w:r>
      <w:bookmarkEnd w:id="281"/>
      <w:bookmarkEnd w:id="282"/>
      <w:bookmarkEnd w:id="283"/>
      <w:bookmarkEnd w:id="284"/>
      <w:bookmarkEnd w:id="285"/>
      <w:bookmarkEnd w:id="286"/>
      <w:bookmarkEnd w:id="287"/>
      <w:bookmarkEnd w:id="288"/>
      <w:bookmarkEnd w:id="289"/>
      <w:bookmarkEnd w:id="290"/>
    </w:p>
    <w:p w14:paraId="460A1EC9" w14:textId="77777777" w:rsidR="00797E33" w:rsidRDefault="00797E33" w:rsidP="00797E33">
      <w:pPr>
        <w:pStyle w:val="Nagwek4"/>
        <w:spacing w:before="0"/>
      </w:pPr>
      <w:r w:rsidRPr="00FA4819">
        <w:t>Sieć przesyłowa</w:t>
      </w:r>
      <w:bookmarkEnd w:id="291"/>
      <w:bookmarkEnd w:id="292"/>
      <w:bookmarkEnd w:id="293"/>
      <w:bookmarkEnd w:id="294"/>
    </w:p>
    <w:p w14:paraId="0D4BD904" w14:textId="77777777" w:rsidR="00797E33" w:rsidRDefault="00797E33" w:rsidP="00797E33">
      <w:r>
        <w:t>Na terenie Gminy Olszanka występuje infrastruktura gazowa wysokiego ciśnienia, będąca częścią krajowego systemu przesyłowego i eksploatowana przez GAZ-SYSTEM S.A. (Oddział w Świerklanach). Sieć ta pełni funkcję tranzytową i nie jest bezpośrednio wykorzystywana do zasilania odbiorców końcowych na poziomie lokalnym.</w:t>
      </w:r>
    </w:p>
    <w:p w14:paraId="31D139AF" w14:textId="77777777" w:rsidR="00797E33" w:rsidRDefault="00797E33" w:rsidP="00797E33">
      <w:r>
        <w:t>Przez obszar gminy przebiega fragment magistrali gazowej relacji Brzeg – Kędzierzyn o średnicy DN 1000 i maksymalnym ciśnieniu roboczym 8,4 MPa (rok budowy 2020), co wskazuje na jej strategiczne znaczenie w krajowym systemie przesyłowym. Dodatkowo z tej magistrali wyprowadzono odgałęzienie do stacji gazowej w Łosiowie (DN 200, 8,4 MPa, rok budowy 2023), co stanowi potencjalny punkt zasilania dla niższych poziomów sieci dystrybucyjnej.</w:t>
      </w:r>
    </w:p>
    <w:p w14:paraId="429EB023" w14:textId="77777777" w:rsidR="00797E33" w:rsidRDefault="00797E33" w:rsidP="00797E33">
      <w:r>
        <w:t>Uzupełnieniem infrastruktury są starsze odcinki gazociągów wysokiego ciśnienia, w tym fragment relacji Lewin Brzeski – Nysa (DN 200, 4,0 MPa, przekroczenie rzeki Nysy, modernizowany w latach 1977/1999) oraz odgałęzienie gazociągu Zdzieszowice – Brzeg Opolski do stacji Brzeg–Pawłów (DN 350, 4,0 MPa, rok budowy 1970). Odcinki te pełnią funkcje uzupełniające w systemie przesyłowym i wskazują na wieloetapowy rozwój infrastruktury gazowej w regionie.</w:t>
      </w:r>
    </w:p>
    <w:p w14:paraId="5CD80614" w14:textId="77777777" w:rsidR="00797E33" w:rsidRDefault="00797E33" w:rsidP="00797E33">
      <w:r>
        <w:t>Istniejąca sieć gazowa ma charakter wyłącznie przesyłowy, co oznacza brak bezpośredniego przełożenia na poziom gazyfikacji gminy. Potwierdza to niski udział gazu ziemnego w bilansie energetycznym oraz ograniczona liczba odbiorców korzystających z tego paliwa.</w:t>
      </w:r>
    </w:p>
    <w:p w14:paraId="666E2586" w14:textId="77777777" w:rsidR="00797E33" w:rsidRDefault="00797E33" w:rsidP="00797E33">
      <w:r>
        <w:lastRenderedPageBreak/>
        <w:t>Zgodnie z „Krajowym Dziesięcioletnim Planem Rozwoju GAZ-SYSTEM S.A. na lata 2026–2035” nie przewiduje się realizacji nowych inwestycji w zakresie sieci przesyłowej na terenie gminy w najbliższej perspektywie. Oznacza to, że rozwój infrastruktury gazowej – o ile nastąpi – będzie zależny przede wszystkim od operatorów sieci dystrybucyjnych, a nie systemu przesyłowego.</w:t>
      </w:r>
    </w:p>
    <w:p w14:paraId="2AA273FA" w14:textId="77777777" w:rsidR="00797E33" w:rsidRDefault="00797E33" w:rsidP="00797E33">
      <w:r>
        <w:t xml:space="preserve">Jednocześnie obecność gazociągów wysokiego ciśnienia nakłada istotne ograniczenia przestrzenne. Lokalizacja nowych obiektów budowlanych oraz prowadzenie prac w ich sąsiedztwie musi być zgodne z wymaganiami określonymi w przepisach dotyczących warunków technicznych sieci gazowych, a wszelkie działania w strefach kontrolowanych wymagają uzgodnienia z operatorem. </w:t>
      </w:r>
    </w:p>
    <w:p w14:paraId="3547FFAF" w14:textId="2556AD1B" w:rsidR="00797E33" w:rsidRPr="007E1776" w:rsidRDefault="00797E33" w:rsidP="00797E33">
      <w:pPr>
        <w:pStyle w:val="Legenda"/>
        <w:rPr>
          <w:b w:val="0"/>
          <w:bCs w:val="0"/>
        </w:rPr>
      </w:pPr>
      <w:bookmarkStart w:id="295" w:name="_Toc225790390"/>
      <w:bookmarkStart w:id="296" w:name="_Toc225800024"/>
      <w:r w:rsidRPr="007E1776">
        <w:rPr>
          <w:bCs w:val="0"/>
        </w:rPr>
        <w:t xml:space="preserve">Tabela </w:t>
      </w:r>
      <w:r w:rsidRPr="007E1776">
        <w:rPr>
          <w:b w:val="0"/>
          <w:bCs w:val="0"/>
        </w:rPr>
        <w:fldChar w:fldCharType="begin"/>
      </w:r>
      <w:r w:rsidRPr="007E1776">
        <w:rPr>
          <w:bCs w:val="0"/>
        </w:rPr>
        <w:instrText xml:space="preserve"> SEQ Tabela \* ARABIC </w:instrText>
      </w:r>
      <w:r w:rsidRPr="007E1776">
        <w:rPr>
          <w:b w:val="0"/>
          <w:bCs w:val="0"/>
        </w:rPr>
        <w:fldChar w:fldCharType="separate"/>
      </w:r>
      <w:r w:rsidR="00EF3CC8">
        <w:rPr>
          <w:bCs w:val="0"/>
          <w:noProof/>
        </w:rPr>
        <w:t>6</w:t>
      </w:r>
      <w:r w:rsidRPr="007E1776">
        <w:rPr>
          <w:b w:val="0"/>
          <w:bCs w:val="0"/>
        </w:rPr>
        <w:fldChar w:fldCharType="end"/>
      </w:r>
      <w:r w:rsidRPr="007E1776">
        <w:rPr>
          <w:bCs w:val="0"/>
        </w:rPr>
        <w:t xml:space="preserve"> </w:t>
      </w:r>
      <w:r>
        <w:rPr>
          <w:bCs w:val="0"/>
        </w:rPr>
        <w:t xml:space="preserve">Gazociągi </w:t>
      </w:r>
      <w:r w:rsidRPr="007E1776">
        <w:rPr>
          <w:bCs w:val="0"/>
        </w:rPr>
        <w:t>wysokiego ciśnienia zarządzane przez spółkę: GAZ-SYSTEM SA</w:t>
      </w:r>
      <w:bookmarkEnd w:id="295"/>
      <w:bookmarkEnd w:id="296"/>
    </w:p>
    <w:tbl>
      <w:tblPr>
        <w:tblStyle w:val="Tabelasiatki1jasna5"/>
        <w:tblW w:w="0" w:type="auto"/>
        <w:tblInd w:w="108" w:type="dxa"/>
        <w:tblLayout w:type="fixed"/>
        <w:tblLook w:val="04A0" w:firstRow="1" w:lastRow="0" w:firstColumn="1" w:lastColumn="0" w:noHBand="0" w:noVBand="1"/>
      </w:tblPr>
      <w:tblGrid>
        <w:gridCol w:w="516"/>
        <w:gridCol w:w="2299"/>
        <w:gridCol w:w="964"/>
        <w:gridCol w:w="1410"/>
        <w:gridCol w:w="1410"/>
        <w:gridCol w:w="1652"/>
        <w:gridCol w:w="1168"/>
      </w:tblGrid>
      <w:tr w:rsidR="00797E33" w14:paraId="5D5E8234" w14:textId="77777777" w:rsidTr="00BF6D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6" w:type="dxa"/>
            <w:vAlign w:val="center"/>
          </w:tcPr>
          <w:p w14:paraId="2628A974" w14:textId="77777777" w:rsidR="00797E33" w:rsidRPr="007E1776" w:rsidRDefault="00797E33" w:rsidP="00BF6DD6">
            <w:pPr>
              <w:pStyle w:val="Bezodstpw"/>
              <w:jc w:val="center"/>
              <w:rPr>
                <w:sz w:val="20"/>
                <w:szCs w:val="20"/>
              </w:rPr>
            </w:pPr>
            <w:r w:rsidRPr="007E1776">
              <w:rPr>
                <w:sz w:val="20"/>
                <w:szCs w:val="20"/>
              </w:rPr>
              <w:t>Lp.</w:t>
            </w:r>
          </w:p>
        </w:tc>
        <w:tc>
          <w:tcPr>
            <w:tcW w:w="2299" w:type="dxa"/>
            <w:vAlign w:val="center"/>
          </w:tcPr>
          <w:p w14:paraId="00F9888F" w14:textId="77777777" w:rsidR="00797E33" w:rsidRPr="007E1776"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7E1776">
              <w:rPr>
                <w:sz w:val="20"/>
                <w:szCs w:val="20"/>
              </w:rPr>
              <w:t>Nazwa</w:t>
            </w:r>
          </w:p>
        </w:tc>
        <w:tc>
          <w:tcPr>
            <w:tcW w:w="964" w:type="dxa"/>
            <w:vAlign w:val="center"/>
          </w:tcPr>
          <w:p w14:paraId="7FF87903" w14:textId="77777777" w:rsidR="00797E33" w:rsidRPr="007E1776"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7E1776">
              <w:rPr>
                <w:sz w:val="20"/>
                <w:szCs w:val="20"/>
              </w:rPr>
              <w:t>DN</w:t>
            </w:r>
          </w:p>
        </w:tc>
        <w:tc>
          <w:tcPr>
            <w:tcW w:w="1410" w:type="dxa"/>
            <w:vAlign w:val="center"/>
          </w:tcPr>
          <w:p w14:paraId="7A476897" w14:textId="77777777" w:rsidR="00797E33" w:rsidRPr="00ED1AA0"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ED1AA0">
              <w:rPr>
                <w:sz w:val="20"/>
                <w:szCs w:val="20"/>
              </w:rPr>
              <w:t>PN</w:t>
            </w:r>
          </w:p>
          <w:p w14:paraId="20846204" w14:textId="77777777" w:rsidR="00797E33" w:rsidRPr="007E1776"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ED1AA0">
              <w:rPr>
                <w:sz w:val="20"/>
                <w:szCs w:val="20"/>
              </w:rPr>
              <w:t>[MPa]</w:t>
            </w:r>
          </w:p>
        </w:tc>
        <w:tc>
          <w:tcPr>
            <w:tcW w:w="1410" w:type="dxa"/>
            <w:vAlign w:val="center"/>
          </w:tcPr>
          <w:p w14:paraId="11B1025B" w14:textId="77777777" w:rsidR="00797E33" w:rsidRPr="00ED1AA0"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ED1AA0">
              <w:rPr>
                <w:sz w:val="20"/>
                <w:szCs w:val="20"/>
              </w:rPr>
              <w:t>MOP</w:t>
            </w:r>
          </w:p>
          <w:p w14:paraId="4EB41ACD" w14:textId="77777777" w:rsidR="00797E33" w:rsidRPr="007E1776"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ED1AA0">
              <w:rPr>
                <w:sz w:val="20"/>
                <w:szCs w:val="20"/>
              </w:rPr>
              <w:t>[MPa]</w:t>
            </w:r>
          </w:p>
        </w:tc>
        <w:tc>
          <w:tcPr>
            <w:tcW w:w="1652" w:type="dxa"/>
          </w:tcPr>
          <w:p w14:paraId="6E74F7B9" w14:textId="77777777" w:rsidR="00797E33" w:rsidRPr="007E1776"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ED1AA0">
              <w:rPr>
                <w:sz w:val="20"/>
                <w:szCs w:val="20"/>
              </w:rPr>
              <w:t>Rodzaj</w:t>
            </w:r>
            <w:r>
              <w:rPr>
                <w:sz w:val="20"/>
                <w:szCs w:val="20"/>
              </w:rPr>
              <w:t xml:space="preserve"> </w:t>
            </w:r>
            <w:r w:rsidRPr="00ED1AA0">
              <w:rPr>
                <w:sz w:val="20"/>
                <w:szCs w:val="20"/>
              </w:rPr>
              <w:t>przesyłanego</w:t>
            </w:r>
            <w:r>
              <w:rPr>
                <w:sz w:val="20"/>
                <w:szCs w:val="20"/>
              </w:rPr>
              <w:t xml:space="preserve"> </w:t>
            </w:r>
            <w:r w:rsidRPr="00ED1AA0">
              <w:rPr>
                <w:sz w:val="20"/>
                <w:szCs w:val="20"/>
              </w:rPr>
              <w:t>gazu</w:t>
            </w:r>
          </w:p>
        </w:tc>
        <w:tc>
          <w:tcPr>
            <w:tcW w:w="1168" w:type="dxa"/>
          </w:tcPr>
          <w:p w14:paraId="18505877" w14:textId="77777777" w:rsidR="00797E33" w:rsidRPr="007E1776"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szCs w:val="20"/>
              </w:rPr>
            </w:pPr>
            <w:r w:rsidRPr="00ED1AA0">
              <w:rPr>
                <w:sz w:val="20"/>
                <w:szCs w:val="20"/>
              </w:rPr>
              <w:t>Rok budowy</w:t>
            </w:r>
          </w:p>
        </w:tc>
      </w:tr>
      <w:tr w:rsidR="00797E33" w14:paraId="179881CE" w14:textId="77777777" w:rsidTr="00BF6DD6">
        <w:tc>
          <w:tcPr>
            <w:cnfStyle w:val="001000000000" w:firstRow="0" w:lastRow="0" w:firstColumn="1" w:lastColumn="0" w:oddVBand="0" w:evenVBand="0" w:oddHBand="0" w:evenHBand="0" w:firstRowFirstColumn="0" w:firstRowLastColumn="0" w:lastRowFirstColumn="0" w:lastRowLastColumn="0"/>
            <w:tcW w:w="9419" w:type="dxa"/>
            <w:gridSpan w:val="7"/>
            <w:vAlign w:val="center"/>
          </w:tcPr>
          <w:p w14:paraId="0DB5EED8" w14:textId="77777777" w:rsidR="00797E33" w:rsidRPr="007E1776" w:rsidRDefault="00797E33" w:rsidP="00BF6DD6">
            <w:pPr>
              <w:pStyle w:val="Bezodstpw"/>
              <w:jc w:val="center"/>
              <w:rPr>
                <w:sz w:val="20"/>
                <w:szCs w:val="20"/>
              </w:rPr>
            </w:pPr>
            <w:r w:rsidRPr="00ED1AA0">
              <w:rPr>
                <w:sz w:val="20"/>
                <w:szCs w:val="20"/>
              </w:rPr>
              <w:t>Brzeg - Kędzierzyn</w:t>
            </w:r>
          </w:p>
        </w:tc>
      </w:tr>
      <w:tr w:rsidR="00797E33" w14:paraId="3B0CD859" w14:textId="77777777" w:rsidTr="00BF6DD6">
        <w:tc>
          <w:tcPr>
            <w:cnfStyle w:val="001000000000" w:firstRow="0" w:lastRow="0" w:firstColumn="1" w:lastColumn="0" w:oddVBand="0" w:evenVBand="0" w:oddHBand="0" w:evenHBand="0" w:firstRowFirstColumn="0" w:firstRowLastColumn="0" w:lastRowFirstColumn="0" w:lastRowLastColumn="0"/>
            <w:tcW w:w="516" w:type="dxa"/>
            <w:vAlign w:val="center"/>
          </w:tcPr>
          <w:p w14:paraId="50B86B31" w14:textId="77777777" w:rsidR="00797E33" w:rsidRPr="007E1776" w:rsidRDefault="00797E33" w:rsidP="00BF6DD6">
            <w:pPr>
              <w:pStyle w:val="Bezodstpw"/>
              <w:jc w:val="center"/>
              <w:rPr>
                <w:sz w:val="20"/>
                <w:szCs w:val="20"/>
              </w:rPr>
            </w:pPr>
            <w:r>
              <w:rPr>
                <w:sz w:val="20"/>
                <w:szCs w:val="20"/>
              </w:rPr>
              <w:t>1</w:t>
            </w:r>
          </w:p>
        </w:tc>
        <w:tc>
          <w:tcPr>
            <w:tcW w:w="2299" w:type="dxa"/>
            <w:vAlign w:val="center"/>
          </w:tcPr>
          <w:p w14:paraId="4DF508D9" w14:textId="77777777" w:rsidR="00797E33" w:rsidRPr="007E1776"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Fragment nitki głównej</w:t>
            </w:r>
          </w:p>
        </w:tc>
        <w:tc>
          <w:tcPr>
            <w:tcW w:w="964" w:type="dxa"/>
            <w:vAlign w:val="center"/>
          </w:tcPr>
          <w:p w14:paraId="4C6142B3" w14:textId="77777777" w:rsidR="00797E33" w:rsidRPr="007E1776"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1000 </w:t>
            </w:r>
          </w:p>
        </w:tc>
        <w:tc>
          <w:tcPr>
            <w:tcW w:w="1410" w:type="dxa"/>
            <w:vAlign w:val="center"/>
          </w:tcPr>
          <w:p w14:paraId="4A48AD03" w14:textId="77777777" w:rsidR="00797E33" w:rsidRPr="007E1776"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X </w:t>
            </w:r>
          </w:p>
        </w:tc>
        <w:tc>
          <w:tcPr>
            <w:tcW w:w="1410" w:type="dxa"/>
            <w:vAlign w:val="center"/>
          </w:tcPr>
          <w:p w14:paraId="612219B7" w14:textId="77777777" w:rsidR="00797E33" w:rsidRPr="007E1776"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8,4 </w:t>
            </w:r>
          </w:p>
        </w:tc>
        <w:tc>
          <w:tcPr>
            <w:tcW w:w="1652" w:type="dxa"/>
            <w:vAlign w:val="center"/>
          </w:tcPr>
          <w:p w14:paraId="74416236" w14:textId="77777777" w:rsidR="00797E33" w:rsidRPr="007E1776"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E </w:t>
            </w:r>
          </w:p>
        </w:tc>
        <w:tc>
          <w:tcPr>
            <w:tcW w:w="1168" w:type="dxa"/>
            <w:vAlign w:val="center"/>
          </w:tcPr>
          <w:p w14:paraId="0B619E91" w14:textId="77777777" w:rsidR="00797E33" w:rsidRPr="007E1776"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2020</w:t>
            </w:r>
          </w:p>
        </w:tc>
      </w:tr>
      <w:tr w:rsidR="00797E33" w14:paraId="7B64A088" w14:textId="77777777" w:rsidTr="00BF6DD6">
        <w:tc>
          <w:tcPr>
            <w:cnfStyle w:val="001000000000" w:firstRow="0" w:lastRow="0" w:firstColumn="1" w:lastColumn="0" w:oddVBand="0" w:evenVBand="0" w:oddHBand="0" w:evenHBand="0" w:firstRowFirstColumn="0" w:firstRowLastColumn="0" w:lastRowFirstColumn="0" w:lastRowLastColumn="0"/>
            <w:tcW w:w="516" w:type="dxa"/>
            <w:vAlign w:val="center"/>
          </w:tcPr>
          <w:p w14:paraId="76D4A698" w14:textId="77777777" w:rsidR="00797E33" w:rsidRDefault="00797E33" w:rsidP="00BF6DD6">
            <w:pPr>
              <w:pStyle w:val="Bezodstpw"/>
              <w:jc w:val="center"/>
              <w:rPr>
                <w:sz w:val="20"/>
                <w:szCs w:val="20"/>
              </w:rPr>
            </w:pPr>
            <w:r>
              <w:rPr>
                <w:sz w:val="20"/>
                <w:szCs w:val="20"/>
              </w:rPr>
              <w:t>2</w:t>
            </w:r>
          </w:p>
        </w:tc>
        <w:tc>
          <w:tcPr>
            <w:tcW w:w="2299" w:type="dxa"/>
            <w:vAlign w:val="center"/>
          </w:tcPr>
          <w:p w14:paraId="5708145F" w14:textId="77777777" w:rsidR="00797E33" w:rsidRPr="009012DB"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Odgałęzienie do stacji gazowej Łosiów</w:t>
            </w:r>
          </w:p>
        </w:tc>
        <w:tc>
          <w:tcPr>
            <w:tcW w:w="964" w:type="dxa"/>
            <w:vAlign w:val="center"/>
          </w:tcPr>
          <w:p w14:paraId="6C0263CA" w14:textId="77777777" w:rsidR="00797E33"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200 </w:t>
            </w:r>
          </w:p>
        </w:tc>
        <w:tc>
          <w:tcPr>
            <w:tcW w:w="1410" w:type="dxa"/>
            <w:vAlign w:val="center"/>
          </w:tcPr>
          <w:p w14:paraId="32BB3013" w14:textId="77777777" w:rsidR="00797E33"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X </w:t>
            </w:r>
          </w:p>
        </w:tc>
        <w:tc>
          <w:tcPr>
            <w:tcW w:w="1410" w:type="dxa"/>
            <w:vAlign w:val="center"/>
          </w:tcPr>
          <w:p w14:paraId="52300DC3" w14:textId="77777777" w:rsidR="00797E33"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8,4 </w:t>
            </w:r>
          </w:p>
        </w:tc>
        <w:tc>
          <w:tcPr>
            <w:tcW w:w="1652" w:type="dxa"/>
            <w:vAlign w:val="center"/>
          </w:tcPr>
          <w:p w14:paraId="188CC8E9" w14:textId="77777777" w:rsidR="00797E33" w:rsidRPr="009012DB"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E </w:t>
            </w:r>
          </w:p>
        </w:tc>
        <w:tc>
          <w:tcPr>
            <w:tcW w:w="1168" w:type="dxa"/>
            <w:vAlign w:val="center"/>
          </w:tcPr>
          <w:p w14:paraId="6C0448AA" w14:textId="77777777" w:rsidR="00797E33"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2023</w:t>
            </w:r>
          </w:p>
        </w:tc>
      </w:tr>
      <w:tr w:rsidR="00797E33" w14:paraId="78BA792C" w14:textId="77777777" w:rsidTr="00BF6DD6">
        <w:tc>
          <w:tcPr>
            <w:cnfStyle w:val="001000000000" w:firstRow="0" w:lastRow="0" w:firstColumn="1" w:lastColumn="0" w:oddVBand="0" w:evenVBand="0" w:oddHBand="0" w:evenHBand="0" w:firstRowFirstColumn="0" w:firstRowLastColumn="0" w:lastRowFirstColumn="0" w:lastRowLastColumn="0"/>
            <w:tcW w:w="9419" w:type="dxa"/>
            <w:gridSpan w:val="7"/>
            <w:vAlign w:val="center"/>
          </w:tcPr>
          <w:p w14:paraId="5E6F8E7F" w14:textId="77777777" w:rsidR="00797E33" w:rsidRDefault="00797E33" w:rsidP="00BF6DD6">
            <w:pPr>
              <w:pStyle w:val="Bezodstpw"/>
              <w:jc w:val="center"/>
              <w:rPr>
                <w:sz w:val="20"/>
                <w:szCs w:val="20"/>
              </w:rPr>
            </w:pPr>
            <w:r w:rsidRPr="00ED1AA0">
              <w:rPr>
                <w:sz w:val="20"/>
                <w:szCs w:val="20"/>
              </w:rPr>
              <w:t>Lewin Brzeski - Nysa</w:t>
            </w:r>
          </w:p>
        </w:tc>
      </w:tr>
      <w:tr w:rsidR="00797E33" w14:paraId="286D05BA" w14:textId="77777777" w:rsidTr="00BF6DD6">
        <w:tc>
          <w:tcPr>
            <w:cnfStyle w:val="001000000000" w:firstRow="0" w:lastRow="0" w:firstColumn="1" w:lastColumn="0" w:oddVBand="0" w:evenVBand="0" w:oddHBand="0" w:evenHBand="0" w:firstRowFirstColumn="0" w:firstRowLastColumn="0" w:lastRowFirstColumn="0" w:lastRowLastColumn="0"/>
            <w:tcW w:w="516" w:type="dxa"/>
            <w:vAlign w:val="center"/>
          </w:tcPr>
          <w:p w14:paraId="24C7816D" w14:textId="77777777" w:rsidR="00797E33" w:rsidRDefault="00797E33" w:rsidP="00BF6DD6">
            <w:pPr>
              <w:pStyle w:val="Bezodstpw"/>
              <w:jc w:val="center"/>
              <w:rPr>
                <w:sz w:val="20"/>
                <w:szCs w:val="20"/>
              </w:rPr>
            </w:pPr>
            <w:r>
              <w:rPr>
                <w:sz w:val="20"/>
                <w:szCs w:val="20"/>
              </w:rPr>
              <w:t>1</w:t>
            </w:r>
          </w:p>
        </w:tc>
        <w:tc>
          <w:tcPr>
            <w:tcW w:w="2299" w:type="dxa"/>
            <w:vAlign w:val="center"/>
          </w:tcPr>
          <w:p w14:paraId="14BCF091" w14:textId="77777777" w:rsidR="00797E33" w:rsidRPr="009012DB"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Przekroczenie rzeki Nysy </w:t>
            </w:r>
          </w:p>
        </w:tc>
        <w:tc>
          <w:tcPr>
            <w:tcW w:w="964" w:type="dxa"/>
            <w:vAlign w:val="center"/>
          </w:tcPr>
          <w:p w14:paraId="2F65A678" w14:textId="77777777" w:rsidR="00797E33"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200 </w:t>
            </w:r>
          </w:p>
        </w:tc>
        <w:tc>
          <w:tcPr>
            <w:tcW w:w="1410" w:type="dxa"/>
            <w:vAlign w:val="center"/>
          </w:tcPr>
          <w:p w14:paraId="69B0217B" w14:textId="77777777" w:rsidR="00797E33"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4,0 </w:t>
            </w:r>
          </w:p>
        </w:tc>
        <w:tc>
          <w:tcPr>
            <w:tcW w:w="1410" w:type="dxa"/>
            <w:vAlign w:val="center"/>
          </w:tcPr>
          <w:p w14:paraId="25016E5C" w14:textId="77777777" w:rsidR="00797E33"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X</w:t>
            </w:r>
          </w:p>
        </w:tc>
        <w:tc>
          <w:tcPr>
            <w:tcW w:w="1652" w:type="dxa"/>
            <w:vAlign w:val="center"/>
          </w:tcPr>
          <w:p w14:paraId="42F390DE" w14:textId="77777777" w:rsidR="00797E33" w:rsidRPr="009012DB"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E</w:t>
            </w:r>
          </w:p>
        </w:tc>
        <w:tc>
          <w:tcPr>
            <w:tcW w:w="1168" w:type="dxa"/>
            <w:vAlign w:val="center"/>
          </w:tcPr>
          <w:p w14:paraId="15097F80" w14:textId="77777777" w:rsidR="00797E33"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1977</w:t>
            </w:r>
            <w:r>
              <w:rPr>
                <w:sz w:val="20"/>
                <w:szCs w:val="20"/>
              </w:rPr>
              <w:t xml:space="preserve"> </w:t>
            </w:r>
            <w:r w:rsidRPr="00ED1AA0">
              <w:rPr>
                <w:sz w:val="20"/>
                <w:szCs w:val="20"/>
              </w:rPr>
              <w:t>/1999</w:t>
            </w:r>
          </w:p>
        </w:tc>
      </w:tr>
      <w:tr w:rsidR="00797E33" w14:paraId="77602A11" w14:textId="77777777" w:rsidTr="00BF6DD6">
        <w:tc>
          <w:tcPr>
            <w:cnfStyle w:val="001000000000" w:firstRow="0" w:lastRow="0" w:firstColumn="1" w:lastColumn="0" w:oddVBand="0" w:evenVBand="0" w:oddHBand="0" w:evenHBand="0" w:firstRowFirstColumn="0" w:firstRowLastColumn="0" w:lastRowFirstColumn="0" w:lastRowLastColumn="0"/>
            <w:tcW w:w="9419" w:type="dxa"/>
            <w:gridSpan w:val="7"/>
            <w:vAlign w:val="center"/>
          </w:tcPr>
          <w:p w14:paraId="79817B32" w14:textId="77777777" w:rsidR="00797E33" w:rsidRDefault="00797E33" w:rsidP="00BF6DD6">
            <w:pPr>
              <w:pStyle w:val="Bezodstpw"/>
              <w:jc w:val="center"/>
              <w:rPr>
                <w:sz w:val="20"/>
                <w:szCs w:val="20"/>
              </w:rPr>
            </w:pPr>
            <w:r w:rsidRPr="00ED1AA0">
              <w:rPr>
                <w:sz w:val="20"/>
                <w:szCs w:val="20"/>
              </w:rPr>
              <w:t>Zdzieszowice – Brzeg Opolski</w:t>
            </w:r>
          </w:p>
        </w:tc>
      </w:tr>
      <w:tr w:rsidR="00797E33" w14:paraId="68F5DAB7" w14:textId="77777777" w:rsidTr="00BF6DD6">
        <w:tc>
          <w:tcPr>
            <w:cnfStyle w:val="001000000000" w:firstRow="0" w:lastRow="0" w:firstColumn="1" w:lastColumn="0" w:oddVBand="0" w:evenVBand="0" w:oddHBand="0" w:evenHBand="0" w:firstRowFirstColumn="0" w:firstRowLastColumn="0" w:lastRowFirstColumn="0" w:lastRowLastColumn="0"/>
            <w:tcW w:w="516" w:type="dxa"/>
            <w:vAlign w:val="center"/>
          </w:tcPr>
          <w:p w14:paraId="3F3AC696" w14:textId="77777777" w:rsidR="00797E33" w:rsidRDefault="00797E33" w:rsidP="00BF6DD6">
            <w:pPr>
              <w:pStyle w:val="Bezodstpw"/>
              <w:jc w:val="center"/>
              <w:rPr>
                <w:sz w:val="20"/>
                <w:szCs w:val="20"/>
              </w:rPr>
            </w:pPr>
            <w:r>
              <w:rPr>
                <w:sz w:val="20"/>
                <w:szCs w:val="20"/>
              </w:rPr>
              <w:t>1</w:t>
            </w:r>
          </w:p>
        </w:tc>
        <w:tc>
          <w:tcPr>
            <w:tcW w:w="2299" w:type="dxa"/>
            <w:vAlign w:val="center"/>
          </w:tcPr>
          <w:p w14:paraId="4CE13E6F" w14:textId="77777777" w:rsidR="00797E33" w:rsidRPr="009012DB"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Odgałęzienie do stacji gazowej Brzeg - Pawłów</w:t>
            </w:r>
          </w:p>
        </w:tc>
        <w:tc>
          <w:tcPr>
            <w:tcW w:w="964" w:type="dxa"/>
            <w:vAlign w:val="center"/>
          </w:tcPr>
          <w:p w14:paraId="78250F46" w14:textId="77777777" w:rsidR="00797E33"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350 </w:t>
            </w:r>
          </w:p>
        </w:tc>
        <w:tc>
          <w:tcPr>
            <w:tcW w:w="1410" w:type="dxa"/>
            <w:vAlign w:val="center"/>
          </w:tcPr>
          <w:p w14:paraId="40C7E04C" w14:textId="77777777" w:rsidR="00797E33"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4,0 </w:t>
            </w:r>
          </w:p>
        </w:tc>
        <w:tc>
          <w:tcPr>
            <w:tcW w:w="1410" w:type="dxa"/>
            <w:vAlign w:val="center"/>
          </w:tcPr>
          <w:p w14:paraId="4EF4A4CA" w14:textId="77777777" w:rsidR="00797E33"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X </w:t>
            </w:r>
          </w:p>
        </w:tc>
        <w:tc>
          <w:tcPr>
            <w:tcW w:w="1652" w:type="dxa"/>
            <w:vAlign w:val="center"/>
          </w:tcPr>
          <w:p w14:paraId="1A62C9C7" w14:textId="77777777" w:rsidR="00797E33" w:rsidRPr="009012DB"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 xml:space="preserve">E </w:t>
            </w:r>
          </w:p>
        </w:tc>
        <w:tc>
          <w:tcPr>
            <w:tcW w:w="1168" w:type="dxa"/>
            <w:vAlign w:val="center"/>
          </w:tcPr>
          <w:p w14:paraId="5AE39C73" w14:textId="77777777" w:rsidR="00797E33"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sz w:val="20"/>
                <w:szCs w:val="20"/>
              </w:rPr>
            </w:pPr>
            <w:r w:rsidRPr="00ED1AA0">
              <w:rPr>
                <w:sz w:val="20"/>
                <w:szCs w:val="20"/>
              </w:rPr>
              <w:t>1970</w:t>
            </w:r>
          </w:p>
        </w:tc>
      </w:tr>
    </w:tbl>
    <w:p w14:paraId="3AD490BF" w14:textId="77777777" w:rsidR="00797E33" w:rsidRDefault="00797E33" w:rsidP="00797E33">
      <w:pPr>
        <w:pStyle w:val="rdo"/>
        <w:rPr>
          <w:rFonts w:ascii="CenturyGothic" w:hAnsi="CenturyGothic" w:cs="CenturyGothic"/>
        </w:rPr>
      </w:pPr>
      <w:r>
        <w:t xml:space="preserve">Źródło: Operator Gazociągów Przesyłowych GAZ-SYSTEM S.A., pismo z dnia 23.01.2025 roku (znak sprawy: </w:t>
      </w:r>
      <w:r w:rsidRPr="00A173F5">
        <w:rPr>
          <w:rFonts w:ascii="CenturyGothic" w:hAnsi="CenturyGothic" w:cs="CenturyGothic"/>
        </w:rPr>
        <w:t>PU.402.4.2026.4</w:t>
      </w:r>
    </w:p>
    <w:p w14:paraId="07C1C94E" w14:textId="77777777" w:rsidR="00797E33" w:rsidRDefault="00797E33" w:rsidP="00797E33">
      <w:pPr>
        <w:pStyle w:val="Bezodstpwrodek"/>
        <w:keepNext/>
      </w:pPr>
      <w:r w:rsidRPr="00ED1AA0">
        <w:rPr>
          <w:noProof/>
        </w:rPr>
        <w:lastRenderedPageBreak/>
        <w:drawing>
          <wp:inline distT="0" distB="0" distL="0" distR="0" wp14:anchorId="5843B21A" wp14:editId="38147DF7">
            <wp:extent cx="6120130" cy="7150100"/>
            <wp:effectExtent l="0" t="0" r="0" b="0"/>
            <wp:docPr id="8060855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085571" name=""/>
                    <pic:cNvPicPr/>
                  </pic:nvPicPr>
                  <pic:blipFill>
                    <a:blip r:embed="rId30"/>
                    <a:stretch>
                      <a:fillRect/>
                    </a:stretch>
                  </pic:blipFill>
                  <pic:spPr>
                    <a:xfrm>
                      <a:off x="0" y="0"/>
                      <a:ext cx="6120130" cy="7150100"/>
                    </a:xfrm>
                    <a:prstGeom prst="rect">
                      <a:avLst/>
                    </a:prstGeom>
                  </pic:spPr>
                </pic:pic>
              </a:graphicData>
            </a:graphic>
          </wp:inline>
        </w:drawing>
      </w:r>
    </w:p>
    <w:p w14:paraId="3054679D" w14:textId="77777777" w:rsidR="00797E33" w:rsidRDefault="00797E33" w:rsidP="00797E33">
      <w:pPr>
        <w:pStyle w:val="Legenda"/>
        <w:jc w:val="center"/>
      </w:pPr>
      <w:r w:rsidRPr="00ED1AA0">
        <w:rPr>
          <w:noProof/>
        </w:rPr>
        <w:lastRenderedPageBreak/>
        <w:drawing>
          <wp:inline distT="0" distB="0" distL="0" distR="0" wp14:anchorId="05314380" wp14:editId="4DF74603">
            <wp:extent cx="6120130" cy="1599565"/>
            <wp:effectExtent l="0" t="0" r="0" b="635"/>
            <wp:docPr id="129298832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988320" name=""/>
                    <pic:cNvPicPr/>
                  </pic:nvPicPr>
                  <pic:blipFill>
                    <a:blip r:embed="rId31"/>
                    <a:stretch>
                      <a:fillRect/>
                    </a:stretch>
                  </pic:blipFill>
                  <pic:spPr>
                    <a:xfrm>
                      <a:off x="0" y="0"/>
                      <a:ext cx="6120130" cy="1599565"/>
                    </a:xfrm>
                    <a:prstGeom prst="rect">
                      <a:avLst/>
                    </a:prstGeom>
                  </pic:spPr>
                </pic:pic>
              </a:graphicData>
            </a:graphic>
          </wp:inline>
        </w:drawing>
      </w:r>
    </w:p>
    <w:p w14:paraId="3117C74E" w14:textId="7AD2E6C7" w:rsidR="00797E33" w:rsidRDefault="00797E33" w:rsidP="00797E33">
      <w:pPr>
        <w:pStyle w:val="Legenda"/>
        <w:jc w:val="center"/>
      </w:pPr>
      <w:bookmarkStart w:id="297" w:name="_Toc225790369"/>
      <w:bookmarkStart w:id="298" w:name="_Toc225800008"/>
      <w:r>
        <w:t xml:space="preserve">Rysunek </w:t>
      </w:r>
      <w:fldSimple w:instr=" SEQ Rysunek \* ARABIC ">
        <w:r w:rsidR="00EF3CC8">
          <w:rPr>
            <w:noProof/>
          </w:rPr>
          <w:t>9</w:t>
        </w:r>
      </w:fldSimple>
      <w:r>
        <w:t xml:space="preserve"> </w:t>
      </w:r>
      <w:r w:rsidRPr="003627C6">
        <w:t>Infrastruktura GAZ-SYSTEM S.A.</w:t>
      </w:r>
      <w:bookmarkEnd w:id="297"/>
      <w:bookmarkEnd w:id="298"/>
    </w:p>
    <w:p w14:paraId="7845C9EF" w14:textId="77777777" w:rsidR="00797E33" w:rsidRPr="00CB6343" w:rsidRDefault="00797E33" w:rsidP="00797E33">
      <w:pPr>
        <w:pStyle w:val="rdo"/>
      </w:pPr>
      <w:r>
        <w:t xml:space="preserve">Źródło: Operator Gazociągów Przesyłowych GAZ-SYSTEM S.A., pismo z dnia 23.01.2026roku (znak sprawy: </w:t>
      </w:r>
      <w:r w:rsidRPr="00ED1AA0">
        <w:rPr>
          <w:rFonts w:ascii="CenturyGothic" w:hAnsi="CenturyGothic" w:cs="CenturyGothic"/>
        </w:rPr>
        <w:t>2026-11351</w:t>
      </w:r>
      <w:r>
        <w:rPr>
          <w:rFonts w:ascii="CenturyGothic" w:hAnsi="CenturyGothic" w:cs="CenturyGothic"/>
        </w:rPr>
        <w:t xml:space="preserve"> </w:t>
      </w:r>
      <w:r w:rsidRPr="00ED1AA0">
        <w:rPr>
          <w:rFonts w:ascii="CenturyGothic" w:hAnsi="CenturyGothic" w:cs="CenturyGothic"/>
        </w:rPr>
        <w:t>PU.402.4.2026.4</w:t>
      </w:r>
      <w:r>
        <w:rPr>
          <w:rFonts w:ascii="CenturyGothic" w:hAnsi="CenturyGothic" w:cs="CenturyGothic"/>
        </w:rPr>
        <w:t>)</w:t>
      </w:r>
    </w:p>
    <w:p w14:paraId="2860C46C" w14:textId="77777777" w:rsidR="00797E33" w:rsidRDefault="00797E33" w:rsidP="00797E33">
      <w:pPr>
        <w:pStyle w:val="Bezodstpwrodek"/>
        <w:sectPr w:rsidR="00797E33" w:rsidSect="00797E33">
          <w:pgSz w:w="11906" w:h="16838"/>
          <w:pgMar w:top="1417" w:right="1417" w:bottom="1417" w:left="851" w:header="708" w:footer="708" w:gutter="0"/>
          <w:cols w:space="708"/>
          <w:docGrid w:linePitch="360"/>
        </w:sectPr>
      </w:pPr>
    </w:p>
    <w:p w14:paraId="235C1A9C" w14:textId="77777777" w:rsidR="00797E33" w:rsidRDefault="00797E33" w:rsidP="00797E33">
      <w:pPr>
        <w:pStyle w:val="Nagwek4"/>
      </w:pPr>
      <w:r w:rsidRPr="00FA4819">
        <w:lastRenderedPageBreak/>
        <w:t>Sieć dystrybucyjna</w:t>
      </w:r>
    </w:p>
    <w:p w14:paraId="1F758F11" w14:textId="77777777" w:rsidR="00797E33" w:rsidRPr="005A6CE8" w:rsidRDefault="00797E33" w:rsidP="00797E33">
      <w:bookmarkStart w:id="299" w:name="_Toc467689388"/>
      <w:bookmarkStart w:id="300" w:name="_Toc484420676"/>
      <w:bookmarkStart w:id="301" w:name="_Toc484420764"/>
      <w:bookmarkStart w:id="302" w:name="_Toc497929633"/>
      <w:bookmarkStart w:id="303" w:name="_Toc497992600"/>
      <w:r w:rsidRPr="005A6CE8">
        <w:t>System gazowy na terenie Gminy Olszanka ma charakter lokalny i oparty jest na sieci dystrybucyjnej średniego ciśnienia, eksploatowanej przez Polska Spółka Gazownictwa sp. z o.o.. W latach 2021–2025 długość sieci ulegała zmianom, osiągając poziom ok. 3,7 km w 2025 r., co wskazuje na stosunkowo ograniczony zasięg infrastruktury gazowej.</w:t>
      </w:r>
    </w:p>
    <w:p w14:paraId="7BFE4215" w14:textId="77777777" w:rsidR="00797E33" w:rsidRPr="005A6CE8" w:rsidRDefault="00797E33" w:rsidP="00797E33">
      <w:r w:rsidRPr="005A6CE8">
        <w:t>Równolegle rozwijała się liczba czynnych przyłączy gazowych – z 14 w 2021 r. do 34 w 2025 r., co świadczy o stopniowym, choć nadal niewielkim stopniu gazyfikacji gminy. Długość przyłączy również wzrastała, osiągając ponad 300 m, co potwierdza rozproszony charakter odbiorców oraz konieczność indywidualnego doprowadzania gazu do poszczególnych obiektów.</w:t>
      </w:r>
    </w:p>
    <w:p w14:paraId="643A27B2" w14:textId="77777777" w:rsidR="00797E33" w:rsidRPr="005A6CE8" w:rsidRDefault="00797E33" w:rsidP="00797E33">
      <w:r w:rsidRPr="005A6CE8">
        <w:t>Struktura systemu wskazuje, że gaz ziemny pełni obecnie rolę uzupełniającą w bilansie energetycznym gminy. Sieć obejmuje ograniczoną liczbę odbiorców i nie stanowi dominującego źródła zaopatrzenia w energię, co jest typowe dla gmin o charakterze wiejskim i rozproszonej zabudowie.</w:t>
      </w:r>
    </w:p>
    <w:p w14:paraId="2611D279" w14:textId="77777777" w:rsidR="00797E33" w:rsidRDefault="00797E33" w:rsidP="00797E33">
      <w:pPr>
        <w:pStyle w:val="Nagwek3"/>
      </w:pPr>
      <w:bookmarkStart w:id="304" w:name="_Toc225790463"/>
      <w:bookmarkStart w:id="305" w:name="_Toc225800111"/>
      <w:r w:rsidRPr="002C22F7">
        <w:t>Struktura</w:t>
      </w:r>
      <w:r w:rsidRPr="00FA4819">
        <w:t xml:space="preserve"> zużycia</w:t>
      </w:r>
      <w:bookmarkEnd w:id="304"/>
      <w:bookmarkEnd w:id="305"/>
    </w:p>
    <w:p w14:paraId="14C43AA2" w14:textId="77777777" w:rsidR="00797E33" w:rsidRDefault="00797E33" w:rsidP="00797E33">
      <w:pPr>
        <w:tabs>
          <w:tab w:val="left" w:pos="6855"/>
        </w:tabs>
      </w:pPr>
      <w:r w:rsidRPr="0001353D">
        <w:t xml:space="preserve">Strukturę zużycia </w:t>
      </w:r>
      <w:r>
        <w:t>gazu ziemnego</w:t>
      </w:r>
      <w:r w:rsidRPr="0001353D">
        <w:t xml:space="preserve"> przedstawia tabela p</w:t>
      </w:r>
      <w:r>
        <w:t>o</w:t>
      </w:r>
      <w:r w:rsidRPr="0001353D">
        <w:t>ni</w:t>
      </w:r>
      <w:r>
        <w:t>ż</w:t>
      </w:r>
      <w:r w:rsidRPr="0001353D">
        <w:t>ej.</w:t>
      </w:r>
      <w:r>
        <w:tab/>
      </w:r>
    </w:p>
    <w:p w14:paraId="470A280D" w14:textId="1A6635C9" w:rsidR="00797E33" w:rsidRPr="007E1776" w:rsidRDefault="00797E33" w:rsidP="00797E33">
      <w:pPr>
        <w:pStyle w:val="Legenda"/>
        <w:rPr>
          <w:b w:val="0"/>
          <w:bCs w:val="0"/>
          <w:color w:val="auto"/>
        </w:rPr>
      </w:pPr>
      <w:bookmarkStart w:id="306" w:name="_Toc225790391"/>
      <w:bookmarkStart w:id="307" w:name="_Toc225800025"/>
      <w:r w:rsidRPr="008E274F">
        <w:rPr>
          <w:bCs w:val="0"/>
          <w:color w:val="auto"/>
        </w:rPr>
        <w:t xml:space="preserve">Tabela </w:t>
      </w:r>
      <w:r w:rsidRPr="008E274F">
        <w:rPr>
          <w:b w:val="0"/>
          <w:bCs w:val="0"/>
          <w:color w:val="auto"/>
        </w:rPr>
        <w:fldChar w:fldCharType="begin"/>
      </w:r>
      <w:r w:rsidRPr="008E274F">
        <w:rPr>
          <w:bCs w:val="0"/>
          <w:color w:val="auto"/>
        </w:rPr>
        <w:instrText xml:space="preserve"> SEQ Tabela \* ARABIC </w:instrText>
      </w:r>
      <w:r w:rsidRPr="008E274F">
        <w:rPr>
          <w:b w:val="0"/>
          <w:bCs w:val="0"/>
          <w:color w:val="auto"/>
        </w:rPr>
        <w:fldChar w:fldCharType="separate"/>
      </w:r>
      <w:r w:rsidR="00EF3CC8">
        <w:rPr>
          <w:bCs w:val="0"/>
          <w:noProof/>
          <w:color w:val="auto"/>
        </w:rPr>
        <w:t>7</w:t>
      </w:r>
      <w:r w:rsidRPr="008E274F">
        <w:rPr>
          <w:b w:val="0"/>
          <w:bCs w:val="0"/>
          <w:color w:val="auto"/>
        </w:rPr>
        <w:fldChar w:fldCharType="end"/>
      </w:r>
      <w:r w:rsidRPr="007E1776">
        <w:rPr>
          <w:bCs w:val="0"/>
          <w:color w:val="auto"/>
        </w:rPr>
        <w:t xml:space="preserve"> Strukturę zużycia gazu ziemnego</w:t>
      </w:r>
      <w:bookmarkEnd w:id="306"/>
      <w:bookmarkEnd w:id="307"/>
    </w:p>
    <w:tbl>
      <w:tblPr>
        <w:tblW w:w="4962" w:type="pct"/>
        <w:tblInd w:w="70" w:type="dxa"/>
        <w:tblCellMar>
          <w:left w:w="70" w:type="dxa"/>
          <w:right w:w="70" w:type="dxa"/>
        </w:tblCellMar>
        <w:tblLook w:val="04A0" w:firstRow="1" w:lastRow="0" w:firstColumn="1" w:lastColumn="0" w:noHBand="0" w:noVBand="1"/>
      </w:tblPr>
      <w:tblGrid>
        <w:gridCol w:w="911"/>
        <w:gridCol w:w="5104"/>
        <w:gridCol w:w="1488"/>
        <w:gridCol w:w="1480"/>
      </w:tblGrid>
      <w:tr w:rsidR="00797E33" w:rsidRPr="00A57BBA" w14:paraId="49E22C32" w14:textId="77777777" w:rsidTr="00BF6DD6">
        <w:trPr>
          <w:trHeight w:val="20"/>
        </w:trPr>
        <w:tc>
          <w:tcPr>
            <w:tcW w:w="507" w:type="pct"/>
            <w:vMerge w:val="restart"/>
            <w:tcBorders>
              <w:top w:val="single" w:sz="8" w:space="0" w:color="999999"/>
              <w:left w:val="single" w:sz="8" w:space="0" w:color="999999"/>
              <w:bottom w:val="single" w:sz="12" w:space="0" w:color="666666"/>
              <w:right w:val="single" w:sz="8" w:space="0" w:color="999999"/>
            </w:tcBorders>
            <w:vAlign w:val="center"/>
            <w:hideMark/>
          </w:tcPr>
          <w:p w14:paraId="6BAF5456" w14:textId="77777777" w:rsidR="00797E33" w:rsidRPr="00A57BBA" w:rsidRDefault="00797E33" w:rsidP="00BF6DD6">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Lp.</w:t>
            </w:r>
          </w:p>
        </w:tc>
        <w:tc>
          <w:tcPr>
            <w:tcW w:w="2841" w:type="pct"/>
            <w:vMerge w:val="restart"/>
            <w:tcBorders>
              <w:top w:val="single" w:sz="8" w:space="0" w:color="999999"/>
              <w:left w:val="single" w:sz="8" w:space="0" w:color="999999"/>
              <w:bottom w:val="single" w:sz="12" w:space="0" w:color="666666"/>
              <w:right w:val="single" w:sz="8" w:space="0" w:color="999999"/>
            </w:tcBorders>
            <w:noWrap/>
            <w:vAlign w:val="center"/>
            <w:hideMark/>
          </w:tcPr>
          <w:p w14:paraId="40434A5F" w14:textId="77777777" w:rsidR="00797E33" w:rsidRPr="00A57BBA" w:rsidRDefault="00797E33" w:rsidP="00BF6DD6">
            <w:pPr>
              <w:spacing w:after="0" w:line="240" w:lineRule="auto"/>
              <w:jc w:val="left"/>
              <w:rPr>
                <w:rFonts w:cs="Arial"/>
                <w:b/>
                <w:bCs/>
                <w:color w:val="000000"/>
                <w:sz w:val="20"/>
                <w:szCs w:val="20"/>
                <w:lang w:eastAsia="pl-PL"/>
              </w:rPr>
            </w:pPr>
            <w:r w:rsidRPr="00A57BBA">
              <w:rPr>
                <w:rFonts w:cs="Arial"/>
                <w:b/>
                <w:bCs/>
                <w:color w:val="000000"/>
                <w:sz w:val="20"/>
                <w:szCs w:val="20"/>
                <w:lang w:eastAsia="pl-PL"/>
              </w:rPr>
              <w:t>Kategoria</w:t>
            </w:r>
          </w:p>
        </w:tc>
        <w:tc>
          <w:tcPr>
            <w:tcW w:w="828" w:type="pct"/>
            <w:tcBorders>
              <w:top w:val="single" w:sz="8" w:space="0" w:color="999999"/>
              <w:left w:val="nil"/>
              <w:bottom w:val="nil"/>
              <w:right w:val="single" w:sz="8" w:space="0" w:color="999999"/>
            </w:tcBorders>
            <w:vAlign w:val="center"/>
            <w:hideMark/>
          </w:tcPr>
          <w:p w14:paraId="70890456" w14:textId="77777777" w:rsidR="00797E33" w:rsidRPr="00A57BBA" w:rsidRDefault="00797E33" w:rsidP="00BF6DD6">
            <w:pPr>
              <w:spacing w:after="0" w:line="240" w:lineRule="auto"/>
              <w:jc w:val="center"/>
              <w:rPr>
                <w:rFonts w:cs="Arial"/>
                <w:b/>
                <w:bCs/>
                <w:color w:val="000000"/>
                <w:sz w:val="20"/>
                <w:szCs w:val="20"/>
                <w:lang w:eastAsia="pl-PL"/>
              </w:rPr>
            </w:pPr>
            <w:r>
              <w:rPr>
                <w:rFonts w:cs="Arial"/>
                <w:b/>
                <w:bCs/>
                <w:color w:val="000000"/>
                <w:sz w:val="20"/>
                <w:szCs w:val="20"/>
                <w:lang w:eastAsia="pl-PL"/>
              </w:rPr>
              <w:t>Gaz ziemny</w:t>
            </w:r>
          </w:p>
        </w:tc>
        <w:tc>
          <w:tcPr>
            <w:tcW w:w="824" w:type="pct"/>
            <w:tcBorders>
              <w:top w:val="single" w:sz="8" w:space="0" w:color="999999"/>
              <w:left w:val="nil"/>
              <w:bottom w:val="nil"/>
              <w:right w:val="single" w:sz="8" w:space="0" w:color="999999"/>
            </w:tcBorders>
            <w:vAlign w:val="center"/>
            <w:hideMark/>
          </w:tcPr>
          <w:p w14:paraId="537851AD" w14:textId="77777777" w:rsidR="00797E33" w:rsidRPr="00A57BBA" w:rsidRDefault="00797E33" w:rsidP="00BF6DD6">
            <w:pPr>
              <w:spacing w:after="0" w:line="240" w:lineRule="auto"/>
              <w:jc w:val="center"/>
              <w:rPr>
                <w:rFonts w:cs="Arial"/>
                <w:b/>
                <w:bCs/>
                <w:color w:val="000000"/>
                <w:sz w:val="20"/>
                <w:szCs w:val="20"/>
                <w:lang w:eastAsia="pl-PL"/>
              </w:rPr>
            </w:pPr>
            <w:r>
              <w:rPr>
                <w:rFonts w:cs="Arial"/>
                <w:b/>
                <w:bCs/>
                <w:color w:val="000000"/>
                <w:sz w:val="20"/>
                <w:szCs w:val="20"/>
                <w:lang w:eastAsia="pl-PL"/>
              </w:rPr>
              <w:t>Gaz ziemny</w:t>
            </w:r>
          </w:p>
        </w:tc>
      </w:tr>
      <w:tr w:rsidR="00797E33" w:rsidRPr="00A57BBA" w14:paraId="6B68EC4C" w14:textId="77777777" w:rsidTr="00BF6DD6">
        <w:trPr>
          <w:trHeight w:val="20"/>
        </w:trPr>
        <w:tc>
          <w:tcPr>
            <w:tcW w:w="507" w:type="pct"/>
            <w:vMerge/>
            <w:tcBorders>
              <w:top w:val="single" w:sz="8" w:space="0" w:color="999999"/>
              <w:left w:val="single" w:sz="8" w:space="0" w:color="999999"/>
              <w:bottom w:val="single" w:sz="12" w:space="0" w:color="666666"/>
              <w:right w:val="single" w:sz="8" w:space="0" w:color="999999"/>
            </w:tcBorders>
            <w:vAlign w:val="center"/>
            <w:hideMark/>
          </w:tcPr>
          <w:p w14:paraId="04C6458C" w14:textId="77777777" w:rsidR="00797E33" w:rsidRPr="00A57BBA" w:rsidRDefault="00797E33" w:rsidP="00BF6DD6">
            <w:pPr>
              <w:spacing w:after="0" w:line="240" w:lineRule="auto"/>
              <w:jc w:val="left"/>
              <w:rPr>
                <w:rFonts w:cs="Arial"/>
                <w:b/>
                <w:bCs/>
                <w:color w:val="000000"/>
                <w:sz w:val="20"/>
                <w:szCs w:val="20"/>
                <w:lang w:eastAsia="pl-PL"/>
              </w:rPr>
            </w:pPr>
          </w:p>
        </w:tc>
        <w:tc>
          <w:tcPr>
            <w:tcW w:w="2841" w:type="pct"/>
            <w:vMerge/>
            <w:tcBorders>
              <w:top w:val="single" w:sz="8" w:space="0" w:color="999999"/>
              <w:left w:val="single" w:sz="8" w:space="0" w:color="999999"/>
              <w:bottom w:val="single" w:sz="12" w:space="0" w:color="666666"/>
              <w:right w:val="single" w:sz="8" w:space="0" w:color="999999"/>
            </w:tcBorders>
            <w:vAlign w:val="center"/>
            <w:hideMark/>
          </w:tcPr>
          <w:p w14:paraId="4566B4FF" w14:textId="77777777" w:rsidR="00797E33" w:rsidRPr="00A57BBA" w:rsidRDefault="00797E33" w:rsidP="00BF6DD6">
            <w:pPr>
              <w:spacing w:after="0" w:line="240" w:lineRule="auto"/>
              <w:jc w:val="left"/>
              <w:rPr>
                <w:rFonts w:cs="Arial"/>
                <w:b/>
                <w:bCs/>
                <w:color w:val="000000"/>
                <w:sz w:val="20"/>
                <w:szCs w:val="20"/>
                <w:lang w:eastAsia="pl-PL"/>
              </w:rPr>
            </w:pPr>
          </w:p>
        </w:tc>
        <w:tc>
          <w:tcPr>
            <w:tcW w:w="828" w:type="pct"/>
            <w:tcBorders>
              <w:top w:val="nil"/>
              <w:left w:val="nil"/>
              <w:bottom w:val="single" w:sz="12" w:space="0" w:color="666666"/>
              <w:right w:val="single" w:sz="8" w:space="0" w:color="999999"/>
            </w:tcBorders>
            <w:vAlign w:val="center"/>
            <w:hideMark/>
          </w:tcPr>
          <w:p w14:paraId="103A69C4" w14:textId="77777777" w:rsidR="00797E33" w:rsidRPr="00A57BBA" w:rsidRDefault="00797E33" w:rsidP="00BF6DD6">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[GJ]</w:t>
            </w:r>
          </w:p>
        </w:tc>
        <w:tc>
          <w:tcPr>
            <w:tcW w:w="824" w:type="pct"/>
            <w:tcBorders>
              <w:top w:val="nil"/>
              <w:left w:val="nil"/>
              <w:bottom w:val="single" w:sz="12" w:space="0" w:color="666666"/>
              <w:right w:val="single" w:sz="8" w:space="0" w:color="999999"/>
            </w:tcBorders>
            <w:vAlign w:val="center"/>
            <w:hideMark/>
          </w:tcPr>
          <w:p w14:paraId="2BF8307D" w14:textId="77777777" w:rsidR="00797E33" w:rsidRPr="00A57BBA" w:rsidRDefault="00797E33" w:rsidP="00BF6DD6">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[MWh]</w:t>
            </w:r>
          </w:p>
        </w:tc>
      </w:tr>
      <w:tr w:rsidR="00797E33" w:rsidRPr="00A57BBA" w14:paraId="1538199E" w14:textId="77777777" w:rsidTr="00BF6DD6">
        <w:trPr>
          <w:trHeight w:val="20"/>
        </w:trPr>
        <w:tc>
          <w:tcPr>
            <w:tcW w:w="507" w:type="pct"/>
            <w:tcBorders>
              <w:top w:val="nil"/>
              <w:left w:val="single" w:sz="8" w:space="0" w:color="999999"/>
              <w:bottom w:val="single" w:sz="8" w:space="0" w:color="999999"/>
              <w:right w:val="single" w:sz="8" w:space="0" w:color="999999"/>
            </w:tcBorders>
            <w:vAlign w:val="center"/>
            <w:hideMark/>
          </w:tcPr>
          <w:p w14:paraId="333E04FD" w14:textId="77777777" w:rsidR="00797E33" w:rsidRPr="00A57BBA" w:rsidRDefault="00797E33" w:rsidP="00BF6DD6">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I.1</w:t>
            </w:r>
          </w:p>
        </w:tc>
        <w:tc>
          <w:tcPr>
            <w:tcW w:w="2841" w:type="pct"/>
            <w:tcBorders>
              <w:top w:val="nil"/>
              <w:left w:val="nil"/>
              <w:bottom w:val="single" w:sz="8" w:space="0" w:color="999999"/>
              <w:right w:val="single" w:sz="8" w:space="0" w:color="999999"/>
            </w:tcBorders>
            <w:noWrap/>
            <w:vAlign w:val="center"/>
            <w:hideMark/>
          </w:tcPr>
          <w:p w14:paraId="6D522E9B" w14:textId="77777777" w:rsidR="00797E33" w:rsidRPr="00A57BBA" w:rsidRDefault="00797E33" w:rsidP="00BF6DD6">
            <w:pPr>
              <w:spacing w:after="0" w:line="240" w:lineRule="auto"/>
              <w:jc w:val="left"/>
              <w:rPr>
                <w:rFonts w:cs="Arial"/>
                <w:color w:val="000000"/>
                <w:sz w:val="20"/>
                <w:szCs w:val="20"/>
                <w:lang w:eastAsia="pl-PL"/>
              </w:rPr>
            </w:pPr>
            <w:r w:rsidRPr="00A57BBA">
              <w:rPr>
                <w:rFonts w:cs="Arial"/>
                <w:color w:val="000000"/>
                <w:sz w:val="20"/>
                <w:szCs w:val="20"/>
                <w:lang w:eastAsia="pl-PL"/>
              </w:rPr>
              <w:t>Budynki, wyposażenie/ urządzenia komunalne</w:t>
            </w:r>
          </w:p>
        </w:tc>
        <w:tc>
          <w:tcPr>
            <w:tcW w:w="828" w:type="pct"/>
            <w:tcBorders>
              <w:top w:val="nil"/>
              <w:left w:val="nil"/>
              <w:bottom w:val="single" w:sz="8" w:space="0" w:color="999999"/>
              <w:right w:val="single" w:sz="8" w:space="0" w:color="999999"/>
            </w:tcBorders>
            <w:vAlign w:val="center"/>
            <w:hideMark/>
          </w:tcPr>
          <w:p w14:paraId="04D2E234" w14:textId="77777777" w:rsidR="00797E33" w:rsidRPr="00411C7E" w:rsidRDefault="00797E33" w:rsidP="00BF6DD6">
            <w:pPr>
              <w:spacing w:after="0" w:line="240" w:lineRule="auto"/>
              <w:jc w:val="center"/>
              <w:rPr>
                <w:rFonts w:cs="Arial"/>
                <w:color w:val="000000"/>
                <w:sz w:val="20"/>
                <w:szCs w:val="20"/>
                <w:lang w:eastAsia="pl-PL"/>
              </w:rPr>
            </w:pPr>
            <w:r w:rsidRPr="00411C7E">
              <w:rPr>
                <w:rFonts w:ascii="Arial" w:hAnsi="Arial" w:cs="Arial"/>
                <w:color w:val="000000"/>
                <w:sz w:val="20"/>
                <w:szCs w:val="20"/>
              </w:rPr>
              <w:t>208</w:t>
            </w:r>
          </w:p>
        </w:tc>
        <w:tc>
          <w:tcPr>
            <w:tcW w:w="824" w:type="pct"/>
            <w:tcBorders>
              <w:top w:val="nil"/>
              <w:left w:val="nil"/>
              <w:bottom w:val="single" w:sz="8" w:space="0" w:color="999999"/>
              <w:right w:val="single" w:sz="8" w:space="0" w:color="999999"/>
            </w:tcBorders>
            <w:noWrap/>
            <w:vAlign w:val="center"/>
            <w:hideMark/>
          </w:tcPr>
          <w:p w14:paraId="293C9BF7" w14:textId="77777777" w:rsidR="00797E33" w:rsidRPr="00411C7E" w:rsidRDefault="00797E33" w:rsidP="00BF6DD6">
            <w:pPr>
              <w:spacing w:after="0" w:line="240" w:lineRule="auto"/>
              <w:jc w:val="center"/>
              <w:rPr>
                <w:rFonts w:cs="Arial"/>
                <w:color w:val="000000"/>
                <w:sz w:val="20"/>
                <w:szCs w:val="20"/>
                <w:lang w:eastAsia="pl-PL"/>
              </w:rPr>
            </w:pPr>
            <w:r w:rsidRPr="00411C7E">
              <w:rPr>
                <w:rFonts w:ascii="Arial" w:hAnsi="Arial" w:cs="Arial"/>
                <w:color w:val="000000"/>
                <w:sz w:val="20"/>
                <w:szCs w:val="20"/>
              </w:rPr>
              <w:t>58</w:t>
            </w:r>
          </w:p>
        </w:tc>
      </w:tr>
      <w:tr w:rsidR="00797E33" w:rsidRPr="00A57BBA" w14:paraId="134450FE" w14:textId="77777777" w:rsidTr="00BF6DD6">
        <w:trPr>
          <w:trHeight w:val="20"/>
        </w:trPr>
        <w:tc>
          <w:tcPr>
            <w:tcW w:w="507" w:type="pct"/>
            <w:tcBorders>
              <w:top w:val="nil"/>
              <w:left w:val="single" w:sz="8" w:space="0" w:color="999999"/>
              <w:bottom w:val="single" w:sz="8" w:space="0" w:color="999999"/>
              <w:right w:val="single" w:sz="8" w:space="0" w:color="999999"/>
            </w:tcBorders>
            <w:vAlign w:val="center"/>
            <w:hideMark/>
          </w:tcPr>
          <w:p w14:paraId="243B6F6F" w14:textId="77777777" w:rsidR="00797E33" w:rsidRPr="00A57BBA" w:rsidRDefault="00797E33" w:rsidP="00BF6DD6">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I.2</w:t>
            </w:r>
          </w:p>
        </w:tc>
        <w:tc>
          <w:tcPr>
            <w:tcW w:w="2841" w:type="pct"/>
            <w:tcBorders>
              <w:top w:val="nil"/>
              <w:left w:val="nil"/>
              <w:bottom w:val="single" w:sz="8" w:space="0" w:color="999999"/>
              <w:right w:val="single" w:sz="8" w:space="0" w:color="999999"/>
            </w:tcBorders>
            <w:noWrap/>
            <w:vAlign w:val="center"/>
            <w:hideMark/>
          </w:tcPr>
          <w:p w14:paraId="172EAF2C" w14:textId="77777777" w:rsidR="00797E33" w:rsidRPr="00A57BBA" w:rsidRDefault="00797E33" w:rsidP="00BF6DD6">
            <w:pPr>
              <w:spacing w:after="0" w:line="240" w:lineRule="auto"/>
              <w:jc w:val="left"/>
              <w:rPr>
                <w:rFonts w:cs="Arial"/>
                <w:color w:val="000000"/>
                <w:sz w:val="20"/>
                <w:szCs w:val="20"/>
                <w:lang w:eastAsia="pl-PL"/>
              </w:rPr>
            </w:pPr>
            <w:r w:rsidRPr="00A57BBA">
              <w:rPr>
                <w:rFonts w:cs="Arial"/>
                <w:color w:val="000000"/>
                <w:sz w:val="20"/>
                <w:szCs w:val="20"/>
                <w:lang w:eastAsia="pl-PL"/>
              </w:rPr>
              <w:t>Budynki mieszkalne</w:t>
            </w:r>
          </w:p>
        </w:tc>
        <w:tc>
          <w:tcPr>
            <w:tcW w:w="828" w:type="pct"/>
            <w:tcBorders>
              <w:top w:val="nil"/>
              <w:left w:val="nil"/>
              <w:bottom w:val="single" w:sz="8" w:space="0" w:color="999999"/>
              <w:right w:val="single" w:sz="8" w:space="0" w:color="999999"/>
            </w:tcBorders>
            <w:vAlign w:val="center"/>
            <w:hideMark/>
          </w:tcPr>
          <w:p w14:paraId="7502E726" w14:textId="77777777" w:rsidR="00797E33" w:rsidRPr="00411C7E" w:rsidRDefault="00797E33" w:rsidP="00BF6DD6">
            <w:pPr>
              <w:spacing w:after="0" w:line="240" w:lineRule="auto"/>
              <w:jc w:val="center"/>
              <w:rPr>
                <w:rFonts w:cs="Arial"/>
                <w:color w:val="000000"/>
                <w:sz w:val="20"/>
                <w:szCs w:val="20"/>
                <w:lang w:eastAsia="pl-PL"/>
              </w:rPr>
            </w:pPr>
            <w:r w:rsidRPr="00411C7E">
              <w:rPr>
                <w:rFonts w:ascii="Arial" w:hAnsi="Arial" w:cs="Arial"/>
                <w:color w:val="000000"/>
                <w:sz w:val="20"/>
                <w:szCs w:val="20"/>
              </w:rPr>
              <w:t>1 327</w:t>
            </w:r>
          </w:p>
        </w:tc>
        <w:tc>
          <w:tcPr>
            <w:tcW w:w="824" w:type="pct"/>
            <w:tcBorders>
              <w:top w:val="nil"/>
              <w:left w:val="nil"/>
              <w:bottom w:val="single" w:sz="8" w:space="0" w:color="999999"/>
              <w:right w:val="single" w:sz="8" w:space="0" w:color="999999"/>
            </w:tcBorders>
            <w:noWrap/>
            <w:vAlign w:val="center"/>
            <w:hideMark/>
          </w:tcPr>
          <w:p w14:paraId="0B6A978A" w14:textId="77777777" w:rsidR="00797E33" w:rsidRPr="00411C7E" w:rsidRDefault="00797E33" w:rsidP="00BF6DD6">
            <w:pPr>
              <w:spacing w:after="0" w:line="240" w:lineRule="auto"/>
              <w:jc w:val="center"/>
              <w:rPr>
                <w:rFonts w:cs="Arial"/>
                <w:color w:val="000000"/>
                <w:sz w:val="20"/>
                <w:szCs w:val="20"/>
                <w:lang w:eastAsia="pl-PL"/>
              </w:rPr>
            </w:pPr>
            <w:r w:rsidRPr="00411C7E">
              <w:rPr>
                <w:rFonts w:ascii="Arial" w:hAnsi="Arial" w:cs="Arial"/>
                <w:color w:val="000000"/>
                <w:sz w:val="20"/>
                <w:szCs w:val="20"/>
              </w:rPr>
              <w:t>369</w:t>
            </w:r>
          </w:p>
        </w:tc>
      </w:tr>
      <w:tr w:rsidR="00797E33" w:rsidRPr="00A57BBA" w14:paraId="0AB9B7FB" w14:textId="77777777" w:rsidTr="00BF6DD6">
        <w:trPr>
          <w:trHeight w:val="20"/>
        </w:trPr>
        <w:tc>
          <w:tcPr>
            <w:tcW w:w="507" w:type="pct"/>
            <w:tcBorders>
              <w:top w:val="nil"/>
              <w:left w:val="single" w:sz="8" w:space="0" w:color="999999"/>
              <w:bottom w:val="single" w:sz="8" w:space="0" w:color="999999"/>
              <w:right w:val="single" w:sz="8" w:space="0" w:color="999999"/>
            </w:tcBorders>
            <w:vAlign w:val="center"/>
            <w:hideMark/>
          </w:tcPr>
          <w:p w14:paraId="3EE3DB2B" w14:textId="77777777" w:rsidR="00797E33" w:rsidRPr="00A57BBA" w:rsidRDefault="00797E33" w:rsidP="00BF6DD6">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I.3</w:t>
            </w:r>
          </w:p>
        </w:tc>
        <w:tc>
          <w:tcPr>
            <w:tcW w:w="2841" w:type="pct"/>
            <w:tcBorders>
              <w:top w:val="nil"/>
              <w:left w:val="nil"/>
              <w:bottom w:val="single" w:sz="8" w:space="0" w:color="999999"/>
              <w:right w:val="single" w:sz="8" w:space="0" w:color="999999"/>
            </w:tcBorders>
            <w:noWrap/>
            <w:vAlign w:val="center"/>
            <w:hideMark/>
          </w:tcPr>
          <w:p w14:paraId="465BD19E" w14:textId="77777777" w:rsidR="00797E33" w:rsidRPr="00A57BBA" w:rsidRDefault="00797E33" w:rsidP="00BF6DD6">
            <w:pPr>
              <w:spacing w:after="0" w:line="240" w:lineRule="auto"/>
              <w:jc w:val="left"/>
              <w:rPr>
                <w:rFonts w:cs="Arial"/>
                <w:color w:val="000000"/>
                <w:sz w:val="20"/>
                <w:szCs w:val="20"/>
                <w:lang w:eastAsia="pl-PL"/>
              </w:rPr>
            </w:pPr>
            <w:r w:rsidRPr="00A57BBA">
              <w:rPr>
                <w:rFonts w:cs="Arial"/>
                <w:color w:val="000000"/>
                <w:sz w:val="20"/>
                <w:szCs w:val="20"/>
                <w:lang w:eastAsia="pl-PL"/>
              </w:rPr>
              <w:t>Komunalne oświetlenie uliczne</w:t>
            </w:r>
          </w:p>
        </w:tc>
        <w:tc>
          <w:tcPr>
            <w:tcW w:w="828" w:type="pct"/>
            <w:tcBorders>
              <w:top w:val="nil"/>
              <w:left w:val="nil"/>
              <w:bottom w:val="single" w:sz="8" w:space="0" w:color="999999"/>
              <w:right w:val="single" w:sz="8" w:space="0" w:color="999999"/>
            </w:tcBorders>
            <w:vAlign w:val="center"/>
            <w:hideMark/>
          </w:tcPr>
          <w:p w14:paraId="4B8581CD" w14:textId="77777777" w:rsidR="00797E33" w:rsidRPr="00411C7E" w:rsidRDefault="00797E33" w:rsidP="00BF6DD6">
            <w:pPr>
              <w:spacing w:after="0" w:line="240" w:lineRule="auto"/>
              <w:jc w:val="center"/>
              <w:rPr>
                <w:rFonts w:cs="Arial"/>
                <w:color w:val="000000"/>
                <w:sz w:val="20"/>
                <w:szCs w:val="20"/>
                <w:lang w:eastAsia="pl-PL"/>
              </w:rPr>
            </w:pPr>
            <w:r w:rsidRPr="00411C7E">
              <w:rPr>
                <w:rFonts w:ascii="Arial" w:hAnsi="Arial" w:cs="Arial"/>
                <w:color w:val="000000"/>
                <w:sz w:val="20"/>
                <w:szCs w:val="20"/>
              </w:rPr>
              <w:t>0</w:t>
            </w:r>
          </w:p>
        </w:tc>
        <w:tc>
          <w:tcPr>
            <w:tcW w:w="824" w:type="pct"/>
            <w:tcBorders>
              <w:top w:val="nil"/>
              <w:left w:val="nil"/>
              <w:bottom w:val="single" w:sz="8" w:space="0" w:color="999999"/>
              <w:right w:val="single" w:sz="8" w:space="0" w:color="999999"/>
            </w:tcBorders>
            <w:noWrap/>
            <w:vAlign w:val="center"/>
            <w:hideMark/>
          </w:tcPr>
          <w:p w14:paraId="5BD1626C" w14:textId="77777777" w:rsidR="00797E33" w:rsidRPr="00411C7E" w:rsidRDefault="00797E33" w:rsidP="00BF6DD6">
            <w:pPr>
              <w:spacing w:after="0" w:line="240" w:lineRule="auto"/>
              <w:jc w:val="center"/>
              <w:rPr>
                <w:rFonts w:cs="Arial"/>
                <w:color w:val="000000"/>
                <w:sz w:val="20"/>
                <w:szCs w:val="20"/>
                <w:lang w:eastAsia="pl-PL"/>
              </w:rPr>
            </w:pPr>
            <w:r w:rsidRPr="00411C7E">
              <w:rPr>
                <w:rFonts w:ascii="Arial" w:hAnsi="Arial" w:cs="Arial"/>
                <w:color w:val="000000"/>
                <w:sz w:val="20"/>
                <w:szCs w:val="20"/>
              </w:rPr>
              <w:t>0</w:t>
            </w:r>
          </w:p>
        </w:tc>
      </w:tr>
      <w:tr w:rsidR="00797E33" w:rsidRPr="00A57BBA" w14:paraId="3056CCA5" w14:textId="77777777" w:rsidTr="00BF6DD6">
        <w:trPr>
          <w:trHeight w:val="20"/>
        </w:trPr>
        <w:tc>
          <w:tcPr>
            <w:tcW w:w="507" w:type="pct"/>
            <w:tcBorders>
              <w:top w:val="nil"/>
              <w:left w:val="single" w:sz="8" w:space="0" w:color="999999"/>
              <w:bottom w:val="single" w:sz="8" w:space="0" w:color="999999"/>
              <w:right w:val="single" w:sz="8" w:space="0" w:color="999999"/>
            </w:tcBorders>
            <w:vAlign w:val="center"/>
            <w:hideMark/>
          </w:tcPr>
          <w:p w14:paraId="11D3DD7F" w14:textId="77777777" w:rsidR="00797E33" w:rsidRPr="00A57BBA" w:rsidRDefault="00797E33" w:rsidP="00BF6DD6">
            <w:pPr>
              <w:spacing w:after="0" w:line="240" w:lineRule="auto"/>
              <w:jc w:val="center"/>
              <w:rPr>
                <w:rFonts w:cs="Arial"/>
                <w:b/>
                <w:bCs/>
                <w:color w:val="000000"/>
                <w:sz w:val="20"/>
                <w:szCs w:val="20"/>
                <w:lang w:eastAsia="pl-PL"/>
              </w:rPr>
            </w:pPr>
            <w:r w:rsidRPr="00A57BBA">
              <w:rPr>
                <w:rFonts w:cs="Arial"/>
                <w:b/>
                <w:bCs/>
                <w:color w:val="000000"/>
                <w:sz w:val="20"/>
                <w:szCs w:val="20"/>
                <w:lang w:eastAsia="pl-PL"/>
              </w:rPr>
              <w:t>I.4</w:t>
            </w:r>
          </w:p>
        </w:tc>
        <w:tc>
          <w:tcPr>
            <w:tcW w:w="2841" w:type="pct"/>
            <w:tcBorders>
              <w:top w:val="nil"/>
              <w:left w:val="nil"/>
              <w:bottom w:val="single" w:sz="8" w:space="0" w:color="999999"/>
              <w:right w:val="single" w:sz="8" w:space="0" w:color="999999"/>
            </w:tcBorders>
            <w:noWrap/>
            <w:vAlign w:val="center"/>
            <w:hideMark/>
          </w:tcPr>
          <w:p w14:paraId="07E5054A" w14:textId="77777777" w:rsidR="00797E33" w:rsidRPr="00A57BBA" w:rsidRDefault="00797E33" w:rsidP="00BF6DD6">
            <w:pPr>
              <w:spacing w:after="0" w:line="240" w:lineRule="auto"/>
              <w:jc w:val="left"/>
              <w:rPr>
                <w:rFonts w:cs="Arial"/>
                <w:color w:val="000000"/>
                <w:sz w:val="20"/>
                <w:szCs w:val="20"/>
                <w:lang w:eastAsia="pl-PL"/>
              </w:rPr>
            </w:pPr>
            <w:r w:rsidRPr="00A57BBA">
              <w:rPr>
                <w:rFonts w:cs="Arial"/>
                <w:color w:val="000000"/>
                <w:sz w:val="20"/>
                <w:szCs w:val="20"/>
                <w:lang w:eastAsia="pl-PL"/>
              </w:rPr>
              <w:t>Przedsiębiorstwa</w:t>
            </w:r>
          </w:p>
        </w:tc>
        <w:tc>
          <w:tcPr>
            <w:tcW w:w="828" w:type="pct"/>
            <w:tcBorders>
              <w:top w:val="nil"/>
              <w:left w:val="nil"/>
              <w:bottom w:val="single" w:sz="8" w:space="0" w:color="999999"/>
              <w:right w:val="single" w:sz="8" w:space="0" w:color="999999"/>
            </w:tcBorders>
            <w:vAlign w:val="center"/>
            <w:hideMark/>
          </w:tcPr>
          <w:p w14:paraId="7808AB8A" w14:textId="77777777" w:rsidR="00797E33" w:rsidRPr="00411C7E" w:rsidRDefault="00797E33" w:rsidP="00BF6DD6">
            <w:pPr>
              <w:spacing w:after="0" w:line="240" w:lineRule="auto"/>
              <w:jc w:val="center"/>
              <w:rPr>
                <w:rFonts w:cs="Arial"/>
                <w:color w:val="000000"/>
                <w:sz w:val="20"/>
                <w:szCs w:val="20"/>
                <w:lang w:eastAsia="pl-PL"/>
              </w:rPr>
            </w:pPr>
            <w:r w:rsidRPr="00411C7E">
              <w:rPr>
                <w:rFonts w:ascii="Arial" w:hAnsi="Arial" w:cs="Arial"/>
                <w:color w:val="000000"/>
                <w:sz w:val="20"/>
                <w:szCs w:val="20"/>
              </w:rPr>
              <w:t>0</w:t>
            </w:r>
          </w:p>
        </w:tc>
        <w:tc>
          <w:tcPr>
            <w:tcW w:w="824" w:type="pct"/>
            <w:tcBorders>
              <w:top w:val="nil"/>
              <w:left w:val="nil"/>
              <w:bottom w:val="single" w:sz="8" w:space="0" w:color="999999"/>
              <w:right w:val="single" w:sz="8" w:space="0" w:color="999999"/>
            </w:tcBorders>
            <w:noWrap/>
            <w:vAlign w:val="center"/>
            <w:hideMark/>
          </w:tcPr>
          <w:p w14:paraId="7FA9CE28" w14:textId="77777777" w:rsidR="00797E33" w:rsidRPr="00411C7E" w:rsidRDefault="00797E33" w:rsidP="00BF6DD6">
            <w:pPr>
              <w:spacing w:after="0" w:line="240" w:lineRule="auto"/>
              <w:jc w:val="center"/>
              <w:rPr>
                <w:rFonts w:cs="Arial"/>
                <w:color w:val="000000"/>
                <w:sz w:val="20"/>
                <w:szCs w:val="20"/>
                <w:lang w:eastAsia="pl-PL"/>
              </w:rPr>
            </w:pPr>
            <w:r w:rsidRPr="00411C7E">
              <w:rPr>
                <w:rFonts w:ascii="Arial" w:hAnsi="Arial" w:cs="Arial"/>
                <w:color w:val="000000"/>
                <w:sz w:val="20"/>
                <w:szCs w:val="20"/>
              </w:rPr>
              <w:t>0</w:t>
            </w:r>
          </w:p>
        </w:tc>
      </w:tr>
      <w:tr w:rsidR="00797E33" w:rsidRPr="00A57BBA" w14:paraId="313D9487" w14:textId="77777777" w:rsidTr="00BF6DD6">
        <w:trPr>
          <w:trHeight w:val="75"/>
        </w:trPr>
        <w:tc>
          <w:tcPr>
            <w:tcW w:w="507" w:type="pct"/>
            <w:tcBorders>
              <w:top w:val="nil"/>
              <w:left w:val="single" w:sz="8" w:space="0" w:color="999999"/>
              <w:bottom w:val="single" w:sz="8" w:space="0" w:color="999999"/>
              <w:right w:val="single" w:sz="8" w:space="0" w:color="999999"/>
            </w:tcBorders>
            <w:vAlign w:val="center"/>
            <w:hideMark/>
          </w:tcPr>
          <w:p w14:paraId="0CF59004" w14:textId="77777777" w:rsidR="00797E33" w:rsidRPr="00A57BBA" w:rsidRDefault="00797E33" w:rsidP="00BF6DD6">
            <w:pPr>
              <w:spacing w:after="0" w:line="240" w:lineRule="auto"/>
              <w:jc w:val="left"/>
              <w:rPr>
                <w:rFonts w:cs="Arial"/>
                <w:color w:val="000000"/>
                <w:sz w:val="20"/>
                <w:szCs w:val="20"/>
                <w:lang w:eastAsia="pl-PL"/>
              </w:rPr>
            </w:pPr>
            <w:r w:rsidRPr="00A57BBA">
              <w:rPr>
                <w:rFonts w:cs="Arial"/>
                <w:color w:val="000000"/>
                <w:sz w:val="20"/>
                <w:szCs w:val="20"/>
                <w:lang w:eastAsia="pl-PL"/>
              </w:rPr>
              <w:t> </w:t>
            </w:r>
          </w:p>
        </w:tc>
        <w:tc>
          <w:tcPr>
            <w:tcW w:w="2841" w:type="pct"/>
            <w:tcBorders>
              <w:top w:val="nil"/>
              <w:left w:val="nil"/>
              <w:bottom w:val="single" w:sz="8" w:space="0" w:color="999999"/>
              <w:right w:val="single" w:sz="8" w:space="0" w:color="999999"/>
            </w:tcBorders>
            <w:noWrap/>
            <w:vAlign w:val="center"/>
            <w:hideMark/>
          </w:tcPr>
          <w:p w14:paraId="43A2942A" w14:textId="77777777" w:rsidR="00797E33" w:rsidRPr="00A57BBA" w:rsidRDefault="00797E33" w:rsidP="00BF6DD6">
            <w:pPr>
              <w:spacing w:after="0" w:line="240" w:lineRule="auto"/>
              <w:jc w:val="left"/>
              <w:rPr>
                <w:rFonts w:cs="Arial"/>
                <w:color w:val="000000"/>
                <w:sz w:val="20"/>
                <w:szCs w:val="20"/>
                <w:lang w:eastAsia="pl-PL"/>
              </w:rPr>
            </w:pPr>
            <w:r w:rsidRPr="00A57BBA">
              <w:rPr>
                <w:rFonts w:cs="Arial"/>
                <w:color w:val="000000"/>
                <w:sz w:val="20"/>
                <w:szCs w:val="20"/>
                <w:lang w:eastAsia="pl-PL"/>
              </w:rPr>
              <w:t>RAZEM:</w:t>
            </w:r>
          </w:p>
        </w:tc>
        <w:tc>
          <w:tcPr>
            <w:tcW w:w="828" w:type="pct"/>
            <w:tcBorders>
              <w:top w:val="nil"/>
              <w:left w:val="nil"/>
              <w:bottom w:val="single" w:sz="8" w:space="0" w:color="999999"/>
              <w:right w:val="single" w:sz="8" w:space="0" w:color="999999"/>
            </w:tcBorders>
            <w:vAlign w:val="center"/>
            <w:hideMark/>
          </w:tcPr>
          <w:p w14:paraId="4F1AD743" w14:textId="77777777" w:rsidR="00797E33" w:rsidRPr="00411C7E" w:rsidRDefault="00797E33" w:rsidP="00BF6DD6">
            <w:pPr>
              <w:spacing w:after="0" w:line="240" w:lineRule="auto"/>
              <w:jc w:val="center"/>
              <w:rPr>
                <w:rFonts w:cs="Arial"/>
                <w:color w:val="000000"/>
                <w:sz w:val="20"/>
                <w:szCs w:val="20"/>
                <w:lang w:eastAsia="pl-PL"/>
              </w:rPr>
            </w:pPr>
            <w:r w:rsidRPr="00411C7E">
              <w:rPr>
                <w:rFonts w:ascii="Arial" w:hAnsi="Arial" w:cs="Arial"/>
                <w:color w:val="000000"/>
                <w:sz w:val="20"/>
                <w:szCs w:val="20"/>
              </w:rPr>
              <w:t>1 536</w:t>
            </w:r>
          </w:p>
        </w:tc>
        <w:tc>
          <w:tcPr>
            <w:tcW w:w="824" w:type="pct"/>
            <w:tcBorders>
              <w:top w:val="nil"/>
              <w:left w:val="nil"/>
              <w:bottom w:val="single" w:sz="8" w:space="0" w:color="999999"/>
              <w:right w:val="single" w:sz="8" w:space="0" w:color="999999"/>
            </w:tcBorders>
            <w:vAlign w:val="center"/>
            <w:hideMark/>
          </w:tcPr>
          <w:p w14:paraId="53C11488" w14:textId="77777777" w:rsidR="00797E33" w:rsidRPr="00411C7E" w:rsidRDefault="00797E33" w:rsidP="00BF6DD6">
            <w:pPr>
              <w:spacing w:after="0" w:line="240" w:lineRule="auto"/>
              <w:jc w:val="center"/>
              <w:rPr>
                <w:rFonts w:cs="Arial"/>
                <w:color w:val="000000"/>
                <w:sz w:val="20"/>
                <w:szCs w:val="20"/>
                <w:lang w:eastAsia="pl-PL"/>
              </w:rPr>
            </w:pPr>
            <w:r w:rsidRPr="00411C7E">
              <w:rPr>
                <w:rFonts w:ascii="Arial" w:hAnsi="Arial" w:cs="Arial"/>
                <w:color w:val="000000"/>
                <w:sz w:val="20"/>
                <w:szCs w:val="20"/>
              </w:rPr>
              <w:t>427</w:t>
            </w:r>
          </w:p>
        </w:tc>
      </w:tr>
    </w:tbl>
    <w:p w14:paraId="2277C0D5" w14:textId="77777777" w:rsidR="00797E33" w:rsidRPr="00A57BBA" w:rsidRDefault="00797E33" w:rsidP="00797E33">
      <w:pPr>
        <w:pStyle w:val="rdo"/>
      </w:pPr>
      <w:r>
        <w:t>Źródło: Opracowanie na podstawie danych GUS i danych ankietowych</w:t>
      </w:r>
    </w:p>
    <w:p w14:paraId="672D7149" w14:textId="77777777" w:rsidR="00797E33" w:rsidRPr="00FA4819" w:rsidRDefault="00797E33" w:rsidP="00797E33">
      <w:pPr>
        <w:pStyle w:val="Nagwek2"/>
        <w:ind w:hanging="567"/>
      </w:pPr>
      <w:bookmarkStart w:id="308" w:name="_Toc86847768"/>
      <w:bookmarkStart w:id="309" w:name="_Toc111811397"/>
      <w:bookmarkStart w:id="310" w:name="_Toc172222397"/>
      <w:bookmarkStart w:id="311" w:name="_Toc225790464"/>
      <w:bookmarkStart w:id="312" w:name="_Toc225800112"/>
      <w:r w:rsidRPr="00FA4819">
        <w:t>System elektroenergetyczny</w:t>
      </w:r>
      <w:bookmarkEnd w:id="299"/>
      <w:bookmarkEnd w:id="300"/>
      <w:bookmarkEnd w:id="301"/>
      <w:bookmarkEnd w:id="302"/>
      <w:bookmarkEnd w:id="303"/>
      <w:bookmarkEnd w:id="308"/>
      <w:bookmarkEnd w:id="309"/>
      <w:bookmarkEnd w:id="310"/>
      <w:bookmarkEnd w:id="311"/>
      <w:bookmarkEnd w:id="312"/>
    </w:p>
    <w:p w14:paraId="555FE96A" w14:textId="77777777" w:rsidR="00797E33" w:rsidRDefault="00797E33" w:rsidP="00797E33">
      <w:pPr>
        <w:pStyle w:val="Nagwek3"/>
        <w:spacing w:before="0"/>
        <w:ind w:left="709"/>
      </w:pPr>
      <w:bookmarkStart w:id="313" w:name="_Toc467689389"/>
      <w:bookmarkStart w:id="314" w:name="_Toc484420677"/>
      <w:bookmarkStart w:id="315" w:name="_Toc484420765"/>
      <w:bookmarkStart w:id="316" w:name="_Toc497929634"/>
      <w:bookmarkStart w:id="317" w:name="_Toc497992601"/>
      <w:bookmarkStart w:id="318" w:name="_Toc86847769"/>
      <w:bookmarkStart w:id="319" w:name="_Toc111811398"/>
      <w:bookmarkStart w:id="320" w:name="_Toc172222398"/>
      <w:bookmarkStart w:id="321" w:name="_Toc225790465"/>
      <w:bookmarkStart w:id="322" w:name="_Toc225800113"/>
      <w:r w:rsidRPr="00FA4819">
        <w:t>Informacje ogólne</w:t>
      </w:r>
      <w:bookmarkEnd w:id="313"/>
      <w:bookmarkEnd w:id="314"/>
      <w:bookmarkEnd w:id="315"/>
      <w:bookmarkEnd w:id="316"/>
      <w:bookmarkEnd w:id="317"/>
      <w:bookmarkEnd w:id="318"/>
      <w:bookmarkEnd w:id="319"/>
      <w:bookmarkEnd w:id="320"/>
      <w:bookmarkEnd w:id="321"/>
      <w:bookmarkEnd w:id="322"/>
    </w:p>
    <w:p w14:paraId="5B8A76ED" w14:textId="77777777" w:rsidR="00797E33" w:rsidRDefault="00797E33" w:rsidP="00797E33">
      <w:r>
        <w:t xml:space="preserve">System elektroenergetyczny na obszarze całego kraju zgodnie z metodologią dzielimy na podsystemy: wytwórczy, sieci przesyłowej i sieci dystrybucyjnej. Podsystem wytwórczy związany jest z elektrowniami, w których wytwarzana jest energia elektryczna. Sieci przesyłowe realizują transport energii elektrycznej liniami i stacjami elektroenergetycznymi o napięciu 750 kV, 400 kV na obszarze całego kraju zarządzana jest przez operatora systemu przesyłowego Polskie Sieci Elektroenergetyczne S.A. </w:t>
      </w:r>
    </w:p>
    <w:p w14:paraId="6A013FC1" w14:textId="77777777" w:rsidR="00797E33" w:rsidRDefault="00797E33" w:rsidP="00797E33">
      <w:r>
        <w:t xml:space="preserve">Sieci dystrybucyjne (rozdzielcze) stanowią linie i stacje elektroenergetyczne o napięciu poniżej 110 kV, którymi energia elektryczna przesyłana jest do odbiorców końcowych. Podmioty </w:t>
      </w:r>
      <w:r>
        <w:lastRenderedPageBreak/>
        <w:t>realizujące działania w ramach sieci dystrybucyjnych są również odbiorcami wniosków przyłączeniowych.</w:t>
      </w:r>
    </w:p>
    <w:p w14:paraId="4CF7D143" w14:textId="77777777" w:rsidR="00797E33" w:rsidRDefault="00797E33" w:rsidP="00797E33">
      <w:r>
        <w:t xml:space="preserve">Istotnym ogniwem systemu jest również sieć sprzedawców energii elektrycznej. Nie posiadają w swoich zasobach żadnych elementów infrastruktury sieciowej i nie stanowią jednostek, zgodnie z ustawą Prawo energetyczne, które zajmują się realizacją i planowaniem polityki energetycznej na obszarze danej gminy bądź </w:t>
      </w:r>
      <w:r>
        <w:rPr>
          <w:rFonts w:cs="Arial"/>
        </w:rPr>
        <w:t>miasta</w:t>
      </w:r>
      <w:r>
        <w:t>.</w:t>
      </w:r>
    </w:p>
    <w:p w14:paraId="5A23E4BC" w14:textId="77777777" w:rsidR="00797E33" w:rsidRDefault="00797E33" w:rsidP="00797E33">
      <w:r>
        <w:t xml:space="preserve">Funkcjonowanie systemu elektroenergetycznego rozpoczyna się na etapie wytworzenia energii elektrycznej w elektrowni bądź elektrociepłowni, które przesyłają ją liniami najwyższych napięć 220 kV i 400 kV do głównych stacji transformatorowych o tym samym napięciu. Element ten tworzy tak zwaną sieć przesyłową. </w:t>
      </w:r>
    </w:p>
    <w:p w14:paraId="2E0AE1A1" w14:textId="77777777" w:rsidR="00797E33" w:rsidRDefault="00797E33" w:rsidP="00797E33">
      <w:r>
        <w:t>Następnie, dzięki stacjom transformatorowym napięcie jest obniżane i następuje przesył na  liniach 110 kV, które przesyłają energię do stacji rozdzielczych 110 kV/15 kV, w których następuje obniżenie napięcia do wartości 15 kV. Proces ten umożliwia jej dalszy przesył poprzez sieć średniego napięcia. Po kolejnym obniżeniu napięcia do wartości 400/230 V sieć niskiego napięcia przesyła energię elektryczną do odbiorców końcowych, w tym do  gospodarstw domowych.</w:t>
      </w:r>
    </w:p>
    <w:p w14:paraId="727EB574" w14:textId="77777777" w:rsidR="00797E33" w:rsidRDefault="00797E33" w:rsidP="00797E33">
      <w:r>
        <w:t>Charakterystykę systemu elektroenergetycznego z pokazaniem wszystkich ogniw pośrednich od elektrowni do odbiorcy końcowego przedstawiono na rysunku poniżej.</w:t>
      </w:r>
    </w:p>
    <w:p w14:paraId="0204066D" w14:textId="77777777" w:rsidR="00797E33" w:rsidRDefault="00797E33" w:rsidP="00797E33">
      <w:pPr>
        <w:spacing w:line="276" w:lineRule="auto"/>
        <w:jc w:val="left"/>
      </w:pPr>
      <w:r>
        <w:br w:type="page"/>
      </w:r>
    </w:p>
    <w:p w14:paraId="6F772AA2" w14:textId="77777777" w:rsidR="00797E33" w:rsidRPr="007B6294" w:rsidRDefault="00797E33" w:rsidP="00797E33">
      <w:pPr>
        <w:pStyle w:val="Bezodstpw"/>
        <w:keepNext/>
      </w:pPr>
      <w:r>
        <w:rPr>
          <w:noProof/>
          <w:lang w:eastAsia="pl-PL"/>
        </w:rPr>
        <w:lastRenderedPageBreak/>
        <w:drawing>
          <wp:inline distT="0" distB="0" distL="0" distR="0" wp14:anchorId="2245C9FE" wp14:editId="6A62D423">
            <wp:extent cx="5649526" cy="4219575"/>
            <wp:effectExtent l="0" t="0" r="889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654510" cy="4223298"/>
                    </a:xfrm>
                    <a:prstGeom prst="rect">
                      <a:avLst/>
                    </a:prstGeom>
                    <a:noFill/>
                  </pic:spPr>
                </pic:pic>
              </a:graphicData>
            </a:graphic>
          </wp:inline>
        </w:drawing>
      </w:r>
    </w:p>
    <w:p w14:paraId="49AB7B0B" w14:textId="477B1ABC" w:rsidR="00797E33" w:rsidRPr="007E1776" w:rsidRDefault="00797E33" w:rsidP="00797E33">
      <w:pPr>
        <w:pStyle w:val="Legenda"/>
        <w:rPr>
          <w:b w:val="0"/>
          <w:bCs w:val="0"/>
        </w:rPr>
      </w:pPr>
      <w:bookmarkStart w:id="323" w:name="_Toc86847391"/>
      <w:bookmarkStart w:id="324" w:name="_Toc111811336"/>
      <w:bookmarkStart w:id="325" w:name="_Toc172222267"/>
      <w:bookmarkStart w:id="326" w:name="_Toc225790370"/>
      <w:bookmarkStart w:id="327" w:name="_Toc225800009"/>
      <w:r w:rsidRPr="007E1776">
        <w:rPr>
          <w:bCs w:val="0"/>
        </w:rPr>
        <w:t xml:space="preserve">Rysunek </w:t>
      </w:r>
      <w:r w:rsidRPr="007E1776">
        <w:rPr>
          <w:b w:val="0"/>
          <w:bCs w:val="0"/>
        </w:rPr>
        <w:fldChar w:fldCharType="begin"/>
      </w:r>
      <w:r w:rsidRPr="007E1776">
        <w:rPr>
          <w:bCs w:val="0"/>
        </w:rPr>
        <w:instrText xml:space="preserve"> SEQ Rysunek \* ARABIC </w:instrText>
      </w:r>
      <w:r w:rsidRPr="007E1776">
        <w:rPr>
          <w:b w:val="0"/>
          <w:bCs w:val="0"/>
        </w:rPr>
        <w:fldChar w:fldCharType="separate"/>
      </w:r>
      <w:r w:rsidR="00EF3CC8">
        <w:rPr>
          <w:bCs w:val="0"/>
          <w:noProof/>
        </w:rPr>
        <w:t>10</w:t>
      </w:r>
      <w:r w:rsidRPr="007E1776">
        <w:rPr>
          <w:b w:val="0"/>
          <w:bCs w:val="0"/>
          <w:noProof/>
        </w:rPr>
        <w:fldChar w:fldCharType="end"/>
      </w:r>
      <w:r w:rsidRPr="007E1776">
        <w:rPr>
          <w:bCs w:val="0"/>
        </w:rPr>
        <w:t xml:space="preserve"> Charakterystyka systemu elektroenergetycznego w Polsce</w:t>
      </w:r>
      <w:bookmarkEnd w:id="323"/>
      <w:bookmarkEnd w:id="324"/>
      <w:bookmarkEnd w:id="325"/>
      <w:bookmarkEnd w:id="326"/>
      <w:bookmarkEnd w:id="327"/>
    </w:p>
    <w:p w14:paraId="529C3F05" w14:textId="77777777" w:rsidR="00797E33" w:rsidRPr="00A55E86" w:rsidRDefault="00797E33" w:rsidP="00797E33">
      <w:pPr>
        <w:pStyle w:val="rdo"/>
        <w:rPr>
          <w:b/>
        </w:rPr>
      </w:pPr>
      <w:r w:rsidRPr="00A55E86">
        <w:t>Źródło: Polskie Sieci Elektroenergetyczne</w:t>
      </w:r>
    </w:p>
    <w:p w14:paraId="4F2A7D7B" w14:textId="77777777" w:rsidR="00797E33" w:rsidRDefault="00797E33" w:rsidP="00797E33">
      <w:r>
        <w:t xml:space="preserve">Sieć dystrybucyjna jest w głównej mierze realizowana przez </w:t>
      </w:r>
      <w:r>
        <w:rPr>
          <w:rFonts w:asciiTheme="majorHAnsi" w:hAnsiTheme="majorHAnsi" w:cstheme="majorHAnsi"/>
        </w:rPr>
        <w:t>TAURON Dystrybucja</w:t>
      </w:r>
      <w:r>
        <w:t xml:space="preserve">. </w:t>
      </w:r>
      <w:r>
        <w:rPr>
          <w:rFonts w:asciiTheme="majorHAnsi" w:hAnsiTheme="majorHAnsi" w:cstheme="majorHAnsi"/>
        </w:rPr>
        <w:t xml:space="preserve">Spółka </w:t>
      </w:r>
      <w:r>
        <w:t>stanowi jednocześnie funkcję Operatora Systemu Dystrybucyjnego, przez co zajmuje się dostarczaniem energii do odbiorców poprzez własne sieci. Operator nie wytwarza i nie sprzedaje energii elektrycznej. Energię mogą wytwarzać zarówno duże elektrownie, jak i małe gospodarstwa domowe posiadające instalacje wytwórcze. Operator umożliwia jedynie, aby energia elektryczna wytworzona w tych elektrowniach została dostarczona do odbiorców przyłączonych do sieci dystrybucyjnej.</w:t>
      </w:r>
    </w:p>
    <w:p w14:paraId="2C1CA948" w14:textId="77777777" w:rsidR="00797E33" w:rsidRDefault="00797E33" w:rsidP="00797E33">
      <w:r>
        <w:t xml:space="preserve">Sprzedażą energii elektrycznej zajmują się firmy posiadające koncesję na taką działalność wydaną przez Prezesa Urzędu Regulacji Energetyki, które konkurują na zasadach wolnego rynku w całej Polsce niezależnie od granic obszarów poszczególnych Operatorów. </w:t>
      </w:r>
    </w:p>
    <w:p w14:paraId="62970193" w14:textId="77777777" w:rsidR="00797E33" w:rsidRDefault="00797E33" w:rsidP="00797E33">
      <w:pPr>
        <w:pStyle w:val="Nagwek4"/>
      </w:pPr>
      <w:r w:rsidRPr="00FA4819">
        <w:t>Sieć przesyłowa</w:t>
      </w:r>
    </w:p>
    <w:p w14:paraId="56245D1C" w14:textId="77777777" w:rsidR="00797E33" w:rsidRDefault="00797E33" w:rsidP="00797E33">
      <w:r>
        <w:t xml:space="preserve">Polskie Sieci Elektroenergetyczne, wcześniej funkcjonujące pod nazwą PSE S.A. zostały utworzone aktem notarialnym z 17 lutego 2004 roku. W dniu 3 marca 2004 roku Spółka została wpisana do Krajowego Rejestru Sądowego prowadzonego przez Sąd Rejonowy dla m.st. </w:t>
      </w:r>
      <w:r>
        <w:lastRenderedPageBreak/>
        <w:t>Warszawy, XIV Wydział Gospodarczy, pod numerem 0000197596. PSE-Operator S.A. nadano numer statystyczny REGON 015668195.</w:t>
      </w:r>
    </w:p>
    <w:p w14:paraId="4C14ECEA" w14:textId="77777777" w:rsidR="00797E33" w:rsidRDefault="00797E33" w:rsidP="00797E33">
      <w:r>
        <w:t xml:space="preserve">System przesyłowy Polskich Sieci Elektroenergetycznych S.A. obejmuje przesył energii z elektrowni dzięki rozległej sieci linii i stacji elektroenergetycznych </w:t>
      </w:r>
      <w:r w:rsidRPr="00A12C45">
        <w:t>najwyższych napięć</w:t>
      </w:r>
      <w:r>
        <w:t>. Zgodnie z danymi na koniec 2023 r., przedstawionymi w Raporcie rocznym, w zasobach PSE było 306 linii przesyłowych o łącznej długości 16 133 km, w tym:</w:t>
      </w:r>
    </w:p>
    <w:p w14:paraId="59D19C81" w14:textId="77777777" w:rsidR="00797E33" w:rsidRDefault="00797E33" w:rsidP="00797E33">
      <w:pPr>
        <w:pStyle w:val="Akapitzlist"/>
        <w:numPr>
          <w:ilvl w:val="0"/>
          <w:numId w:val="74"/>
        </w:numPr>
        <w:spacing w:before="120" w:after="120"/>
      </w:pPr>
      <w:r>
        <w:t>306 linii o łącznej długości 16 133 km, w tym:</w:t>
      </w:r>
    </w:p>
    <w:p w14:paraId="596DF65A" w14:textId="77777777" w:rsidR="00797E33" w:rsidRDefault="00797E33" w:rsidP="00797E33">
      <w:pPr>
        <w:pStyle w:val="Akapitzlist"/>
        <w:numPr>
          <w:ilvl w:val="1"/>
          <w:numId w:val="74"/>
        </w:numPr>
        <w:spacing w:before="120" w:after="120"/>
      </w:pPr>
      <w:r>
        <w:t>135 linii o napięciu 400 kV o łącznej długości 8 950 km,</w:t>
      </w:r>
    </w:p>
    <w:p w14:paraId="6A90AD57" w14:textId="77777777" w:rsidR="00797E33" w:rsidRDefault="00797E33" w:rsidP="00797E33">
      <w:pPr>
        <w:pStyle w:val="Akapitzlist"/>
        <w:numPr>
          <w:ilvl w:val="1"/>
          <w:numId w:val="74"/>
        </w:numPr>
        <w:spacing w:before="120" w:after="120"/>
      </w:pPr>
      <w:r>
        <w:t>171 linii o napięciu 220 kV o łącznej długości 7 183 km,</w:t>
      </w:r>
    </w:p>
    <w:p w14:paraId="4B56C9DB" w14:textId="77777777" w:rsidR="00797E33" w:rsidRDefault="00797E33" w:rsidP="00797E33">
      <w:pPr>
        <w:pStyle w:val="Akapitzlist"/>
        <w:numPr>
          <w:ilvl w:val="0"/>
          <w:numId w:val="74"/>
        </w:numPr>
        <w:spacing w:before="120" w:after="120"/>
      </w:pPr>
      <w:r>
        <w:t>109 stacji najwyższych napięć (NN)</w:t>
      </w:r>
    </w:p>
    <w:p w14:paraId="5B8ABBEF" w14:textId="77777777" w:rsidR="00797E33" w:rsidRDefault="00797E33" w:rsidP="00797E33">
      <w:pPr>
        <w:pStyle w:val="Akapitzlist"/>
        <w:numPr>
          <w:ilvl w:val="0"/>
          <w:numId w:val="74"/>
        </w:numPr>
        <w:spacing w:before="120" w:after="120"/>
      </w:pPr>
      <w:r>
        <w:t>podmorskie połączenie 450 kV DC Polska – Szwecja o całkowitej długości 254 km (z czego 127 km należy do PSE S.A.).</w:t>
      </w:r>
    </w:p>
    <w:p w14:paraId="7458B6CF" w14:textId="77777777" w:rsidR="00797E33" w:rsidRDefault="00797E33" w:rsidP="00797E33">
      <w:r>
        <w:t>Schemat Krajowej Sieci Przesyłowej zgodnie ze stanem na 22.03.2024 r. został przedstawiony na rysunku poniżej.</w:t>
      </w:r>
    </w:p>
    <w:p w14:paraId="0A6A0E20" w14:textId="77777777" w:rsidR="00797E33" w:rsidRDefault="00797E33" w:rsidP="00797E33">
      <w:pPr>
        <w:pStyle w:val="Bezodstpwrodek"/>
      </w:pPr>
      <w:r w:rsidRPr="007D0B0F">
        <w:rPr>
          <w:rStyle w:val="BezodstpwrodekZnak"/>
          <w:noProof/>
          <w:lang w:eastAsia="pl-PL"/>
        </w:rPr>
        <w:lastRenderedPageBreak/>
        <w:drawing>
          <wp:inline distT="0" distB="0" distL="0" distR="0" wp14:anchorId="6C712BC3" wp14:editId="4CA8CB01">
            <wp:extent cx="5760720" cy="5495942"/>
            <wp:effectExtent l="0" t="0" r="0" b="9525"/>
            <wp:docPr id="18" name="Obraz 18" descr="https://www.pse.pl/documents/20182/32630243/plan_sieci_elektroenergetycznej_najwyzszych_napiec_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se.pl/documents/20182/32630243/plan_sieci_elektroenergetycznej_najwyzszych_napiec_min.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5495942"/>
                    </a:xfrm>
                    <a:prstGeom prst="rect">
                      <a:avLst/>
                    </a:prstGeom>
                    <a:noFill/>
                    <a:ln>
                      <a:noFill/>
                    </a:ln>
                  </pic:spPr>
                </pic:pic>
              </a:graphicData>
            </a:graphic>
          </wp:inline>
        </w:drawing>
      </w:r>
      <w:bookmarkStart w:id="328" w:name="_Toc129175090"/>
    </w:p>
    <w:p w14:paraId="21AC9CE5" w14:textId="37C532FB" w:rsidR="00797E33" w:rsidRPr="007E1776" w:rsidRDefault="00797E33" w:rsidP="00797E33">
      <w:pPr>
        <w:pStyle w:val="Legenda"/>
        <w:rPr>
          <w:b w:val="0"/>
          <w:bCs w:val="0"/>
        </w:rPr>
      </w:pPr>
      <w:bookmarkStart w:id="329" w:name="_Toc172222268"/>
      <w:bookmarkStart w:id="330" w:name="_Toc225790371"/>
      <w:bookmarkStart w:id="331" w:name="_Toc225800010"/>
      <w:r w:rsidRPr="007E1776">
        <w:rPr>
          <w:bCs w:val="0"/>
        </w:rPr>
        <w:t xml:space="preserve">Rysunek </w:t>
      </w:r>
      <w:r w:rsidRPr="007E1776">
        <w:rPr>
          <w:b w:val="0"/>
          <w:bCs w:val="0"/>
        </w:rPr>
        <w:fldChar w:fldCharType="begin"/>
      </w:r>
      <w:r w:rsidRPr="007E1776">
        <w:rPr>
          <w:bCs w:val="0"/>
        </w:rPr>
        <w:instrText xml:space="preserve"> SEQ Rysunek \* ARABIC </w:instrText>
      </w:r>
      <w:r w:rsidRPr="007E1776">
        <w:rPr>
          <w:b w:val="0"/>
          <w:bCs w:val="0"/>
        </w:rPr>
        <w:fldChar w:fldCharType="separate"/>
      </w:r>
      <w:r w:rsidR="00EF3CC8">
        <w:rPr>
          <w:bCs w:val="0"/>
          <w:noProof/>
        </w:rPr>
        <w:t>11</w:t>
      </w:r>
      <w:r w:rsidRPr="007E1776">
        <w:rPr>
          <w:b w:val="0"/>
          <w:bCs w:val="0"/>
          <w:noProof/>
        </w:rPr>
        <w:fldChar w:fldCharType="end"/>
      </w:r>
      <w:r w:rsidRPr="007E1776">
        <w:rPr>
          <w:bCs w:val="0"/>
        </w:rPr>
        <w:t xml:space="preserve"> Schemat Krajowej Sieci Przesyłowej</w:t>
      </w:r>
      <w:bookmarkEnd w:id="328"/>
      <w:bookmarkEnd w:id="329"/>
      <w:bookmarkEnd w:id="330"/>
      <w:bookmarkEnd w:id="331"/>
    </w:p>
    <w:p w14:paraId="760BCAAA" w14:textId="77777777" w:rsidR="00797E33" w:rsidRPr="007E1776" w:rsidRDefault="00797E33" w:rsidP="00797E33">
      <w:pPr>
        <w:pStyle w:val="Legenda"/>
        <w:jc w:val="center"/>
        <w:rPr>
          <w:rStyle w:val="Hipercze"/>
          <w:b w:val="0"/>
          <w:i/>
          <w:color w:val="auto"/>
          <w:u w:val="none"/>
        </w:rPr>
      </w:pPr>
      <w:r w:rsidRPr="007E1776">
        <w:rPr>
          <w:i/>
          <w:color w:val="auto"/>
        </w:rPr>
        <w:t>Źródło: PSE</w:t>
      </w:r>
      <w:hyperlink r:id="rId34" w:history="1">
        <w:r w:rsidRPr="007E1776">
          <w:rPr>
            <w:rStyle w:val="Hipercze"/>
            <w:i/>
            <w:color w:val="auto"/>
            <w:u w:val="none"/>
          </w:rPr>
          <w:t>,</w:t>
        </w:r>
      </w:hyperlink>
      <w:r w:rsidRPr="007E1776">
        <w:rPr>
          <w:rStyle w:val="Hipercze"/>
          <w:i/>
          <w:color w:val="auto"/>
          <w:u w:val="none"/>
        </w:rPr>
        <w:t xml:space="preserve"> </w:t>
      </w:r>
      <w:hyperlink r:id="rId35" w:history="1">
        <w:r w:rsidRPr="007E1776">
          <w:rPr>
            <w:rStyle w:val="Hipercze"/>
            <w:i/>
            <w:color w:val="auto"/>
            <w:u w:val="none"/>
          </w:rPr>
          <w:t>www.pse.pl</w:t>
        </w:r>
      </w:hyperlink>
      <w:r w:rsidRPr="007E1776">
        <w:rPr>
          <w:rStyle w:val="Hipercze"/>
          <w:i/>
          <w:color w:val="auto"/>
          <w:u w:val="none"/>
        </w:rPr>
        <w:t>, data dostępu: 22.03.2024</w:t>
      </w:r>
    </w:p>
    <w:p w14:paraId="3D6AD4EB" w14:textId="77777777" w:rsidR="00797E33" w:rsidRPr="00334117" w:rsidRDefault="00797E33" w:rsidP="00797E33">
      <w:pPr>
        <w:pStyle w:val="Legenda"/>
        <w:jc w:val="center"/>
      </w:pPr>
    </w:p>
    <w:p w14:paraId="46770A45" w14:textId="77777777" w:rsidR="00797E33" w:rsidRPr="00FA4819" w:rsidRDefault="00797E33" w:rsidP="00797E33">
      <w:r>
        <w:t>Struktura mocy zainstalowanej w całym systemie KSE wraz ze strukturą mocy osiągalnej zostały przedstawione w tabelach poniżej i wskazują na wzrost wytwarzania mocy, co jest związane ze wzrastającym zapotrzebowaniem na obszarze całego kraju. Widoczny jest również wzrost mocy zainstalowanej i osiągalnej przez elektrownie wiatrowe i inne wykorzystujące OZE.</w:t>
      </w:r>
    </w:p>
    <w:p w14:paraId="5FD1DD2B" w14:textId="77777777" w:rsidR="00797E33" w:rsidRPr="00743E43" w:rsidRDefault="00797E33" w:rsidP="00797E33">
      <w:pPr>
        <w:spacing w:line="276" w:lineRule="auto"/>
        <w:jc w:val="left"/>
        <w:rPr>
          <w:b/>
          <w:bCs/>
          <w:color w:val="4D4D4D"/>
          <w:sz w:val="18"/>
          <w:szCs w:val="18"/>
        </w:rPr>
      </w:pPr>
      <w:r>
        <w:br w:type="page"/>
      </w:r>
    </w:p>
    <w:p w14:paraId="111EAE3D" w14:textId="44A0F7F0" w:rsidR="00797E33" w:rsidRPr="007E1776" w:rsidRDefault="00797E33" w:rsidP="00797E33">
      <w:pPr>
        <w:pStyle w:val="Legenda"/>
        <w:rPr>
          <w:b w:val="0"/>
          <w:bCs w:val="0"/>
          <w:color w:val="auto"/>
        </w:rPr>
      </w:pPr>
      <w:bookmarkStart w:id="332" w:name="_Toc225790392"/>
      <w:bookmarkStart w:id="333" w:name="_Toc225800026"/>
      <w:r w:rsidRPr="007E1776">
        <w:rPr>
          <w:bCs w:val="0"/>
          <w:color w:val="auto"/>
        </w:rPr>
        <w:lastRenderedPageBreak/>
        <w:t xml:space="preserve">Tabela </w:t>
      </w:r>
      <w:r w:rsidRPr="007E1776">
        <w:rPr>
          <w:b w:val="0"/>
          <w:bCs w:val="0"/>
          <w:color w:val="auto"/>
        </w:rPr>
        <w:fldChar w:fldCharType="begin"/>
      </w:r>
      <w:r w:rsidRPr="007E1776">
        <w:rPr>
          <w:bCs w:val="0"/>
          <w:color w:val="auto"/>
        </w:rPr>
        <w:instrText xml:space="preserve"> SEQ Tabela \* ARABIC </w:instrText>
      </w:r>
      <w:r w:rsidRPr="007E1776">
        <w:rPr>
          <w:b w:val="0"/>
          <w:bCs w:val="0"/>
          <w:color w:val="auto"/>
        </w:rPr>
        <w:fldChar w:fldCharType="separate"/>
      </w:r>
      <w:r w:rsidR="00EF3CC8">
        <w:rPr>
          <w:bCs w:val="0"/>
          <w:noProof/>
          <w:color w:val="auto"/>
        </w:rPr>
        <w:t>8</w:t>
      </w:r>
      <w:r w:rsidRPr="007E1776">
        <w:rPr>
          <w:b w:val="0"/>
          <w:bCs w:val="0"/>
          <w:noProof/>
          <w:color w:val="auto"/>
        </w:rPr>
        <w:fldChar w:fldCharType="end"/>
      </w:r>
      <w:r w:rsidRPr="007E1776">
        <w:rPr>
          <w:bCs w:val="0"/>
          <w:color w:val="auto"/>
        </w:rPr>
        <w:t xml:space="preserve"> Struktura mocy zainstalowanej w KSE w latach 2021-2023</w:t>
      </w:r>
      <w:bookmarkEnd w:id="332"/>
      <w:bookmarkEnd w:id="333"/>
    </w:p>
    <w:tbl>
      <w:tblPr>
        <w:tblStyle w:val="Tabelasiatki1jasnaakcent61"/>
        <w:tblW w:w="4942" w:type="pct"/>
        <w:tblInd w:w="108" w:type="dxa"/>
        <w:tblLook w:val="04A0" w:firstRow="1" w:lastRow="0" w:firstColumn="1" w:lastColumn="0" w:noHBand="0" w:noVBand="1"/>
      </w:tblPr>
      <w:tblGrid>
        <w:gridCol w:w="4232"/>
        <w:gridCol w:w="1575"/>
        <w:gridCol w:w="1575"/>
        <w:gridCol w:w="1575"/>
      </w:tblGrid>
      <w:tr w:rsidR="00797E33" w:rsidRPr="003836F5" w14:paraId="23647D17" w14:textId="77777777" w:rsidTr="00BF6DD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610F180D" w14:textId="77777777" w:rsidR="00797E33" w:rsidRPr="003836F5" w:rsidRDefault="00797E33" w:rsidP="00BF6DD6">
            <w:pPr>
              <w:pStyle w:val="Bezodstpw"/>
              <w:jc w:val="center"/>
              <w:rPr>
                <w:sz w:val="20"/>
                <w:lang w:eastAsia="pl-PL"/>
              </w:rPr>
            </w:pPr>
          </w:p>
        </w:tc>
        <w:tc>
          <w:tcPr>
            <w:tcW w:w="879" w:type="pct"/>
            <w:vAlign w:val="center"/>
          </w:tcPr>
          <w:p w14:paraId="1B1A85EA" w14:textId="77777777" w:rsidR="00797E33" w:rsidRPr="003836F5"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Pr>
                <w:sz w:val="20"/>
                <w:lang w:eastAsia="pl-PL"/>
              </w:rPr>
              <w:t>2021</w:t>
            </w:r>
          </w:p>
          <w:p w14:paraId="639017A8" w14:textId="77777777" w:rsidR="00797E33" w:rsidRPr="003836F5"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sidRPr="003836F5">
              <w:rPr>
                <w:sz w:val="20"/>
                <w:lang w:eastAsia="pl-PL"/>
              </w:rPr>
              <w:t>[MW]</w:t>
            </w:r>
          </w:p>
        </w:tc>
        <w:tc>
          <w:tcPr>
            <w:tcW w:w="879" w:type="pct"/>
            <w:vAlign w:val="center"/>
          </w:tcPr>
          <w:p w14:paraId="29E863F8" w14:textId="77777777" w:rsidR="00797E33" w:rsidRPr="003836F5"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Pr>
                <w:sz w:val="20"/>
                <w:lang w:eastAsia="pl-PL"/>
              </w:rPr>
              <w:t>2022</w:t>
            </w:r>
          </w:p>
          <w:p w14:paraId="534FF610" w14:textId="77777777" w:rsidR="00797E33" w:rsidRPr="003836F5"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sidRPr="003836F5">
              <w:rPr>
                <w:sz w:val="20"/>
                <w:lang w:eastAsia="pl-PL"/>
              </w:rPr>
              <w:t>[MW]</w:t>
            </w:r>
          </w:p>
        </w:tc>
        <w:tc>
          <w:tcPr>
            <w:tcW w:w="879" w:type="pct"/>
            <w:vAlign w:val="center"/>
          </w:tcPr>
          <w:p w14:paraId="3D9F9CE7" w14:textId="77777777" w:rsidR="00797E33" w:rsidRPr="003836F5"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Pr>
                <w:sz w:val="20"/>
                <w:lang w:eastAsia="pl-PL"/>
              </w:rPr>
              <w:t>2023</w:t>
            </w:r>
          </w:p>
          <w:p w14:paraId="2F5322A2" w14:textId="77777777" w:rsidR="00797E33" w:rsidRPr="003836F5"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sidRPr="003836F5">
              <w:rPr>
                <w:sz w:val="20"/>
                <w:lang w:eastAsia="pl-PL"/>
              </w:rPr>
              <w:t>[MW]</w:t>
            </w:r>
          </w:p>
        </w:tc>
      </w:tr>
      <w:tr w:rsidR="00797E33" w:rsidRPr="003836F5" w14:paraId="4D91E3E0"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611FA5D5" w14:textId="77777777" w:rsidR="00797E33" w:rsidRPr="003836F5" w:rsidRDefault="00797E33" w:rsidP="00BF6DD6">
            <w:pPr>
              <w:pStyle w:val="Bezodstpw"/>
              <w:jc w:val="center"/>
              <w:rPr>
                <w:color w:val="000000"/>
                <w:sz w:val="20"/>
                <w:u w:val="single"/>
                <w:lang w:eastAsia="pl-PL"/>
              </w:rPr>
            </w:pPr>
            <w:r w:rsidRPr="003836F5">
              <w:rPr>
                <w:color w:val="000000"/>
                <w:sz w:val="20"/>
                <w:u w:val="single"/>
                <w:lang w:eastAsia="pl-PL"/>
              </w:rPr>
              <w:t>Ogółem, w tym:</w:t>
            </w:r>
          </w:p>
        </w:tc>
        <w:tc>
          <w:tcPr>
            <w:tcW w:w="879" w:type="pct"/>
            <w:vAlign w:val="center"/>
          </w:tcPr>
          <w:p w14:paraId="1629CB5A"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bCs/>
                <w:color w:val="000000"/>
                <w:sz w:val="20"/>
                <w:u w:val="single"/>
                <w:lang w:eastAsia="pl-PL"/>
              </w:rPr>
            </w:pPr>
            <w:r w:rsidRPr="00D9084A">
              <w:rPr>
                <w:b/>
                <w:bCs/>
                <w:color w:val="000000"/>
                <w:sz w:val="20"/>
                <w:u w:val="single"/>
                <w:lang w:eastAsia="pl-PL"/>
              </w:rPr>
              <w:t>53 656</w:t>
            </w:r>
          </w:p>
        </w:tc>
        <w:tc>
          <w:tcPr>
            <w:tcW w:w="879" w:type="pct"/>
            <w:vAlign w:val="center"/>
          </w:tcPr>
          <w:p w14:paraId="5C6AEF8B"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bCs/>
                <w:color w:val="000000"/>
                <w:sz w:val="20"/>
                <w:u w:val="single"/>
                <w:lang w:eastAsia="pl-PL"/>
              </w:rPr>
            </w:pPr>
            <w:r w:rsidRPr="00D9084A">
              <w:rPr>
                <w:b/>
                <w:bCs/>
                <w:color w:val="000000"/>
                <w:sz w:val="20"/>
                <w:u w:val="single"/>
                <w:lang w:eastAsia="pl-PL"/>
              </w:rPr>
              <w:t>60 446</w:t>
            </w:r>
          </w:p>
        </w:tc>
        <w:tc>
          <w:tcPr>
            <w:tcW w:w="879" w:type="pct"/>
            <w:vAlign w:val="center"/>
          </w:tcPr>
          <w:p w14:paraId="0D749C03"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bCs/>
                <w:color w:val="000000"/>
                <w:sz w:val="20"/>
                <w:u w:val="single"/>
                <w:lang w:eastAsia="pl-PL"/>
              </w:rPr>
            </w:pPr>
            <w:r w:rsidRPr="00D9084A">
              <w:rPr>
                <w:b/>
                <w:bCs/>
                <w:color w:val="000000"/>
                <w:sz w:val="20"/>
                <w:u w:val="single"/>
                <w:lang w:eastAsia="pl-PL"/>
              </w:rPr>
              <w:t>67 770</w:t>
            </w:r>
          </w:p>
        </w:tc>
      </w:tr>
      <w:tr w:rsidR="00797E33" w:rsidRPr="003836F5" w14:paraId="07D2C0A2"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70DFD878" w14:textId="77777777" w:rsidR="00797E33" w:rsidRPr="003836F5" w:rsidRDefault="00797E33" w:rsidP="00BF6DD6">
            <w:pPr>
              <w:pStyle w:val="Bezodstpw"/>
              <w:jc w:val="center"/>
              <w:rPr>
                <w:b w:val="0"/>
                <w:color w:val="000000"/>
                <w:sz w:val="20"/>
                <w:lang w:eastAsia="pl-PL"/>
              </w:rPr>
            </w:pPr>
            <w:r w:rsidRPr="003836F5">
              <w:rPr>
                <w:b w:val="0"/>
                <w:color w:val="000000"/>
                <w:sz w:val="20"/>
                <w:lang w:eastAsia="pl-PL"/>
              </w:rPr>
              <w:t>JWCD</w:t>
            </w:r>
            <w:r w:rsidRPr="003836F5">
              <w:rPr>
                <w:b w:val="0"/>
                <w:color w:val="000000"/>
                <w:sz w:val="20"/>
                <w:vertAlign w:val="superscript"/>
                <w:lang w:eastAsia="pl-PL"/>
              </w:rPr>
              <w:t>2</w:t>
            </w:r>
          </w:p>
        </w:tc>
        <w:tc>
          <w:tcPr>
            <w:tcW w:w="879" w:type="pct"/>
            <w:vAlign w:val="center"/>
          </w:tcPr>
          <w:p w14:paraId="56807A77"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D9084A">
              <w:rPr>
                <w:color w:val="000000"/>
                <w:sz w:val="20"/>
                <w:lang w:eastAsia="pl-PL"/>
              </w:rPr>
              <w:t>27 850</w:t>
            </w:r>
          </w:p>
        </w:tc>
        <w:tc>
          <w:tcPr>
            <w:tcW w:w="879" w:type="pct"/>
            <w:vAlign w:val="center"/>
          </w:tcPr>
          <w:p w14:paraId="19E6FF46"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D9084A">
              <w:rPr>
                <w:color w:val="000000"/>
                <w:sz w:val="20"/>
                <w:lang w:eastAsia="pl-PL"/>
              </w:rPr>
              <w:t>27 129</w:t>
            </w:r>
          </w:p>
        </w:tc>
        <w:tc>
          <w:tcPr>
            <w:tcW w:w="879" w:type="pct"/>
            <w:vAlign w:val="center"/>
          </w:tcPr>
          <w:p w14:paraId="4DDBE450"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D9084A">
              <w:rPr>
                <w:color w:val="000000"/>
                <w:sz w:val="20"/>
                <w:lang w:eastAsia="pl-PL"/>
              </w:rPr>
              <w:t>29 524</w:t>
            </w:r>
          </w:p>
        </w:tc>
      </w:tr>
      <w:tr w:rsidR="00797E33" w:rsidRPr="003836F5" w14:paraId="24C55B8C"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3B34CC16" w14:textId="77777777" w:rsidR="00797E33" w:rsidRPr="003836F5" w:rsidRDefault="00797E33" w:rsidP="00BF6DD6">
            <w:pPr>
              <w:pStyle w:val="Bezodstpw"/>
              <w:jc w:val="center"/>
              <w:rPr>
                <w:b w:val="0"/>
                <w:color w:val="000000"/>
                <w:sz w:val="20"/>
                <w:lang w:eastAsia="pl-PL"/>
              </w:rPr>
            </w:pPr>
            <w:r w:rsidRPr="003836F5">
              <w:rPr>
                <w:b w:val="0"/>
                <w:color w:val="000000"/>
                <w:sz w:val="20"/>
                <w:lang w:eastAsia="pl-PL"/>
              </w:rPr>
              <w:t>nJWCD</w:t>
            </w:r>
            <w:r w:rsidRPr="003836F5">
              <w:rPr>
                <w:b w:val="0"/>
                <w:color w:val="000000"/>
                <w:sz w:val="20"/>
                <w:vertAlign w:val="superscript"/>
                <w:lang w:eastAsia="pl-PL"/>
              </w:rPr>
              <w:t>3</w:t>
            </w:r>
          </w:p>
        </w:tc>
        <w:tc>
          <w:tcPr>
            <w:tcW w:w="879" w:type="pct"/>
            <w:vAlign w:val="center"/>
          </w:tcPr>
          <w:p w14:paraId="73863B89"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D9084A">
              <w:rPr>
                <w:color w:val="000000"/>
                <w:sz w:val="20"/>
                <w:lang w:eastAsia="pl-PL"/>
              </w:rPr>
              <w:t>25 806</w:t>
            </w:r>
          </w:p>
        </w:tc>
        <w:tc>
          <w:tcPr>
            <w:tcW w:w="879" w:type="pct"/>
            <w:vAlign w:val="center"/>
          </w:tcPr>
          <w:p w14:paraId="7FA6E4E9"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D9084A">
              <w:rPr>
                <w:color w:val="000000"/>
                <w:sz w:val="20"/>
                <w:lang w:eastAsia="pl-PL"/>
              </w:rPr>
              <w:t>33 317</w:t>
            </w:r>
          </w:p>
        </w:tc>
        <w:tc>
          <w:tcPr>
            <w:tcW w:w="879" w:type="pct"/>
            <w:vAlign w:val="center"/>
          </w:tcPr>
          <w:p w14:paraId="40A8BF72"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D9084A">
              <w:rPr>
                <w:color w:val="000000"/>
                <w:sz w:val="20"/>
                <w:lang w:eastAsia="pl-PL"/>
              </w:rPr>
              <w:t>38 246</w:t>
            </w:r>
          </w:p>
        </w:tc>
      </w:tr>
      <w:tr w:rsidR="00797E33" w:rsidRPr="003836F5" w14:paraId="4B273F94"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4255C940" w14:textId="77777777" w:rsidR="00797E33" w:rsidRPr="003836F5" w:rsidRDefault="00797E33" w:rsidP="00BF6DD6">
            <w:pPr>
              <w:pStyle w:val="Bezodstpw"/>
              <w:jc w:val="center"/>
              <w:rPr>
                <w:b w:val="0"/>
                <w:color w:val="000000"/>
                <w:sz w:val="20"/>
                <w:lang w:eastAsia="pl-PL"/>
              </w:rPr>
            </w:pPr>
          </w:p>
        </w:tc>
        <w:tc>
          <w:tcPr>
            <w:tcW w:w="879" w:type="pct"/>
            <w:vAlign w:val="center"/>
          </w:tcPr>
          <w:p w14:paraId="70166959"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p>
        </w:tc>
        <w:tc>
          <w:tcPr>
            <w:tcW w:w="879" w:type="pct"/>
            <w:vAlign w:val="center"/>
          </w:tcPr>
          <w:p w14:paraId="26D47804"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p>
        </w:tc>
        <w:tc>
          <w:tcPr>
            <w:tcW w:w="879" w:type="pct"/>
            <w:vAlign w:val="center"/>
          </w:tcPr>
          <w:p w14:paraId="400CEE85"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p>
        </w:tc>
      </w:tr>
      <w:tr w:rsidR="00797E33" w:rsidRPr="003836F5" w14:paraId="091CD743"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3BBEF3BF" w14:textId="77777777" w:rsidR="00797E33" w:rsidRPr="003836F5" w:rsidRDefault="00797E33" w:rsidP="00BF6DD6">
            <w:pPr>
              <w:pStyle w:val="Bezodstpw"/>
              <w:jc w:val="center"/>
              <w:rPr>
                <w:color w:val="000000"/>
                <w:sz w:val="20"/>
                <w:u w:val="single"/>
                <w:lang w:eastAsia="pl-PL"/>
              </w:rPr>
            </w:pPr>
            <w:r w:rsidRPr="003836F5">
              <w:rPr>
                <w:color w:val="000000"/>
                <w:sz w:val="20"/>
                <w:u w:val="single"/>
                <w:lang w:eastAsia="pl-PL"/>
              </w:rPr>
              <w:t>Ogółem, w tym:</w:t>
            </w:r>
          </w:p>
        </w:tc>
        <w:tc>
          <w:tcPr>
            <w:tcW w:w="879" w:type="pct"/>
            <w:vAlign w:val="center"/>
          </w:tcPr>
          <w:p w14:paraId="2799BE34"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u w:val="single"/>
                <w:lang w:eastAsia="pl-PL"/>
              </w:rPr>
            </w:pPr>
            <w:r w:rsidRPr="00D9084A">
              <w:rPr>
                <w:b/>
                <w:bCs/>
                <w:color w:val="000000"/>
                <w:sz w:val="20"/>
                <w:u w:val="single"/>
                <w:lang w:eastAsia="pl-PL"/>
              </w:rPr>
              <w:t>53 656</w:t>
            </w:r>
          </w:p>
        </w:tc>
        <w:tc>
          <w:tcPr>
            <w:tcW w:w="879" w:type="pct"/>
            <w:vAlign w:val="center"/>
          </w:tcPr>
          <w:p w14:paraId="5022A63C"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u w:val="single"/>
                <w:lang w:eastAsia="pl-PL"/>
              </w:rPr>
            </w:pPr>
            <w:r w:rsidRPr="00D9084A">
              <w:rPr>
                <w:b/>
                <w:bCs/>
                <w:color w:val="000000"/>
                <w:sz w:val="20"/>
                <w:u w:val="single"/>
                <w:lang w:eastAsia="pl-PL"/>
              </w:rPr>
              <w:t>60 446</w:t>
            </w:r>
          </w:p>
        </w:tc>
        <w:tc>
          <w:tcPr>
            <w:tcW w:w="879" w:type="pct"/>
            <w:vAlign w:val="center"/>
          </w:tcPr>
          <w:p w14:paraId="5C50215D"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u w:val="single"/>
                <w:lang w:eastAsia="pl-PL"/>
              </w:rPr>
            </w:pPr>
            <w:r w:rsidRPr="00D9084A">
              <w:rPr>
                <w:b/>
                <w:bCs/>
                <w:color w:val="000000"/>
                <w:sz w:val="20"/>
                <w:u w:val="single"/>
                <w:lang w:eastAsia="pl-PL"/>
              </w:rPr>
              <w:t>67 770</w:t>
            </w:r>
          </w:p>
        </w:tc>
      </w:tr>
      <w:tr w:rsidR="00797E33" w:rsidRPr="003836F5" w14:paraId="584B5C5C"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327ADD16" w14:textId="77777777" w:rsidR="00797E33" w:rsidRPr="003836F5" w:rsidRDefault="00797E33" w:rsidP="00BF6DD6">
            <w:pPr>
              <w:pStyle w:val="Bezodstpw"/>
              <w:jc w:val="center"/>
              <w:rPr>
                <w:bCs w:val="0"/>
                <w:color w:val="000000"/>
                <w:sz w:val="20"/>
                <w:lang w:eastAsia="pl-PL"/>
              </w:rPr>
            </w:pPr>
            <w:r w:rsidRPr="003836F5">
              <w:rPr>
                <w:bCs w:val="0"/>
                <w:color w:val="000000"/>
                <w:sz w:val="20"/>
                <w:lang w:eastAsia="pl-PL"/>
              </w:rPr>
              <w:t>Elektrownie zawodowe, w tym:</w:t>
            </w:r>
          </w:p>
        </w:tc>
        <w:tc>
          <w:tcPr>
            <w:tcW w:w="879" w:type="pct"/>
          </w:tcPr>
          <w:p w14:paraId="2E80743A"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color w:val="000000"/>
                <w:sz w:val="20"/>
                <w:lang w:eastAsia="pl-PL"/>
              </w:rPr>
              <w:t>38 570</w:t>
            </w:r>
          </w:p>
        </w:tc>
        <w:tc>
          <w:tcPr>
            <w:tcW w:w="879" w:type="pct"/>
          </w:tcPr>
          <w:p w14:paraId="10F7A9BE"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color w:val="000000"/>
                <w:sz w:val="20"/>
                <w:lang w:eastAsia="pl-PL"/>
              </w:rPr>
              <w:t>38 867</w:t>
            </w:r>
          </w:p>
        </w:tc>
        <w:tc>
          <w:tcPr>
            <w:tcW w:w="879" w:type="pct"/>
          </w:tcPr>
          <w:p w14:paraId="08379B3E"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color w:val="000000"/>
                <w:sz w:val="20"/>
                <w:lang w:eastAsia="pl-PL"/>
              </w:rPr>
              <w:t>40 552</w:t>
            </w:r>
          </w:p>
        </w:tc>
      </w:tr>
      <w:tr w:rsidR="00797E33" w:rsidRPr="00450FAA" w14:paraId="3781E8E7"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5E231029" w14:textId="77777777" w:rsidR="00797E33" w:rsidRPr="00450FAA" w:rsidRDefault="00797E33" w:rsidP="00BF6DD6">
            <w:pPr>
              <w:pStyle w:val="Bezodstpw"/>
              <w:jc w:val="center"/>
              <w:rPr>
                <w:b w:val="0"/>
                <w:color w:val="000000"/>
                <w:sz w:val="20"/>
                <w:lang w:eastAsia="pl-PL"/>
              </w:rPr>
            </w:pPr>
            <w:r w:rsidRPr="00450FAA">
              <w:rPr>
                <w:b w:val="0"/>
                <w:color w:val="000000"/>
                <w:sz w:val="20"/>
                <w:lang w:eastAsia="pl-PL"/>
              </w:rPr>
              <w:t>Elektrownie zawodowe wodne</w:t>
            </w:r>
          </w:p>
        </w:tc>
        <w:tc>
          <w:tcPr>
            <w:tcW w:w="879" w:type="pct"/>
          </w:tcPr>
          <w:p w14:paraId="022FCD77"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color w:val="000000"/>
                <w:sz w:val="20"/>
                <w:lang w:eastAsia="pl-PL"/>
              </w:rPr>
              <w:t>2 380</w:t>
            </w:r>
          </w:p>
        </w:tc>
        <w:tc>
          <w:tcPr>
            <w:tcW w:w="879" w:type="pct"/>
          </w:tcPr>
          <w:p w14:paraId="7EE9F62A"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color w:val="000000"/>
                <w:sz w:val="20"/>
                <w:lang w:eastAsia="pl-PL"/>
              </w:rPr>
              <w:t>2 421</w:t>
            </w:r>
          </w:p>
        </w:tc>
        <w:tc>
          <w:tcPr>
            <w:tcW w:w="879" w:type="pct"/>
          </w:tcPr>
          <w:p w14:paraId="7095A257"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color w:val="000000"/>
                <w:sz w:val="20"/>
                <w:lang w:eastAsia="pl-PL"/>
              </w:rPr>
              <w:t>2 426</w:t>
            </w:r>
          </w:p>
        </w:tc>
      </w:tr>
      <w:tr w:rsidR="00797E33" w:rsidRPr="00450FAA" w14:paraId="4B647CA6"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0DD0C528" w14:textId="77777777" w:rsidR="00797E33" w:rsidRPr="00450FAA" w:rsidRDefault="00797E33" w:rsidP="00BF6DD6">
            <w:pPr>
              <w:pStyle w:val="Bezodstpw"/>
              <w:jc w:val="center"/>
              <w:rPr>
                <w:b w:val="0"/>
                <w:color w:val="000000"/>
                <w:sz w:val="20"/>
                <w:lang w:eastAsia="pl-PL"/>
              </w:rPr>
            </w:pPr>
            <w:r w:rsidRPr="00450FAA">
              <w:rPr>
                <w:b w:val="0"/>
                <w:color w:val="000000"/>
                <w:sz w:val="20"/>
                <w:lang w:eastAsia="pl-PL"/>
              </w:rPr>
              <w:t>Elektrownie zawodowe cieplne, w tym:</w:t>
            </w:r>
          </w:p>
        </w:tc>
        <w:tc>
          <w:tcPr>
            <w:tcW w:w="879" w:type="pct"/>
          </w:tcPr>
          <w:p w14:paraId="1D283DD7"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color w:val="000000"/>
                <w:sz w:val="20"/>
                <w:lang w:eastAsia="pl-PL"/>
              </w:rPr>
              <w:t>36 190</w:t>
            </w:r>
          </w:p>
        </w:tc>
        <w:tc>
          <w:tcPr>
            <w:tcW w:w="879" w:type="pct"/>
          </w:tcPr>
          <w:p w14:paraId="2BD91E53"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color w:val="000000"/>
                <w:sz w:val="20"/>
                <w:lang w:eastAsia="pl-PL"/>
              </w:rPr>
              <w:t>36 446</w:t>
            </w:r>
          </w:p>
        </w:tc>
        <w:tc>
          <w:tcPr>
            <w:tcW w:w="879" w:type="pct"/>
          </w:tcPr>
          <w:p w14:paraId="436D18FD"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color w:val="000000"/>
                <w:sz w:val="20"/>
                <w:lang w:eastAsia="pl-PL"/>
              </w:rPr>
              <w:t>38 126</w:t>
            </w:r>
          </w:p>
        </w:tc>
      </w:tr>
      <w:tr w:rsidR="00797E33" w:rsidRPr="00450FAA" w14:paraId="358EA8B5"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690EC4DE" w14:textId="77777777" w:rsidR="00797E33" w:rsidRPr="00450FAA" w:rsidRDefault="00797E33" w:rsidP="00BF6DD6">
            <w:pPr>
              <w:pStyle w:val="Bezodstpw"/>
              <w:jc w:val="center"/>
              <w:rPr>
                <w:b w:val="0"/>
                <w:i/>
                <w:iCs/>
                <w:color w:val="000000"/>
                <w:sz w:val="20"/>
                <w:lang w:eastAsia="pl-PL"/>
              </w:rPr>
            </w:pPr>
            <w:r w:rsidRPr="00450FAA">
              <w:rPr>
                <w:b w:val="0"/>
                <w:i/>
                <w:iCs/>
                <w:color w:val="000000"/>
                <w:sz w:val="20"/>
                <w:lang w:eastAsia="pl-PL"/>
              </w:rPr>
              <w:t>oparte o spalanie węgla kamiennego</w:t>
            </w:r>
          </w:p>
        </w:tc>
        <w:tc>
          <w:tcPr>
            <w:tcW w:w="879" w:type="pct"/>
          </w:tcPr>
          <w:p w14:paraId="76A36D4F"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24 611</w:t>
            </w:r>
          </w:p>
        </w:tc>
        <w:tc>
          <w:tcPr>
            <w:tcW w:w="879" w:type="pct"/>
          </w:tcPr>
          <w:p w14:paraId="76A568C8"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24 897</w:t>
            </w:r>
          </w:p>
        </w:tc>
        <w:tc>
          <w:tcPr>
            <w:tcW w:w="879" w:type="pct"/>
          </w:tcPr>
          <w:p w14:paraId="42B1AEE0"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25 111</w:t>
            </w:r>
          </w:p>
        </w:tc>
      </w:tr>
      <w:tr w:rsidR="00797E33" w:rsidRPr="00450FAA" w14:paraId="031FBB92"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3CEAFFB8" w14:textId="77777777" w:rsidR="00797E33" w:rsidRPr="00450FAA" w:rsidRDefault="00797E33" w:rsidP="00BF6DD6">
            <w:pPr>
              <w:pStyle w:val="Bezodstpw"/>
              <w:jc w:val="center"/>
              <w:rPr>
                <w:b w:val="0"/>
                <w:i/>
                <w:iCs/>
                <w:color w:val="000000"/>
                <w:sz w:val="20"/>
                <w:lang w:eastAsia="pl-PL"/>
              </w:rPr>
            </w:pPr>
            <w:r w:rsidRPr="00450FAA">
              <w:rPr>
                <w:b w:val="0"/>
                <w:i/>
                <w:iCs/>
                <w:color w:val="000000"/>
                <w:sz w:val="20"/>
                <w:lang w:eastAsia="pl-PL"/>
              </w:rPr>
              <w:t>oparte o spalanie węgla brunatnego</w:t>
            </w:r>
          </w:p>
        </w:tc>
        <w:tc>
          <w:tcPr>
            <w:tcW w:w="879" w:type="pct"/>
          </w:tcPr>
          <w:p w14:paraId="1E611920"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8 262</w:t>
            </w:r>
          </w:p>
        </w:tc>
        <w:tc>
          <w:tcPr>
            <w:tcW w:w="879" w:type="pct"/>
          </w:tcPr>
          <w:p w14:paraId="0E0DADF4"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8 262</w:t>
            </w:r>
          </w:p>
        </w:tc>
        <w:tc>
          <w:tcPr>
            <w:tcW w:w="879" w:type="pct"/>
          </w:tcPr>
          <w:p w14:paraId="3DD72E80"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8 284</w:t>
            </w:r>
          </w:p>
        </w:tc>
      </w:tr>
      <w:tr w:rsidR="00797E33" w:rsidRPr="00450FAA" w14:paraId="3D9BAA34"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736B860F" w14:textId="77777777" w:rsidR="00797E33" w:rsidRPr="00450FAA" w:rsidRDefault="00797E33" w:rsidP="00BF6DD6">
            <w:pPr>
              <w:pStyle w:val="Bezodstpw"/>
              <w:jc w:val="center"/>
              <w:rPr>
                <w:b w:val="0"/>
                <w:i/>
                <w:iCs/>
                <w:color w:val="000000"/>
                <w:sz w:val="20"/>
                <w:lang w:eastAsia="pl-PL"/>
              </w:rPr>
            </w:pPr>
            <w:r w:rsidRPr="00450FAA">
              <w:rPr>
                <w:b w:val="0"/>
                <w:i/>
                <w:iCs/>
                <w:color w:val="000000"/>
                <w:sz w:val="20"/>
                <w:lang w:eastAsia="pl-PL"/>
              </w:rPr>
              <w:t>oparte o spalanie gazu</w:t>
            </w:r>
          </w:p>
        </w:tc>
        <w:tc>
          <w:tcPr>
            <w:tcW w:w="879" w:type="pct"/>
          </w:tcPr>
          <w:p w14:paraId="7F02EC3A"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3 317</w:t>
            </w:r>
          </w:p>
        </w:tc>
        <w:tc>
          <w:tcPr>
            <w:tcW w:w="879" w:type="pct"/>
          </w:tcPr>
          <w:p w14:paraId="2E2D6AE0"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3 288</w:t>
            </w:r>
          </w:p>
        </w:tc>
        <w:tc>
          <w:tcPr>
            <w:tcW w:w="879" w:type="pct"/>
          </w:tcPr>
          <w:p w14:paraId="1F69EC51"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50FAA">
              <w:rPr>
                <w:i/>
                <w:color w:val="000000"/>
                <w:sz w:val="20"/>
                <w:lang w:eastAsia="pl-PL"/>
              </w:rPr>
              <w:t>4 732</w:t>
            </w:r>
          </w:p>
        </w:tc>
      </w:tr>
      <w:tr w:rsidR="00797E33" w:rsidRPr="003836F5" w14:paraId="1A81E0EA"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17DD715F" w14:textId="77777777" w:rsidR="00797E33" w:rsidRPr="003836F5" w:rsidRDefault="00797E33" w:rsidP="00BF6DD6">
            <w:pPr>
              <w:pStyle w:val="Bezodstpw"/>
              <w:jc w:val="center"/>
              <w:rPr>
                <w:bCs w:val="0"/>
                <w:color w:val="000000"/>
                <w:sz w:val="20"/>
                <w:lang w:eastAsia="pl-PL"/>
              </w:rPr>
            </w:pPr>
            <w:r w:rsidRPr="003836F5">
              <w:rPr>
                <w:bCs w:val="0"/>
                <w:color w:val="000000"/>
                <w:sz w:val="20"/>
                <w:lang w:eastAsia="pl-PL"/>
              </w:rPr>
              <w:t>Elektrownie wiatrowe i inne odnawialne</w:t>
            </w:r>
          </w:p>
        </w:tc>
        <w:tc>
          <w:tcPr>
            <w:tcW w:w="879" w:type="pct"/>
          </w:tcPr>
          <w:p w14:paraId="2553133E"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color w:val="000000"/>
                <w:sz w:val="20"/>
                <w:lang w:eastAsia="pl-PL"/>
              </w:rPr>
              <w:t>15 086</w:t>
            </w:r>
          </w:p>
        </w:tc>
        <w:tc>
          <w:tcPr>
            <w:tcW w:w="879" w:type="pct"/>
          </w:tcPr>
          <w:p w14:paraId="7F16012B"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color w:val="000000"/>
                <w:sz w:val="20"/>
                <w:lang w:eastAsia="pl-PL"/>
              </w:rPr>
              <w:t>21 578</w:t>
            </w:r>
          </w:p>
        </w:tc>
        <w:tc>
          <w:tcPr>
            <w:tcW w:w="879" w:type="pct"/>
          </w:tcPr>
          <w:p w14:paraId="0A37D20D"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color w:val="000000"/>
                <w:sz w:val="20"/>
                <w:lang w:eastAsia="pl-PL"/>
              </w:rPr>
              <w:t>27 217</w:t>
            </w:r>
          </w:p>
        </w:tc>
      </w:tr>
    </w:tbl>
    <w:p w14:paraId="039E4096" w14:textId="77777777" w:rsidR="00797E33" w:rsidRPr="006A5F12" w:rsidRDefault="00797E33" w:rsidP="00797E33">
      <w:pPr>
        <w:pStyle w:val="rodo"/>
        <w:rPr>
          <w:rStyle w:val="Hipercze"/>
          <w:color w:val="auto"/>
          <w:u w:val="none"/>
        </w:rPr>
      </w:pPr>
      <w:r w:rsidRPr="006A5F12">
        <w:t>Źródło: PSE</w:t>
      </w:r>
      <w:hyperlink r:id="rId36" w:history="1">
        <w:r w:rsidRPr="006A5F12">
          <w:rPr>
            <w:rStyle w:val="Hipercze"/>
            <w:color w:val="auto"/>
            <w:u w:val="none"/>
          </w:rPr>
          <w:t>,</w:t>
        </w:r>
      </w:hyperlink>
      <w:r w:rsidRPr="006A5F12">
        <w:rPr>
          <w:rStyle w:val="Hipercze"/>
          <w:color w:val="auto"/>
          <w:u w:val="none"/>
        </w:rPr>
        <w:t xml:space="preserve"> </w:t>
      </w:r>
      <w:hyperlink r:id="rId37" w:history="1">
        <w:r w:rsidRPr="006A5F12">
          <w:rPr>
            <w:rStyle w:val="Hipercze"/>
            <w:color w:val="auto"/>
            <w:u w:val="none"/>
          </w:rPr>
          <w:t>www.pse.pl</w:t>
        </w:r>
      </w:hyperlink>
      <w:r w:rsidRPr="006A5F12">
        <w:rPr>
          <w:rStyle w:val="Hipercze"/>
          <w:color w:val="auto"/>
          <w:u w:val="none"/>
        </w:rPr>
        <w:t xml:space="preserve">, data dostępu: </w:t>
      </w:r>
      <w:r>
        <w:rPr>
          <w:rStyle w:val="Hipercze"/>
          <w:color w:val="auto"/>
          <w:u w:val="none"/>
        </w:rPr>
        <w:t>10</w:t>
      </w:r>
      <w:r w:rsidRPr="006A5F12">
        <w:rPr>
          <w:rStyle w:val="Hipercze"/>
          <w:color w:val="auto"/>
          <w:u w:val="none"/>
        </w:rPr>
        <w:t>.</w:t>
      </w:r>
      <w:r>
        <w:rPr>
          <w:rStyle w:val="Hipercze"/>
          <w:color w:val="auto"/>
          <w:u w:val="none"/>
        </w:rPr>
        <w:t>07</w:t>
      </w:r>
      <w:r w:rsidRPr="006A5F12">
        <w:rPr>
          <w:rStyle w:val="Hipercze"/>
          <w:color w:val="auto"/>
          <w:u w:val="none"/>
        </w:rPr>
        <w:t>.</w:t>
      </w:r>
      <w:r>
        <w:rPr>
          <w:rStyle w:val="Hipercze"/>
          <w:color w:val="auto"/>
          <w:u w:val="none"/>
        </w:rPr>
        <w:t>2024</w:t>
      </w:r>
    </w:p>
    <w:p w14:paraId="69206A38" w14:textId="77777777" w:rsidR="00797E33" w:rsidRPr="00FF0EC3" w:rsidRDefault="00797E33" w:rsidP="00797E33">
      <w:pPr>
        <w:pStyle w:val="Bezodstpw"/>
      </w:pPr>
    </w:p>
    <w:p w14:paraId="1B97DB3C" w14:textId="6DE619DF" w:rsidR="00797E33" w:rsidRPr="007E1776" w:rsidRDefault="00797E33" w:rsidP="00797E33">
      <w:pPr>
        <w:pStyle w:val="Legenda"/>
        <w:rPr>
          <w:b w:val="0"/>
          <w:bCs w:val="0"/>
          <w:color w:val="auto"/>
        </w:rPr>
      </w:pPr>
      <w:bookmarkStart w:id="334" w:name="_Toc86847428"/>
      <w:bookmarkStart w:id="335" w:name="_Toc129175209"/>
      <w:bookmarkStart w:id="336" w:name="_Toc172222293"/>
      <w:bookmarkStart w:id="337" w:name="_Toc225790393"/>
      <w:bookmarkStart w:id="338" w:name="_Toc225800027"/>
      <w:r w:rsidRPr="007E1776">
        <w:rPr>
          <w:bCs w:val="0"/>
          <w:color w:val="auto"/>
        </w:rPr>
        <w:t xml:space="preserve">Tabela </w:t>
      </w:r>
      <w:r w:rsidRPr="007E1776">
        <w:rPr>
          <w:b w:val="0"/>
          <w:bCs w:val="0"/>
          <w:color w:val="auto"/>
        </w:rPr>
        <w:fldChar w:fldCharType="begin"/>
      </w:r>
      <w:r w:rsidRPr="007E1776">
        <w:rPr>
          <w:bCs w:val="0"/>
          <w:color w:val="auto"/>
        </w:rPr>
        <w:instrText xml:space="preserve"> SEQ Tabela \* ARABIC </w:instrText>
      </w:r>
      <w:r w:rsidRPr="007E1776">
        <w:rPr>
          <w:b w:val="0"/>
          <w:bCs w:val="0"/>
          <w:color w:val="auto"/>
        </w:rPr>
        <w:fldChar w:fldCharType="separate"/>
      </w:r>
      <w:r w:rsidR="00EF3CC8">
        <w:rPr>
          <w:bCs w:val="0"/>
          <w:noProof/>
          <w:color w:val="auto"/>
        </w:rPr>
        <w:t>9</w:t>
      </w:r>
      <w:r w:rsidRPr="007E1776">
        <w:rPr>
          <w:b w:val="0"/>
          <w:bCs w:val="0"/>
          <w:noProof/>
          <w:color w:val="auto"/>
        </w:rPr>
        <w:fldChar w:fldCharType="end"/>
      </w:r>
      <w:r w:rsidRPr="007E1776">
        <w:rPr>
          <w:bCs w:val="0"/>
          <w:color w:val="auto"/>
        </w:rPr>
        <w:t xml:space="preserve"> Struktura mocy osiąganej w KSE w latach </w:t>
      </w:r>
      <w:bookmarkEnd w:id="334"/>
      <w:bookmarkEnd w:id="335"/>
      <w:r w:rsidRPr="007E1776">
        <w:rPr>
          <w:bCs w:val="0"/>
          <w:color w:val="auto"/>
        </w:rPr>
        <w:t>2021-2023</w:t>
      </w:r>
      <w:bookmarkEnd w:id="336"/>
      <w:bookmarkEnd w:id="337"/>
      <w:bookmarkEnd w:id="338"/>
    </w:p>
    <w:tbl>
      <w:tblPr>
        <w:tblStyle w:val="Tabelasiatki1jasnaakcent61"/>
        <w:tblW w:w="4942" w:type="pct"/>
        <w:tblInd w:w="108" w:type="dxa"/>
        <w:tblLook w:val="04A0" w:firstRow="1" w:lastRow="0" w:firstColumn="1" w:lastColumn="0" w:noHBand="0" w:noVBand="1"/>
      </w:tblPr>
      <w:tblGrid>
        <w:gridCol w:w="4232"/>
        <w:gridCol w:w="1575"/>
        <w:gridCol w:w="1575"/>
        <w:gridCol w:w="1575"/>
      </w:tblGrid>
      <w:tr w:rsidR="00797E33" w:rsidRPr="003836F5" w14:paraId="2EF9627F" w14:textId="77777777" w:rsidTr="00BF6DD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2BC24E10" w14:textId="77777777" w:rsidR="00797E33" w:rsidRPr="003836F5" w:rsidRDefault="00797E33" w:rsidP="00BF6DD6">
            <w:pPr>
              <w:pStyle w:val="Bezodstpw"/>
              <w:jc w:val="center"/>
              <w:rPr>
                <w:sz w:val="20"/>
                <w:lang w:eastAsia="pl-PL"/>
              </w:rPr>
            </w:pPr>
          </w:p>
        </w:tc>
        <w:tc>
          <w:tcPr>
            <w:tcW w:w="879" w:type="pct"/>
            <w:vAlign w:val="center"/>
          </w:tcPr>
          <w:p w14:paraId="5839774E" w14:textId="77777777" w:rsidR="00797E33" w:rsidRPr="003836F5"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Pr>
                <w:sz w:val="20"/>
                <w:lang w:eastAsia="pl-PL"/>
              </w:rPr>
              <w:t>2021</w:t>
            </w:r>
          </w:p>
          <w:p w14:paraId="2FA2CDB8" w14:textId="77777777" w:rsidR="00797E33" w:rsidRPr="003836F5"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sidRPr="003836F5">
              <w:rPr>
                <w:sz w:val="20"/>
                <w:lang w:eastAsia="pl-PL"/>
              </w:rPr>
              <w:t>[MW]</w:t>
            </w:r>
          </w:p>
        </w:tc>
        <w:tc>
          <w:tcPr>
            <w:tcW w:w="879" w:type="pct"/>
            <w:vAlign w:val="center"/>
          </w:tcPr>
          <w:p w14:paraId="13BAD248" w14:textId="77777777" w:rsidR="00797E33" w:rsidRPr="003836F5"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Pr>
                <w:sz w:val="20"/>
                <w:lang w:eastAsia="pl-PL"/>
              </w:rPr>
              <w:t>2022</w:t>
            </w:r>
          </w:p>
          <w:p w14:paraId="0121BDBF" w14:textId="77777777" w:rsidR="00797E33" w:rsidRPr="003836F5"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sidRPr="003836F5">
              <w:rPr>
                <w:sz w:val="20"/>
                <w:lang w:eastAsia="pl-PL"/>
              </w:rPr>
              <w:t>[MW]</w:t>
            </w:r>
          </w:p>
        </w:tc>
        <w:tc>
          <w:tcPr>
            <w:tcW w:w="879" w:type="pct"/>
            <w:vAlign w:val="center"/>
          </w:tcPr>
          <w:p w14:paraId="0678F499" w14:textId="77777777" w:rsidR="00797E33" w:rsidRPr="003836F5"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Pr>
                <w:sz w:val="20"/>
                <w:lang w:eastAsia="pl-PL"/>
              </w:rPr>
              <w:t>2023</w:t>
            </w:r>
          </w:p>
          <w:p w14:paraId="694C4B80" w14:textId="77777777" w:rsidR="00797E33" w:rsidRPr="003836F5" w:rsidRDefault="00797E33" w:rsidP="00BF6DD6">
            <w:pPr>
              <w:pStyle w:val="Bezodstpw"/>
              <w:jc w:val="center"/>
              <w:cnfStyle w:val="100000000000" w:firstRow="1" w:lastRow="0" w:firstColumn="0" w:lastColumn="0" w:oddVBand="0" w:evenVBand="0" w:oddHBand="0" w:evenHBand="0" w:firstRowFirstColumn="0" w:firstRowLastColumn="0" w:lastRowFirstColumn="0" w:lastRowLastColumn="0"/>
              <w:rPr>
                <w:sz w:val="20"/>
                <w:lang w:eastAsia="pl-PL"/>
              </w:rPr>
            </w:pPr>
            <w:r w:rsidRPr="003836F5">
              <w:rPr>
                <w:sz w:val="20"/>
                <w:lang w:eastAsia="pl-PL"/>
              </w:rPr>
              <w:t>[MW]</w:t>
            </w:r>
          </w:p>
        </w:tc>
      </w:tr>
      <w:tr w:rsidR="00797E33" w:rsidRPr="003836F5" w14:paraId="21028141"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3044796E" w14:textId="77777777" w:rsidR="00797E33" w:rsidRPr="003836F5" w:rsidRDefault="00797E33" w:rsidP="00BF6DD6">
            <w:pPr>
              <w:pStyle w:val="Bezodstpw"/>
              <w:jc w:val="center"/>
              <w:rPr>
                <w:color w:val="000000"/>
                <w:sz w:val="20"/>
                <w:u w:val="single"/>
                <w:lang w:eastAsia="pl-PL"/>
              </w:rPr>
            </w:pPr>
            <w:r w:rsidRPr="003836F5">
              <w:rPr>
                <w:color w:val="000000"/>
                <w:sz w:val="20"/>
                <w:u w:val="single"/>
                <w:lang w:eastAsia="pl-PL"/>
              </w:rPr>
              <w:t>Ogółem, w tym:</w:t>
            </w:r>
          </w:p>
        </w:tc>
        <w:tc>
          <w:tcPr>
            <w:tcW w:w="879" w:type="pct"/>
          </w:tcPr>
          <w:p w14:paraId="4DF33BE4"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bCs/>
                <w:color w:val="000000"/>
                <w:sz w:val="20"/>
                <w:u w:val="single"/>
                <w:lang w:eastAsia="pl-PL"/>
              </w:rPr>
            </w:pPr>
            <w:r w:rsidRPr="00450FAA">
              <w:rPr>
                <w:b/>
                <w:bCs/>
                <w:color w:val="000000"/>
                <w:sz w:val="20"/>
                <w:u w:val="single"/>
                <w:lang w:eastAsia="pl-PL"/>
              </w:rPr>
              <w:t>54 382</w:t>
            </w:r>
          </w:p>
        </w:tc>
        <w:tc>
          <w:tcPr>
            <w:tcW w:w="879" w:type="pct"/>
          </w:tcPr>
          <w:p w14:paraId="074D65E2"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bCs/>
                <w:color w:val="000000"/>
                <w:sz w:val="20"/>
                <w:u w:val="single"/>
                <w:lang w:eastAsia="pl-PL"/>
              </w:rPr>
            </w:pPr>
            <w:r w:rsidRPr="00450FAA">
              <w:rPr>
                <w:b/>
                <w:bCs/>
                <w:color w:val="000000"/>
                <w:sz w:val="20"/>
                <w:u w:val="single"/>
                <w:lang w:eastAsia="pl-PL"/>
              </w:rPr>
              <w:t>59</w:t>
            </w:r>
            <w:r>
              <w:rPr>
                <w:b/>
                <w:bCs/>
                <w:color w:val="000000"/>
                <w:sz w:val="20"/>
                <w:u w:val="single"/>
                <w:lang w:eastAsia="pl-PL"/>
              </w:rPr>
              <w:t> </w:t>
            </w:r>
            <w:r w:rsidRPr="00450FAA">
              <w:rPr>
                <w:b/>
                <w:bCs/>
                <w:color w:val="000000"/>
                <w:sz w:val="20"/>
                <w:u w:val="single"/>
                <w:lang w:eastAsia="pl-PL"/>
              </w:rPr>
              <w:t>578</w:t>
            </w:r>
          </w:p>
        </w:tc>
        <w:tc>
          <w:tcPr>
            <w:tcW w:w="879" w:type="pct"/>
          </w:tcPr>
          <w:p w14:paraId="3F4A5097"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bCs/>
                <w:color w:val="000000"/>
                <w:sz w:val="20"/>
                <w:u w:val="single"/>
                <w:lang w:eastAsia="pl-PL"/>
              </w:rPr>
            </w:pPr>
            <w:r w:rsidRPr="00450FAA">
              <w:rPr>
                <w:b/>
                <w:bCs/>
                <w:color w:val="000000"/>
                <w:sz w:val="20"/>
                <w:u w:val="single"/>
                <w:lang w:eastAsia="pl-PL"/>
              </w:rPr>
              <w:t>66 311</w:t>
            </w:r>
          </w:p>
        </w:tc>
      </w:tr>
      <w:tr w:rsidR="00797E33" w:rsidRPr="003836F5" w14:paraId="0D7E8F7A"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782570A1" w14:textId="77777777" w:rsidR="00797E33" w:rsidRPr="003836F5" w:rsidRDefault="00797E33" w:rsidP="00BF6DD6">
            <w:pPr>
              <w:pStyle w:val="Bezodstpw"/>
              <w:jc w:val="center"/>
              <w:rPr>
                <w:b w:val="0"/>
                <w:color w:val="000000"/>
                <w:sz w:val="20"/>
                <w:lang w:eastAsia="pl-PL"/>
              </w:rPr>
            </w:pPr>
            <w:r w:rsidRPr="003836F5">
              <w:rPr>
                <w:b w:val="0"/>
                <w:color w:val="000000"/>
                <w:sz w:val="20"/>
                <w:lang w:eastAsia="pl-PL"/>
              </w:rPr>
              <w:t>JWCD</w:t>
            </w:r>
            <w:r w:rsidRPr="003836F5">
              <w:rPr>
                <w:b w:val="0"/>
                <w:color w:val="000000"/>
                <w:sz w:val="20"/>
                <w:vertAlign w:val="superscript"/>
                <w:lang w:eastAsia="pl-PL"/>
              </w:rPr>
              <w:t>2</w:t>
            </w:r>
          </w:p>
        </w:tc>
        <w:tc>
          <w:tcPr>
            <w:tcW w:w="879" w:type="pct"/>
          </w:tcPr>
          <w:p w14:paraId="4F5EBE68"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bCs/>
                <w:color w:val="000000"/>
                <w:sz w:val="20"/>
                <w:lang w:eastAsia="pl-PL"/>
              </w:rPr>
              <w:t>28 190</w:t>
            </w:r>
          </w:p>
        </w:tc>
        <w:tc>
          <w:tcPr>
            <w:tcW w:w="879" w:type="pct"/>
          </w:tcPr>
          <w:p w14:paraId="00BB879B"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bCs/>
                <w:color w:val="000000"/>
                <w:sz w:val="20"/>
                <w:lang w:eastAsia="pl-PL"/>
              </w:rPr>
              <w:t>28 176</w:t>
            </w:r>
          </w:p>
        </w:tc>
        <w:tc>
          <w:tcPr>
            <w:tcW w:w="879" w:type="pct"/>
          </w:tcPr>
          <w:p w14:paraId="354E0765"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bCs/>
                <w:color w:val="000000"/>
                <w:sz w:val="20"/>
                <w:lang w:eastAsia="pl-PL"/>
              </w:rPr>
              <w:t>29 539</w:t>
            </w:r>
          </w:p>
        </w:tc>
      </w:tr>
      <w:tr w:rsidR="00797E33" w:rsidRPr="003836F5" w14:paraId="18635A15"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4B52FBDF" w14:textId="77777777" w:rsidR="00797E33" w:rsidRPr="003836F5" w:rsidRDefault="00797E33" w:rsidP="00BF6DD6">
            <w:pPr>
              <w:pStyle w:val="Bezodstpw"/>
              <w:jc w:val="center"/>
              <w:rPr>
                <w:b w:val="0"/>
                <w:color w:val="000000"/>
                <w:sz w:val="20"/>
                <w:lang w:eastAsia="pl-PL"/>
              </w:rPr>
            </w:pPr>
            <w:r w:rsidRPr="003836F5">
              <w:rPr>
                <w:b w:val="0"/>
                <w:color w:val="000000"/>
                <w:sz w:val="20"/>
                <w:lang w:eastAsia="pl-PL"/>
              </w:rPr>
              <w:t>nJWCD</w:t>
            </w:r>
            <w:r w:rsidRPr="003836F5">
              <w:rPr>
                <w:b w:val="0"/>
                <w:color w:val="000000"/>
                <w:sz w:val="20"/>
                <w:vertAlign w:val="superscript"/>
                <w:lang w:eastAsia="pl-PL"/>
              </w:rPr>
              <w:t>3</w:t>
            </w:r>
          </w:p>
        </w:tc>
        <w:tc>
          <w:tcPr>
            <w:tcW w:w="879" w:type="pct"/>
          </w:tcPr>
          <w:p w14:paraId="49957337"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bCs/>
                <w:color w:val="000000"/>
                <w:sz w:val="20"/>
                <w:lang w:eastAsia="pl-PL"/>
              </w:rPr>
              <w:t>26 192</w:t>
            </w:r>
          </w:p>
        </w:tc>
        <w:tc>
          <w:tcPr>
            <w:tcW w:w="879" w:type="pct"/>
          </w:tcPr>
          <w:p w14:paraId="0571D502"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bCs/>
                <w:color w:val="000000"/>
                <w:sz w:val="20"/>
                <w:lang w:eastAsia="pl-PL"/>
              </w:rPr>
              <w:t>31 402</w:t>
            </w:r>
          </w:p>
        </w:tc>
        <w:tc>
          <w:tcPr>
            <w:tcW w:w="879" w:type="pct"/>
          </w:tcPr>
          <w:p w14:paraId="7B0560E6"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50FAA">
              <w:rPr>
                <w:bCs/>
                <w:color w:val="000000"/>
                <w:sz w:val="20"/>
                <w:lang w:eastAsia="pl-PL"/>
              </w:rPr>
              <w:t>36 772</w:t>
            </w:r>
          </w:p>
        </w:tc>
      </w:tr>
      <w:tr w:rsidR="00797E33" w:rsidRPr="003836F5" w14:paraId="1F495451"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36839B4A" w14:textId="77777777" w:rsidR="00797E33" w:rsidRPr="003836F5" w:rsidRDefault="00797E33" w:rsidP="00BF6DD6">
            <w:pPr>
              <w:pStyle w:val="Bezodstpw"/>
              <w:jc w:val="center"/>
              <w:rPr>
                <w:b w:val="0"/>
                <w:color w:val="000000"/>
                <w:sz w:val="20"/>
                <w:lang w:eastAsia="pl-PL"/>
              </w:rPr>
            </w:pPr>
          </w:p>
        </w:tc>
        <w:tc>
          <w:tcPr>
            <w:tcW w:w="879" w:type="pct"/>
            <w:vAlign w:val="center"/>
          </w:tcPr>
          <w:p w14:paraId="71E9408B"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p>
        </w:tc>
        <w:tc>
          <w:tcPr>
            <w:tcW w:w="879" w:type="pct"/>
            <w:vAlign w:val="center"/>
          </w:tcPr>
          <w:p w14:paraId="1C5E0C75"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p>
        </w:tc>
        <w:tc>
          <w:tcPr>
            <w:tcW w:w="879" w:type="pct"/>
            <w:vAlign w:val="center"/>
          </w:tcPr>
          <w:p w14:paraId="5F10B700"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p>
        </w:tc>
      </w:tr>
      <w:tr w:rsidR="00797E33" w:rsidRPr="003836F5" w14:paraId="74E38FB3"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5B346EAE" w14:textId="77777777" w:rsidR="00797E33" w:rsidRPr="003836F5" w:rsidRDefault="00797E33" w:rsidP="00BF6DD6">
            <w:pPr>
              <w:pStyle w:val="Bezodstpw"/>
              <w:jc w:val="center"/>
              <w:rPr>
                <w:color w:val="000000"/>
                <w:sz w:val="20"/>
                <w:u w:val="single"/>
                <w:lang w:eastAsia="pl-PL"/>
              </w:rPr>
            </w:pPr>
            <w:r w:rsidRPr="003836F5">
              <w:rPr>
                <w:color w:val="000000"/>
                <w:sz w:val="20"/>
                <w:u w:val="single"/>
                <w:lang w:eastAsia="pl-PL"/>
              </w:rPr>
              <w:t>Ogółem, w tym:</w:t>
            </w:r>
          </w:p>
        </w:tc>
        <w:tc>
          <w:tcPr>
            <w:tcW w:w="879" w:type="pct"/>
          </w:tcPr>
          <w:p w14:paraId="0586FF74"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u w:val="single"/>
                <w:lang w:eastAsia="pl-PL"/>
              </w:rPr>
            </w:pPr>
          </w:p>
        </w:tc>
        <w:tc>
          <w:tcPr>
            <w:tcW w:w="879" w:type="pct"/>
          </w:tcPr>
          <w:p w14:paraId="2702AA62"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u w:val="single"/>
                <w:lang w:eastAsia="pl-PL"/>
              </w:rPr>
            </w:pPr>
          </w:p>
        </w:tc>
        <w:tc>
          <w:tcPr>
            <w:tcW w:w="879" w:type="pct"/>
          </w:tcPr>
          <w:p w14:paraId="2C4F2FA5"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u w:val="single"/>
                <w:lang w:eastAsia="pl-PL"/>
              </w:rPr>
            </w:pPr>
          </w:p>
        </w:tc>
      </w:tr>
      <w:tr w:rsidR="00797E33" w:rsidRPr="003836F5" w14:paraId="52185D62"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590CC029" w14:textId="77777777" w:rsidR="00797E33" w:rsidRPr="003836F5" w:rsidRDefault="00797E33" w:rsidP="00BF6DD6">
            <w:pPr>
              <w:pStyle w:val="Bezodstpw"/>
              <w:jc w:val="center"/>
              <w:rPr>
                <w:bCs w:val="0"/>
                <w:color w:val="000000"/>
                <w:sz w:val="20"/>
                <w:lang w:eastAsia="pl-PL"/>
              </w:rPr>
            </w:pPr>
            <w:r w:rsidRPr="003836F5">
              <w:rPr>
                <w:bCs w:val="0"/>
                <w:color w:val="000000"/>
                <w:sz w:val="20"/>
                <w:lang w:eastAsia="pl-PL"/>
              </w:rPr>
              <w:t>Elektrownie zawodowe, w tym:</w:t>
            </w:r>
          </w:p>
        </w:tc>
        <w:tc>
          <w:tcPr>
            <w:tcW w:w="879" w:type="pct"/>
          </w:tcPr>
          <w:p w14:paraId="5934C1BB" w14:textId="77777777" w:rsidR="00797E33" w:rsidRPr="0077029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bCs/>
                <w:color w:val="000000"/>
                <w:sz w:val="20"/>
                <w:u w:val="single"/>
                <w:lang w:eastAsia="pl-PL"/>
              </w:rPr>
              <w:t>38 877</w:t>
            </w:r>
          </w:p>
        </w:tc>
        <w:tc>
          <w:tcPr>
            <w:tcW w:w="879" w:type="pct"/>
          </w:tcPr>
          <w:p w14:paraId="57F8FECB" w14:textId="77777777" w:rsidR="00797E33" w:rsidRPr="0077029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bCs/>
                <w:color w:val="000000"/>
                <w:sz w:val="20"/>
                <w:u w:val="single"/>
                <w:lang w:eastAsia="pl-PL"/>
              </w:rPr>
              <w:t>38</w:t>
            </w:r>
            <w:r>
              <w:rPr>
                <w:b/>
                <w:bCs/>
                <w:color w:val="000000"/>
                <w:sz w:val="20"/>
                <w:u w:val="single"/>
                <w:lang w:eastAsia="pl-PL"/>
              </w:rPr>
              <w:t> </w:t>
            </w:r>
            <w:r w:rsidRPr="00450FAA">
              <w:rPr>
                <w:b/>
                <w:bCs/>
                <w:color w:val="000000"/>
                <w:sz w:val="20"/>
                <w:u w:val="single"/>
                <w:lang w:eastAsia="pl-PL"/>
              </w:rPr>
              <w:t>787</w:t>
            </w:r>
          </w:p>
        </w:tc>
        <w:tc>
          <w:tcPr>
            <w:tcW w:w="879" w:type="pct"/>
          </w:tcPr>
          <w:p w14:paraId="0653A61D" w14:textId="77777777" w:rsidR="00797E33" w:rsidRPr="0077029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bCs/>
                <w:color w:val="000000"/>
                <w:sz w:val="20"/>
                <w:u w:val="single"/>
                <w:lang w:eastAsia="pl-PL"/>
              </w:rPr>
              <w:t>40 348</w:t>
            </w:r>
          </w:p>
        </w:tc>
      </w:tr>
      <w:tr w:rsidR="00797E33" w:rsidRPr="003836F5" w14:paraId="6B054092"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0BC350F2" w14:textId="77777777" w:rsidR="00797E33" w:rsidRPr="003836F5" w:rsidRDefault="00797E33" w:rsidP="00BF6DD6">
            <w:pPr>
              <w:pStyle w:val="Bezodstpw"/>
              <w:jc w:val="center"/>
              <w:rPr>
                <w:b w:val="0"/>
                <w:color w:val="000000"/>
                <w:sz w:val="20"/>
                <w:lang w:eastAsia="pl-PL"/>
              </w:rPr>
            </w:pPr>
            <w:r w:rsidRPr="003836F5">
              <w:rPr>
                <w:b w:val="0"/>
                <w:color w:val="000000"/>
                <w:sz w:val="20"/>
                <w:lang w:eastAsia="pl-PL"/>
              </w:rPr>
              <w:t>Elektrownie zawodowe wodne</w:t>
            </w:r>
          </w:p>
        </w:tc>
        <w:tc>
          <w:tcPr>
            <w:tcW w:w="879" w:type="pct"/>
          </w:tcPr>
          <w:p w14:paraId="5F050D4F"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93CCF">
              <w:rPr>
                <w:bCs/>
                <w:color w:val="000000"/>
                <w:sz w:val="20"/>
                <w:lang w:eastAsia="pl-PL"/>
              </w:rPr>
              <w:t>2 501</w:t>
            </w:r>
          </w:p>
        </w:tc>
        <w:tc>
          <w:tcPr>
            <w:tcW w:w="879" w:type="pct"/>
          </w:tcPr>
          <w:p w14:paraId="5FDC6EC8"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93CCF">
              <w:rPr>
                <w:bCs/>
                <w:color w:val="000000"/>
                <w:sz w:val="20"/>
                <w:lang w:eastAsia="pl-PL"/>
              </w:rPr>
              <w:t>2 501</w:t>
            </w:r>
          </w:p>
        </w:tc>
        <w:tc>
          <w:tcPr>
            <w:tcW w:w="879" w:type="pct"/>
          </w:tcPr>
          <w:p w14:paraId="2692DBC1"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93CCF">
              <w:rPr>
                <w:bCs/>
                <w:color w:val="000000"/>
                <w:sz w:val="20"/>
                <w:lang w:eastAsia="pl-PL"/>
              </w:rPr>
              <w:t>2 505</w:t>
            </w:r>
          </w:p>
        </w:tc>
      </w:tr>
      <w:tr w:rsidR="00797E33" w:rsidRPr="003836F5" w14:paraId="277854C0"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438B097D" w14:textId="77777777" w:rsidR="00797E33" w:rsidRPr="003836F5" w:rsidRDefault="00797E33" w:rsidP="00BF6DD6">
            <w:pPr>
              <w:pStyle w:val="Bezodstpw"/>
              <w:jc w:val="center"/>
              <w:rPr>
                <w:b w:val="0"/>
                <w:color w:val="000000"/>
                <w:sz w:val="20"/>
                <w:lang w:eastAsia="pl-PL"/>
              </w:rPr>
            </w:pPr>
            <w:r w:rsidRPr="003836F5">
              <w:rPr>
                <w:b w:val="0"/>
                <w:color w:val="000000"/>
                <w:sz w:val="20"/>
                <w:lang w:eastAsia="pl-PL"/>
              </w:rPr>
              <w:t>Elektrownie zawodowe cieplne, w tym:</w:t>
            </w:r>
          </w:p>
        </w:tc>
        <w:tc>
          <w:tcPr>
            <w:tcW w:w="879" w:type="pct"/>
          </w:tcPr>
          <w:p w14:paraId="47F7E257"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93CCF">
              <w:rPr>
                <w:bCs/>
                <w:color w:val="000000"/>
                <w:sz w:val="20"/>
                <w:lang w:eastAsia="pl-PL"/>
              </w:rPr>
              <w:t>36 375</w:t>
            </w:r>
          </w:p>
        </w:tc>
        <w:tc>
          <w:tcPr>
            <w:tcW w:w="879" w:type="pct"/>
          </w:tcPr>
          <w:p w14:paraId="0BB30CF5"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93CCF">
              <w:rPr>
                <w:bCs/>
                <w:color w:val="000000"/>
                <w:sz w:val="20"/>
                <w:lang w:eastAsia="pl-PL"/>
              </w:rPr>
              <w:t>36 286</w:t>
            </w:r>
            <w:r w:rsidRPr="00493CCF">
              <w:rPr>
                <w:bCs/>
                <w:color w:val="000000"/>
                <w:sz w:val="20"/>
                <w:lang w:eastAsia="pl-PL"/>
              </w:rPr>
              <w:tab/>
            </w:r>
          </w:p>
        </w:tc>
        <w:tc>
          <w:tcPr>
            <w:tcW w:w="879" w:type="pct"/>
          </w:tcPr>
          <w:p w14:paraId="6F04D550" w14:textId="77777777" w:rsidR="00797E33" w:rsidRPr="003836F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color w:val="000000"/>
                <w:sz w:val="20"/>
                <w:lang w:eastAsia="pl-PL"/>
              </w:rPr>
            </w:pPr>
            <w:r w:rsidRPr="00493CCF">
              <w:rPr>
                <w:bCs/>
                <w:color w:val="000000"/>
                <w:sz w:val="20"/>
                <w:lang w:eastAsia="pl-PL"/>
              </w:rPr>
              <w:t>37</w:t>
            </w:r>
            <w:r>
              <w:rPr>
                <w:bCs/>
                <w:color w:val="000000"/>
                <w:sz w:val="20"/>
                <w:lang w:eastAsia="pl-PL"/>
              </w:rPr>
              <w:t> </w:t>
            </w:r>
            <w:r w:rsidRPr="00493CCF">
              <w:rPr>
                <w:bCs/>
                <w:color w:val="000000"/>
                <w:sz w:val="20"/>
                <w:lang w:eastAsia="pl-PL"/>
              </w:rPr>
              <w:t>843</w:t>
            </w:r>
          </w:p>
        </w:tc>
      </w:tr>
      <w:tr w:rsidR="00797E33" w:rsidRPr="003836F5" w14:paraId="3881F8D7"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4E5818CC" w14:textId="77777777" w:rsidR="00797E33" w:rsidRPr="003836F5" w:rsidRDefault="00797E33" w:rsidP="00BF6DD6">
            <w:pPr>
              <w:pStyle w:val="Bezodstpw"/>
              <w:jc w:val="center"/>
              <w:rPr>
                <w:b w:val="0"/>
                <w:i/>
                <w:iCs/>
                <w:color w:val="000000"/>
                <w:sz w:val="20"/>
                <w:lang w:eastAsia="pl-PL"/>
              </w:rPr>
            </w:pPr>
            <w:r w:rsidRPr="003836F5">
              <w:rPr>
                <w:b w:val="0"/>
                <w:i/>
                <w:iCs/>
                <w:color w:val="000000"/>
                <w:sz w:val="20"/>
                <w:lang w:eastAsia="pl-PL"/>
              </w:rPr>
              <w:t>oparte o spalanie węgla kamiennego</w:t>
            </w:r>
          </w:p>
        </w:tc>
        <w:tc>
          <w:tcPr>
            <w:tcW w:w="879" w:type="pct"/>
          </w:tcPr>
          <w:p w14:paraId="24BC3C27" w14:textId="77777777" w:rsidR="00797E33" w:rsidRPr="00493CCF"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24 792</w:t>
            </w:r>
          </w:p>
        </w:tc>
        <w:tc>
          <w:tcPr>
            <w:tcW w:w="879" w:type="pct"/>
          </w:tcPr>
          <w:p w14:paraId="645C692D" w14:textId="77777777" w:rsidR="00797E33" w:rsidRPr="0077029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24</w:t>
            </w:r>
            <w:r>
              <w:rPr>
                <w:bCs/>
                <w:i/>
                <w:color w:val="000000"/>
                <w:sz w:val="20"/>
                <w:lang w:eastAsia="pl-PL"/>
              </w:rPr>
              <w:t> </w:t>
            </w:r>
            <w:r w:rsidRPr="00493CCF">
              <w:rPr>
                <w:bCs/>
                <w:i/>
                <w:color w:val="000000"/>
                <w:sz w:val="20"/>
                <w:lang w:eastAsia="pl-PL"/>
              </w:rPr>
              <w:t>703</w:t>
            </w:r>
          </w:p>
        </w:tc>
        <w:tc>
          <w:tcPr>
            <w:tcW w:w="879" w:type="pct"/>
          </w:tcPr>
          <w:p w14:paraId="483BC85A" w14:textId="77777777" w:rsidR="00797E33" w:rsidRPr="0077029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24 911</w:t>
            </w:r>
          </w:p>
        </w:tc>
      </w:tr>
      <w:tr w:rsidR="00797E33" w:rsidRPr="003836F5" w14:paraId="5EA9C2D6"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6D342945" w14:textId="77777777" w:rsidR="00797E33" w:rsidRPr="003836F5" w:rsidRDefault="00797E33" w:rsidP="00BF6DD6">
            <w:pPr>
              <w:pStyle w:val="Bezodstpw"/>
              <w:jc w:val="center"/>
              <w:rPr>
                <w:b w:val="0"/>
                <w:i/>
                <w:iCs/>
                <w:color w:val="000000"/>
                <w:sz w:val="20"/>
                <w:lang w:eastAsia="pl-PL"/>
              </w:rPr>
            </w:pPr>
            <w:r w:rsidRPr="003836F5">
              <w:rPr>
                <w:b w:val="0"/>
                <w:i/>
                <w:iCs/>
                <w:color w:val="000000"/>
                <w:sz w:val="20"/>
                <w:lang w:eastAsia="pl-PL"/>
              </w:rPr>
              <w:t>oparte o spalanie węgla brunatnego</w:t>
            </w:r>
          </w:p>
        </w:tc>
        <w:tc>
          <w:tcPr>
            <w:tcW w:w="879" w:type="pct"/>
          </w:tcPr>
          <w:p w14:paraId="05201BC1" w14:textId="77777777" w:rsidR="00797E33" w:rsidRPr="0077029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8 327</w:t>
            </w:r>
          </w:p>
        </w:tc>
        <w:tc>
          <w:tcPr>
            <w:tcW w:w="879" w:type="pct"/>
          </w:tcPr>
          <w:p w14:paraId="3BD56CF1" w14:textId="77777777" w:rsidR="00797E33" w:rsidRPr="0077029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8</w:t>
            </w:r>
            <w:r>
              <w:rPr>
                <w:bCs/>
                <w:i/>
                <w:color w:val="000000"/>
                <w:sz w:val="20"/>
                <w:lang w:eastAsia="pl-PL"/>
              </w:rPr>
              <w:t> </w:t>
            </w:r>
            <w:r w:rsidRPr="00493CCF">
              <w:rPr>
                <w:bCs/>
                <w:i/>
                <w:color w:val="000000"/>
                <w:sz w:val="20"/>
                <w:lang w:eastAsia="pl-PL"/>
              </w:rPr>
              <w:t>327</w:t>
            </w:r>
          </w:p>
        </w:tc>
        <w:tc>
          <w:tcPr>
            <w:tcW w:w="879" w:type="pct"/>
          </w:tcPr>
          <w:p w14:paraId="05C12B60" w14:textId="77777777" w:rsidR="00797E33" w:rsidRPr="0077029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8 314</w:t>
            </w:r>
          </w:p>
        </w:tc>
      </w:tr>
      <w:tr w:rsidR="00797E33" w:rsidRPr="003836F5" w14:paraId="26B9FC7C"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31A47817" w14:textId="77777777" w:rsidR="00797E33" w:rsidRPr="003836F5" w:rsidRDefault="00797E33" w:rsidP="00BF6DD6">
            <w:pPr>
              <w:pStyle w:val="Bezodstpw"/>
              <w:jc w:val="center"/>
              <w:rPr>
                <w:b w:val="0"/>
                <w:i/>
                <w:iCs/>
                <w:color w:val="000000"/>
                <w:sz w:val="20"/>
                <w:lang w:eastAsia="pl-PL"/>
              </w:rPr>
            </w:pPr>
            <w:r w:rsidRPr="003836F5">
              <w:rPr>
                <w:b w:val="0"/>
                <w:i/>
                <w:iCs/>
                <w:color w:val="000000"/>
                <w:sz w:val="20"/>
                <w:lang w:eastAsia="pl-PL"/>
              </w:rPr>
              <w:t>oparte o spalanie gazu</w:t>
            </w:r>
          </w:p>
        </w:tc>
        <w:tc>
          <w:tcPr>
            <w:tcW w:w="879" w:type="pct"/>
          </w:tcPr>
          <w:p w14:paraId="0D9FD6DC" w14:textId="77777777" w:rsidR="00797E33" w:rsidRPr="0077029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3 256</w:t>
            </w:r>
          </w:p>
        </w:tc>
        <w:tc>
          <w:tcPr>
            <w:tcW w:w="879" w:type="pct"/>
          </w:tcPr>
          <w:p w14:paraId="48027ADB" w14:textId="77777777" w:rsidR="00797E33" w:rsidRPr="0077029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3 256</w:t>
            </w:r>
          </w:p>
        </w:tc>
        <w:tc>
          <w:tcPr>
            <w:tcW w:w="879" w:type="pct"/>
          </w:tcPr>
          <w:p w14:paraId="22300199" w14:textId="77777777" w:rsidR="00797E33" w:rsidRPr="00770295"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i/>
                <w:iCs/>
                <w:color w:val="000000"/>
                <w:sz w:val="20"/>
                <w:lang w:eastAsia="pl-PL"/>
              </w:rPr>
            </w:pPr>
            <w:r w:rsidRPr="00493CCF">
              <w:rPr>
                <w:bCs/>
                <w:i/>
                <w:color w:val="000000"/>
                <w:sz w:val="20"/>
                <w:lang w:eastAsia="pl-PL"/>
              </w:rPr>
              <w:t>4 617</w:t>
            </w:r>
          </w:p>
        </w:tc>
      </w:tr>
      <w:tr w:rsidR="00797E33" w:rsidRPr="003836F5" w14:paraId="5AEDAFDB"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363" w:type="pct"/>
            <w:vAlign w:val="center"/>
          </w:tcPr>
          <w:p w14:paraId="4817F9D6" w14:textId="77777777" w:rsidR="00797E33" w:rsidRPr="003836F5" w:rsidRDefault="00797E33" w:rsidP="00BF6DD6">
            <w:pPr>
              <w:pStyle w:val="Bezodstpw"/>
              <w:jc w:val="center"/>
              <w:rPr>
                <w:bCs w:val="0"/>
                <w:color w:val="000000"/>
                <w:sz w:val="20"/>
                <w:lang w:eastAsia="pl-PL"/>
              </w:rPr>
            </w:pPr>
            <w:r w:rsidRPr="003836F5">
              <w:rPr>
                <w:bCs w:val="0"/>
                <w:color w:val="000000"/>
                <w:sz w:val="20"/>
                <w:lang w:eastAsia="pl-PL"/>
              </w:rPr>
              <w:t>Elektrownie wiatrowe i inne odnawialne</w:t>
            </w:r>
          </w:p>
        </w:tc>
        <w:tc>
          <w:tcPr>
            <w:tcW w:w="879" w:type="pct"/>
          </w:tcPr>
          <w:p w14:paraId="5AD869F2" w14:textId="77777777" w:rsidR="00797E33" w:rsidRPr="00450FAA"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bCs/>
                <w:color w:val="000000"/>
                <w:sz w:val="20"/>
                <w:lang w:eastAsia="pl-PL"/>
              </w:rPr>
              <w:t>15 505</w:t>
            </w:r>
          </w:p>
        </w:tc>
        <w:tc>
          <w:tcPr>
            <w:tcW w:w="879" w:type="pct"/>
          </w:tcPr>
          <w:p w14:paraId="3B6555A3" w14:textId="77777777" w:rsidR="00797E33" w:rsidRPr="00913657"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bCs/>
                <w:color w:val="000000"/>
                <w:sz w:val="20"/>
                <w:lang w:eastAsia="pl-PL"/>
              </w:rPr>
              <w:t>20 791</w:t>
            </w:r>
          </w:p>
        </w:tc>
        <w:tc>
          <w:tcPr>
            <w:tcW w:w="879" w:type="pct"/>
          </w:tcPr>
          <w:p w14:paraId="39931732" w14:textId="77777777" w:rsidR="00797E33" w:rsidRPr="00913657" w:rsidRDefault="00797E33" w:rsidP="00BF6DD6">
            <w:pPr>
              <w:pStyle w:val="Bezodstpw"/>
              <w:jc w:val="center"/>
              <w:cnfStyle w:val="000000000000" w:firstRow="0" w:lastRow="0" w:firstColumn="0" w:lastColumn="0" w:oddVBand="0" w:evenVBand="0" w:oddHBand="0" w:evenHBand="0" w:firstRowFirstColumn="0" w:firstRowLastColumn="0" w:lastRowFirstColumn="0" w:lastRowLastColumn="0"/>
              <w:rPr>
                <w:b/>
                <w:color w:val="000000"/>
                <w:sz w:val="20"/>
                <w:lang w:eastAsia="pl-PL"/>
              </w:rPr>
            </w:pPr>
            <w:r w:rsidRPr="00450FAA">
              <w:rPr>
                <w:b/>
                <w:bCs/>
                <w:color w:val="000000"/>
                <w:sz w:val="20"/>
                <w:lang w:eastAsia="pl-PL"/>
              </w:rPr>
              <w:t>25 963</w:t>
            </w:r>
          </w:p>
        </w:tc>
      </w:tr>
    </w:tbl>
    <w:p w14:paraId="6B804477" w14:textId="77777777" w:rsidR="00797E33" w:rsidRDefault="00797E33" w:rsidP="00797E33">
      <w:pPr>
        <w:pStyle w:val="rodo"/>
        <w:rPr>
          <w:rStyle w:val="Hipercze"/>
          <w:color w:val="auto"/>
          <w:u w:val="none"/>
        </w:rPr>
      </w:pPr>
      <w:r w:rsidRPr="00FF0EC3">
        <w:t xml:space="preserve">Źródło: </w:t>
      </w:r>
      <w:r w:rsidRPr="006A5F12">
        <w:t>PSE</w:t>
      </w:r>
      <w:hyperlink r:id="rId38" w:history="1">
        <w:r w:rsidRPr="006A5F12">
          <w:rPr>
            <w:rStyle w:val="Hipercze"/>
            <w:color w:val="auto"/>
            <w:u w:val="none"/>
          </w:rPr>
          <w:t>,</w:t>
        </w:r>
      </w:hyperlink>
      <w:r w:rsidRPr="006A5F12">
        <w:rPr>
          <w:rStyle w:val="Hipercze"/>
          <w:color w:val="auto"/>
          <w:u w:val="none"/>
        </w:rPr>
        <w:t xml:space="preserve"> </w:t>
      </w:r>
      <w:hyperlink r:id="rId39" w:history="1">
        <w:r w:rsidRPr="006A5F12">
          <w:rPr>
            <w:rStyle w:val="Hipercze"/>
            <w:color w:val="auto"/>
            <w:u w:val="none"/>
          </w:rPr>
          <w:t>www.pse.pl</w:t>
        </w:r>
      </w:hyperlink>
      <w:r w:rsidRPr="006A5F12">
        <w:rPr>
          <w:rStyle w:val="Hipercze"/>
          <w:color w:val="auto"/>
          <w:u w:val="none"/>
        </w:rPr>
        <w:t xml:space="preserve">, data dostępu: </w:t>
      </w:r>
      <w:r>
        <w:rPr>
          <w:rStyle w:val="Hipercze"/>
          <w:color w:val="auto"/>
          <w:u w:val="none"/>
        </w:rPr>
        <w:t>10</w:t>
      </w:r>
      <w:r w:rsidRPr="006A5F12">
        <w:rPr>
          <w:rStyle w:val="Hipercze"/>
          <w:color w:val="auto"/>
          <w:u w:val="none"/>
        </w:rPr>
        <w:t>.</w:t>
      </w:r>
      <w:r>
        <w:rPr>
          <w:rStyle w:val="Hipercze"/>
          <w:color w:val="auto"/>
          <w:u w:val="none"/>
        </w:rPr>
        <w:t>07</w:t>
      </w:r>
      <w:r w:rsidRPr="006A5F12">
        <w:rPr>
          <w:rStyle w:val="Hipercze"/>
          <w:color w:val="auto"/>
          <w:u w:val="none"/>
        </w:rPr>
        <w:t>.</w:t>
      </w:r>
      <w:r>
        <w:rPr>
          <w:rStyle w:val="Hipercze"/>
          <w:color w:val="auto"/>
          <w:u w:val="none"/>
        </w:rPr>
        <w:t>2024</w:t>
      </w:r>
    </w:p>
    <w:p w14:paraId="32CF7641" w14:textId="77777777" w:rsidR="00797E33" w:rsidRDefault="00797E33" w:rsidP="00797E33">
      <w:pPr>
        <w:pStyle w:val="rodo"/>
        <w:keepNext/>
        <w:spacing w:after="0"/>
      </w:pPr>
      <w:r>
        <w:rPr>
          <w:noProof/>
        </w:rPr>
        <w:lastRenderedPageBreak/>
        <w:drawing>
          <wp:inline distT="0" distB="0" distL="0" distR="0" wp14:anchorId="0280C640" wp14:editId="21423368">
            <wp:extent cx="5760720" cy="3689642"/>
            <wp:effectExtent l="0" t="0" r="0" b="6350"/>
            <wp:docPr id="19" name="Obraz 19" descr="https://www.pse.pl/documents/20182/4849310550/2023_KSE-Rys_1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se.pl/documents/20182/4849310550/2023_KSE-Rys_1_3.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60720" cy="3689642"/>
                    </a:xfrm>
                    <a:prstGeom prst="rect">
                      <a:avLst/>
                    </a:prstGeom>
                    <a:noFill/>
                    <a:ln>
                      <a:noFill/>
                    </a:ln>
                  </pic:spPr>
                </pic:pic>
              </a:graphicData>
            </a:graphic>
          </wp:inline>
        </w:drawing>
      </w:r>
    </w:p>
    <w:p w14:paraId="5BF85A2D" w14:textId="32C83855" w:rsidR="00797E33" w:rsidRPr="007E1776" w:rsidRDefault="00797E33" w:rsidP="00797E33">
      <w:pPr>
        <w:pStyle w:val="Legenda"/>
        <w:rPr>
          <w:b w:val="0"/>
          <w:bCs w:val="0"/>
          <w:color w:val="auto"/>
        </w:rPr>
      </w:pPr>
      <w:bookmarkStart w:id="339" w:name="_Toc225790372"/>
      <w:bookmarkStart w:id="340" w:name="_Toc225800011"/>
      <w:r w:rsidRPr="007E1776">
        <w:rPr>
          <w:bCs w:val="0"/>
          <w:color w:val="auto"/>
        </w:rPr>
        <w:t xml:space="preserve">Rysunek </w:t>
      </w:r>
      <w:r w:rsidRPr="007E1776">
        <w:rPr>
          <w:b w:val="0"/>
          <w:bCs w:val="0"/>
          <w:color w:val="auto"/>
        </w:rPr>
        <w:fldChar w:fldCharType="begin"/>
      </w:r>
      <w:r w:rsidRPr="007E1776">
        <w:rPr>
          <w:bCs w:val="0"/>
          <w:color w:val="auto"/>
        </w:rPr>
        <w:instrText xml:space="preserve"> SEQ Rysunek \* ARABIC </w:instrText>
      </w:r>
      <w:r w:rsidRPr="007E1776">
        <w:rPr>
          <w:b w:val="0"/>
          <w:bCs w:val="0"/>
          <w:color w:val="auto"/>
        </w:rPr>
        <w:fldChar w:fldCharType="separate"/>
      </w:r>
      <w:r w:rsidR="00EF3CC8">
        <w:rPr>
          <w:bCs w:val="0"/>
          <w:noProof/>
          <w:color w:val="auto"/>
        </w:rPr>
        <w:t>12</w:t>
      </w:r>
      <w:r w:rsidRPr="007E1776">
        <w:rPr>
          <w:b w:val="0"/>
          <w:bCs w:val="0"/>
          <w:noProof/>
          <w:color w:val="auto"/>
        </w:rPr>
        <w:fldChar w:fldCharType="end"/>
      </w:r>
      <w:r w:rsidRPr="007E1776">
        <w:rPr>
          <w:bCs w:val="0"/>
          <w:color w:val="auto"/>
        </w:rPr>
        <w:t xml:space="preserve"> Dynamika wzrostu mocy zainstalowanej w KSE w latach 1960÷2023</w:t>
      </w:r>
      <w:bookmarkEnd w:id="339"/>
      <w:bookmarkEnd w:id="340"/>
    </w:p>
    <w:p w14:paraId="61A863E3" w14:textId="77777777" w:rsidR="00797E33" w:rsidRDefault="00797E33" w:rsidP="00797E33">
      <w:pPr>
        <w:pStyle w:val="rodo"/>
        <w:rPr>
          <w:rStyle w:val="Hipercze"/>
          <w:color w:val="auto"/>
          <w:u w:val="none"/>
        </w:rPr>
      </w:pPr>
      <w:r w:rsidRPr="00FF0EC3">
        <w:t xml:space="preserve">Źródło: </w:t>
      </w:r>
      <w:r w:rsidRPr="006A5F12">
        <w:t>PSE</w:t>
      </w:r>
      <w:hyperlink r:id="rId41" w:history="1">
        <w:r w:rsidRPr="006A5F12">
          <w:rPr>
            <w:rStyle w:val="Hipercze"/>
            <w:color w:val="auto"/>
            <w:u w:val="none"/>
          </w:rPr>
          <w:t>,</w:t>
        </w:r>
      </w:hyperlink>
      <w:r w:rsidRPr="006A5F12">
        <w:rPr>
          <w:rStyle w:val="Hipercze"/>
          <w:color w:val="auto"/>
          <w:u w:val="none"/>
        </w:rPr>
        <w:t xml:space="preserve"> </w:t>
      </w:r>
      <w:hyperlink r:id="rId42" w:history="1">
        <w:r w:rsidRPr="006A5F12">
          <w:rPr>
            <w:rStyle w:val="Hipercze"/>
            <w:color w:val="auto"/>
            <w:u w:val="none"/>
          </w:rPr>
          <w:t>www.pse.pl</w:t>
        </w:r>
      </w:hyperlink>
      <w:r w:rsidRPr="006A5F12">
        <w:rPr>
          <w:rStyle w:val="Hipercze"/>
          <w:color w:val="auto"/>
          <w:u w:val="none"/>
        </w:rPr>
        <w:t xml:space="preserve">, data dostępu: </w:t>
      </w:r>
      <w:r>
        <w:rPr>
          <w:rStyle w:val="Hipercze"/>
          <w:color w:val="auto"/>
          <w:u w:val="none"/>
        </w:rPr>
        <w:t>10</w:t>
      </w:r>
      <w:r w:rsidRPr="006A5F12">
        <w:rPr>
          <w:rStyle w:val="Hipercze"/>
          <w:color w:val="auto"/>
          <w:u w:val="none"/>
        </w:rPr>
        <w:t>.</w:t>
      </w:r>
      <w:r>
        <w:rPr>
          <w:rStyle w:val="Hipercze"/>
          <w:color w:val="auto"/>
          <w:u w:val="none"/>
        </w:rPr>
        <w:t>07</w:t>
      </w:r>
      <w:r w:rsidRPr="006A5F12">
        <w:rPr>
          <w:rStyle w:val="Hipercze"/>
          <w:color w:val="auto"/>
          <w:u w:val="none"/>
        </w:rPr>
        <w:t>.</w:t>
      </w:r>
      <w:r>
        <w:rPr>
          <w:rStyle w:val="Hipercze"/>
          <w:color w:val="auto"/>
          <w:u w:val="none"/>
        </w:rPr>
        <w:t>2024</w:t>
      </w:r>
    </w:p>
    <w:p w14:paraId="140CD8C1" w14:textId="77777777" w:rsidR="00797E33" w:rsidRDefault="00797E33" w:rsidP="00797E33">
      <w:r>
        <w:t>Przez obszar gminy przebiega dwutorowa linia elektroenergetyczna najwyższych napięć 400 kV w relacji Dobrzeń – Pasikurowice/Wrocław.</w:t>
      </w:r>
    </w:p>
    <w:p w14:paraId="4BE41D0F" w14:textId="77777777" w:rsidR="00797E33" w:rsidRDefault="00797E33" w:rsidP="00797E33">
      <w:r>
        <w:t>Linia ta stanowi element krajowego systemu przesyłowego i pełni funkcję tranzytową, zapewniając przesył energii na poziomie ponadregionalnym. Infrastruktura ta nie jest bezpośrednio powiązana z lokalnym systemem dystrybucji energii elektrycznej, jednak stanowi istotne zaplecze systemowe dla bezpieczeństwa energetycznego regionu.</w:t>
      </w:r>
    </w:p>
    <w:p w14:paraId="093BA417" w14:textId="77777777" w:rsidR="00797E33" w:rsidRDefault="00797E33" w:rsidP="00797E33">
      <w:r>
        <w:t>Mapę sieci na terenie Gminy Przedstawia rysunek poniżej.</w:t>
      </w:r>
    </w:p>
    <w:p w14:paraId="5012BF73" w14:textId="77777777" w:rsidR="00797E33" w:rsidRPr="003E776B" w:rsidRDefault="00797E33" w:rsidP="00797E33">
      <w:pPr>
        <w:pStyle w:val="Bezodstpwrodek"/>
      </w:pPr>
      <w:r w:rsidRPr="003E776B">
        <w:rPr>
          <w:noProof/>
        </w:rPr>
        <w:lastRenderedPageBreak/>
        <w:drawing>
          <wp:inline distT="0" distB="0" distL="0" distR="0" wp14:anchorId="03BAF26E" wp14:editId="35F321AE">
            <wp:extent cx="5760720" cy="4913630"/>
            <wp:effectExtent l="0" t="0" r="0" b="1270"/>
            <wp:docPr id="207819223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192234" name=""/>
                    <pic:cNvPicPr/>
                  </pic:nvPicPr>
                  <pic:blipFill>
                    <a:blip r:embed="rId43"/>
                    <a:stretch>
                      <a:fillRect/>
                    </a:stretch>
                  </pic:blipFill>
                  <pic:spPr>
                    <a:xfrm>
                      <a:off x="0" y="0"/>
                      <a:ext cx="5760720" cy="4913630"/>
                    </a:xfrm>
                    <a:prstGeom prst="rect">
                      <a:avLst/>
                    </a:prstGeom>
                  </pic:spPr>
                </pic:pic>
              </a:graphicData>
            </a:graphic>
          </wp:inline>
        </w:drawing>
      </w:r>
    </w:p>
    <w:p w14:paraId="7A478859" w14:textId="4E73678D" w:rsidR="00797E33" w:rsidRDefault="00797E33" w:rsidP="00797E33">
      <w:pPr>
        <w:pStyle w:val="Legenda"/>
      </w:pPr>
      <w:bookmarkStart w:id="341" w:name="_Toc225790373"/>
      <w:bookmarkStart w:id="342" w:name="_Toc225800012"/>
      <w:r>
        <w:t xml:space="preserve">Rysunek </w:t>
      </w:r>
      <w:fldSimple w:instr=" SEQ Rysunek \* ARABIC ">
        <w:r w:rsidR="00EF3CC8">
          <w:rPr>
            <w:noProof/>
          </w:rPr>
          <w:t>13</w:t>
        </w:r>
      </w:fldSimple>
      <w:r>
        <w:t xml:space="preserve"> </w:t>
      </w:r>
      <w:r w:rsidRPr="00F96EAF">
        <w:t>Schemat sieci przesyłowej na obszarze Gminy Olszanka</w:t>
      </w:r>
      <w:bookmarkEnd w:id="341"/>
      <w:bookmarkEnd w:id="342"/>
    </w:p>
    <w:p w14:paraId="2546BBEA" w14:textId="77777777" w:rsidR="00797E33" w:rsidRPr="003E776B" w:rsidRDefault="00797E33" w:rsidP="00797E33">
      <w:pPr>
        <w:pStyle w:val="rdo"/>
      </w:pPr>
      <w:r>
        <w:t xml:space="preserve">Źródło: Pismo PSE SA z dnia 21.01.2026 roku znak sprawy: </w:t>
      </w:r>
      <w:r w:rsidRPr="003E776B">
        <w:t>283-DS-PS-WS.7111.5.2026.2</w:t>
      </w:r>
    </w:p>
    <w:p w14:paraId="25A3C3F8" w14:textId="77777777" w:rsidR="00797E33" w:rsidRDefault="00797E33" w:rsidP="00797E33">
      <w:pPr>
        <w:pStyle w:val="Nagwek4"/>
      </w:pPr>
      <w:r>
        <w:t>Stan sieci dystrybucyjnej na terenie Gminy Olszanka</w:t>
      </w:r>
    </w:p>
    <w:p w14:paraId="16A1D145" w14:textId="77777777" w:rsidR="00797E33" w:rsidRDefault="00797E33" w:rsidP="00797E33">
      <w:bookmarkStart w:id="343" w:name="_Toc467689390"/>
      <w:bookmarkStart w:id="344" w:name="_Toc484420678"/>
      <w:bookmarkStart w:id="345" w:name="_Toc484420766"/>
      <w:bookmarkStart w:id="346" w:name="_Toc497929635"/>
      <w:bookmarkStart w:id="347" w:name="_Toc497992602"/>
      <w:bookmarkStart w:id="348" w:name="_Toc86847770"/>
      <w:bookmarkStart w:id="349" w:name="_Toc111811399"/>
      <w:r>
        <w:t>System dystrybucyjny energii elektrycznej na terenie Gminy Olszanka eksploatowany jest przez TAURON Dystrybucja S.A. i obejmuje wszystkie poziomy napięć charakterystyczne dla obszarów wiejskich.</w:t>
      </w:r>
    </w:p>
    <w:p w14:paraId="58E6052E" w14:textId="77777777" w:rsidR="00797E33" w:rsidRDefault="00797E33" w:rsidP="00797E33">
      <w:r>
        <w:t>Podstawę układu stanowią linie wysokiego napięcia 110 kV (relacje m.in. Hermanowice – Pawłów, Gracze – Hermanowice, Groszowice – Hermanowice), które zapewniają zasilanie obszaru z systemu nadrzędnego. Na poziomie średniego napięcia funkcjonuje sieć 15 kV wraz ze stacją rozdzielczą RS Michałów, stanowiącą kluczowy element dystrybucji energii na obszarze gminy. Sieć niskiego napięcia 0,4 kV ma charakter rozproszony i obejmuje zarówno linie napowietrzne, jak i kablowe, doprowadzające energię bezpośrednio do odbiorców końcowych.</w:t>
      </w:r>
    </w:p>
    <w:p w14:paraId="0B6189A2" w14:textId="77777777" w:rsidR="00797E33" w:rsidRDefault="00797E33" w:rsidP="00797E33"/>
    <w:p w14:paraId="37E9D01D" w14:textId="77777777" w:rsidR="00797E33" w:rsidRDefault="00797E33" w:rsidP="00797E33">
      <w:r>
        <w:lastRenderedPageBreak/>
        <w:t>Istotnym elementem infrastruktury są stacje transformatorowe 15/0,4 kV. Zgodnie z zestawieniem zawartym w piśmie operatora, na terenie gminy funkcjonuje ponad 50 stacji transformatorowych, zlokalizowanych we wszystkich miejscowościach (m.in. Przylesie, Jankowice Wielkie, Krzyżowice, Olszanka, Pogorzela, Michałów, Czeska Wieś, Janów, Obórki). Stacje te mają w większości charakter wnętrzowy, choć występują również stacje napowietrzne, a część infrastruktury pozostaje we współwłasności lub należy do podmiotów zewnętrznych .</w:t>
      </w:r>
    </w:p>
    <w:p w14:paraId="1FE1AE39" w14:textId="77777777" w:rsidR="00797E33" w:rsidRDefault="00797E33" w:rsidP="00797E33">
      <w:r>
        <w:t>Analiza przekazanych przez spółkę danych dotyczących stacji transformatorowych wskazuje, że:</w:t>
      </w:r>
    </w:p>
    <w:p w14:paraId="2FE57156" w14:textId="77777777" w:rsidR="00797E33" w:rsidRDefault="00797E33" w:rsidP="00797E33">
      <w:pPr>
        <w:pStyle w:val="Akapitzlist"/>
        <w:numPr>
          <w:ilvl w:val="0"/>
          <w:numId w:val="337"/>
        </w:numPr>
        <w:spacing w:before="120" w:after="120"/>
      </w:pPr>
      <w:r>
        <w:t>infrastruktura transformatorowa jest równomiernie rozmieszczona przestrzennie (dane stacji transformatorowych zamieszczono w tabelach poniżej),</w:t>
      </w:r>
    </w:p>
    <w:p w14:paraId="1039C5AA" w14:textId="77777777" w:rsidR="00797E33" w:rsidRDefault="00797E33" w:rsidP="00797E33">
      <w:pPr>
        <w:pStyle w:val="Akapitzlist"/>
        <w:numPr>
          <w:ilvl w:val="0"/>
          <w:numId w:val="337"/>
        </w:numPr>
        <w:spacing w:before="120" w:after="120"/>
      </w:pPr>
      <w:r>
        <w:t>dominują stacje stanowiące własność operatora, co ułatwia zarządzanie systemem,</w:t>
      </w:r>
    </w:p>
    <w:p w14:paraId="1360C0EF" w14:textId="77777777" w:rsidR="00797E33" w:rsidRDefault="00797E33" w:rsidP="00797E33">
      <w:pPr>
        <w:pStyle w:val="Akapitzlist"/>
        <w:numPr>
          <w:ilvl w:val="0"/>
          <w:numId w:val="337"/>
        </w:numPr>
        <w:spacing w:before="120" w:after="120"/>
      </w:pPr>
      <w:r>
        <w:t>obecne są również przyłączenia do obiektów infrastrukturalnych i gospodarczych (np. pompownie, zakłady, instalacje PV),</w:t>
      </w:r>
    </w:p>
    <w:p w14:paraId="01D650D1" w14:textId="77777777" w:rsidR="00797E33" w:rsidRDefault="00797E33" w:rsidP="00797E33">
      <w:pPr>
        <w:pStyle w:val="Akapitzlist"/>
        <w:numPr>
          <w:ilvl w:val="0"/>
          <w:numId w:val="337"/>
        </w:numPr>
        <w:spacing w:before="120" w:after="120"/>
      </w:pPr>
      <w:r>
        <w:t>system obejmuje zarówno odbiorców komunalnych, jak i rolniczych oraz niewielkie podmioty gospodarcze.</w:t>
      </w:r>
    </w:p>
    <w:p w14:paraId="15E71A0D" w14:textId="37EC0307" w:rsidR="00797E33" w:rsidRDefault="00797E33" w:rsidP="00797E33">
      <w:pPr>
        <w:pStyle w:val="Legenda"/>
      </w:pPr>
      <w:bookmarkStart w:id="350" w:name="_Toc225790394"/>
      <w:bookmarkStart w:id="351" w:name="_Toc225800028"/>
      <w:r>
        <w:t xml:space="preserve">Tabela </w:t>
      </w:r>
      <w:fldSimple w:instr=" SEQ Tabela \* ARABIC ">
        <w:r w:rsidR="00EF3CC8">
          <w:rPr>
            <w:noProof/>
          </w:rPr>
          <w:t>10</w:t>
        </w:r>
      </w:fldSimple>
      <w:r>
        <w:t xml:space="preserve"> Dane stacji transformatorowych na terenie Gminy Olszanka</w:t>
      </w:r>
      <w:bookmarkEnd w:id="350"/>
      <w:bookmarkEnd w:id="351"/>
    </w:p>
    <w:tbl>
      <w:tblPr>
        <w:tblStyle w:val="Tabelasiatki1jasna5"/>
        <w:tblW w:w="0" w:type="auto"/>
        <w:tblInd w:w="0" w:type="dxa"/>
        <w:tblLook w:val="04A0" w:firstRow="1" w:lastRow="0" w:firstColumn="1" w:lastColumn="0" w:noHBand="0" w:noVBand="1"/>
      </w:tblPr>
      <w:tblGrid>
        <w:gridCol w:w="485"/>
        <w:gridCol w:w="1442"/>
        <w:gridCol w:w="2480"/>
        <w:gridCol w:w="1562"/>
        <w:gridCol w:w="1243"/>
        <w:gridCol w:w="1850"/>
      </w:tblGrid>
      <w:tr w:rsidR="00797E33" w:rsidRPr="00EC7D2F" w14:paraId="286DD55E" w14:textId="77777777" w:rsidTr="00BF6D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DF1A13" w14:textId="77777777" w:rsidR="00797E33" w:rsidRPr="00EC7D2F" w:rsidRDefault="00797E33" w:rsidP="00BF6DD6">
            <w:pPr>
              <w:pStyle w:val="Bezodstpwrodek"/>
            </w:pPr>
            <w:proofErr w:type="spellStart"/>
            <w:r w:rsidRPr="00EC7D2F">
              <w:t>Lp</w:t>
            </w:r>
            <w:proofErr w:type="spellEnd"/>
          </w:p>
        </w:tc>
        <w:tc>
          <w:tcPr>
            <w:tcW w:w="0" w:type="auto"/>
            <w:hideMark/>
          </w:tcPr>
          <w:p w14:paraId="52F821F8" w14:textId="77777777" w:rsidR="00797E33" w:rsidRPr="00EC7D2F"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EC7D2F">
              <w:t>Numer stacji</w:t>
            </w:r>
          </w:p>
        </w:tc>
        <w:tc>
          <w:tcPr>
            <w:tcW w:w="0" w:type="auto"/>
            <w:hideMark/>
          </w:tcPr>
          <w:p w14:paraId="143C037C" w14:textId="77777777" w:rsidR="00797E33" w:rsidRPr="00EC7D2F"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EC7D2F">
              <w:t>Nazwa stacji</w:t>
            </w:r>
          </w:p>
        </w:tc>
        <w:tc>
          <w:tcPr>
            <w:tcW w:w="0" w:type="auto"/>
            <w:hideMark/>
          </w:tcPr>
          <w:p w14:paraId="5D5E5E19" w14:textId="77777777" w:rsidR="00797E33" w:rsidRPr="00EC7D2F"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EC7D2F">
              <w:t>Wykonanie</w:t>
            </w:r>
          </w:p>
        </w:tc>
        <w:tc>
          <w:tcPr>
            <w:tcW w:w="0" w:type="auto"/>
            <w:hideMark/>
          </w:tcPr>
          <w:p w14:paraId="084CCBD0" w14:textId="77777777" w:rsidR="00797E33" w:rsidRPr="00EC7D2F"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EC7D2F">
              <w:t>Własność</w:t>
            </w:r>
          </w:p>
        </w:tc>
        <w:tc>
          <w:tcPr>
            <w:tcW w:w="0" w:type="auto"/>
            <w:hideMark/>
          </w:tcPr>
          <w:p w14:paraId="05339F2B" w14:textId="77777777" w:rsidR="00797E33" w:rsidRPr="00EC7D2F"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EC7D2F">
              <w:t>Miejscowość</w:t>
            </w:r>
          </w:p>
        </w:tc>
      </w:tr>
      <w:tr w:rsidR="00797E33" w:rsidRPr="00EC7D2F" w14:paraId="55C50FAE"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189F3917" w14:textId="77777777" w:rsidR="00797E33" w:rsidRPr="00EC7D2F" w:rsidRDefault="00797E33" w:rsidP="00BF6DD6">
            <w:pPr>
              <w:pStyle w:val="Bezodstpwrodek"/>
            </w:pPr>
            <w:r w:rsidRPr="00EC7D2F">
              <w:t>1</w:t>
            </w:r>
          </w:p>
        </w:tc>
        <w:tc>
          <w:tcPr>
            <w:tcW w:w="0" w:type="auto"/>
            <w:hideMark/>
          </w:tcPr>
          <w:p w14:paraId="2F5DD4D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OPZ90350</w:t>
            </w:r>
          </w:p>
        </w:tc>
        <w:tc>
          <w:tcPr>
            <w:tcW w:w="0" w:type="auto"/>
            <w:hideMark/>
          </w:tcPr>
          <w:p w14:paraId="3DBAF966"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Przylesie Wieś</w:t>
            </w:r>
          </w:p>
        </w:tc>
        <w:tc>
          <w:tcPr>
            <w:tcW w:w="0" w:type="auto"/>
            <w:hideMark/>
          </w:tcPr>
          <w:p w14:paraId="48FE87D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67AED98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39DC5C1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Przylesie</w:t>
            </w:r>
          </w:p>
        </w:tc>
      </w:tr>
      <w:tr w:rsidR="00797E33" w:rsidRPr="00EC7D2F" w14:paraId="15498F73"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03F76AB2" w14:textId="77777777" w:rsidR="00797E33" w:rsidRPr="00EC7D2F" w:rsidRDefault="00797E33" w:rsidP="00BF6DD6">
            <w:pPr>
              <w:pStyle w:val="Bezodstpwrodek"/>
            </w:pPr>
            <w:r w:rsidRPr="00EC7D2F">
              <w:t>2</w:t>
            </w:r>
          </w:p>
        </w:tc>
        <w:tc>
          <w:tcPr>
            <w:tcW w:w="0" w:type="auto"/>
            <w:hideMark/>
          </w:tcPr>
          <w:p w14:paraId="45C4D20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OPZ90332</w:t>
            </w:r>
          </w:p>
        </w:tc>
        <w:tc>
          <w:tcPr>
            <w:tcW w:w="0" w:type="auto"/>
            <w:hideMark/>
          </w:tcPr>
          <w:p w14:paraId="2ABA4C8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RSP</w:t>
            </w:r>
          </w:p>
        </w:tc>
        <w:tc>
          <w:tcPr>
            <w:tcW w:w="0" w:type="auto"/>
            <w:hideMark/>
          </w:tcPr>
          <w:p w14:paraId="4817C0A6"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52466AB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Wspólna</w:t>
            </w:r>
          </w:p>
        </w:tc>
        <w:tc>
          <w:tcPr>
            <w:tcW w:w="0" w:type="auto"/>
            <w:hideMark/>
          </w:tcPr>
          <w:p w14:paraId="727889C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797E33" w:rsidRPr="00EC7D2F" w14:paraId="6B9B271C"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4210FCA1" w14:textId="77777777" w:rsidR="00797E33" w:rsidRPr="00EC7D2F" w:rsidRDefault="00797E33" w:rsidP="00BF6DD6">
            <w:pPr>
              <w:pStyle w:val="Bezodstpwrodek"/>
            </w:pPr>
            <w:r w:rsidRPr="00EC7D2F">
              <w:t>3</w:t>
            </w:r>
          </w:p>
        </w:tc>
        <w:tc>
          <w:tcPr>
            <w:tcW w:w="0" w:type="auto"/>
            <w:hideMark/>
          </w:tcPr>
          <w:p w14:paraId="20B87BC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OPZ90327</w:t>
            </w:r>
          </w:p>
        </w:tc>
        <w:tc>
          <w:tcPr>
            <w:tcW w:w="0" w:type="auto"/>
            <w:hideMark/>
          </w:tcPr>
          <w:p w14:paraId="6070C86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Obórki Przelot</w:t>
            </w:r>
          </w:p>
        </w:tc>
        <w:tc>
          <w:tcPr>
            <w:tcW w:w="0" w:type="auto"/>
            <w:hideMark/>
          </w:tcPr>
          <w:p w14:paraId="61C5B63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78ED4EA6"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2EF263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Obórki</w:t>
            </w:r>
          </w:p>
        </w:tc>
      </w:tr>
      <w:tr w:rsidR="00797E33" w:rsidRPr="00EC7D2F" w14:paraId="0DD8D1B7"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3A38506A" w14:textId="77777777" w:rsidR="00797E33" w:rsidRPr="00EC7D2F" w:rsidRDefault="00797E33" w:rsidP="00BF6DD6">
            <w:pPr>
              <w:pStyle w:val="Bezodstpwrodek"/>
            </w:pPr>
            <w:r w:rsidRPr="00EC7D2F">
              <w:t>4</w:t>
            </w:r>
          </w:p>
        </w:tc>
        <w:tc>
          <w:tcPr>
            <w:tcW w:w="0" w:type="auto"/>
            <w:hideMark/>
          </w:tcPr>
          <w:p w14:paraId="1D71B41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OPZ90122</w:t>
            </w:r>
          </w:p>
        </w:tc>
        <w:tc>
          <w:tcPr>
            <w:tcW w:w="0" w:type="auto"/>
            <w:hideMark/>
          </w:tcPr>
          <w:p w14:paraId="2E15EDE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 Osiedle</w:t>
            </w:r>
          </w:p>
        </w:tc>
        <w:tc>
          <w:tcPr>
            <w:tcW w:w="0" w:type="auto"/>
            <w:hideMark/>
          </w:tcPr>
          <w:p w14:paraId="1A54AF2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3DD13FA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1F835EC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797E33" w:rsidRPr="00EC7D2F" w14:paraId="17E6CCAF"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51F21AE4" w14:textId="77777777" w:rsidR="00797E33" w:rsidRPr="00EC7D2F" w:rsidRDefault="00797E33" w:rsidP="00BF6DD6">
            <w:pPr>
              <w:pStyle w:val="Bezodstpwrodek"/>
            </w:pPr>
            <w:r w:rsidRPr="00EC7D2F">
              <w:t>5</w:t>
            </w:r>
          </w:p>
        </w:tc>
        <w:tc>
          <w:tcPr>
            <w:tcW w:w="0" w:type="auto"/>
            <w:hideMark/>
          </w:tcPr>
          <w:p w14:paraId="4FFE8C9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OPZ90120</w:t>
            </w:r>
          </w:p>
        </w:tc>
        <w:tc>
          <w:tcPr>
            <w:tcW w:w="0" w:type="auto"/>
            <w:hideMark/>
          </w:tcPr>
          <w:p w14:paraId="736589E6"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 PGR</w:t>
            </w:r>
          </w:p>
        </w:tc>
        <w:tc>
          <w:tcPr>
            <w:tcW w:w="0" w:type="auto"/>
            <w:hideMark/>
          </w:tcPr>
          <w:p w14:paraId="19682A1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4C23F08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19CE3C2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797E33" w:rsidRPr="00EC7D2F" w14:paraId="22066E4B"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0C471C9C" w14:textId="77777777" w:rsidR="00797E33" w:rsidRPr="00EC7D2F" w:rsidRDefault="00797E33" w:rsidP="00BF6DD6">
            <w:pPr>
              <w:pStyle w:val="Bezodstpwrodek"/>
            </w:pPr>
            <w:r w:rsidRPr="00EC7D2F">
              <w:t>6</w:t>
            </w:r>
          </w:p>
        </w:tc>
        <w:tc>
          <w:tcPr>
            <w:tcW w:w="0" w:type="auto"/>
            <w:hideMark/>
          </w:tcPr>
          <w:p w14:paraId="1F2147A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OPZ90117</w:t>
            </w:r>
          </w:p>
        </w:tc>
        <w:tc>
          <w:tcPr>
            <w:tcW w:w="0" w:type="auto"/>
            <w:hideMark/>
          </w:tcPr>
          <w:p w14:paraId="5AC6368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 Suszarnia</w:t>
            </w:r>
          </w:p>
        </w:tc>
        <w:tc>
          <w:tcPr>
            <w:tcW w:w="0" w:type="auto"/>
            <w:hideMark/>
          </w:tcPr>
          <w:p w14:paraId="012755C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5D12809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29DD18A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797E33" w:rsidRPr="00EC7D2F" w14:paraId="1E8F1B70"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6BC2079D" w14:textId="77777777" w:rsidR="00797E33" w:rsidRPr="00EC7D2F" w:rsidRDefault="00797E33" w:rsidP="00BF6DD6">
            <w:pPr>
              <w:pStyle w:val="Bezodstpwrodek"/>
            </w:pPr>
            <w:r w:rsidRPr="00EC7D2F">
              <w:t>7</w:t>
            </w:r>
          </w:p>
        </w:tc>
        <w:tc>
          <w:tcPr>
            <w:tcW w:w="0" w:type="auto"/>
            <w:hideMark/>
          </w:tcPr>
          <w:p w14:paraId="0DAB001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OPZ90302</w:t>
            </w:r>
          </w:p>
        </w:tc>
        <w:tc>
          <w:tcPr>
            <w:tcW w:w="0" w:type="auto"/>
            <w:hideMark/>
          </w:tcPr>
          <w:p w14:paraId="742FDF3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Pogorzela EMAR</w:t>
            </w:r>
          </w:p>
        </w:tc>
        <w:tc>
          <w:tcPr>
            <w:tcW w:w="0" w:type="auto"/>
            <w:hideMark/>
          </w:tcPr>
          <w:p w14:paraId="6B92AE1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752DD79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AB5767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Pogorzela</w:t>
            </w:r>
          </w:p>
        </w:tc>
      </w:tr>
      <w:tr w:rsidR="00797E33" w:rsidRPr="00EC7D2F" w14:paraId="64DB068A"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731C4790" w14:textId="77777777" w:rsidR="00797E33" w:rsidRPr="00EC7D2F" w:rsidRDefault="00797E33" w:rsidP="00BF6DD6">
            <w:pPr>
              <w:pStyle w:val="Bezodstpwrodek"/>
            </w:pPr>
            <w:r w:rsidRPr="00EC7D2F">
              <w:t>8</w:t>
            </w:r>
          </w:p>
        </w:tc>
        <w:tc>
          <w:tcPr>
            <w:tcW w:w="0" w:type="auto"/>
            <w:hideMark/>
          </w:tcPr>
          <w:p w14:paraId="1EF2622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OPZ90298</w:t>
            </w:r>
          </w:p>
        </w:tc>
        <w:tc>
          <w:tcPr>
            <w:tcW w:w="0" w:type="auto"/>
            <w:hideMark/>
          </w:tcPr>
          <w:p w14:paraId="53ABB83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 Płatkarnia</w:t>
            </w:r>
          </w:p>
        </w:tc>
        <w:tc>
          <w:tcPr>
            <w:tcW w:w="0" w:type="auto"/>
            <w:hideMark/>
          </w:tcPr>
          <w:p w14:paraId="7DC8396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0550040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69B877D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797E33" w:rsidRPr="00EC7D2F" w14:paraId="7F4355C8"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4196D13F" w14:textId="77777777" w:rsidR="00797E33" w:rsidRPr="00EC7D2F" w:rsidRDefault="00797E33" w:rsidP="00BF6DD6">
            <w:pPr>
              <w:pStyle w:val="Bezodstpwrodek"/>
            </w:pPr>
            <w:r w:rsidRPr="00EC7D2F">
              <w:t>9</w:t>
            </w:r>
          </w:p>
        </w:tc>
        <w:tc>
          <w:tcPr>
            <w:tcW w:w="0" w:type="auto"/>
            <w:hideMark/>
          </w:tcPr>
          <w:p w14:paraId="51E6340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OPZ90297</w:t>
            </w:r>
          </w:p>
        </w:tc>
        <w:tc>
          <w:tcPr>
            <w:tcW w:w="0" w:type="auto"/>
            <w:hideMark/>
          </w:tcPr>
          <w:p w14:paraId="0767D29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Gierszowice Wieś</w:t>
            </w:r>
          </w:p>
        </w:tc>
        <w:tc>
          <w:tcPr>
            <w:tcW w:w="0" w:type="auto"/>
            <w:hideMark/>
          </w:tcPr>
          <w:p w14:paraId="35065B4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4FE8484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1D2A6A7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Gierszowice</w:t>
            </w:r>
          </w:p>
        </w:tc>
      </w:tr>
      <w:tr w:rsidR="00797E33" w:rsidRPr="00EC7D2F" w14:paraId="1D98BE35"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553ED1D7" w14:textId="77777777" w:rsidR="00797E33" w:rsidRPr="00EC7D2F" w:rsidRDefault="00797E33" w:rsidP="00BF6DD6">
            <w:pPr>
              <w:pStyle w:val="Bezodstpwrodek"/>
            </w:pPr>
            <w:r w:rsidRPr="00EC7D2F">
              <w:t>10</w:t>
            </w:r>
          </w:p>
        </w:tc>
        <w:tc>
          <w:tcPr>
            <w:tcW w:w="0" w:type="auto"/>
            <w:hideMark/>
          </w:tcPr>
          <w:p w14:paraId="66050C6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OPZ90295</w:t>
            </w:r>
          </w:p>
        </w:tc>
        <w:tc>
          <w:tcPr>
            <w:tcW w:w="0" w:type="auto"/>
            <w:hideMark/>
          </w:tcPr>
          <w:p w14:paraId="6ABAC44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 Młyn</w:t>
            </w:r>
          </w:p>
        </w:tc>
        <w:tc>
          <w:tcPr>
            <w:tcW w:w="0" w:type="auto"/>
            <w:hideMark/>
          </w:tcPr>
          <w:p w14:paraId="1A09D73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0691AAD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1D533EB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797E33" w:rsidRPr="00EC7D2F" w14:paraId="04DD2259"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07C5A9AF" w14:textId="77777777" w:rsidR="00797E33" w:rsidRPr="00EC7D2F" w:rsidRDefault="00797E33" w:rsidP="00BF6DD6">
            <w:pPr>
              <w:pStyle w:val="Bezodstpwrodek"/>
            </w:pPr>
            <w:r w:rsidRPr="00EC7D2F">
              <w:t>11</w:t>
            </w:r>
          </w:p>
        </w:tc>
        <w:tc>
          <w:tcPr>
            <w:tcW w:w="0" w:type="auto"/>
            <w:hideMark/>
          </w:tcPr>
          <w:p w14:paraId="450B5B6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OPZ90294</w:t>
            </w:r>
          </w:p>
        </w:tc>
        <w:tc>
          <w:tcPr>
            <w:tcW w:w="0" w:type="auto"/>
            <w:hideMark/>
          </w:tcPr>
          <w:p w14:paraId="5FBEDE3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Pogorzela Wieś</w:t>
            </w:r>
          </w:p>
        </w:tc>
        <w:tc>
          <w:tcPr>
            <w:tcW w:w="0" w:type="auto"/>
            <w:hideMark/>
          </w:tcPr>
          <w:p w14:paraId="3860466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607A273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93EAF6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Pogorzela</w:t>
            </w:r>
          </w:p>
        </w:tc>
      </w:tr>
      <w:tr w:rsidR="00797E33" w:rsidRPr="00EC7D2F" w14:paraId="566D4E2A"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327B6ED3" w14:textId="77777777" w:rsidR="00797E33" w:rsidRPr="00EC7D2F" w:rsidRDefault="00797E33" w:rsidP="00BF6DD6">
            <w:pPr>
              <w:pStyle w:val="Bezodstpwrodek"/>
            </w:pPr>
            <w:r w:rsidRPr="00EC7D2F">
              <w:t>12</w:t>
            </w:r>
          </w:p>
        </w:tc>
        <w:tc>
          <w:tcPr>
            <w:tcW w:w="0" w:type="auto"/>
            <w:hideMark/>
          </w:tcPr>
          <w:p w14:paraId="44575AD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OPZ90292</w:t>
            </w:r>
          </w:p>
        </w:tc>
        <w:tc>
          <w:tcPr>
            <w:tcW w:w="0" w:type="auto"/>
            <w:hideMark/>
          </w:tcPr>
          <w:p w14:paraId="66458B5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Janów Wieś</w:t>
            </w:r>
          </w:p>
        </w:tc>
        <w:tc>
          <w:tcPr>
            <w:tcW w:w="0" w:type="auto"/>
            <w:hideMark/>
          </w:tcPr>
          <w:p w14:paraId="14FEF47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13F4BEF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2F4DCAE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Janów</w:t>
            </w:r>
          </w:p>
        </w:tc>
      </w:tr>
      <w:tr w:rsidR="00797E33" w:rsidRPr="00EC7D2F" w14:paraId="0B155C87"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3A5C8A15" w14:textId="77777777" w:rsidR="00797E33" w:rsidRPr="00EC7D2F" w:rsidRDefault="00797E33" w:rsidP="00BF6DD6">
            <w:pPr>
              <w:pStyle w:val="Bezodstpwrodek"/>
            </w:pPr>
            <w:r w:rsidRPr="00EC7D2F">
              <w:t>13</w:t>
            </w:r>
          </w:p>
        </w:tc>
        <w:tc>
          <w:tcPr>
            <w:tcW w:w="0" w:type="auto"/>
            <w:hideMark/>
          </w:tcPr>
          <w:p w14:paraId="0B2A25E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OPZ90329</w:t>
            </w:r>
          </w:p>
        </w:tc>
        <w:tc>
          <w:tcPr>
            <w:tcW w:w="0" w:type="auto"/>
            <w:hideMark/>
          </w:tcPr>
          <w:p w14:paraId="6AFC62A2"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Przylesie Młyn</w:t>
            </w:r>
          </w:p>
        </w:tc>
        <w:tc>
          <w:tcPr>
            <w:tcW w:w="0" w:type="auto"/>
            <w:hideMark/>
          </w:tcPr>
          <w:p w14:paraId="6F60D3A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70A41EE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63428C8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Przylesie</w:t>
            </w:r>
          </w:p>
        </w:tc>
      </w:tr>
      <w:tr w:rsidR="00797E33" w:rsidRPr="00EC7D2F" w14:paraId="1DDAF9F2"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4D8B5FD7" w14:textId="77777777" w:rsidR="00797E33" w:rsidRPr="00EC7D2F" w:rsidRDefault="00797E33" w:rsidP="00BF6DD6">
            <w:pPr>
              <w:pStyle w:val="Bezodstpwrodek"/>
            </w:pPr>
            <w:r w:rsidRPr="00EC7D2F">
              <w:t>14</w:t>
            </w:r>
          </w:p>
        </w:tc>
        <w:tc>
          <w:tcPr>
            <w:tcW w:w="0" w:type="auto"/>
            <w:hideMark/>
          </w:tcPr>
          <w:p w14:paraId="76E888C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OPZ90325</w:t>
            </w:r>
          </w:p>
        </w:tc>
        <w:tc>
          <w:tcPr>
            <w:tcW w:w="0" w:type="auto"/>
            <w:hideMark/>
          </w:tcPr>
          <w:p w14:paraId="51D52E8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Wieś</w:t>
            </w:r>
          </w:p>
        </w:tc>
        <w:tc>
          <w:tcPr>
            <w:tcW w:w="0" w:type="auto"/>
            <w:hideMark/>
          </w:tcPr>
          <w:p w14:paraId="7A67269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6240737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5D9AFCA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797E33" w:rsidRPr="00EC7D2F" w14:paraId="45CC62A5"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74B36EA2" w14:textId="77777777" w:rsidR="00797E33" w:rsidRPr="00EC7D2F" w:rsidRDefault="00797E33" w:rsidP="00BF6DD6">
            <w:pPr>
              <w:pStyle w:val="Bezodstpwrodek"/>
            </w:pPr>
            <w:r w:rsidRPr="00EC7D2F">
              <w:t>15</w:t>
            </w:r>
          </w:p>
        </w:tc>
        <w:tc>
          <w:tcPr>
            <w:tcW w:w="0" w:type="auto"/>
            <w:hideMark/>
          </w:tcPr>
          <w:p w14:paraId="22A8461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OPZ90324</w:t>
            </w:r>
          </w:p>
        </w:tc>
        <w:tc>
          <w:tcPr>
            <w:tcW w:w="0" w:type="auto"/>
            <w:hideMark/>
          </w:tcPr>
          <w:p w14:paraId="2C96E41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Suszarnia</w:t>
            </w:r>
          </w:p>
        </w:tc>
        <w:tc>
          <w:tcPr>
            <w:tcW w:w="0" w:type="auto"/>
            <w:hideMark/>
          </w:tcPr>
          <w:p w14:paraId="33B9DFA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7CC5456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370494C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797E33" w:rsidRPr="00EC7D2F" w14:paraId="665007C7"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4CF1314D" w14:textId="77777777" w:rsidR="00797E33" w:rsidRPr="00EC7D2F" w:rsidRDefault="00797E33" w:rsidP="00BF6DD6">
            <w:pPr>
              <w:pStyle w:val="Bezodstpwrodek"/>
            </w:pPr>
            <w:r w:rsidRPr="00EC7D2F">
              <w:t>16</w:t>
            </w:r>
          </w:p>
        </w:tc>
        <w:tc>
          <w:tcPr>
            <w:tcW w:w="0" w:type="auto"/>
            <w:hideMark/>
          </w:tcPr>
          <w:p w14:paraId="5BFD3D4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OPZ90322</w:t>
            </w:r>
          </w:p>
        </w:tc>
        <w:tc>
          <w:tcPr>
            <w:tcW w:w="0" w:type="auto"/>
            <w:hideMark/>
          </w:tcPr>
          <w:p w14:paraId="1D2397C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Czeska Wieś</w:t>
            </w:r>
          </w:p>
        </w:tc>
        <w:tc>
          <w:tcPr>
            <w:tcW w:w="0" w:type="auto"/>
            <w:hideMark/>
          </w:tcPr>
          <w:p w14:paraId="79821A0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0F2DB15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66F87FE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Czeska Wieś</w:t>
            </w:r>
          </w:p>
        </w:tc>
      </w:tr>
      <w:tr w:rsidR="00797E33" w:rsidRPr="00EC7D2F" w14:paraId="51E44AAE"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274739FB" w14:textId="77777777" w:rsidR="00797E33" w:rsidRPr="00EC7D2F" w:rsidRDefault="00797E33" w:rsidP="00BF6DD6">
            <w:pPr>
              <w:pStyle w:val="Bezodstpwrodek"/>
            </w:pPr>
            <w:r w:rsidRPr="00EC7D2F">
              <w:t>17</w:t>
            </w:r>
          </w:p>
        </w:tc>
        <w:tc>
          <w:tcPr>
            <w:tcW w:w="0" w:type="auto"/>
            <w:hideMark/>
          </w:tcPr>
          <w:p w14:paraId="7288201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OPZ90118</w:t>
            </w:r>
          </w:p>
        </w:tc>
        <w:tc>
          <w:tcPr>
            <w:tcW w:w="0" w:type="auto"/>
            <w:hideMark/>
          </w:tcPr>
          <w:p w14:paraId="6B44A86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 Wieś</w:t>
            </w:r>
          </w:p>
        </w:tc>
        <w:tc>
          <w:tcPr>
            <w:tcW w:w="0" w:type="auto"/>
            <w:hideMark/>
          </w:tcPr>
          <w:p w14:paraId="43FDC70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79C9D76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F5A2FB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797E33" w:rsidRPr="00EC7D2F" w14:paraId="1224F8E3"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3E11C396" w14:textId="77777777" w:rsidR="00797E33" w:rsidRPr="00EC7D2F" w:rsidRDefault="00797E33" w:rsidP="00BF6DD6">
            <w:pPr>
              <w:pStyle w:val="Bezodstpwrodek"/>
            </w:pPr>
            <w:r w:rsidRPr="00EC7D2F">
              <w:t>18</w:t>
            </w:r>
          </w:p>
        </w:tc>
        <w:tc>
          <w:tcPr>
            <w:tcW w:w="0" w:type="auto"/>
            <w:hideMark/>
          </w:tcPr>
          <w:p w14:paraId="4A892B2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OPZ90320</w:t>
            </w:r>
          </w:p>
        </w:tc>
        <w:tc>
          <w:tcPr>
            <w:tcW w:w="0" w:type="auto"/>
            <w:hideMark/>
          </w:tcPr>
          <w:p w14:paraId="0B4A6DD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 Wieś</w:t>
            </w:r>
          </w:p>
        </w:tc>
        <w:tc>
          <w:tcPr>
            <w:tcW w:w="0" w:type="auto"/>
            <w:hideMark/>
          </w:tcPr>
          <w:p w14:paraId="41637FD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212BDBD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2A9E335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797E33" w:rsidRPr="00EC7D2F" w14:paraId="75797DC7"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2F6CD33D" w14:textId="77777777" w:rsidR="00797E33" w:rsidRPr="00EC7D2F" w:rsidRDefault="00797E33" w:rsidP="00BF6DD6">
            <w:pPr>
              <w:pStyle w:val="Bezodstpwrodek"/>
            </w:pPr>
            <w:r w:rsidRPr="00EC7D2F">
              <w:t>19</w:t>
            </w:r>
          </w:p>
        </w:tc>
        <w:tc>
          <w:tcPr>
            <w:tcW w:w="0" w:type="auto"/>
            <w:hideMark/>
          </w:tcPr>
          <w:p w14:paraId="7CF09C8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OPZ90123</w:t>
            </w:r>
          </w:p>
        </w:tc>
        <w:tc>
          <w:tcPr>
            <w:tcW w:w="0" w:type="auto"/>
            <w:hideMark/>
          </w:tcPr>
          <w:p w14:paraId="35B1F14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 Słupowa</w:t>
            </w:r>
          </w:p>
        </w:tc>
        <w:tc>
          <w:tcPr>
            <w:tcW w:w="0" w:type="auto"/>
            <w:hideMark/>
          </w:tcPr>
          <w:p w14:paraId="06825C4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521BED8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14755CE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797E33" w:rsidRPr="00EC7D2F" w14:paraId="05B9A552"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50DB2B29" w14:textId="77777777" w:rsidR="00797E33" w:rsidRPr="00EC7D2F" w:rsidRDefault="00797E33" w:rsidP="00BF6DD6">
            <w:pPr>
              <w:pStyle w:val="Bezodstpwrodek"/>
            </w:pPr>
            <w:r w:rsidRPr="00EC7D2F">
              <w:t>20</w:t>
            </w:r>
          </w:p>
        </w:tc>
        <w:tc>
          <w:tcPr>
            <w:tcW w:w="0" w:type="auto"/>
            <w:hideMark/>
          </w:tcPr>
          <w:p w14:paraId="0313A51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OPZ90352</w:t>
            </w:r>
          </w:p>
        </w:tc>
        <w:tc>
          <w:tcPr>
            <w:tcW w:w="0" w:type="auto"/>
            <w:hideMark/>
          </w:tcPr>
          <w:p w14:paraId="23B0BA4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Przylesie Słupowa</w:t>
            </w:r>
          </w:p>
        </w:tc>
        <w:tc>
          <w:tcPr>
            <w:tcW w:w="0" w:type="auto"/>
            <w:hideMark/>
          </w:tcPr>
          <w:p w14:paraId="4DE7BAC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4DF4FB2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A53A3A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Przylesie</w:t>
            </w:r>
          </w:p>
        </w:tc>
      </w:tr>
      <w:tr w:rsidR="00797E33" w:rsidRPr="00EC7D2F" w14:paraId="7923CA42"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3E07ECFE" w14:textId="77777777" w:rsidR="00797E33" w:rsidRPr="00EC7D2F" w:rsidRDefault="00797E33" w:rsidP="00BF6DD6">
            <w:pPr>
              <w:pStyle w:val="Bezodstpwrodek"/>
            </w:pPr>
            <w:r w:rsidRPr="00EC7D2F">
              <w:t>21</w:t>
            </w:r>
          </w:p>
        </w:tc>
        <w:tc>
          <w:tcPr>
            <w:tcW w:w="0" w:type="auto"/>
            <w:hideMark/>
          </w:tcPr>
          <w:p w14:paraId="511B9A9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OPZ90301</w:t>
            </w:r>
          </w:p>
        </w:tc>
        <w:tc>
          <w:tcPr>
            <w:tcW w:w="0" w:type="auto"/>
            <w:hideMark/>
          </w:tcPr>
          <w:p w14:paraId="2B05CC2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Pogorzela Osiedle</w:t>
            </w:r>
          </w:p>
        </w:tc>
        <w:tc>
          <w:tcPr>
            <w:tcW w:w="0" w:type="auto"/>
            <w:hideMark/>
          </w:tcPr>
          <w:p w14:paraId="1874AF7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4F7CE2F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051B088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Pogorzela</w:t>
            </w:r>
          </w:p>
        </w:tc>
      </w:tr>
      <w:tr w:rsidR="00797E33" w:rsidRPr="00EC7D2F" w14:paraId="36B64273"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6D13394A" w14:textId="77777777" w:rsidR="00797E33" w:rsidRPr="00EC7D2F" w:rsidRDefault="00797E33" w:rsidP="00BF6DD6">
            <w:pPr>
              <w:pStyle w:val="Bezodstpwrodek"/>
            </w:pPr>
            <w:r w:rsidRPr="00EC7D2F">
              <w:lastRenderedPageBreak/>
              <w:t>22</w:t>
            </w:r>
          </w:p>
        </w:tc>
        <w:tc>
          <w:tcPr>
            <w:tcW w:w="0" w:type="auto"/>
            <w:hideMark/>
          </w:tcPr>
          <w:p w14:paraId="1589BAB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OPZ90253</w:t>
            </w:r>
          </w:p>
        </w:tc>
        <w:tc>
          <w:tcPr>
            <w:tcW w:w="0" w:type="auto"/>
            <w:hideMark/>
          </w:tcPr>
          <w:p w14:paraId="5FCC57B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 Boisko</w:t>
            </w:r>
          </w:p>
        </w:tc>
        <w:tc>
          <w:tcPr>
            <w:tcW w:w="0" w:type="auto"/>
            <w:hideMark/>
          </w:tcPr>
          <w:p w14:paraId="3D4EF162"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188F22E2"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639E94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797E33" w:rsidRPr="00EC7D2F" w14:paraId="5670F8C5"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091FF578" w14:textId="77777777" w:rsidR="00797E33" w:rsidRPr="00EC7D2F" w:rsidRDefault="00797E33" w:rsidP="00BF6DD6">
            <w:pPr>
              <w:pStyle w:val="Bezodstpwrodek"/>
            </w:pPr>
            <w:r w:rsidRPr="00EC7D2F">
              <w:t>23</w:t>
            </w:r>
          </w:p>
        </w:tc>
        <w:tc>
          <w:tcPr>
            <w:tcW w:w="0" w:type="auto"/>
            <w:hideMark/>
          </w:tcPr>
          <w:p w14:paraId="2A18BF3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OPZ90288</w:t>
            </w:r>
          </w:p>
        </w:tc>
        <w:tc>
          <w:tcPr>
            <w:tcW w:w="0" w:type="auto"/>
            <w:hideMark/>
          </w:tcPr>
          <w:p w14:paraId="126C1A1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Gierszowice Słupowa</w:t>
            </w:r>
          </w:p>
        </w:tc>
        <w:tc>
          <w:tcPr>
            <w:tcW w:w="0" w:type="auto"/>
            <w:hideMark/>
          </w:tcPr>
          <w:p w14:paraId="5831A2E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034404E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637D3BE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Gierszowice</w:t>
            </w:r>
          </w:p>
        </w:tc>
      </w:tr>
      <w:tr w:rsidR="00797E33" w:rsidRPr="00EC7D2F" w14:paraId="4923A487"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47049035" w14:textId="77777777" w:rsidR="00797E33" w:rsidRPr="00EC7D2F" w:rsidRDefault="00797E33" w:rsidP="00BF6DD6">
            <w:pPr>
              <w:pStyle w:val="Bezodstpwrodek"/>
            </w:pPr>
            <w:r w:rsidRPr="00EC7D2F">
              <w:t>24</w:t>
            </w:r>
          </w:p>
        </w:tc>
        <w:tc>
          <w:tcPr>
            <w:tcW w:w="0" w:type="auto"/>
            <w:hideMark/>
          </w:tcPr>
          <w:p w14:paraId="151D17A6"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OPZ90321</w:t>
            </w:r>
          </w:p>
        </w:tc>
        <w:tc>
          <w:tcPr>
            <w:tcW w:w="0" w:type="auto"/>
            <w:hideMark/>
          </w:tcPr>
          <w:p w14:paraId="1820FF5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 MBM</w:t>
            </w:r>
          </w:p>
        </w:tc>
        <w:tc>
          <w:tcPr>
            <w:tcW w:w="0" w:type="auto"/>
            <w:hideMark/>
          </w:tcPr>
          <w:p w14:paraId="44F083B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59FB19B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11176252"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797E33" w:rsidRPr="00EC7D2F" w14:paraId="51EE2050"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776BA67B" w14:textId="77777777" w:rsidR="00797E33" w:rsidRPr="00EC7D2F" w:rsidRDefault="00797E33" w:rsidP="00BF6DD6">
            <w:pPr>
              <w:pStyle w:val="Bezodstpwrodek"/>
            </w:pPr>
            <w:r w:rsidRPr="00EC7D2F">
              <w:t>25</w:t>
            </w:r>
          </w:p>
        </w:tc>
        <w:tc>
          <w:tcPr>
            <w:tcW w:w="0" w:type="auto"/>
            <w:hideMark/>
          </w:tcPr>
          <w:p w14:paraId="77DEBBE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OPZ90319</w:t>
            </w:r>
          </w:p>
        </w:tc>
        <w:tc>
          <w:tcPr>
            <w:tcW w:w="0" w:type="auto"/>
            <w:hideMark/>
          </w:tcPr>
          <w:p w14:paraId="36DBC3F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 Wodociągi</w:t>
            </w:r>
          </w:p>
        </w:tc>
        <w:tc>
          <w:tcPr>
            <w:tcW w:w="0" w:type="auto"/>
            <w:hideMark/>
          </w:tcPr>
          <w:p w14:paraId="27F9D15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35E0E50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0FBFF386"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797E33" w:rsidRPr="00EC7D2F" w14:paraId="2A2D52F3"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375A8597" w14:textId="77777777" w:rsidR="00797E33" w:rsidRPr="00EC7D2F" w:rsidRDefault="00797E33" w:rsidP="00BF6DD6">
            <w:pPr>
              <w:pStyle w:val="Bezodstpwrodek"/>
            </w:pPr>
            <w:r w:rsidRPr="00EC7D2F">
              <w:t>26</w:t>
            </w:r>
          </w:p>
        </w:tc>
        <w:tc>
          <w:tcPr>
            <w:tcW w:w="0" w:type="auto"/>
            <w:hideMark/>
          </w:tcPr>
          <w:p w14:paraId="26C3B43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OPZ90318</w:t>
            </w:r>
          </w:p>
        </w:tc>
        <w:tc>
          <w:tcPr>
            <w:tcW w:w="0" w:type="auto"/>
            <w:hideMark/>
          </w:tcPr>
          <w:p w14:paraId="3CE685D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 Młyn</w:t>
            </w:r>
          </w:p>
        </w:tc>
        <w:tc>
          <w:tcPr>
            <w:tcW w:w="0" w:type="auto"/>
            <w:hideMark/>
          </w:tcPr>
          <w:p w14:paraId="72A86DD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428B369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1BAE69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797E33" w:rsidRPr="00EC7D2F" w14:paraId="182B98FC"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27D40653" w14:textId="77777777" w:rsidR="00797E33" w:rsidRPr="00EC7D2F" w:rsidRDefault="00797E33" w:rsidP="00BF6DD6">
            <w:pPr>
              <w:pStyle w:val="Bezodstpwrodek"/>
            </w:pPr>
            <w:r w:rsidRPr="00EC7D2F">
              <w:t>27</w:t>
            </w:r>
          </w:p>
        </w:tc>
        <w:tc>
          <w:tcPr>
            <w:tcW w:w="0" w:type="auto"/>
            <w:hideMark/>
          </w:tcPr>
          <w:p w14:paraId="0C037406"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OPZ90317</w:t>
            </w:r>
          </w:p>
        </w:tc>
        <w:tc>
          <w:tcPr>
            <w:tcW w:w="0" w:type="auto"/>
            <w:hideMark/>
          </w:tcPr>
          <w:p w14:paraId="7B86C3C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 Boisko</w:t>
            </w:r>
          </w:p>
        </w:tc>
        <w:tc>
          <w:tcPr>
            <w:tcW w:w="0" w:type="auto"/>
            <w:hideMark/>
          </w:tcPr>
          <w:p w14:paraId="7C125D1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678A68D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3E3E09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797E33" w:rsidRPr="00EC7D2F" w14:paraId="1452A673"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5B98C1C1" w14:textId="77777777" w:rsidR="00797E33" w:rsidRPr="00EC7D2F" w:rsidRDefault="00797E33" w:rsidP="00BF6DD6">
            <w:pPr>
              <w:pStyle w:val="Bezodstpwrodek"/>
            </w:pPr>
            <w:r w:rsidRPr="00EC7D2F">
              <w:t>28</w:t>
            </w:r>
          </w:p>
        </w:tc>
        <w:tc>
          <w:tcPr>
            <w:tcW w:w="0" w:type="auto"/>
            <w:hideMark/>
          </w:tcPr>
          <w:p w14:paraId="0E4DEA86"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OPZ90315</w:t>
            </w:r>
          </w:p>
        </w:tc>
        <w:tc>
          <w:tcPr>
            <w:tcW w:w="0" w:type="auto"/>
            <w:hideMark/>
          </w:tcPr>
          <w:p w14:paraId="5E2ACF4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Janów PGR</w:t>
            </w:r>
          </w:p>
        </w:tc>
        <w:tc>
          <w:tcPr>
            <w:tcW w:w="0" w:type="auto"/>
            <w:hideMark/>
          </w:tcPr>
          <w:p w14:paraId="2B5DA96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4338EED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A2FBC2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Janów</w:t>
            </w:r>
          </w:p>
        </w:tc>
      </w:tr>
      <w:tr w:rsidR="00797E33" w:rsidRPr="00EC7D2F" w14:paraId="41C7DCDC"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41C841C0" w14:textId="77777777" w:rsidR="00797E33" w:rsidRPr="00EC7D2F" w:rsidRDefault="00797E33" w:rsidP="00BF6DD6">
            <w:pPr>
              <w:pStyle w:val="Bezodstpwrodek"/>
            </w:pPr>
            <w:r w:rsidRPr="00EC7D2F">
              <w:t>29</w:t>
            </w:r>
          </w:p>
        </w:tc>
        <w:tc>
          <w:tcPr>
            <w:tcW w:w="0" w:type="auto"/>
            <w:hideMark/>
          </w:tcPr>
          <w:p w14:paraId="3A8F308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OPZ90287</w:t>
            </w:r>
          </w:p>
        </w:tc>
        <w:tc>
          <w:tcPr>
            <w:tcW w:w="0" w:type="auto"/>
            <w:hideMark/>
          </w:tcPr>
          <w:p w14:paraId="2245735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Gierszowice Młyn</w:t>
            </w:r>
          </w:p>
        </w:tc>
        <w:tc>
          <w:tcPr>
            <w:tcW w:w="0" w:type="auto"/>
            <w:hideMark/>
          </w:tcPr>
          <w:p w14:paraId="5D67020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53C5F1E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6BDE149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Gierszowice</w:t>
            </w:r>
          </w:p>
        </w:tc>
      </w:tr>
      <w:tr w:rsidR="00797E33" w:rsidRPr="00EC7D2F" w14:paraId="4DCA79CC"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2B70CA33" w14:textId="77777777" w:rsidR="00797E33" w:rsidRPr="00EC7D2F" w:rsidRDefault="00797E33" w:rsidP="00BF6DD6">
            <w:pPr>
              <w:pStyle w:val="Bezodstpwrodek"/>
            </w:pPr>
            <w:r w:rsidRPr="00EC7D2F">
              <w:t>30</w:t>
            </w:r>
          </w:p>
        </w:tc>
        <w:tc>
          <w:tcPr>
            <w:tcW w:w="0" w:type="auto"/>
            <w:hideMark/>
          </w:tcPr>
          <w:p w14:paraId="2109DE0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OPZ90254</w:t>
            </w:r>
          </w:p>
        </w:tc>
        <w:tc>
          <w:tcPr>
            <w:tcW w:w="0" w:type="auto"/>
            <w:hideMark/>
          </w:tcPr>
          <w:p w14:paraId="12982BD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 Szkoła</w:t>
            </w:r>
          </w:p>
        </w:tc>
        <w:tc>
          <w:tcPr>
            <w:tcW w:w="0" w:type="auto"/>
            <w:hideMark/>
          </w:tcPr>
          <w:p w14:paraId="72D64A1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21E4572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4FF0391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797E33" w:rsidRPr="00EC7D2F" w14:paraId="374F5727"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6BAF7687" w14:textId="77777777" w:rsidR="00797E33" w:rsidRPr="00EC7D2F" w:rsidRDefault="00797E33" w:rsidP="00BF6DD6">
            <w:pPr>
              <w:pStyle w:val="Bezodstpwrodek"/>
            </w:pPr>
            <w:r w:rsidRPr="00EC7D2F">
              <w:t>31</w:t>
            </w:r>
          </w:p>
        </w:tc>
        <w:tc>
          <w:tcPr>
            <w:tcW w:w="0" w:type="auto"/>
            <w:hideMark/>
          </w:tcPr>
          <w:p w14:paraId="4562F6B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OPZ95022</w:t>
            </w:r>
          </w:p>
        </w:tc>
        <w:tc>
          <w:tcPr>
            <w:tcW w:w="0" w:type="auto"/>
            <w:hideMark/>
          </w:tcPr>
          <w:p w14:paraId="009F335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 Pompownia</w:t>
            </w:r>
          </w:p>
        </w:tc>
        <w:tc>
          <w:tcPr>
            <w:tcW w:w="0" w:type="auto"/>
            <w:hideMark/>
          </w:tcPr>
          <w:p w14:paraId="7680F27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4BE3582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6BB91B0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797E33" w:rsidRPr="00EC7D2F" w14:paraId="1CFFB858"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79CF4B35" w14:textId="77777777" w:rsidR="00797E33" w:rsidRPr="00EC7D2F" w:rsidRDefault="00797E33" w:rsidP="00BF6DD6">
            <w:pPr>
              <w:pStyle w:val="Bezodstpwrodek"/>
            </w:pPr>
            <w:r w:rsidRPr="00EC7D2F">
              <w:t>32</w:t>
            </w:r>
          </w:p>
        </w:tc>
        <w:tc>
          <w:tcPr>
            <w:tcW w:w="0" w:type="auto"/>
            <w:hideMark/>
          </w:tcPr>
          <w:p w14:paraId="20851A8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OPZ95004</w:t>
            </w:r>
          </w:p>
        </w:tc>
        <w:tc>
          <w:tcPr>
            <w:tcW w:w="0" w:type="auto"/>
            <w:hideMark/>
          </w:tcPr>
          <w:p w14:paraId="2D56903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Janów Pompownia Ścieków</w:t>
            </w:r>
          </w:p>
        </w:tc>
        <w:tc>
          <w:tcPr>
            <w:tcW w:w="0" w:type="auto"/>
            <w:hideMark/>
          </w:tcPr>
          <w:p w14:paraId="6CE7878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09469E42"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7532129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Janów</w:t>
            </w:r>
          </w:p>
        </w:tc>
      </w:tr>
      <w:tr w:rsidR="00797E33" w:rsidRPr="00EC7D2F" w14:paraId="51B7698D"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194FD61F" w14:textId="77777777" w:rsidR="00797E33" w:rsidRPr="00EC7D2F" w:rsidRDefault="00797E33" w:rsidP="00BF6DD6">
            <w:pPr>
              <w:pStyle w:val="Bezodstpwrodek"/>
            </w:pPr>
            <w:r w:rsidRPr="00EC7D2F">
              <w:t>33</w:t>
            </w:r>
          </w:p>
        </w:tc>
        <w:tc>
          <w:tcPr>
            <w:tcW w:w="0" w:type="auto"/>
            <w:hideMark/>
          </w:tcPr>
          <w:p w14:paraId="26D6280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OPZ95015</w:t>
            </w:r>
          </w:p>
        </w:tc>
        <w:tc>
          <w:tcPr>
            <w:tcW w:w="0" w:type="auto"/>
            <w:hideMark/>
          </w:tcPr>
          <w:p w14:paraId="00CB2476"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 Ferma Drobiu</w:t>
            </w:r>
          </w:p>
        </w:tc>
        <w:tc>
          <w:tcPr>
            <w:tcW w:w="0" w:type="auto"/>
            <w:hideMark/>
          </w:tcPr>
          <w:p w14:paraId="0C427D0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6DC2B42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61854BB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797E33" w:rsidRPr="00EC7D2F" w14:paraId="36D758CC"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0459228A" w14:textId="77777777" w:rsidR="00797E33" w:rsidRPr="00EC7D2F" w:rsidRDefault="00797E33" w:rsidP="00BF6DD6">
            <w:pPr>
              <w:pStyle w:val="Bezodstpwrodek"/>
            </w:pPr>
            <w:r w:rsidRPr="00EC7D2F">
              <w:t>34</w:t>
            </w:r>
          </w:p>
        </w:tc>
        <w:tc>
          <w:tcPr>
            <w:tcW w:w="0" w:type="auto"/>
            <w:hideMark/>
          </w:tcPr>
          <w:p w14:paraId="6A8EB33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OPZ95016</w:t>
            </w:r>
          </w:p>
        </w:tc>
        <w:tc>
          <w:tcPr>
            <w:tcW w:w="0" w:type="auto"/>
            <w:hideMark/>
          </w:tcPr>
          <w:p w14:paraId="7F7E2FD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Czeska Wieś Gospodarstwo</w:t>
            </w:r>
          </w:p>
        </w:tc>
        <w:tc>
          <w:tcPr>
            <w:tcW w:w="0" w:type="auto"/>
            <w:hideMark/>
          </w:tcPr>
          <w:p w14:paraId="26FDB29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6DB9AF02"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077BE39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Czeska Wieś</w:t>
            </w:r>
          </w:p>
        </w:tc>
      </w:tr>
      <w:tr w:rsidR="00797E33" w:rsidRPr="00EC7D2F" w14:paraId="040A3C92"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7E765961" w14:textId="77777777" w:rsidR="00797E33" w:rsidRPr="00EC7D2F" w:rsidRDefault="00797E33" w:rsidP="00BF6DD6">
            <w:pPr>
              <w:pStyle w:val="Bezodstpwrodek"/>
            </w:pPr>
            <w:r w:rsidRPr="00EC7D2F">
              <w:t>35</w:t>
            </w:r>
          </w:p>
        </w:tc>
        <w:tc>
          <w:tcPr>
            <w:tcW w:w="0" w:type="auto"/>
            <w:hideMark/>
          </w:tcPr>
          <w:p w14:paraId="1D4FE53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OPZ90335</w:t>
            </w:r>
          </w:p>
        </w:tc>
        <w:tc>
          <w:tcPr>
            <w:tcW w:w="0" w:type="auto"/>
            <w:hideMark/>
          </w:tcPr>
          <w:p w14:paraId="1D181B2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Czeska Wieś Słupowa</w:t>
            </w:r>
          </w:p>
        </w:tc>
        <w:tc>
          <w:tcPr>
            <w:tcW w:w="0" w:type="auto"/>
            <w:hideMark/>
          </w:tcPr>
          <w:p w14:paraId="40D6BAA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08C277F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2780675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Czeska Wieś</w:t>
            </w:r>
          </w:p>
        </w:tc>
      </w:tr>
      <w:tr w:rsidR="00797E33" w:rsidRPr="00EC7D2F" w14:paraId="59817874"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17C26217" w14:textId="77777777" w:rsidR="00797E33" w:rsidRPr="00EC7D2F" w:rsidRDefault="00797E33" w:rsidP="00BF6DD6">
            <w:pPr>
              <w:pStyle w:val="Bezodstpwrodek"/>
            </w:pPr>
            <w:r w:rsidRPr="00EC7D2F">
              <w:t>36</w:t>
            </w:r>
          </w:p>
        </w:tc>
        <w:tc>
          <w:tcPr>
            <w:tcW w:w="0" w:type="auto"/>
            <w:hideMark/>
          </w:tcPr>
          <w:p w14:paraId="1739D6E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OPZ90336</w:t>
            </w:r>
          </w:p>
        </w:tc>
        <w:tc>
          <w:tcPr>
            <w:tcW w:w="0" w:type="auto"/>
            <w:hideMark/>
          </w:tcPr>
          <w:p w14:paraId="20F6783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Czeska Wieś Boisko</w:t>
            </w:r>
          </w:p>
        </w:tc>
        <w:tc>
          <w:tcPr>
            <w:tcW w:w="0" w:type="auto"/>
            <w:hideMark/>
          </w:tcPr>
          <w:p w14:paraId="2A6ED27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788BE136"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294BBC3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Czeska Wieś</w:t>
            </w:r>
          </w:p>
        </w:tc>
      </w:tr>
      <w:tr w:rsidR="00797E33" w:rsidRPr="00EC7D2F" w14:paraId="61580BBA"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56F6E37D" w14:textId="77777777" w:rsidR="00797E33" w:rsidRPr="00EC7D2F" w:rsidRDefault="00797E33" w:rsidP="00BF6DD6">
            <w:pPr>
              <w:pStyle w:val="Bezodstpwrodek"/>
            </w:pPr>
            <w:r w:rsidRPr="00EC7D2F">
              <w:t>37</w:t>
            </w:r>
          </w:p>
        </w:tc>
        <w:tc>
          <w:tcPr>
            <w:tcW w:w="0" w:type="auto"/>
            <w:hideMark/>
          </w:tcPr>
          <w:p w14:paraId="58821B1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OPZ90323</w:t>
            </w:r>
          </w:p>
        </w:tc>
        <w:tc>
          <w:tcPr>
            <w:tcW w:w="0" w:type="auto"/>
            <w:hideMark/>
          </w:tcPr>
          <w:p w14:paraId="1255EB52"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Czeska Wieś PKP</w:t>
            </w:r>
          </w:p>
        </w:tc>
        <w:tc>
          <w:tcPr>
            <w:tcW w:w="0" w:type="auto"/>
            <w:hideMark/>
          </w:tcPr>
          <w:p w14:paraId="0531517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500F80F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DD4A20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797E33" w:rsidRPr="00EC7D2F" w14:paraId="2FF49DFE"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09C6D915" w14:textId="77777777" w:rsidR="00797E33" w:rsidRPr="00EC7D2F" w:rsidRDefault="00797E33" w:rsidP="00BF6DD6">
            <w:pPr>
              <w:pStyle w:val="Bezodstpwrodek"/>
            </w:pPr>
            <w:r w:rsidRPr="00EC7D2F">
              <w:t>38</w:t>
            </w:r>
          </w:p>
        </w:tc>
        <w:tc>
          <w:tcPr>
            <w:tcW w:w="0" w:type="auto"/>
            <w:hideMark/>
          </w:tcPr>
          <w:p w14:paraId="2C82AD6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OPZ90337</w:t>
            </w:r>
          </w:p>
        </w:tc>
        <w:tc>
          <w:tcPr>
            <w:tcW w:w="0" w:type="auto"/>
            <w:hideMark/>
          </w:tcPr>
          <w:p w14:paraId="2C4434A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 Polna</w:t>
            </w:r>
          </w:p>
        </w:tc>
        <w:tc>
          <w:tcPr>
            <w:tcW w:w="0" w:type="auto"/>
            <w:hideMark/>
          </w:tcPr>
          <w:p w14:paraId="4FA4760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7351E84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2849BD6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797E33" w:rsidRPr="00EC7D2F" w14:paraId="4C0D9E93"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565DF73C" w14:textId="77777777" w:rsidR="00797E33" w:rsidRPr="00EC7D2F" w:rsidRDefault="00797E33" w:rsidP="00BF6DD6">
            <w:pPr>
              <w:pStyle w:val="Bezodstpwrodek"/>
            </w:pPr>
            <w:r w:rsidRPr="00EC7D2F">
              <w:t>39</w:t>
            </w:r>
          </w:p>
        </w:tc>
        <w:tc>
          <w:tcPr>
            <w:tcW w:w="0" w:type="auto"/>
            <w:hideMark/>
          </w:tcPr>
          <w:p w14:paraId="6DE28A1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OPZ95028</w:t>
            </w:r>
          </w:p>
        </w:tc>
        <w:tc>
          <w:tcPr>
            <w:tcW w:w="0" w:type="auto"/>
            <w:hideMark/>
          </w:tcPr>
          <w:p w14:paraId="26D897A2"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MOP</w:t>
            </w:r>
          </w:p>
        </w:tc>
        <w:tc>
          <w:tcPr>
            <w:tcW w:w="0" w:type="auto"/>
            <w:hideMark/>
          </w:tcPr>
          <w:p w14:paraId="5E3DDE5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0686B9A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798DB2B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797E33" w:rsidRPr="00EC7D2F" w14:paraId="4B731EE6"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4189388E" w14:textId="77777777" w:rsidR="00797E33" w:rsidRPr="00EC7D2F" w:rsidRDefault="00797E33" w:rsidP="00BF6DD6">
            <w:pPr>
              <w:pStyle w:val="Bezodstpwrodek"/>
            </w:pPr>
            <w:r w:rsidRPr="00EC7D2F">
              <w:t>40</w:t>
            </w:r>
          </w:p>
        </w:tc>
        <w:tc>
          <w:tcPr>
            <w:tcW w:w="0" w:type="auto"/>
            <w:hideMark/>
          </w:tcPr>
          <w:p w14:paraId="484B808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OPZ95003</w:t>
            </w:r>
          </w:p>
        </w:tc>
        <w:tc>
          <w:tcPr>
            <w:tcW w:w="0" w:type="auto"/>
            <w:hideMark/>
          </w:tcPr>
          <w:p w14:paraId="138F2FF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 ERA</w:t>
            </w:r>
          </w:p>
        </w:tc>
        <w:tc>
          <w:tcPr>
            <w:tcW w:w="0" w:type="auto"/>
            <w:hideMark/>
          </w:tcPr>
          <w:p w14:paraId="7730A81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20AC85F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159D37D2"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797E33" w:rsidRPr="00EC7D2F" w14:paraId="0FEDCA6F"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1A752C75" w14:textId="77777777" w:rsidR="00797E33" w:rsidRPr="00EC7D2F" w:rsidRDefault="00797E33" w:rsidP="00BF6DD6">
            <w:pPr>
              <w:pStyle w:val="Bezodstpwrodek"/>
            </w:pPr>
            <w:r w:rsidRPr="00EC7D2F">
              <w:t>41</w:t>
            </w:r>
          </w:p>
        </w:tc>
        <w:tc>
          <w:tcPr>
            <w:tcW w:w="0" w:type="auto"/>
            <w:hideMark/>
          </w:tcPr>
          <w:p w14:paraId="1C37423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OPZ90333</w:t>
            </w:r>
          </w:p>
        </w:tc>
        <w:tc>
          <w:tcPr>
            <w:tcW w:w="0" w:type="auto"/>
            <w:hideMark/>
          </w:tcPr>
          <w:p w14:paraId="0EF5382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Osiedle</w:t>
            </w:r>
          </w:p>
        </w:tc>
        <w:tc>
          <w:tcPr>
            <w:tcW w:w="0" w:type="auto"/>
            <w:hideMark/>
          </w:tcPr>
          <w:p w14:paraId="70777AF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32B5574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71E2413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797E33" w:rsidRPr="00EC7D2F" w14:paraId="150858AE"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307BAECF" w14:textId="77777777" w:rsidR="00797E33" w:rsidRPr="00EC7D2F" w:rsidRDefault="00797E33" w:rsidP="00BF6DD6">
            <w:pPr>
              <w:pStyle w:val="Bezodstpwrodek"/>
            </w:pPr>
            <w:r w:rsidRPr="00EC7D2F">
              <w:t>42</w:t>
            </w:r>
          </w:p>
        </w:tc>
        <w:tc>
          <w:tcPr>
            <w:tcW w:w="0" w:type="auto"/>
            <w:hideMark/>
          </w:tcPr>
          <w:p w14:paraId="13EE14A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OPZ90326</w:t>
            </w:r>
          </w:p>
        </w:tc>
        <w:tc>
          <w:tcPr>
            <w:tcW w:w="0" w:type="auto"/>
            <w:hideMark/>
          </w:tcPr>
          <w:p w14:paraId="2F9B92F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Obórki Wieś</w:t>
            </w:r>
          </w:p>
        </w:tc>
        <w:tc>
          <w:tcPr>
            <w:tcW w:w="0" w:type="auto"/>
            <w:hideMark/>
          </w:tcPr>
          <w:p w14:paraId="7E61624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7903E3C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25464D1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Obórki</w:t>
            </w:r>
          </w:p>
        </w:tc>
      </w:tr>
      <w:tr w:rsidR="00797E33" w:rsidRPr="00EC7D2F" w14:paraId="7E84BFE1"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7C3EBF35" w14:textId="77777777" w:rsidR="00797E33" w:rsidRPr="00EC7D2F" w:rsidRDefault="00797E33" w:rsidP="00BF6DD6">
            <w:pPr>
              <w:pStyle w:val="Bezodstpwrodek"/>
            </w:pPr>
            <w:r w:rsidRPr="00EC7D2F">
              <w:t>43</w:t>
            </w:r>
          </w:p>
        </w:tc>
        <w:tc>
          <w:tcPr>
            <w:tcW w:w="0" w:type="auto"/>
            <w:hideMark/>
          </w:tcPr>
          <w:p w14:paraId="0E3A56B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OPZ90119</w:t>
            </w:r>
          </w:p>
        </w:tc>
        <w:tc>
          <w:tcPr>
            <w:tcW w:w="0" w:type="auto"/>
            <w:hideMark/>
          </w:tcPr>
          <w:p w14:paraId="6F1D1A5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Gierszowice Pompownia</w:t>
            </w:r>
          </w:p>
        </w:tc>
        <w:tc>
          <w:tcPr>
            <w:tcW w:w="0" w:type="auto"/>
            <w:hideMark/>
          </w:tcPr>
          <w:p w14:paraId="4A89865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18F319D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Wspólna</w:t>
            </w:r>
          </w:p>
        </w:tc>
        <w:tc>
          <w:tcPr>
            <w:tcW w:w="0" w:type="auto"/>
            <w:hideMark/>
          </w:tcPr>
          <w:p w14:paraId="4133E27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Gierszowice</w:t>
            </w:r>
          </w:p>
        </w:tc>
      </w:tr>
      <w:tr w:rsidR="00797E33" w:rsidRPr="00EC7D2F" w14:paraId="247F4296"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45C21F36" w14:textId="77777777" w:rsidR="00797E33" w:rsidRPr="00EC7D2F" w:rsidRDefault="00797E33" w:rsidP="00BF6DD6">
            <w:pPr>
              <w:pStyle w:val="Bezodstpwrodek"/>
            </w:pPr>
            <w:r w:rsidRPr="00EC7D2F">
              <w:t>44</w:t>
            </w:r>
          </w:p>
        </w:tc>
        <w:tc>
          <w:tcPr>
            <w:tcW w:w="0" w:type="auto"/>
            <w:hideMark/>
          </w:tcPr>
          <w:p w14:paraId="433439D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OPZ90121</w:t>
            </w:r>
          </w:p>
        </w:tc>
        <w:tc>
          <w:tcPr>
            <w:tcW w:w="0" w:type="auto"/>
            <w:hideMark/>
          </w:tcPr>
          <w:p w14:paraId="459C34D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 Pompownia</w:t>
            </w:r>
          </w:p>
        </w:tc>
        <w:tc>
          <w:tcPr>
            <w:tcW w:w="0" w:type="auto"/>
            <w:hideMark/>
          </w:tcPr>
          <w:p w14:paraId="14A4E5D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1513387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Wspólna</w:t>
            </w:r>
          </w:p>
        </w:tc>
        <w:tc>
          <w:tcPr>
            <w:tcW w:w="0" w:type="auto"/>
            <w:hideMark/>
          </w:tcPr>
          <w:p w14:paraId="1D6AC7C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797E33" w:rsidRPr="00EC7D2F" w14:paraId="28D3FA8B"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412A42CB" w14:textId="77777777" w:rsidR="00797E33" w:rsidRPr="00EC7D2F" w:rsidRDefault="00797E33" w:rsidP="00BF6DD6">
            <w:pPr>
              <w:pStyle w:val="Bezodstpwrodek"/>
            </w:pPr>
            <w:r w:rsidRPr="00EC7D2F">
              <w:t>45</w:t>
            </w:r>
          </w:p>
        </w:tc>
        <w:tc>
          <w:tcPr>
            <w:tcW w:w="0" w:type="auto"/>
            <w:hideMark/>
          </w:tcPr>
          <w:p w14:paraId="0D51387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OPZ90351</w:t>
            </w:r>
          </w:p>
        </w:tc>
        <w:tc>
          <w:tcPr>
            <w:tcW w:w="0" w:type="auto"/>
            <w:hideMark/>
          </w:tcPr>
          <w:p w14:paraId="7FF01B72"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Przylesie Leśniczówka</w:t>
            </w:r>
          </w:p>
        </w:tc>
        <w:tc>
          <w:tcPr>
            <w:tcW w:w="0" w:type="auto"/>
            <w:hideMark/>
          </w:tcPr>
          <w:p w14:paraId="3959EC0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49C0E66B"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085465D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Przylesie</w:t>
            </w:r>
          </w:p>
        </w:tc>
      </w:tr>
      <w:tr w:rsidR="00797E33" w:rsidRPr="00EC7D2F" w14:paraId="56E70E46"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673F6FA0" w14:textId="77777777" w:rsidR="00797E33" w:rsidRPr="00EC7D2F" w:rsidRDefault="00797E33" w:rsidP="00BF6DD6">
            <w:pPr>
              <w:pStyle w:val="Bezodstpwrodek"/>
            </w:pPr>
            <w:r w:rsidRPr="00EC7D2F">
              <w:t>46</w:t>
            </w:r>
          </w:p>
        </w:tc>
        <w:tc>
          <w:tcPr>
            <w:tcW w:w="0" w:type="auto"/>
            <w:hideMark/>
          </w:tcPr>
          <w:p w14:paraId="07AA31C2"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OPZ90328</w:t>
            </w:r>
          </w:p>
        </w:tc>
        <w:tc>
          <w:tcPr>
            <w:tcW w:w="0" w:type="auto"/>
            <w:hideMark/>
          </w:tcPr>
          <w:p w14:paraId="274390C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Obórki PGR</w:t>
            </w:r>
          </w:p>
        </w:tc>
        <w:tc>
          <w:tcPr>
            <w:tcW w:w="0" w:type="auto"/>
            <w:hideMark/>
          </w:tcPr>
          <w:p w14:paraId="66161010"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7773139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14C4A47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Obórki</w:t>
            </w:r>
          </w:p>
        </w:tc>
      </w:tr>
      <w:tr w:rsidR="00797E33" w:rsidRPr="00EC7D2F" w14:paraId="2936FADC"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791B7C7A" w14:textId="77777777" w:rsidR="00797E33" w:rsidRPr="00EC7D2F" w:rsidRDefault="00797E33" w:rsidP="00BF6DD6">
            <w:pPr>
              <w:pStyle w:val="Bezodstpwrodek"/>
            </w:pPr>
            <w:r w:rsidRPr="00EC7D2F">
              <w:t>47</w:t>
            </w:r>
          </w:p>
        </w:tc>
        <w:tc>
          <w:tcPr>
            <w:tcW w:w="0" w:type="auto"/>
            <w:hideMark/>
          </w:tcPr>
          <w:p w14:paraId="2E83477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OPZ90331</w:t>
            </w:r>
          </w:p>
        </w:tc>
        <w:tc>
          <w:tcPr>
            <w:tcW w:w="0" w:type="auto"/>
            <w:hideMark/>
          </w:tcPr>
          <w:p w14:paraId="7D5A40E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Brojlernia</w:t>
            </w:r>
          </w:p>
        </w:tc>
        <w:tc>
          <w:tcPr>
            <w:tcW w:w="0" w:type="auto"/>
            <w:hideMark/>
          </w:tcPr>
          <w:p w14:paraId="0A79BEF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7BA078D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56482818"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Jankowice Wielkie</w:t>
            </w:r>
          </w:p>
        </w:tc>
      </w:tr>
      <w:tr w:rsidR="00797E33" w:rsidRPr="00EC7D2F" w14:paraId="0D839B55"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3D42911B" w14:textId="77777777" w:rsidR="00797E33" w:rsidRPr="00EC7D2F" w:rsidRDefault="00797E33" w:rsidP="00BF6DD6">
            <w:pPr>
              <w:pStyle w:val="Bezodstpwrodek"/>
            </w:pPr>
            <w:r w:rsidRPr="00EC7D2F">
              <w:t>48</w:t>
            </w:r>
          </w:p>
        </w:tc>
        <w:tc>
          <w:tcPr>
            <w:tcW w:w="0" w:type="auto"/>
            <w:hideMark/>
          </w:tcPr>
          <w:p w14:paraId="3DC581B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OPZ96027</w:t>
            </w:r>
          </w:p>
        </w:tc>
        <w:tc>
          <w:tcPr>
            <w:tcW w:w="0" w:type="auto"/>
            <w:hideMark/>
          </w:tcPr>
          <w:p w14:paraId="5D0E193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 ZKSN-9-0027</w:t>
            </w:r>
          </w:p>
        </w:tc>
        <w:tc>
          <w:tcPr>
            <w:tcW w:w="0" w:type="auto"/>
            <w:hideMark/>
          </w:tcPr>
          <w:p w14:paraId="00E9C3E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230DFB0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6A63B0D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797E33" w:rsidRPr="00EC7D2F" w14:paraId="637DD1BB"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0CEAD3AA" w14:textId="77777777" w:rsidR="00797E33" w:rsidRPr="00EC7D2F" w:rsidRDefault="00797E33" w:rsidP="00BF6DD6">
            <w:pPr>
              <w:pStyle w:val="Bezodstpwrodek"/>
            </w:pPr>
            <w:r w:rsidRPr="00EC7D2F">
              <w:t>49</w:t>
            </w:r>
          </w:p>
        </w:tc>
        <w:tc>
          <w:tcPr>
            <w:tcW w:w="0" w:type="auto"/>
            <w:hideMark/>
          </w:tcPr>
          <w:p w14:paraId="27C6D4A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OPZ95074</w:t>
            </w:r>
          </w:p>
        </w:tc>
        <w:tc>
          <w:tcPr>
            <w:tcW w:w="0" w:type="auto"/>
            <w:hideMark/>
          </w:tcPr>
          <w:p w14:paraId="11DA12B2"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 BIO-CHEM</w:t>
            </w:r>
          </w:p>
        </w:tc>
        <w:tc>
          <w:tcPr>
            <w:tcW w:w="0" w:type="auto"/>
            <w:hideMark/>
          </w:tcPr>
          <w:p w14:paraId="760BF75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441C21F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0650C40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797E33" w:rsidRPr="00EC7D2F" w14:paraId="7F79CC7A"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6CE3D6D0" w14:textId="77777777" w:rsidR="00797E33" w:rsidRPr="00EC7D2F" w:rsidRDefault="00797E33" w:rsidP="00BF6DD6">
            <w:pPr>
              <w:pStyle w:val="Bezodstpwrodek"/>
            </w:pPr>
            <w:r w:rsidRPr="00EC7D2F">
              <w:t>50</w:t>
            </w:r>
          </w:p>
        </w:tc>
        <w:tc>
          <w:tcPr>
            <w:tcW w:w="0" w:type="auto"/>
            <w:hideMark/>
          </w:tcPr>
          <w:p w14:paraId="7BB4C84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OPZ90255</w:t>
            </w:r>
          </w:p>
        </w:tc>
        <w:tc>
          <w:tcPr>
            <w:tcW w:w="0" w:type="auto"/>
            <w:hideMark/>
          </w:tcPr>
          <w:p w14:paraId="6173EFA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 Polna</w:t>
            </w:r>
          </w:p>
        </w:tc>
        <w:tc>
          <w:tcPr>
            <w:tcW w:w="0" w:type="auto"/>
            <w:hideMark/>
          </w:tcPr>
          <w:p w14:paraId="37BEE6B7"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31A5C1A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Własna</w:t>
            </w:r>
          </w:p>
        </w:tc>
        <w:tc>
          <w:tcPr>
            <w:tcW w:w="0" w:type="auto"/>
            <w:hideMark/>
          </w:tcPr>
          <w:p w14:paraId="3F035FAA"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797E33" w:rsidRPr="00EC7D2F" w14:paraId="6F6AE89C"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7EA66EB6" w14:textId="77777777" w:rsidR="00797E33" w:rsidRPr="00EC7D2F" w:rsidRDefault="00797E33" w:rsidP="00BF6DD6">
            <w:pPr>
              <w:pStyle w:val="Bezodstpwrodek"/>
            </w:pPr>
            <w:r w:rsidRPr="00EC7D2F">
              <w:t>51</w:t>
            </w:r>
          </w:p>
        </w:tc>
        <w:tc>
          <w:tcPr>
            <w:tcW w:w="0" w:type="auto"/>
            <w:hideMark/>
          </w:tcPr>
          <w:p w14:paraId="51F228D6"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OPZ95087</w:t>
            </w:r>
          </w:p>
        </w:tc>
        <w:tc>
          <w:tcPr>
            <w:tcW w:w="0" w:type="auto"/>
            <w:hideMark/>
          </w:tcPr>
          <w:p w14:paraId="5215892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 PV 2</w:t>
            </w:r>
          </w:p>
        </w:tc>
        <w:tc>
          <w:tcPr>
            <w:tcW w:w="0" w:type="auto"/>
            <w:hideMark/>
          </w:tcPr>
          <w:p w14:paraId="1F3BC78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53636E5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288E1FE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Krzyżowice</w:t>
            </w:r>
          </w:p>
        </w:tc>
      </w:tr>
      <w:tr w:rsidR="00797E33" w:rsidRPr="00EC7D2F" w14:paraId="693A1F70"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736AA700" w14:textId="77777777" w:rsidR="00797E33" w:rsidRPr="00EC7D2F" w:rsidRDefault="00797E33" w:rsidP="00BF6DD6">
            <w:pPr>
              <w:pStyle w:val="Bezodstpwrodek"/>
            </w:pPr>
            <w:r w:rsidRPr="00EC7D2F">
              <w:t>52</w:t>
            </w:r>
          </w:p>
        </w:tc>
        <w:tc>
          <w:tcPr>
            <w:tcW w:w="0" w:type="auto"/>
            <w:hideMark/>
          </w:tcPr>
          <w:p w14:paraId="5D958E6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OPZ95081</w:t>
            </w:r>
          </w:p>
        </w:tc>
        <w:tc>
          <w:tcPr>
            <w:tcW w:w="0" w:type="auto"/>
            <w:hideMark/>
          </w:tcPr>
          <w:p w14:paraId="4D85ED4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PV Michałów</w:t>
            </w:r>
          </w:p>
        </w:tc>
        <w:tc>
          <w:tcPr>
            <w:tcW w:w="0" w:type="auto"/>
            <w:hideMark/>
          </w:tcPr>
          <w:p w14:paraId="25ED668F"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1F844FA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31F042A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Michałów</w:t>
            </w:r>
          </w:p>
        </w:tc>
      </w:tr>
      <w:tr w:rsidR="00797E33" w:rsidRPr="00EC7D2F" w14:paraId="301380B2"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75D507EA" w14:textId="77777777" w:rsidR="00797E33" w:rsidRPr="00EC7D2F" w:rsidRDefault="00797E33" w:rsidP="00BF6DD6">
            <w:pPr>
              <w:pStyle w:val="Bezodstpwrodek"/>
            </w:pPr>
            <w:r w:rsidRPr="00EC7D2F">
              <w:t>53</w:t>
            </w:r>
          </w:p>
        </w:tc>
        <w:tc>
          <w:tcPr>
            <w:tcW w:w="0" w:type="auto"/>
            <w:hideMark/>
          </w:tcPr>
          <w:p w14:paraId="089DA25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OPZ95082</w:t>
            </w:r>
          </w:p>
        </w:tc>
        <w:tc>
          <w:tcPr>
            <w:tcW w:w="0" w:type="auto"/>
            <w:hideMark/>
          </w:tcPr>
          <w:p w14:paraId="226A4AC3"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PV Olszanka</w:t>
            </w:r>
          </w:p>
        </w:tc>
        <w:tc>
          <w:tcPr>
            <w:tcW w:w="0" w:type="auto"/>
            <w:hideMark/>
          </w:tcPr>
          <w:p w14:paraId="62C2DC2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6885932C"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676BDD3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Olszanka</w:t>
            </w:r>
          </w:p>
        </w:tc>
      </w:tr>
      <w:tr w:rsidR="00797E33" w:rsidRPr="00EC7D2F" w14:paraId="0D870696"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773CF916" w14:textId="77777777" w:rsidR="00797E33" w:rsidRPr="00EC7D2F" w:rsidRDefault="00797E33" w:rsidP="00BF6DD6">
            <w:pPr>
              <w:pStyle w:val="Bezodstpwrodek"/>
            </w:pPr>
            <w:r w:rsidRPr="00EC7D2F">
              <w:t>54</w:t>
            </w:r>
          </w:p>
        </w:tc>
        <w:tc>
          <w:tcPr>
            <w:tcW w:w="0" w:type="auto"/>
            <w:hideMark/>
          </w:tcPr>
          <w:p w14:paraId="792CCBA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OPZ95101</w:t>
            </w:r>
          </w:p>
        </w:tc>
        <w:tc>
          <w:tcPr>
            <w:tcW w:w="0" w:type="auto"/>
            <w:hideMark/>
          </w:tcPr>
          <w:p w14:paraId="468EDACE"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Obórki Gospodarstwo</w:t>
            </w:r>
          </w:p>
        </w:tc>
        <w:tc>
          <w:tcPr>
            <w:tcW w:w="0" w:type="auto"/>
            <w:hideMark/>
          </w:tcPr>
          <w:p w14:paraId="716CEFC4"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Napowietrzna</w:t>
            </w:r>
          </w:p>
        </w:tc>
        <w:tc>
          <w:tcPr>
            <w:tcW w:w="0" w:type="auto"/>
            <w:hideMark/>
          </w:tcPr>
          <w:p w14:paraId="7B3737B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1061A86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Obórki</w:t>
            </w:r>
          </w:p>
        </w:tc>
      </w:tr>
      <w:tr w:rsidR="00797E33" w:rsidRPr="00EC7D2F" w14:paraId="2C36DFBB" w14:textId="77777777" w:rsidTr="00BF6DD6">
        <w:tc>
          <w:tcPr>
            <w:cnfStyle w:val="001000000000" w:firstRow="0" w:lastRow="0" w:firstColumn="1" w:lastColumn="0" w:oddVBand="0" w:evenVBand="0" w:oddHBand="0" w:evenHBand="0" w:firstRowFirstColumn="0" w:firstRowLastColumn="0" w:lastRowFirstColumn="0" w:lastRowLastColumn="0"/>
            <w:tcW w:w="0" w:type="auto"/>
            <w:hideMark/>
          </w:tcPr>
          <w:p w14:paraId="101469AF" w14:textId="77777777" w:rsidR="00797E33" w:rsidRPr="00EC7D2F" w:rsidRDefault="00797E33" w:rsidP="00BF6DD6">
            <w:pPr>
              <w:pStyle w:val="Bezodstpwrodek"/>
            </w:pPr>
            <w:r w:rsidRPr="00EC7D2F">
              <w:t>55</w:t>
            </w:r>
          </w:p>
        </w:tc>
        <w:tc>
          <w:tcPr>
            <w:tcW w:w="0" w:type="auto"/>
            <w:hideMark/>
          </w:tcPr>
          <w:p w14:paraId="7A27131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OPZ96042</w:t>
            </w:r>
          </w:p>
        </w:tc>
        <w:tc>
          <w:tcPr>
            <w:tcW w:w="0" w:type="auto"/>
            <w:hideMark/>
          </w:tcPr>
          <w:p w14:paraId="48148C95"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7R PROJECT</w:t>
            </w:r>
          </w:p>
        </w:tc>
        <w:tc>
          <w:tcPr>
            <w:tcW w:w="0" w:type="auto"/>
            <w:hideMark/>
          </w:tcPr>
          <w:p w14:paraId="57621C8D"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Wnętrzowa</w:t>
            </w:r>
          </w:p>
        </w:tc>
        <w:tc>
          <w:tcPr>
            <w:tcW w:w="0" w:type="auto"/>
            <w:hideMark/>
          </w:tcPr>
          <w:p w14:paraId="69EE20B1"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Obca</w:t>
            </w:r>
          </w:p>
        </w:tc>
        <w:tc>
          <w:tcPr>
            <w:tcW w:w="0" w:type="auto"/>
            <w:hideMark/>
          </w:tcPr>
          <w:p w14:paraId="6F690D79" w14:textId="77777777" w:rsidR="00797E33" w:rsidRPr="00EC7D2F"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EC7D2F">
              <w:t>Przylesie</w:t>
            </w:r>
          </w:p>
        </w:tc>
      </w:tr>
    </w:tbl>
    <w:p w14:paraId="5031DDAD" w14:textId="77777777" w:rsidR="00797E33" w:rsidRDefault="00797E33" w:rsidP="00797E33">
      <w:pPr>
        <w:pStyle w:val="rdo"/>
      </w:pPr>
      <w:r>
        <w:t>Źródło: Pismo TAURON Dystrybucja SA z dnia 26.01.2026 roku znak sprawy: TD26-01-0554207-01</w:t>
      </w:r>
    </w:p>
    <w:p w14:paraId="24122066" w14:textId="77777777" w:rsidR="00797E33" w:rsidRDefault="00797E33" w:rsidP="00797E33">
      <w:r>
        <w:t xml:space="preserve">Dane dotyczące odbiorców energii elektrycznej wskazują na dominację gospodarstw domowych korzystających z sieci niskiego napięcia. W 2024 r. liczba odbiorców w grupie taryfowej G wynosiła ok. 1681, co stanowi zdecydowaną większość użytkowników systemu, </w:t>
      </w:r>
      <w:r>
        <w:lastRenderedPageBreak/>
        <w:t>przy jednoczesnym niewielkim udziale odbiorców przemysłowych i usługowych. Dane szczegółowe prezentują tabele poniżej</w:t>
      </w:r>
    </w:p>
    <w:p w14:paraId="6671A7C5" w14:textId="1CAB5065" w:rsidR="00797E33" w:rsidRDefault="00797E33" w:rsidP="00797E33">
      <w:pPr>
        <w:pStyle w:val="Legenda"/>
      </w:pPr>
      <w:bookmarkStart w:id="352" w:name="_Toc225790395"/>
      <w:bookmarkStart w:id="353" w:name="_Toc225800029"/>
      <w:r>
        <w:t xml:space="preserve">Tabela </w:t>
      </w:r>
      <w:fldSimple w:instr=" SEQ Tabela \* ARABIC ">
        <w:r w:rsidR="00EF3CC8">
          <w:rPr>
            <w:noProof/>
          </w:rPr>
          <w:t>11</w:t>
        </w:r>
      </w:fldSimple>
      <w:r>
        <w:t xml:space="preserve"> </w:t>
      </w:r>
      <w:r w:rsidRPr="006C69F5">
        <w:t>Liczba odbiorców – umowy kompleksowe</w:t>
      </w:r>
      <w:bookmarkEnd w:id="352"/>
      <w:bookmarkEnd w:id="353"/>
    </w:p>
    <w:tbl>
      <w:tblPr>
        <w:tblStyle w:val="Tabelasiatki1jasna11"/>
        <w:tblW w:w="5000" w:type="pct"/>
        <w:tblLook w:val="04A0" w:firstRow="1" w:lastRow="0" w:firstColumn="1" w:lastColumn="0" w:noHBand="0" w:noVBand="1"/>
      </w:tblPr>
      <w:tblGrid>
        <w:gridCol w:w="1069"/>
        <w:gridCol w:w="1644"/>
        <w:gridCol w:w="1642"/>
        <w:gridCol w:w="1642"/>
        <w:gridCol w:w="1662"/>
        <w:gridCol w:w="1403"/>
      </w:tblGrid>
      <w:tr w:rsidR="00797E33" w:rsidRPr="00501F96" w14:paraId="460898DD" w14:textId="77777777" w:rsidTr="00BF6D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pct"/>
            <w:hideMark/>
          </w:tcPr>
          <w:p w14:paraId="313E0BAE" w14:textId="77777777" w:rsidR="00797E33" w:rsidRPr="00501F96" w:rsidRDefault="00797E33" w:rsidP="00BF6DD6">
            <w:pPr>
              <w:pStyle w:val="Bezodstpwrodek"/>
            </w:pPr>
            <w:r w:rsidRPr="00501F96">
              <w:t>Rok</w:t>
            </w:r>
          </w:p>
        </w:tc>
        <w:tc>
          <w:tcPr>
            <w:tcW w:w="907" w:type="pct"/>
            <w:hideMark/>
          </w:tcPr>
          <w:p w14:paraId="3452E741"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A</w:t>
            </w:r>
          </w:p>
        </w:tc>
        <w:tc>
          <w:tcPr>
            <w:tcW w:w="906" w:type="pct"/>
            <w:hideMark/>
          </w:tcPr>
          <w:p w14:paraId="6B7E88AB"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B</w:t>
            </w:r>
          </w:p>
        </w:tc>
        <w:tc>
          <w:tcPr>
            <w:tcW w:w="906" w:type="pct"/>
            <w:hideMark/>
          </w:tcPr>
          <w:p w14:paraId="704E0313"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C</w:t>
            </w:r>
          </w:p>
        </w:tc>
        <w:tc>
          <w:tcPr>
            <w:tcW w:w="917" w:type="pct"/>
            <w:hideMark/>
          </w:tcPr>
          <w:p w14:paraId="7BD8F2F3"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G</w:t>
            </w:r>
          </w:p>
        </w:tc>
        <w:tc>
          <w:tcPr>
            <w:tcW w:w="774" w:type="pct"/>
            <w:hideMark/>
          </w:tcPr>
          <w:p w14:paraId="4CED48A4"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Razem</w:t>
            </w:r>
          </w:p>
        </w:tc>
      </w:tr>
      <w:tr w:rsidR="00797E33" w:rsidRPr="00501F96" w14:paraId="141186A6" w14:textId="77777777" w:rsidTr="00BF6DD6">
        <w:tc>
          <w:tcPr>
            <w:cnfStyle w:val="001000000000" w:firstRow="0" w:lastRow="0" w:firstColumn="1" w:lastColumn="0" w:oddVBand="0" w:evenVBand="0" w:oddHBand="0" w:evenHBand="0" w:firstRowFirstColumn="0" w:firstRowLastColumn="0" w:lastRowFirstColumn="0" w:lastRowLastColumn="0"/>
            <w:tcW w:w="590" w:type="pct"/>
            <w:hideMark/>
          </w:tcPr>
          <w:p w14:paraId="52DD3598" w14:textId="77777777" w:rsidR="00797E33" w:rsidRPr="00501F96" w:rsidRDefault="00797E33" w:rsidP="00BF6DD6">
            <w:pPr>
              <w:pStyle w:val="Bezodstpwrodek"/>
            </w:pPr>
            <w:r w:rsidRPr="00501F96">
              <w:t>2021</w:t>
            </w:r>
          </w:p>
        </w:tc>
        <w:tc>
          <w:tcPr>
            <w:tcW w:w="907" w:type="pct"/>
            <w:hideMark/>
          </w:tcPr>
          <w:p w14:paraId="0B5DE3DC"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2BFB2805"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2</w:t>
            </w:r>
          </w:p>
        </w:tc>
        <w:tc>
          <w:tcPr>
            <w:tcW w:w="906" w:type="pct"/>
            <w:hideMark/>
          </w:tcPr>
          <w:p w14:paraId="5D3B0B07"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92</w:t>
            </w:r>
          </w:p>
        </w:tc>
        <w:tc>
          <w:tcPr>
            <w:tcW w:w="917" w:type="pct"/>
            <w:hideMark/>
          </w:tcPr>
          <w:p w14:paraId="3D22E2C3"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1651</w:t>
            </w:r>
          </w:p>
        </w:tc>
        <w:tc>
          <w:tcPr>
            <w:tcW w:w="774" w:type="pct"/>
            <w:hideMark/>
          </w:tcPr>
          <w:p w14:paraId="7E6216CC"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1745</w:t>
            </w:r>
          </w:p>
        </w:tc>
      </w:tr>
      <w:tr w:rsidR="00797E33" w:rsidRPr="00501F96" w14:paraId="13719FCF" w14:textId="77777777" w:rsidTr="00BF6DD6">
        <w:tc>
          <w:tcPr>
            <w:cnfStyle w:val="001000000000" w:firstRow="0" w:lastRow="0" w:firstColumn="1" w:lastColumn="0" w:oddVBand="0" w:evenVBand="0" w:oddHBand="0" w:evenHBand="0" w:firstRowFirstColumn="0" w:firstRowLastColumn="0" w:lastRowFirstColumn="0" w:lastRowLastColumn="0"/>
            <w:tcW w:w="590" w:type="pct"/>
            <w:hideMark/>
          </w:tcPr>
          <w:p w14:paraId="7F674F90" w14:textId="77777777" w:rsidR="00797E33" w:rsidRPr="00501F96" w:rsidRDefault="00797E33" w:rsidP="00BF6DD6">
            <w:pPr>
              <w:pStyle w:val="Bezodstpwrodek"/>
            </w:pPr>
            <w:r w:rsidRPr="00501F96">
              <w:t>2022</w:t>
            </w:r>
          </w:p>
        </w:tc>
        <w:tc>
          <w:tcPr>
            <w:tcW w:w="907" w:type="pct"/>
            <w:hideMark/>
          </w:tcPr>
          <w:p w14:paraId="39644F88"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584BF6F0"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w:t>
            </w:r>
          </w:p>
        </w:tc>
        <w:tc>
          <w:tcPr>
            <w:tcW w:w="906" w:type="pct"/>
            <w:hideMark/>
          </w:tcPr>
          <w:p w14:paraId="754D298E"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82</w:t>
            </w:r>
          </w:p>
        </w:tc>
        <w:tc>
          <w:tcPr>
            <w:tcW w:w="917" w:type="pct"/>
            <w:hideMark/>
          </w:tcPr>
          <w:p w14:paraId="2C401AA8"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1667</w:t>
            </w:r>
          </w:p>
        </w:tc>
        <w:tc>
          <w:tcPr>
            <w:tcW w:w="774" w:type="pct"/>
            <w:hideMark/>
          </w:tcPr>
          <w:p w14:paraId="324B726D"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1750</w:t>
            </w:r>
          </w:p>
        </w:tc>
      </w:tr>
      <w:tr w:rsidR="00797E33" w:rsidRPr="00501F96" w14:paraId="14CFBE0F" w14:textId="77777777" w:rsidTr="00BF6DD6">
        <w:tc>
          <w:tcPr>
            <w:cnfStyle w:val="001000000000" w:firstRow="0" w:lastRow="0" w:firstColumn="1" w:lastColumn="0" w:oddVBand="0" w:evenVBand="0" w:oddHBand="0" w:evenHBand="0" w:firstRowFirstColumn="0" w:firstRowLastColumn="0" w:lastRowFirstColumn="0" w:lastRowLastColumn="0"/>
            <w:tcW w:w="590" w:type="pct"/>
            <w:hideMark/>
          </w:tcPr>
          <w:p w14:paraId="090C845F" w14:textId="77777777" w:rsidR="00797E33" w:rsidRPr="00501F96" w:rsidRDefault="00797E33" w:rsidP="00BF6DD6">
            <w:pPr>
              <w:pStyle w:val="Bezodstpwrodek"/>
            </w:pPr>
            <w:r w:rsidRPr="00501F96">
              <w:t>2023</w:t>
            </w:r>
          </w:p>
        </w:tc>
        <w:tc>
          <w:tcPr>
            <w:tcW w:w="907" w:type="pct"/>
            <w:hideMark/>
          </w:tcPr>
          <w:p w14:paraId="403EDE85"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46EB5C06"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2</w:t>
            </w:r>
          </w:p>
        </w:tc>
        <w:tc>
          <w:tcPr>
            <w:tcW w:w="906" w:type="pct"/>
            <w:hideMark/>
          </w:tcPr>
          <w:p w14:paraId="4E362580"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78</w:t>
            </w:r>
          </w:p>
        </w:tc>
        <w:tc>
          <w:tcPr>
            <w:tcW w:w="917" w:type="pct"/>
            <w:hideMark/>
          </w:tcPr>
          <w:p w14:paraId="0E4978BE"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1676</w:t>
            </w:r>
          </w:p>
        </w:tc>
        <w:tc>
          <w:tcPr>
            <w:tcW w:w="774" w:type="pct"/>
            <w:hideMark/>
          </w:tcPr>
          <w:p w14:paraId="33A9D150"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1756</w:t>
            </w:r>
          </w:p>
        </w:tc>
      </w:tr>
      <w:tr w:rsidR="00797E33" w:rsidRPr="00501F96" w14:paraId="318E2480" w14:textId="77777777" w:rsidTr="00BF6DD6">
        <w:tc>
          <w:tcPr>
            <w:cnfStyle w:val="001000000000" w:firstRow="0" w:lastRow="0" w:firstColumn="1" w:lastColumn="0" w:oddVBand="0" w:evenVBand="0" w:oddHBand="0" w:evenHBand="0" w:firstRowFirstColumn="0" w:firstRowLastColumn="0" w:lastRowFirstColumn="0" w:lastRowLastColumn="0"/>
            <w:tcW w:w="590" w:type="pct"/>
            <w:hideMark/>
          </w:tcPr>
          <w:p w14:paraId="00BB10AE" w14:textId="77777777" w:rsidR="00797E33" w:rsidRPr="00501F96" w:rsidRDefault="00797E33" w:rsidP="00BF6DD6">
            <w:pPr>
              <w:pStyle w:val="Bezodstpwrodek"/>
            </w:pPr>
            <w:r w:rsidRPr="00501F96">
              <w:t>2024</w:t>
            </w:r>
          </w:p>
        </w:tc>
        <w:tc>
          <w:tcPr>
            <w:tcW w:w="907" w:type="pct"/>
            <w:hideMark/>
          </w:tcPr>
          <w:p w14:paraId="237BA4C6"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596D174C"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3</w:t>
            </w:r>
          </w:p>
        </w:tc>
        <w:tc>
          <w:tcPr>
            <w:tcW w:w="906" w:type="pct"/>
            <w:hideMark/>
          </w:tcPr>
          <w:p w14:paraId="49239C02"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67</w:t>
            </w:r>
          </w:p>
        </w:tc>
        <w:tc>
          <w:tcPr>
            <w:tcW w:w="917" w:type="pct"/>
            <w:hideMark/>
          </w:tcPr>
          <w:p w14:paraId="7624CF57"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1681</w:t>
            </w:r>
          </w:p>
        </w:tc>
        <w:tc>
          <w:tcPr>
            <w:tcW w:w="774" w:type="pct"/>
            <w:hideMark/>
          </w:tcPr>
          <w:p w14:paraId="7D333BE8"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1751</w:t>
            </w:r>
          </w:p>
        </w:tc>
      </w:tr>
    </w:tbl>
    <w:p w14:paraId="351B07A9" w14:textId="77777777" w:rsidR="00797E33" w:rsidRDefault="00797E33" w:rsidP="00797E33">
      <w:pPr>
        <w:pStyle w:val="rdo"/>
      </w:pPr>
      <w:r>
        <w:t>Źródło: Pismo TAURON Dystrybucja SA z dnia 26.01.2026 roku znak sprawy: TD26-01-0554207-01</w:t>
      </w:r>
    </w:p>
    <w:p w14:paraId="6901AAF8" w14:textId="282293E1" w:rsidR="00797E33" w:rsidRDefault="00797E33" w:rsidP="00797E33">
      <w:pPr>
        <w:pStyle w:val="Legenda"/>
      </w:pPr>
      <w:bookmarkStart w:id="354" w:name="_Toc225790396"/>
      <w:bookmarkStart w:id="355" w:name="_Toc225800030"/>
      <w:r>
        <w:t xml:space="preserve">Tabela </w:t>
      </w:r>
      <w:fldSimple w:instr=" SEQ Tabela \* ARABIC ">
        <w:r w:rsidR="00EF3CC8">
          <w:rPr>
            <w:noProof/>
          </w:rPr>
          <w:t>12</w:t>
        </w:r>
      </w:fldSimple>
      <w:r>
        <w:t xml:space="preserve"> </w:t>
      </w:r>
      <w:r w:rsidRPr="00A34176">
        <w:t>Zużycie energii – umowy kompleksowe (MWh/rok)</w:t>
      </w:r>
      <w:bookmarkEnd w:id="354"/>
      <w:bookmarkEnd w:id="355"/>
    </w:p>
    <w:tbl>
      <w:tblPr>
        <w:tblStyle w:val="Tabelasiatki1jasna2"/>
        <w:tblW w:w="5000" w:type="pct"/>
        <w:tblLook w:val="04A0" w:firstRow="1" w:lastRow="0" w:firstColumn="1" w:lastColumn="0" w:noHBand="0" w:noVBand="1"/>
      </w:tblPr>
      <w:tblGrid>
        <w:gridCol w:w="1070"/>
        <w:gridCol w:w="1643"/>
        <w:gridCol w:w="1642"/>
        <w:gridCol w:w="1642"/>
        <w:gridCol w:w="1662"/>
        <w:gridCol w:w="1403"/>
      </w:tblGrid>
      <w:tr w:rsidR="00797E33" w:rsidRPr="00501F96" w14:paraId="2EA5940C" w14:textId="77777777" w:rsidTr="00BF6D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0" w:type="pct"/>
            <w:hideMark/>
          </w:tcPr>
          <w:p w14:paraId="0008DE5D" w14:textId="77777777" w:rsidR="00797E33" w:rsidRPr="00501F96" w:rsidRDefault="00797E33" w:rsidP="00BF6DD6">
            <w:pPr>
              <w:pStyle w:val="Bezodstpwrodek"/>
            </w:pPr>
            <w:r w:rsidRPr="00501F96">
              <w:t>Rok</w:t>
            </w:r>
          </w:p>
        </w:tc>
        <w:tc>
          <w:tcPr>
            <w:tcW w:w="906" w:type="pct"/>
            <w:hideMark/>
          </w:tcPr>
          <w:p w14:paraId="6F474955"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A</w:t>
            </w:r>
          </w:p>
        </w:tc>
        <w:tc>
          <w:tcPr>
            <w:tcW w:w="906" w:type="pct"/>
            <w:hideMark/>
          </w:tcPr>
          <w:p w14:paraId="1CD540E3"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B</w:t>
            </w:r>
          </w:p>
        </w:tc>
        <w:tc>
          <w:tcPr>
            <w:tcW w:w="906" w:type="pct"/>
            <w:hideMark/>
          </w:tcPr>
          <w:p w14:paraId="3C270115"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C</w:t>
            </w:r>
          </w:p>
        </w:tc>
        <w:tc>
          <w:tcPr>
            <w:tcW w:w="917" w:type="pct"/>
            <w:hideMark/>
          </w:tcPr>
          <w:p w14:paraId="3F615A72"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G</w:t>
            </w:r>
          </w:p>
        </w:tc>
        <w:tc>
          <w:tcPr>
            <w:tcW w:w="774" w:type="pct"/>
            <w:hideMark/>
          </w:tcPr>
          <w:p w14:paraId="14D79CC3"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Razem</w:t>
            </w:r>
          </w:p>
        </w:tc>
      </w:tr>
      <w:tr w:rsidR="00797E33" w:rsidRPr="00501F96" w14:paraId="32892A6F" w14:textId="77777777" w:rsidTr="00BF6DD6">
        <w:tc>
          <w:tcPr>
            <w:cnfStyle w:val="001000000000" w:firstRow="0" w:lastRow="0" w:firstColumn="1" w:lastColumn="0" w:oddVBand="0" w:evenVBand="0" w:oddHBand="0" w:evenHBand="0" w:firstRowFirstColumn="0" w:firstRowLastColumn="0" w:lastRowFirstColumn="0" w:lastRowLastColumn="0"/>
            <w:tcW w:w="590" w:type="pct"/>
            <w:hideMark/>
          </w:tcPr>
          <w:p w14:paraId="212D5479" w14:textId="77777777" w:rsidR="00797E33" w:rsidRPr="00501F96" w:rsidRDefault="00797E33" w:rsidP="00BF6DD6">
            <w:pPr>
              <w:pStyle w:val="Bezodstpwrodek"/>
            </w:pPr>
            <w:r w:rsidRPr="00501F96">
              <w:t>2021</w:t>
            </w:r>
          </w:p>
        </w:tc>
        <w:tc>
          <w:tcPr>
            <w:tcW w:w="906" w:type="pct"/>
            <w:hideMark/>
          </w:tcPr>
          <w:p w14:paraId="630E5DB4"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392DA1A0"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434</w:t>
            </w:r>
          </w:p>
        </w:tc>
        <w:tc>
          <w:tcPr>
            <w:tcW w:w="906" w:type="pct"/>
            <w:hideMark/>
          </w:tcPr>
          <w:p w14:paraId="269E4BCC"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1192</w:t>
            </w:r>
          </w:p>
        </w:tc>
        <w:tc>
          <w:tcPr>
            <w:tcW w:w="917" w:type="pct"/>
            <w:hideMark/>
          </w:tcPr>
          <w:p w14:paraId="21CE8E54"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4584</w:t>
            </w:r>
          </w:p>
        </w:tc>
        <w:tc>
          <w:tcPr>
            <w:tcW w:w="774" w:type="pct"/>
            <w:hideMark/>
          </w:tcPr>
          <w:p w14:paraId="0C36EF5B"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6210</w:t>
            </w:r>
          </w:p>
        </w:tc>
      </w:tr>
      <w:tr w:rsidR="00797E33" w:rsidRPr="00501F96" w14:paraId="0D3DF7BA" w14:textId="77777777" w:rsidTr="00BF6DD6">
        <w:tc>
          <w:tcPr>
            <w:cnfStyle w:val="001000000000" w:firstRow="0" w:lastRow="0" w:firstColumn="1" w:lastColumn="0" w:oddVBand="0" w:evenVBand="0" w:oddHBand="0" w:evenHBand="0" w:firstRowFirstColumn="0" w:firstRowLastColumn="0" w:lastRowFirstColumn="0" w:lastRowLastColumn="0"/>
            <w:tcW w:w="590" w:type="pct"/>
            <w:hideMark/>
          </w:tcPr>
          <w:p w14:paraId="532DBCE3" w14:textId="77777777" w:rsidR="00797E33" w:rsidRPr="00501F96" w:rsidRDefault="00797E33" w:rsidP="00BF6DD6">
            <w:pPr>
              <w:pStyle w:val="Bezodstpwrodek"/>
            </w:pPr>
            <w:r w:rsidRPr="00501F96">
              <w:t>2022</w:t>
            </w:r>
          </w:p>
        </w:tc>
        <w:tc>
          <w:tcPr>
            <w:tcW w:w="906" w:type="pct"/>
            <w:hideMark/>
          </w:tcPr>
          <w:p w14:paraId="1CB44521"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4ACCD5B5"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252</w:t>
            </w:r>
          </w:p>
        </w:tc>
        <w:tc>
          <w:tcPr>
            <w:tcW w:w="906" w:type="pct"/>
            <w:hideMark/>
          </w:tcPr>
          <w:p w14:paraId="2F2F6EFA"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1082</w:t>
            </w:r>
          </w:p>
        </w:tc>
        <w:tc>
          <w:tcPr>
            <w:tcW w:w="917" w:type="pct"/>
            <w:hideMark/>
          </w:tcPr>
          <w:p w14:paraId="49C127B7"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4300</w:t>
            </w:r>
          </w:p>
        </w:tc>
        <w:tc>
          <w:tcPr>
            <w:tcW w:w="774" w:type="pct"/>
            <w:hideMark/>
          </w:tcPr>
          <w:p w14:paraId="121D687B"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5634</w:t>
            </w:r>
          </w:p>
        </w:tc>
      </w:tr>
      <w:tr w:rsidR="00797E33" w:rsidRPr="00501F96" w14:paraId="42DC4CDA" w14:textId="77777777" w:rsidTr="00BF6DD6">
        <w:tc>
          <w:tcPr>
            <w:cnfStyle w:val="001000000000" w:firstRow="0" w:lastRow="0" w:firstColumn="1" w:lastColumn="0" w:oddVBand="0" w:evenVBand="0" w:oddHBand="0" w:evenHBand="0" w:firstRowFirstColumn="0" w:firstRowLastColumn="0" w:lastRowFirstColumn="0" w:lastRowLastColumn="0"/>
            <w:tcW w:w="590" w:type="pct"/>
            <w:hideMark/>
          </w:tcPr>
          <w:p w14:paraId="1D554129" w14:textId="77777777" w:rsidR="00797E33" w:rsidRPr="00501F96" w:rsidRDefault="00797E33" w:rsidP="00BF6DD6">
            <w:pPr>
              <w:pStyle w:val="Bezodstpwrodek"/>
            </w:pPr>
            <w:r w:rsidRPr="00501F96">
              <w:t>2023</w:t>
            </w:r>
          </w:p>
        </w:tc>
        <w:tc>
          <w:tcPr>
            <w:tcW w:w="906" w:type="pct"/>
            <w:hideMark/>
          </w:tcPr>
          <w:p w14:paraId="6AB18A46"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38128B1A"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87</w:t>
            </w:r>
          </w:p>
        </w:tc>
        <w:tc>
          <w:tcPr>
            <w:tcW w:w="906" w:type="pct"/>
            <w:hideMark/>
          </w:tcPr>
          <w:p w14:paraId="3A6F3EF6"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966</w:t>
            </w:r>
          </w:p>
        </w:tc>
        <w:tc>
          <w:tcPr>
            <w:tcW w:w="917" w:type="pct"/>
            <w:hideMark/>
          </w:tcPr>
          <w:p w14:paraId="58CF2707"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4600</w:t>
            </w:r>
          </w:p>
        </w:tc>
        <w:tc>
          <w:tcPr>
            <w:tcW w:w="774" w:type="pct"/>
            <w:hideMark/>
          </w:tcPr>
          <w:p w14:paraId="1E191235"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5653</w:t>
            </w:r>
          </w:p>
        </w:tc>
      </w:tr>
      <w:tr w:rsidR="00797E33" w:rsidRPr="00501F96" w14:paraId="778942D5" w14:textId="77777777" w:rsidTr="00BF6DD6">
        <w:tc>
          <w:tcPr>
            <w:cnfStyle w:val="001000000000" w:firstRow="0" w:lastRow="0" w:firstColumn="1" w:lastColumn="0" w:oddVBand="0" w:evenVBand="0" w:oddHBand="0" w:evenHBand="0" w:firstRowFirstColumn="0" w:firstRowLastColumn="0" w:lastRowFirstColumn="0" w:lastRowLastColumn="0"/>
            <w:tcW w:w="590" w:type="pct"/>
            <w:hideMark/>
          </w:tcPr>
          <w:p w14:paraId="187D199F" w14:textId="77777777" w:rsidR="00797E33" w:rsidRPr="00501F96" w:rsidRDefault="00797E33" w:rsidP="00BF6DD6">
            <w:pPr>
              <w:pStyle w:val="Bezodstpwrodek"/>
            </w:pPr>
            <w:r w:rsidRPr="00501F96">
              <w:t>2024</w:t>
            </w:r>
          </w:p>
        </w:tc>
        <w:tc>
          <w:tcPr>
            <w:tcW w:w="906" w:type="pct"/>
            <w:hideMark/>
          </w:tcPr>
          <w:p w14:paraId="124C94BF"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906" w:type="pct"/>
            <w:hideMark/>
          </w:tcPr>
          <w:p w14:paraId="1EF32EC4"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242</w:t>
            </w:r>
          </w:p>
        </w:tc>
        <w:tc>
          <w:tcPr>
            <w:tcW w:w="906" w:type="pct"/>
            <w:hideMark/>
          </w:tcPr>
          <w:p w14:paraId="7255E4B3"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531</w:t>
            </w:r>
          </w:p>
        </w:tc>
        <w:tc>
          <w:tcPr>
            <w:tcW w:w="917" w:type="pct"/>
            <w:hideMark/>
          </w:tcPr>
          <w:p w14:paraId="64339C83"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4648</w:t>
            </w:r>
          </w:p>
        </w:tc>
        <w:tc>
          <w:tcPr>
            <w:tcW w:w="774" w:type="pct"/>
            <w:hideMark/>
          </w:tcPr>
          <w:p w14:paraId="2B08469A"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5421</w:t>
            </w:r>
          </w:p>
        </w:tc>
      </w:tr>
    </w:tbl>
    <w:p w14:paraId="67D5CAC1" w14:textId="77777777" w:rsidR="00797E33" w:rsidRDefault="00797E33" w:rsidP="00797E33">
      <w:pPr>
        <w:pStyle w:val="rdo"/>
      </w:pPr>
      <w:r>
        <w:t>Źródło: Pismo TAURON Dystrybucja SA z dnia 26.01.2026 roku znak sprawy: TD26-01-0554207-01</w:t>
      </w:r>
    </w:p>
    <w:p w14:paraId="0FD0452D" w14:textId="16B0B4D6" w:rsidR="00797E33" w:rsidRDefault="00797E33" w:rsidP="00797E33">
      <w:pPr>
        <w:pStyle w:val="Legenda"/>
      </w:pPr>
      <w:bookmarkStart w:id="356" w:name="_Toc225790397"/>
      <w:bookmarkStart w:id="357" w:name="_Toc225800031"/>
      <w:r>
        <w:t xml:space="preserve">Tabela </w:t>
      </w:r>
      <w:fldSimple w:instr=" SEQ Tabela \* ARABIC ">
        <w:r w:rsidR="00EF3CC8">
          <w:rPr>
            <w:noProof/>
          </w:rPr>
          <w:t>13</w:t>
        </w:r>
      </w:fldSimple>
      <w:r>
        <w:t xml:space="preserve"> </w:t>
      </w:r>
      <w:r w:rsidRPr="00916BFE">
        <w:t>Liczba odbiorców – umowy dystrybucyjne</w:t>
      </w:r>
      <w:bookmarkEnd w:id="356"/>
      <w:bookmarkEnd w:id="357"/>
    </w:p>
    <w:tbl>
      <w:tblPr>
        <w:tblStyle w:val="Tabelasiatki1jasna5"/>
        <w:tblW w:w="5000" w:type="pct"/>
        <w:tblInd w:w="0" w:type="dxa"/>
        <w:tblLook w:val="04A0" w:firstRow="1" w:lastRow="0" w:firstColumn="1" w:lastColumn="0" w:noHBand="0" w:noVBand="1"/>
      </w:tblPr>
      <w:tblGrid>
        <w:gridCol w:w="1310"/>
        <w:gridCol w:w="2012"/>
        <w:gridCol w:w="2012"/>
        <w:gridCol w:w="2012"/>
        <w:gridCol w:w="1716"/>
      </w:tblGrid>
      <w:tr w:rsidR="00797E33" w:rsidRPr="00501F96" w14:paraId="0D0913C7" w14:textId="77777777" w:rsidTr="00BF6D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hideMark/>
          </w:tcPr>
          <w:p w14:paraId="43FA9AE0" w14:textId="77777777" w:rsidR="00797E33" w:rsidRPr="00501F96" w:rsidRDefault="00797E33" w:rsidP="00BF6DD6">
            <w:pPr>
              <w:pStyle w:val="Bezodstpwrodek"/>
            </w:pPr>
            <w:r w:rsidRPr="00501F96">
              <w:t>Rok</w:t>
            </w:r>
          </w:p>
        </w:tc>
        <w:tc>
          <w:tcPr>
            <w:tcW w:w="1110" w:type="pct"/>
            <w:hideMark/>
          </w:tcPr>
          <w:p w14:paraId="001460D1"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A</w:t>
            </w:r>
          </w:p>
        </w:tc>
        <w:tc>
          <w:tcPr>
            <w:tcW w:w="1110" w:type="pct"/>
            <w:hideMark/>
          </w:tcPr>
          <w:p w14:paraId="28D2D272"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B</w:t>
            </w:r>
          </w:p>
        </w:tc>
        <w:tc>
          <w:tcPr>
            <w:tcW w:w="1110" w:type="pct"/>
            <w:hideMark/>
          </w:tcPr>
          <w:p w14:paraId="3AE032D0"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C</w:t>
            </w:r>
          </w:p>
        </w:tc>
        <w:tc>
          <w:tcPr>
            <w:tcW w:w="948" w:type="pct"/>
            <w:hideMark/>
          </w:tcPr>
          <w:p w14:paraId="460A1D0B"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Razem</w:t>
            </w:r>
          </w:p>
        </w:tc>
      </w:tr>
      <w:tr w:rsidR="00797E33" w:rsidRPr="00501F96" w14:paraId="19E65BB3" w14:textId="77777777" w:rsidTr="00BF6DD6">
        <w:tc>
          <w:tcPr>
            <w:cnfStyle w:val="001000000000" w:firstRow="0" w:lastRow="0" w:firstColumn="1" w:lastColumn="0" w:oddVBand="0" w:evenVBand="0" w:oddHBand="0" w:evenHBand="0" w:firstRowFirstColumn="0" w:firstRowLastColumn="0" w:lastRowFirstColumn="0" w:lastRowLastColumn="0"/>
            <w:tcW w:w="723" w:type="pct"/>
            <w:hideMark/>
          </w:tcPr>
          <w:p w14:paraId="30487889" w14:textId="77777777" w:rsidR="00797E33" w:rsidRPr="00501F96" w:rsidRDefault="00797E33" w:rsidP="00BF6DD6">
            <w:pPr>
              <w:pStyle w:val="Bezodstpwrodek"/>
            </w:pPr>
            <w:r w:rsidRPr="00501F96">
              <w:t>2021</w:t>
            </w:r>
          </w:p>
        </w:tc>
        <w:tc>
          <w:tcPr>
            <w:tcW w:w="1110" w:type="pct"/>
            <w:hideMark/>
          </w:tcPr>
          <w:p w14:paraId="6744DEEF"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58295562"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13</w:t>
            </w:r>
          </w:p>
        </w:tc>
        <w:tc>
          <w:tcPr>
            <w:tcW w:w="1110" w:type="pct"/>
            <w:hideMark/>
          </w:tcPr>
          <w:p w14:paraId="44BD7348"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104</w:t>
            </w:r>
          </w:p>
        </w:tc>
        <w:tc>
          <w:tcPr>
            <w:tcW w:w="948" w:type="pct"/>
            <w:hideMark/>
          </w:tcPr>
          <w:p w14:paraId="32FC7377"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117</w:t>
            </w:r>
          </w:p>
        </w:tc>
      </w:tr>
      <w:tr w:rsidR="00797E33" w:rsidRPr="00501F96" w14:paraId="6614F9A2" w14:textId="77777777" w:rsidTr="00BF6DD6">
        <w:tc>
          <w:tcPr>
            <w:cnfStyle w:val="001000000000" w:firstRow="0" w:lastRow="0" w:firstColumn="1" w:lastColumn="0" w:oddVBand="0" w:evenVBand="0" w:oddHBand="0" w:evenHBand="0" w:firstRowFirstColumn="0" w:firstRowLastColumn="0" w:lastRowFirstColumn="0" w:lastRowLastColumn="0"/>
            <w:tcW w:w="723" w:type="pct"/>
            <w:hideMark/>
          </w:tcPr>
          <w:p w14:paraId="35588FBC" w14:textId="77777777" w:rsidR="00797E33" w:rsidRPr="00501F96" w:rsidRDefault="00797E33" w:rsidP="00BF6DD6">
            <w:pPr>
              <w:pStyle w:val="Bezodstpwrodek"/>
            </w:pPr>
            <w:r w:rsidRPr="00501F96">
              <w:t>2022</w:t>
            </w:r>
          </w:p>
        </w:tc>
        <w:tc>
          <w:tcPr>
            <w:tcW w:w="1110" w:type="pct"/>
            <w:hideMark/>
          </w:tcPr>
          <w:p w14:paraId="218EF17F"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03D35295"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14</w:t>
            </w:r>
          </w:p>
        </w:tc>
        <w:tc>
          <w:tcPr>
            <w:tcW w:w="1110" w:type="pct"/>
            <w:hideMark/>
          </w:tcPr>
          <w:p w14:paraId="5D13CF81"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103</w:t>
            </w:r>
          </w:p>
        </w:tc>
        <w:tc>
          <w:tcPr>
            <w:tcW w:w="948" w:type="pct"/>
            <w:hideMark/>
          </w:tcPr>
          <w:p w14:paraId="5C0C7C9A"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117</w:t>
            </w:r>
          </w:p>
        </w:tc>
      </w:tr>
      <w:tr w:rsidR="00797E33" w:rsidRPr="00501F96" w14:paraId="2A191C70" w14:textId="77777777" w:rsidTr="00BF6DD6">
        <w:tc>
          <w:tcPr>
            <w:cnfStyle w:val="001000000000" w:firstRow="0" w:lastRow="0" w:firstColumn="1" w:lastColumn="0" w:oddVBand="0" w:evenVBand="0" w:oddHBand="0" w:evenHBand="0" w:firstRowFirstColumn="0" w:firstRowLastColumn="0" w:lastRowFirstColumn="0" w:lastRowLastColumn="0"/>
            <w:tcW w:w="723" w:type="pct"/>
            <w:hideMark/>
          </w:tcPr>
          <w:p w14:paraId="4DB9A5F3" w14:textId="77777777" w:rsidR="00797E33" w:rsidRPr="00501F96" w:rsidRDefault="00797E33" w:rsidP="00BF6DD6">
            <w:pPr>
              <w:pStyle w:val="Bezodstpwrodek"/>
            </w:pPr>
            <w:r w:rsidRPr="00501F96">
              <w:t>2023</w:t>
            </w:r>
          </w:p>
        </w:tc>
        <w:tc>
          <w:tcPr>
            <w:tcW w:w="1110" w:type="pct"/>
            <w:hideMark/>
          </w:tcPr>
          <w:p w14:paraId="66203CE8"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7DCD841E"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16</w:t>
            </w:r>
          </w:p>
        </w:tc>
        <w:tc>
          <w:tcPr>
            <w:tcW w:w="1110" w:type="pct"/>
            <w:hideMark/>
          </w:tcPr>
          <w:p w14:paraId="50526C0F"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113</w:t>
            </w:r>
          </w:p>
        </w:tc>
        <w:tc>
          <w:tcPr>
            <w:tcW w:w="948" w:type="pct"/>
            <w:hideMark/>
          </w:tcPr>
          <w:p w14:paraId="05084A5A"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129</w:t>
            </w:r>
          </w:p>
        </w:tc>
      </w:tr>
      <w:tr w:rsidR="00797E33" w:rsidRPr="00501F96" w14:paraId="060063B5" w14:textId="77777777" w:rsidTr="00BF6DD6">
        <w:tc>
          <w:tcPr>
            <w:cnfStyle w:val="001000000000" w:firstRow="0" w:lastRow="0" w:firstColumn="1" w:lastColumn="0" w:oddVBand="0" w:evenVBand="0" w:oddHBand="0" w:evenHBand="0" w:firstRowFirstColumn="0" w:firstRowLastColumn="0" w:lastRowFirstColumn="0" w:lastRowLastColumn="0"/>
            <w:tcW w:w="723" w:type="pct"/>
            <w:hideMark/>
          </w:tcPr>
          <w:p w14:paraId="2064C1F1" w14:textId="77777777" w:rsidR="00797E33" w:rsidRPr="00501F96" w:rsidRDefault="00797E33" w:rsidP="00BF6DD6">
            <w:pPr>
              <w:pStyle w:val="Bezodstpwrodek"/>
            </w:pPr>
            <w:r w:rsidRPr="00501F96">
              <w:t>2024</w:t>
            </w:r>
          </w:p>
        </w:tc>
        <w:tc>
          <w:tcPr>
            <w:tcW w:w="1110" w:type="pct"/>
            <w:hideMark/>
          </w:tcPr>
          <w:p w14:paraId="5470F871"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0CF7E23E"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16</w:t>
            </w:r>
          </w:p>
        </w:tc>
        <w:tc>
          <w:tcPr>
            <w:tcW w:w="1110" w:type="pct"/>
            <w:hideMark/>
          </w:tcPr>
          <w:p w14:paraId="1CAF1A2D"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118</w:t>
            </w:r>
          </w:p>
        </w:tc>
        <w:tc>
          <w:tcPr>
            <w:tcW w:w="948" w:type="pct"/>
            <w:hideMark/>
          </w:tcPr>
          <w:p w14:paraId="048BE5ED"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134</w:t>
            </w:r>
          </w:p>
        </w:tc>
      </w:tr>
    </w:tbl>
    <w:p w14:paraId="57FDC97B" w14:textId="77777777" w:rsidR="00797E33" w:rsidRDefault="00797E33" w:rsidP="00797E33">
      <w:pPr>
        <w:pStyle w:val="rdo"/>
      </w:pPr>
      <w:r>
        <w:t>Źródło: Pismo TAURON Dystrybucja SA z dnia 26.01.2026 roku znak sprawy: TD26-01-0554207-01</w:t>
      </w:r>
    </w:p>
    <w:p w14:paraId="3E274C66" w14:textId="08BC18C0" w:rsidR="00797E33" w:rsidRDefault="00797E33" w:rsidP="00797E33">
      <w:pPr>
        <w:pStyle w:val="Legenda"/>
      </w:pPr>
      <w:bookmarkStart w:id="358" w:name="_Toc225790398"/>
      <w:bookmarkStart w:id="359" w:name="_Toc225800032"/>
      <w:r>
        <w:t xml:space="preserve">Tabela </w:t>
      </w:r>
      <w:fldSimple w:instr=" SEQ Tabela \* ARABIC ">
        <w:r w:rsidR="00EF3CC8">
          <w:rPr>
            <w:noProof/>
          </w:rPr>
          <w:t>14</w:t>
        </w:r>
      </w:fldSimple>
      <w:r>
        <w:t xml:space="preserve"> </w:t>
      </w:r>
      <w:r w:rsidRPr="00AA4B96">
        <w:t>Zużycie energii – umowy dystrybucyjne (MWh/rok)</w:t>
      </w:r>
      <w:bookmarkEnd w:id="358"/>
      <w:bookmarkEnd w:id="359"/>
    </w:p>
    <w:tbl>
      <w:tblPr>
        <w:tblStyle w:val="Tabelasiatki1jasna5"/>
        <w:tblW w:w="5000" w:type="pct"/>
        <w:tblInd w:w="0" w:type="dxa"/>
        <w:tblLook w:val="04A0" w:firstRow="1" w:lastRow="0" w:firstColumn="1" w:lastColumn="0" w:noHBand="0" w:noVBand="1"/>
      </w:tblPr>
      <w:tblGrid>
        <w:gridCol w:w="1310"/>
        <w:gridCol w:w="2012"/>
        <w:gridCol w:w="2012"/>
        <w:gridCol w:w="2012"/>
        <w:gridCol w:w="1716"/>
      </w:tblGrid>
      <w:tr w:rsidR="00797E33" w:rsidRPr="00501F96" w14:paraId="050D3805" w14:textId="77777777" w:rsidTr="00BF6DD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3" w:type="pct"/>
            <w:hideMark/>
          </w:tcPr>
          <w:p w14:paraId="04AAC14C" w14:textId="77777777" w:rsidR="00797E33" w:rsidRPr="00501F96" w:rsidRDefault="00797E33" w:rsidP="00BF6DD6">
            <w:pPr>
              <w:pStyle w:val="Bezodstpwrodek"/>
            </w:pPr>
            <w:r w:rsidRPr="00501F96">
              <w:t>Rok</w:t>
            </w:r>
          </w:p>
        </w:tc>
        <w:tc>
          <w:tcPr>
            <w:tcW w:w="1110" w:type="pct"/>
            <w:hideMark/>
          </w:tcPr>
          <w:p w14:paraId="25C624BA"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A</w:t>
            </w:r>
          </w:p>
        </w:tc>
        <w:tc>
          <w:tcPr>
            <w:tcW w:w="1110" w:type="pct"/>
            <w:hideMark/>
          </w:tcPr>
          <w:p w14:paraId="3D7BBC2D"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B</w:t>
            </w:r>
          </w:p>
        </w:tc>
        <w:tc>
          <w:tcPr>
            <w:tcW w:w="1110" w:type="pct"/>
            <w:hideMark/>
          </w:tcPr>
          <w:p w14:paraId="4EEEE490"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Grupa C</w:t>
            </w:r>
          </w:p>
        </w:tc>
        <w:tc>
          <w:tcPr>
            <w:tcW w:w="948" w:type="pct"/>
            <w:hideMark/>
          </w:tcPr>
          <w:p w14:paraId="3DC33677" w14:textId="77777777" w:rsidR="00797E33" w:rsidRPr="00501F96" w:rsidRDefault="00797E33" w:rsidP="00BF6DD6">
            <w:pPr>
              <w:pStyle w:val="Bezodstpwrodek"/>
              <w:cnfStyle w:val="100000000000" w:firstRow="1" w:lastRow="0" w:firstColumn="0" w:lastColumn="0" w:oddVBand="0" w:evenVBand="0" w:oddHBand="0" w:evenHBand="0" w:firstRowFirstColumn="0" w:firstRowLastColumn="0" w:lastRowFirstColumn="0" w:lastRowLastColumn="0"/>
            </w:pPr>
            <w:r w:rsidRPr="00501F96">
              <w:t>Razem</w:t>
            </w:r>
          </w:p>
        </w:tc>
      </w:tr>
      <w:tr w:rsidR="00797E33" w:rsidRPr="00501F96" w14:paraId="2F97AD7E" w14:textId="77777777" w:rsidTr="00BF6DD6">
        <w:tc>
          <w:tcPr>
            <w:cnfStyle w:val="001000000000" w:firstRow="0" w:lastRow="0" w:firstColumn="1" w:lastColumn="0" w:oddVBand="0" w:evenVBand="0" w:oddHBand="0" w:evenHBand="0" w:firstRowFirstColumn="0" w:firstRowLastColumn="0" w:lastRowFirstColumn="0" w:lastRowLastColumn="0"/>
            <w:tcW w:w="723" w:type="pct"/>
            <w:hideMark/>
          </w:tcPr>
          <w:p w14:paraId="672AC18D" w14:textId="77777777" w:rsidR="00797E33" w:rsidRPr="00501F96" w:rsidRDefault="00797E33" w:rsidP="00BF6DD6">
            <w:pPr>
              <w:pStyle w:val="Bezodstpwrodek"/>
            </w:pPr>
            <w:r w:rsidRPr="00501F96">
              <w:t>2021</w:t>
            </w:r>
          </w:p>
        </w:tc>
        <w:tc>
          <w:tcPr>
            <w:tcW w:w="1110" w:type="pct"/>
            <w:hideMark/>
          </w:tcPr>
          <w:p w14:paraId="6E501EBA"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12B7C3FA"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4505</w:t>
            </w:r>
          </w:p>
        </w:tc>
        <w:tc>
          <w:tcPr>
            <w:tcW w:w="1110" w:type="pct"/>
            <w:hideMark/>
          </w:tcPr>
          <w:p w14:paraId="2EE611C8"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1177</w:t>
            </w:r>
          </w:p>
        </w:tc>
        <w:tc>
          <w:tcPr>
            <w:tcW w:w="948" w:type="pct"/>
            <w:hideMark/>
          </w:tcPr>
          <w:p w14:paraId="4B44F5D4"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5682</w:t>
            </w:r>
          </w:p>
        </w:tc>
      </w:tr>
      <w:tr w:rsidR="00797E33" w:rsidRPr="00501F96" w14:paraId="150B30BF" w14:textId="77777777" w:rsidTr="00BF6DD6">
        <w:tc>
          <w:tcPr>
            <w:cnfStyle w:val="001000000000" w:firstRow="0" w:lastRow="0" w:firstColumn="1" w:lastColumn="0" w:oddVBand="0" w:evenVBand="0" w:oddHBand="0" w:evenHBand="0" w:firstRowFirstColumn="0" w:firstRowLastColumn="0" w:lastRowFirstColumn="0" w:lastRowLastColumn="0"/>
            <w:tcW w:w="723" w:type="pct"/>
            <w:hideMark/>
          </w:tcPr>
          <w:p w14:paraId="68E78EB1" w14:textId="77777777" w:rsidR="00797E33" w:rsidRPr="00501F96" w:rsidRDefault="00797E33" w:rsidP="00BF6DD6">
            <w:pPr>
              <w:pStyle w:val="Bezodstpwrodek"/>
            </w:pPr>
            <w:r w:rsidRPr="00501F96">
              <w:t>2022</w:t>
            </w:r>
          </w:p>
        </w:tc>
        <w:tc>
          <w:tcPr>
            <w:tcW w:w="1110" w:type="pct"/>
            <w:hideMark/>
          </w:tcPr>
          <w:p w14:paraId="165A06ED"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16C877C9"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4879</w:t>
            </w:r>
          </w:p>
        </w:tc>
        <w:tc>
          <w:tcPr>
            <w:tcW w:w="1110" w:type="pct"/>
            <w:hideMark/>
          </w:tcPr>
          <w:p w14:paraId="23A80AA6"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1189</w:t>
            </w:r>
          </w:p>
        </w:tc>
        <w:tc>
          <w:tcPr>
            <w:tcW w:w="948" w:type="pct"/>
            <w:hideMark/>
          </w:tcPr>
          <w:p w14:paraId="00AD57BA"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6068</w:t>
            </w:r>
          </w:p>
        </w:tc>
      </w:tr>
      <w:tr w:rsidR="00797E33" w:rsidRPr="00501F96" w14:paraId="55957817" w14:textId="77777777" w:rsidTr="00BF6DD6">
        <w:tc>
          <w:tcPr>
            <w:cnfStyle w:val="001000000000" w:firstRow="0" w:lastRow="0" w:firstColumn="1" w:lastColumn="0" w:oddVBand="0" w:evenVBand="0" w:oddHBand="0" w:evenHBand="0" w:firstRowFirstColumn="0" w:firstRowLastColumn="0" w:lastRowFirstColumn="0" w:lastRowLastColumn="0"/>
            <w:tcW w:w="723" w:type="pct"/>
            <w:hideMark/>
          </w:tcPr>
          <w:p w14:paraId="6959CF60" w14:textId="77777777" w:rsidR="00797E33" w:rsidRPr="00501F96" w:rsidRDefault="00797E33" w:rsidP="00BF6DD6">
            <w:pPr>
              <w:pStyle w:val="Bezodstpwrodek"/>
            </w:pPr>
            <w:r w:rsidRPr="00501F96">
              <w:t>2023</w:t>
            </w:r>
          </w:p>
        </w:tc>
        <w:tc>
          <w:tcPr>
            <w:tcW w:w="1110" w:type="pct"/>
            <w:hideMark/>
          </w:tcPr>
          <w:p w14:paraId="35757FDD"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77B70551"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4070</w:t>
            </w:r>
          </w:p>
        </w:tc>
        <w:tc>
          <w:tcPr>
            <w:tcW w:w="1110" w:type="pct"/>
            <w:hideMark/>
          </w:tcPr>
          <w:p w14:paraId="4353F1EE"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1279</w:t>
            </w:r>
          </w:p>
        </w:tc>
        <w:tc>
          <w:tcPr>
            <w:tcW w:w="948" w:type="pct"/>
            <w:hideMark/>
          </w:tcPr>
          <w:p w14:paraId="06751AE5"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5349</w:t>
            </w:r>
          </w:p>
        </w:tc>
      </w:tr>
      <w:tr w:rsidR="00797E33" w:rsidRPr="00501F96" w14:paraId="737E3BC4" w14:textId="77777777" w:rsidTr="00BF6DD6">
        <w:tc>
          <w:tcPr>
            <w:cnfStyle w:val="001000000000" w:firstRow="0" w:lastRow="0" w:firstColumn="1" w:lastColumn="0" w:oddVBand="0" w:evenVBand="0" w:oddHBand="0" w:evenHBand="0" w:firstRowFirstColumn="0" w:firstRowLastColumn="0" w:lastRowFirstColumn="0" w:lastRowLastColumn="0"/>
            <w:tcW w:w="723" w:type="pct"/>
            <w:hideMark/>
          </w:tcPr>
          <w:p w14:paraId="622CED55" w14:textId="77777777" w:rsidR="00797E33" w:rsidRPr="00501F96" w:rsidRDefault="00797E33" w:rsidP="00BF6DD6">
            <w:pPr>
              <w:pStyle w:val="Bezodstpwrodek"/>
            </w:pPr>
            <w:r w:rsidRPr="00501F96">
              <w:t>2024</w:t>
            </w:r>
          </w:p>
        </w:tc>
        <w:tc>
          <w:tcPr>
            <w:tcW w:w="1110" w:type="pct"/>
            <w:hideMark/>
          </w:tcPr>
          <w:p w14:paraId="7099D40E"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0</w:t>
            </w:r>
          </w:p>
        </w:tc>
        <w:tc>
          <w:tcPr>
            <w:tcW w:w="1110" w:type="pct"/>
            <w:hideMark/>
          </w:tcPr>
          <w:p w14:paraId="586918CB"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3706</w:t>
            </w:r>
          </w:p>
        </w:tc>
        <w:tc>
          <w:tcPr>
            <w:tcW w:w="1110" w:type="pct"/>
            <w:hideMark/>
          </w:tcPr>
          <w:p w14:paraId="52E8F963"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1829</w:t>
            </w:r>
          </w:p>
        </w:tc>
        <w:tc>
          <w:tcPr>
            <w:tcW w:w="948" w:type="pct"/>
            <w:hideMark/>
          </w:tcPr>
          <w:p w14:paraId="4EB43C68" w14:textId="77777777" w:rsidR="00797E33" w:rsidRPr="00501F96" w:rsidRDefault="00797E33" w:rsidP="00BF6DD6">
            <w:pPr>
              <w:pStyle w:val="Bezodstpwrodek"/>
              <w:cnfStyle w:val="000000000000" w:firstRow="0" w:lastRow="0" w:firstColumn="0" w:lastColumn="0" w:oddVBand="0" w:evenVBand="0" w:oddHBand="0" w:evenHBand="0" w:firstRowFirstColumn="0" w:firstRowLastColumn="0" w:lastRowFirstColumn="0" w:lastRowLastColumn="0"/>
            </w:pPr>
            <w:r w:rsidRPr="00501F96">
              <w:t>5535</w:t>
            </w:r>
          </w:p>
        </w:tc>
      </w:tr>
    </w:tbl>
    <w:p w14:paraId="4CC7D42D" w14:textId="77777777" w:rsidR="00797E33" w:rsidRDefault="00797E33" w:rsidP="00797E33">
      <w:pPr>
        <w:pStyle w:val="rdo"/>
      </w:pPr>
      <w:r>
        <w:t>Źródło: Pismo TAURON Dystrybucja SA z dnia 26.01.2026 roku znak sprawy: TD26-01-0554207-01</w:t>
      </w:r>
    </w:p>
    <w:p w14:paraId="2923937F" w14:textId="77777777" w:rsidR="00797E33" w:rsidRDefault="00797E33" w:rsidP="00797E33">
      <w:r>
        <w:t xml:space="preserve">Zapotrzebowanie na moc elektryczną na terenie gminy wynosi ok. 1,25 MW , co potwierdza lokalny, </w:t>
      </w:r>
      <w:proofErr w:type="spellStart"/>
      <w:r>
        <w:t>niskointensywny</w:t>
      </w:r>
      <w:proofErr w:type="spellEnd"/>
      <w:r>
        <w:t xml:space="preserve"> charakter systemu.</w:t>
      </w:r>
    </w:p>
    <w:p w14:paraId="54DE3E1C" w14:textId="77777777" w:rsidR="00797E33" w:rsidRPr="00170544" w:rsidRDefault="00797E33" w:rsidP="00797E33">
      <w:r>
        <w:t>Obecna struktura sieci dystrybucyjnej charakteryzuje się pełnym pokryciem obszaru gminy, rozproszonym układem infrastruktury oraz dostosowaniem do dominującej funkcji mieszkaniowej. Układ ten zapewnia stabilne warunki zasilania i odpowiada aktualnemu poziomowi zapotrzebowania na energię elektryczną.</w:t>
      </w:r>
    </w:p>
    <w:p w14:paraId="6D01A33E" w14:textId="77777777" w:rsidR="00797E33" w:rsidRDefault="00797E33" w:rsidP="00797E33">
      <w:pPr>
        <w:pStyle w:val="Nagwek3"/>
        <w:spacing w:before="0"/>
        <w:ind w:left="709"/>
      </w:pPr>
      <w:bookmarkStart w:id="360" w:name="_Toc172222399"/>
      <w:bookmarkStart w:id="361" w:name="_Toc225790466"/>
      <w:bookmarkStart w:id="362" w:name="_Toc225800114"/>
      <w:r w:rsidRPr="00FA4819">
        <w:t>Struktura zużycia</w:t>
      </w:r>
      <w:bookmarkEnd w:id="343"/>
      <w:bookmarkEnd w:id="344"/>
      <w:bookmarkEnd w:id="345"/>
      <w:bookmarkEnd w:id="346"/>
      <w:bookmarkEnd w:id="347"/>
      <w:bookmarkEnd w:id="348"/>
      <w:bookmarkEnd w:id="349"/>
      <w:bookmarkEnd w:id="360"/>
      <w:bookmarkEnd w:id="361"/>
      <w:bookmarkEnd w:id="362"/>
    </w:p>
    <w:p w14:paraId="72E07104" w14:textId="77777777" w:rsidR="00797E33" w:rsidRDefault="00797E33" w:rsidP="00797E33">
      <w:pPr>
        <w:tabs>
          <w:tab w:val="left" w:pos="6855"/>
        </w:tabs>
      </w:pPr>
      <w:bookmarkStart w:id="363" w:name="_Toc467689391"/>
      <w:bookmarkStart w:id="364" w:name="_Toc484420679"/>
      <w:bookmarkStart w:id="365" w:name="_Toc484420767"/>
      <w:bookmarkStart w:id="366" w:name="_Toc497929636"/>
      <w:bookmarkStart w:id="367" w:name="_Toc497992603"/>
      <w:r w:rsidRPr="0001353D">
        <w:t>Strukturę zużycia energii elektrycznej przedstawia tabela p</w:t>
      </w:r>
      <w:r>
        <w:t>o</w:t>
      </w:r>
      <w:r w:rsidRPr="0001353D">
        <w:t>ni</w:t>
      </w:r>
      <w:r>
        <w:t>ż</w:t>
      </w:r>
      <w:r w:rsidRPr="0001353D">
        <w:t>ej.</w:t>
      </w:r>
      <w:r>
        <w:tab/>
      </w:r>
    </w:p>
    <w:p w14:paraId="275C8B15" w14:textId="2A51B17F" w:rsidR="00797E33" w:rsidRPr="007E1776" w:rsidRDefault="00797E33" w:rsidP="00797E33">
      <w:pPr>
        <w:pStyle w:val="Legenda"/>
        <w:rPr>
          <w:b w:val="0"/>
          <w:bCs w:val="0"/>
          <w:color w:val="auto"/>
        </w:rPr>
      </w:pPr>
      <w:bookmarkStart w:id="368" w:name="_Toc99350835"/>
      <w:bookmarkStart w:id="369" w:name="_Toc172222296"/>
      <w:bookmarkStart w:id="370" w:name="_Toc225790399"/>
      <w:bookmarkStart w:id="371" w:name="_Toc225800033"/>
      <w:r w:rsidRPr="007E1776">
        <w:rPr>
          <w:bCs w:val="0"/>
          <w:color w:val="auto"/>
        </w:rPr>
        <w:t xml:space="preserve">Tabela </w:t>
      </w:r>
      <w:r w:rsidRPr="007E1776">
        <w:rPr>
          <w:b w:val="0"/>
          <w:bCs w:val="0"/>
          <w:color w:val="auto"/>
        </w:rPr>
        <w:fldChar w:fldCharType="begin"/>
      </w:r>
      <w:r w:rsidRPr="007E1776">
        <w:rPr>
          <w:bCs w:val="0"/>
          <w:color w:val="auto"/>
        </w:rPr>
        <w:instrText xml:space="preserve"> SEQ Tabela \* ARABIC </w:instrText>
      </w:r>
      <w:r w:rsidRPr="007E1776">
        <w:rPr>
          <w:b w:val="0"/>
          <w:bCs w:val="0"/>
          <w:color w:val="auto"/>
        </w:rPr>
        <w:fldChar w:fldCharType="separate"/>
      </w:r>
      <w:r w:rsidR="00EF3CC8">
        <w:rPr>
          <w:bCs w:val="0"/>
          <w:noProof/>
          <w:color w:val="auto"/>
        </w:rPr>
        <w:t>15</w:t>
      </w:r>
      <w:r w:rsidRPr="007E1776">
        <w:rPr>
          <w:b w:val="0"/>
          <w:bCs w:val="0"/>
          <w:noProof/>
          <w:color w:val="auto"/>
        </w:rPr>
        <w:fldChar w:fldCharType="end"/>
      </w:r>
      <w:r w:rsidRPr="007E1776">
        <w:rPr>
          <w:bCs w:val="0"/>
          <w:color w:val="auto"/>
        </w:rPr>
        <w:t xml:space="preserve"> Strukturę zużycia energii elektrycznej</w:t>
      </w:r>
      <w:bookmarkEnd w:id="368"/>
      <w:bookmarkEnd w:id="369"/>
      <w:bookmarkEnd w:id="370"/>
      <w:bookmarkEnd w:id="371"/>
    </w:p>
    <w:tbl>
      <w:tblPr>
        <w:tblW w:w="4962" w:type="pct"/>
        <w:tblInd w:w="70" w:type="dxa"/>
        <w:tblCellMar>
          <w:left w:w="70" w:type="dxa"/>
          <w:right w:w="70" w:type="dxa"/>
        </w:tblCellMar>
        <w:tblLook w:val="04A0" w:firstRow="1" w:lastRow="0" w:firstColumn="1" w:lastColumn="0" w:noHBand="0" w:noVBand="1"/>
      </w:tblPr>
      <w:tblGrid>
        <w:gridCol w:w="911"/>
        <w:gridCol w:w="5104"/>
        <w:gridCol w:w="1488"/>
        <w:gridCol w:w="1480"/>
      </w:tblGrid>
      <w:tr w:rsidR="00797E33" w:rsidRPr="00743E43" w14:paraId="3A564856" w14:textId="77777777" w:rsidTr="00BF6DD6">
        <w:trPr>
          <w:trHeight w:val="20"/>
        </w:trPr>
        <w:tc>
          <w:tcPr>
            <w:tcW w:w="507" w:type="pct"/>
            <w:vMerge w:val="restart"/>
            <w:tcBorders>
              <w:top w:val="single" w:sz="8" w:space="0" w:color="999999"/>
              <w:left w:val="single" w:sz="8" w:space="0" w:color="999999"/>
              <w:bottom w:val="single" w:sz="12" w:space="0" w:color="666666"/>
              <w:right w:val="single" w:sz="8" w:space="0" w:color="999999"/>
            </w:tcBorders>
            <w:vAlign w:val="center"/>
            <w:hideMark/>
          </w:tcPr>
          <w:p w14:paraId="24507C5F" w14:textId="77777777" w:rsidR="00797E33" w:rsidRPr="00465F74" w:rsidRDefault="00797E33" w:rsidP="00BF6DD6">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Lp</w:t>
            </w:r>
            <w:r>
              <w:rPr>
                <w:rFonts w:cs="Arial"/>
                <w:b/>
                <w:bCs/>
                <w:color w:val="000000"/>
                <w:sz w:val="20"/>
                <w:szCs w:val="20"/>
                <w:lang w:eastAsia="pl-PL"/>
              </w:rPr>
              <w:t>.</w:t>
            </w:r>
          </w:p>
        </w:tc>
        <w:tc>
          <w:tcPr>
            <w:tcW w:w="2841" w:type="pct"/>
            <w:vMerge w:val="restart"/>
            <w:tcBorders>
              <w:top w:val="single" w:sz="8" w:space="0" w:color="999999"/>
              <w:left w:val="single" w:sz="8" w:space="0" w:color="999999"/>
              <w:bottom w:val="single" w:sz="12" w:space="0" w:color="666666"/>
              <w:right w:val="single" w:sz="8" w:space="0" w:color="999999"/>
            </w:tcBorders>
            <w:noWrap/>
            <w:vAlign w:val="center"/>
            <w:hideMark/>
          </w:tcPr>
          <w:p w14:paraId="3EC016E3" w14:textId="77777777" w:rsidR="00797E33" w:rsidRPr="00465F74" w:rsidRDefault="00797E33" w:rsidP="00BF6DD6">
            <w:pPr>
              <w:spacing w:after="0" w:line="240" w:lineRule="auto"/>
              <w:jc w:val="left"/>
              <w:rPr>
                <w:rFonts w:cs="Arial"/>
                <w:b/>
                <w:bCs/>
                <w:color w:val="000000"/>
                <w:sz w:val="20"/>
                <w:szCs w:val="20"/>
                <w:lang w:eastAsia="pl-PL"/>
              </w:rPr>
            </w:pPr>
            <w:r w:rsidRPr="00465F74">
              <w:rPr>
                <w:rFonts w:cs="Arial"/>
                <w:b/>
                <w:bCs/>
                <w:color w:val="000000"/>
                <w:sz w:val="20"/>
                <w:szCs w:val="20"/>
                <w:lang w:eastAsia="pl-PL"/>
              </w:rPr>
              <w:t>Kategoria</w:t>
            </w:r>
          </w:p>
        </w:tc>
        <w:tc>
          <w:tcPr>
            <w:tcW w:w="828" w:type="pct"/>
            <w:tcBorders>
              <w:top w:val="single" w:sz="8" w:space="0" w:color="999999"/>
              <w:left w:val="nil"/>
              <w:bottom w:val="nil"/>
              <w:right w:val="single" w:sz="8" w:space="0" w:color="999999"/>
            </w:tcBorders>
            <w:vAlign w:val="center"/>
            <w:hideMark/>
          </w:tcPr>
          <w:p w14:paraId="6A3ADC27" w14:textId="77777777" w:rsidR="00797E33" w:rsidRPr="00465F74" w:rsidRDefault="00797E33" w:rsidP="00BF6DD6">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Energia elektryczna</w:t>
            </w:r>
          </w:p>
        </w:tc>
        <w:tc>
          <w:tcPr>
            <w:tcW w:w="824" w:type="pct"/>
            <w:tcBorders>
              <w:top w:val="single" w:sz="8" w:space="0" w:color="999999"/>
              <w:left w:val="nil"/>
              <w:bottom w:val="nil"/>
              <w:right w:val="single" w:sz="8" w:space="0" w:color="999999"/>
            </w:tcBorders>
            <w:vAlign w:val="center"/>
            <w:hideMark/>
          </w:tcPr>
          <w:p w14:paraId="6F1CAE44" w14:textId="77777777" w:rsidR="00797E33" w:rsidRPr="00465F74" w:rsidRDefault="00797E33" w:rsidP="00BF6DD6">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Energia elektryczna</w:t>
            </w:r>
          </w:p>
        </w:tc>
      </w:tr>
      <w:tr w:rsidR="00797E33" w:rsidRPr="00743E43" w14:paraId="5044AF32" w14:textId="77777777" w:rsidTr="00BF6DD6">
        <w:trPr>
          <w:trHeight w:val="20"/>
        </w:trPr>
        <w:tc>
          <w:tcPr>
            <w:tcW w:w="507" w:type="pct"/>
            <w:vMerge/>
            <w:tcBorders>
              <w:top w:val="single" w:sz="8" w:space="0" w:color="999999"/>
              <w:left w:val="single" w:sz="8" w:space="0" w:color="999999"/>
              <w:bottom w:val="single" w:sz="12" w:space="0" w:color="666666"/>
              <w:right w:val="single" w:sz="8" w:space="0" w:color="999999"/>
            </w:tcBorders>
            <w:vAlign w:val="center"/>
            <w:hideMark/>
          </w:tcPr>
          <w:p w14:paraId="1B21D8CC" w14:textId="77777777" w:rsidR="00797E33" w:rsidRPr="00465F74" w:rsidRDefault="00797E33" w:rsidP="00BF6DD6">
            <w:pPr>
              <w:spacing w:after="0" w:line="240" w:lineRule="auto"/>
              <w:jc w:val="left"/>
              <w:rPr>
                <w:rFonts w:cs="Arial"/>
                <w:b/>
                <w:bCs/>
                <w:color w:val="000000"/>
                <w:sz w:val="20"/>
                <w:szCs w:val="20"/>
                <w:lang w:eastAsia="pl-PL"/>
              </w:rPr>
            </w:pPr>
          </w:p>
        </w:tc>
        <w:tc>
          <w:tcPr>
            <w:tcW w:w="2841" w:type="pct"/>
            <w:vMerge/>
            <w:tcBorders>
              <w:top w:val="single" w:sz="8" w:space="0" w:color="999999"/>
              <w:left w:val="single" w:sz="8" w:space="0" w:color="999999"/>
              <w:bottom w:val="single" w:sz="12" w:space="0" w:color="666666"/>
              <w:right w:val="single" w:sz="8" w:space="0" w:color="999999"/>
            </w:tcBorders>
            <w:vAlign w:val="center"/>
            <w:hideMark/>
          </w:tcPr>
          <w:p w14:paraId="7C86BD82" w14:textId="77777777" w:rsidR="00797E33" w:rsidRPr="00465F74" w:rsidRDefault="00797E33" w:rsidP="00BF6DD6">
            <w:pPr>
              <w:spacing w:after="0" w:line="240" w:lineRule="auto"/>
              <w:jc w:val="left"/>
              <w:rPr>
                <w:rFonts w:cs="Arial"/>
                <w:b/>
                <w:bCs/>
                <w:color w:val="000000"/>
                <w:sz w:val="20"/>
                <w:szCs w:val="20"/>
                <w:lang w:eastAsia="pl-PL"/>
              </w:rPr>
            </w:pPr>
          </w:p>
        </w:tc>
        <w:tc>
          <w:tcPr>
            <w:tcW w:w="828" w:type="pct"/>
            <w:tcBorders>
              <w:top w:val="nil"/>
              <w:left w:val="nil"/>
              <w:bottom w:val="single" w:sz="12" w:space="0" w:color="666666"/>
              <w:right w:val="single" w:sz="8" w:space="0" w:color="999999"/>
            </w:tcBorders>
            <w:vAlign w:val="center"/>
            <w:hideMark/>
          </w:tcPr>
          <w:p w14:paraId="5821154B" w14:textId="77777777" w:rsidR="00797E33" w:rsidRPr="00465F74" w:rsidRDefault="00797E33" w:rsidP="00BF6DD6">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[GJ]</w:t>
            </w:r>
          </w:p>
        </w:tc>
        <w:tc>
          <w:tcPr>
            <w:tcW w:w="824" w:type="pct"/>
            <w:tcBorders>
              <w:top w:val="nil"/>
              <w:left w:val="nil"/>
              <w:bottom w:val="single" w:sz="12" w:space="0" w:color="666666"/>
              <w:right w:val="single" w:sz="8" w:space="0" w:color="999999"/>
            </w:tcBorders>
            <w:vAlign w:val="center"/>
            <w:hideMark/>
          </w:tcPr>
          <w:p w14:paraId="083ABBD6" w14:textId="77777777" w:rsidR="00797E33" w:rsidRPr="00465F74" w:rsidRDefault="00797E33" w:rsidP="00BF6DD6">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[MWh]</w:t>
            </w:r>
          </w:p>
        </w:tc>
      </w:tr>
      <w:tr w:rsidR="00797E33" w:rsidRPr="00743E43" w14:paraId="41293DE6" w14:textId="77777777" w:rsidTr="00BF6DD6">
        <w:trPr>
          <w:trHeight w:val="20"/>
        </w:trPr>
        <w:tc>
          <w:tcPr>
            <w:tcW w:w="507" w:type="pct"/>
            <w:tcBorders>
              <w:top w:val="nil"/>
              <w:left w:val="single" w:sz="8" w:space="0" w:color="999999"/>
              <w:bottom w:val="single" w:sz="8" w:space="0" w:color="999999"/>
              <w:right w:val="single" w:sz="8" w:space="0" w:color="999999"/>
            </w:tcBorders>
            <w:vAlign w:val="center"/>
            <w:hideMark/>
          </w:tcPr>
          <w:p w14:paraId="760202AD" w14:textId="77777777" w:rsidR="00797E33" w:rsidRPr="00465F74" w:rsidRDefault="00797E33" w:rsidP="00BF6DD6">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I.1</w:t>
            </w:r>
          </w:p>
        </w:tc>
        <w:tc>
          <w:tcPr>
            <w:tcW w:w="2841" w:type="pct"/>
            <w:tcBorders>
              <w:top w:val="nil"/>
              <w:left w:val="nil"/>
              <w:bottom w:val="single" w:sz="8" w:space="0" w:color="999999"/>
              <w:right w:val="single" w:sz="8" w:space="0" w:color="999999"/>
            </w:tcBorders>
            <w:noWrap/>
            <w:vAlign w:val="center"/>
            <w:hideMark/>
          </w:tcPr>
          <w:p w14:paraId="462DAE2B" w14:textId="77777777" w:rsidR="00797E33" w:rsidRPr="00465F74" w:rsidRDefault="00797E33" w:rsidP="00BF6DD6">
            <w:pPr>
              <w:spacing w:after="0" w:line="240" w:lineRule="auto"/>
              <w:jc w:val="left"/>
              <w:rPr>
                <w:rFonts w:cs="Arial"/>
                <w:color w:val="000000"/>
                <w:sz w:val="20"/>
                <w:szCs w:val="20"/>
                <w:lang w:eastAsia="pl-PL"/>
              </w:rPr>
            </w:pPr>
            <w:r w:rsidRPr="00465F74">
              <w:rPr>
                <w:rFonts w:cs="Arial"/>
                <w:color w:val="000000"/>
                <w:sz w:val="20"/>
                <w:szCs w:val="20"/>
                <w:lang w:eastAsia="pl-PL"/>
              </w:rPr>
              <w:t>Budynki, wyposażenie/ urządzenia komunalne</w:t>
            </w:r>
          </w:p>
        </w:tc>
        <w:tc>
          <w:tcPr>
            <w:tcW w:w="828" w:type="pct"/>
            <w:tcBorders>
              <w:top w:val="nil"/>
              <w:left w:val="nil"/>
              <w:bottom w:val="single" w:sz="8" w:space="0" w:color="999999"/>
              <w:right w:val="single" w:sz="8" w:space="0" w:color="999999"/>
            </w:tcBorders>
            <w:vAlign w:val="center"/>
            <w:hideMark/>
          </w:tcPr>
          <w:p w14:paraId="617F8342" w14:textId="77777777" w:rsidR="00797E33" w:rsidRPr="00AB48C0" w:rsidRDefault="00797E33" w:rsidP="00BF6DD6">
            <w:pPr>
              <w:spacing w:after="0" w:line="240" w:lineRule="auto"/>
              <w:jc w:val="center"/>
              <w:rPr>
                <w:rFonts w:cs="Arial"/>
                <w:color w:val="000000"/>
                <w:sz w:val="20"/>
                <w:szCs w:val="20"/>
                <w:lang w:eastAsia="pl-PL"/>
              </w:rPr>
            </w:pPr>
            <w:r w:rsidRPr="00AB48C0">
              <w:rPr>
                <w:rFonts w:ascii="Arial" w:hAnsi="Arial" w:cs="Arial"/>
                <w:color w:val="000000"/>
                <w:sz w:val="20"/>
                <w:szCs w:val="20"/>
              </w:rPr>
              <w:t>1624</w:t>
            </w:r>
          </w:p>
        </w:tc>
        <w:tc>
          <w:tcPr>
            <w:tcW w:w="824" w:type="pct"/>
            <w:tcBorders>
              <w:top w:val="nil"/>
              <w:left w:val="nil"/>
              <w:bottom w:val="single" w:sz="8" w:space="0" w:color="999999"/>
              <w:right w:val="single" w:sz="8" w:space="0" w:color="999999"/>
            </w:tcBorders>
            <w:noWrap/>
            <w:vAlign w:val="center"/>
            <w:hideMark/>
          </w:tcPr>
          <w:p w14:paraId="73DB5A6F" w14:textId="77777777" w:rsidR="00797E33" w:rsidRPr="00AB48C0" w:rsidRDefault="00797E33" w:rsidP="00BF6DD6">
            <w:pPr>
              <w:spacing w:after="0" w:line="240" w:lineRule="auto"/>
              <w:jc w:val="center"/>
              <w:rPr>
                <w:rFonts w:cs="Arial"/>
                <w:color w:val="000000"/>
                <w:sz w:val="20"/>
                <w:szCs w:val="20"/>
                <w:lang w:eastAsia="pl-PL"/>
              </w:rPr>
            </w:pPr>
            <w:r w:rsidRPr="00AB48C0">
              <w:rPr>
                <w:rFonts w:ascii="Arial" w:hAnsi="Arial" w:cs="Arial"/>
                <w:color w:val="000000"/>
                <w:sz w:val="20"/>
                <w:szCs w:val="20"/>
              </w:rPr>
              <w:t>451</w:t>
            </w:r>
          </w:p>
        </w:tc>
      </w:tr>
      <w:tr w:rsidR="00797E33" w:rsidRPr="00743E43" w14:paraId="637243C2" w14:textId="77777777" w:rsidTr="00BF6DD6">
        <w:trPr>
          <w:trHeight w:val="20"/>
        </w:trPr>
        <w:tc>
          <w:tcPr>
            <w:tcW w:w="507" w:type="pct"/>
            <w:tcBorders>
              <w:top w:val="nil"/>
              <w:left w:val="single" w:sz="8" w:space="0" w:color="999999"/>
              <w:bottom w:val="single" w:sz="8" w:space="0" w:color="999999"/>
              <w:right w:val="single" w:sz="8" w:space="0" w:color="999999"/>
            </w:tcBorders>
            <w:vAlign w:val="center"/>
            <w:hideMark/>
          </w:tcPr>
          <w:p w14:paraId="663877D8" w14:textId="77777777" w:rsidR="00797E33" w:rsidRPr="00465F74" w:rsidRDefault="00797E33" w:rsidP="00BF6DD6">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I.2</w:t>
            </w:r>
          </w:p>
        </w:tc>
        <w:tc>
          <w:tcPr>
            <w:tcW w:w="2841" w:type="pct"/>
            <w:tcBorders>
              <w:top w:val="nil"/>
              <w:left w:val="nil"/>
              <w:bottom w:val="single" w:sz="8" w:space="0" w:color="999999"/>
              <w:right w:val="single" w:sz="8" w:space="0" w:color="999999"/>
            </w:tcBorders>
            <w:noWrap/>
            <w:vAlign w:val="center"/>
            <w:hideMark/>
          </w:tcPr>
          <w:p w14:paraId="1F5A8AC3" w14:textId="77777777" w:rsidR="00797E33" w:rsidRPr="00465F74" w:rsidRDefault="00797E33" w:rsidP="00BF6DD6">
            <w:pPr>
              <w:spacing w:after="0" w:line="240" w:lineRule="auto"/>
              <w:jc w:val="left"/>
              <w:rPr>
                <w:rFonts w:cs="Arial"/>
                <w:color w:val="000000"/>
                <w:sz w:val="20"/>
                <w:szCs w:val="20"/>
                <w:lang w:eastAsia="pl-PL"/>
              </w:rPr>
            </w:pPr>
            <w:r w:rsidRPr="00465F74">
              <w:rPr>
                <w:rFonts w:cs="Arial"/>
                <w:color w:val="000000"/>
                <w:sz w:val="20"/>
                <w:szCs w:val="20"/>
                <w:lang w:eastAsia="pl-PL"/>
              </w:rPr>
              <w:t>Budynki mieszkalne</w:t>
            </w:r>
          </w:p>
        </w:tc>
        <w:tc>
          <w:tcPr>
            <w:tcW w:w="828" w:type="pct"/>
            <w:tcBorders>
              <w:top w:val="nil"/>
              <w:left w:val="nil"/>
              <w:bottom w:val="single" w:sz="8" w:space="0" w:color="999999"/>
              <w:right w:val="single" w:sz="8" w:space="0" w:color="999999"/>
            </w:tcBorders>
            <w:vAlign w:val="center"/>
            <w:hideMark/>
          </w:tcPr>
          <w:p w14:paraId="6F8A26E4" w14:textId="77777777" w:rsidR="00797E33" w:rsidRPr="00AB48C0" w:rsidRDefault="00797E33" w:rsidP="00BF6DD6">
            <w:pPr>
              <w:spacing w:after="0" w:line="240" w:lineRule="auto"/>
              <w:jc w:val="center"/>
              <w:rPr>
                <w:rFonts w:cs="Arial"/>
                <w:color w:val="000000"/>
                <w:sz w:val="20"/>
                <w:szCs w:val="20"/>
                <w:lang w:eastAsia="pl-PL"/>
              </w:rPr>
            </w:pPr>
            <w:r w:rsidRPr="00AB48C0">
              <w:rPr>
                <w:rFonts w:ascii="Arial" w:hAnsi="Arial" w:cs="Arial"/>
                <w:color w:val="000000"/>
                <w:sz w:val="20"/>
                <w:szCs w:val="20"/>
              </w:rPr>
              <w:t>23317</w:t>
            </w:r>
          </w:p>
        </w:tc>
        <w:tc>
          <w:tcPr>
            <w:tcW w:w="824" w:type="pct"/>
            <w:tcBorders>
              <w:top w:val="nil"/>
              <w:left w:val="nil"/>
              <w:bottom w:val="single" w:sz="8" w:space="0" w:color="999999"/>
              <w:right w:val="single" w:sz="8" w:space="0" w:color="999999"/>
            </w:tcBorders>
            <w:noWrap/>
            <w:vAlign w:val="center"/>
            <w:hideMark/>
          </w:tcPr>
          <w:p w14:paraId="2202E0AE" w14:textId="77777777" w:rsidR="00797E33" w:rsidRPr="00AB48C0" w:rsidRDefault="00797E33" w:rsidP="00BF6DD6">
            <w:pPr>
              <w:spacing w:after="0" w:line="240" w:lineRule="auto"/>
              <w:jc w:val="center"/>
              <w:rPr>
                <w:rFonts w:cs="Arial"/>
                <w:color w:val="000000"/>
                <w:sz w:val="20"/>
                <w:szCs w:val="20"/>
                <w:lang w:eastAsia="pl-PL"/>
              </w:rPr>
            </w:pPr>
            <w:r w:rsidRPr="00AB48C0">
              <w:rPr>
                <w:rFonts w:ascii="Arial" w:hAnsi="Arial" w:cs="Arial"/>
                <w:color w:val="000000"/>
                <w:sz w:val="20"/>
                <w:szCs w:val="20"/>
              </w:rPr>
              <w:t>6477</w:t>
            </w:r>
          </w:p>
        </w:tc>
      </w:tr>
      <w:tr w:rsidR="00797E33" w:rsidRPr="00743E43" w14:paraId="79106DA3" w14:textId="77777777" w:rsidTr="00BF6DD6">
        <w:trPr>
          <w:trHeight w:val="20"/>
        </w:trPr>
        <w:tc>
          <w:tcPr>
            <w:tcW w:w="507" w:type="pct"/>
            <w:tcBorders>
              <w:top w:val="nil"/>
              <w:left w:val="single" w:sz="8" w:space="0" w:color="999999"/>
              <w:bottom w:val="single" w:sz="8" w:space="0" w:color="999999"/>
              <w:right w:val="single" w:sz="8" w:space="0" w:color="999999"/>
            </w:tcBorders>
            <w:vAlign w:val="center"/>
            <w:hideMark/>
          </w:tcPr>
          <w:p w14:paraId="319E4D6F" w14:textId="77777777" w:rsidR="00797E33" w:rsidRPr="00465F74" w:rsidRDefault="00797E33" w:rsidP="00BF6DD6">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I.3</w:t>
            </w:r>
          </w:p>
        </w:tc>
        <w:tc>
          <w:tcPr>
            <w:tcW w:w="2841" w:type="pct"/>
            <w:tcBorders>
              <w:top w:val="nil"/>
              <w:left w:val="nil"/>
              <w:bottom w:val="single" w:sz="8" w:space="0" w:color="999999"/>
              <w:right w:val="single" w:sz="8" w:space="0" w:color="999999"/>
            </w:tcBorders>
            <w:noWrap/>
            <w:vAlign w:val="center"/>
            <w:hideMark/>
          </w:tcPr>
          <w:p w14:paraId="210D5AA4" w14:textId="77777777" w:rsidR="00797E33" w:rsidRPr="00465F74" w:rsidRDefault="00797E33" w:rsidP="00BF6DD6">
            <w:pPr>
              <w:spacing w:after="0" w:line="240" w:lineRule="auto"/>
              <w:jc w:val="left"/>
              <w:rPr>
                <w:rFonts w:cs="Arial"/>
                <w:color w:val="000000"/>
                <w:sz w:val="20"/>
                <w:szCs w:val="20"/>
                <w:lang w:eastAsia="pl-PL"/>
              </w:rPr>
            </w:pPr>
            <w:r w:rsidRPr="00465F74">
              <w:rPr>
                <w:rFonts w:cs="Arial"/>
                <w:color w:val="000000"/>
                <w:sz w:val="20"/>
                <w:szCs w:val="20"/>
                <w:lang w:eastAsia="pl-PL"/>
              </w:rPr>
              <w:t>Komunalne oświetlenie uliczne</w:t>
            </w:r>
          </w:p>
        </w:tc>
        <w:tc>
          <w:tcPr>
            <w:tcW w:w="828" w:type="pct"/>
            <w:tcBorders>
              <w:top w:val="nil"/>
              <w:left w:val="nil"/>
              <w:bottom w:val="single" w:sz="8" w:space="0" w:color="999999"/>
              <w:right w:val="single" w:sz="8" w:space="0" w:color="999999"/>
            </w:tcBorders>
            <w:vAlign w:val="center"/>
            <w:hideMark/>
          </w:tcPr>
          <w:p w14:paraId="185B0BB7" w14:textId="77777777" w:rsidR="00797E33" w:rsidRPr="00AB48C0" w:rsidRDefault="00797E33" w:rsidP="00BF6DD6">
            <w:pPr>
              <w:spacing w:after="0" w:line="240" w:lineRule="auto"/>
              <w:jc w:val="center"/>
              <w:rPr>
                <w:rFonts w:cs="Arial"/>
                <w:color w:val="000000"/>
                <w:sz w:val="20"/>
                <w:szCs w:val="20"/>
                <w:lang w:eastAsia="pl-PL"/>
              </w:rPr>
            </w:pPr>
            <w:r w:rsidRPr="00AB48C0">
              <w:rPr>
                <w:rFonts w:ascii="Arial" w:hAnsi="Arial" w:cs="Arial"/>
                <w:color w:val="000000"/>
                <w:sz w:val="20"/>
                <w:szCs w:val="20"/>
              </w:rPr>
              <w:t>858</w:t>
            </w:r>
          </w:p>
        </w:tc>
        <w:tc>
          <w:tcPr>
            <w:tcW w:w="824" w:type="pct"/>
            <w:tcBorders>
              <w:top w:val="nil"/>
              <w:left w:val="nil"/>
              <w:bottom w:val="single" w:sz="8" w:space="0" w:color="999999"/>
              <w:right w:val="single" w:sz="8" w:space="0" w:color="999999"/>
            </w:tcBorders>
            <w:noWrap/>
            <w:vAlign w:val="center"/>
            <w:hideMark/>
          </w:tcPr>
          <w:p w14:paraId="77DD1F8D" w14:textId="77777777" w:rsidR="00797E33" w:rsidRPr="00AB48C0" w:rsidRDefault="00797E33" w:rsidP="00BF6DD6">
            <w:pPr>
              <w:spacing w:after="0" w:line="240" w:lineRule="auto"/>
              <w:jc w:val="center"/>
              <w:rPr>
                <w:rFonts w:cs="Arial"/>
                <w:color w:val="000000"/>
                <w:sz w:val="20"/>
                <w:szCs w:val="20"/>
                <w:lang w:eastAsia="pl-PL"/>
              </w:rPr>
            </w:pPr>
            <w:r w:rsidRPr="00AB48C0">
              <w:rPr>
                <w:rFonts w:ascii="Arial" w:hAnsi="Arial" w:cs="Arial"/>
                <w:color w:val="000000"/>
                <w:sz w:val="20"/>
                <w:szCs w:val="20"/>
              </w:rPr>
              <w:t>238</w:t>
            </w:r>
          </w:p>
        </w:tc>
      </w:tr>
      <w:tr w:rsidR="00797E33" w:rsidRPr="00743E43" w14:paraId="440F1E59" w14:textId="77777777" w:rsidTr="00BF6DD6">
        <w:trPr>
          <w:trHeight w:val="20"/>
        </w:trPr>
        <w:tc>
          <w:tcPr>
            <w:tcW w:w="507" w:type="pct"/>
            <w:tcBorders>
              <w:top w:val="nil"/>
              <w:left w:val="single" w:sz="8" w:space="0" w:color="999999"/>
              <w:bottom w:val="single" w:sz="8" w:space="0" w:color="999999"/>
              <w:right w:val="single" w:sz="8" w:space="0" w:color="999999"/>
            </w:tcBorders>
            <w:vAlign w:val="center"/>
            <w:hideMark/>
          </w:tcPr>
          <w:p w14:paraId="064B0B84" w14:textId="77777777" w:rsidR="00797E33" w:rsidRPr="00465F74" w:rsidRDefault="00797E33" w:rsidP="00BF6DD6">
            <w:pPr>
              <w:spacing w:after="0" w:line="240" w:lineRule="auto"/>
              <w:jc w:val="center"/>
              <w:rPr>
                <w:rFonts w:cs="Arial"/>
                <w:b/>
                <w:bCs/>
                <w:color w:val="000000"/>
                <w:sz w:val="20"/>
                <w:szCs w:val="20"/>
                <w:lang w:eastAsia="pl-PL"/>
              </w:rPr>
            </w:pPr>
            <w:r w:rsidRPr="00465F74">
              <w:rPr>
                <w:rFonts w:cs="Arial"/>
                <w:b/>
                <w:bCs/>
                <w:color w:val="000000"/>
                <w:sz w:val="20"/>
                <w:szCs w:val="20"/>
                <w:lang w:eastAsia="pl-PL"/>
              </w:rPr>
              <w:t>I.4</w:t>
            </w:r>
          </w:p>
        </w:tc>
        <w:tc>
          <w:tcPr>
            <w:tcW w:w="2841" w:type="pct"/>
            <w:tcBorders>
              <w:top w:val="nil"/>
              <w:left w:val="nil"/>
              <w:bottom w:val="single" w:sz="8" w:space="0" w:color="999999"/>
              <w:right w:val="single" w:sz="8" w:space="0" w:color="999999"/>
            </w:tcBorders>
            <w:noWrap/>
            <w:vAlign w:val="center"/>
            <w:hideMark/>
          </w:tcPr>
          <w:p w14:paraId="08057FD4" w14:textId="77777777" w:rsidR="00797E33" w:rsidRPr="00465F74" w:rsidRDefault="00797E33" w:rsidP="00BF6DD6">
            <w:pPr>
              <w:spacing w:after="0" w:line="240" w:lineRule="auto"/>
              <w:jc w:val="left"/>
              <w:rPr>
                <w:rFonts w:cs="Arial"/>
                <w:color w:val="000000"/>
                <w:sz w:val="20"/>
                <w:szCs w:val="20"/>
                <w:lang w:eastAsia="pl-PL"/>
              </w:rPr>
            </w:pPr>
            <w:r w:rsidRPr="00465F74">
              <w:rPr>
                <w:rFonts w:cs="Arial"/>
                <w:color w:val="000000"/>
                <w:sz w:val="20"/>
                <w:szCs w:val="20"/>
                <w:lang w:eastAsia="pl-PL"/>
              </w:rPr>
              <w:t>Przedsiębiorstwa</w:t>
            </w:r>
          </w:p>
        </w:tc>
        <w:tc>
          <w:tcPr>
            <w:tcW w:w="828" w:type="pct"/>
            <w:tcBorders>
              <w:top w:val="nil"/>
              <w:left w:val="nil"/>
              <w:bottom w:val="single" w:sz="8" w:space="0" w:color="999999"/>
              <w:right w:val="single" w:sz="8" w:space="0" w:color="999999"/>
            </w:tcBorders>
            <w:vAlign w:val="center"/>
            <w:hideMark/>
          </w:tcPr>
          <w:p w14:paraId="56059652" w14:textId="77777777" w:rsidR="00797E33" w:rsidRPr="00AB48C0" w:rsidRDefault="00797E33" w:rsidP="00BF6DD6">
            <w:pPr>
              <w:spacing w:after="0" w:line="240" w:lineRule="auto"/>
              <w:jc w:val="center"/>
              <w:rPr>
                <w:rFonts w:cs="Arial"/>
                <w:color w:val="000000"/>
                <w:sz w:val="20"/>
                <w:szCs w:val="20"/>
                <w:lang w:eastAsia="pl-PL"/>
              </w:rPr>
            </w:pPr>
            <w:r w:rsidRPr="00AB48C0">
              <w:rPr>
                <w:rFonts w:ascii="Arial" w:hAnsi="Arial" w:cs="Arial"/>
                <w:color w:val="000000"/>
                <w:sz w:val="20"/>
                <w:szCs w:val="20"/>
              </w:rPr>
              <w:t>13642</w:t>
            </w:r>
          </w:p>
        </w:tc>
        <w:tc>
          <w:tcPr>
            <w:tcW w:w="824" w:type="pct"/>
            <w:tcBorders>
              <w:top w:val="nil"/>
              <w:left w:val="nil"/>
              <w:bottom w:val="single" w:sz="8" w:space="0" w:color="999999"/>
              <w:right w:val="single" w:sz="8" w:space="0" w:color="999999"/>
            </w:tcBorders>
            <w:noWrap/>
            <w:vAlign w:val="center"/>
            <w:hideMark/>
          </w:tcPr>
          <w:p w14:paraId="2F64AB5F" w14:textId="77777777" w:rsidR="00797E33" w:rsidRPr="00AB48C0" w:rsidRDefault="00797E33" w:rsidP="00BF6DD6">
            <w:pPr>
              <w:spacing w:after="0" w:line="240" w:lineRule="auto"/>
              <w:jc w:val="center"/>
              <w:rPr>
                <w:rFonts w:cs="Arial"/>
                <w:color w:val="000000"/>
                <w:sz w:val="20"/>
                <w:szCs w:val="20"/>
                <w:lang w:eastAsia="pl-PL"/>
              </w:rPr>
            </w:pPr>
            <w:r w:rsidRPr="00AB48C0">
              <w:rPr>
                <w:rFonts w:ascii="Arial" w:hAnsi="Arial" w:cs="Arial"/>
                <w:color w:val="000000"/>
                <w:sz w:val="20"/>
                <w:szCs w:val="20"/>
              </w:rPr>
              <w:t>3790</w:t>
            </w:r>
          </w:p>
        </w:tc>
      </w:tr>
      <w:tr w:rsidR="00797E33" w:rsidRPr="00743E43" w14:paraId="5528350C" w14:textId="77777777" w:rsidTr="00BF6DD6">
        <w:trPr>
          <w:trHeight w:val="75"/>
        </w:trPr>
        <w:tc>
          <w:tcPr>
            <w:tcW w:w="507" w:type="pct"/>
            <w:tcBorders>
              <w:top w:val="nil"/>
              <w:left w:val="single" w:sz="8" w:space="0" w:color="999999"/>
              <w:bottom w:val="single" w:sz="8" w:space="0" w:color="999999"/>
              <w:right w:val="single" w:sz="8" w:space="0" w:color="999999"/>
            </w:tcBorders>
            <w:vAlign w:val="center"/>
            <w:hideMark/>
          </w:tcPr>
          <w:p w14:paraId="130C1713" w14:textId="77777777" w:rsidR="00797E33" w:rsidRPr="00465F74" w:rsidRDefault="00797E33" w:rsidP="00BF6DD6">
            <w:pPr>
              <w:spacing w:after="0" w:line="240" w:lineRule="auto"/>
              <w:jc w:val="left"/>
              <w:rPr>
                <w:rFonts w:cs="Arial"/>
                <w:color w:val="000000"/>
                <w:lang w:eastAsia="pl-PL"/>
              </w:rPr>
            </w:pPr>
            <w:r w:rsidRPr="00465F74">
              <w:rPr>
                <w:rFonts w:cs="Arial"/>
                <w:color w:val="000000"/>
                <w:lang w:eastAsia="pl-PL"/>
              </w:rPr>
              <w:t> </w:t>
            </w:r>
          </w:p>
        </w:tc>
        <w:tc>
          <w:tcPr>
            <w:tcW w:w="2841" w:type="pct"/>
            <w:tcBorders>
              <w:top w:val="nil"/>
              <w:left w:val="nil"/>
              <w:bottom w:val="single" w:sz="8" w:space="0" w:color="999999"/>
              <w:right w:val="single" w:sz="8" w:space="0" w:color="999999"/>
            </w:tcBorders>
            <w:noWrap/>
            <w:vAlign w:val="center"/>
            <w:hideMark/>
          </w:tcPr>
          <w:p w14:paraId="51DDE61B" w14:textId="77777777" w:rsidR="00797E33" w:rsidRPr="00465F74" w:rsidRDefault="00797E33" w:rsidP="00BF6DD6">
            <w:pPr>
              <w:spacing w:after="0" w:line="240" w:lineRule="auto"/>
              <w:jc w:val="left"/>
              <w:rPr>
                <w:rFonts w:cs="Arial"/>
                <w:color w:val="000000"/>
                <w:sz w:val="20"/>
                <w:szCs w:val="20"/>
                <w:lang w:eastAsia="pl-PL"/>
              </w:rPr>
            </w:pPr>
            <w:r w:rsidRPr="00465F74">
              <w:rPr>
                <w:rFonts w:cs="Arial"/>
                <w:color w:val="000000"/>
                <w:sz w:val="20"/>
                <w:szCs w:val="20"/>
                <w:lang w:eastAsia="pl-PL"/>
              </w:rPr>
              <w:t>RAZEM:</w:t>
            </w:r>
          </w:p>
        </w:tc>
        <w:tc>
          <w:tcPr>
            <w:tcW w:w="828" w:type="pct"/>
            <w:tcBorders>
              <w:top w:val="nil"/>
              <w:left w:val="nil"/>
              <w:bottom w:val="single" w:sz="8" w:space="0" w:color="999999"/>
              <w:right w:val="single" w:sz="8" w:space="0" w:color="999999"/>
            </w:tcBorders>
            <w:vAlign w:val="center"/>
            <w:hideMark/>
          </w:tcPr>
          <w:p w14:paraId="48D1681C" w14:textId="77777777" w:rsidR="00797E33" w:rsidRPr="00AB48C0" w:rsidRDefault="00797E33" w:rsidP="00BF6DD6">
            <w:pPr>
              <w:spacing w:after="0" w:line="240" w:lineRule="auto"/>
              <w:jc w:val="center"/>
              <w:rPr>
                <w:rFonts w:cs="Arial"/>
                <w:color w:val="000000"/>
                <w:sz w:val="20"/>
                <w:szCs w:val="20"/>
                <w:lang w:eastAsia="pl-PL"/>
              </w:rPr>
            </w:pPr>
            <w:r w:rsidRPr="00AB48C0">
              <w:rPr>
                <w:rFonts w:ascii="Arial" w:hAnsi="Arial" w:cs="Arial"/>
                <w:b/>
                <w:bCs/>
                <w:color w:val="000000"/>
                <w:sz w:val="20"/>
                <w:szCs w:val="20"/>
              </w:rPr>
              <w:t>39442</w:t>
            </w:r>
          </w:p>
        </w:tc>
        <w:tc>
          <w:tcPr>
            <w:tcW w:w="824" w:type="pct"/>
            <w:tcBorders>
              <w:top w:val="nil"/>
              <w:left w:val="nil"/>
              <w:bottom w:val="single" w:sz="8" w:space="0" w:color="999999"/>
              <w:right w:val="single" w:sz="8" w:space="0" w:color="999999"/>
            </w:tcBorders>
            <w:vAlign w:val="center"/>
            <w:hideMark/>
          </w:tcPr>
          <w:p w14:paraId="2493CCE5" w14:textId="77777777" w:rsidR="00797E33" w:rsidRPr="00AB48C0" w:rsidRDefault="00797E33" w:rsidP="00BF6DD6">
            <w:pPr>
              <w:spacing w:after="0" w:line="240" w:lineRule="auto"/>
              <w:jc w:val="center"/>
              <w:rPr>
                <w:rFonts w:cs="Arial"/>
                <w:color w:val="000000"/>
                <w:sz w:val="20"/>
                <w:szCs w:val="20"/>
                <w:lang w:eastAsia="pl-PL"/>
              </w:rPr>
            </w:pPr>
            <w:r w:rsidRPr="00AB48C0">
              <w:rPr>
                <w:rFonts w:ascii="Arial" w:hAnsi="Arial" w:cs="Arial"/>
                <w:b/>
                <w:bCs/>
                <w:color w:val="000000"/>
                <w:sz w:val="20"/>
                <w:szCs w:val="20"/>
              </w:rPr>
              <w:t>10956</w:t>
            </w:r>
          </w:p>
        </w:tc>
      </w:tr>
    </w:tbl>
    <w:p w14:paraId="0287EE9F" w14:textId="77777777" w:rsidR="00797E33" w:rsidRPr="00A92C61" w:rsidRDefault="00797E33" w:rsidP="00797E33">
      <w:pPr>
        <w:pStyle w:val="rdo"/>
      </w:pPr>
      <w:r>
        <w:t xml:space="preserve">Źródło: Opracowanie na podstawie danych GUS </w:t>
      </w:r>
    </w:p>
    <w:p w14:paraId="33D9F466" w14:textId="77777777" w:rsidR="00797E33" w:rsidRDefault="00797E33" w:rsidP="00797E33">
      <w:pPr>
        <w:pStyle w:val="Nagwek2"/>
        <w:ind w:hanging="567"/>
      </w:pPr>
      <w:bookmarkStart w:id="372" w:name="_Toc86847771"/>
      <w:bookmarkStart w:id="373" w:name="_Toc111811400"/>
      <w:bookmarkStart w:id="374" w:name="_Toc172222400"/>
      <w:bookmarkStart w:id="375" w:name="_Toc225790467"/>
      <w:bookmarkStart w:id="376" w:name="_Toc225800115"/>
      <w:r w:rsidRPr="00FA4819">
        <w:t>System ciepłowniczy</w:t>
      </w:r>
      <w:bookmarkEnd w:id="363"/>
      <w:bookmarkEnd w:id="364"/>
      <w:bookmarkEnd w:id="365"/>
      <w:bookmarkEnd w:id="366"/>
      <w:bookmarkEnd w:id="367"/>
      <w:bookmarkEnd w:id="372"/>
      <w:bookmarkEnd w:id="373"/>
      <w:bookmarkEnd w:id="374"/>
      <w:bookmarkEnd w:id="375"/>
      <w:bookmarkEnd w:id="376"/>
    </w:p>
    <w:p w14:paraId="4B81AE18" w14:textId="77777777" w:rsidR="00797E33" w:rsidRPr="00431006" w:rsidRDefault="00797E33" w:rsidP="00797E33">
      <w:r w:rsidRPr="00431006">
        <w:t xml:space="preserve">Na terenie Gminy </w:t>
      </w:r>
      <w:r>
        <w:t>Olszanka</w:t>
      </w:r>
      <w:r w:rsidRPr="00431006">
        <w:t xml:space="preserve"> nie funkcjonuje system ciepłowniczy w rozumieniu scentralizowanych sieci ciepłowniczych. Zaopatrzenie w ciepło realizowane jest wyłącznie poprzez indywidualne źródła grzewcze, których struktura została określona na podstawie danych z Centralnej Ewidencji Emisyjności Budynków (CEEB).</w:t>
      </w:r>
    </w:p>
    <w:p w14:paraId="4900B2AC" w14:textId="77777777" w:rsidR="00797E33" w:rsidRDefault="00797E33" w:rsidP="00797E33">
      <w:r>
        <w:t>Na terenie Gminy Olszanka funkcjonuje łącznie 2380 indywidualnych źródeł ciepła, co jednoznacznie wskazuje na całkowicie rozproszony system zaopatrzenia w ciepło. Ponad połowę z nich stanowią kotły na paliwo stałe – 1228 instalacji, co potwierdza dominację tradycyjnych, indywidualnych systemów grzewczych opartych głównie na węglu i biomasie. Istotną grupę stanowi również ogrzewanie elektryczne (563 urządzenia), natomiast udział kotłów gazowych (92) i olejowych (65) pozostaje marginalny. Nowocześniejsze rozwiązania, takie jak pompy ciepła, występują w liczbie 137 i mają nadal ograniczony udział w całym systemie.</w:t>
      </w:r>
    </w:p>
    <w:p w14:paraId="3AD3562A" w14:textId="77777777" w:rsidR="00797E33" w:rsidRDefault="00797E33" w:rsidP="00797E33">
      <w:r>
        <w:t>Rozkład źródeł ciepła pomiędzy miejscowościami jest równomierny i odpowiada strukturze zabudowy – największe ich liczby występują w Jankowicach Wielkich (389) i Przylesiu (384), natomiast najmniejsze w Janowie (129) i Gierszowicach (139). W każdej miejscowości dominuje ten sam model indywidualnego ogrzewania, bez widocznych elementów centralizacji.</w:t>
      </w:r>
    </w:p>
    <w:p w14:paraId="589D4F64" w14:textId="77777777" w:rsidR="00797E33" w:rsidRDefault="00797E33" w:rsidP="00797E33">
      <w:r>
        <w:t>Tak ukształtowana struktura, przy dużym rozproszeniu zabudowy oraz braku odbiorców zbiorowych, wyklucza funkcjonowanie systemu ciepłowniczego. Brak jest zarówno centralnych źródeł ciepła, jak i infrastruktury sieciowej umożliwiającej jego rozwój. Charakterystyka ta wskazuje, że również w perspektywie rozwojowej nie występują przesłanki do budowy systemu ciepłowniczego, a działania w zakresie gospodarki cieplnej będą koncentrować się na modernizacji indywidualnych źródeł ciepła oraz stopniowym wdrażaniu rozwiązań niskoemisyjnych i odnawialnych.</w:t>
      </w:r>
    </w:p>
    <w:p w14:paraId="25FB89C5" w14:textId="77777777" w:rsidR="00797E33" w:rsidRDefault="00797E33" w:rsidP="00797E33">
      <w:r>
        <w:t>Przedstawione poniżej</w:t>
      </w:r>
      <w:r w:rsidRPr="00885624">
        <w:t xml:space="preserve"> wykresy przedstawiają strukturę źródeł ciepła na terenie Gminy </w:t>
      </w:r>
      <w:r>
        <w:t>Olszanka</w:t>
      </w:r>
      <w:r w:rsidRPr="00885624">
        <w:t xml:space="preserve">, opracowaną na podstawie danych z Centralnej Ewidencji Emisyjności </w:t>
      </w:r>
    </w:p>
    <w:p w14:paraId="3DE10742" w14:textId="77777777" w:rsidR="00797E33" w:rsidRDefault="00797E33" w:rsidP="00797E33">
      <w:pPr>
        <w:pStyle w:val="Bezodstpwrodek"/>
      </w:pPr>
      <w:r>
        <w:rPr>
          <w:noProof/>
        </w:rPr>
        <w:lastRenderedPageBreak/>
        <w:drawing>
          <wp:inline distT="0" distB="0" distL="0" distR="0" wp14:anchorId="4B5FE122" wp14:editId="384CB5C9">
            <wp:extent cx="5773420" cy="3615055"/>
            <wp:effectExtent l="0" t="0" r="0" b="4445"/>
            <wp:docPr id="714831110"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73420" cy="3615055"/>
                    </a:xfrm>
                    <a:prstGeom prst="rect">
                      <a:avLst/>
                    </a:prstGeom>
                    <a:noFill/>
                  </pic:spPr>
                </pic:pic>
              </a:graphicData>
            </a:graphic>
          </wp:inline>
        </w:drawing>
      </w:r>
    </w:p>
    <w:p w14:paraId="7CE04DC2" w14:textId="011A31E1" w:rsidR="00797E33" w:rsidRDefault="00797E33" w:rsidP="00797E33">
      <w:pPr>
        <w:pStyle w:val="Legenda"/>
        <w:rPr>
          <w:noProof/>
        </w:rPr>
      </w:pPr>
      <w:bookmarkStart w:id="377" w:name="_Toc225790374"/>
      <w:bookmarkStart w:id="378" w:name="_Toc225800013"/>
      <w:r>
        <w:t xml:space="preserve">Rysunek </w:t>
      </w:r>
      <w:fldSimple w:instr=" SEQ Rysunek \* ARABIC ">
        <w:r w:rsidR="00EF3CC8">
          <w:rPr>
            <w:noProof/>
          </w:rPr>
          <w:t>14</w:t>
        </w:r>
      </w:fldSimple>
      <w:r>
        <w:t xml:space="preserve"> Liczba źródeł ciepła w podziale na rodzaje według danych bazy CEEB na terenie Gminy </w:t>
      </w:r>
      <w:r w:rsidRPr="005A0FBD">
        <w:rPr>
          <w:noProof/>
        </w:rPr>
        <w:t>Olszanka</w:t>
      </w:r>
      <w:bookmarkEnd w:id="377"/>
      <w:bookmarkEnd w:id="378"/>
    </w:p>
    <w:p w14:paraId="44140310" w14:textId="77777777" w:rsidR="00797E33" w:rsidRPr="00885624" w:rsidRDefault="00797E33" w:rsidP="00797E33">
      <w:pPr>
        <w:pStyle w:val="rdo"/>
      </w:pPr>
      <w:r>
        <w:t>Źródło: Dane z bazy CEEB udostępnione przez Urząd Gminy Olszanka</w:t>
      </w:r>
    </w:p>
    <w:p w14:paraId="4EC652C1" w14:textId="77777777" w:rsidR="00797E33" w:rsidRDefault="00797E33" w:rsidP="00797E33">
      <w:pPr>
        <w:pStyle w:val="Bezodstpwrodek"/>
      </w:pPr>
      <w:r>
        <w:rPr>
          <w:noProof/>
        </w:rPr>
        <w:drawing>
          <wp:inline distT="0" distB="0" distL="0" distR="0" wp14:anchorId="71E6B117" wp14:editId="3A24ADBA">
            <wp:extent cx="5773420" cy="2895600"/>
            <wp:effectExtent l="0" t="0" r="0" b="0"/>
            <wp:docPr id="1985062566"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73420" cy="2895600"/>
                    </a:xfrm>
                    <a:prstGeom prst="rect">
                      <a:avLst/>
                    </a:prstGeom>
                    <a:noFill/>
                  </pic:spPr>
                </pic:pic>
              </a:graphicData>
            </a:graphic>
          </wp:inline>
        </w:drawing>
      </w:r>
    </w:p>
    <w:p w14:paraId="29619D11" w14:textId="1B4DB7B6" w:rsidR="00797E33" w:rsidRDefault="00797E33" w:rsidP="00797E33">
      <w:pPr>
        <w:pStyle w:val="Legenda"/>
      </w:pPr>
      <w:bookmarkStart w:id="379" w:name="_Toc225790375"/>
      <w:bookmarkStart w:id="380" w:name="_Toc225800014"/>
      <w:r>
        <w:t xml:space="preserve">Rysunek </w:t>
      </w:r>
      <w:fldSimple w:instr=" SEQ Rysunek \* ARABIC ">
        <w:r w:rsidR="00EF3CC8">
          <w:rPr>
            <w:noProof/>
          </w:rPr>
          <w:t>15</w:t>
        </w:r>
      </w:fldSimple>
      <w:r>
        <w:t xml:space="preserve"> </w:t>
      </w:r>
      <w:r w:rsidRPr="00F5726A">
        <w:t xml:space="preserve">Liczba źródeł ciepła w podziale na </w:t>
      </w:r>
      <w:r>
        <w:t>miejscowości</w:t>
      </w:r>
      <w:r w:rsidRPr="00F5726A">
        <w:t xml:space="preserve"> według danych bazy CEEB na terenie Gminy </w:t>
      </w:r>
      <w:r w:rsidRPr="005A0FBD">
        <w:t>Olszanka</w:t>
      </w:r>
      <w:bookmarkEnd w:id="379"/>
      <w:bookmarkEnd w:id="380"/>
    </w:p>
    <w:p w14:paraId="20D35EAF" w14:textId="77777777" w:rsidR="00797E33" w:rsidRPr="00885624" w:rsidRDefault="00797E33" w:rsidP="00797E33">
      <w:pPr>
        <w:pStyle w:val="rdo"/>
      </w:pPr>
      <w:r>
        <w:t>Źródło: Dane z bazy CEEB udostępnione przez Urząd Gminy Olszanka</w:t>
      </w:r>
    </w:p>
    <w:p w14:paraId="67E41A51" w14:textId="77777777" w:rsidR="00797E33" w:rsidRDefault="00797E33" w:rsidP="00797E33">
      <w:pPr>
        <w:pStyle w:val="Bezodstpwrodek"/>
      </w:pPr>
      <w:r>
        <w:rPr>
          <w:noProof/>
        </w:rPr>
        <w:lastRenderedPageBreak/>
        <w:drawing>
          <wp:inline distT="0" distB="0" distL="0" distR="0" wp14:anchorId="2C29817A" wp14:editId="4F58F50B">
            <wp:extent cx="5773420" cy="5407660"/>
            <wp:effectExtent l="0" t="0" r="0" b="2540"/>
            <wp:docPr id="1628032012" name="Obraz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73420" cy="5407660"/>
                    </a:xfrm>
                    <a:prstGeom prst="rect">
                      <a:avLst/>
                    </a:prstGeom>
                    <a:noFill/>
                  </pic:spPr>
                </pic:pic>
              </a:graphicData>
            </a:graphic>
          </wp:inline>
        </w:drawing>
      </w:r>
    </w:p>
    <w:p w14:paraId="34D27EDA" w14:textId="7C926BE9" w:rsidR="00797E33" w:rsidRDefault="00797E33" w:rsidP="00797E33">
      <w:pPr>
        <w:pStyle w:val="Legenda"/>
      </w:pPr>
      <w:bookmarkStart w:id="381" w:name="_Toc225790376"/>
      <w:bookmarkStart w:id="382" w:name="_Toc225800015"/>
      <w:r>
        <w:t xml:space="preserve">Rysunek </w:t>
      </w:r>
      <w:fldSimple w:instr=" SEQ Rysunek \* ARABIC ">
        <w:r w:rsidR="00EF3CC8">
          <w:rPr>
            <w:noProof/>
          </w:rPr>
          <w:t>16</w:t>
        </w:r>
      </w:fldSimple>
      <w:r>
        <w:t xml:space="preserve"> Udział</w:t>
      </w:r>
      <w:r w:rsidRPr="007A3895">
        <w:t xml:space="preserve"> źródeł ciepła w podziale na miejscowości </w:t>
      </w:r>
      <w:r>
        <w:t xml:space="preserve">i rodzaje </w:t>
      </w:r>
      <w:r w:rsidRPr="007A3895">
        <w:t xml:space="preserve">według danych bazy CEEB na terenie Gminy </w:t>
      </w:r>
      <w:r w:rsidRPr="005A0FBD">
        <w:t>Olszanka</w:t>
      </w:r>
      <w:bookmarkEnd w:id="381"/>
      <w:bookmarkEnd w:id="382"/>
    </w:p>
    <w:p w14:paraId="0A593A7B" w14:textId="77777777" w:rsidR="00797E33" w:rsidRPr="00885624" w:rsidRDefault="00797E33" w:rsidP="00797E33">
      <w:pPr>
        <w:pStyle w:val="rdo"/>
      </w:pPr>
      <w:r>
        <w:t>Źródło: Dane z bazy CEEB udostępnione przez Urząd Gminy Olszanka</w:t>
      </w:r>
    </w:p>
    <w:p w14:paraId="1C252686" w14:textId="77777777" w:rsidR="00797E33" w:rsidRPr="00431006" w:rsidRDefault="00797E33" w:rsidP="00797E33">
      <w:r w:rsidRPr="00431006">
        <w:br w:type="page"/>
      </w:r>
    </w:p>
    <w:p w14:paraId="6C82BBD4" w14:textId="5181E6F0" w:rsidR="00D639D2" w:rsidRDefault="00833FEE" w:rsidP="00910428">
      <w:pPr>
        <w:pStyle w:val="Nagwek1"/>
      </w:pPr>
      <w:bookmarkStart w:id="383" w:name="_Toc225800116"/>
      <w:r>
        <w:lastRenderedPageBreak/>
        <w:t>CHARAKTERYSTYKA GŁÓWNYCH SEKTORÓW ODBIORCÓW ENERGII</w:t>
      </w:r>
      <w:bookmarkEnd w:id="49"/>
      <w:bookmarkEnd w:id="383"/>
    </w:p>
    <w:p w14:paraId="6E6C98F1" w14:textId="77777777" w:rsidR="00D639D2" w:rsidRDefault="00D639D2" w:rsidP="00C82D05">
      <w:pPr>
        <w:pStyle w:val="Nagwek2"/>
      </w:pPr>
      <w:bookmarkStart w:id="384" w:name="_Toc57824940"/>
      <w:bookmarkStart w:id="385" w:name="_Toc77589429"/>
      <w:bookmarkStart w:id="386" w:name="_Toc225800117"/>
      <w:r>
        <w:t xml:space="preserve">Budynki </w:t>
      </w:r>
      <w:r w:rsidR="00E85E27">
        <w:t xml:space="preserve">mieszkalne </w:t>
      </w:r>
      <w:r>
        <w:t>i źródła ciepła</w:t>
      </w:r>
      <w:bookmarkEnd w:id="384"/>
      <w:bookmarkEnd w:id="385"/>
      <w:bookmarkEnd w:id="386"/>
    </w:p>
    <w:p w14:paraId="7BCB32DE" w14:textId="77777777" w:rsidR="0052670E" w:rsidRDefault="0052670E" w:rsidP="0052670E">
      <w:bookmarkStart w:id="387" w:name="_Toc57824944"/>
      <w:bookmarkStart w:id="388" w:name="_Toc77589432"/>
      <w:r>
        <w:t>Struktura źródeł ciepła w Gminie Olszanka, z podziałem na poszczególne technologie i miejscowości, wskazuje na wyraźną dominację indywidualnych systemów grzewczych opartych na paliwach stałych oraz stopniowe, lecz nadal ograniczone wdrażanie nowocześniejszych rozwiązań.</w:t>
      </w:r>
    </w:p>
    <w:p w14:paraId="3D6B6AF4" w14:textId="77777777" w:rsidR="0052670E" w:rsidRDefault="0052670E" w:rsidP="0052670E">
      <w:r>
        <w:t>Największy udział mają kotły na paliwo stałe, zarówno z ręcznym, jak i automatycznym podawaniem paliwa. W każdej miejscowości stanowią one podstawowe źródło ogrzewania, przy czym wyraźnie widoczna jest przewaga kotłów z automatycznym podawaniem (np. Przylesie – 118, Krzyżowice – 97, Michałów – 90), co może świadczyć o częściowej modernizacji systemów grzewczych, jednak nadal w ramach technologii wysokoemisyjnych.</w:t>
      </w:r>
    </w:p>
    <w:p w14:paraId="5CF2F9AA" w14:textId="77777777" w:rsidR="0052670E" w:rsidRDefault="0052670E" w:rsidP="0052670E">
      <w:r>
        <w:t>Istotny udział posiada również ogrzewanie elektryczne, szczególnie w większych miejscowościach (Jankowice Wielkie – 84, Przylesie – 84, Pogorzela – 73), co może wynikać zarówno z wykorzystania energii elektrycznej jako uzupełniającego źródła ciepła, jak i rosnącej popularności tego rozwiązania w nowych lub modernizowanych budynkach.</w:t>
      </w:r>
    </w:p>
    <w:p w14:paraId="7060E597" w14:textId="77777777" w:rsidR="0052670E" w:rsidRDefault="0052670E" w:rsidP="0052670E">
      <w:r>
        <w:t>Źródła bardziej niskoemisyjne i nowoczesne, takie jak pompy ciepła, występują we wszystkich miejscowościach, jednak ich liczba pozostaje relatywnie niska. Największe ich zagęszczenie obserwuje się w Przylesiu (35) oraz Pogorzeli (23), co może wskazywać na lokalne działania modernizacyjne lub większą aktywność mieszkańców w zakresie inwestycji proekologicznych.</w:t>
      </w:r>
    </w:p>
    <w:p w14:paraId="5054D534" w14:textId="77777777" w:rsidR="0052670E" w:rsidRDefault="0052670E" w:rsidP="0052670E">
      <w:r>
        <w:t>Kotły gazowe i olejowe mają marginalne znaczenie w strukturze źródeł ciepła, co potwierdza brak rozwiniętej infrastruktury gazowej oraz ograniczoną opłacalność tych rozwiązań w warunkach gminy wiejskiej. Wyjątkiem są Krzyżowice, gdzie liczba kotłów gazowych jest relatywnie wyższa (33).</w:t>
      </w:r>
    </w:p>
    <w:p w14:paraId="618415C3" w14:textId="77777777" w:rsidR="0052670E" w:rsidRDefault="0052670E" w:rsidP="0052670E">
      <w:r>
        <w:t>Dodatkowe źródła ciepła, takie jak kominki i piece kaflowe, pełnią funkcję uzupełniającą lub awaryjną, przy czym ich obecność jest zauważalna we wszystkich miejscowościach. Kolektory słoneczne występują w niewielkiej liczbie, co wskazuje na ograniczone wykorzystanie energii odnawialnej w tym zakresie.</w:t>
      </w:r>
    </w:p>
    <w:p w14:paraId="2343CCEF" w14:textId="77777777" w:rsidR="0052670E" w:rsidRDefault="0052670E" w:rsidP="0052670E">
      <w:r>
        <w:t>Szczegółowe dane na temat źródeł ciepła w podziale na rodzaje i miejscowości prezentują wykresy poniżej.</w:t>
      </w:r>
    </w:p>
    <w:p w14:paraId="7B19A04C" w14:textId="77777777" w:rsidR="0052670E" w:rsidRDefault="0052670E" w:rsidP="0052670E">
      <w:pPr>
        <w:pStyle w:val="Bezodstpwrodek"/>
      </w:pPr>
      <w:r>
        <w:rPr>
          <w:noProof/>
        </w:rPr>
        <w:lastRenderedPageBreak/>
        <w:drawing>
          <wp:inline distT="0" distB="0" distL="0" distR="0" wp14:anchorId="6241A8DF" wp14:editId="0BF86176">
            <wp:extent cx="5773420" cy="3019425"/>
            <wp:effectExtent l="0" t="0" r="0" b="9525"/>
            <wp:docPr id="690358259"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73420" cy="3019425"/>
                    </a:xfrm>
                    <a:prstGeom prst="rect">
                      <a:avLst/>
                    </a:prstGeom>
                    <a:noFill/>
                  </pic:spPr>
                </pic:pic>
              </a:graphicData>
            </a:graphic>
          </wp:inline>
        </w:drawing>
      </w:r>
    </w:p>
    <w:p w14:paraId="21277BA6" w14:textId="122D1544" w:rsidR="0052670E" w:rsidRDefault="0052670E" w:rsidP="0052670E">
      <w:pPr>
        <w:pStyle w:val="Legenda"/>
      </w:pPr>
      <w:bookmarkStart w:id="389" w:name="_Toc225790377"/>
      <w:bookmarkStart w:id="390" w:name="_Toc225800016"/>
      <w:r>
        <w:t xml:space="preserve">Rysunek </w:t>
      </w:r>
      <w:fldSimple w:instr=" SEQ Rysunek \* ARABIC ">
        <w:r w:rsidR="00EF3CC8">
          <w:rPr>
            <w:noProof/>
          </w:rPr>
          <w:t>17</w:t>
        </w:r>
      </w:fldSimple>
      <w:r>
        <w:t xml:space="preserve"> Łączna liczba źródeł ciepła w podziale na typy na terenie Gminy Olszanka</w:t>
      </w:r>
      <w:bookmarkEnd w:id="389"/>
      <w:bookmarkEnd w:id="390"/>
    </w:p>
    <w:p w14:paraId="02BF427C" w14:textId="77777777" w:rsidR="0052670E" w:rsidRDefault="0052670E" w:rsidP="0052670E">
      <w:pPr>
        <w:pStyle w:val="rdo"/>
      </w:pPr>
      <w:r>
        <w:t>Źródło: Dane pochodzące z bazy CEEB udostępnione przez Gminę Olszanka</w:t>
      </w:r>
    </w:p>
    <w:p w14:paraId="7E6644D8" w14:textId="77777777" w:rsidR="0052670E" w:rsidRDefault="0052670E" w:rsidP="0052670E">
      <w:pPr>
        <w:pStyle w:val="Bezodstpwrodek"/>
      </w:pPr>
      <w:r>
        <w:rPr>
          <w:noProof/>
        </w:rPr>
        <w:lastRenderedPageBreak/>
        <w:drawing>
          <wp:inline distT="0" distB="0" distL="0" distR="0" wp14:anchorId="52BF954D" wp14:editId="1ACF95F9">
            <wp:extent cx="5773420" cy="5407660"/>
            <wp:effectExtent l="0" t="0" r="0" b="2540"/>
            <wp:docPr id="1046205364"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73420" cy="5407660"/>
                    </a:xfrm>
                    <a:prstGeom prst="rect">
                      <a:avLst/>
                    </a:prstGeom>
                    <a:noFill/>
                  </pic:spPr>
                </pic:pic>
              </a:graphicData>
            </a:graphic>
          </wp:inline>
        </w:drawing>
      </w:r>
    </w:p>
    <w:p w14:paraId="346BFC59" w14:textId="6476BA2E" w:rsidR="0052670E" w:rsidRPr="008F6874" w:rsidRDefault="0052670E" w:rsidP="0052670E">
      <w:pPr>
        <w:pStyle w:val="Legenda"/>
      </w:pPr>
      <w:bookmarkStart w:id="391" w:name="_Toc225790378"/>
      <w:bookmarkStart w:id="392" w:name="_Toc225800017"/>
      <w:r>
        <w:t xml:space="preserve">Rysunek </w:t>
      </w:r>
      <w:fldSimple w:instr=" SEQ Rysunek \* ARABIC ">
        <w:r w:rsidR="00EF3CC8">
          <w:rPr>
            <w:noProof/>
          </w:rPr>
          <w:t>18</w:t>
        </w:r>
      </w:fldSimple>
      <w:r>
        <w:t xml:space="preserve"> Udział poszczególnych źródeł ciepła na terenie miejscowości na terenie Gminy Olszanka</w:t>
      </w:r>
      <w:bookmarkEnd w:id="391"/>
      <w:bookmarkEnd w:id="392"/>
    </w:p>
    <w:p w14:paraId="2DBC9FB3" w14:textId="77777777" w:rsidR="0052670E" w:rsidRDefault="0052670E" w:rsidP="0052670E">
      <w:pPr>
        <w:pStyle w:val="rdo"/>
      </w:pPr>
      <w:r>
        <w:t>Źródło: Dane pochodzące z bazy CEEB udostępnione przez Gminę Olszanka</w:t>
      </w:r>
    </w:p>
    <w:p w14:paraId="384766CD" w14:textId="77777777" w:rsidR="0052670E" w:rsidRDefault="0052670E" w:rsidP="0052670E">
      <w:r>
        <w:t>Struktura źródeł ciepła w Gminie Olszanka wykazuje wyraźne zróżnicowanie przestrzenne, odzwierciedlające zarówno wielkość poszczególnych miejscowości, jak i ich charakter zabudowy.</w:t>
      </w:r>
    </w:p>
    <w:p w14:paraId="263F98F8" w14:textId="77777777" w:rsidR="0052670E" w:rsidRDefault="0052670E" w:rsidP="0052670E">
      <w:r>
        <w:t>Łączna liczba źródeł ciepła wynosi 2380, przy czym największa koncentracja występuje w miejscowościach: Jankowice Wielkie (389) oraz Przylesie (384), Krzyżowice (309) i Pogorzeli (278), co wskazuje na ich istotną rolę jako głównych ośrodków osadniczych gminy.</w:t>
      </w:r>
    </w:p>
    <w:p w14:paraId="70DC3B68" w14:textId="77777777" w:rsidR="0052670E" w:rsidRDefault="0052670E" w:rsidP="0052670E">
      <w:r>
        <w:t>Średni poziom liczby źródeł ciepła charakteryzuje miejscowości takie jak Olszanka (216), Michałów (200) oraz Czeska Wieś (185). Są to jednostki o umiarkowanej skali zabudowy, pełniące funkcje lokalnych centrów mieszkaniowych.</w:t>
      </w:r>
    </w:p>
    <w:p w14:paraId="4BDFF267" w14:textId="77777777" w:rsidR="0052670E" w:rsidRDefault="0052670E" w:rsidP="0052670E">
      <w:r>
        <w:lastRenderedPageBreak/>
        <w:t>Najmniejsza liczba źródeł ciepła występuje w Gierszowicach (139), Janowie (129) oraz Obórkach (151), co odpowiada ich mniejszej liczbie mieszkańców i bardziej rozproszonej strukturze osadniczej.</w:t>
      </w:r>
    </w:p>
    <w:p w14:paraId="6963295D" w14:textId="77777777" w:rsidR="0052670E" w:rsidRDefault="0052670E" w:rsidP="0052670E">
      <w:r>
        <w:t>Rozkład źródeł ciepła wskazuje na silne powiązanie z zabudową jednorodzinną, dominującą na terenie gminy. Każde źródło ciepła odpowiada w praktyce pojedynczemu budynkowi lub gospodarstwu domowemu, co oznacza wysoki stopień rozproszenia systemu grzewczego i brak scentralizowanych systemów ciepłowniczych.</w:t>
      </w:r>
    </w:p>
    <w:p w14:paraId="1C36CDB9" w14:textId="77777777" w:rsidR="0052670E" w:rsidRDefault="0052670E" w:rsidP="0052670E">
      <w:r>
        <w:t>Z punktu widzenia planowania energetycznego oznacza to konieczność prowadzenia działań modernizacyjnych w sposób zdecentralizowany – poprzez wymianę indywidualnych źródeł ciepła, rozwój odnawialnych źródeł energii oraz poprawę efektywności energetycznej budynków, z uwzględnieniem różnic pomiędzy większymi a mniejszymi miejscowościami.</w:t>
      </w:r>
    </w:p>
    <w:p w14:paraId="7D7EEC20" w14:textId="77777777" w:rsidR="0052670E" w:rsidRDefault="0052670E" w:rsidP="0052670E">
      <w:r>
        <w:t>Na terenie gminy nie funkcjonuje system ciepłowniczy, a bilans źródeł ciepła oparty jest w całości na indywidualnych instalacjach. Oznacza to, że dominującą rolę w emisji zanieczyszczeń odgrywają gospodarstwa domowe korzystające z paliw stałych – przede wszystkim węgla i biomasy – co jest charakterystyczne dla gmin wiejskich. Dane z bazy CEEB wskazują jednak na postępujące zmiany w kierunku paliw bardziej ekologicznych i zwiększania udziału OZE w strukturze grzewczej.</w:t>
      </w:r>
    </w:p>
    <w:p w14:paraId="09357121" w14:textId="77777777" w:rsidR="0052670E" w:rsidRPr="00A13F19" w:rsidRDefault="0052670E" w:rsidP="0052670E">
      <w:r>
        <w:t>Bilans dla pozostałych źródeł (poza gazem ziemnym, energią elektryczną) wykonany został w oparciu o dane dot. liczby źródeł ciepła zgodnie z bazą GUS, powierzchnią użytkową budynków mieszkalnych za 2023 rok (dane GUS) oraz średnie zużycie energii końcowej na 1 m</w:t>
      </w:r>
      <w:r w:rsidRPr="00400440">
        <w:rPr>
          <w:vertAlign w:val="superscript"/>
        </w:rPr>
        <w:t>2</w:t>
      </w:r>
      <w:r>
        <w:t xml:space="preserve"> powierzchni użytkowej w wysokości 140 kWh/m</w:t>
      </w:r>
      <w:r w:rsidRPr="00400440">
        <w:rPr>
          <w:vertAlign w:val="superscript"/>
        </w:rPr>
        <w:t>2</w:t>
      </w:r>
      <w:r>
        <w:t>.</w:t>
      </w:r>
    </w:p>
    <w:p w14:paraId="47478A9B" w14:textId="77777777" w:rsidR="008E1065" w:rsidRDefault="008E1065" w:rsidP="008E1065">
      <w:pPr>
        <w:pStyle w:val="Nagwek3"/>
      </w:pPr>
      <w:bookmarkStart w:id="393" w:name="_Toc225800118"/>
      <w:r>
        <w:t>Dane dotyczące roku bazowego (2014)</w:t>
      </w:r>
      <w:bookmarkEnd w:id="393"/>
    </w:p>
    <w:p w14:paraId="1E9D46C9" w14:textId="77777777" w:rsidR="008E1065" w:rsidRDefault="008E1065" w:rsidP="008E1065">
      <w:r>
        <w:t>Szczegółowe dane dotyczące zużycia energii finalnej i emisji CO</w:t>
      </w:r>
      <w:r w:rsidRPr="0045524A">
        <w:rPr>
          <w:vertAlign w:val="subscript"/>
        </w:rPr>
        <w:t>2</w:t>
      </w:r>
      <w:r>
        <w:t xml:space="preserve"> przedstawia tabela w roku bazowym poniżej.</w:t>
      </w:r>
    </w:p>
    <w:p w14:paraId="12B144C5" w14:textId="338EB664" w:rsidR="008E1065" w:rsidRDefault="008E1065" w:rsidP="008E1065">
      <w:pPr>
        <w:pStyle w:val="Legenda"/>
      </w:pPr>
      <w:bookmarkStart w:id="394" w:name="_Toc225800034"/>
      <w:r>
        <w:t xml:space="preserve">Tabela </w:t>
      </w:r>
      <w:fldSimple w:instr=" SEQ Tabela \* ARABIC ">
        <w:r w:rsidR="00EF3CC8">
          <w:rPr>
            <w:noProof/>
          </w:rPr>
          <w:t>16</w:t>
        </w:r>
      </w:fldSimple>
      <w:r>
        <w:t xml:space="preserve"> </w:t>
      </w:r>
      <w:r w:rsidRPr="00CA6B2C">
        <w:t>Szczegółowe dane dotyczące zużycia energii finalnej i emisji CO</w:t>
      </w:r>
      <w:r w:rsidRPr="00DA798B">
        <w:rPr>
          <w:vertAlign w:val="subscript"/>
        </w:rPr>
        <w:t>2</w:t>
      </w:r>
      <w:r w:rsidRPr="00CA6B2C">
        <w:t xml:space="preserve"> w sektorze </w:t>
      </w:r>
      <w:r w:rsidR="00291114">
        <w:t xml:space="preserve">mieszkalnym </w:t>
      </w:r>
      <w:r w:rsidRPr="00CA6B2C">
        <w:t>w</w:t>
      </w:r>
      <w:r>
        <w:t> 2014</w:t>
      </w:r>
      <w:r w:rsidRPr="00CA6B2C">
        <w:t>roku</w:t>
      </w:r>
      <w:bookmarkEnd w:id="394"/>
    </w:p>
    <w:tbl>
      <w:tblPr>
        <w:tblStyle w:val="Tabelasiatki1jasnaakcent51"/>
        <w:tblW w:w="5000" w:type="pct"/>
        <w:tblLook w:val="04A0" w:firstRow="1" w:lastRow="0" w:firstColumn="1" w:lastColumn="0" w:noHBand="0" w:noVBand="1"/>
      </w:tblPr>
      <w:tblGrid>
        <w:gridCol w:w="1928"/>
        <w:gridCol w:w="1306"/>
        <w:gridCol w:w="775"/>
        <w:gridCol w:w="1017"/>
        <w:gridCol w:w="861"/>
        <w:gridCol w:w="1028"/>
        <w:gridCol w:w="1206"/>
        <w:gridCol w:w="941"/>
      </w:tblGrid>
      <w:tr w:rsidR="006D6E66" w:rsidRPr="00DD3985" w14:paraId="4EDC06FC" w14:textId="77777777" w:rsidTr="006D6E6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43" w:type="pct"/>
            <w:vAlign w:val="center"/>
            <w:hideMark/>
          </w:tcPr>
          <w:p w14:paraId="16AFF6B7" w14:textId="49D22855" w:rsidR="006D6E66" w:rsidRPr="00DD3985" w:rsidRDefault="006D6E66" w:rsidP="00DD3985">
            <w:pPr>
              <w:spacing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Wyszczególnienie</w:t>
            </w:r>
          </w:p>
        </w:tc>
        <w:tc>
          <w:tcPr>
            <w:tcW w:w="707" w:type="pct"/>
            <w:vAlign w:val="center"/>
            <w:hideMark/>
          </w:tcPr>
          <w:p w14:paraId="7798890B" w14:textId="77777777" w:rsidR="006D6E66" w:rsidRPr="00DD3985" w:rsidRDefault="006D6E66" w:rsidP="00DD3985">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Energia elektryczna</w:t>
            </w:r>
          </w:p>
        </w:tc>
        <w:tc>
          <w:tcPr>
            <w:tcW w:w="451" w:type="pct"/>
            <w:vAlign w:val="center"/>
            <w:hideMark/>
          </w:tcPr>
          <w:p w14:paraId="03A23724" w14:textId="77777777" w:rsidR="006D6E66" w:rsidRPr="00DD3985" w:rsidRDefault="006D6E66" w:rsidP="00DD3985">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Gaz ciekły</w:t>
            </w:r>
          </w:p>
        </w:tc>
        <w:tc>
          <w:tcPr>
            <w:tcW w:w="550" w:type="pct"/>
            <w:vAlign w:val="center"/>
            <w:hideMark/>
          </w:tcPr>
          <w:p w14:paraId="012A0D1D" w14:textId="77777777" w:rsidR="006D6E66" w:rsidRPr="00DD3985" w:rsidRDefault="006D6E66" w:rsidP="00DD3985">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Olej opałowy</w:t>
            </w:r>
          </w:p>
        </w:tc>
        <w:tc>
          <w:tcPr>
            <w:tcW w:w="482" w:type="pct"/>
            <w:vAlign w:val="center"/>
            <w:hideMark/>
          </w:tcPr>
          <w:p w14:paraId="45EB26C8" w14:textId="77777777" w:rsidR="006D6E66" w:rsidRPr="00DD3985" w:rsidRDefault="006D6E66" w:rsidP="00DD3985">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Węgiel (miał)</w:t>
            </w:r>
          </w:p>
        </w:tc>
        <w:tc>
          <w:tcPr>
            <w:tcW w:w="556" w:type="pct"/>
            <w:vAlign w:val="center"/>
            <w:hideMark/>
          </w:tcPr>
          <w:p w14:paraId="5E7057C2" w14:textId="77777777" w:rsidR="006D6E66" w:rsidRPr="00DD3985" w:rsidRDefault="006D6E66" w:rsidP="00DD3985">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Inna biomasa</w:t>
            </w:r>
          </w:p>
        </w:tc>
        <w:tc>
          <w:tcPr>
            <w:tcW w:w="653" w:type="pct"/>
            <w:vAlign w:val="center"/>
            <w:hideMark/>
          </w:tcPr>
          <w:p w14:paraId="16E38CCA" w14:textId="77777777" w:rsidR="006D6E66" w:rsidRPr="00DD3985" w:rsidRDefault="006D6E66" w:rsidP="00DD3985">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Słoneczna cieplna</w:t>
            </w:r>
          </w:p>
        </w:tc>
        <w:tc>
          <w:tcPr>
            <w:tcW w:w="558" w:type="pct"/>
            <w:vAlign w:val="center"/>
            <w:hideMark/>
          </w:tcPr>
          <w:p w14:paraId="45E3CA7D" w14:textId="77777777" w:rsidR="006D6E66" w:rsidRPr="00DD3985" w:rsidRDefault="006D6E66" w:rsidP="00DD3985">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RAZEM</w:t>
            </w:r>
          </w:p>
        </w:tc>
      </w:tr>
      <w:tr w:rsidR="006D6E66" w:rsidRPr="00DD3985" w14:paraId="08966DBA" w14:textId="77777777" w:rsidTr="006D6E66">
        <w:trPr>
          <w:trHeight w:val="20"/>
        </w:trPr>
        <w:tc>
          <w:tcPr>
            <w:cnfStyle w:val="001000000000" w:firstRow="0" w:lastRow="0" w:firstColumn="1" w:lastColumn="0" w:oddVBand="0" w:evenVBand="0" w:oddHBand="0" w:evenHBand="0" w:firstRowFirstColumn="0" w:firstRowLastColumn="0" w:lastRowFirstColumn="0" w:lastRowLastColumn="0"/>
            <w:tcW w:w="1043" w:type="pct"/>
            <w:vAlign w:val="center"/>
            <w:hideMark/>
          </w:tcPr>
          <w:p w14:paraId="7D220325" w14:textId="3C905C62" w:rsidR="006D6E66" w:rsidRPr="00DD3985" w:rsidRDefault="006D6E66" w:rsidP="00DD3985">
            <w:pPr>
              <w:spacing w:line="240" w:lineRule="auto"/>
              <w:jc w:val="center"/>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Zużycie energii końcowej [MWh/rok]</w:t>
            </w:r>
          </w:p>
        </w:tc>
        <w:tc>
          <w:tcPr>
            <w:tcW w:w="707" w:type="pct"/>
            <w:vAlign w:val="center"/>
            <w:hideMark/>
          </w:tcPr>
          <w:p w14:paraId="1CDFAF4F"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4487</w:t>
            </w:r>
          </w:p>
        </w:tc>
        <w:tc>
          <w:tcPr>
            <w:tcW w:w="451" w:type="pct"/>
            <w:vAlign w:val="center"/>
            <w:hideMark/>
          </w:tcPr>
          <w:p w14:paraId="14FC4318"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23</w:t>
            </w:r>
          </w:p>
        </w:tc>
        <w:tc>
          <w:tcPr>
            <w:tcW w:w="550" w:type="pct"/>
            <w:vAlign w:val="center"/>
            <w:hideMark/>
          </w:tcPr>
          <w:p w14:paraId="2CA6A7D7"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33</w:t>
            </w:r>
          </w:p>
        </w:tc>
        <w:tc>
          <w:tcPr>
            <w:tcW w:w="482" w:type="pct"/>
            <w:vAlign w:val="center"/>
            <w:hideMark/>
          </w:tcPr>
          <w:p w14:paraId="3A39F67E"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32504</w:t>
            </w:r>
          </w:p>
        </w:tc>
        <w:tc>
          <w:tcPr>
            <w:tcW w:w="556" w:type="pct"/>
            <w:vAlign w:val="center"/>
            <w:hideMark/>
          </w:tcPr>
          <w:p w14:paraId="26433991"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595</w:t>
            </w:r>
          </w:p>
        </w:tc>
        <w:tc>
          <w:tcPr>
            <w:tcW w:w="653" w:type="pct"/>
            <w:vAlign w:val="center"/>
            <w:hideMark/>
          </w:tcPr>
          <w:p w14:paraId="7C043EB9"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216</w:t>
            </w:r>
          </w:p>
        </w:tc>
        <w:tc>
          <w:tcPr>
            <w:tcW w:w="558" w:type="pct"/>
            <w:vAlign w:val="center"/>
            <w:hideMark/>
          </w:tcPr>
          <w:p w14:paraId="45592969"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37857</w:t>
            </w:r>
          </w:p>
        </w:tc>
      </w:tr>
      <w:tr w:rsidR="006D6E66" w:rsidRPr="00DD3985" w14:paraId="0F0E4F18" w14:textId="77777777" w:rsidTr="006D6E66">
        <w:trPr>
          <w:trHeight w:val="20"/>
        </w:trPr>
        <w:tc>
          <w:tcPr>
            <w:cnfStyle w:val="001000000000" w:firstRow="0" w:lastRow="0" w:firstColumn="1" w:lastColumn="0" w:oddVBand="0" w:evenVBand="0" w:oddHBand="0" w:evenHBand="0" w:firstRowFirstColumn="0" w:firstRowLastColumn="0" w:lastRowFirstColumn="0" w:lastRowLastColumn="0"/>
            <w:tcW w:w="1043" w:type="pct"/>
            <w:vAlign w:val="center"/>
            <w:hideMark/>
          </w:tcPr>
          <w:p w14:paraId="1C1BF217" w14:textId="77777777" w:rsidR="006D6E66" w:rsidRPr="00DD3985" w:rsidRDefault="006D6E66" w:rsidP="00DD3985">
            <w:pPr>
              <w:spacing w:line="240" w:lineRule="auto"/>
              <w:jc w:val="center"/>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Emisja CO2 [Mg CO2/rok]</w:t>
            </w:r>
          </w:p>
        </w:tc>
        <w:tc>
          <w:tcPr>
            <w:tcW w:w="707" w:type="pct"/>
            <w:vAlign w:val="center"/>
            <w:hideMark/>
          </w:tcPr>
          <w:p w14:paraId="77230EA1"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3643</w:t>
            </w:r>
          </w:p>
        </w:tc>
        <w:tc>
          <w:tcPr>
            <w:tcW w:w="451" w:type="pct"/>
            <w:vAlign w:val="center"/>
            <w:hideMark/>
          </w:tcPr>
          <w:p w14:paraId="620AAF41"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5</w:t>
            </w:r>
          </w:p>
        </w:tc>
        <w:tc>
          <w:tcPr>
            <w:tcW w:w="550" w:type="pct"/>
            <w:vAlign w:val="center"/>
            <w:hideMark/>
          </w:tcPr>
          <w:p w14:paraId="4EF24C78"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9</w:t>
            </w:r>
          </w:p>
        </w:tc>
        <w:tc>
          <w:tcPr>
            <w:tcW w:w="482" w:type="pct"/>
            <w:vAlign w:val="center"/>
            <w:hideMark/>
          </w:tcPr>
          <w:p w14:paraId="7EED19EA"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11101</w:t>
            </w:r>
          </w:p>
        </w:tc>
        <w:tc>
          <w:tcPr>
            <w:tcW w:w="556" w:type="pct"/>
            <w:vAlign w:val="center"/>
            <w:hideMark/>
          </w:tcPr>
          <w:p w14:paraId="07A0F932"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0</w:t>
            </w:r>
          </w:p>
        </w:tc>
        <w:tc>
          <w:tcPr>
            <w:tcW w:w="653" w:type="pct"/>
            <w:vAlign w:val="center"/>
            <w:hideMark/>
          </w:tcPr>
          <w:p w14:paraId="4584B939"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0</w:t>
            </w:r>
          </w:p>
        </w:tc>
        <w:tc>
          <w:tcPr>
            <w:tcW w:w="558" w:type="pct"/>
            <w:vAlign w:val="center"/>
            <w:hideMark/>
          </w:tcPr>
          <w:p w14:paraId="36950C86" w14:textId="77777777" w:rsidR="006D6E66" w:rsidRPr="00DD3985" w:rsidRDefault="006D6E66" w:rsidP="00DD3985">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14759</w:t>
            </w:r>
          </w:p>
        </w:tc>
      </w:tr>
    </w:tbl>
    <w:p w14:paraId="432739F1" w14:textId="3C23B98F" w:rsidR="008E1065" w:rsidRDefault="008E1065" w:rsidP="00B92268">
      <w:pPr>
        <w:pStyle w:val="rdo"/>
      </w:pPr>
      <w:r w:rsidRPr="007C4063">
        <w:t xml:space="preserve">Źródło: </w:t>
      </w:r>
      <w:r w:rsidR="00B92268">
        <w:t>AKTUALIZACJA PLANU GOSPODARKI NISKOEMISYJNEJ DLA GMINY OLSZANKA NA LATA 2015-2020  (z perspektywą do 2025 r.)</w:t>
      </w:r>
    </w:p>
    <w:p w14:paraId="52E6B096" w14:textId="1C937219" w:rsidR="008E1065" w:rsidRDefault="008E1065" w:rsidP="008E1065">
      <w:r>
        <w:lastRenderedPageBreak/>
        <w:t>W oparciu o dane pozyskane za rok 2014 przyjęto, iż łączna emisja CO</w:t>
      </w:r>
      <w:r>
        <w:rPr>
          <w:vertAlign w:val="subscript"/>
        </w:rPr>
        <w:t>2</w:t>
      </w:r>
      <w:r>
        <w:t xml:space="preserve">, związana z sektorem mieszkalnym na terenie </w:t>
      </w:r>
      <w:r>
        <w:rPr>
          <w:b/>
        </w:rPr>
        <w:t xml:space="preserve">Gminy </w:t>
      </w:r>
      <w:r w:rsidR="00B92268">
        <w:rPr>
          <w:b/>
        </w:rPr>
        <w:t>Olszanka</w:t>
      </w:r>
      <w:r>
        <w:rPr>
          <w:b/>
        </w:rPr>
        <w:t xml:space="preserve"> </w:t>
      </w:r>
      <w:r>
        <w:t xml:space="preserve">stanowi </w:t>
      </w:r>
      <w:r w:rsidR="006D6E66" w:rsidRPr="006D6E66">
        <w:rPr>
          <w:rFonts w:ascii="Arial" w:hAnsi="Arial" w:cs="Arial"/>
          <w:color w:val="000000"/>
        </w:rPr>
        <w:t>14759</w:t>
      </w:r>
      <w:r w:rsidR="006D6E66">
        <w:rPr>
          <w:rFonts w:ascii="Arial" w:hAnsi="Arial" w:cs="Arial"/>
          <w:color w:val="000000"/>
        </w:rPr>
        <w:t xml:space="preserve"> </w:t>
      </w:r>
      <w:r>
        <w:t>Mg/a na rok, a wartość energii finalnej</w:t>
      </w:r>
      <w:r w:rsidDel="002A4860">
        <w:t xml:space="preserve"> </w:t>
      </w:r>
      <w:r w:rsidR="006D6E66" w:rsidRPr="006D6E66">
        <w:rPr>
          <w:rFonts w:ascii="Arial" w:hAnsi="Arial" w:cs="Arial"/>
          <w:color w:val="000000"/>
        </w:rPr>
        <w:t>37857</w:t>
      </w:r>
      <w:r w:rsidR="006D6E66">
        <w:rPr>
          <w:rFonts w:ascii="Arial" w:hAnsi="Arial" w:cs="Arial"/>
          <w:color w:val="000000"/>
        </w:rPr>
        <w:t xml:space="preserve"> </w:t>
      </w:r>
      <w:r>
        <w:t>MWh na rok.</w:t>
      </w:r>
    </w:p>
    <w:p w14:paraId="7E934361" w14:textId="2D69A750" w:rsidR="006D6E66" w:rsidRDefault="006D6E66" w:rsidP="006D6E66">
      <w:pPr>
        <w:pStyle w:val="Nagwek3"/>
        <w:numPr>
          <w:ilvl w:val="2"/>
          <w:numId w:val="347"/>
        </w:numPr>
      </w:pPr>
      <w:bookmarkStart w:id="395" w:name="_Toc225800119"/>
      <w:r>
        <w:t>Dane dotyczące roku kontrolnego (2019)</w:t>
      </w:r>
      <w:bookmarkEnd w:id="395"/>
    </w:p>
    <w:p w14:paraId="728CECE0" w14:textId="77777777" w:rsidR="006D6E66" w:rsidRDefault="006D6E66" w:rsidP="006D6E66">
      <w:r>
        <w:t>Szczegółowe dane dotyczące zużycia energii finalnej i emisji CO</w:t>
      </w:r>
      <w:r w:rsidRPr="0045524A">
        <w:rPr>
          <w:vertAlign w:val="subscript"/>
        </w:rPr>
        <w:t>2</w:t>
      </w:r>
      <w:r>
        <w:t xml:space="preserve"> przedstawia tabela w roku bazowym poniżej.</w:t>
      </w:r>
    </w:p>
    <w:p w14:paraId="23684B55" w14:textId="33D25D4A" w:rsidR="006D6E66" w:rsidRDefault="006D6E66" w:rsidP="006D6E66">
      <w:pPr>
        <w:pStyle w:val="Legenda"/>
      </w:pPr>
      <w:bookmarkStart w:id="396" w:name="_Toc225800035"/>
      <w:r>
        <w:t xml:space="preserve">Tabela </w:t>
      </w:r>
      <w:fldSimple w:instr=" SEQ Tabela \* ARABIC ">
        <w:r w:rsidR="00EF3CC8">
          <w:rPr>
            <w:noProof/>
          </w:rPr>
          <w:t>17</w:t>
        </w:r>
      </w:fldSimple>
      <w:r>
        <w:t xml:space="preserve"> </w:t>
      </w:r>
      <w:r w:rsidRPr="00CA6B2C">
        <w:t>Szczegółowe dane dotyczące zużycia energii finalnej i emisji CO</w:t>
      </w:r>
      <w:r w:rsidRPr="00DA798B">
        <w:rPr>
          <w:vertAlign w:val="subscript"/>
        </w:rPr>
        <w:t>2</w:t>
      </w:r>
      <w:r w:rsidRPr="00CA6B2C">
        <w:t xml:space="preserve"> w sektorze </w:t>
      </w:r>
      <w:r>
        <w:t xml:space="preserve">mieszkalnym </w:t>
      </w:r>
      <w:r w:rsidRPr="00CA6B2C">
        <w:t>w</w:t>
      </w:r>
      <w:r>
        <w:t xml:space="preserve"> 2019 </w:t>
      </w:r>
      <w:r w:rsidRPr="00CA6B2C">
        <w:t>roku</w:t>
      </w:r>
      <w:bookmarkEnd w:id="396"/>
    </w:p>
    <w:tbl>
      <w:tblPr>
        <w:tblStyle w:val="Tabelasiatki1jasnaakcent61"/>
        <w:tblW w:w="5000" w:type="pct"/>
        <w:tblLook w:val="04A0" w:firstRow="1" w:lastRow="0" w:firstColumn="1" w:lastColumn="0" w:noHBand="0" w:noVBand="1"/>
      </w:tblPr>
      <w:tblGrid>
        <w:gridCol w:w="1928"/>
        <w:gridCol w:w="1306"/>
        <w:gridCol w:w="775"/>
        <w:gridCol w:w="1017"/>
        <w:gridCol w:w="861"/>
        <w:gridCol w:w="1028"/>
        <w:gridCol w:w="1206"/>
        <w:gridCol w:w="941"/>
      </w:tblGrid>
      <w:tr w:rsidR="00B371F7" w:rsidRPr="00B371F7" w14:paraId="2C03CA43" w14:textId="77777777" w:rsidTr="00B371F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50" w:type="pct"/>
            <w:vAlign w:val="center"/>
            <w:hideMark/>
          </w:tcPr>
          <w:p w14:paraId="77E2AEE8" w14:textId="77777777" w:rsidR="00B371F7" w:rsidRPr="00B371F7" w:rsidRDefault="00B371F7" w:rsidP="00B371F7">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Wyszczególnienie</w:t>
            </w:r>
          </w:p>
        </w:tc>
        <w:tc>
          <w:tcPr>
            <w:tcW w:w="711" w:type="pct"/>
            <w:vAlign w:val="center"/>
            <w:hideMark/>
          </w:tcPr>
          <w:p w14:paraId="4E5CE368" w14:textId="77777777" w:rsidR="00B371F7" w:rsidRPr="00B371F7" w:rsidRDefault="00B371F7" w:rsidP="00B371F7">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Energia elektryczna</w:t>
            </w:r>
          </w:p>
        </w:tc>
        <w:tc>
          <w:tcPr>
            <w:tcW w:w="443" w:type="pct"/>
            <w:vAlign w:val="center"/>
            <w:hideMark/>
          </w:tcPr>
          <w:p w14:paraId="3C58EB76" w14:textId="77777777" w:rsidR="00B371F7" w:rsidRPr="00B371F7" w:rsidRDefault="00B371F7" w:rsidP="00B371F7">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Gaz ciekły</w:t>
            </w:r>
          </w:p>
        </w:tc>
        <w:tc>
          <w:tcPr>
            <w:tcW w:w="554" w:type="pct"/>
            <w:vAlign w:val="center"/>
            <w:hideMark/>
          </w:tcPr>
          <w:p w14:paraId="3A4DE47C" w14:textId="77777777" w:rsidR="00B371F7" w:rsidRPr="00B371F7" w:rsidRDefault="00B371F7" w:rsidP="00B371F7">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Olej opałowy</w:t>
            </w:r>
          </w:p>
        </w:tc>
        <w:tc>
          <w:tcPr>
            <w:tcW w:w="479" w:type="pct"/>
            <w:vAlign w:val="center"/>
            <w:hideMark/>
          </w:tcPr>
          <w:p w14:paraId="567D2698" w14:textId="77777777" w:rsidR="00B371F7" w:rsidRPr="00B371F7" w:rsidRDefault="00B371F7" w:rsidP="00B371F7">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Węgiel (miał)</w:t>
            </w:r>
          </w:p>
        </w:tc>
        <w:tc>
          <w:tcPr>
            <w:tcW w:w="560" w:type="pct"/>
            <w:vAlign w:val="center"/>
            <w:hideMark/>
          </w:tcPr>
          <w:p w14:paraId="6B57979C" w14:textId="77777777" w:rsidR="00B371F7" w:rsidRPr="00B371F7" w:rsidRDefault="00B371F7" w:rsidP="00B371F7">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Inna biomasa</w:t>
            </w:r>
          </w:p>
        </w:tc>
        <w:tc>
          <w:tcPr>
            <w:tcW w:w="657" w:type="pct"/>
            <w:vAlign w:val="center"/>
            <w:hideMark/>
          </w:tcPr>
          <w:p w14:paraId="1A602FD0" w14:textId="77777777" w:rsidR="00B371F7" w:rsidRPr="00B371F7" w:rsidRDefault="00B371F7" w:rsidP="00B371F7">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Słoneczna cieplna</w:t>
            </w:r>
          </w:p>
        </w:tc>
        <w:tc>
          <w:tcPr>
            <w:tcW w:w="547" w:type="pct"/>
            <w:vAlign w:val="center"/>
            <w:hideMark/>
          </w:tcPr>
          <w:p w14:paraId="49751718" w14:textId="77777777" w:rsidR="00B371F7" w:rsidRPr="00B371F7" w:rsidRDefault="00B371F7" w:rsidP="00B371F7">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RAZEM</w:t>
            </w:r>
          </w:p>
        </w:tc>
      </w:tr>
      <w:tr w:rsidR="00B371F7" w:rsidRPr="00B371F7" w14:paraId="4ADDABE1" w14:textId="77777777" w:rsidTr="00B371F7">
        <w:trPr>
          <w:trHeight w:val="20"/>
        </w:trPr>
        <w:tc>
          <w:tcPr>
            <w:cnfStyle w:val="001000000000" w:firstRow="0" w:lastRow="0" w:firstColumn="1" w:lastColumn="0" w:oddVBand="0" w:evenVBand="0" w:oddHBand="0" w:evenHBand="0" w:firstRowFirstColumn="0" w:firstRowLastColumn="0" w:lastRowFirstColumn="0" w:lastRowLastColumn="0"/>
            <w:tcW w:w="1050" w:type="pct"/>
            <w:vAlign w:val="center"/>
            <w:hideMark/>
          </w:tcPr>
          <w:p w14:paraId="0EBB216E" w14:textId="77777777" w:rsidR="00B371F7" w:rsidRPr="00B371F7" w:rsidRDefault="00B371F7" w:rsidP="00B371F7">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Zużycie energii końcowej [MWh/rok]</w:t>
            </w:r>
          </w:p>
        </w:tc>
        <w:tc>
          <w:tcPr>
            <w:tcW w:w="711" w:type="pct"/>
            <w:vAlign w:val="center"/>
            <w:hideMark/>
          </w:tcPr>
          <w:p w14:paraId="3BFE3D25"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4760</w:t>
            </w:r>
          </w:p>
        </w:tc>
        <w:tc>
          <w:tcPr>
            <w:tcW w:w="443" w:type="pct"/>
            <w:vAlign w:val="center"/>
            <w:hideMark/>
          </w:tcPr>
          <w:p w14:paraId="54A57701"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110</w:t>
            </w:r>
          </w:p>
        </w:tc>
        <w:tc>
          <w:tcPr>
            <w:tcW w:w="554" w:type="pct"/>
            <w:vAlign w:val="center"/>
            <w:hideMark/>
          </w:tcPr>
          <w:p w14:paraId="6AD3417E"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33</w:t>
            </w:r>
          </w:p>
        </w:tc>
        <w:tc>
          <w:tcPr>
            <w:tcW w:w="479" w:type="pct"/>
            <w:vAlign w:val="center"/>
            <w:hideMark/>
          </w:tcPr>
          <w:p w14:paraId="1BE288B2"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31655</w:t>
            </w:r>
          </w:p>
        </w:tc>
        <w:tc>
          <w:tcPr>
            <w:tcW w:w="560" w:type="pct"/>
            <w:vAlign w:val="center"/>
            <w:hideMark/>
          </w:tcPr>
          <w:p w14:paraId="22E38EED"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3570</w:t>
            </w:r>
          </w:p>
        </w:tc>
        <w:tc>
          <w:tcPr>
            <w:tcW w:w="657" w:type="pct"/>
            <w:vAlign w:val="center"/>
            <w:hideMark/>
          </w:tcPr>
          <w:p w14:paraId="0EEECF26"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397</w:t>
            </w:r>
          </w:p>
        </w:tc>
        <w:tc>
          <w:tcPr>
            <w:tcW w:w="547" w:type="pct"/>
            <w:vAlign w:val="center"/>
            <w:hideMark/>
          </w:tcPr>
          <w:p w14:paraId="288D2BFF"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40526</w:t>
            </w:r>
          </w:p>
        </w:tc>
      </w:tr>
      <w:tr w:rsidR="00B371F7" w:rsidRPr="00B371F7" w14:paraId="069EF092" w14:textId="77777777" w:rsidTr="00B371F7">
        <w:trPr>
          <w:trHeight w:val="20"/>
        </w:trPr>
        <w:tc>
          <w:tcPr>
            <w:cnfStyle w:val="001000000000" w:firstRow="0" w:lastRow="0" w:firstColumn="1" w:lastColumn="0" w:oddVBand="0" w:evenVBand="0" w:oddHBand="0" w:evenHBand="0" w:firstRowFirstColumn="0" w:firstRowLastColumn="0" w:lastRowFirstColumn="0" w:lastRowLastColumn="0"/>
            <w:tcW w:w="1050" w:type="pct"/>
            <w:vAlign w:val="center"/>
            <w:hideMark/>
          </w:tcPr>
          <w:p w14:paraId="69428AE9" w14:textId="77777777" w:rsidR="00B371F7" w:rsidRPr="00B371F7" w:rsidRDefault="00B371F7" w:rsidP="00B371F7">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Emisja CO2 [Mg CO2/rok]</w:t>
            </w:r>
          </w:p>
        </w:tc>
        <w:tc>
          <w:tcPr>
            <w:tcW w:w="711" w:type="pct"/>
            <w:vAlign w:val="center"/>
            <w:hideMark/>
          </w:tcPr>
          <w:p w14:paraId="38D7EF40"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3642</w:t>
            </w:r>
          </w:p>
        </w:tc>
        <w:tc>
          <w:tcPr>
            <w:tcW w:w="443" w:type="pct"/>
            <w:vAlign w:val="center"/>
            <w:hideMark/>
          </w:tcPr>
          <w:p w14:paraId="688A43BE"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25</w:t>
            </w:r>
          </w:p>
        </w:tc>
        <w:tc>
          <w:tcPr>
            <w:tcW w:w="554" w:type="pct"/>
            <w:vAlign w:val="center"/>
            <w:hideMark/>
          </w:tcPr>
          <w:p w14:paraId="1B55CC1B"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9</w:t>
            </w:r>
          </w:p>
        </w:tc>
        <w:tc>
          <w:tcPr>
            <w:tcW w:w="479" w:type="pct"/>
            <w:vAlign w:val="center"/>
            <w:hideMark/>
          </w:tcPr>
          <w:p w14:paraId="642ED2B7"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10799</w:t>
            </w:r>
          </w:p>
        </w:tc>
        <w:tc>
          <w:tcPr>
            <w:tcW w:w="560" w:type="pct"/>
            <w:vAlign w:val="center"/>
            <w:hideMark/>
          </w:tcPr>
          <w:p w14:paraId="16D88580"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0</w:t>
            </w:r>
          </w:p>
        </w:tc>
        <w:tc>
          <w:tcPr>
            <w:tcW w:w="657" w:type="pct"/>
            <w:vAlign w:val="center"/>
            <w:hideMark/>
          </w:tcPr>
          <w:p w14:paraId="0B86353A"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0</w:t>
            </w:r>
          </w:p>
        </w:tc>
        <w:tc>
          <w:tcPr>
            <w:tcW w:w="547" w:type="pct"/>
            <w:vAlign w:val="center"/>
            <w:hideMark/>
          </w:tcPr>
          <w:p w14:paraId="4C9B8DE2" w14:textId="77777777" w:rsidR="00B371F7" w:rsidRPr="00B371F7" w:rsidRDefault="00B371F7" w:rsidP="00B371F7">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14474</w:t>
            </w:r>
          </w:p>
        </w:tc>
      </w:tr>
    </w:tbl>
    <w:p w14:paraId="50A6CADA" w14:textId="77777777" w:rsidR="006D6E66" w:rsidRDefault="006D6E66" w:rsidP="006D6E66">
      <w:pPr>
        <w:pStyle w:val="rdo"/>
      </w:pPr>
      <w:r w:rsidRPr="007C4063">
        <w:t xml:space="preserve">Źródło: </w:t>
      </w:r>
      <w:r>
        <w:t>AKTUALIZACJA PLANU GOSPODARKI NISKOEMISYJNEJ DLA GMINY OLSZANKA NA LATA 2015-2020  (z perspektywą do 2025 r.)</w:t>
      </w:r>
    </w:p>
    <w:p w14:paraId="29C0F1E7" w14:textId="4E0FA9E9" w:rsidR="006D6E66" w:rsidRDefault="006D6E66" w:rsidP="006D6E66">
      <w:r>
        <w:t>W oparciu o dane pozyskane za rok 2019 przyjęto, iż łączna emisja CO</w:t>
      </w:r>
      <w:r>
        <w:rPr>
          <w:vertAlign w:val="subscript"/>
        </w:rPr>
        <w:t>2</w:t>
      </w:r>
      <w:r>
        <w:t xml:space="preserve">, związana z sektorem mieszkalnym na terenie </w:t>
      </w:r>
      <w:r>
        <w:rPr>
          <w:b/>
        </w:rPr>
        <w:t xml:space="preserve">Gminy Olszanka </w:t>
      </w:r>
      <w:r>
        <w:t xml:space="preserve">stanowi </w:t>
      </w:r>
      <w:r w:rsidR="00B371F7">
        <w:rPr>
          <w:rFonts w:ascii="Arial" w:hAnsi="Arial" w:cs="Arial"/>
          <w:color w:val="000000"/>
        </w:rPr>
        <w:t>14 474</w:t>
      </w:r>
      <w:r>
        <w:t>Mg/a na rok, a wartość energii finalnej</w:t>
      </w:r>
      <w:r w:rsidDel="002A4860">
        <w:t xml:space="preserve"> </w:t>
      </w:r>
      <w:r w:rsidR="00B371F7" w:rsidRPr="00B371F7">
        <w:rPr>
          <w:rFonts w:ascii="Arial" w:hAnsi="Arial" w:cs="Arial"/>
          <w:color w:val="000000"/>
        </w:rPr>
        <w:t>40</w:t>
      </w:r>
      <w:r w:rsidR="00B371F7">
        <w:rPr>
          <w:rFonts w:ascii="Arial" w:hAnsi="Arial" w:cs="Arial"/>
          <w:color w:val="000000"/>
        </w:rPr>
        <w:t> </w:t>
      </w:r>
      <w:r w:rsidR="00B371F7" w:rsidRPr="00B371F7">
        <w:rPr>
          <w:rFonts w:ascii="Arial" w:hAnsi="Arial" w:cs="Arial"/>
          <w:color w:val="000000"/>
        </w:rPr>
        <w:t>526</w:t>
      </w:r>
      <w:r w:rsidR="00B371F7">
        <w:rPr>
          <w:rFonts w:ascii="Arial" w:hAnsi="Arial" w:cs="Arial"/>
          <w:color w:val="000000"/>
        </w:rPr>
        <w:t xml:space="preserve"> </w:t>
      </w:r>
      <w:r>
        <w:t>MWh na rok.</w:t>
      </w:r>
    </w:p>
    <w:p w14:paraId="771142C1" w14:textId="4D50E2D6" w:rsidR="008E1065" w:rsidRDefault="008E1065" w:rsidP="008E1065">
      <w:pPr>
        <w:pStyle w:val="Nagwek3"/>
      </w:pPr>
      <w:bookmarkStart w:id="397" w:name="_Toc225800120"/>
      <w:r>
        <w:t xml:space="preserve">Dane dotyczące okresu </w:t>
      </w:r>
      <w:r w:rsidR="00B371F7">
        <w:t xml:space="preserve">kontrolnego </w:t>
      </w:r>
      <w:r>
        <w:t>(2024)</w:t>
      </w:r>
      <w:bookmarkEnd w:id="397"/>
    </w:p>
    <w:p w14:paraId="6C3AE544" w14:textId="77777777" w:rsidR="008E1065" w:rsidRDefault="008E1065" w:rsidP="008E1065">
      <w:r>
        <w:t>Szczegółowe dane dotyczące zużycia energii finalnej i emisji CO</w:t>
      </w:r>
      <w:r w:rsidRPr="0045524A">
        <w:rPr>
          <w:vertAlign w:val="subscript"/>
        </w:rPr>
        <w:t>2</w:t>
      </w:r>
      <w:r>
        <w:t xml:space="preserve"> przedstawia tabela w roku kontrolnym poniżej.</w:t>
      </w:r>
    </w:p>
    <w:p w14:paraId="2A7A44FC" w14:textId="1EC2532A" w:rsidR="008E1065" w:rsidRDefault="008E1065" w:rsidP="008E1065">
      <w:pPr>
        <w:pStyle w:val="Legenda"/>
      </w:pPr>
      <w:bookmarkStart w:id="398" w:name="_Toc225800036"/>
      <w:r>
        <w:t xml:space="preserve">Tabela </w:t>
      </w:r>
      <w:fldSimple w:instr=" SEQ Tabela \* ARABIC ">
        <w:r w:rsidR="00EF3CC8">
          <w:rPr>
            <w:noProof/>
          </w:rPr>
          <w:t>18</w:t>
        </w:r>
      </w:fldSimple>
      <w:r>
        <w:t xml:space="preserve"> </w:t>
      </w:r>
      <w:r w:rsidRPr="00CA6B2C">
        <w:t>Szczegółowe dane dotyczące zużycia energii finalnej i emisji CO</w:t>
      </w:r>
      <w:r w:rsidRPr="00DA798B">
        <w:rPr>
          <w:vertAlign w:val="subscript"/>
        </w:rPr>
        <w:t>2</w:t>
      </w:r>
      <w:r w:rsidRPr="00CA6B2C">
        <w:t xml:space="preserve"> w sektorze </w:t>
      </w:r>
      <w:r w:rsidR="00291114">
        <w:t xml:space="preserve">mieszkalnym </w:t>
      </w:r>
      <w:r w:rsidRPr="00CA6B2C">
        <w:t>w</w:t>
      </w:r>
      <w:r>
        <w:t> 2024</w:t>
      </w:r>
      <w:r w:rsidRPr="00CA6B2C">
        <w:t>roku</w:t>
      </w:r>
      <w:bookmarkEnd w:id="398"/>
    </w:p>
    <w:tbl>
      <w:tblPr>
        <w:tblStyle w:val="Tabelasiatki1jasnaakcent62"/>
        <w:tblW w:w="5000" w:type="pct"/>
        <w:tblLook w:val="04A0" w:firstRow="1" w:lastRow="0" w:firstColumn="1" w:lastColumn="0" w:noHBand="0" w:noVBand="1"/>
      </w:tblPr>
      <w:tblGrid>
        <w:gridCol w:w="1904"/>
        <w:gridCol w:w="1290"/>
        <w:gridCol w:w="1005"/>
        <w:gridCol w:w="885"/>
        <w:gridCol w:w="852"/>
        <w:gridCol w:w="1016"/>
        <w:gridCol w:w="1192"/>
        <w:gridCol w:w="918"/>
      </w:tblGrid>
      <w:tr w:rsidR="005B6F5A" w:rsidRPr="00BA73B6" w14:paraId="7D957626" w14:textId="77777777" w:rsidTr="005B6F5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022" w:type="pct"/>
            <w:vAlign w:val="center"/>
            <w:hideMark/>
          </w:tcPr>
          <w:p w14:paraId="664F9535" w14:textId="77777777" w:rsidR="005B6F5A" w:rsidRPr="00BA73B6" w:rsidRDefault="005B6F5A" w:rsidP="00BA73B6">
            <w:pPr>
              <w:spacing w:line="240" w:lineRule="auto"/>
              <w:jc w:val="center"/>
              <w:rPr>
                <w:rFonts w:cs="Arial"/>
                <w:color w:val="000000"/>
              </w:rPr>
            </w:pPr>
            <w:r w:rsidRPr="00BA73B6">
              <w:rPr>
                <w:rFonts w:cs="Arial"/>
                <w:color w:val="000000"/>
              </w:rPr>
              <w:t>Wyszczególnienie</w:t>
            </w:r>
          </w:p>
        </w:tc>
        <w:tc>
          <w:tcPr>
            <w:tcW w:w="693" w:type="pct"/>
            <w:vAlign w:val="center"/>
            <w:hideMark/>
          </w:tcPr>
          <w:p w14:paraId="161BFE14" w14:textId="77777777" w:rsidR="005B6F5A" w:rsidRPr="00BA73B6" w:rsidRDefault="005B6F5A" w:rsidP="00BA73B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Energia elektryczna</w:t>
            </w:r>
          </w:p>
        </w:tc>
        <w:tc>
          <w:tcPr>
            <w:tcW w:w="539" w:type="pct"/>
            <w:vAlign w:val="center"/>
            <w:hideMark/>
          </w:tcPr>
          <w:p w14:paraId="6EE79ED9" w14:textId="77777777" w:rsidR="005B6F5A" w:rsidRPr="00BA73B6" w:rsidRDefault="005B6F5A" w:rsidP="00BA73B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Olej opałowy</w:t>
            </w:r>
          </w:p>
        </w:tc>
        <w:tc>
          <w:tcPr>
            <w:tcW w:w="558" w:type="pct"/>
            <w:vAlign w:val="center"/>
            <w:hideMark/>
          </w:tcPr>
          <w:p w14:paraId="304CBBCF" w14:textId="77777777" w:rsidR="005B6F5A" w:rsidRPr="00BA73B6" w:rsidRDefault="005B6F5A" w:rsidP="00BA73B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Gaz ziemny</w:t>
            </w:r>
          </w:p>
        </w:tc>
        <w:tc>
          <w:tcPr>
            <w:tcW w:w="510" w:type="pct"/>
            <w:vAlign w:val="center"/>
            <w:hideMark/>
          </w:tcPr>
          <w:p w14:paraId="419F2EE6" w14:textId="77777777" w:rsidR="005B6F5A" w:rsidRPr="00BA73B6" w:rsidRDefault="005B6F5A" w:rsidP="00BA73B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Węgiel (miał)</w:t>
            </w:r>
          </w:p>
        </w:tc>
        <w:tc>
          <w:tcPr>
            <w:tcW w:w="545" w:type="pct"/>
            <w:vAlign w:val="center"/>
            <w:hideMark/>
          </w:tcPr>
          <w:p w14:paraId="485C8CA1" w14:textId="77777777" w:rsidR="005B6F5A" w:rsidRPr="00BA73B6" w:rsidRDefault="005B6F5A" w:rsidP="00BA73B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Inna biomasa</w:t>
            </w:r>
          </w:p>
        </w:tc>
        <w:tc>
          <w:tcPr>
            <w:tcW w:w="640" w:type="pct"/>
            <w:vAlign w:val="center"/>
            <w:hideMark/>
          </w:tcPr>
          <w:p w14:paraId="218BCE89" w14:textId="77777777" w:rsidR="005B6F5A" w:rsidRPr="00BA73B6" w:rsidRDefault="005B6F5A" w:rsidP="00BA73B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Słoneczna cieplna</w:t>
            </w:r>
          </w:p>
        </w:tc>
        <w:tc>
          <w:tcPr>
            <w:tcW w:w="493" w:type="pct"/>
            <w:vAlign w:val="center"/>
            <w:hideMark/>
          </w:tcPr>
          <w:p w14:paraId="29ECD433" w14:textId="77777777" w:rsidR="005B6F5A" w:rsidRPr="00BA73B6" w:rsidRDefault="005B6F5A" w:rsidP="00BA73B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RAZEM</w:t>
            </w:r>
          </w:p>
        </w:tc>
      </w:tr>
      <w:tr w:rsidR="005B6F5A" w:rsidRPr="00BA73B6" w14:paraId="41864557" w14:textId="77777777" w:rsidTr="005B6F5A">
        <w:trPr>
          <w:trHeight w:val="20"/>
        </w:trPr>
        <w:tc>
          <w:tcPr>
            <w:cnfStyle w:val="001000000000" w:firstRow="0" w:lastRow="0" w:firstColumn="1" w:lastColumn="0" w:oddVBand="0" w:evenVBand="0" w:oddHBand="0" w:evenHBand="0" w:firstRowFirstColumn="0" w:firstRowLastColumn="0" w:lastRowFirstColumn="0" w:lastRowLastColumn="0"/>
            <w:tcW w:w="1022" w:type="pct"/>
            <w:vAlign w:val="center"/>
            <w:hideMark/>
          </w:tcPr>
          <w:p w14:paraId="3A0D2DB3" w14:textId="77777777" w:rsidR="005B6F5A" w:rsidRPr="00BA73B6" w:rsidRDefault="005B6F5A" w:rsidP="00BA73B6">
            <w:pPr>
              <w:spacing w:line="240" w:lineRule="auto"/>
              <w:jc w:val="center"/>
              <w:rPr>
                <w:rFonts w:cs="Arial"/>
                <w:color w:val="000000"/>
              </w:rPr>
            </w:pPr>
            <w:r w:rsidRPr="00BA73B6">
              <w:rPr>
                <w:rFonts w:cs="Arial"/>
                <w:color w:val="000000"/>
              </w:rPr>
              <w:t>Zużycie energii finalnej</w:t>
            </w:r>
            <w:r w:rsidRPr="00BA73B6">
              <w:rPr>
                <w:rFonts w:cs="Arial"/>
                <w:color w:val="000000"/>
              </w:rPr>
              <w:br/>
              <w:t>[MWh/rok]</w:t>
            </w:r>
          </w:p>
        </w:tc>
        <w:tc>
          <w:tcPr>
            <w:tcW w:w="693" w:type="pct"/>
            <w:vAlign w:val="center"/>
            <w:hideMark/>
          </w:tcPr>
          <w:p w14:paraId="269F0678" w14:textId="77777777"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6477</w:t>
            </w:r>
          </w:p>
        </w:tc>
        <w:tc>
          <w:tcPr>
            <w:tcW w:w="539" w:type="pct"/>
            <w:vAlign w:val="center"/>
            <w:hideMark/>
          </w:tcPr>
          <w:p w14:paraId="534B25E4" w14:textId="77777777"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618</w:t>
            </w:r>
          </w:p>
        </w:tc>
        <w:tc>
          <w:tcPr>
            <w:tcW w:w="558" w:type="pct"/>
            <w:vAlign w:val="center"/>
            <w:hideMark/>
          </w:tcPr>
          <w:p w14:paraId="731AFC28" w14:textId="77777777"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369</w:t>
            </w:r>
          </w:p>
        </w:tc>
        <w:tc>
          <w:tcPr>
            <w:tcW w:w="510" w:type="pct"/>
            <w:vAlign w:val="center"/>
            <w:hideMark/>
          </w:tcPr>
          <w:p w14:paraId="292865F4" w14:textId="77777777"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12600</w:t>
            </w:r>
          </w:p>
        </w:tc>
        <w:tc>
          <w:tcPr>
            <w:tcW w:w="545" w:type="pct"/>
            <w:vAlign w:val="center"/>
            <w:hideMark/>
          </w:tcPr>
          <w:p w14:paraId="55CAFAF5" w14:textId="77777777"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1539</w:t>
            </w:r>
          </w:p>
        </w:tc>
        <w:tc>
          <w:tcPr>
            <w:tcW w:w="640" w:type="pct"/>
            <w:vAlign w:val="center"/>
            <w:hideMark/>
          </w:tcPr>
          <w:p w14:paraId="670A5B46" w14:textId="642F0414"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432</w:t>
            </w:r>
          </w:p>
        </w:tc>
        <w:tc>
          <w:tcPr>
            <w:tcW w:w="493" w:type="pct"/>
            <w:vAlign w:val="center"/>
            <w:hideMark/>
          </w:tcPr>
          <w:p w14:paraId="5D55D982" w14:textId="59C1AE93"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22 035</w:t>
            </w:r>
          </w:p>
        </w:tc>
      </w:tr>
      <w:tr w:rsidR="005B6F5A" w:rsidRPr="00BA73B6" w14:paraId="1C7CA237" w14:textId="77777777" w:rsidTr="005B6F5A">
        <w:trPr>
          <w:trHeight w:val="20"/>
        </w:trPr>
        <w:tc>
          <w:tcPr>
            <w:cnfStyle w:val="001000000000" w:firstRow="0" w:lastRow="0" w:firstColumn="1" w:lastColumn="0" w:oddVBand="0" w:evenVBand="0" w:oddHBand="0" w:evenHBand="0" w:firstRowFirstColumn="0" w:firstRowLastColumn="0" w:lastRowFirstColumn="0" w:lastRowLastColumn="0"/>
            <w:tcW w:w="1022" w:type="pct"/>
            <w:vAlign w:val="center"/>
            <w:hideMark/>
          </w:tcPr>
          <w:p w14:paraId="5907B16C" w14:textId="77777777" w:rsidR="005B6F5A" w:rsidRPr="00BA73B6" w:rsidRDefault="005B6F5A" w:rsidP="00BA73B6">
            <w:pPr>
              <w:spacing w:line="240" w:lineRule="auto"/>
              <w:jc w:val="center"/>
              <w:rPr>
                <w:rFonts w:cs="Arial"/>
                <w:color w:val="000000"/>
              </w:rPr>
            </w:pPr>
            <w:r w:rsidRPr="00BA73B6">
              <w:rPr>
                <w:rFonts w:cs="Arial"/>
                <w:color w:val="000000"/>
              </w:rPr>
              <w:t>Emisja CO2</w:t>
            </w:r>
            <w:r w:rsidRPr="00BA73B6">
              <w:rPr>
                <w:rFonts w:cs="Arial"/>
                <w:color w:val="000000"/>
              </w:rPr>
              <w:br/>
              <w:t>[Mg CO2/rok]</w:t>
            </w:r>
          </w:p>
        </w:tc>
        <w:tc>
          <w:tcPr>
            <w:tcW w:w="693" w:type="pct"/>
            <w:vAlign w:val="center"/>
            <w:hideMark/>
          </w:tcPr>
          <w:p w14:paraId="172E5FBE" w14:textId="77777777"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4955</w:t>
            </w:r>
          </w:p>
        </w:tc>
        <w:tc>
          <w:tcPr>
            <w:tcW w:w="539" w:type="pct"/>
            <w:vAlign w:val="center"/>
            <w:hideMark/>
          </w:tcPr>
          <w:p w14:paraId="1CB6BFD0" w14:textId="77777777"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165</w:t>
            </w:r>
          </w:p>
        </w:tc>
        <w:tc>
          <w:tcPr>
            <w:tcW w:w="558" w:type="pct"/>
            <w:vAlign w:val="center"/>
            <w:hideMark/>
          </w:tcPr>
          <w:p w14:paraId="769CB406" w14:textId="77777777"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73</w:t>
            </w:r>
          </w:p>
        </w:tc>
        <w:tc>
          <w:tcPr>
            <w:tcW w:w="510" w:type="pct"/>
            <w:vAlign w:val="center"/>
            <w:hideMark/>
          </w:tcPr>
          <w:p w14:paraId="10AF8D3B" w14:textId="77777777"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4296</w:t>
            </w:r>
          </w:p>
        </w:tc>
        <w:tc>
          <w:tcPr>
            <w:tcW w:w="545" w:type="pct"/>
            <w:vAlign w:val="center"/>
            <w:hideMark/>
          </w:tcPr>
          <w:p w14:paraId="35486A99" w14:textId="77777777"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0</w:t>
            </w:r>
          </w:p>
        </w:tc>
        <w:tc>
          <w:tcPr>
            <w:tcW w:w="640" w:type="pct"/>
            <w:vAlign w:val="center"/>
            <w:hideMark/>
          </w:tcPr>
          <w:p w14:paraId="362E4C32" w14:textId="77777777"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0</w:t>
            </w:r>
          </w:p>
        </w:tc>
        <w:tc>
          <w:tcPr>
            <w:tcW w:w="493" w:type="pct"/>
            <w:vAlign w:val="center"/>
            <w:hideMark/>
          </w:tcPr>
          <w:p w14:paraId="60223CA0" w14:textId="77777777" w:rsidR="005B6F5A" w:rsidRPr="00BA73B6" w:rsidRDefault="005B6F5A" w:rsidP="00BA73B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9490</w:t>
            </w:r>
          </w:p>
        </w:tc>
      </w:tr>
    </w:tbl>
    <w:p w14:paraId="6C9B861A" w14:textId="77777777" w:rsidR="008E1065" w:rsidRDefault="008E1065" w:rsidP="008E1065">
      <w:pPr>
        <w:pStyle w:val="rdo"/>
      </w:pPr>
      <w:r w:rsidRPr="007C4063">
        <w:t xml:space="preserve">Źródło: </w:t>
      </w:r>
      <w:r>
        <w:t>Opracowanie własne</w:t>
      </w:r>
    </w:p>
    <w:p w14:paraId="25747C1F" w14:textId="0615AE21" w:rsidR="008E1065" w:rsidRDefault="008E1065" w:rsidP="008E1065">
      <w:r>
        <w:t>W oparciu o dane pozyskane za rok 2024 przyjęto, iż łączna emisja CO</w:t>
      </w:r>
      <w:r>
        <w:rPr>
          <w:vertAlign w:val="subscript"/>
        </w:rPr>
        <w:t>2</w:t>
      </w:r>
      <w:r>
        <w:t xml:space="preserve">, związana z sektorem mieszkalnym na terenie </w:t>
      </w:r>
      <w:r>
        <w:rPr>
          <w:b/>
        </w:rPr>
        <w:t xml:space="preserve">Gminy </w:t>
      </w:r>
      <w:r w:rsidR="0052670E">
        <w:rPr>
          <w:b/>
        </w:rPr>
        <w:t>Olszanka</w:t>
      </w:r>
      <w:r>
        <w:rPr>
          <w:b/>
        </w:rPr>
        <w:t xml:space="preserve"> </w:t>
      </w:r>
      <w:r>
        <w:t xml:space="preserve">stanowi </w:t>
      </w:r>
      <w:r w:rsidR="005B6F5A" w:rsidRPr="005B6F5A">
        <w:rPr>
          <w:rFonts w:asciiTheme="majorHAnsi" w:eastAsia="Times New Roman" w:hAnsiTheme="majorHAnsi" w:cstheme="majorHAnsi"/>
          <w:color w:val="000000"/>
          <w:lang w:eastAsia="pl-PL"/>
        </w:rPr>
        <w:t>9490</w:t>
      </w:r>
      <w:r w:rsidR="005B6F5A">
        <w:rPr>
          <w:rFonts w:asciiTheme="majorHAnsi" w:eastAsia="Times New Roman" w:hAnsiTheme="majorHAnsi" w:cstheme="majorHAnsi"/>
          <w:color w:val="000000"/>
          <w:lang w:eastAsia="pl-PL"/>
        </w:rPr>
        <w:t xml:space="preserve"> </w:t>
      </w:r>
      <w:r>
        <w:t>Mg/a na rok, a wartość energii finalnej</w:t>
      </w:r>
      <w:r w:rsidDel="002A4860">
        <w:t xml:space="preserve"> </w:t>
      </w:r>
      <w:r w:rsidR="005B6F5A" w:rsidRPr="005B6F5A">
        <w:rPr>
          <w:rFonts w:asciiTheme="majorHAnsi" w:eastAsia="Times New Roman" w:hAnsiTheme="majorHAnsi" w:cstheme="majorHAnsi"/>
          <w:color w:val="000000"/>
          <w:lang w:eastAsia="pl-PL"/>
        </w:rPr>
        <w:t>22</w:t>
      </w:r>
      <w:r w:rsidR="005B6F5A">
        <w:rPr>
          <w:rFonts w:asciiTheme="majorHAnsi" w:eastAsia="Times New Roman" w:hAnsiTheme="majorHAnsi" w:cstheme="majorHAnsi"/>
          <w:color w:val="000000"/>
          <w:lang w:eastAsia="pl-PL"/>
        </w:rPr>
        <w:t> </w:t>
      </w:r>
      <w:r w:rsidR="005B6F5A" w:rsidRPr="005B6F5A">
        <w:rPr>
          <w:rFonts w:asciiTheme="majorHAnsi" w:eastAsia="Times New Roman" w:hAnsiTheme="majorHAnsi" w:cstheme="majorHAnsi"/>
          <w:color w:val="000000"/>
          <w:lang w:eastAsia="pl-PL"/>
        </w:rPr>
        <w:t>035</w:t>
      </w:r>
      <w:r w:rsidR="005B6F5A">
        <w:rPr>
          <w:rFonts w:asciiTheme="majorHAnsi" w:eastAsia="Times New Roman" w:hAnsiTheme="majorHAnsi" w:cstheme="majorHAnsi"/>
          <w:color w:val="000000"/>
          <w:lang w:eastAsia="pl-PL"/>
        </w:rPr>
        <w:t xml:space="preserve"> </w:t>
      </w:r>
      <w:r>
        <w:t xml:space="preserve">MWh na rok. </w:t>
      </w:r>
    </w:p>
    <w:p w14:paraId="1A4F6E92" w14:textId="487B264C" w:rsidR="00D639D2" w:rsidRDefault="00D639D2" w:rsidP="00B50874">
      <w:pPr>
        <w:pStyle w:val="Nagwek2"/>
      </w:pPr>
      <w:bookmarkStart w:id="399" w:name="_Toc225800121"/>
      <w:r>
        <w:t>Budynki użyteczności publicznej</w:t>
      </w:r>
      <w:bookmarkEnd w:id="387"/>
      <w:bookmarkEnd w:id="388"/>
      <w:bookmarkEnd w:id="399"/>
    </w:p>
    <w:p w14:paraId="1C3D285C" w14:textId="77777777" w:rsidR="00B92268" w:rsidRDefault="00B92268" w:rsidP="00B92268">
      <w:pPr>
        <w:spacing w:after="0"/>
      </w:pPr>
      <w:bookmarkStart w:id="400" w:name="_Toc57824945"/>
      <w:bookmarkStart w:id="401" w:name="_Toc77589433"/>
      <w:r>
        <w:t>Do ankietowanych budynków i obiektów użytkowych należały:</w:t>
      </w:r>
    </w:p>
    <w:p w14:paraId="7142147B" w14:textId="77777777" w:rsidR="00B92268" w:rsidRDefault="00B92268" w:rsidP="00B92268">
      <w:pPr>
        <w:pStyle w:val="Akapitzlist"/>
        <w:numPr>
          <w:ilvl w:val="0"/>
          <w:numId w:val="324"/>
        </w:numPr>
        <w:spacing w:before="120" w:after="120"/>
      </w:pPr>
      <w:r>
        <w:t>Budynki (użytkowane)</w:t>
      </w:r>
    </w:p>
    <w:p w14:paraId="0F18A254" w14:textId="77777777" w:rsidR="00B92268" w:rsidRDefault="00B92268" w:rsidP="00B92268">
      <w:pPr>
        <w:pStyle w:val="Akapitzlist"/>
        <w:numPr>
          <w:ilvl w:val="1"/>
          <w:numId w:val="324"/>
        </w:numPr>
        <w:spacing w:before="120" w:after="120"/>
      </w:pPr>
      <w:r>
        <w:lastRenderedPageBreak/>
        <w:t>Urząd Gminy Olszanka</w:t>
      </w:r>
    </w:p>
    <w:p w14:paraId="3F183CDE" w14:textId="77777777" w:rsidR="00B92268" w:rsidRDefault="00B92268" w:rsidP="00B92268">
      <w:pPr>
        <w:pStyle w:val="Akapitzlist"/>
        <w:numPr>
          <w:ilvl w:val="1"/>
          <w:numId w:val="324"/>
        </w:numPr>
        <w:spacing w:before="120" w:after="120"/>
      </w:pPr>
      <w:r>
        <w:t>Świetlica Wiejska w Pogorzeli</w:t>
      </w:r>
    </w:p>
    <w:p w14:paraId="1FE3EE03" w14:textId="77777777" w:rsidR="00B92268" w:rsidRDefault="00B92268" w:rsidP="00B92268">
      <w:pPr>
        <w:pStyle w:val="Akapitzlist"/>
        <w:numPr>
          <w:ilvl w:val="1"/>
          <w:numId w:val="324"/>
        </w:numPr>
        <w:spacing w:before="120" w:after="120"/>
      </w:pPr>
      <w:r>
        <w:t>Świetlica Wiejska w Michałowie</w:t>
      </w:r>
    </w:p>
    <w:p w14:paraId="062EA902" w14:textId="77777777" w:rsidR="00B92268" w:rsidRDefault="00B92268" w:rsidP="00B92268">
      <w:pPr>
        <w:pStyle w:val="Akapitzlist"/>
        <w:numPr>
          <w:ilvl w:val="1"/>
          <w:numId w:val="324"/>
        </w:numPr>
        <w:spacing w:before="120" w:after="120"/>
      </w:pPr>
      <w:r>
        <w:t>Świetlica Wiejska w Czeskiej Wsi</w:t>
      </w:r>
    </w:p>
    <w:p w14:paraId="471662E1" w14:textId="77777777" w:rsidR="00B92268" w:rsidRDefault="00B92268" w:rsidP="00B92268">
      <w:pPr>
        <w:pStyle w:val="Akapitzlist"/>
        <w:numPr>
          <w:ilvl w:val="1"/>
          <w:numId w:val="324"/>
        </w:numPr>
        <w:spacing w:before="120" w:after="120"/>
      </w:pPr>
      <w:r>
        <w:t>Świetlica Wiejska w Janowie</w:t>
      </w:r>
    </w:p>
    <w:p w14:paraId="40DC3192" w14:textId="77777777" w:rsidR="00B92268" w:rsidRDefault="00B92268" w:rsidP="00B92268">
      <w:pPr>
        <w:pStyle w:val="Akapitzlist"/>
        <w:numPr>
          <w:ilvl w:val="1"/>
          <w:numId w:val="324"/>
        </w:numPr>
        <w:spacing w:before="120" w:after="120"/>
      </w:pPr>
      <w:r>
        <w:t>Świetlica Wiejska w Gierszowicach</w:t>
      </w:r>
    </w:p>
    <w:p w14:paraId="5A669417" w14:textId="77777777" w:rsidR="00B92268" w:rsidRDefault="00B92268" w:rsidP="00B92268">
      <w:pPr>
        <w:pStyle w:val="Akapitzlist"/>
        <w:numPr>
          <w:ilvl w:val="1"/>
          <w:numId w:val="324"/>
        </w:numPr>
        <w:spacing w:before="120" w:after="120"/>
      </w:pPr>
      <w:r>
        <w:t>Świetlica Wiejska w Krzyżowicach</w:t>
      </w:r>
    </w:p>
    <w:p w14:paraId="2C4C1F55" w14:textId="77777777" w:rsidR="00B92268" w:rsidRDefault="00B92268" w:rsidP="00B92268">
      <w:pPr>
        <w:pStyle w:val="Akapitzlist"/>
        <w:numPr>
          <w:ilvl w:val="1"/>
          <w:numId w:val="324"/>
        </w:numPr>
        <w:spacing w:before="120" w:after="120"/>
      </w:pPr>
      <w:r>
        <w:t>Świetlica Wiejska w Obórkach</w:t>
      </w:r>
    </w:p>
    <w:p w14:paraId="7F5AC5B5" w14:textId="77777777" w:rsidR="00B92268" w:rsidRDefault="00B92268" w:rsidP="00B92268">
      <w:pPr>
        <w:pStyle w:val="Akapitzlist"/>
        <w:numPr>
          <w:ilvl w:val="1"/>
          <w:numId w:val="324"/>
        </w:numPr>
        <w:spacing w:before="120" w:after="120"/>
      </w:pPr>
      <w:r>
        <w:t>Świetlica Wiejska w Jankowicach Wielkich (świetlica i przedszkole)</w:t>
      </w:r>
    </w:p>
    <w:p w14:paraId="585FBC0B" w14:textId="77777777" w:rsidR="00B92268" w:rsidRDefault="00B92268" w:rsidP="00B92268">
      <w:pPr>
        <w:pStyle w:val="Akapitzlist"/>
        <w:numPr>
          <w:ilvl w:val="1"/>
          <w:numId w:val="324"/>
        </w:numPr>
        <w:spacing w:before="120" w:after="120"/>
      </w:pPr>
      <w:r>
        <w:t>Budynek szatniowo-rekreacyjny w Olszance</w:t>
      </w:r>
    </w:p>
    <w:p w14:paraId="6BBDE59C" w14:textId="77777777" w:rsidR="00B92268" w:rsidRDefault="00B92268" w:rsidP="00B92268">
      <w:pPr>
        <w:pStyle w:val="Akapitzlist"/>
        <w:numPr>
          <w:ilvl w:val="1"/>
          <w:numId w:val="324"/>
        </w:numPr>
        <w:spacing w:before="120" w:after="120"/>
      </w:pPr>
      <w:r>
        <w:t>Świetlica Wiejska w Przylesiu</w:t>
      </w:r>
    </w:p>
    <w:p w14:paraId="6F1E75EC" w14:textId="77777777" w:rsidR="00B92268" w:rsidRDefault="00B92268" w:rsidP="00B92268">
      <w:pPr>
        <w:pStyle w:val="Akapitzlist"/>
        <w:numPr>
          <w:ilvl w:val="1"/>
          <w:numId w:val="324"/>
        </w:numPr>
        <w:spacing w:before="120" w:after="120"/>
      </w:pPr>
      <w:r>
        <w:t>Remiza OSP w Olszance</w:t>
      </w:r>
    </w:p>
    <w:p w14:paraId="7E9EE06F" w14:textId="77777777" w:rsidR="00B92268" w:rsidRDefault="00B92268" w:rsidP="00B92268">
      <w:pPr>
        <w:pStyle w:val="Akapitzlist"/>
        <w:numPr>
          <w:ilvl w:val="1"/>
          <w:numId w:val="324"/>
        </w:numPr>
        <w:spacing w:before="120" w:after="120"/>
      </w:pPr>
      <w:r>
        <w:t>Remiza OSP w Michałowie</w:t>
      </w:r>
    </w:p>
    <w:p w14:paraId="3014EC59" w14:textId="77777777" w:rsidR="00B92268" w:rsidRDefault="00B92268" w:rsidP="00B92268">
      <w:pPr>
        <w:pStyle w:val="Akapitzlist"/>
        <w:numPr>
          <w:ilvl w:val="1"/>
          <w:numId w:val="324"/>
        </w:numPr>
        <w:spacing w:before="120" w:after="120"/>
      </w:pPr>
      <w:r>
        <w:t>Remiza OSP w Czeskiej Wsi</w:t>
      </w:r>
    </w:p>
    <w:p w14:paraId="2DBBED12" w14:textId="77777777" w:rsidR="00B92268" w:rsidRDefault="00B92268" w:rsidP="00B92268">
      <w:pPr>
        <w:pStyle w:val="Akapitzlist"/>
        <w:numPr>
          <w:ilvl w:val="1"/>
          <w:numId w:val="324"/>
        </w:numPr>
        <w:spacing w:before="120" w:after="120"/>
      </w:pPr>
      <w:r>
        <w:t>Remiza OSP w Przylesiu</w:t>
      </w:r>
    </w:p>
    <w:p w14:paraId="1D82A41B" w14:textId="77777777" w:rsidR="00B92268" w:rsidRDefault="00B92268" w:rsidP="00B92268">
      <w:pPr>
        <w:pStyle w:val="Akapitzlist"/>
        <w:numPr>
          <w:ilvl w:val="1"/>
          <w:numId w:val="324"/>
        </w:numPr>
        <w:spacing w:before="120" w:after="120"/>
      </w:pPr>
      <w:r>
        <w:t>Remiza OSP w Jankowicach Wielkich</w:t>
      </w:r>
    </w:p>
    <w:p w14:paraId="37DE6E1C" w14:textId="77777777" w:rsidR="00B92268" w:rsidRDefault="00B92268" w:rsidP="00B92268">
      <w:pPr>
        <w:pStyle w:val="Akapitzlist"/>
        <w:numPr>
          <w:ilvl w:val="1"/>
          <w:numId w:val="324"/>
        </w:numPr>
        <w:spacing w:before="120" w:after="120"/>
      </w:pPr>
      <w:r>
        <w:t>Ośrodek Zdrowia w Przylesiu</w:t>
      </w:r>
    </w:p>
    <w:p w14:paraId="6B32FAE4" w14:textId="77777777" w:rsidR="00B92268" w:rsidRDefault="00B92268" w:rsidP="00B92268">
      <w:pPr>
        <w:pStyle w:val="Akapitzlist"/>
        <w:numPr>
          <w:ilvl w:val="1"/>
          <w:numId w:val="324"/>
        </w:numPr>
        <w:spacing w:before="120" w:after="120"/>
      </w:pPr>
      <w:r>
        <w:t>Ośrodek Zdrowia w Olszance</w:t>
      </w:r>
    </w:p>
    <w:p w14:paraId="1DCFEB0D" w14:textId="77777777" w:rsidR="00B92268" w:rsidRDefault="00B92268" w:rsidP="00B92268">
      <w:pPr>
        <w:pStyle w:val="Akapitzlist"/>
        <w:numPr>
          <w:ilvl w:val="1"/>
          <w:numId w:val="324"/>
        </w:numPr>
        <w:spacing w:before="120" w:after="120"/>
      </w:pPr>
      <w:r>
        <w:t>Budynek po byłym ośrodku zdrowia w Czeskiej Wsi</w:t>
      </w:r>
    </w:p>
    <w:p w14:paraId="4C790CB1" w14:textId="77777777" w:rsidR="00B92268" w:rsidRDefault="00B92268" w:rsidP="00B92268">
      <w:pPr>
        <w:pStyle w:val="Akapitzlist"/>
        <w:numPr>
          <w:ilvl w:val="1"/>
          <w:numId w:val="324"/>
        </w:numPr>
        <w:spacing w:before="120" w:after="120"/>
      </w:pPr>
      <w:r>
        <w:t>Budynek administracyjno-mieszkalny w Krzyżowicach</w:t>
      </w:r>
    </w:p>
    <w:p w14:paraId="5AE8BA44" w14:textId="77777777" w:rsidR="00B92268" w:rsidRDefault="00B92268" w:rsidP="00B92268">
      <w:pPr>
        <w:pStyle w:val="Akapitzlist"/>
        <w:numPr>
          <w:ilvl w:val="1"/>
          <w:numId w:val="324"/>
        </w:numPr>
        <w:spacing w:before="120" w:after="120"/>
      </w:pPr>
      <w:r>
        <w:t xml:space="preserve">Centrum </w:t>
      </w:r>
      <w:proofErr w:type="spellStart"/>
      <w:r>
        <w:t>Ekokultura</w:t>
      </w:r>
      <w:proofErr w:type="spellEnd"/>
      <w:r>
        <w:t xml:space="preserve"> w Krzyżowicach</w:t>
      </w:r>
    </w:p>
    <w:p w14:paraId="2D3EA5FC" w14:textId="77777777" w:rsidR="00B92268" w:rsidRDefault="00B92268" w:rsidP="00B92268">
      <w:pPr>
        <w:pStyle w:val="Akapitzlist"/>
        <w:numPr>
          <w:ilvl w:val="1"/>
          <w:numId w:val="324"/>
        </w:numPr>
        <w:spacing w:before="120" w:after="120"/>
      </w:pPr>
      <w:r>
        <w:t>Centrum Kultury i Rekreacji (siłownia) w Pogorzeli</w:t>
      </w:r>
    </w:p>
    <w:p w14:paraId="577281DF" w14:textId="77777777" w:rsidR="00B92268" w:rsidRDefault="00B92268" w:rsidP="00B92268">
      <w:pPr>
        <w:pStyle w:val="Akapitzlist"/>
        <w:numPr>
          <w:ilvl w:val="1"/>
          <w:numId w:val="324"/>
        </w:numPr>
        <w:spacing w:before="120" w:after="120"/>
      </w:pPr>
      <w:r>
        <w:t>Gminna Biblioteka Publiczna w Pogorzeli</w:t>
      </w:r>
    </w:p>
    <w:p w14:paraId="5EED333C" w14:textId="77777777" w:rsidR="00B92268" w:rsidRDefault="00B92268" w:rsidP="00B92268">
      <w:pPr>
        <w:pStyle w:val="Akapitzlist"/>
        <w:numPr>
          <w:ilvl w:val="1"/>
          <w:numId w:val="324"/>
        </w:numPr>
        <w:spacing w:before="120" w:after="120"/>
      </w:pPr>
      <w:r>
        <w:t>Publiczny Zespół Szkolno-Przedszkolny w Jankowicach Wielkich</w:t>
      </w:r>
    </w:p>
    <w:p w14:paraId="4CD35BDD" w14:textId="77777777" w:rsidR="00B92268" w:rsidRDefault="00B92268" w:rsidP="00B92268">
      <w:pPr>
        <w:pStyle w:val="Akapitzlist"/>
        <w:numPr>
          <w:ilvl w:val="1"/>
          <w:numId w:val="324"/>
        </w:numPr>
        <w:spacing w:before="120" w:after="120"/>
      </w:pPr>
      <w:r>
        <w:t>Publiczny Zespół Szkolno-Przedszkolny w Olszance</w:t>
      </w:r>
    </w:p>
    <w:p w14:paraId="637809AB" w14:textId="77777777" w:rsidR="00B92268" w:rsidRDefault="00B92268" w:rsidP="00B92268">
      <w:pPr>
        <w:pStyle w:val="Akapitzlist"/>
        <w:numPr>
          <w:ilvl w:val="1"/>
          <w:numId w:val="324"/>
        </w:numPr>
        <w:spacing w:before="120" w:after="120"/>
      </w:pPr>
      <w:r>
        <w:t>Publiczny Zespół Szkolno-Przedszkolny w Przylesiu</w:t>
      </w:r>
    </w:p>
    <w:p w14:paraId="0F17E3E7" w14:textId="77777777" w:rsidR="00B92268" w:rsidRDefault="00B92268" w:rsidP="00B92268">
      <w:pPr>
        <w:pStyle w:val="Akapitzlist"/>
        <w:numPr>
          <w:ilvl w:val="0"/>
          <w:numId w:val="324"/>
        </w:numPr>
        <w:spacing w:before="120" w:after="120"/>
      </w:pPr>
      <w:r>
        <w:t>Instalacje / infrastruktura techniczna</w:t>
      </w:r>
    </w:p>
    <w:p w14:paraId="228ED549" w14:textId="77777777" w:rsidR="00B92268" w:rsidRDefault="00B92268" w:rsidP="00B92268">
      <w:pPr>
        <w:pStyle w:val="Akapitzlist"/>
        <w:numPr>
          <w:ilvl w:val="1"/>
          <w:numId w:val="324"/>
        </w:numPr>
        <w:spacing w:before="120" w:after="120"/>
      </w:pPr>
      <w:r>
        <w:t>Stacja Uzdatniania Wody w Jankowicach Wielkich</w:t>
      </w:r>
    </w:p>
    <w:p w14:paraId="5C99061E" w14:textId="77777777" w:rsidR="00B92268" w:rsidRDefault="00B92268" w:rsidP="00B92268">
      <w:pPr>
        <w:pStyle w:val="Akapitzlist"/>
        <w:numPr>
          <w:ilvl w:val="1"/>
          <w:numId w:val="324"/>
        </w:numPr>
        <w:spacing w:before="120" w:after="120"/>
      </w:pPr>
      <w:r>
        <w:t>Stacja Uzdatniania Wody w Michałowie</w:t>
      </w:r>
    </w:p>
    <w:p w14:paraId="758C9A5E" w14:textId="77777777" w:rsidR="00B92268" w:rsidRDefault="00B92268" w:rsidP="00B92268">
      <w:pPr>
        <w:pStyle w:val="Akapitzlist"/>
        <w:numPr>
          <w:ilvl w:val="1"/>
          <w:numId w:val="324"/>
        </w:numPr>
        <w:spacing w:before="120" w:after="120"/>
      </w:pPr>
      <w:r>
        <w:t>Oczyszczalnia ścieków w Ptakowicach</w:t>
      </w:r>
    </w:p>
    <w:p w14:paraId="2E0AF073" w14:textId="77777777" w:rsidR="00B92268" w:rsidRDefault="00B92268" w:rsidP="00B92268">
      <w:pPr>
        <w:pStyle w:val="Akapitzlist"/>
        <w:numPr>
          <w:ilvl w:val="1"/>
          <w:numId w:val="324"/>
        </w:numPr>
        <w:spacing w:before="120" w:after="120"/>
      </w:pPr>
      <w:r>
        <w:t>Budynek garażu (na potrzeby Zakładu Gospodarki Komunalnej)</w:t>
      </w:r>
    </w:p>
    <w:p w14:paraId="74B73F9F" w14:textId="77777777" w:rsidR="00B92268" w:rsidRDefault="00B92268" w:rsidP="00B92268">
      <w:pPr>
        <w:pStyle w:val="Akapitzlist"/>
        <w:numPr>
          <w:ilvl w:val="0"/>
          <w:numId w:val="324"/>
        </w:numPr>
        <w:spacing w:before="120" w:after="120"/>
      </w:pPr>
      <w:r>
        <w:t>Budynki bez ogrzewania / w remoncie / nieużytkowane:</w:t>
      </w:r>
    </w:p>
    <w:p w14:paraId="35109A6B" w14:textId="77777777" w:rsidR="00B92268" w:rsidRDefault="00B92268" w:rsidP="00B92268">
      <w:pPr>
        <w:pStyle w:val="Akapitzlist"/>
        <w:numPr>
          <w:ilvl w:val="1"/>
          <w:numId w:val="324"/>
        </w:numPr>
        <w:spacing w:before="120" w:after="120"/>
      </w:pPr>
      <w:r>
        <w:t>Remiza OSP w Krzyżowicach (w trakcie przebudowy)</w:t>
      </w:r>
    </w:p>
    <w:p w14:paraId="5900C4D3" w14:textId="77777777" w:rsidR="00B92268" w:rsidRDefault="00B92268" w:rsidP="00B92268">
      <w:pPr>
        <w:pStyle w:val="Akapitzlist"/>
        <w:numPr>
          <w:ilvl w:val="1"/>
          <w:numId w:val="324"/>
        </w:numPr>
        <w:spacing w:before="120" w:after="120"/>
      </w:pPr>
      <w:r>
        <w:t>Budynek po byłym przedszkolu i domu nauczyciela</w:t>
      </w:r>
    </w:p>
    <w:p w14:paraId="0D8BB736" w14:textId="77777777" w:rsidR="00B92268" w:rsidRDefault="00B92268" w:rsidP="00B92268">
      <w:pPr>
        <w:pStyle w:val="Akapitzlist"/>
        <w:numPr>
          <w:ilvl w:val="1"/>
          <w:numId w:val="324"/>
        </w:numPr>
        <w:spacing w:before="120" w:after="120"/>
      </w:pPr>
      <w:r>
        <w:t>Budynek szatni sportowej w Czeskiej Wsi</w:t>
      </w:r>
    </w:p>
    <w:p w14:paraId="44003CF4" w14:textId="77777777" w:rsidR="00B92268" w:rsidRDefault="00B92268" w:rsidP="00B92268">
      <w:pPr>
        <w:pStyle w:val="Akapitzlist"/>
        <w:numPr>
          <w:ilvl w:val="1"/>
          <w:numId w:val="324"/>
        </w:numPr>
        <w:spacing w:before="120" w:after="120"/>
      </w:pPr>
      <w:r>
        <w:t>Budynek szatni sportowej w Przylesiu</w:t>
      </w:r>
    </w:p>
    <w:p w14:paraId="582F282B" w14:textId="77777777" w:rsidR="00B92268" w:rsidRDefault="00B92268" w:rsidP="00B92268">
      <w:pPr>
        <w:pStyle w:val="Akapitzlist"/>
        <w:numPr>
          <w:ilvl w:val="1"/>
          <w:numId w:val="324"/>
        </w:numPr>
        <w:spacing w:before="120" w:after="120"/>
      </w:pPr>
      <w:r>
        <w:lastRenderedPageBreak/>
        <w:t>Budynek szatni sportowej w Jankowicach Wielkich</w:t>
      </w:r>
    </w:p>
    <w:p w14:paraId="2424D70F" w14:textId="77777777" w:rsidR="00B92268" w:rsidRDefault="00B92268" w:rsidP="00B92268">
      <w:pPr>
        <w:pStyle w:val="Akapitzlist"/>
        <w:numPr>
          <w:ilvl w:val="1"/>
          <w:numId w:val="324"/>
        </w:numPr>
        <w:spacing w:before="120" w:after="120"/>
      </w:pPr>
      <w:r>
        <w:t>Budynek po starej szatni sportowej w Olszance</w:t>
      </w:r>
    </w:p>
    <w:p w14:paraId="345B2155" w14:textId="77777777" w:rsidR="00B92268" w:rsidRDefault="00B92268" w:rsidP="00B92268">
      <w:pPr>
        <w:pStyle w:val="Akapitzlist"/>
        <w:numPr>
          <w:ilvl w:val="1"/>
          <w:numId w:val="324"/>
        </w:numPr>
        <w:spacing w:before="120" w:after="120"/>
      </w:pPr>
      <w:r>
        <w:t>Budynek po byłym przedszkolu w Przylesiu (nieużytkowany, planowana sprzedaż)</w:t>
      </w:r>
    </w:p>
    <w:p w14:paraId="271A8D47" w14:textId="77777777" w:rsidR="00B92268" w:rsidRDefault="00B92268" w:rsidP="00B92268">
      <w:r w:rsidRPr="00012341">
        <w:t xml:space="preserve">Zdecydowana większość obiektów wykorzystuje indywidualne źródła ciepła, przy czym dominują kotły na olej opałowy, energię elektryczną oraz – w mniejszym stopniu – gaz ziemny i </w:t>
      </w:r>
      <w:proofErr w:type="spellStart"/>
      <w:r w:rsidRPr="00012341">
        <w:t>pellet</w:t>
      </w:r>
      <w:proofErr w:type="spellEnd"/>
      <w:r w:rsidRPr="00012341">
        <w:t>. Szczególnie widoczna jest duża liczba obiektów opartych na oleju opałowym (świetlice, szkoły, obiekty kultury), co generuje wysokie koszty eksploatacyjne oraz negatywny wpływ środowiskowy. Równolegle istotna część budynków (remizy OSP, obiekty sportowe) wykorzystuje bezpośrednie ogrzewanie elektryczne, co przy braku OZE oznacza wysoką energochłonność.</w:t>
      </w:r>
    </w:p>
    <w:p w14:paraId="40AA96A3" w14:textId="77777777" w:rsidR="00B92268" w:rsidRDefault="00B92268" w:rsidP="00B92268">
      <w:r>
        <w:t xml:space="preserve">Dominującym rozwiązaniem są indywidualne źródła ciepła, przede wszystkim kotły na olej opałowy, energię elektryczną oraz – w mniejszym zakresie – gaz ziemny i </w:t>
      </w:r>
      <w:proofErr w:type="spellStart"/>
      <w:r>
        <w:t>pellet</w:t>
      </w:r>
      <w:proofErr w:type="spellEnd"/>
      <w:r>
        <w:t>. W wielu obiektach (świetlice, szkoły, budynki administracyjne) wykorzystywane są systemy oparte na paliwach kopalnych, co przekłada się na wysokie koszty eksploatacyjne oraz ograniczoną efektywność środowiskową. Równocześnie liczna grupa obiektów, zwłaszcza remizy OSP i budynki pomocnicze, korzysta z ogrzewania elektrycznego, często bez wsparcia odnawialnych źródeł energii.</w:t>
      </w:r>
    </w:p>
    <w:p w14:paraId="6B61CDBE" w14:textId="77777777" w:rsidR="00B92268" w:rsidRDefault="00B92268" w:rsidP="00B92268">
      <w:r>
        <w:t>Nowoczesne rozwiązania, takie jak pompy ciepła czy instalacje OZE, występują sporadycznie i mają charakter punktowy, co wskazuje na wczesny etap transformacji energetycznej sektora publicznego w gminie.</w:t>
      </w:r>
    </w:p>
    <w:p w14:paraId="221EECC2" w14:textId="77777777" w:rsidR="00B92268" w:rsidRDefault="00B92268" w:rsidP="00B92268">
      <w:r>
        <w:t>Istotnym wnioskiem z analizy jest również stan techniczny budynków – znaczna część z nich nie jest dostatecznie docieplona lub wymaga działań termomodernizacyjnych. Jednocześnie w wielu przypadkach zidentyfikowano już konkretne potrzeby inwestycyjne, obejmujące m.in. docieplenie przegród, wymianę źródeł ciepła oraz montaż instalacji fotowoltaicznych.</w:t>
      </w:r>
    </w:p>
    <w:p w14:paraId="176D9656" w14:textId="77777777" w:rsidR="00B92268" w:rsidRDefault="00B92268" w:rsidP="00B92268">
      <w:r>
        <w:t>Na tej podstawie można stwierdzić, że sektor budynków użyteczności publicznej w Gminie Olszanka charakteryzuje się dużym potencjałem poprawy efektywności energetycznej, przy konieczności stopniowego odchodzenia od paliw kopalnych na rzecz rozwiązań niskoemisyjnych i odnawialnych.</w:t>
      </w:r>
    </w:p>
    <w:p w14:paraId="622D1C22" w14:textId="77777777" w:rsidR="00B92268" w:rsidRDefault="00B92268" w:rsidP="00B92268">
      <w:r w:rsidRPr="00012341">
        <w:t>Zestawienie</w:t>
      </w:r>
      <w:r>
        <w:t xml:space="preserve"> budynków przedstawia tabela poniżej.</w:t>
      </w:r>
    </w:p>
    <w:p w14:paraId="779D3BB6" w14:textId="1379661E" w:rsidR="00B92268" w:rsidRDefault="00B92268" w:rsidP="00B92268">
      <w:pPr>
        <w:pStyle w:val="Legenda"/>
        <w:rPr>
          <w:b w:val="0"/>
          <w:bCs w:val="0"/>
          <w:color w:val="auto"/>
        </w:rPr>
      </w:pPr>
      <w:bookmarkStart w:id="402" w:name="_Toc182937464"/>
      <w:bookmarkStart w:id="403" w:name="_Toc225790401"/>
      <w:bookmarkStart w:id="404" w:name="_Toc225800037"/>
      <w:r w:rsidRPr="002B3BCA">
        <w:rPr>
          <w:bCs w:val="0"/>
          <w:color w:val="auto"/>
        </w:rPr>
        <w:lastRenderedPageBreak/>
        <w:t xml:space="preserve">Tabela </w:t>
      </w:r>
      <w:r w:rsidRPr="002B3BCA">
        <w:rPr>
          <w:b w:val="0"/>
          <w:bCs w:val="0"/>
          <w:color w:val="auto"/>
        </w:rPr>
        <w:fldChar w:fldCharType="begin"/>
      </w:r>
      <w:r w:rsidRPr="002B3BCA">
        <w:rPr>
          <w:bCs w:val="0"/>
          <w:color w:val="auto"/>
        </w:rPr>
        <w:instrText xml:space="preserve"> SEQ Tabela \* ARABIC </w:instrText>
      </w:r>
      <w:r w:rsidRPr="002B3BCA">
        <w:rPr>
          <w:b w:val="0"/>
          <w:bCs w:val="0"/>
          <w:color w:val="auto"/>
        </w:rPr>
        <w:fldChar w:fldCharType="separate"/>
      </w:r>
      <w:r w:rsidR="00EF3CC8">
        <w:rPr>
          <w:bCs w:val="0"/>
          <w:noProof/>
          <w:color w:val="auto"/>
        </w:rPr>
        <w:t>19</w:t>
      </w:r>
      <w:r w:rsidRPr="002B3BCA">
        <w:rPr>
          <w:b w:val="0"/>
          <w:bCs w:val="0"/>
          <w:noProof/>
          <w:color w:val="auto"/>
        </w:rPr>
        <w:fldChar w:fldCharType="end"/>
      </w:r>
      <w:r w:rsidRPr="002B3BCA">
        <w:rPr>
          <w:bCs w:val="0"/>
          <w:color w:val="auto"/>
        </w:rPr>
        <w:t xml:space="preserve"> Zestawienie budynków użyteczności publicznej uwzględnionych w bilansie energii</w:t>
      </w:r>
      <w:bookmarkEnd w:id="402"/>
      <w:bookmarkEnd w:id="403"/>
      <w:bookmarkEnd w:id="404"/>
    </w:p>
    <w:tbl>
      <w:tblPr>
        <w:tblStyle w:val="Tabelasiatki1jasna3"/>
        <w:tblW w:w="5000" w:type="pct"/>
        <w:tblLook w:val="04A0" w:firstRow="1" w:lastRow="0" w:firstColumn="1" w:lastColumn="0" w:noHBand="0" w:noVBand="1"/>
      </w:tblPr>
      <w:tblGrid>
        <w:gridCol w:w="3841"/>
        <w:gridCol w:w="1307"/>
        <w:gridCol w:w="1260"/>
        <w:gridCol w:w="1396"/>
        <w:gridCol w:w="1258"/>
      </w:tblGrid>
      <w:tr w:rsidR="00B92268" w:rsidRPr="00D46265" w14:paraId="08A45BAC" w14:textId="77777777" w:rsidTr="00BF6DD6">
        <w:trPr>
          <w:cnfStyle w:val="100000000000" w:firstRow="1" w:lastRow="0" w:firstColumn="0" w:lastColumn="0" w:oddVBand="0" w:evenVBand="0" w:oddHBand="0" w:evenHBand="0" w:firstRowFirstColumn="0" w:firstRowLastColumn="0" w:lastRowFirstColumn="0" w:lastRowLastColumn="0"/>
          <w:trHeight w:val="20"/>
          <w:tblHeader/>
        </w:trPr>
        <w:tc>
          <w:tcPr>
            <w:cnfStyle w:val="001000000000" w:firstRow="0" w:lastRow="0" w:firstColumn="1" w:lastColumn="0" w:oddVBand="0" w:evenVBand="0" w:oddHBand="0" w:evenHBand="0" w:firstRowFirstColumn="0" w:firstRowLastColumn="0" w:lastRowFirstColumn="0" w:lastRowLastColumn="0"/>
            <w:tcW w:w="2119" w:type="pct"/>
            <w:hideMark/>
          </w:tcPr>
          <w:p w14:paraId="66089C84" w14:textId="77777777" w:rsidR="00B92268" w:rsidRPr="00D46265" w:rsidRDefault="00B92268" w:rsidP="00BF6DD6">
            <w:pPr>
              <w:spacing w:line="240" w:lineRule="auto"/>
              <w:jc w:val="center"/>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Nazwa</w:t>
            </w:r>
          </w:p>
        </w:tc>
        <w:tc>
          <w:tcPr>
            <w:tcW w:w="721" w:type="pct"/>
            <w:hideMark/>
          </w:tcPr>
          <w:p w14:paraId="73696744" w14:textId="77777777" w:rsidR="00B92268" w:rsidRPr="00D46265" w:rsidRDefault="00B92268"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Rodzaj źródła ciepła</w:t>
            </w:r>
          </w:p>
        </w:tc>
        <w:tc>
          <w:tcPr>
            <w:tcW w:w="695" w:type="pct"/>
            <w:hideMark/>
          </w:tcPr>
          <w:p w14:paraId="2DAB8A73" w14:textId="77777777" w:rsidR="00B92268" w:rsidRPr="00D46265" w:rsidRDefault="00B92268"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Paliwo stosowane</w:t>
            </w:r>
          </w:p>
        </w:tc>
        <w:tc>
          <w:tcPr>
            <w:tcW w:w="770" w:type="pct"/>
            <w:hideMark/>
          </w:tcPr>
          <w:p w14:paraId="28EB233D" w14:textId="77777777" w:rsidR="00B92268" w:rsidRPr="00D46265" w:rsidRDefault="00B92268"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Rodzaj źródła cwu</w:t>
            </w:r>
          </w:p>
        </w:tc>
        <w:tc>
          <w:tcPr>
            <w:tcW w:w="694" w:type="pct"/>
            <w:hideMark/>
          </w:tcPr>
          <w:p w14:paraId="5FB39D3F" w14:textId="77777777" w:rsidR="00B92268" w:rsidRPr="00D46265" w:rsidRDefault="00B92268"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Paliwo stosowane</w:t>
            </w:r>
          </w:p>
        </w:tc>
      </w:tr>
      <w:tr w:rsidR="00B92268" w:rsidRPr="00D46265" w14:paraId="3622C5A7"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245D8A89"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Urząd Gminy Olszanka- Olszanka 16, 49-332 Olszanka.</w:t>
            </w:r>
          </w:p>
        </w:tc>
        <w:tc>
          <w:tcPr>
            <w:tcW w:w="721" w:type="pct"/>
            <w:hideMark/>
          </w:tcPr>
          <w:p w14:paraId="3398745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7AB363B9"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4F05ACAA"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podgrzewacz elektryczny przepływowy</w:t>
            </w:r>
          </w:p>
        </w:tc>
        <w:tc>
          <w:tcPr>
            <w:tcW w:w="694" w:type="pct"/>
            <w:hideMark/>
          </w:tcPr>
          <w:p w14:paraId="27BDC45C"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087BB9E6"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6F057567"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Pogorzeli, Pogorzela 35, 49-332 Olszanka.</w:t>
            </w:r>
          </w:p>
        </w:tc>
        <w:tc>
          <w:tcPr>
            <w:tcW w:w="721" w:type="pct"/>
            <w:hideMark/>
          </w:tcPr>
          <w:p w14:paraId="3F75D32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26332869"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13A20D6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4AE9DAC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78B5DEA9"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0D9774B7"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Michałowie (w budynku znajduje się też biblioteka oraz mieszkania), Michałów 112, 49-332 Olszanka.</w:t>
            </w:r>
          </w:p>
        </w:tc>
        <w:tc>
          <w:tcPr>
            <w:tcW w:w="721" w:type="pct"/>
            <w:hideMark/>
          </w:tcPr>
          <w:p w14:paraId="066540E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757704FA"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7206D3B8"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0AF51F1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r>
      <w:tr w:rsidR="00B92268" w:rsidRPr="00D46265" w14:paraId="5C8F372B"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742BF386"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Czeskiej Wsi (w budynku znajduje się też biuro Zakładu Gospodarki Komunalnej), Czeska Wieś 61, 49-332 Olszanka.</w:t>
            </w:r>
          </w:p>
        </w:tc>
        <w:tc>
          <w:tcPr>
            <w:tcW w:w="721" w:type="pct"/>
            <w:hideMark/>
          </w:tcPr>
          <w:p w14:paraId="552A5EE1"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5586B9A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węgiel kamienny</w:t>
            </w:r>
          </w:p>
        </w:tc>
        <w:tc>
          <w:tcPr>
            <w:tcW w:w="770" w:type="pct"/>
            <w:hideMark/>
          </w:tcPr>
          <w:p w14:paraId="2C8DF6D1"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5D428904"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66E4D5A8"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7D4448DB"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Janowie (w budynku znajdują się też mieszkania), Janów 1, 49-330 Łosiów.</w:t>
            </w:r>
          </w:p>
        </w:tc>
        <w:tc>
          <w:tcPr>
            <w:tcW w:w="721" w:type="pct"/>
            <w:hideMark/>
          </w:tcPr>
          <w:p w14:paraId="3FABEA67"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klimatyzacja</w:t>
            </w:r>
          </w:p>
        </w:tc>
        <w:tc>
          <w:tcPr>
            <w:tcW w:w="695" w:type="pct"/>
            <w:hideMark/>
          </w:tcPr>
          <w:p w14:paraId="414C3A2C"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2460922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27D30EA0"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533AC7EA"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73E57D72"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Gierszowicach, Gierszowice 25a, 49-332 Olszanka.</w:t>
            </w:r>
          </w:p>
        </w:tc>
        <w:tc>
          <w:tcPr>
            <w:tcW w:w="721" w:type="pct"/>
            <w:hideMark/>
          </w:tcPr>
          <w:p w14:paraId="460A8270"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kominek, klimatyzacja</w:t>
            </w:r>
          </w:p>
        </w:tc>
        <w:tc>
          <w:tcPr>
            <w:tcW w:w="695" w:type="pct"/>
            <w:hideMark/>
          </w:tcPr>
          <w:p w14:paraId="1C3ADEA1"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biomasa / energia elektryczna</w:t>
            </w:r>
          </w:p>
        </w:tc>
        <w:tc>
          <w:tcPr>
            <w:tcW w:w="770" w:type="pct"/>
            <w:hideMark/>
          </w:tcPr>
          <w:p w14:paraId="197B7519"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3047F2CF"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43E387FB"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1114383F"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Krzyżowicach, Krzyżowice 34, 49-332 Olszanka.</w:t>
            </w:r>
          </w:p>
        </w:tc>
        <w:tc>
          <w:tcPr>
            <w:tcW w:w="721" w:type="pct"/>
            <w:hideMark/>
          </w:tcPr>
          <w:p w14:paraId="4FBE935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5D2845C1"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gaz ziemny</w:t>
            </w:r>
          </w:p>
        </w:tc>
        <w:tc>
          <w:tcPr>
            <w:tcW w:w="770" w:type="pct"/>
            <w:hideMark/>
          </w:tcPr>
          <w:p w14:paraId="6D08D75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07397FAB"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gaz ziemny</w:t>
            </w:r>
          </w:p>
        </w:tc>
      </w:tr>
      <w:tr w:rsidR="00B92268" w:rsidRPr="00D46265" w14:paraId="31B11106"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0AE47F41"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Obórkach, Obórki 63, 49-332 Olszanka.</w:t>
            </w:r>
          </w:p>
        </w:tc>
        <w:tc>
          <w:tcPr>
            <w:tcW w:w="721" w:type="pct"/>
            <w:hideMark/>
          </w:tcPr>
          <w:p w14:paraId="7AF296A2"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elektryczny z klimatyzacją</w:t>
            </w:r>
          </w:p>
        </w:tc>
        <w:tc>
          <w:tcPr>
            <w:tcW w:w="695" w:type="pct"/>
            <w:hideMark/>
          </w:tcPr>
          <w:p w14:paraId="4789C3A1"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0B22DE38"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53B3BEF1"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237FBF80"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70E6D51D"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Jankowicach Wielkich, Jankowice Wielkie 56, 49-332 Olszanka (budynek Świetlicy i Przedszkola)</w:t>
            </w:r>
          </w:p>
        </w:tc>
        <w:tc>
          <w:tcPr>
            <w:tcW w:w="721" w:type="pct"/>
            <w:hideMark/>
          </w:tcPr>
          <w:p w14:paraId="628AB3BE"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7E1E63C0"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proofErr w:type="spellStart"/>
            <w:r w:rsidRPr="00D46265">
              <w:rPr>
                <w:rFonts w:ascii="Arial" w:eastAsia="Times New Roman" w:hAnsi="Arial" w:cs="Arial"/>
                <w:color w:val="000000"/>
                <w:sz w:val="20"/>
                <w:szCs w:val="20"/>
                <w:lang w:eastAsia="pl-PL"/>
              </w:rPr>
              <w:t>pellet</w:t>
            </w:r>
            <w:proofErr w:type="spellEnd"/>
          </w:p>
        </w:tc>
        <w:tc>
          <w:tcPr>
            <w:tcW w:w="770" w:type="pct"/>
            <w:hideMark/>
          </w:tcPr>
          <w:p w14:paraId="6EE5B3E2"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4" w:type="pct"/>
            <w:hideMark/>
          </w:tcPr>
          <w:p w14:paraId="7D32DE1B"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1D12D9A8"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76E2578E"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Budynek Szatniowo- Rekreacyjny w Olszance( w budynku świetlica i szatnia sportowa) Olszanka 1F, 49-332 Olszanka.</w:t>
            </w:r>
          </w:p>
        </w:tc>
        <w:tc>
          <w:tcPr>
            <w:tcW w:w="721" w:type="pct"/>
            <w:hideMark/>
          </w:tcPr>
          <w:p w14:paraId="6445DC6B"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grzejniki elektryczne + klimatyzacja</w:t>
            </w:r>
          </w:p>
        </w:tc>
        <w:tc>
          <w:tcPr>
            <w:tcW w:w="695" w:type="pct"/>
            <w:hideMark/>
          </w:tcPr>
          <w:p w14:paraId="6725DC32"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327D568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0D6CAC18"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2BCC7944"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7734B9B3"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Świetlica Wiejska w Przylesiu, Przylesie 122, 49-332 Olszanka.</w:t>
            </w:r>
          </w:p>
        </w:tc>
        <w:tc>
          <w:tcPr>
            <w:tcW w:w="721" w:type="pct"/>
            <w:hideMark/>
          </w:tcPr>
          <w:p w14:paraId="3CC506A8"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6D9D33F8"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42DFA23C"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185FBC6E"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7532BB97"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5E54ED1C"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Remiza OSP, Olszanka 36a, 49-332 Olszanka.</w:t>
            </w:r>
          </w:p>
        </w:tc>
        <w:tc>
          <w:tcPr>
            <w:tcW w:w="721" w:type="pct"/>
            <w:hideMark/>
          </w:tcPr>
          <w:p w14:paraId="7B1928FB"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Grzejniki elektryczne</w:t>
            </w:r>
          </w:p>
        </w:tc>
        <w:tc>
          <w:tcPr>
            <w:tcW w:w="695" w:type="pct"/>
            <w:hideMark/>
          </w:tcPr>
          <w:p w14:paraId="0F460EE9"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0DB6BF8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36DDC747"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0CDBA532"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6539707"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Remiza OSP, Michałów 125a, 49-332 Olszanka.</w:t>
            </w:r>
          </w:p>
        </w:tc>
        <w:tc>
          <w:tcPr>
            <w:tcW w:w="721" w:type="pct"/>
            <w:hideMark/>
          </w:tcPr>
          <w:p w14:paraId="3FD5B518"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Grzejniki elektryczne</w:t>
            </w:r>
          </w:p>
        </w:tc>
        <w:tc>
          <w:tcPr>
            <w:tcW w:w="695" w:type="pct"/>
            <w:hideMark/>
          </w:tcPr>
          <w:p w14:paraId="0491337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5170E6C0"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73513142"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7D90E001"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615D1826"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Remiza OSP, Czeska Wieś 110a, 49-332 Olszanka.</w:t>
            </w:r>
          </w:p>
        </w:tc>
        <w:tc>
          <w:tcPr>
            <w:tcW w:w="721" w:type="pct"/>
            <w:hideMark/>
          </w:tcPr>
          <w:p w14:paraId="4B74515B"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Grzejniki elektryczne</w:t>
            </w:r>
          </w:p>
        </w:tc>
        <w:tc>
          <w:tcPr>
            <w:tcW w:w="695" w:type="pct"/>
            <w:hideMark/>
          </w:tcPr>
          <w:p w14:paraId="4861EAF2"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6F7F2C6A"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podgrzewacz elektryczny przepływowy</w:t>
            </w:r>
          </w:p>
        </w:tc>
        <w:tc>
          <w:tcPr>
            <w:tcW w:w="694" w:type="pct"/>
            <w:hideMark/>
          </w:tcPr>
          <w:p w14:paraId="7CD7CAE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18512312"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9EE7495"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Remiza OSP, Przylesie 127a, 49-332 Olszanka.</w:t>
            </w:r>
          </w:p>
        </w:tc>
        <w:tc>
          <w:tcPr>
            <w:tcW w:w="721" w:type="pct"/>
            <w:hideMark/>
          </w:tcPr>
          <w:p w14:paraId="0BFB5977"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Grzejniki elektryczne</w:t>
            </w:r>
          </w:p>
        </w:tc>
        <w:tc>
          <w:tcPr>
            <w:tcW w:w="695" w:type="pct"/>
            <w:hideMark/>
          </w:tcPr>
          <w:p w14:paraId="44A3DBD5"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5D355DA8"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podgrzewacz elektryczny przepływowy</w:t>
            </w:r>
          </w:p>
        </w:tc>
        <w:tc>
          <w:tcPr>
            <w:tcW w:w="694" w:type="pct"/>
            <w:hideMark/>
          </w:tcPr>
          <w:p w14:paraId="6356E9B8"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1C216660"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7BBB1A3D"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Remiza OSP, Jankowice Wielkie 72, 49-332 Olszanka.</w:t>
            </w:r>
          </w:p>
        </w:tc>
        <w:tc>
          <w:tcPr>
            <w:tcW w:w="721" w:type="pct"/>
            <w:hideMark/>
          </w:tcPr>
          <w:p w14:paraId="53EA98E9"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Grzejniki elektryczne</w:t>
            </w:r>
          </w:p>
        </w:tc>
        <w:tc>
          <w:tcPr>
            <w:tcW w:w="695" w:type="pct"/>
            <w:hideMark/>
          </w:tcPr>
          <w:p w14:paraId="69F8FB22"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0FC7350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podgrzewacz elektryczny przepływowy</w:t>
            </w:r>
          </w:p>
        </w:tc>
        <w:tc>
          <w:tcPr>
            <w:tcW w:w="694" w:type="pct"/>
            <w:hideMark/>
          </w:tcPr>
          <w:p w14:paraId="684AE43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0F7ADCAB"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48612F4A"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Ośrodek Zdrowia (w budynku w wybrane dni funkcjonuje przychodnia, salon kosmetyczny, na piętrze prywatne mieszkania), Przylesie 48, 49-332 Olszanka.</w:t>
            </w:r>
          </w:p>
        </w:tc>
        <w:tc>
          <w:tcPr>
            <w:tcW w:w="721" w:type="pct"/>
            <w:hideMark/>
          </w:tcPr>
          <w:p w14:paraId="53600F7C"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273EED94"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gaz ziemny</w:t>
            </w:r>
          </w:p>
        </w:tc>
        <w:tc>
          <w:tcPr>
            <w:tcW w:w="770" w:type="pct"/>
            <w:hideMark/>
          </w:tcPr>
          <w:p w14:paraId="342CFEF7"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3D3E060C"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gaz ziemny</w:t>
            </w:r>
          </w:p>
        </w:tc>
      </w:tr>
      <w:tr w:rsidR="00B92268" w:rsidRPr="00D46265" w14:paraId="387BA316"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77704B95"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lastRenderedPageBreak/>
              <w:t>Ośrodek Zdrowia (w budynku funkcjonuje przychodnia, apteka, dentysta, na piętrze mieszkania ), Olszanka 38A, 49-332 Olszanka.</w:t>
            </w:r>
          </w:p>
        </w:tc>
        <w:tc>
          <w:tcPr>
            <w:tcW w:w="721" w:type="pct"/>
            <w:hideMark/>
          </w:tcPr>
          <w:p w14:paraId="2A108D90"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58139FA8"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03E0E1C7"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 xml:space="preserve">kolektory </w:t>
            </w:r>
            <w:proofErr w:type="spellStart"/>
            <w:r w:rsidRPr="00D46265">
              <w:rPr>
                <w:rFonts w:ascii="Arial" w:eastAsia="Times New Roman" w:hAnsi="Arial" w:cs="Arial"/>
                <w:color w:val="000000"/>
                <w:sz w:val="20"/>
                <w:szCs w:val="20"/>
                <w:lang w:eastAsia="pl-PL"/>
              </w:rPr>
              <w:t>słonecze</w:t>
            </w:r>
            <w:proofErr w:type="spellEnd"/>
            <w:r w:rsidRPr="00D46265">
              <w:rPr>
                <w:rFonts w:ascii="Arial" w:eastAsia="Times New Roman" w:hAnsi="Arial" w:cs="Arial"/>
                <w:color w:val="000000"/>
                <w:sz w:val="20"/>
                <w:szCs w:val="20"/>
                <w:lang w:eastAsia="pl-PL"/>
              </w:rPr>
              <w:t>, kocioł co</w:t>
            </w:r>
          </w:p>
        </w:tc>
        <w:tc>
          <w:tcPr>
            <w:tcW w:w="694" w:type="pct"/>
            <w:hideMark/>
          </w:tcPr>
          <w:p w14:paraId="6542386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1A9FDB96"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7A2C55A3"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Budynek po byłym ośrodku zdrowia (w budynku na chwilę obecną w części znajduje się oddział przedszkolny, oraz biblioteka), Czeska Wieś 3, 49-332 Olszanka.</w:t>
            </w:r>
          </w:p>
        </w:tc>
        <w:tc>
          <w:tcPr>
            <w:tcW w:w="721" w:type="pct"/>
            <w:hideMark/>
          </w:tcPr>
          <w:p w14:paraId="11DE3578"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14B5FBC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2488200A"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1541DBF4"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43429B6B"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01B7C8F6"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 xml:space="preserve">Budynek Administracyjno-Mieszkalny (w budynku znajduje się Gminny Ośrodek Kultury i Sportu, Gminny Ośrodek Pomocy Społecznej, Gminny Zespól </w:t>
            </w:r>
            <w:proofErr w:type="spellStart"/>
            <w:r w:rsidRPr="00D46265">
              <w:rPr>
                <w:rFonts w:ascii="Arial" w:eastAsia="Times New Roman" w:hAnsi="Arial" w:cstheme="minorHAnsi"/>
                <w:color w:val="000000"/>
                <w:sz w:val="20"/>
                <w:szCs w:val="20"/>
                <w:lang w:eastAsia="pl-PL"/>
              </w:rPr>
              <w:t>Ekonomiczno</w:t>
            </w:r>
            <w:proofErr w:type="spellEnd"/>
            <w:r w:rsidRPr="00D46265">
              <w:rPr>
                <w:rFonts w:ascii="Arial" w:eastAsia="Times New Roman" w:hAnsi="Arial" w:cstheme="minorHAnsi"/>
                <w:color w:val="000000"/>
                <w:sz w:val="20"/>
                <w:szCs w:val="20"/>
                <w:lang w:eastAsia="pl-PL"/>
              </w:rPr>
              <w:t xml:space="preserve"> Administracyjny Szkół i Przedszkoli, Stowarzyszenie BOWH, mieszkania), Krzyżowice 72, 49-332 Olszanka.</w:t>
            </w:r>
          </w:p>
        </w:tc>
        <w:tc>
          <w:tcPr>
            <w:tcW w:w="721" w:type="pct"/>
            <w:hideMark/>
          </w:tcPr>
          <w:p w14:paraId="02A53314"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16A5321B"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gaz ziemny</w:t>
            </w:r>
          </w:p>
        </w:tc>
        <w:tc>
          <w:tcPr>
            <w:tcW w:w="770" w:type="pct"/>
            <w:hideMark/>
          </w:tcPr>
          <w:p w14:paraId="5A7FE3E2"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7756428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405D9484"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6D512D36"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 xml:space="preserve">Centrum </w:t>
            </w:r>
            <w:proofErr w:type="spellStart"/>
            <w:r w:rsidRPr="00D46265">
              <w:rPr>
                <w:rFonts w:ascii="Arial" w:eastAsia="Times New Roman" w:hAnsi="Arial" w:cstheme="minorHAnsi"/>
                <w:color w:val="000000"/>
                <w:sz w:val="20"/>
                <w:szCs w:val="20"/>
                <w:lang w:eastAsia="pl-PL"/>
              </w:rPr>
              <w:t>Ekokultura</w:t>
            </w:r>
            <w:proofErr w:type="spellEnd"/>
            <w:r w:rsidRPr="00D46265">
              <w:rPr>
                <w:rFonts w:ascii="Arial" w:eastAsia="Times New Roman" w:hAnsi="Arial" w:cstheme="minorHAnsi"/>
                <w:color w:val="000000"/>
                <w:sz w:val="20"/>
                <w:szCs w:val="20"/>
                <w:lang w:eastAsia="pl-PL"/>
              </w:rPr>
              <w:t>, Krzyżowice 73, 49-332 Olszanka.</w:t>
            </w:r>
          </w:p>
        </w:tc>
        <w:tc>
          <w:tcPr>
            <w:tcW w:w="721" w:type="pct"/>
            <w:hideMark/>
          </w:tcPr>
          <w:p w14:paraId="5E406C8C"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pompa ciepła</w:t>
            </w:r>
          </w:p>
        </w:tc>
        <w:tc>
          <w:tcPr>
            <w:tcW w:w="695" w:type="pct"/>
            <w:hideMark/>
          </w:tcPr>
          <w:p w14:paraId="6891217B"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c>
          <w:tcPr>
            <w:tcW w:w="770" w:type="pct"/>
            <w:hideMark/>
          </w:tcPr>
          <w:p w14:paraId="22BE57BB"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7B3877EC"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5821AE92"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6117687D"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Centrum Kultury i Rekreacji(siłownia), Pogorzela, 49-332 Olszanka.</w:t>
            </w:r>
          </w:p>
        </w:tc>
        <w:tc>
          <w:tcPr>
            <w:tcW w:w="721" w:type="pct"/>
            <w:hideMark/>
          </w:tcPr>
          <w:p w14:paraId="5A1069C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42B63C5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643517D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63E15FB6"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74A2C426"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1F32EEA2"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Gminna Biblioteka Publiczna, Pogorzela 35, 49-332 Olszanka.</w:t>
            </w:r>
          </w:p>
        </w:tc>
        <w:tc>
          <w:tcPr>
            <w:tcW w:w="721" w:type="pct"/>
            <w:hideMark/>
          </w:tcPr>
          <w:p w14:paraId="7FF97D49"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 (kocioł świetlicy wiejskiej)</w:t>
            </w:r>
          </w:p>
        </w:tc>
        <w:tc>
          <w:tcPr>
            <w:tcW w:w="695" w:type="pct"/>
            <w:hideMark/>
          </w:tcPr>
          <w:p w14:paraId="214861D1"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70DD51FC"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759F2030"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r>
      <w:tr w:rsidR="00B92268" w:rsidRPr="00D46265" w14:paraId="38B2BFBC"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234BE99B" w14:textId="23502E43"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 xml:space="preserve">Publiczny Zespól Szkolno- Przedszkolny w Jankowicach Wielkich, Jankowice Wielkie 15, 49-332 Olszanka </w:t>
            </w:r>
          </w:p>
        </w:tc>
        <w:tc>
          <w:tcPr>
            <w:tcW w:w="721" w:type="pct"/>
            <w:hideMark/>
          </w:tcPr>
          <w:p w14:paraId="324DA644"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67F05911"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0A95BD44"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2D8A963F"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4747AFE0"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C7268C3"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Publiczny Zespól Szkolno-Przedszkolny w Olszance, Olszanka 94, 49-332 Olszanka.</w:t>
            </w:r>
          </w:p>
        </w:tc>
        <w:tc>
          <w:tcPr>
            <w:tcW w:w="721" w:type="pct"/>
            <w:hideMark/>
          </w:tcPr>
          <w:p w14:paraId="0C29D609"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3C04DEE7"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proofErr w:type="spellStart"/>
            <w:r w:rsidRPr="00D46265">
              <w:rPr>
                <w:rFonts w:ascii="Arial" w:eastAsia="Times New Roman" w:hAnsi="Arial" w:cs="Arial"/>
                <w:color w:val="000000"/>
                <w:sz w:val="20"/>
                <w:szCs w:val="20"/>
                <w:lang w:eastAsia="pl-PL"/>
              </w:rPr>
              <w:t>pellet</w:t>
            </w:r>
            <w:proofErr w:type="spellEnd"/>
          </w:p>
        </w:tc>
        <w:tc>
          <w:tcPr>
            <w:tcW w:w="770" w:type="pct"/>
            <w:hideMark/>
          </w:tcPr>
          <w:p w14:paraId="21E81046"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bojler elektryczny</w:t>
            </w:r>
          </w:p>
        </w:tc>
        <w:tc>
          <w:tcPr>
            <w:tcW w:w="694" w:type="pct"/>
            <w:hideMark/>
          </w:tcPr>
          <w:p w14:paraId="5EC5046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energia elektryczna</w:t>
            </w:r>
          </w:p>
        </w:tc>
      </w:tr>
      <w:tr w:rsidR="00B92268" w:rsidRPr="00D46265" w14:paraId="4F4197D3"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2432FBE5"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Publiczny Zespól Szkolno-Przedszkolny w Przylesiu, Przylesie 135B, 49-332 Olszanka.</w:t>
            </w:r>
          </w:p>
        </w:tc>
        <w:tc>
          <w:tcPr>
            <w:tcW w:w="721" w:type="pct"/>
            <w:hideMark/>
          </w:tcPr>
          <w:p w14:paraId="52F639A9"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kocioł c.o.</w:t>
            </w:r>
          </w:p>
        </w:tc>
        <w:tc>
          <w:tcPr>
            <w:tcW w:w="695" w:type="pct"/>
            <w:hideMark/>
          </w:tcPr>
          <w:p w14:paraId="4B0EEE72"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c>
          <w:tcPr>
            <w:tcW w:w="770" w:type="pct"/>
            <w:hideMark/>
          </w:tcPr>
          <w:p w14:paraId="16DE7464"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jak co</w:t>
            </w:r>
          </w:p>
        </w:tc>
        <w:tc>
          <w:tcPr>
            <w:tcW w:w="694" w:type="pct"/>
            <w:hideMark/>
          </w:tcPr>
          <w:p w14:paraId="6F23E629"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olej opałowy</w:t>
            </w:r>
          </w:p>
        </w:tc>
      </w:tr>
      <w:tr w:rsidR="00B92268" w:rsidRPr="00D46265" w14:paraId="09A3E060"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226A46E8"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theme="minorHAnsi"/>
                <w:color w:val="000000"/>
                <w:sz w:val="20"/>
                <w:szCs w:val="20"/>
                <w:lang w:eastAsia="pl-PL"/>
              </w:rPr>
              <w:t>Stacja Uzdatniania Wody Jankowice Wielkie</w:t>
            </w:r>
          </w:p>
        </w:tc>
        <w:tc>
          <w:tcPr>
            <w:tcW w:w="721" w:type="pct"/>
            <w:hideMark/>
          </w:tcPr>
          <w:p w14:paraId="622EF02C"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5" w:type="pct"/>
            <w:hideMark/>
          </w:tcPr>
          <w:p w14:paraId="3DC0A32C"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c>
          <w:tcPr>
            <w:tcW w:w="770" w:type="pct"/>
            <w:hideMark/>
          </w:tcPr>
          <w:p w14:paraId="2240AB00"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4" w:type="pct"/>
            <w:hideMark/>
          </w:tcPr>
          <w:p w14:paraId="25ECD49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r>
      <w:tr w:rsidR="00B92268" w:rsidRPr="00D46265" w14:paraId="08080144"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6EE37599"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Stacja Uzdatniania Wody Michałów.</w:t>
            </w:r>
          </w:p>
        </w:tc>
        <w:tc>
          <w:tcPr>
            <w:tcW w:w="721" w:type="pct"/>
            <w:hideMark/>
          </w:tcPr>
          <w:p w14:paraId="27236DAA"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5" w:type="pct"/>
            <w:hideMark/>
          </w:tcPr>
          <w:p w14:paraId="1532C8A2"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c>
          <w:tcPr>
            <w:tcW w:w="770" w:type="pct"/>
            <w:hideMark/>
          </w:tcPr>
          <w:p w14:paraId="5847B954"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4" w:type="pct"/>
            <w:hideMark/>
          </w:tcPr>
          <w:p w14:paraId="529DBA7C"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r>
      <w:tr w:rsidR="00B92268" w:rsidRPr="00D46265" w14:paraId="36AA4F30"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625357E"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Oczyszczalnia ścieków Ptakowice.</w:t>
            </w:r>
          </w:p>
        </w:tc>
        <w:tc>
          <w:tcPr>
            <w:tcW w:w="721" w:type="pct"/>
            <w:hideMark/>
          </w:tcPr>
          <w:p w14:paraId="4C81E78F"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5" w:type="pct"/>
            <w:hideMark/>
          </w:tcPr>
          <w:p w14:paraId="2E9D290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c>
          <w:tcPr>
            <w:tcW w:w="770" w:type="pct"/>
            <w:hideMark/>
          </w:tcPr>
          <w:p w14:paraId="5E3C91DE"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4" w:type="pct"/>
            <w:hideMark/>
          </w:tcPr>
          <w:p w14:paraId="54B4C9B0"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r>
      <w:tr w:rsidR="00B92268" w:rsidRPr="00D46265" w14:paraId="535007B8"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3EACADA5"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Budynek Szatni sportowej, Czeska Wieś.</w:t>
            </w:r>
          </w:p>
        </w:tc>
        <w:tc>
          <w:tcPr>
            <w:tcW w:w="721" w:type="pct"/>
            <w:hideMark/>
          </w:tcPr>
          <w:p w14:paraId="018E582E"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5" w:type="pct"/>
            <w:hideMark/>
          </w:tcPr>
          <w:p w14:paraId="4CD989E4"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c>
          <w:tcPr>
            <w:tcW w:w="770" w:type="pct"/>
            <w:hideMark/>
          </w:tcPr>
          <w:p w14:paraId="508BDDF9"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4" w:type="pct"/>
            <w:hideMark/>
          </w:tcPr>
          <w:p w14:paraId="20CF7F36"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r>
      <w:tr w:rsidR="00B92268" w:rsidRPr="00D46265" w14:paraId="00457D6B" w14:textId="77777777" w:rsidTr="00BF6DD6">
        <w:trPr>
          <w:trHeight w:val="20"/>
        </w:trPr>
        <w:tc>
          <w:tcPr>
            <w:cnfStyle w:val="001000000000" w:firstRow="0" w:lastRow="0" w:firstColumn="1" w:lastColumn="0" w:oddVBand="0" w:evenVBand="0" w:oddHBand="0" w:evenHBand="0" w:firstRowFirstColumn="0" w:firstRowLastColumn="0" w:lastRowFirstColumn="0" w:lastRowLastColumn="0"/>
            <w:tcW w:w="2119" w:type="pct"/>
            <w:hideMark/>
          </w:tcPr>
          <w:p w14:paraId="4044F429" w14:textId="77777777" w:rsidR="00B92268" w:rsidRPr="00D46265" w:rsidRDefault="00B92268" w:rsidP="00BF6DD6">
            <w:pPr>
              <w:spacing w:line="240" w:lineRule="auto"/>
              <w:jc w:val="left"/>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Budynek Garażu(na potrzeby Zakładu Gospodarki komunalnej)</w:t>
            </w:r>
          </w:p>
        </w:tc>
        <w:tc>
          <w:tcPr>
            <w:tcW w:w="721" w:type="pct"/>
            <w:hideMark/>
          </w:tcPr>
          <w:p w14:paraId="3057AC53"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5" w:type="pct"/>
            <w:hideMark/>
          </w:tcPr>
          <w:p w14:paraId="2E7AC76B"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c>
          <w:tcPr>
            <w:tcW w:w="770" w:type="pct"/>
            <w:hideMark/>
          </w:tcPr>
          <w:p w14:paraId="3741107D"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Brak ogrzewania</w:t>
            </w:r>
          </w:p>
        </w:tc>
        <w:tc>
          <w:tcPr>
            <w:tcW w:w="694" w:type="pct"/>
            <w:hideMark/>
          </w:tcPr>
          <w:p w14:paraId="5622633A" w14:textId="77777777" w:rsidR="00B92268" w:rsidRPr="00D46265" w:rsidRDefault="00B92268"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46265">
              <w:rPr>
                <w:rFonts w:ascii="Arial" w:eastAsia="Times New Roman" w:hAnsi="Arial" w:cs="Arial"/>
                <w:color w:val="000000"/>
                <w:sz w:val="20"/>
                <w:szCs w:val="20"/>
                <w:lang w:eastAsia="pl-PL"/>
              </w:rPr>
              <w:t>-</w:t>
            </w:r>
          </w:p>
        </w:tc>
      </w:tr>
    </w:tbl>
    <w:p w14:paraId="04E92114" w14:textId="77777777" w:rsidR="00B92268" w:rsidRDefault="00B92268" w:rsidP="00B92268">
      <w:pPr>
        <w:pStyle w:val="rdo"/>
      </w:pPr>
      <w:r>
        <w:t>Źródło: Opracowanie własne na podstawie danych Urzędu Gminy Olszanka</w:t>
      </w:r>
    </w:p>
    <w:p w14:paraId="07EFC279" w14:textId="77777777" w:rsidR="008E1065" w:rsidRDefault="008E1065" w:rsidP="008E1065">
      <w:pPr>
        <w:pStyle w:val="Nagwek3"/>
      </w:pPr>
      <w:bookmarkStart w:id="405" w:name="_Toc225800122"/>
      <w:r>
        <w:t>Dane dotyczące roku bazowego (2014)</w:t>
      </w:r>
      <w:bookmarkEnd w:id="405"/>
    </w:p>
    <w:p w14:paraId="1404508F" w14:textId="77777777" w:rsidR="008E1065" w:rsidRDefault="008E1065" w:rsidP="008E1065">
      <w:r>
        <w:t>Szczegółowe dane dotyczące zużycia energii finalnej i emisji CO</w:t>
      </w:r>
      <w:r w:rsidRPr="0045524A">
        <w:rPr>
          <w:vertAlign w:val="subscript"/>
        </w:rPr>
        <w:t>2</w:t>
      </w:r>
      <w:r>
        <w:t xml:space="preserve"> przedstawia tabela w roku bazowym poniżej.</w:t>
      </w:r>
    </w:p>
    <w:p w14:paraId="0493450F" w14:textId="00064F61" w:rsidR="008E1065" w:rsidRDefault="008E1065" w:rsidP="008E1065">
      <w:pPr>
        <w:pStyle w:val="Legenda"/>
      </w:pPr>
      <w:bookmarkStart w:id="406" w:name="_Toc225800038"/>
      <w:r>
        <w:lastRenderedPageBreak/>
        <w:t xml:space="preserve">Tabela </w:t>
      </w:r>
      <w:fldSimple w:instr=" SEQ Tabela \* ARABIC ">
        <w:r w:rsidR="00EF3CC8">
          <w:rPr>
            <w:noProof/>
          </w:rPr>
          <w:t>20</w:t>
        </w:r>
      </w:fldSimple>
      <w:r>
        <w:t xml:space="preserve"> </w:t>
      </w:r>
      <w:r w:rsidRPr="00CA6B2C">
        <w:t>Szczegółowe dane dotyczące zużycia energii finalnej i emisji CO</w:t>
      </w:r>
      <w:r w:rsidRPr="00DA798B">
        <w:rPr>
          <w:vertAlign w:val="subscript"/>
        </w:rPr>
        <w:t>2</w:t>
      </w:r>
      <w:r w:rsidRPr="00CA6B2C">
        <w:t xml:space="preserve"> w sektorze </w:t>
      </w:r>
      <w:r w:rsidR="009153E3">
        <w:t xml:space="preserve">użyteczności publicznej </w:t>
      </w:r>
      <w:r w:rsidRPr="00CA6B2C">
        <w:t>w</w:t>
      </w:r>
      <w:r>
        <w:t> 2014</w:t>
      </w:r>
      <w:r w:rsidRPr="00CA6B2C">
        <w:t>roku</w:t>
      </w:r>
      <w:bookmarkEnd w:id="406"/>
    </w:p>
    <w:tbl>
      <w:tblPr>
        <w:tblStyle w:val="Tabelasiatki1jasnaakcent51"/>
        <w:tblW w:w="5000" w:type="pct"/>
        <w:tblLook w:val="04A0" w:firstRow="1" w:lastRow="0" w:firstColumn="1" w:lastColumn="0" w:noHBand="0" w:noVBand="1"/>
      </w:tblPr>
      <w:tblGrid>
        <w:gridCol w:w="2473"/>
        <w:gridCol w:w="1675"/>
        <w:gridCol w:w="1303"/>
        <w:gridCol w:w="1104"/>
        <w:gridCol w:w="1318"/>
        <w:gridCol w:w="1189"/>
      </w:tblGrid>
      <w:tr w:rsidR="006D6E66" w:rsidRPr="00DD3985" w14:paraId="52A5C113" w14:textId="77777777" w:rsidTr="006D6E6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4" w:type="pct"/>
            <w:vAlign w:val="center"/>
            <w:hideMark/>
          </w:tcPr>
          <w:p w14:paraId="2D46A3DD" w14:textId="3D2EF969" w:rsidR="006D6E66" w:rsidRPr="00DD3985" w:rsidRDefault="006D6E66" w:rsidP="006D6E66">
            <w:pPr>
              <w:spacing w:line="240" w:lineRule="auto"/>
              <w:jc w:val="center"/>
              <w:rPr>
                <w:rFonts w:ascii="Arial" w:eastAsia="Times New Roman" w:hAnsi="Arial" w:cs="Arial"/>
                <w:color w:val="000000"/>
                <w:sz w:val="20"/>
                <w:szCs w:val="20"/>
                <w:lang w:eastAsia="pl-PL"/>
              </w:rPr>
            </w:pPr>
            <w:r w:rsidRPr="006D6E66">
              <w:rPr>
                <w:rFonts w:ascii="Arial" w:eastAsia="Times New Roman" w:hAnsi="Arial" w:cs="Arial"/>
                <w:color w:val="000000"/>
                <w:sz w:val="20"/>
                <w:szCs w:val="20"/>
                <w:lang w:eastAsia="pl-PL"/>
              </w:rPr>
              <w:t>Wyszczególnienie</w:t>
            </w:r>
          </w:p>
        </w:tc>
        <w:tc>
          <w:tcPr>
            <w:tcW w:w="924" w:type="pct"/>
            <w:vAlign w:val="center"/>
            <w:hideMark/>
          </w:tcPr>
          <w:p w14:paraId="0A09302D" w14:textId="77777777" w:rsidR="006D6E66" w:rsidRPr="00DD3985" w:rsidRDefault="006D6E66" w:rsidP="006D6E6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Energia elektryczna</w:t>
            </w:r>
          </w:p>
        </w:tc>
        <w:tc>
          <w:tcPr>
            <w:tcW w:w="719" w:type="pct"/>
            <w:vAlign w:val="center"/>
            <w:hideMark/>
          </w:tcPr>
          <w:p w14:paraId="54956EFD" w14:textId="77777777" w:rsidR="006D6E66" w:rsidRPr="00DD3985" w:rsidRDefault="006D6E66" w:rsidP="006D6E6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Olej opałowy</w:t>
            </w:r>
          </w:p>
        </w:tc>
        <w:tc>
          <w:tcPr>
            <w:tcW w:w="609" w:type="pct"/>
            <w:vAlign w:val="center"/>
            <w:hideMark/>
          </w:tcPr>
          <w:p w14:paraId="7CFA85F4" w14:textId="77777777" w:rsidR="006D6E66" w:rsidRPr="00DD3985" w:rsidRDefault="006D6E66" w:rsidP="006D6E6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Węgiel (miał)</w:t>
            </w:r>
          </w:p>
        </w:tc>
        <w:tc>
          <w:tcPr>
            <w:tcW w:w="727" w:type="pct"/>
            <w:vAlign w:val="center"/>
            <w:hideMark/>
          </w:tcPr>
          <w:p w14:paraId="2891C1BC" w14:textId="77777777" w:rsidR="006D6E66" w:rsidRPr="00DD3985" w:rsidRDefault="006D6E66" w:rsidP="006D6E6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Inna biomasa</w:t>
            </w:r>
          </w:p>
        </w:tc>
        <w:tc>
          <w:tcPr>
            <w:tcW w:w="656" w:type="pct"/>
            <w:vAlign w:val="center"/>
            <w:hideMark/>
          </w:tcPr>
          <w:p w14:paraId="0C5FCF70" w14:textId="77777777" w:rsidR="006D6E66" w:rsidRPr="00DD3985" w:rsidRDefault="006D6E66" w:rsidP="006D6E6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RAZEM</w:t>
            </w:r>
          </w:p>
        </w:tc>
      </w:tr>
      <w:tr w:rsidR="006D6E66" w:rsidRPr="00DD3985" w14:paraId="7CBD479B" w14:textId="77777777" w:rsidTr="006D6E66">
        <w:trPr>
          <w:trHeight w:val="20"/>
        </w:trPr>
        <w:tc>
          <w:tcPr>
            <w:cnfStyle w:val="001000000000" w:firstRow="0" w:lastRow="0" w:firstColumn="1" w:lastColumn="0" w:oddVBand="0" w:evenVBand="0" w:oddHBand="0" w:evenHBand="0" w:firstRowFirstColumn="0" w:firstRowLastColumn="0" w:lastRowFirstColumn="0" w:lastRowLastColumn="0"/>
            <w:tcW w:w="1364" w:type="pct"/>
            <w:vAlign w:val="center"/>
            <w:hideMark/>
          </w:tcPr>
          <w:p w14:paraId="05C20F02" w14:textId="764DF90D" w:rsidR="006D6E66" w:rsidRPr="00DD3985" w:rsidRDefault="006D6E66" w:rsidP="006D6E66">
            <w:pPr>
              <w:spacing w:line="240" w:lineRule="auto"/>
              <w:jc w:val="center"/>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Zużycie energii końcowej [MWh/rok]</w:t>
            </w:r>
          </w:p>
        </w:tc>
        <w:tc>
          <w:tcPr>
            <w:tcW w:w="924" w:type="pct"/>
            <w:vAlign w:val="center"/>
            <w:hideMark/>
          </w:tcPr>
          <w:p w14:paraId="00C67322" w14:textId="77777777" w:rsidR="006D6E66" w:rsidRPr="00DD3985" w:rsidRDefault="006D6E66" w:rsidP="006D6E6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603</w:t>
            </w:r>
          </w:p>
        </w:tc>
        <w:tc>
          <w:tcPr>
            <w:tcW w:w="719" w:type="pct"/>
            <w:vAlign w:val="center"/>
            <w:hideMark/>
          </w:tcPr>
          <w:p w14:paraId="76493CFE" w14:textId="77777777" w:rsidR="006D6E66" w:rsidRPr="00DD3985" w:rsidRDefault="006D6E66" w:rsidP="006D6E6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119</w:t>
            </w:r>
          </w:p>
        </w:tc>
        <w:tc>
          <w:tcPr>
            <w:tcW w:w="609" w:type="pct"/>
            <w:vAlign w:val="center"/>
            <w:hideMark/>
          </w:tcPr>
          <w:p w14:paraId="32118A85" w14:textId="77777777" w:rsidR="006D6E66" w:rsidRPr="00DD3985" w:rsidRDefault="006D6E66" w:rsidP="006D6E6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1435</w:t>
            </w:r>
          </w:p>
        </w:tc>
        <w:tc>
          <w:tcPr>
            <w:tcW w:w="727" w:type="pct"/>
            <w:vAlign w:val="center"/>
            <w:hideMark/>
          </w:tcPr>
          <w:p w14:paraId="59CC140A" w14:textId="77777777" w:rsidR="006D6E66" w:rsidRPr="00DD3985" w:rsidRDefault="006D6E66" w:rsidP="006D6E6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23</w:t>
            </w:r>
          </w:p>
        </w:tc>
        <w:tc>
          <w:tcPr>
            <w:tcW w:w="656" w:type="pct"/>
            <w:vAlign w:val="center"/>
            <w:hideMark/>
          </w:tcPr>
          <w:p w14:paraId="51531E46" w14:textId="77777777" w:rsidR="006D6E66" w:rsidRPr="00DD3985" w:rsidRDefault="006D6E66" w:rsidP="006D6E6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2181</w:t>
            </w:r>
          </w:p>
        </w:tc>
      </w:tr>
      <w:tr w:rsidR="006D6E66" w:rsidRPr="00DD3985" w14:paraId="425A08A0" w14:textId="77777777" w:rsidTr="006D6E66">
        <w:trPr>
          <w:trHeight w:val="20"/>
        </w:trPr>
        <w:tc>
          <w:tcPr>
            <w:cnfStyle w:val="001000000000" w:firstRow="0" w:lastRow="0" w:firstColumn="1" w:lastColumn="0" w:oddVBand="0" w:evenVBand="0" w:oddHBand="0" w:evenHBand="0" w:firstRowFirstColumn="0" w:firstRowLastColumn="0" w:lastRowFirstColumn="0" w:lastRowLastColumn="0"/>
            <w:tcW w:w="1364" w:type="pct"/>
            <w:vAlign w:val="center"/>
            <w:hideMark/>
          </w:tcPr>
          <w:p w14:paraId="7E15ADF5" w14:textId="77777777" w:rsidR="006D6E66" w:rsidRPr="00DD3985" w:rsidRDefault="006D6E66" w:rsidP="006D6E66">
            <w:pPr>
              <w:spacing w:line="240" w:lineRule="auto"/>
              <w:jc w:val="center"/>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Emisja CO2 [Mg CO2/rok]</w:t>
            </w:r>
          </w:p>
        </w:tc>
        <w:tc>
          <w:tcPr>
            <w:tcW w:w="924" w:type="pct"/>
            <w:vAlign w:val="center"/>
            <w:hideMark/>
          </w:tcPr>
          <w:p w14:paraId="20BF91EF" w14:textId="77777777" w:rsidR="006D6E66" w:rsidRPr="00DD3985" w:rsidRDefault="006D6E66" w:rsidP="006D6E6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489</w:t>
            </w:r>
          </w:p>
        </w:tc>
        <w:tc>
          <w:tcPr>
            <w:tcW w:w="719" w:type="pct"/>
            <w:vAlign w:val="center"/>
            <w:hideMark/>
          </w:tcPr>
          <w:p w14:paraId="27F0169B" w14:textId="77777777" w:rsidR="006D6E66" w:rsidRPr="00DD3985" w:rsidRDefault="006D6E66" w:rsidP="006D6E6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33</w:t>
            </w:r>
          </w:p>
        </w:tc>
        <w:tc>
          <w:tcPr>
            <w:tcW w:w="609" w:type="pct"/>
            <w:vAlign w:val="center"/>
            <w:hideMark/>
          </w:tcPr>
          <w:p w14:paraId="62D327AC" w14:textId="77777777" w:rsidR="006D6E66" w:rsidRPr="00DD3985" w:rsidRDefault="006D6E66" w:rsidP="006D6E6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506</w:t>
            </w:r>
          </w:p>
        </w:tc>
        <w:tc>
          <w:tcPr>
            <w:tcW w:w="727" w:type="pct"/>
            <w:vAlign w:val="center"/>
            <w:hideMark/>
          </w:tcPr>
          <w:p w14:paraId="6BE172C3" w14:textId="77777777" w:rsidR="006D6E66" w:rsidRPr="00DD3985" w:rsidRDefault="006D6E66" w:rsidP="006D6E6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0</w:t>
            </w:r>
          </w:p>
        </w:tc>
        <w:tc>
          <w:tcPr>
            <w:tcW w:w="656" w:type="pct"/>
            <w:vAlign w:val="center"/>
            <w:hideMark/>
          </w:tcPr>
          <w:p w14:paraId="56BD9716" w14:textId="77777777" w:rsidR="006D6E66" w:rsidRPr="00DD3985" w:rsidRDefault="006D6E66" w:rsidP="006D6E6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1029</w:t>
            </w:r>
          </w:p>
        </w:tc>
      </w:tr>
    </w:tbl>
    <w:p w14:paraId="7EE8DCCC" w14:textId="77777777" w:rsidR="00B92268" w:rsidRDefault="00B92268" w:rsidP="00B92268">
      <w:pPr>
        <w:pStyle w:val="rdo"/>
      </w:pPr>
      <w:r w:rsidRPr="007C4063">
        <w:t xml:space="preserve">Źródło: </w:t>
      </w:r>
      <w:r>
        <w:t>AKTUALIZACJA PLANU GOSPODARKI NISKOEMISYJNEJ DLA GMINY OLSZANKA NA LATA 2015-2020  (z perspektywą do 2025 r.)</w:t>
      </w:r>
    </w:p>
    <w:p w14:paraId="4FB499B9" w14:textId="723A7F9E" w:rsidR="008E1065" w:rsidRDefault="008E1065" w:rsidP="008E1065">
      <w:r>
        <w:t>W oparciu o dane pozyskane za rok 2014 przyjęto, iż łączna emisja CO</w:t>
      </w:r>
      <w:r>
        <w:rPr>
          <w:vertAlign w:val="subscript"/>
        </w:rPr>
        <w:t>2</w:t>
      </w:r>
      <w:r>
        <w:t xml:space="preserve">, związana z sektorem </w:t>
      </w:r>
      <w:r w:rsidR="009153E3">
        <w:t xml:space="preserve">użyteczności publicznej </w:t>
      </w:r>
      <w:r>
        <w:t xml:space="preserve">na terenie </w:t>
      </w:r>
      <w:r>
        <w:rPr>
          <w:b/>
        </w:rPr>
        <w:t xml:space="preserve">Gminy </w:t>
      </w:r>
      <w:r w:rsidR="00B92268">
        <w:rPr>
          <w:b/>
        </w:rPr>
        <w:t>Olszanka</w:t>
      </w:r>
      <w:r>
        <w:rPr>
          <w:b/>
        </w:rPr>
        <w:t xml:space="preserve"> </w:t>
      </w:r>
      <w:r>
        <w:t xml:space="preserve">stanowi </w:t>
      </w:r>
      <w:r w:rsidR="006D6E66" w:rsidRPr="006D6E66">
        <w:rPr>
          <w:rFonts w:ascii="Arial" w:hAnsi="Arial" w:cs="Arial"/>
          <w:color w:val="000000"/>
        </w:rPr>
        <w:t>1029</w:t>
      </w:r>
      <w:r w:rsidR="006D6E66">
        <w:rPr>
          <w:rFonts w:ascii="Arial" w:hAnsi="Arial" w:cs="Arial"/>
          <w:color w:val="000000"/>
        </w:rPr>
        <w:t xml:space="preserve"> </w:t>
      </w:r>
      <w:r>
        <w:t>Mg/a na rok, a wartość energii finalnej</w:t>
      </w:r>
      <w:r w:rsidDel="002A4860">
        <w:t xml:space="preserve"> </w:t>
      </w:r>
      <w:r w:rsidR="006D6E66" w:rsidRPr="006D6E66">
        <w:rPr>
          <w:rFonts w:ascii="Arial" w:hAnsi="Arial" w:cs="Arial"/>
          <w:color w:val="000000"/>
        </w:rPr>
        <w:t>2181</w:t>
      </w:r>
      <w:r w:rsidR="006D6E66">
        <w:rPr>
          <w:rFonts w:ascii="Arial" w:hAnsi="Arial" w:cs="Arial"/>
          <w:color w:val="000000"/>
        </w:rPr>
        <w:t xml:space="preserve"> </w:t>
      </w:r>
      <w:r>
        <w:t xml:space="preserve">MWh na rok. </w:t>
      </w:r>
    </w:p>
    <w:p w14:paraId="58D5E9D1" w14:textId="6A3532D0" w:rsidR="006D6E66" w:rsidRDefault="006D6E66" w:rsidP="006D6E66">
      <w:pPr>
        <w:pStyle w:val="Nagwek3"/>
        <w:numPr>
          <w:ilvl w:val="2"/>
          <w:numId w:val="346"/>
        </w:numPr>
      </w:pPr>
      <w:bookmarkStart w:id="407" w:name="_Toc225800123"/>
      <w:r>
        <w:t>Dane dotyczące roku kontrolnego (2019)</w:t>
      </w:r>
      <w:bookmarkEnd w:id="407"/>
    </w:p>
    <w:p w14:paraId="2177E539" w14:textId="77777777" w:rsidR="006D6E66" w:rsidRDefault="006D6E66" w:rsidP="006D6E66">
      <w:r>
        <w:t>Szczegółowe dane dotyczące zużycia energii finalnej i emisji CO</w:t>
      </w:r>
      <w:r w:rsidRPr="0045524A">
        <w:rPr>
          <w:vertAlign w:val="subscript"/>
        </w:rPr>
        <w:t>2</w:t>
      </w:r>
      <w:r>
        <w:t xml:space="preserve"> przedstawia tabela w roku bazowym poniżej.</w:t>
      </w:r>
    </w:p>
    <w:p w14:paraId="0FA17D93" w14:textId="61407DB3" w:rsidR="006D6E66" w:rsidRDefault="006D6E66" w:rsidP="006D6E66">
      <w:pPr>
        <w:pStyle w:val="Legenda"/>
      </w:pPr>
      <w:bookmarkStart w:id="408" w:name="_Toc225800039"/>
      <w:r>
        <w:t xml:space="preserve">Tabela </w:t>
      </w:r>
      <w:fldSimple w:instr=" SEQ Tabela \* ARABIC ">
        <w:r w:rsidR="00EF3CC8">
          <w:rPr>
            <w:noProof/>
          </w:rPr>
          <w:t>21</w:t>
        </w:r>
      </w:fldSimple>
      <w:r>
        <w:t xml:space="preserve"> </w:t>
      </w:r>
      <w:r w:rsidRPr="00CA6B2C">
        <w:t>Szczegółowe dane dotyczące zużycia energii finalnej i emisji CO</w:t>
      </w:r>
      <w:r w:rsidRPr="00DA798B">
        <w:rPr>
          <w:vertAlign w:val="subscript"/>
        </w:rPr>
        <w:t>2</w:t>
      </w:r>
      <w:r w:rsidRPr="00CA6B2C">
        <w:t xml:space="preserve"> w sektorze </w:t>
      </w:r>
      <w:r>
        <w:t xml:space="preserve">użyteczności publicznej </w:t>
      </w:r>
      <w:r w:rsidRPr="00CA6B2C">
        <w:t>w</w:t>
      </w:r>
      <w:r>
        <w:t> 2019 roku</w:t>
      </w:r>
      <w:bookmarkEnd w:id="408"/>
    </w:p>
    <w:tbl>
      <w:tblPr>
        <w:tblStyle w:val="Tabelasiatki1jasnaakcent61"/>
        <w:tblW w:w="5000" w:type="pct"/>
        <w:tblLook w:val="04A0" w:firstRow="1" w:lastRow="0" w:firstColumn="1" w:lastColumn="0" w:noHBand="0" w:noVBand="1"/>
      </w:tblPr>
      <w:tblGrid>
        <w:gridCol w:w="2148"/>
        <w:gridCol w:w="1455"/>
        <w:gridCol w:w="1133"/>
        <w:gridCol w:w="979"/>
        <w:gridCol w:w="1082"/>
        <w:gridCol w:w="1145"/>
        <w:gridCol w:w="1120"/>
      </w:tblGrid>
      <w:tr w:rsidR="00B371F7" w:rsidRPr="00B371F7" w14:paraId="19C4E935" w14:textId="77777777" w:rsidTr="00B371F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85" w:type="pct"/>
            <w:vAlign w:val="center"/>
            <w:hideMark/>
          </w:tcPr>
          <w:p w14:paraId="4A2067A9" w14:textId="77777777" w:rsidR="00B371F7" w:rsidRPr="00B371F7" w:rsidRDefault="00B371F7" w:rsidP="00BF6DD6">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Wyszczególnienie</w:t>
            </w:r>
          </w:p>
        </w:tc>
        <w:tc>
          <w:tcPr>
            <w:tcW w:w="803" w:type="pct"/>
            <w:vAlign w:val="center"/>
            <w:hideMark/>
          </w:tcPr>
          <w:p w14:paraId="5835AE09" w14:textId="77777777" w:rsidR="00B371F7" w:rsidRPr="00B371F7" w:rsidRDefault="00B371F7"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Energia elektryczna</w:t>
            </w:r>
          </w:p>
        </w:tc>
        <w:tc>
          <w:tcPr>
            <w:tcW w:w="625" w:type="pct"/>
            <w:vAlign w:val="center"/>
            <w:hideMark/>
          </w:tcPr>
          <w:p w14:paraId="441BBE2B" w14:textId="77777777" w:rsidR="00B371F7" w:rsidRPr="00B371F7" w:rsidRDefault="00B371F7"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Olej opałowy</w:t>
            </w:r>
          </w:p>
        </w:tc>
        <w:tc>
          <w:tcPr>
            <w:tcW w:w="540" w:type="pct"/>
            <w:vAlign w:val="center"/>
            <w:hideMark/>
          </w:tcPr>
          <w:p w14:paraId="09AEA9BD" w14:textId="77777777" w:rsidR="00B371F7" w:rsidRPr="00B371F7" w:rsidRDefault="00B371F7"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Węgiel (miał)</w:t>
            </w:r>
          </w:p>
        </w:tc>
        <w:tc>
          <w:tcPr>
            <w:tcW w:w="597" w:type="pct"/>
            <w:vAlign w:val="center"/>
            <w:hideMark/>
          </w:tcPr>
          <w:p w14:paraId="0CB27208" w14:textId="77777777" w:rsidR="00B371F7" w:rsidRPr="00B371F7" w:rsidRDefault="00B371F7"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Inne paliwa kopalne</w:t>
            </w:r>
          </w:p>
        </w:tc>
        <w:tc>
          <w:tcPr>
            <w:tcW w:w="632" w:type="pct"/>
            <w:vAlign w:val="center"/>
            <w:hideMark/>
          </w:tcPr>
          <w:p w14:paraId="1AA27DF1" w14:textId="77777777" w:rsidR="00B371F7" w:rsidRPr="00B371F7" w:rsidRDefault="00B371F7"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Inna biomasa</w:t>
            </w:r>
          </w:p>
        </w:tc>
        <w:tc>
          <w:tcPr>
            <w:tcW w:w="618" w:type="pct"/>
            <w:vAlign w:val="center"/>
            <w:hideMark/>
          </w:tcPr>
          <w:p w14:paraId="28EFFCE0" w14:textId="77777777" w:rsidR="00B371F7" w:rsidRPr="00B371F7" w:rsidRDefault="00B371F7"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RAZEM</w:t>
            </w:r>
          </w:p>
        </w:tc>
      </w:tr>
      <w:tr w:rsidR="00B371F7" w:rsidRPr="00B371F7" w14:paraId="01A69133" w14:textId="77777777" w:rsidTr="00B371F7">
        <w:trPr>
          <w:trHeight w:val="20"/>
        </w:trPr>
        <w:tc>
          <w:tcPr>
            <w:cnfStyle w:val="001000000000" w:firstRow="0" w:lastRow="0" w:firstColumn="1" w:lastColumn="0" w:oddVBand="0" w:evenVBand="0" w:oddHBand="0" w:evenHBand="0" w:firstRowFirstColumn="0" w:firstRowLastColumn="0" w:lastRowFirstColumn="0" w:lastRowLastColumn="0"/>
            <w:tcW w:w="1185" w:type="pct"/>
            <w:vAlign w:val="center"/>
            <w:hideMark/>
          </w:tcPr>
          <w:p w14:paraId="7397E880" w14:textId="77777777" w:rsidR="00B371F7" w:rsidRPr="00B371F7" w:rsidRDefault="00B371F7" w:rsidP="00BF6DD6">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Zużycie energii końcowej [MWh/rok]</w:t>
            </w:r>
          </w:p>
        </w:tc>
        <w:tc>
          <w:tcPr>
            <w:tcW w:w="803" w:type="pct"/>
            <w:vAlign w:val="center"/>
            <w:hideMark/>
          </w:tcPr>
          <w:p w14:paraId="25BF71C2" w14:textId="77777777" w:rsidR="00B371F7" w:rsidRPr="00B371F7" w:rsidRDefault="00B371F7"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627</w:t>
            </w:r>
          </w:p>
        </w:tc>
        <w:tc>
          <w:tcPr>
            <w:tcW w:w="625" w:type="pct"/>
            <w:vAlign w:val="center"/>
            <w:hideMark/>
          </w:tcPr>
          <w:p w14:paraId="79F33749" w14:textId="77777777" w:rsidR="00B371F7" w:rsidRPr="00B371F7" w:rsidRDefault="00B371F7"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125</w:t>
            </w:r>
          </w:p>
        </w:tc>
        <w:tc>
          <w:tcPr>
            <w:tcW w:w="540" w:type="pct"/>
            <w:vAlign w:val="center"/>
            <w:hideMark/>
          </w:tcPr>
          <w:p w14:paraId="5E0F69E6" w14:textId="77777777" w:rsidR="00B371F7" w:rsidRPr="00B371F7" w:rsidRDefault="00B371F7"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1002</w:t>
            </w:r>
          </w:p>
        </w:tc>
        <w:tc>
          <w:tcPr>
            <w:tcW w:w="597" w:type="pct"/>
            <w:vAlign w:val="center"/>
            <w:hideMark/>
          </w:tcPr>
          <w:p w14:paraId="105E8DB4" w14:textId="77777777" w:rsidR="00B371F7" w:rsidRPr="00B371F7" w:rsidRDefault="00B371F7"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0</w:t>
            </w:r>
          </w:p>
        </w:tc>
        <w:tc>
          <w:tcPr>
            <w:tcW w:w="632" w:type="pct"/>
            <w:vAlign w:val="center"/>
            <w:hideMark/>
          </w:tcPr>
          <w:p w14:paraId="05E9DF12" w14:textId="77777777" w:rsidR="00B371F7" w:rsidRPr="00B371F7" w:rsidRDefault="00B371F7"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198</w:t>
            </w:r>
          </w:p>
        </w:tc>
        <w:tc>
          <w:tcPr>
            <w:tcW w:w="618" w:type="pct"/>
            <w:vAlign w:val="center"/>
            <w:hideMark/>
          </w:tcPr>
          <w:p w14:paraId="5C8F546C" w14:textId="77777777" w:rsidR="00B371F7" w:rsidRPr="00B371F7" w:rsidRDefault="00B371F7"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1952</w:t>
            </w:r>
          </w:p>
        </w:tc>
      </w:tr>
      <w:tr w:rsidR="00B371F7" w:rsidRPr="00B371F7" w14:paraId="1B2A1F2C" w14:textId="77777777" w:rsidTr="00B371F7">
        <w:trPr>
          <w:trHeight w:val="20"/>
        </w:trPr>
        <w:tc>
          <w:tcPr>
            <w:cnfStyle w:val="001000000000" w:firstRow="0" w:lastRow="0" w:firstColumn="1" w:lastColumn="0" w:oddVBand="0" w:evenVBand="0" w:oddHBand="0" w:evenHBand="0" w:firstRowFirstColumn="0" w:firstRowLastColumn="0" w:lastRowFirstColumn="0" w:lastRowLastColumn="0"/>
            <w:tcW w:w="1185" w:type="pct"/>
            <w:vAlign w:val="center"/>
            <w:hideMark/>
          </w:tcPr>
          <w:p w14:paraId="690E17C7" w14:textId="77777777" w:rsidR="00B371F7" w:rsidRPr="00B371F7" w:rsidRDefault="00B371F7" w:rsidP="00BF6DD6">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Emisja CO2 [Mg CO2/rok]</w:t>
            </w:r>
          </w:p>
        </w:tc>
        <w:tc>
          <w:tcPr>
            <w:tcW w:w="803" w:type="pct"/>
            <w:vAlign w:val="center"/>
            <w:hideMark/>
          </w:tcPr>
          <w:p w14:paraId="5CB31BA9" w14:textId="77777777" w:rsidR="00B371F7" w:rsidRPr="00B371F7" w:rsidRDefault="00B371F7"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480</w:t>
            </w:r>
          </w:p>
        </w:tc>
        <w:tc>
          <w:tcPr>
            <w:tcW w:w="625" w:type="pct"/>
            <w:vAlign w:val="center"/>
            <w:hideMark/>
          </w:tcPr>
          <w:p w14:paraId="4E64969C" w14:textId="77777777" w:rsidR="00B371F7" w:rsidRPr="00B371F7" w:rsidRDefault="00B371F7"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35</w:t>
            </w:r>
          </w:p>
        </w:tc>
        <w:tc>
          <w:tcPr>
            <w:tcW w:w="540" w:type="pct"/>
            <w:vAlign w:val="center"/>
            <w:hideMark/>
          </w:tcPr>
          <w:p w14:paraId="0D9A5621" w14:textId="77777777" w:rsidR="00B371F7" w:rsidRPr="00B371F7" w:rsidRDefault="00B371F7"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343</w:t>
            </w:r>
          </w:p>
        </w:tc>
        <w:tc>
          <w:tcPr>
            <w:tcW w:w="597" w:type="pct"/>
            <w:vAlign w:val="center"/>
            <w:hideMark/>
          </w:tcPr>
          <w:p w14:paraId="74E6E569" w14:textId="77777777" w:rsidR="00B371F7" w:rsidRPr="00B371F7" w:rsidRDefault="00B371F7"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0</w:t>
            </w:r>
          </w:p>
        </w:tc>
        <w:tc>
          <w:tcPr>
            <w:tcW w:w="632" w:type="pct"/>
            <w:vAlign w:val="center"/>
            <w:hideMark/>
          </w:tcPr>
          <w:p w14:paraId="6539CA32" w14:textId="77777777" w:rsidR="00B371F7" w:rsidRPr="00B371F7" w:rsidRDefault="00B371F7"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0</w:t>
            </w:r>
          </w:p>
        </w:tc>
        <w:tc>
          <w:tcPr>
            <w:tcW w:w="618" w:type="pct"/>
            <w:vAlign w:val="center"/>
            <w:hideMark/>
          </w:tcPr>
          <w:p w14:paraId="301E72E2" w14:textId="77777777" w:rsidR="00B371F7" w:rsidRPr="00B371F7" w:rsidRDefault="00B371F7"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858</w:t>
            </w:r>
          </w:p>
        </w:tc>
      </w:tr>
    </w:tbl>
    <w:p w14:paraId="37395FA8" w14:textId="77777777" w:rsidR="006D6E66" w:rsidRDefault="006D6E66" w:rsidP="006D6E66">
      <w:pPr>
        <w:pStyle w:val="rdo"/>
      </w:pPr>
      <w:r w:rsidRPr="007C4063">
        <w:t xml:space="preserve">Źródło: </w:t>
      </w:r>
      <w:r>
        <w:t>AKTUALIZACJA PLANU GOSPODARKI NISKOEMISYJNEJ DLA GMINY OLSZANKA NA LATA 2015-2020  (z perspektywą do 2025 r.)</w:t>
      </w:r>
    </w:p>
    <w:p w14:paraId="2F177C29" w14:textId="0296F3D1" w:rsidR="006D6E66" w:rsidRDefault="006D6E66" w:rsidP="006D6E66">
      <w:r>
        <w:t>W oparciu o dane pozyskane za rok 2019 przyjęto, iż łączna emisja CO</w:t>
      </w:r>
      <w:r>
        <w:rPr>
          <w:vertAlign w:val="subscript"/>
        </w:rPr>
        <w:t>2</w:t>
      </w:r>
      <w:r>
        <w:t xml:space="preserve">, związana z sektorem użyteczności publicznej na terenie </w:t>
      </w:r>
      <w:r>
        <w:rPr>
          <w:b/>
        </w:rPr>
        <w:t xml:space="preserve">Gminy Olszanka </w:t>
      </w:r>
      <w:r>
        <w:t xml:space="preserve">stanowi </w:t>
      </w:r>
      <w:r w:rsidR="00B371F7" w:rsidRPr="00B371F7">
        <w:rPr>
          <w:rFonts w:ascii="Arial" w:hAnsi="Arial" w:cs="Arial"/>
          <w:color w:val="000000"/>
        </w:rPr>
        <w:t>858</w:t>
      </w:r>
      <w:r w:rsidR="00B371F7">
        <w:rPr>
          <w:rFonts w:ascii="Arial" w:hAnsi="Arial" w:cs="Arial"/>
          <w:color w:val="000000"/>
        </w:rPr>
        <w:t xml:space="preserve"> </w:t>
      </w:r>
      <w:r>
        <w:t>Mg/a na rok, a wartość energii finalnej</w:t>
      </w:r>
      <w:r w:rsidDel="002A4860">
        <w:t xml:space="preserve"> </w:t>
      </w:r>
      <w:r w:rsidR="00B371F7" w:rsidRPr="00B371F7">
        <w:rPr>
          <w:rFonts w:ascii="Arial" w:hAnsi="Arial" w:cs="Arial"/>
          <w:color w:val="000000"/>
        </w:rPr>
        <w:t>1952</w:t>
      </w:r>
      <w:r w:rsidR="00B371F7">
        <w:rPr>
          <w:rFonts w:ascii="Arial" w:hAnsi="Arial" w:cs="Arial"/>
          <w:color w:val="000000"/>
        </w:rPr>
        <w:t xml:space="preserve"> </w:t>
      </w:r>
      <w:r>
        <w:t xml:space="preserve">MWh na rok. </w:t>
      </w:r>
    </w:p>
    <w:p w14:paraId="5E7A2A24" w14:textId="7362C583" w:rsidR="008E1065" w:rsidRDefault="008E1065" w:rsidP="008E1065">
      <w:pPr>
        <w:pStyle w:val="Nagwek3"/>
      </w:pPr>
      <w:bookmarkStart w:id="409" w:name="_Toc225800124"/>
      <w:r>
        <w:t xml:space="preserve">Dane dotyczące okresu </w:t>
      </w:r>
      <w:r w:rsidR="00B371F7">
        <w:t xml:space="preserve">kontrolnego </w:t>
      </w:r>
      <w:r>
        <w:t>(2024)</w:t>
      </w:r>
      <w:bookmarkEnd w:id="409"/>
    </w:p>
    <w:p w14:paraId="0FAFA26A" w14:textId="77777777" w:rsidR="008E1065" w:rsidRDefault="008E1065" w:rsidP="008E1065">
      <w:r>
        <w:t>Szczegółowe dane dotyczące zużycia energii finalnej i emisji CO</w:t>
      </w:r>
      <w:r w:rsidRPr="0045524A">
        <w:rPr>
          <w:vertAlign w:val="subscript"/>
        </w:rPr>
        <w:t>2</w:t>
      </w:r>
      <w:r>
        <w:t xml:space="preserve"> przedstawia tabela w roku kontrolnym poniżej.</w:t>
      </w:r>
    </w:p>
    <w:p w14:paraId="5FF66F3C" w14:textId="48DEC032" w:rsidR="008E1065" w:rsidRDefault="008E1065" w:rsidP="008E1065">
      <w:pPr>
        <w:pStyle w:val="Legenda"/>
      </w:pPr>
      <w:bookmarkStart w:id="410" w:name="_Toc225800040"/>
      <w:r>
        <w:t xml:space="preserve">Tabela </w:t>
      </w:r>
      <w:fldSimple w:instr=" SEQ Tabela \* ARABIC ">
        <w:r w:rsidR="00EF3CC8">
          <w:rPr>
            <w:noProof/>
          </w:rPr>
          <w:t>22</w:t>
        </w:r>
      </w:fldSimple>
      <w:r>
        <w:t xml:space="preserve"> </w:t>
      </w:r>
      <w:r w:rsidRPr="00CA6B2C">
        <w:t>Szczegółowe dane dotyczące zużycia energii finalnej i emisji CO</w:t>
      </w:r>
      <w:r w:rsidRPr="00DA798B">
        <w:rPr>
          <w:vertAlign w:val="subscript"/>
        </w:rPr>
        <w:t>2</w:t>
      </w:r>
      <w:r w:rsidRPr="00CA6B2C">
        <w:t xml:space="preserve"> w sektorze </w:t>
      </w:r>
      <w:r w:rsidR="009153E3">
        <w:t xml:space="preserve">użyteczności publicznej </w:t>
      </w:r>
      <w:r w:rsidRPr="00CA6B2C">
        <w:t>w</w:t>
      </w:r>
      <w:r>
        <w:t> 2024</w:t>
      </w:r>
      <w:r w:rsidRPr="00CA6B2C">
        <w:t>roku</w:t>
      </w:r>
      <w:bookmarkEnd w:id="410"/>
    </w:p>
    <w:tbl>
      <w:tblPr>
        <w:tblStyle w:val="Tabelasiatki1jasnaakcent62"/>
        <w:tblW w:w="5000" w:type="pct"/>
        <w:tblLook w:val="04A0" w:firstRow="1" w:lastRow="0" w:firstColumn="1" w:lastColumn="0" w:noHBand="0" w:noVBand="1"/>
      </w:tblPr>
      <w:tblGrid>
        <w:gridCol w:w="1739"/>
        <w:gridCol w:w="1186"/>
        <w:gridCol w:w="712"/>
        <w:gridCol w:w="929"/>
        <w:gridCol w:w="820"/>
        <w:gridCol w:w="790"/>
        <w:gridCol w:w="939"/>
        <w:gridCol w:w="1097"/>
        <w:gridCol w:w="850"/>
      </w:tblGrid>
      <w:tr w:rsidR="005B6F5A" w:rsidRPr="00BA73B6" w14:paraId="0020445C" w14:textId="77777777" w:rsidTr="005B6F5A">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19" w:type="pct"/>
            <w:vAlign w:val="center"/>
            <w:hideMark/>
          </w:tcPr>
          <w:p w14:paraId="58F241D3" w14:textId="77777777" w:rsidR="005B6F5A" w:rsidRPr="00BA73B6" w:rsidRDefault="005B6F5A" w:rsidP="00BF6DD6">
            <w:pPr>
              <w:spacing w:line="240" w:lineRule="auto"/>
              <w:jc w:val="center"/>
              <w:rPr>
                <w:rFonts w:cs="Arial"/>
                <w:color w:val="000000"/>
              </w:rPr>
            </w:pPr>
            <w:r w:rsidRPr="00BA73B6">
              <w:rPr>
                <w:rFonts w:cs="Arial"/>
                <w:color w:val="000000"/>
              </w:rPr>
              <w:t>Wyszczególnienie</w:t>
            </w:r>
          </w:p>
        </w:tc>
        <w:tc>
          <w:tcPr>
            <w:tcW w:w="622" w:type="pct"/>
            <w:vAlign w:val="center"/>
            <w:hideMark/>
          </w:tcPr>
          <w:p w14:paraId="60D426A6" w14:textId="77777777" w:rsidR="005B6F5A" w:rsidRPr="00BA73B6" w:rsidRDefault="005B6F5A"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Energia elektryczna</w:t>
            </w:r>
          </w:p>
        </w:tc>
        <w:tc>
          <w:tcPr>
            <w:tcW w:w="507" w:type="pct"/>
            <w:vAlign w:val="center"/>
            <w:hideMark/>
          </w:tcPr>
          <w:p w14:paraId="7D39D57E" w14:textId="77777777" w:rsidR="005B6F5A" w:rsidRPr="00BA73B6" w:rsidRDefault="005B6F5A"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Gaz ciekły</w:t>
            </w:r>
          </w:p>
        </w:tc>
        <w:tc>
          <w:tcPr>
            <w:tcW w:w="485" w:type="pct"/>
            <w:vAlign w:val="center"/>
            <w:hideMark/>
          </w:tcPr>
          <w:p w14:paraId="2EC03411" w14:textId="77777777" w:rsidR="005B6F5A" w:rsidRPr="00BA73B6" w:rsidRDefault="005B6F5A"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Olej opałowy</w:t>
            </w:r>
          </w:p>
        </w:tc>
        <w:tc>
          <w:tcPr>
            <w:tcW w:w="502" w:type="pct"/>
            <w:vAlign w:val="center"/>
            <w:hideMark/>
          </w:tcPr>
          <w:p w14:paraId="1E0564EC" w14:textId="77777777" w:rsidR="005B6F5A" w:rsidRPr="00BA73B6" w:rsidRDefault="005B6F5A"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Gaz ziemny</w:t>
            </w:r>
          </w:p>
        </w:tc>
        <w:tc>
          <w:tcPr>
            <w:tcW w:w="458" w:type="pct"/>
            <w:vAlign w:val="center"/>
            <w:hideMark/>
          </w:tcPr>
          <w:p w14:paraId="0EF78C12" w14:textId="77777777" w:rsidR="005B6F5A" w:rsidRPr="00BA73B6" w:rsidRDefault="005B6F5A"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Węgiel (miał)</w:t>
            </w:r>
          </w:p>
        </w:tc>
        <w:tc>
          <w:tcPr>
            <w:tcW w:w="490" w:type="pct"/>
            <w:vAlign w:val="center"/>
            <w:hideMark/>
          </w:tcPr>
          <w:p w14:paraId="10258625" w14:textId="77777777" w:rsidR="005B6F5A" w:rsidRPr="00BA73B6" w:rsidRDefault="005B6F5A"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Inna biomasa</w:t>
            </w:r>
          </w:p>
        </w:tc>
        <w:tc>
          <w:tcPr>
            <w:tcW w:w="575" w:type="pct"/>
            <w:vAlign w:val="center"/>
            <w:hideMark/>
          </w:tcPr>
          <w:p w14:paraId="0A97E128" w14:textId="77777777" w:rsidR="005B6F5A" w:rsidRPr="00BA73B6" w:rsidRDefault="005B6F5A"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Słoneczna cieplna</w:t>
            </w:r>
          </w:p>
        </w:tc>
        <w:tc>
          <w:tcPr>
            <w:tcW w:w="443" w:type="pct"/>
            <w:vAlign w:val="center"/>
            <w:hideMark/>
          </w:tcPr>
          <w:p w14:paraId="0A2D1F8E" w14:textId="77777777" w:rsidR="005B6F5A" w:rsidRPr="00BA73B6" w:rsidRDefault="005B6F5A"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RAZEM</w:t>
            </w:r>
          </w:p>
        </w:tc>
      </w:tr>
      <w:tr w:rsidR="005B6F5A" w:rsidRPr="00BA73B6" w14:paraId="571FFF94" w14:textId="77777777" w:rsidTr="005B6F5A">
        <w:trPr>
          <w:trHeight w:val="20"/>
        </w:trPr>
        <w:tc>
          <w:tcPr>
            <w:cnfStyle w:val="001000000000" w:firstRow="0" w:lastRow="0" w:firstColumn="1" w:lastColumn="0" w:oddVBand="0" w:evenVBand="0" w:oddHBand="0" w:evenHBand="0" w:firstRowFirstColumn="0" w:firstRowLastColumn="0" w:lastRowFirstColumn="0" w:lastRowLastColumn="0"/>
            <w:tcW w:w="919" w:type="pct"/>
            <w:vAlign w:val="center"/>
            <w:hideMark/>
          </w:tcPr>
          <w:p w14:paraId="0A01D642" w14:textId="77777777" w:rsidR="005B6F5A" w:rsidRPr="00BA73B6" w:rsidRDefault="005B6F5A" w:rsidP="00BF6DD6">
            <w:pPr>
              <w:spacing w:line="240" w:lineRule="auto"/>
              <w:jc w:val="center"/>
              <w:rPr>
                <w:rFonts w:cs="Arial"/>
                <w:color w:val="000000"/>
              </w:rPr>
            </w:pPr>
            <w:r w:rsidRPr="00BA73B6">
              <w:rPr>
                <w:rFonts w:cs="Arial"/>
                <w:color w:val="000000"/>
              </w:rPr>
              <w:t>Zużycie energii finalnej</w:t>
            </w:r>
            <w:r w:rsidRPr="00BA73B6">
              <w:rPr>
                <w:rFonts w:cs="Arial"/>
                <w:color w:val="000000"/>
              </w:rPr>
              <w:br/>
              <w:t>[MWh/rok]</w:t>
            </w:r>
          </w:p>
        </w:tc>
        <w:tc>
          <w:tcPr>
            <w:tcW w:w="622" w:type="pct"/>
            <w:vAlign w:val="center"/>
            <w:hideMark/>
          </w:tcPr>
          <w:p w14:paraId="03855169"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451</w:t>
            </w:r>
          </w:p>
        </w:tc>
        <w:tc>
          <w:tcPr>
            <w:tcW w:w="507" w:type="pct"/>
            <w:vAlign w:val="center"/>
            <w:hideMark/>
          </w:tcPr>
          <w:p w14:paraId="3F0D9BEB"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62</w:t>
            </w:r>
          </w:p>
        </w:tc>
        <w:tc>
          <w:tcPr>
            <w:tcW w:w="485" w:type="pct"/>
            <w:vAlign w:val="center"/>
            <w:hideMark/>
          </w:tcPr>
          <w:p w14:paraId="0823507B"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503</w:t>
            </w:r>
          </w:p>
        </w:tc>
        <w:tc>
          <w:tcPr>
            <w:tcW w:w="502" w:type="pct"/>
            <w:vAlign w:val="center"/>
            <w:hideMark/>
          </w:tcPr>
          <w:p w14:paraId="382A183C"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58</w:t>
            </w:r>
          </w:p>
        </w:tc>
        <w:tc>
          <w:tcPr>
            <w:tcW w:w="458" w:type="pct"/>
            <w:vAlign w:val="center"/>
            <w:hideMark/>
          </w:tcPr>
          <w:p w14:paraId="1794CCA6"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101</w:t>
            </w:r>
          </w:p>
        </w:tc>
        <w:tc>
          <w:tcPr>
            <w:tcW w:w="490" w:type="pct"/>
            <w:vAlign w:val="center"/>
            <w:hideMark/>
          </w:tcPr>
          <w:p w14:paraId="0F08A336"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299</w:t>
            </w:r>
          </w:p>
        </w:tc>
        <w:tc>
          <w:tcPr>
            <w:tcW w:w="575" w:type="pct"/>
            <w:vAlign w:val="center"/>
            <w:hideMark/>
          </w:tcPr>
          <w:p w14:paraId="5969FFB2"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3</w:t>
            </w:r>
          </w:p>
        </w:tc>
        <w:tc>
          <w:tcPr>
            <w:tcW w:w="443" w:type="pct"/>
            <w:vAlign w:val="center"/>
            <w:hideMark/>
          </w:tcPr>
          <w:p w14:paraId="0CB6AD38"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1476</w:t>
            </w:r>
          </w:p>
        </w:tc>
      </w:tr>
      <w:tr w:rsidR="005B6F5A" w:rsidRPr="00BA73B6" w14:paraId="4F2CE404" w14:textId="77777777" w:rsidTr="005B6F5A">
        <w:trPr>
          <w:trHeight w:val="20"/>
        </w:trPr>
        <w:tc>
          <w:tcPr>
            <w:cnfStyle w:val="001000000000" w:firstRow="0" w:lastRow="0" w:firstColumn="1" w:lastColumn="0" w:oddVBand="0" w:evenVBand="0" w:oddHBand="0" w:evenHBand="0" w:firstRowFirstColumn="0" w:firstRowLastColumn="0" w:lastRowFirstColumn="0" w:lastRowLastColumn="0"/>
            <w:tcW w:w="919" w:type="pct"/>
            <w:vAlign w:val="center"/>
            <w:hideMark/>
          </w:tcPr>
          <w:p w14:paraId="75912837" w14:textId="77777777" w:rsidR="005B6F5A" w:rsidRPr="00BA73B6" w:rsidRDefault="005B6F5A" w:rsidP="00BF6DD6">
            <w:pPr>
              <w:spacing w:line="240" w:lineRule="auto"/>
              <w:jc w:val="center"/>
              <w:rPr>
                <w:rFonts w:cs="Arial"/>
                <w:color w:val="000000"/>
              </w:rPr>
            </w:pPr>
            <w:r w:rsidRPr="00BA73B6">
              <w:rPr>
                <w:rFonts w:cs="Arial"/>
                <w:color w:val="000000"/>
              </w:rPr>
              <w:t>Emisja CO2</w:t>
            </w:r>
            <w:r w:rsidRPr="00BA73B6">
              <w:rPr>
                <w:rFonts w:cs="Arial"/>
                <w:color w:val="000000"/>
              </w:rPr>
              <w:br/>
              <w:t>[Mg CO2/rok]</w:t>
            </w:r>
          </w:p>
        </w:tc>
        <w:tc>
          <w:tcPr>
            <w:tcW w:w="622" w:type="pct"/>
            <w:vAlign w:val="center"/>
            <w:hideMark/>
          </w:tcPr>
          <w:p w14:paraId="5CC0B7A5"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345</w:t>
            </w:r>
          </w:p>
        </w:tc>
        <w:tc>
          <w:tcPr>
            <w:tcW w:w="507" w:type="pct"/>
            <w:vAlign w:val="center"/>
            <w:hideMark/>
          </w:tcPr>
          <w:p w14:paraId="1250283D"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14</w:t>
            </w:r>
          </w:p>
        </w:tc>
        <w:tc>
          <w:tcPr>
            <w:tcW w:w="485" w:type="pct"/>
            <w:vAlign w:val="center"/>
            <w:hideMark/>
          </w:tcPr>
          <w:p w14:paraId="28245DEA"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134</w:t>
            </w:r>
          </w:p>
        </w:tc>
        <w:tc>
          <w:tcPr>
            <w:tcW w:w="502" w:type="pct"/>
            <w:vAlign w:val="center"/>
            <w:hideMark/>
          </w:tcPr>
          <w:p w14:paraId="5648775E"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12</w:t>
            </w:r>
          </w:p>
        </w:tc>
        <w:tc>
          <w:tcPr>
            <w:tcW w:w="458" w:type="pct"/>
            <w:vAlign w:val="center"/>
            <w:hideMark/>
          </w:tcPr>
          <w:p w14:paraId="1FDE3010"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34</w:t>
            </w:r>
          </w:p>
        </w:tc>
        <w:tc>
          <w:tcPr>
            <w:tcW w:w="490" w:type="pct"/>
            <w:vAlign w:val="center"/>
            <w:hideMark/>
          </w:tcPr>
          <w:p w14:paraId="4C77C089"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0</w:t>
            </w:r>
          </w:p>
        </w:tc>
        <w:tc>
          <w:tcPr>
            <w:tcW w:w="575" w:type="pct"/>
            <w:vAlign w:val="center"/>
            <w:hideMark/>
          </w:tcPr>
          <w:p w14:paraId="292215EC"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0</w:t>
            </w:r>
          </w:p>
        </w:tc>
        <w:tc>
          <w:tcPr>
            <w:tcW w:w="443" w:type="pct"/>
            <w:vAlign w:val="center"/>
            <w:hideMark/>
          </w:tcPr>
          <w:p w14:paraId="40EC956A" w14:textId="77777777" w:rsidR="005B6F5A" w:rsidRPr="00BA73B6" w:rsidRDefault="005B6F5A"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539</w:t>
            </w:r>
          </w:p>
        </w:tc>
      </w:tr>
    </w:tbl>
    <w:p w14:paraId="06890273" w14:textId="77777777" w:rsidR="008E1065" w:rsidRDefault="008E1065" w:rsidP="008E1065">
      <w:pPr>
        <w:pStyle w:val="rdo"/>
      </w:pPr>
      <w:r w:rsidRPr="007C4063">
        <w:lastRenderedPageBreak/>
        <w:t xml:space="preserve">Źródło: </w:t>
      </w:r>
      <w:r>
        <w:t>Opracowanie własne</w:t>
      </w:r>
    </w:p>
    <w:p w14:paraId="512FB265" w14:textId="63FEC458" w:rsidR="008E1065" w:rsidRDefault="008E1065" w:rsidP="008E1065">
      <w:r>
        <w:t>W oparciu o dane pozyskane za rok 2024 przyjęto, iż łączna emisja CO</w:t>
      </w:r>
      <w:r>
        <w:rPr>
          <w:vertAlign w:val="subscript"/>
        </w:rPr>
        <w:t>2</w:t>
      </w:r>
      <w:r>
        <w:t xml:space="preserve">, związana z sektorem </w:t>
      </w:r>
      <w:r w:rsidR="00E62A10">
        <w:t>użyteczności publicznej</w:t>
      </w:r>
      <w:r>
        <w:t xml:space="preserve"> na terenie </w:t>
      </w:r>
      <w:r>
        <w:rPr>
          <w:b/>
        </w:rPr>
        <w:t xml:space="preserve">Gminy </w:t>
      </w:r>
      <w:r w:rsidR="0052670E">
        <w:rPr>
          <w:b/>
        </w:rPr>
        <w:t>Olszanka</w:t>
      </w:r>
      <w:r>
        <w:rPr>
          <w:b/>
        </w:rPr>
        <w:t xml:space="preserve"> </w:t>
      </w:r>
      <w:r>
        <w:t xml:space="preserve">stanowi </w:t>
      </w:r>
      <w:r w:rsidR="005B6F5A">
        <w:rPr>
          <w:rFonts w:asciiTheme="majorHAnsi" w:eastAsia="Times New Roman" w:hAnsiTheme="majorHAnsi" w:cstheme="majorHAnsi"/>
          <w:color w:val="000000"/>
          <w:lang w:eastAsia="pl-PL"/>
        </w:rPr>
        <w:t>539</w:t>
      </w:r>
      <w:r w:rsidR="0052670E">
        <w:rPr>
          <w:rFonts w:ascii="Arial" w:hAnsi="Arial" w:cs="Arial"/>
          <w:color w:val="000000"/>
        </w:rPr>
        <w:t xml:space="preserve"> </w:t>
      </w:r>
      <w:r>
        <w:t>Mg/a na rok, a wartość energii finalnej</w:t>
      </w:r>
      <w:r w:rsidDel="002A4860">
        <w:t xml:space="preserve"> </w:t>
      </w:r>
      <w:r w:rsidR="005B6F5A">
        <w:rPr>
          <w:rFonts w:asciiTheme="majorHAnsi" w:eastAsia="Times New Roman" w:hAnsiTheme="majorHAnsi" w:cstheme="majorHAnsi"/>
          <w:color w:val="000000"/>
          <w:lang w:eastAsia="pl-PL"/>
        </w:rPr>
        <w:t>1476</w:t>
      </w:r>
      <w:r w:rsidR="0052670E">
        <w:rPr>
          <w:rFonts w:ascii="Arial" w:hAnsi="Arial" w:cs="Arial"/>
          <w:color w:val="000000"/>
        </w:rPr>
        <w:t xml:space="preserve"> </w:t>
      </w:r>
      <w:r>
        <w:t>MWh na rok.</w:t>
      </w:r>
    </w:p>
    <w:p w14:paraId="2D743CED" w14:textId="77777777" w:rsidR="00D639D2" w:rsidRDefault="00D639D2" w:rsidP="00C82D05">
      <w:pPr>
        <w:pStyle w:val="Nagwek2"/>
      </w:pPr>
      <w:bookmarkStart w:id="411" w:name="_Toc225800125"/>
      <w:r>
        <w:t>Transport</w:t>
      </w:r>
      <w:bookmarkEnd w:id="400"/>
      <w:bookmarkEnd w:id="401"/>
      <w:bookmarkEnd w:id="411"/>
    </w:p>
    <w:p w14:paraId="0CFE853A" w14:textId="7D125214" w:rsidR="006F1237" w:rsidRDefault="006F1237" w:rsidP="006F1237">
      <w:r>
        <w:t xml:space="preserve">Procedura obliczenia zużycia energii końcowej w sektorze transportu na terenie Gminy </w:t>
      </w:r>
      <w:r w:rsidR="0052670E">
        <w:t>Olszanka</w:t>
      </w:r>
      <w:r>
        <w:t xml:space="preserve"> została przeprowadzona w kilku etapach, wykorzystując dane referencyjne z poziomu powiatu </w:t>
      </w:r>
      <w:r w:rsidR="009129D0">
        <w:t>krakowskiego</w:t>
      </w:r>
      <w:r>
        <w:t xml:space="preserve"> oraz założenia eksploatacyjne odnoszone do lokalnych warunków. W pierwszym kroku określono liczbę samochodów osobowych w gminie, dokonując proporcjonalnego przeliczenia z danych powiatowych, w których uwzględniono rozkład pojazdów według rodzaju stosowanego paliwa (benzyna, olej napędowy, LPG, pozostałe). Dzięki temu uzyskano szacunkową liczbę pojazdów mieszkańców gminy w każdej kategorii paliwowej.</w:t>
      </w:r>
    </w:p>
    <w:p w14:paraId="758190A2" w14:textId="77777777" w:rsidR="006F1237" w:rsidRDefault="006F1237" w:rsidP="006F1237">
      <w:r>
        <w:t>Następnie przyjęto średni roczny przebieg jednego samochodu, wyrażony jako liczba kilometrów pokonywanych przez pojazd w ciągu roku. Dane te pozwoliły na obliczenie łącznej liczby kilometrów przejeżdżanych przez wszystkie pojazdy danego typu w skali roku. Uzyskane wartości stanowią podstawę do oszacowania rocznego zużycia paliw.</w:t>
      </w:r>
    </w:p>
    <w:p w14:paraId="57AFA28B" w14:textId="77777777" w:rsidR="006F1237" w:rsidRDefault="006F1237" w:rsidP="006F1237">
      <w:r>
        <w:t>W kolejnym kroku zastosowano średnie spalanie paliwa dla każdej grupy pojazdów, wyrażone w litrach (lub kWh) na 100 km. Pozwoliło to na przeliczenie łącznej liczby przejechanych kilometrów na ilość zużytego paliwa w jednostkach objętości lub energii. Dla benzyny i oleju napędowego zużycie wyrażono pierwotnie w litrach, natomiast dla pojazdów elektrycznych — w kWh.</w:t>
      </w:r>
    </w:p>
    <w:p w14:paraId="57C3FBC0" w14:textId="59F0C93A" w:rsidR="006F1237" w:rsidRDefault="006F1237" w:rsidP="006F1237">
      <w:r>
        <w:t>Aby przejść od jednostek objętości paliw do jednostek masy, wykorzystano gęstości paliw. Zastosowanie współczynników gęstości umożliwiło konwersję litrów benzyny i oleju napędowego na kilogramy paliwa, stanowiące punkt wyjścia do dalszych obliczeń energetycznych.</w:t>
      </w:r>
    </w:p>
    <w:p w14:paraId="0579D5EC" w14:textId="052AE71C" w:rsidR="001144FF" w:rsidRPr="001144FF" w:rsidRDefault="006F1237" w:rsidP="006F1237">
      <w:r>
        <w:t>Ostatni etap polegał na przeliczeniu masy lub objętości paliwa na energię końcową wyrażoną w MWh, co zrealizowano poprzez zastosowanie odpowiednich wartości opałowych dla poszczególnych paliw. W wyniku tej procedury określono roczne zużycie energii końcowej z uwzględnieniem podziału na paliwa: benzynę, olej napędowy i pozostałe nośniki energii. Wyniki końcowe pokazują łączną wartość energii końcowej zużywanej przez pojazdy mieszkańców gminy oraz udział poszczególnych paliw w całkowitym bilansie energetycznym sektora transportowego.</w:t>
      </w:r>
    </w:p>
    <w:p w14:paraId="6EDA6CEB" w14:textId="77777777" w:rsidR="008E1065" w:rsidRDefault="008E1065" w:rsidP="008E1065">
      <w:pPr>
        <w:pStyle w:val="Nagwek3"/>
      </w:pPr>
      <w:bookmarkStart w:id="412" w:name="_Toc225800126"/>
      <w:bookmarkStart w:id="413" w:name="_Toc77589436"/>
      <w:r>
        <w:lastRenderedPageBreak/>
        <w:t>Dane dotyczące roku bazowego (2014)</w:t>
      </w:r>
      <w:bookmarkEnd w:id="412"/>
    </w:p>
    <w:p w14:paraId="4C915D65" w14:textId="77777777" w:rsidR="008E1065" w:rsidRDefault="008E1065" w:rsidP="008E1065">
      <w:r>
        <w:t>Szczegółowe dane dotyczące zużycia energii finalnej i emisji CO</w:t>
      </w:r>
      <w:r w:rsidRPr="0045524A">
        <w:rPr>
          <w:vertAlign w:val="subscript"/>
        </w:rPr>
        <w:t>2</w:t>
      </w:r>
      <w:r>
        <w:t xml:space="preserve"> przedstawia tabela w roku bazowym poniżej.</w:t>
      </w:r>
    </w:p>
    <w:p w14:paraId="7FB8C66D" w14:textId="1305849A" w:rsidR="008E1065" w:rsidRDefault="008E1065" w:rsidP="008E1065">
      <w:pPr>
        <w:pStyle w:val="Legenda"/>
      </w:pPr>
      <w:bookmarkStart w:id="414" w:name="_Toc225800041"/>
      <w:r>
        <w:t xml:space="preserve">Tabela </w:t>
      </w:r>
      <w:fldSimple w:instr=" SEQ Tabela \* ARABIC ">
        <w:r w:rsidR="00EF3CC8">
          <w:rPr>
            <w:noProof/>
          </w:rPr>
          <w:t>23</w:t>
        </w:r>
      </w:fldSimple>
      <w:r>
        <w:t xml:space="preserve"> </w:t>
      </w:r>
      <w:r w:rsidRPr="00CA6B2C">
        <w:t>Szczegółowe dane dotyczące zużycia energii finalnej i emisji CO</w:t>
      </w:r>
      <w:r w:rsidRPr="00DA798B">
        <w:rPr>
          <w:vertAlign w:val="subscript"/>
        </w:rPr>
        <w:t>2</w:t>
      </w:r>
      <w:r w:rsidRPr="00CA6B2C">
        <w:t xml:space="preserve"> w sektorze </w:t>
      </w:r>
      <w:r w:rsidR="00614E4F">
        <w:t>transportu</w:t>
      </w:r>
      <w:r>
        <w:t xml:space="preserve"> </w:t>
      </w:r>
      <w:r w:rsidRPr="00CA6B2C">
        <w:t>w</w:t>
      </w:r>
      <w:r>
        <w:t> 2014</w:t>
      </w:r>
      <w:r w:rsidRPr="00CA6B2C">
        <w:t>roku</w:t>
      </w:r>
      <w:bookmarkEnd w:id="414"/>
    </w:p>
    <w:tbl>
      <w:tblPr>
        <w:tblStyle w:val="Tabelasiatki1jasnaakcent51"/>
        <w:tblW w:w="5000" w:type="pct"/>
        <w:tblLook w:val="04A0" w:firstRow="1" w:lastRow="0" w:firstColumn="1" w:lastColumn="0" w:noHBand="0" w:noVBand="1"/>
      </w:tblPr>
      <w:tblGrid>
        <w:gridCol w:w="2981"/>
        <w:gridCol w:w="1195"/>
        <w:gridCol w:w="1606"/>
        <w:gridCol w:w="1845"/>
        <w:gridCol w:w="1435"/>
      </w:tblGrid>
      <w:tr w:rsidR="001F2DE6" w:rsidRPr="00DD3985" w14:paraId="314B74DA" w14:textId="77777777" w:rsidTr="001F2DE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44" w:type="pct"/>
            <w:vAlign w:val="center"/>
            <w:hideMark/>
          </w:tcPr>
          <w:p w14:paraId="71634B4D" w14:textId="553B6603" w:rsidR="001F2DE6" w:rsidRPr="00DD3985" w:rsidRDefault="001F2DE6" w:rsidP="001F2DE6">
            <w:pPr>
              <w:spacing w:line="240" w:lineRule="auto"/>
              <w:jc w:val="center"/>
              <w:rPr>
                <w:rFonts w:ascii="Arial" w:eastAsia="Times New Roman" w:hAnsi="Arial" w:cs="Arial"/>
                <w:color w:val="000000"/>
                <w:sz w:val="20"/>
                <w:szCs w:val="20"/>
                <w:lang w:eastAsia="pl-PL"/>
              </w:rPr>
            </w:pPr>
            <w:r w:rsidRPr="001F2DE6">
              <w:rPr>
                <w:rFonts w:ascii="Arial" w:eastAsia="Times New Roman" w:hAnsi="Arial" w:cs="Arial"/>
                <w:color w:val="000000"/>
                <w:sz w:val="20"/>
                <w:szCs w:val="20"/>
                <w:lang w:eastAsia="pl-PL"/>
              </w:rPr>
              <w:t>Wyszczególnienie</w:t>
            </w:r>
          </w:p>
        </w:tc>
        <w:tc>
          <w:tcPr>
            <w:tcW w:w="659" w:type="pct"/>
            <w:vAlign w:val="center"/>
            <w:hideMark/>
          </w:tcPr>
          <w:p w14:paraId="1A6AAFFB" w14:textId="77777777" w:rsidR="001F2DE6" w:rsidRPr="00DD3985" w:rsidRDefault="001F2DE6" w:rsidP="001F2DE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Gaz ciekły</w:t>
            </w:r>
          </w:p>
        </w:tc>
        <w:tc>
          <w:tcPr>
            <w:tcW w:w="886" w:type="pct"/>
            <w:vAlign w:val="center"/>
            <w:hideMark/>
          </w:tcPr>
          <w:p w14:paraId="07EA290F" w14:textId="77777777" w:rsidR="001F2DE6" w:rsidRPr="00DD3985" w:rsidRDefault="001F2DE6" w:rsidP="001F2DE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Benzyna</w:t>
            </w:r>
          </w:p>
        </w:tc>
        <w:tc>
          <w:tcPr>
            <w:tcW w:w="1018" w:type="pct"/>
            <w:vAlign w:val="center"/>
            <w:hideMark/>
          </w:tcPr>
          <w:p w14:paraId="56CBC3B5" w14:textId="77777777" w:rsidR="001F2DE6" w:rsidRPr="00DD3985" w:rsidRDefault="001F2DE6" w:rsidP="001F2DE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Olej napędowy</w:t>
            </w:r>
          </w:p>
        </w:tc>
        <w:tc>
          <w:tcPr>
            <w:tcW w:w="792" w:type="pct"/>
            <w:vAlign w:val="center"/>
            <w:hideMark/>
          </w:tcPr>
          <w:p w14:paraId="18EF598F" w14:textId="77777777" w:rsidR="001F2DE6" w:rsidRPr="00DD3985" w:rsidRDefault="001F2DE6" w:rsidP="001F2DE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RAZEM</w:t>
            </w:r>
          </w:p>
        </w:tc>
      </w:tr>
      <w:tr w:rsidR="001F2DE6" w:rsidRPr="00DD3985" w14:paraId="75697B75" w14:textId="77777777" w:rsidTr="001F2DE6">
        <w:trPr>
          <w:trHeight w:val="20"/>
        </w:trPr>
        <w:tc>
          <w:tcPr>
            <w:cnfStyle w:val="001000000000" w:firstRow="0" w:lastRow="0" w:firstColumn="1" w:lastColumn="0" w:oddVBand="0" w:evenVBand="0" w:oddHBand="0" w:evenHBand="0" w:firstRowFirstColumn="0" w:firstRowLastColumn="0" w:lastRowFirstColumn="0" w:lastRowLastColumn="0"/>
            <w:tcW w:w="1644" w:type="pct"/>
            <w:vAlign w:val="center"/>
            <w:hideMark/>
          </w:tcPr>
          <w:p w14:paraId="078F961A" w14:textId="49943EBE" w:rsidR="001F2DE6" w:rsidRPr="00DD3985" w:rsidRDefault="001F2DE6" w:rsidP="001F2DE6">
            <w:pPr>
              <w:spacing w:line="240" w:lineRule="auto"/>
              <w:jc w:val="center"/>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Zużycie energii końcowej [MWh/rok]</w:t>
            </w:r>
          </w:p>
        </w:tc>
        <w:tc>
          <w:tcPr>
            <w:tcW w:w="659" w:type="pct"/>
            <w:vAlign w:val="center"/>
            <w:hideMark/>
          </w:tcPr>
          <w:p w14:paraId="5FBA020F" w14:textId="536551A0" w:rsidR="001F2DE6" w:rsidRPr="00DD3985" w:rsidRDefault="001F2DE6" w:rsidP="001F2DE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212</w:t>
            </w:r>
          </w:p>
        </w:tc>
        <w:tc>
          <w:tcPr>
            <w:tcW w:w="886" w:type="pct"/>
            <w:vAlign w:val="center"/>
            <w:hideMark/>
          </w:tcPr>
          <w:p w14:paraId="2CEB74B6" w14:textId="2F5C055E" w:rsidR="001F2DE6" w:rsidRPr="00DD3985" w:rsidRDefault="001F2DE6" w:rsidP="001F2DE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1034</w:t>
            </w:r>
          </w:p>
        </w:tc>
        <w:tc>
          <w:tcPr>
            <w:tcW w:w="1018" w:type="pct"/>
            <w:vAlign w:val="center"/>
            <w:hideMark/>
          </w:tcPr>
          <w:p w14:paraId="1387982E" w14:textId="042D3BE6" w:rsidR="001F2DE6" w:rsidRPr="00DD3985" w:rsidRDefault="001F2DE6" w:rsidP="001F2DE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1385</w:t>
            </w:r>
          </w:p>
        </w:tc>
        <w:tc>
          <w:tcPr>
            <w:tcW w:w="792" w:type="pct"/>
            <w:vAlign w:val="center"/>
            <w:hideMark/>
          </w:tcPr>
          <w:p w14:paraId="597B9755" w14:textId="7A842256" w:rsidR="001F2DE6" w:rsidRPr="00DD3985" w:rsidRDefault="001F2DE6" w:rsidP="001F2DE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2631</w:t>
            </w:r>
          </w:p>
        </w:tc>
      </w:tr>
      <w:tr w:rsidR="001F2DE6" w:rsidRPr="00DD3985" w14:paraId="3C5F3CEA" w14:textId="77777777" w:rsidTr="001F2DE6">
        <w:trPr>
          <w:trHeight w:val="20"/>
        </w:trPr>
        <w:tc>
          <w:tcPr>
            <w:cnfStyle w:val="001000000000" w:firstRow="0" w:lastRow="0" w:firstColumn="1" w:lastColumn="0" w:oddVBand="0" w:evenVBand="0" w:oddHBand="0" w:evenHBand="0" w:firstRowFirstColumn="0" w:firstRowLastColumn="0" w:lastRowFirstColumn="0" w:lastRowLastColumn="0"/>
            <w:tcW w:w="1644" w:type="pct"/>
            <w:vAlign w:val="center"/>
            <w:hideMark/>
          </w:tcPr>
          <w:p w14:paraId="4E9D7421" w14:textId="77777777" w:rsidR="001F2DE6" w:rsidRPr="00DD3985" w:rsidRDefault="001F2DE6" w:rsidP="001F2DE6">
            <w:pPr>
              <w:spacing w:line="240" w:lineRule="auto"/>
              <w:jc w:val="center"/>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Emisja CO2 [Mg CO2/rok]</w:t>
            </w:r>
          </w:p>
        </w:tc>
        <w:tc>
          <w:tcPr>
            <w:tcW w:w="659" w:type="pct"/>
            <w:vAlign w:val="center"/>
            <w:hideMark/>
          </w:tcPr>
          <w:p w14:paraId="04A6374C" w14:textId="0473548C" w:rsidR="001F2DE6" w:rsidRPr="00DD3985" w:rsidRDefault="001F2DE6" w:rsidP="001F2DE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48</w:t>
            </w:r>
          </w:p>
        </w:tc>
        <w:tc>
          <w:tcPr>
            <w:tcW w:w="886" w:type="pct"/>
            <w:vAlign w:val="center"/>
            <w:hideMark/>
          </w:tcPr>
          <w:p w14:paraId="6D733ADC" w14:textId="3BB99BF2" w:rsidR="001F2DE6" w:rsidRPr="00DD3985" w:rsidRDefault="001F2DE6" w:rsidP="001F2DE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258</w:t>
            </w:r>
          </w:p>
        </w:tc>
        <w:tc>
          <w:tcPr>
            <w:tcW w:w="1018" w:type="pct"/>
            <w:vAlign w:val="center"/>
            <w:hideMark/>
          </w:tcPr>
          <w:p w14:paraId="112AAA0D" w14:textId="775061B0" w:rsidR="001F2DE6" w:rsidRPr="00DD3985" w:rsidRDefault="001F2DE6" w:rsidP="001F2DE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369</w:t>
            </w:r>
          </w:p>
        </w:tc>
        <w:tc>
          <w:tcPr>
            <w:tcW w:w="792" w:type="pct"/>
            <w:vAlign w:val="center"/>
            <w:hideMark/>
          </w:tcPr>
          <w:p w14:paraId="53C80B1D" w14:textId="6749B928" w:rsidR="001F2DE6" w:rsidRPr="00DD3985" w:rsidRDefault="001F2DE6" w:rsidP="001F2DE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Pr>
                <w:rFonts w:ascii="Arial" w:hAnsi="Arial" w:cs="Arial"/>
                <w:color w:val="000000"/>
                <w:sz w:val="20"/>
                <w:szCs w:val="20"/>
              </w:rPr>
              <w:t>676</w:t>
            </w:r>
          </w:p>
        </w:tc>
      </w:tr>
    </w:tbl>
    <w:p w14:paraId="466B6E21" w14:textId="77777777" w:rsidR="00B92268" w:rsidRDefault="00B92268" w:rsidP="00B92268">
      <w:pPr>
        <w:pStyle w:val="rdo"/>
      </w:pPr>
      <w:r w:rsidRPr="007C4063">
        <w:t xml:space="preserve">Źródło: </w:t>
      </w:r>
      <w:r>
        <w:t>AKTUALIZACJA PLANU GOSPODARKI NISKOEMISYJNEJ DLA GMINY OLSZANKA NA LATA 2015-2020  (z perspektywą do 2025 r.)</w:t>
      </w:r>
    </w:p>
    <w:p w14:paraId="5BD6CD5E" w14:textId="455A54D1" w:rsidR="008E1065" w:rsidRDefault="008E1065" w:rsidP="008E1065">
      <w:r>
        <w:t>W oparciu o dane pozyskane za rok 2014 przyjęto, iż łączna emisja CO</w:t>
      </w:r>
      <w:r>
        <w:rPr>
          <w:vertAlign w:val="subscript"/>
        </w:rPr>
        <w:t>2</w:t>
      </w:r>
      <w:r>
        <w:t xml:space="preserve">, związana z sektorem </w:t>
      </w:r>
      <w:r w:rsidR="00614E4F">
        <w:t xml:space="preserve">transportu </w:t>
      </w:r>
      <w:r>
        <w:t xml:space="preserve">na terenie </w:t>
      </w:r>
      <w:r>
        <w:rPr>
          <w:b/>
        </w:rPr>
        <w:t xml:space="preserve">Gminy </w:t>
      </w:r>
      <w:r w:rsidR="0052670E">
        <w:rPr>
          <w:b/>
        </w:rPr>
        <w:t>Olszanka</w:t>
      </w:r>
      <w:r>
        <w:rPr>
          <w:b/>
        </w:rPr>
        <w:t xml:space="preserve"> </w:t>
      </w:r>
      <w:r>
        <w:t xml:space="preserve">stanowi </w:t>
      </w:r>
      <w:r w:rsidR="001F2DE6">
        <w:rPr>
          <w:rFonts w:asciiTheme="majorHAnsi" w:eastAsia="Times New Roman" w:hAnsiTheme="majorHAnsi" w:cstheme="majorHAnsi"/>
          <w:color w:val="000000"/>
          <w:lang w:eastAsia="pl-PL"/>
        </w:rPr>
        <w:t>676</w:t>
      </w:r>
      <w:r w:rsidR="0052670E">
        <w:rPr>
          <w:rFonts w:ascii="Arial" w:hAnsi="Arial" w:cs="Arial"/>
          <w:color w:val="000000"/>
        </w:rPr>
        <w:t xml:space="preserve"> </w:t>
      </w:r>
      <w:r>
        <w:t>Mg/a na rok, a wartość energii finalnej</w:t>
      </w:r>
      <w:r w:rsidDel="002A4860">
        <w:t xml:space="preserve"> </w:t>
      </w:r>
      <w:r w:rsidR="001F2DE6" w:rsidRPr="001F2DE6">
        <w:t>2631</w:t>
      </w:r>
      <w:r w:rsidR="001F2DE6">
        <w:rPr>
          <w:rFonts w:asciiTheme="majorHAnsi" w:eastAsia="Times New Roman" w:hAnsiTheme="majorHAnsi" w:cstheme="majorHAnsi"/>
          <w:color w:val="000000"/>
          <w:lang w:eastAsia="pl-PL"/>
        </w:rPr>
        <w:t xml:space="preserve"> </w:t>
      </w:r>
      <w:r>
        <w:t>MWh na rok.</w:t>
      </w:r>
    </w:p>
    <w:p w14:paraId="5D47E4AA" w14:textId="271C2417" w:rsidR="00C55190" w:rsidRDefault="00C55190" w:rsidP="00C55190">
      <w:pPr>
        <w:pStyle w:val="Nagwek3"/>
        <w:numPr>
          <w:ilvl w:val="2"/>
          <w:numId w:val="343"/>
        </w:numPr>
      </w:pPr>
      <w:bookmarkStart w:id="415" w:name="_Toc225800127"/>
      <w:r>
        <w:t xml:space="preserve">Dane dotyczące roku </w:t>
      </w:r>
      <w:r w:rsidR="00B371F7">
        <w:t xml:space="preserve">kontrolnego </w:t>
      </w:r>
      <w:r>
        <w:t>(2019)</w:t>
      </w:r>
      <w:bookmarkEnd w:id="415"/>
    </w:p>
    <w:p w14:paraId="2A1C2B1F" w14:textId="77777777" w:rsidR="00C55190" w:rsidRDefault="00C55190" w:rsidP="00C55190">
      <w:r>
        <w:t>Szczegółowe dane dotyczące zużycia energii finalnej i emisji CO</w:t>
      </w:r>
      <w:r w:rsidRPr="0045524A">
        <w:rPr>
          <w:vertAlign w:val="subscript"/>
        </w:rPr>
        <w:t>2</w:t>
      </w:r>
      <w:r>
        <w:t xml:space="preserve"> przedstawia tabela w roku bazowym poniżej.</w:t>
      </w:r>
    </w:p>
    <w:p w14:paraId="15AF042E" w14:textId="6D8F43E1" w:rsidR="00C55190" w:rsidRDefault="00C55190" w:rsidP="00C55190">
      <w:pPr>
        <w:pStyle w:val="Legenda"/>
      </w:pPr>
      <w:bookmarkStart w:id="416" w:name="_Toc225800042"/>
      <w:r>
        <w:t xml:space="preserve">Tabela </w:t>
      </w:r>
      <w:fldSimple w:instr=" SEQ Tabela \* ARABIC ">
        <w:r w:rsidR="00EF3CC8">
          <w:rPr>
            <w:noProof/>
          </w:rPr>
          <w:t>24</w:t>
        </w:r>
      </w:fldSimple>
      <w:r>
        <w:t xml:space="preserve"> </w:t>
      </w:r>
      <w:r w:rsidRPr="00CA6B2C">
        <w:t>Szczegółowe dane dotyczące zużycia energii finalnej i emisji CO</w:t>
      </w:r>
      <w:r w:rsidRPr="00DA798B">
        <w:rPr>
          <w:vertAlign w:val="subscript"/>
        </w:rPr>
        <w:t>2</w:t>
      </w:r>
      <w:r w:rsidRPr="00CA6B2C">
        <w:t xml:space="preserve"> w sektorze </w:t>
      </w:r>
      <w:r>
        <w:t xml:space="preserve">transportu </w:t>
      </w:r>
      <w:r w:rsidRPr="00CA6B2C">
        <w:t>w</w:t>
      </w:r>
      <w:r>
        <w:t xml:space="preserve"> 2019 </w:t>
      </w:r>
      <w:r w:rsidRPr="00CA6B2C">
        <w:t>roku</w:t>
      </w:r>
      <w:bookmarkEnd w:id="416"/>
    </w:p>
    <w:tbl>
      <w:tblPr>
        <w:tblStyle w:val="Tabelasiatki1jasnaakcent61"/>
        <w:tblW w:w="5000" w:type="pct"/>
        <w:tblLook w:val="04A0" w:firstRow="1" w:lastRow="0" w:firstColumn="1" w:lastColumn="0" w:noHBand="0" w:noVBand="1"/>
      </w:tblPr>
      <w:tblGrid>
        <w:gridCol w:w="2826"/>
        <w:gridCol w:w="1490"/>
        <w:gridCol w:w="1522"/>
        <w:gridCol w:w="1751"/>
        <w:gridCol w:w="1473"/>
      </w:tblGrid>
      <w:tr w:rsidR="0041641F" w:rsidRPr="00B371F7" w14:paraId="52A7EC60" w14:textId="77777777" w:rsidTr="0041641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559" w:type="pct"/>
            <w:vAlign w:val="center"/>
            <w:hideMark/>
          </w:tcPr>
          <w:p w14:paraId="68A9536C" w14:textId="77777777" w:rsidR="0041641F" w:rsidRPr="00B371F7" w:rsidRDefault="0041641F" w:rsidP="00BF6DD6">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Wyszczególnienie</w:t>
            </w:r>
          </w:p>
        </w:tc>
        <w:tc>
          <w:tcPr>
            <w:tcW w:w="822" w:type="pct"/>
            <w:vAlign w:val="center"/>
            <w:hideMark/>
          </w:tcPr>
          <w:p w14:paraId="0428AFDD" w14:textId="77777777" w:rsidR="0041641F" w:rsidRPr="00B371F7" w:rsidRDefault="0041641F"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Olej opałowy</w:t>
            </w:r>
          </w:p>
        </w:tc>
        <w:tc>
          <w:tcPr>
            <w:tcW w:w="840" w:type="pct"/>
            <w:vAlign w:val="center"/>
            <w:hideMark/>
          </w:tcPr>
          <w:p w14:paraId="27EF5840" w14:textId="77777777" w:rsidR="0041641F" w:rsidRPr="00B371F7" w:rsidRDefault="0041641F"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Benzyna</w:t>
            </w:r>
          </w:p>
        </w:tc>
        <w:tc>
          <w:tcPr>
            <w:tcW w:w="966" w:type="pct"/>
            <w:vAlign w:val="center"/>
            <w:hideMark/>
          </w:tcPr>
          <w:p w14:paraId="7ABC8D3C" w14:textId="77777777" w:rsidR="0041641F" w:rsidRPr="00B371F7" w:rsidRDefault="0041641F"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Olej napędowy</w:t>
            </w:r>
          </w:p>
        </w:tc>
        <w:tc>
          <w:tcPr>
            <w:tcW w:w="813" w:type="pct"/>
            <w:vAlign w:val="center"/>
            <w:hideMark/>
          </w:tcPr>
          <w:p w14:paraId="11F72DE2" w14:textId="77777777" w:rsidR="0041641F" w:rsidRPr="00B371F7" w:rsidRDefault="0041641F"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RAZEM</w:t>
            </w:r>
          </w:p>
        </w:tc>
      </w:tr>
      <w:tr w:rsidR="0041641F" w:rsidRPr="00B371F7" w14:paraId="2F7BDF1F" w14:textId="77777777" w:rsidTr="0041641F">
        <w:trPr>
          <w:trHeight w:val="20"/>
        </w:trPr>
        <w:tc>
          <w:tcPr>
            <w:cnfStyle w:val="001000000000" w:firstRow="0" w:lastRow="0" w:firstColumn="1" w:lastColumn="0" w:oddVBand="0" w:evenVBand="0" w:oddHBand="0" w:evenHBand="0" w:firstRowFirstColumn="0" w:firstRowLastColumn="0" w:lastRowFirstColumn="0" w:lastRowLastColumn="0"/>
            <w:tcW w:w="1559" w:type="pct"/>
            <w:vAlign w:val="center"/>
            <w:hideMark/>
          </w:tcPr>
          <w:p w14:paraId="12600739" w14:textId="77777777" w:rsidR="0041641F" w:rsidRPr="00B371F7" w:rsidRDefault="0041641F" w:rsidP="00BF6DD6">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Zużycie energii końcowej [MWh/rok]</w:t>
            </w:r>
          </w:p>
        </w:tc>
        <w:tc>
          <w:tcPr>
            <w:tcW w:w="822" w:type="pct"/>
            <w:vAlign w:val="center"/>
            <w:hideMark/>
          </w:tcPr>
          <w:p w14:paraId="2A790CF7" w14:textId="77777777" w:rsidR="0041641F" w:rsidRPr="00B371F7" w:rsidRDefault="0041641F"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226</w:t>
            </w:r>
          </w:p>
        </w:tc>
        <w:tc>
          <w:tcPr>
            <w:tcW w:w="840" w:type="pct"/>
            <w:vAlign w:val="center"/>
            <w:hideMark/>
          </w:tcPr>
          <w:p w14:paraId="00F31981" w14:textId="77777777" w:rsidR="0041641F" w:rsidRPr="00B371F7" w:rsidRDefault="0041641F"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1158</w:t>
            </w:r>
          </w:p>
        </w:tc>
        <w:tc>
          <w:tcPr>
            <w:tcW w:w="966" w:type="pct"/>
            <w:vAlign w:val="center"/>
            <w:hideMark/>
          </w:tcPr>
          <w:p w14:paraId="1682814F" w14:textId="77777777" w:rsidR="0041641F" w:rsidRPr="00B371F7" w:rsidRDefault="0041641F"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1318</w:t>
            </w:r>
          </w:p>
        </w:tc>
        <w:tc>
          <w:tcPr>
            <w:tcW w:w="813" w:type="pct"/>
            <w:vAlign w:val="center"/>
            <w:hideMark/>
          </w:tcPr>
          <w:p w14:paraId="64E4902C" w14:textId="77777777" w:rsidR="0041641F" w:rsidRPr="00B371F7" w:rsidRDefault="0041641F"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2702</w:t>
            </w:r>
          </w:p>
        </w:tc>
      </w:tr>
      <w:tr w:rsidR="0041641F" w:rsidRPr="00B371F7" w14:paraId="0C43AA39" w14:textId="77777777" w:rsidTr="0041641F">
        <w:trPr>
          <w:trHeight w:val="20"/>
        </w:trPr>
        <w:tc>
          <w:tcPr>
            <w:cnfStyle w:val="001000000000" w:firstRow="0" w:lastRow="0" w:firstColumn="1" w:lastColumn="0" w:oddVBand="0" w:evenVBand="0" w:oddHBand="0" w:evenHBand="0" w:firstRowFirstColumn="0" w:firstRowLastColumn="0" w:lastRowFirstColumn="0" w:lastRowLastColumn="0"/>
            <w:tcW w:w="1559" w:type="pct"/>
            <w:vAlign w:val="center"/>
            <w:hideMark/>
          </w:tcPr>
          <w:p w14:paraId="25113DCB" w14:textId="77777777" w:rsidR="0041641F" w:rsidRPr="00B371F7" w:rsidRDefault="0041641F" w:rsidP="00BF6DD6">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Emisja CO2 [Mg CO2/rok]</w:t>
            </w:r>
          </w:p>
        </w:tc>
        <w:tc>
          <w:tcPr>
            <w:tcW w:w="822" w:type="pct"/>
            <w:vAlign w:val="center"/>
            <w:hideMark/>
          </w:tcPr>
          <w:p w14:paraId="19DF89C4" w14:textId="77777777" w:rsidR="0041641F" w:rsidRPr="00B371F7" w:rsidRDefault="0041641F"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51</w:t>
            </w:r>
          </w:p>
        </w:tc>
        <w:tc>
          <w:tcPr>
            <w:tcW w:w="840" w:type="pct"/>
            <w:vAlign w:val="center"/>
            <w:hideMark/>
          </w:tcPr>
          <w:p w14:paraId="2FB4E23F" w14:textId="77777777" w:rsidR="0041641F" w:rsidRPr="00B371F7" w:rsidRDefault="0041641F"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289</w:t>
            </w:r>
          </w:p>
        </w:tc>
        <w:tc>
          <w:tcPr>
            <w:tcW w:w="966" w:type="pct"/>
            <w:vAlign w:val="center"/>
            <w:hideMark/>
          </w:tcPr>
          <w:p w14:paraId="5BA7AD13" w14:textId="77777777" w:rsidR="0041641F" w:rsidRPr="00B371F7" w:rsidRDefault="0041641F"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352</w:t>
            </w:r>
          </w:p>
        </w:tc>
        <w:tc>
          <w:tcPr>
            <w:tcW w:w="813" w:type="pct"/>
            <w:vAlign w:val="center"/>
            <w:hideMark/>
          </w:tcPr>
          <w:p w14:paraId="016EA1D9" w14:textId="77777777" w:rsidR="0041641F" w:rsidRPr="00B371F7" w:rsidRDefault="0041641F"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692</w:t>
            </w:r>
          </w:p>
        </w:tc>
      </w:tr>
    </w:tbl>
    <w:p w14:paraId="3B82B1A5" w14:textId="77777777" w:rsidR="00C55190" w:rsidRDefault="00C55190" w:rsidP="00C55190">
      <w:pPr>
        <w:pStyle w:val="rdo"/>
      </w:pPr>
      <w:r w:rsidRPr="007C4063">
        <w:t xml:space="preserve">Źródło: </w:t>
      </w:r>
      <w:r>
        <w:t>AKTUALIZACJA PLANU GOSPODARKI NISKOEMISYJNEJ DLA GMINY OLSZANKA NA LATA 2015-2020  (z perspektywą do 2025 r.)</w:t>
      </w:r>
    </w:p>
    <w:p w14:paraId="1FE5DB9D" w14:textId="2316CAB1" w:rsidR="00C55190" w:rsidRDefault="00C55190" w:rsidP="00C55190">
      <w:r>
        <w:t>W oparciu o dane pozyskane za rok 2019 przyjęto, iż łączna emisja CO</w:t>
      </w:r>
      <w:r>
        <w:rPr>
          <w:vertAlign w:val="subscript"/>
        </w:rPr>
        <w:t>2</w:t>
      </w:r>
      <w:r>
        <w:t xml:space="preserve">, związana z sektorem transportu na terenie </w:t>
      </w:r>
      <w:r>
        <w:rPr>
          <w:b/>
        </w:rPr>
        <w:t xml:space="preserve">Gminy Olszanka </w:t>
      </w:r>
      <w:r>
        <w:t xml:space="preserve">stanowi </w:t>
      </w:r>
      <w:r w:rsidR="0041641F" w:rsidRPr="0041641F">
        <w:t>692</w:t>
      </w:r>
      <w:r w:rsidR="0041641F">
        <w:t xml:space="preserve"> </w:t>
      </w:r>
      <w:r>
        <w:t>Mg/a na rok, a wartość energii finalnej</w:t>
      </w:r>
      <w:r w:rsidDel="002A4860">
        <w:t xml:space="preserve"> </w:t>
      </w:r>
      <w:r w:rsidR="0041641F" w:rsidRPr="0041641F">
        <w:t>2702</w:t>
      </w:r>
      <w:r w:rsidR="0041641F">
        <w:t xml:space="preserve"> </w:t>
      </w:r>
      <w:r>
        <w:t>MWh na rok.</w:t>
      </w:r>
    </w:p>
    <w:p w14:paraId="5A91640A" w14:textId="035E80BC" w:rsidR="008E1065" w:rsidRDefault="008E1065" w:rsidP="008E1065">
      <w:pPr>
        <w:pStyle w:val="Nagwek3"/>
      </w:pPr>
      <w:bookmarkStart w:id="417" w:name="_Toc225800128"/>
      <w:r>
        <w:t xml:space="preserve">Dane dotyczące okresu </w:t>
      </w:r>
      <w:r w:rsidR="00B371F7">
        <w:t xml:space="preserve">kontrolnego </w:t>
      </w:r>
      <w:r>
        <w:t>(2024)</w:t>
      </w:r>
      <w:bookmarkEnd w:id="417"/>
    </w:p>
    <w:p w14:paraId="16B7CC1F" w14:textId="77777777" w:rsidR="008E1065" w:rsidRDefault="008E1065" w:rsidP="008E1065">
      <w:r>
        <w:t>Szczegółowe dane dotyczące zużycia energii finalnej i emisji CO</w:t>
      </w:r>
      <w:r w:rsidRPr="0045524A">
        <w:rPr>
          <w:vertAlign w:val="subscript"/>
        </w:rPr>
        <w:t>2</w:t>
      </w:r>
      <w:r>
        <w:t xml:space="preserve"> przedstawia tabela w roku kontrolnym poniżej.</w:t>
      </w:r>
    </w:p>
    <w:p w14:paraId="241E77BD" w14:textId="4C2CD0A6" w:rsidR="008E1065" w:rsidRDefault="008E1065" w:rsidP="008E1065">
      <w:pPr>
        <w:pStyle w:val="Legenda"/>
      </w:pPr>
      <w:bookmarkStart w:id="418" w:name="_Toc225800043"/>
      <w:r>
        <w:t xml:space="preserve">Tabela </w:t>
      </w:r>
      <w:fldSimple w:instr=" SEQ Tabela \* ARABIC ">
        <w:r w:rsidR="00EF3CC8">
          <w:rPr>
            <w:noProof/>
          </w:rPr>
          <w:t>25</w:t>
        </w:r>
      </w:fldSimple>
      <w:r>
        <w:t xml:space="preserve"> </w:t>
      </w:r>
      <w:r w:rsidRPr="00CA6B2C">
        <w:t>Szczegółowe dane dotyczące zużycia energii finalnej i emisji CO</w:t>
      </w:r>
      <w:r w:rsidRPr="00DA798B">
        <w:rPr>
          <w:vertAlign w:val="subscript"/>
        </w:rPr>
        <w:t>2</w:t>
      </w:r>
      <w:r w:rsidRPr="00CA6B2C">
        <w:t xml:space="preserve"> w sektorze </w:t>
      </w:r>
      <w:r w:rsidR="00614E4F">
        <w:t xml:space="preserve">transportu </w:t>
      </w:r>
      <w:r w:rsidRPr="00CA6B2C">
        <w:t>w</w:t>
      </w:r>
      <w:r>
        <w:t> 2024</w:t>
      </w:r>
      <w:r w:rsidRPr="00CA6B2C">
        <w:t>roku</w:t>
      </w:r>
      <w:bookmarkEnd w:id="418"/>
    </w:p>
    <w:tbl>
      <w:tblPr>
        <w:tblStyle w:val="Tabelasiatki1jasnaakcent62"/>
        <w:tblW w:w="5000" w:type="pct"/>
        <w:tblLook w:val="04A0" w:firstRow="1" w:lastRow="0" w:firstColumn="1" w:lastColumn="0" w:noHBand="0" w:noVBand="1"/>
      </w:tblPr>
      <w:tblGrid>
        <w:gridCol w:w="2310"/>
        <w:gridCol w:w="1565"/>
        <w:gridCol w:w="1274"/>
        <w:gridCol w:w="1368"/>
        <w:gridCol w:w="1430"/>
        <w:gridCol w:w="1115"/>
      </w:tblGrid>
      <w:tr w:rsidR="00BA73B6" w:rsidRPr="00BA73B6" w14:paraId="6B552A77" w14:textId="77777777" w:rsidTr="00BA73B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274" w:type="pct"/>
            <w:vAlign w:val="center"/>
            <w:hideMark/>
          </w:tcPr>
          <w:p w14:paraId="46455FA6" w14:textId="77777777" w:rsidR="00BA73B6" w:rsidRPr="00BA73B6" w:rsidRDefault="00BA73B6" w:rsidP="00BF6DD6">
            <w:pPr>
              <w:spacing w:line="240" w:lineRule="auto"/>
              <w:jc w:val="center"/>
              <w:rPr>
                <w:rFonts w:cs="Arial"/>
                <w:color w:val="000000"/>
              </w:rPr>
            </w:pPr>
            <w:r w:rsidRPr="00BA73B6">
              <w:rPr>
                <w:rFonts w:cs="Arial"/>
                <w:color w:val="000000"/>
              </w:rPr>
              <w:t>Wyszczególnienie</w:t>
            </w:r>
          </w:p>
        </w:tc>
        <w:tc>
          <w:tcPr>
            <w:tcW w:w="863" w:type="pct"/>
            <w:vAlign w:val="center"/>
            <w:hideMark/>
          </w:tcPr>
          <w:p w14:paraId="6E732F34" w14:textId="77777777" w:rsidR="00BA73B6" w:rsidRPr="00BA73B6" w:rsidRDefault="00BA73B6"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Energia elektryczna</w:t>
            </w:r>
          </w:p>
        </w:tc>
        <w:tc>
          <w:tcPr>
            <w:tcW w:w="703" w:type="pct"/>
            <w:vAlign w:val="center"/>
            <w:hideMark/>
          </w:tcPr>
          <w:p w14:paraId="423F0F9C" w14:textId="77777777" w:rsidR="00BA73B6" w:rsidRPr="00BA73B6" w:rsidRDefault="00BA73B6"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Gaz ciekły</w:t>
            </w:r>
          </w:p>
        </w:tc>
        <w:tc>
          <w:tcPr>
            <w:tcW w:w="755" w:type="pct"/>
            <w:vAlign w:val="center"/>
            <w:hideMark/>
          </w:tcPr>
          <w:p w14:paraId="18CC1FAA" w14:textId="77777777" w:rsidR="00BA73B6" w:rsidRPr="00BA73B6" w:rsidRDefault="00BA73B6"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Benzyna</w:t>
            </w:r>
          </w:p>
        </w:tc>
        <w:tc>
          <w:tcPr>
            <w:tcW w:w="789" w:type="pct"/>
            <w:vAlign w:val="center"/>
            <w:hideMark/>
          </w:tcPr>
          <w:p w14:paraId="6F5EF8BE" w14:textId="77777777" w:rsidR="00BA73B6" w:rsidRPr="00BA73B6" w:rsidRDefault="00BA73B6"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Olej napędowy</w:t>
            </w:r>
          </w:p>
        </w:tc>
        <w:tc>
          <w:tcPr>
            <w:tcW w:w="615" w:type="pct"/>
            <w:vAlign w:val="center"/>
            <w:hideMark/>
          </w:tcPr>
          <w:p w14:paraId="453708B0" w14:textId="77777777" w:rsidR="00BA73B6" w:rsidRPr="00BA73B6" w:rsidRDefault="00BA73B6"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RAZEM</w:t>
            </w:r>
          </w:p>
        </w:tc>
      </w:tr>
      <w:tr w:rsidR="00BA73B6" w:rsidRPr="00BA73B6" w14:paraId="5F88F0EC" w14:textId="77777777" w:rsidTr="00BA73B6">
        <w:trPr>
          <w:trHeight w:val="20"/>
        </w:trPr>
        <w:tc>
          <w:tcPr>
            <w:cnfStyle w:val="001000000000" w:firstRow="0" w:lastRow="0" w:firstColumn="1" w:lastColumn="0" w:oddVBand="0" w:evenVBand="0" w:oddHBand="0" w:evenHBand="0" w:firstRowFirstColumn="0" w:firstRowLastColumn="0" w:lastRowFirstColumn="0" w:lastRowLastColumn="0"/>
            <w:tcW w:w="1274" w:type="pct"/>
            <w:vAlign w:val="center"/>
            <w:hideMark/>
          </w:tcPr>
          <w:p w14:paraId="3A963D2D" w14:textId="77777777" w:rsidR="00BA73B6" w:rsidRPr="00BA73B6" w:rsidRDefault="00BA73B6" w:rsidP="00BF6DD6">
            <w:pPr>
              <w:spacing w:line="240" w:lineRule="auto"/>
              <w:jc w:val="center"/>
              <w:rPr>
                <w:rFonts w:cs="Arial"/>
                <w:color w:val="000000"/>
              </w:rPr>
            </w:pPr>
            <w:r w:rsidRPr="00BA73B6">
              <w:rPr>
                <w:rFonts w:cs="Arial"/>
                <w:color w:val="000000"/>
              </w:rPr>
              <w:t>Zużycie energii finalnej</w:t>
            </w:r>
            <w:r w:rsidRPr="00BA73B6">
              <w:rPr>
                <w:rFonts w:cs="Arial"/>
                <w:color w:val="000000"/>
              </w:rPr>
              <w:br/>
              <w:t>[MWh/rok]</w:t>
            </w:r>
          </w:p>
        </w:tc>
        <w:tc>
          <w:tcPr>
            <w:tcW w:w="863" w:type="pct"/>
            <w:vAlign w:val="center"/>
            <w:hideMark/>
          </w:tcPr>
          <w:p w14:paraId="30B5B31A"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131</w:t>
            </w:r>
          </w:p>
        </w:tc>
        <w:tc>
          <w:tcPr>
            <w:tcW w:w="703" w:type="pct"/>
            <w:vAlign w:val="center"/>
            <w:hideMark/>
          </w:tcPr>
          <w:p w14:paraId="572C9B6B"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190</w:t>
            </w:r>
          </w:p>
        </w:tc>
        <w:tc>
          <w:tcPr>
            <w:tcW w:w="755" w:type="pct"/>
            <w:vAlign w:val="center"/>
            <w:hideMark/>
          </w:tcPr>
          <w:p w14:paraId="4305EC08"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6410</w:t>
            </w:r>
          </w:p>
        </w:tc>
        <w:tc>
          <w:tcPr>
            <w:tcW w:w="789" w:type="pct"/>
            <w:vAlign w:val="center"/>
            <w:hideMark/>
          </w:tcPr>
          <w:p w14:paraId="17F3D8CD"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5527</w:t>
            </w:r>
          </w:p>
        </w:tc>
        <w:tc>
          <w:tcPr>
            <w:tcW w:w="615" w:type="pct"/>
            <w:vAlign w:val="center"/>
            <w:hideMark/>
          </w:tcPr>
          <w:p w14:paraId="6A7682E8"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12259</w:t>
            </w:r>
          </w:p>
        </w:tc>
      </w:tr>
      <w:tr w:rsidR="00BA73B6" w:rsidRPr="00BA73B6" w14:paraId="3EF7DCAC" w14:textId="77777777" w:rsidTr="00BA73B6">
        <w:trPr>
          <w:trHeight w:val="20"/>
        </w:trPr>
        <w:tc>
          <w:tcPr>
            <w:cnfStyle w:val="001000000000" w:firstRow="0" w:lastRow="0" w:firstColumn="1" w:lastColumn="0" w:oddVBand="0" w:evenVBand="0" w:oddHBand="0" w:evenHBand="0" w:firstRowFirstColumn="0" w:firstRowLastColumn="0" w:lastRowFirstColumn="0" w:lastRowLastColumn="0"/>
            <w:tcW w:w="1274" w:type="pct"/>
            <w:vAlign w:val="center"/>
            <w:hideMark/>
          </w:tcPr>
          <w:p w14:paraId="4F010A06" w14:textId="77777777" w:rsidR="00BA73B6" w:rsidRPr="00BA73B6" w:rsidRDefault="00BA73B6" w:rsidP="00BF6DD6">
            <w:pPr>
              <w:spacing w:line="240" w:lineRule="auto"/>
              <w:jc w:val="center"/>
              <w:rPr>
                <w:rFonts w:cs="Arial"/>
                <w:color w:val="000000"/>
              </w:rPr>
            </w:pPr>
            <w:r w:rsidRPr="00BA73B6">
              <w:rPr>
                <w:rFonts w:cs="Arial"/>
                <w:color w:val="000000"/>
              </w:rPr>
              <w:t>Emisja CO2</w:t>
            </w:r>
            <w:r w:rsidRPr="00BA73B6">
              <w:rPr>
                <w:rFonts w:cs="Arial"/>
                <w:color w:val="000000"/>
              </w:rPr>
              <w:br/>
              <w:t>[Mg CO2/rok]</w:t>
            </w:r>
          </w:p>
        </w:tc>
        <w:tc>
          <w:tcPr>
            <w:tcW w:w="863" w:type="pct"/>
            <w:vAlign w:val="center"/>
            <w:hideMark/>
          </w:tcPr>
          <w:p w14:paraId="75EA5F51"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101</w:t>
            </w:r>
          </w:p>
        </w:tc>
        <w:tc>
          <w:tcPr>
            <w:tcW w:w="703" w:type="pct"/>
            <w:vAlign w:val="center"/>
            <w:hideMark/>
          </w:tcPr>
          <w:p w14:paraId="4FBE8624"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43</w:t>
            </w:r>
          </w:p>
        </w:tc>
        <w:tc>
          <w:tcPr>
            <w:tcW w:w="755" w:type="pct"/>
            <w:vAlign w:val="center"/>
            <w:hideMark/>
          </w:tcPr>
          <w:p w14:paraId="63F19768"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1599</w:t>
            </w:r>
          </w:p>
        </w:tc>
        <w:tc>
          <w:tcPr>
            <w:tcW w:w="789" w:type="pct"/>
            <w:vAlign w:val="center"/>
            <w:hideMark/>
          </w:tcPr>
          <w:p w14:paraId="2C81F766"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1474</w:t>
            </w:r>
          </w:p>
        </w:tc>
        <w:tc>
          <w:tcPr>
            <w:tcW w:w="615" w:type="pct"/>
            <w:vAlign w:val="center"/>
            <w:hideMark/>
          </w:tcPr>
          <w:p w14:paraId="2A37EFD1"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3217</w:t>
            </w:r>
          </w:p>
        </w:tc>
      </w:tr>
    </w:tbl>
    <w:p w14:paraId="52C51B13" w14:textId="77777777" w:rsidR="008E1065" w:rsidRDefault="008E1065" w:rsidP="008E1065">
      <w:pPr>
        <w:pStyle w:val="rdo"/>
      </w:pPr>
      <w:r w:rsidRPr="007C4063">
        <w:t xml:space="preserve">Źródło: </w:t>
      </w:r>
      <w:r>
        <w:t>Opracowanie własne</w:t>
      </w:r>
    </w:p>
    <w:p w14:paraId="6EAC8CE7" w14:textId="74A9123C" w:rsidR="008E1065" w:rsidRDefault="008E1065" w:rsidP="008E1065">
      <w:r>
        <w:lastRenderedPageBreak/>
        <w:t>W oparciu o dane pozyskane za rok 2024 przyjęto, iż łączna emisja CO</w:t>
      </w:r>
      <w:r>
        <w:rPr>
          <w:vertAlign w:val="subscript"/>
        </w:rPr>
        <w:t>2</w:t>
      </w:r>
      <w:r>
        <w:t xml:space="preserve">, związana z sektorem </w:t>
      </w:r>
      <w:r w:rsidR="00614E4F">
        <w:t xml:space="preserve">transportu </w:t>
      </w:r>
      <w:r>
        <w:t xml:space="preserve">na terenie </w:t>
      </w:r>
      <w:r>
        <w:rPr>
          <w:b/>
        </w:rPr>
        <w:t xml:space="preserve">Gminy </w:t>
      </w:r>
      <w:r w:rsidR="0052670E">
        <w:rPr>
          <w:b/>
        </w:rPr>
        <w:t>Olszanka</w:t>
      </w:r>
      <w:r>
        <w:rPr>
          <w:b/>
        </w:rPr>
        <w:t xml:space="preserve"> </w:t>
      </w:r>
      <w:r>
        <w:t xml:space="preserve">stanowi </w:t>
      </w:r>
      <w:r w:rsidR="00BA73B6">
        <w:rPr>
          <w:rFonts w:asciiTheme="majorHAnsi" w:eastAsia="Times New Roman" w:hAnsiTheme="majorHAnsi" w:cstheme="majorHAnsi"/>
          <w:color w:val="000000"/>
          <w:lang w:eastAsia="pl-PL"/>
        </w:rPr>
        <w:t xml:space="preserve">3217 </w:t>
      </w:r>
      <w:r>
        <w:t>Mg/a na rok, a wartość energii finalnej</w:t>
      </w:r>
      <w:r w:rsidDel="002A4860">
        <w:t xml:space="preserve"> </w:t>
      </w:r>
      <w:r w:rsidR="00BA73B6">
        <w:rPr>
          <w:rFonts w:asciiTheme="majorHAnsi" w:eastAsia="Times New Roman" w:hAnsiTheme="majorHAnsi" w:cstheme="majorHAnsi"/>
          <w:color w:val="000000"/>
          <w:lang w:eastAsia="pl-PL"/>
        </w:rPr>
        <w:t xml:space="preserve">12 259 </w:t>
      </w:r>
      <w:r>
        <w:t>MWh na rok.</w:t>
      </w:r>
    </w:p>
    <w:p w14:paraId="3DA2CA48" w14:textId="77777777" w:rsidR="00D639D2" w:rsidRDefault="00D639D2" w:rsidP="00C82D05">
      <w:pPr>
        <w:pStyle w:val="Nagwek2"/>
      </w:pPr>
      <w:bookmarkStart w:id="419" w:name="_Toc57824948"/>
      <w:bookmarkStart w:id="420" w:name="_Toc77589437"/>
      <w:bookmarkStart w:id="421" w:name="_Toc225800129"/>
      <w:bookmarkEnd w:id="413"/>
      <w:r>
        <w:t>Oświetlenie uliczne</w:t>
      </w:r>
      <w:bookmarkEnd w:id="419"/>
      <w:bookmarkEnd w:id="420"/>
      <w:bookmarkEnd w:id="421"/>
    </w:p>
    <w:p w14:paraId="5B09C216" w14:textId="77777777" w:rsidR="0052670E" w:rsidRPr="00EB38F9" w:rsidRDefault="0052670E" w:rsidP="0052670E">
      <w:bookmarkStart w:id="422" w:name="_Toc57824949"/>
      <w:bookmarkStart w:id="423" w:name="_Toc77589438"/>
      <w:r w:rsidRPr="00EB38F9">
        <w:t>Sektor oświetlenia ulicznego na terenie Gminy Olszanka charakteryzuje się zróżnicowaną strukturą własnościową oraz częściowo uporządkowanym stanem technicznym i eksploatacyjnym.</w:t>
      </w:r>
    </w:p>
    <w:p w14:paraId="2067A501" w14:textId="77777777" w:rsidR="0052670E" w:rsidRPr="00EB38F9" w:rsidRDefault="0052670E" w:rsidP="0052670E">
      <w:r w:rsidRPr="00EB38F9">
        <w:t>Na terenie gminy funkcjonuje łącznie 636 punktów oświetleniowych, z czego jedynie 86 (79 tradycyjnych oraz 7 hybrydowych – solarno-wiatrowych) stanowi własność Gminy. Zdecydowana większość infrastruktury – 550 punktów – pozostaje poza bezpośrednią własnością samorządu, co istotnie ogranicza możliwość samodzielnego podejmowania działań modernizacyjnych i inwestycyjnych oraz wpływa na model zarządzania i finansowania oświetlenia.</w:t>
      </w:r>
    </w:p>
    <w:p w14:paraId="4331D721" w14:textId="77777777" w:rsidR="0052670E" w:rsidRPr="00EB38F9" w:rsidRDefault="0052670E" w:rsidP="0052670E">
      <w:r w:rsidRPr="00EB38F9">
        <w:t>Obecny system oświetlenia ulicznego deklaratywnie spełnia wymagania normy PN-EN 13201, co wskazuje na zapewnienie odpowiednich parametrów jakościowych w zakresie bezpieczeństwa ruchu drogowego i użytkowników przestrzeni publicznej. Jednocześnie brak wskazania zakresu planowanej modernizacji może oznaczać brak aktualnie przygotowanego programu inwestycyjnego w tym obszarze.</w:t>
      </w:r>
    </w:p>
    <w:p w14:paraId="6A16D691" w14:textId="77777777" w:rsidR="0052670E" w:rsidRDefault="0052670E" w:rsidP="0052670E">
      <w:r w:rsidRPr="00EB38F9">
        <w:t>Zużycie energii elektrycznej na potrzeby oświetlenia ulicznego kształtuje się na poziomie:</w:t>
      </w:r>
    </w:p>
    <w:p w14:paraId="093260C1" w14:textId="77777777" w:rsidR="0052670E" w:rsidRDefault="0052670E" w:rsidP="0052670E">
      <w:pPr>
        <w:pStyle w:val="Akapitzlist"/>
        <w:numPr>
          <w:ilvl w:val="0"/>
          <w:numId w:val="326"/>
        </w:numPr>
        <w:spacing w:before="120" w:after="120"/>
      </w:pPr>
      <w:r w:rsidRPr="00EB38F9">
        <w:t>258 939 kWh w roku 2023,</w:t>
      </w:r>
    </w:p>
    <w:p w14:paraId="6CB68B0D" w14:textId="77777777" w:rsidR="0052670E" w:rsidRPr="00EB38F9" w:rsidRDefault="0052670E" w:rsidP="0052670E">
      <w:pPr>
        <w:pStyle w:val="Akapitzlist"/>
        <w:numPr>
          <w:ilvl w:val="0"/>
          <w:numId w:val="326"/>
        </w:numPr>
        <w:spacing w:before="120" w:after="120"/>
      </w:pPr>
      <w:r w:rsidRPr="00EB38F9">
        <w:t>238 405 kWh w roku 2024,</w:t>
      </w:r>
    </w:p>
    <w:p w14:paraId="320161BE" w14:textId="77777777" w:rsidR="0052670E" w:rsidRPr="00EB38F9" w:rsidRDefault="0052670E" w:rsidP="0052670E">
      <w:r w:rsidRPr="00EB38F9">
        <w:t xml:space="preserve">co wskazuje na spadek zużycia energii o ok. 7,9% rok do roku. </w:t>
      </w:r>
    </w:p>
    <w:p w14:paraId="7A0F7EC7" w14:textId="77777777" w:rsidR="0052670E" w:rsidRPr="00EB38F9" w:rsidRDefault="0052670E" w:rsidP="0052670E">
      <w:r w:rsidRPr="00EB38F9">
        <w:t>W zakresie dokumentacji technicznej stan przygotowania należy ocenić jako niepełny i rozproszony. Gmina dysponuje jedynie fragmentaryczną dokumentacją projektową (bez wersji elektronicznej), natomiast brak jest jednoznacznych informacji o kompletnej inwentaryzacji, pełnej dokumentacji technicznej oraz ich cyfrowej dostępności. Ogranicza to możliwości efektywnego planowania modernizacji, przeprowadzania audytów energetycznych oraz aplikowania o środki zewnętrzne.</w:t>
      </w:r>
    </w:p>
    <w:p w14:paraId="3F7F8072" w14:textId="77777777" w:rsidR="0052670E" w:rsidRPr="007A5F5A" w:rsidRDefault="0052670E" w:rsidP="0052670E">
      <w:r>
        <w:t>S</w:t>
      </w:r>
      <w:r w:rsidRPr="00EB38F9">
        <w:t>ektor oświetlenia w Gminie Olszanka funkcjonuje poprawnie pod względem zgodności z normami i wykazuje pozytywny trend w zakresie zużycia energii, jednak jego rozwój ograniczają: niski udział infrastruktury będącej własnością gminy oraz braki w uporządkowanej, cyfrowej dokumentacji technicznej.</w:t>
      </w:r>
    </w:p>
    <w:p w14:paraId="3C19821D" w14:textId="77777777" w:rsidR="008E1065" w:rsidRDefault="008E1065" w:rsidP="008E1065">
      <w:pPr>
        <w:pStyle w:val="Nagwek3"/>
      </w:pPr>
      <w:bookmarkStart w:id="424" w:name="_Toc225800130"/>
      <w:r>
        <w:lastRenderedPageBreak/>
        <w:t>Dane dotyczące roku bazowego (2014)</w:t>
      </w:r>
      <w:bookmarkEnd w:id="424"/>
    </w:p>
    <w:p w14:paraId="39A1561F" w14:textId="77777777" w:rsidR="008E1065" w:rsidRDefault="008E1065" w:rsidP="008E1065">
      <w:r>
        <w:t>Szczegółowe dane dotyczące zużycia energii finalnej i emisji CO</w:t>
      </w:r>
      <w:r w:rsidRPr="0045524A">
        <w:rPr>
          <w:vertAlign w:val="subscript"/>
        </w:rPr>
        <w:t>2</w:t>
      </w:r>
      <w:r>
        <w:t xml:space="preserve"> przedstawia tabela w roku bazowym poniżej.</w:t>
      </w:r>
    </w:p>
    <w:p w14:paraId="7D71B6F4" w14:textId="5A8260D4" w:rsidR="008E1065" w:rsidRDefault="008E1065" w:rsidP="008E1065">
      <w:pPr>
        <w:pStyle w:val="Legenda"/>
      </w:pPr>
      <w:bookmarkStart w:id="425" w:name="_Toc225800044"/>
      <w:r>
        <w:t xml:space="preserve">Tabela </w:t>
      </w:r>
      <w:fldSimple w:instr=" SEQ Tabela \* ARABIC ">
        <w:r w:rsidR="00EF3CC8">
          <w:rPr>
            <w:noProof/>
          </w:rPr>
          <w:t>26</w:t>
        </w:r>
      </w:fldSimple>
      <w:r>
        <w:t xml:space="preserve"> </w:t>
      </w:r>
      <w:r w:rsidRPr="00CA6B2C">
        <w:t>Szczegółowe dane dotyczące zużycia energii finalnej i emisji CO</w:t>
      </w:r>
      <w:r w:rsidRPr="00DA798B">
        <w:rPr>
          <w:vertAlign w:val="subscript"/>
        </w:rPr>
        <w:t>2</w:t>
      </w:r>
      <w:r w:rsidRPr="00CA6B2C">
        <w:t xml:space="preserve"> w sektorze </w:t>
      </w:r>
      <w:r w:rsidR="00991E0A">
        <w:t xml:space="preserve">oświetlenia komunalnego </w:t>
      </w:r>
      <w:r w:rsidRPr="00CA6B2C">
        <w:t>w</w:t>
      </w:r>
      <w:r>
        <w:t> 2014</w:t>
      </w:r>
      <w:r w:rsidRPr="00CA6B2C">
        <w:t>roku</w:t>
      </w:r>
      <w:bookmarkEnd w:id="425"/>
    </w:p>
    <w:tbl>
      <w:tblPr>
        <w:tblStyle w:val="Tabelasiatki1jasnaakcent51"/>
        <w:tblW w:w="5000" w:type="pct"/>
        <w:tblLook w:val="04A0" w:firstRow="1" w:lastRow="0" w:firstColumn="1" w:lastColumn="0" w:noHBand="0" w:noVBand="1"/>
      </w:tblPr>
      <w:tblGrid>
        <w:gridCol w:w="4190"/>
        <w:gridCol w:w="2838"/>
        <w:gridCol w:w="2034"/>
      </w:tblGrid>
      <w:tr w:rsidR="00F94DC6" w:rsidRPr="00DD3985" w14:paraId="1CDD82C7" w14:textId="77777777" w:rsidTr="00F94DC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12" w:type="pct"/>
            <w:vAlign w:val="center"/>
            <w:hideMark/>
          </w:tcPr>
          <w:p w14:paraId="0FAACCE7" w14:textId="75F75BAE" w:rsidR="00F94DC6" w:rsidRPr="00DD3985" w:rsidRDefault="00F94DC6" w:rsidP="00BF6DD6">
            <w:pPr>
              <w:spacing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Wyszczególnienie</w:t>
            </w:r>
          </w:p>
        </w:tc>
        <w:tc>
          <w:tcPr>
            <w:tcW w:w="1566" w:type="pct"/>
            <w:vAlign w:val="center"/>
            <w:hideMark/>
          </w:tcPr>
          <w:p w14:paraId="26836A79" w14:textId="77777777" w:rsidR="00F94DC6" w:rsidRPr="00DD3985" w:rsidRDefault="00F94DC6"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Energia elektryczna</w:t>
            </w:r>
          </w:p>
        </w:tc>
        <w:tc>
          <w:tcPr>
            <w:tcW w:w="1122" w:type="pct"/>
            <w:vAlign w:val="center"/>
            <w:hideMark/>
          </w:tcPr>
          <w:p w14:paraId="419C1BA6" w14:textId="77777777" w:rsidR="00F94DC6" w:rsidRPr="00DD3985" w:rsidRDefault="00F94DC6"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RAZEM</w:t>
            </w:r>
          </w:p>
        </w:tc>
      </w:tr>
      <w:tr w:rsidR="00F94DC6" w:rsidRPr="00DD3985" w14:paraId="6E0E00F6" w14:textId="77777777" w:rsidTr="00F94DC6">
        <w:trPr>
          <w:trHeight w:val="20"/>
        </w:trPr>
        <w:tc>
          <w:tcPr>
            <w:cnfStyle w:val="001000000000" w:firstRow="0" w:lastRow="0" w:firstColumn="1" w:lastColumn="0" w:oddVBand="0" w:evenVBand="0" w:oddHBand="0" w:evenHBand="0" w:firstRowFirstColumn="0" w:firstRowLastColumn="0" w:lastRowFirstColumn="0" w:lastRowLastColumn="0"/>
            <w:tcW w:w="2312" w:type="pct"/>
            <w:vAlign w:val="center"/>
            <w:hideMark/>
          </w:tcPr>
          <w:p w14:paraId="03B50F96" w14:textId="15B53A61" w:rsidR="00F94DC6" w:rsidRPr="00DD3985" w:rsidRDefault="00F94DC6" w:rsidP="00BF6DD6">
            <w:pPr>
              <w:spacing w:line="240" w:lineRule="auto"/>
              <w:jc w:val="center"/>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 xml:space="preserve">Zużycie </w:t>
            </w:r>
            <w:r w:rsidR="001F2DE6" w:rsidRPr="00DD3985">
              <w:rPr>
                <w:rFonts w:ascii="Arial" w:eastAsia="Times New Roman" w:hAnsi="Arial" w:cs="Arial"/>
                <w:color w:val="000000"/>
                <w:sz w:val="20"/>
                <w:szCs w:val="20"/>
                <w:lang w:eastAsia="pl-PL"/>
              </w:rPr>
              <w:t>energii</w:t>
            </w:r>
            <w:r w:rsidRPr="00DD3985">
              <w:rPr>
                <w:rFonts w:ascii="Arial" w:eastAsia="Times New Roman" w:hAnsi="Arial" w:cs="Arial"/>
                <w:color w:val="000000"/>
                <w:sz w:val="20"/>
                <w:szCs w:val="20"/>
                <w:lang w:eastAsia="pl-PL"/>
              </w:rPr>
              <w:t xml:space="preserve"> końcowej [MWh/rok]</w:t>
            </w:r>
          </w:p>
        </w:tc>
        <w:tc>
          <w:tcPr>
            <w:tcW w:w="1566" w:type="pct"/>
            <w:vAlign w:val="center"/>
            <w:hideMark/>
          </w:tcPr>
          <w:p w14:paraId="5423B2F3" w14:textId="77777777" w:rsidR="00F94DC6" w:rsidRPr="00DD3985" w:rsidRDefault="00F94DC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389</w:t>
            </w:r>
          </w:p>
        </w:tc>
        <w:tc>
          <w:tcPr>
            <w:tcW w:w="1122" w:type="pct"/>
            <w:vAlign w:val="center"/>
            <w:hideMark/>
          </w:tcPr>
          <w:p w14:paraId="5AAE5C0B" w14:textId="77777777" w:rsidR="00F94DC6" w:rsidRPr="00DD3985" w:rsidRDefault="00F94DC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389</w:t>
            </w:r>
          </w:p>
        </w:tc>
      </w:tr>
      <w:tr w:rsidR="00F94DC6" w:rsidRPr="00DD3985" w14:paraId="230FDDA8" w14:textId="77777777" w:rsidTr="00F94DC6">
        <w:trPr>
          <w:trHeight w:val="20"/>
        </w:trPr>
        <w:tc>
          <w:tcPr>
            <w:cnfStyle w:val="001000000000" w:firstRow="0" w:lastRow="0" w:firstColumn="1" w:lastColumn="0" w:oddVBand="0" w:evenVBand="0" w:oddHBand="0" w:evenHBand="0" w:firstRowFirstColumn="0" w:firstRowLastColumn="0" w:lastRowFirstColumn="0" w:lastRowLastColumn="0"/>
            <w:tcW w:w="2312" w:type="pct"/>
            <w:vAlign w:val="center"/>
            <w:hideMark/>
          </w:tcPr>
          <w:p w14:paraId="221A5B11" w14:textId="77777777" w:rsidR="00F94DC6" w:rsidRPr="00DD3985" w:rsidRDefault="00F94DC6" w:rsidP="00BF6DD6">
            <w:pPr>
              <w:spacing w:line="240" w:lineRule="auto"/>
              <w:jc w:val="center"/>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Emisja CO2 [Mg CO2/rok]</w:t>
            </w:r>
          </w:p>
        </w:tc>
        <w:tc>
          <w:tcPr>
            <w:tcW w:w="1566" w:type="pct"/>
            <w:vAlign w:val="center"/>
            <w:hideMark/>
          </w:tcPr>
          <w:p w14:paraId="68245FF5" w14:textId="77777777" w:rsidR="00F94DC6" w:rsidRPr="00DD3985" w:rsidRDefault="00F94DC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316</w:t>
            </w:r>
          </w:p>
        </w:tc>
        <w:tc>
          <w:tcPr>
            <w:tcW w:w="1122" w:type="pct"/>
            <w:vAlign w:val="center"/>
            <w:hideMark/>
          </w:tcPr>
          <w:p w14:paraId="31C9BACB" w14:textId="77777777" w:rsidR="00F94DC6" w:rsidRPr="00DD3985" w:rsidRDefault="00F94DC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316</w:t>
            </w:r>
          </w:p>
        </w:tc>
      </w:tr>
    </w:tbl>
    <w:p w14:paraId="226CB0BF" w14:textId="77777777" w:rsidR="00B92268" w:rsidRDefault="00B92268" w:rsidP="00B92268">
      <w:pPr>
        <w:pStyle w:val="rdo"/>
      </w:pPr>
      <w:r w:rsidRPr="007C4063">
        <w:t xml:space="preserve">Źródło: </w:t>
      </w:r>
      <w:r>
        <w:t>AKTUALIZACJA PLANU GOSPODARKI NISKOEMISYJNEJ DLA GMINY OLSZANKA NA LATA 2015-2020  (z perspektywą do 2025 r.)</w:t>
      </w:r>
    </w:p>
    <w:p w14:paraId="055C550E" w14:textId="44F815B1" w:rsidR="008E1065" w:rsidRDefault="008E1065" w:rsidP="008E1065">
      <w:r>
        <w:t>W oparciu o dane pozyskane za rok 2014 przyjęto, iż łączna emisja CO</w:t>
      </w:r>
      <w:r>
        <w:rPr>
          <w:vertAlign w:val="subscript"/>
        </w:rPr>
        <w:t>2</w:t>
      </w:r>
      <w:r>
        <w:t xml:space="preserve">, związana z sektorem </w:t>
      </w:r>
      <w:r w:rsidR="00991E0A">
        <w:t xml:space="preserve">oświetlenia komunalnego </w:t>
      </w:r>
      <w:r>
        <w:t xml:space="preserve">na terenie </w:t>
      </w:r>
      <w:r>
        <w:rPr>
          <w:b/>
        </w:rPr>
        <w:t xml:space="preserve">Gminy </w:t>
      </w:r>
      <w:r w:rsidR="0052670E">
        <w:rPr>
          <w:b/>
        </w:rPr>
        <w:t>Olszanka</w:t>
      </w:r>
      <w:r>
        <w:rPr>
          <w:b/>
        </w:rPr>
        <w:t xml:space="preserve"> </w:t>
      </w:r>
      <w:r>
        <w:t xml:space="preserve">stanowi </w:t>
      </w:r>
      <w:r w:rsidR="00F94DC6">
        <w:rPr>
          <w:rFonts w:asciiTheme="majorHAnsi" w:eastAsia="Times New Roman" w:hAnsiTheme="majorHAnsi" w:cstheme="majorHAnsi"/>
          <w:color w:val="000000"/>
          <w:lang w:eastAsia="pl-PL"/>
        </w:rPr>
        <w:t>316</w:t>
      </w:r>
      <w:r w:rsidR="0052670E">
        <w:rPr>
          <w:rFonts w:ascii="Arial" w:hAnsi="Arial" w:cs="Arial"/>
          <w:color w:val="000000"/>
        </w:rPr>
        <w:t xml:space="preserve"> </w:t>
      </w:r>
      <w:r>
        <w:t>Mg/a na rok, a wartość energii finalnej</w:t>
      </w:r>
      <w:r w:rsidDel="002A4860">
        <w:t xml:space="preserve"> </w:t>
      </w:r>
      <w:r w:rsidR="00F94DC6" w:rsidRPr="00DD3985">
        <w:rPr>
          <w:rFonts w:ascii="Arial" w:eastAsia="Times New Roman" w:hAnsi="Arial" w:cs="Arial"/>
          <w:color w:val="000000"/>
          <w:sz w:val="20"/>
          <w:szCs w:val="20"/>
          <w:lang w:eastAsia="pl-PL"/>
        </w:rPr>
        <w:t>389</w:t>
      </w:r>
      <w:r w:rsidR="0052670E">
        <w:rPr>
          <w:rFonts w:ascii="Arial" w:hAnsi="Arial" w:cs="Arial"/>
          <w:color w:val="000000"/>
        </w:rPr>
        <w:t xml:space="preserve"> </w:t>
      </w:r>
      <w:r>
        <w:t>MWh na rok.</w:t>
      </w:r>
    </w:p>
    <w:p w14:paraId="4DAAE162" w14:textId="2999FE72" w:rsidR="00C55190" w:rsidRDefault="00C55190" w:rsidP="00C55190">
      <w:pPr>
        <w:pStyle w:val="Nagwek3"/>
        <w:numPr>
          <w:ilvl w:val="2"/>
          <w:numId w:val="344"/>
        </w:numPr>
      </w:pPr>
      <w:bookmarkStart w:id="426" w:name="_Toc225800131"/>
      <w:r>
        <w:t>Dane dotyczące roku kontrolnego (2019)</w:t>
      </w:r>
      <w:bookmarkEnd w:id="426"/>
    </w:p>
    <w:p w14:paraId="2F955BA6" w14:textId="77777777" w:rsidR="00C55190" w:rsidRDefault="00C55190" w:rsidP="00C55190">
      <w:r>
        <w:t>Szczegółowe dane dotyczące zużycia energii finalnej i emisji CO</w:t>
      </w:r>
      <w:r w:rsidRPr="0045524A">
        <w:rPr>
          <w:vertAlign w:val="subscript"/>
        </w:rPr>
        <w:t>2</w:t>
      </w:r>
      <w:r>
        <w:t xml:space="preserve"> przedstawia tabela w roku bazowym poniżej.</w:t>
      </w:r>
    </w:p>
    <w:p w14:paraId="0FE9AA20" w14:textId="2B2B1398" w:rsidR="00C55190" w:rsidRDefault="00C55190" w:rsidP="00C55190">
      <w:pPr>
        <w:pStyle w:val="Legenda"/>
      </w:pPr>
      <w:bookmarkStart w:id="427" w:name="_Toc225800045"/>
      <w:r>
        <w:t xml:space="preserve">Tabela </w:t>
      </w:r>
      <w:fldSimple w:instr=" SEQ Tabela \* ARABIC ">
        <w:r w:rsidR="00EF3CC8">
          <w:rPr>
            <w:noProof/>
          </w:rPr>
          <w:t>27</w:t>
        </w:r>
      </w:fldSimple>
      <w:r>
        <w:t xml:space="preserve"> </w:t>
      </w:r>
      <w:r w:rsidRPr="00CA6B2C">
        <w:t>Szczegółowe dane dotyczące zużycia energii finalnej i emisji CO</w:t>
      </w:r>
      <w:r w:rsidRPr="00DA798B">
        <w:rPr>
          <w:vertAlign w:val="subscript"/>
        </w:rPr>
        <w:t>2</w:t>
      </w:r>
      <w:r w:rsidRPr="00CA6B2C">
        <w:t xml:space="preserve"> w sektorze </w:t>
      </w:r>
      <w:r>
        <w:t xml:space="preserve">oświetlenia komunalnego </w:t>
      </w:r>
      <w:r w:rsidRPr="00CA6B2C">
        <w:t>w</w:t>
      </w:r>
      <w:r>
        <w:t xml:space="preserve"> 2019 </w:t>
      </w:r>
      <w:r w:rsidRPr="00CA6B2C">
        <w:t>roku</w:t>
      </w:r>
      <w:bookmarkEnd w:id="427"/>
    </w:p>
    <w:tbl>
      <w:tblPr>
        <w:tblStyle w:val="Tabelasiatki1jasnaakcent61"/>
        <w:tblW w:w="5000" w:type="pct"/>
        <w:tblLook w:val="04A0" w:firstRow="1" w:lastRow="0" w:firstColumn="1" w:lastColumn="0" w:noHBand="0" w:noVBand="1"/>
      </w:tblPr>
      <w:tblGrid>
        <w:gridCol w:w="4122"/>
        <w:gridCol w:w="2792"/>
        <w:gridCol w:w="2148"/>
      </w:tblGrid>
      <w:tr w:rsidR="00C07B4B" w:rsidRPr="00B371F7" w14:paraId="18DB7168" w14:textId="77777777" w:rsidTr="00C07B4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74" w:type="pct"/>
            <w:vAlign w:val="center"/>
            <w:hideMark/>
          </w:tcPr>
          <w:p w14:paraId="652A18CC" w14:textId="77777777" w:rsidR="00C07B4B" w:rsidRPr="00B371F7" w:rsidRDefault="00C07B4B" w:rsidP="00BF6DD6">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Wyszczególnienie</w:t>
            </w:r>
          </w:p>
        </w:tc>
        <w:tc>
          <w:tcPr>
            <w:tcW w:w="1540" w:type="pct"/>
            <w:vAlign w:val="center"/>
            <w:hideMark/>
          </w:tcPr>
          <w:p w14:paraId="1B063C27" w14:textId="77777777" w:rsidR="00C07B4B" w:rsidRPr="00B371F7" w:rsidRDefault="00C07B4B"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Energia elektryczna</w:t>
            </w:r>
          </w:p>
        </w:tc>
        <w:tc>
          <w:tcPr>
            <w:tcW w:w="1185" w:type="pct"/>
            <w:vAlign w:val="center"/>
            <w:hideMark/>
          </w:tcPr>
          <w:p w14:paraId="113AD3C9" w14:textId="77777777" w:rsidR="00C07B4B" w:rsidRPr="00B371F7" w:rsidRDefault="00C07B4B"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RAZEM</w:t>
            </w:r>
          </w:p>
        </w:tc>
      </w:tr>
      <w:tr w:rsidR="00C07B4B" w:rsidRPr="00B371F7" w14:paraId="42E1A583" w14:textId="77777777" w:rsidTr="00C07B4B">
        <w:trPr>
          <w:trHeight w:val="20"/>
        </w:trPr>
        <w:tc>
          <w:tcPr>
            <w:cnfStyle w:val="001000000000" w:firstRow="0" w:lastRow="0" w:firstColumn="1" w:lastColumn="0" w:oddVBand="0" w:evenVBand="0" w:oddHBand="0" w:evenHBand="0" w:firstRowFirstColumn="0" w:firstRowLastColumn="0" w:lastRowFirstColumn="0" w:lastRowLastColumn="0"/>
            <w:tcW w:w="2274" w:type="pct"/>
            <w:vAlign w:val="center"/>
            <w:hideMark/>
          </w:tcPr>
          <w:p w14:paraId="5A840B01" w14:textId="77777777" w:rsidR="00C07B4B" w:rsidRPr="00B371F7" w:rsidRDefault="00C07B4B" w:rsidP="00BF6DD6">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Zużycie energii końcowej [MWh/rok]</w:t>
            </w:r>
          </w:p>
        </w:tc>
        <w:tc>
          <w:tcPr>
            <w:tcW w:w="1540" w:type="pct"/>
            <w:vAlign w:val="center"/>
            <w:hideMark/>
          </w:tcPr>
          <w:p w14:paraId="16A71E00" w14:textId="77777777" w:rsidR="00C07B4B" w:rsidRPr="00B371F7" w:rsidRDefault="00C07B4B"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359</w:t>
            </w:r>
          </w:p>
        </w:tc>
        <w:tc>
          <w:tcPr>
            <w:tcW w:w="1185" w:type="pct"/>
            <w:vAlign w:val="center"/>
            <w:hideMark/>
          </w:tcPr>
          <w:p w14:paraId="1B2DB0BB" w14:textId="77777777" w:rsidR="00C07B4B" w:rsidRPr="00B371F7" w:rsidRDefault="00C07B4B"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359</w:t>
            </w:r>
          </w:p>
        </w:tc>
      </w:tr>
      <w:tr w:rsidR="00C07B4B" w:rsidRPr="00B371F7" w14:paraId="097A0D80" w14:textId="77777777" w:rsidTr="00C07B4B">
        <w:trPr>
          <w:trHeight w:val="20"/>
        </w:trPr>
        <w:tc>
          <w:tcPr>
            <w:cnfStyle w:val="001000000000" w:firstRow="0" w:lastRow="0" w:firstColumn="1" w:lastColumn="0" w:oddVBand="0" w:evenVBand="0" w:oddHBand="0" w:evenHBand="0" w:firstRowFirstColumn="0" w:firstRowLastColumn="0" w:lastRowFirstColumn="0" w:lastRowLastColumn="0"/>
            <w:tcW w:w="2274" w:type="pct"/>
            <w:vAlign w:val="center"/>
            <w:hideMark/>
          </w:tcPr>
          <w:p w14:paraId="7F1E92FF" w14:textId="77777777" w:rsidR="00C07B4B" w:rsidRPr="00B371F7" w:rsidRDefault="00C07B4B" w:rsidP="00BF6DD6">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Emisja CO2 [Mg CO2/rok]</w:t>
            </w:r>
          </w:p>
        </w:tc>
        <w:tc>
          <w:tcPr>
            <w:tcW w:w="1540" w:type="pct"/>
            <w:vAlign w:val="center"/>
            <w:hideMark/>
          </w:tcPr>
          <w:p w14:paraId="52FA481B" w14:textId="77777777" w:rsidR="00C07B4B" w:rsidRPr="00B371F7" w:rsidRDefault="00C07B4B"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274</w:t>
            </w:r>
          </w:p>
        </w:tc>
        <w:tc>
          <w:tcPr>
            <w:tcW w:w="1185" w:type="pct"/>
            <w:vAlign w:val="center"/>
            <w:hideMark/>
          </w:tcPr>
          <w:p w14:paraId="11F1EF67" w14:textId="77777777" w:rsidR="00C07B4B" w:rsidRPr="00B371F7" w:rsidRDefault="00C07B4B"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274</w:t>
            </w:r>
          </w:p>
        </w:tc>
      </w:tr>
    </w:tbl>
    <w:p w14:paraId="24FD0FF7" w14:textId="77777777" w:rsidR="00C55190" w:rsidRDefault="00C55190" w:rsidP="00C55190">
      <w:pPr>
        <w:pStyle w:val="rdo"/>
      </w:pPr>
      <w:r w:rsidRPr="007C4063">
        <w:t xml:space="preserve">Źródło: </w:t>
      </w:r>
      <w:r>
        <w:t>AKTUALIZACJA PLANU GOSPODARKI NISKOEMISYJNEJ DLA GMINY OLSZANKA NA LATA 2015-2020  (z perspektywą do 2025 r.)</w:t>
      </w:r>
    </w:p>
    <w:p w14:paraId="1B5A3C1E" w14:textId="28CD3530" w:rsidR="00C55190" w:rsidRDefault="00C55190" w:rsidP="00C55190">
      <w:r>
        <w:t>W oparciu o dane pozyskane za rok 2019 przyjęto, iż łączna emisja CO</w:t>
      </w:r>
      <w:r>
        <w:rPr>
          <w:vertAlign w:val="subscript"/>
        </w:rPr>
        <w:t>2</w:t>
      </w:r>
      <w:r>
        <w:t xml:space="preserve">, związana z sektorem oświetlenia komunalnego na terenie </w:t>
      </w:r>
      <w:r>
        <w:rPr>
          <w:b/>
        </w:rPr>
        <w:t xml:space="preserve">Gminy Olszanka </w:t>
      </w:r>
      <w:r>
        <w:t xml:space="preserve">stanowi </w:t>
      </w:r>
      <w:r w:rsidR="00C07B4B">
        <w:rPr>
          <w:rFonts w:asciiTheme="majorHAnsi" w:eastAsia="Times New Roman" w:hAnsiTheme="majorHAnsi" w:cstheme="majorHAnsi"/>
          <w:color w:val="000000"/>
          <w:lang w:eastAsia="pl-PL"/>
        </w:rPr>
        <w:t>274</w:t>
      </w:r>
      <w:r>
        <w:rPr>
          <w:rFonts w:ascii="Arial" w:hAnsi="Arial" w:cs="Arial"/>
          <w:color w:val="000000"/>
        </w:rPr>
        <w:t xml:space="preserve"> </w:t>
      </w:r>
      <w:r>
        <w:t>Mg/a na rok, a wartość energii finalnej</w:t>
      </w:r>
      <w:r w:rsidR="00C07B4B">
        <w:rPr>
          <w:rFonts w:ascii="Arial" w:eastAsia="Times New Roman" w:hAnsi="Arial" w:cs="Arial"/>
          <w:color w:val="000000"/>
          <w:sz w:val="20"/>
          <w:szCs w:val="20"/>
          <w:lang w:eastAsia="pl-PL"/>
        </w:rPr>
        <w:t xml:space="preserve"> 359 </w:t>
      </w:r>
      <w:r>
        <w:t>MWh na rok.</w:t>
      </w:r>
    </w:p>
    <w:p w14:paraId="4237ABEA" w14:textId="59BFCD8C" w:rsidR="008E1065" w:rsidRDefault="008E1065" w:rsidP="008E1065">
      <w:pPr>
        <w:pStyle w:val="Nagwek3"/>
      </w:pPr>
      <w:bookmarkStart w:id="428" w:name="_Toc225800132"/>
      <w:r>
        <w:t xml:space="preserve">Dane dotyczące okresu </w:t>
      </w:r>
      <w:r w:rsidR="00B371F7">
        <w:t xml:space="preserve">kontrolnego </w:t>
      </w:r>
      <w:r>
        <w:t>(2024)</w:t>
      </w:r>
      <w:bookmarkEnd w:id="428"/>
    </w:p>
    <w:p w14:paraId="6CCB01D4" w14:textId="77777777" w:rsidR="008E1065" w:rsidRDefault="008E1065" w:rsidP="008E1065">
      <w:r>
        <w:t>Szczegółowe dane dotyczące zużycia energii finalnej i emisji CO</w:t>
      </w:r>
      <w:r w:rsidRPr="0045524A">
        <w:rPr>
          <w:vertAlign w:val="subscript"/>
        </w:rPr>
        <w:t>2</w:t>
      </w:r>
      <w:r>
        <w:t xml:space="preserve"> przedstawia tabela w roku kontrolnym poniżej.</w:t>
      </w:r>
    </w:p>
    <w:p w14:paraId="43120958" w14:textId="3080CE12" w:rsidR="008E1065" w:rsidRDefault="008E1065" w:rsidP="008E1065">
      <w:pPr>
        <w:pStyle w:val="Legenda"/>
      </w:pPr>
      <w:bookmarkStart w:id="429" w:name="_Toc225800046"/>
      <w:r>
        <w:t xml:space="preserve">Tabela </w:t>
      </w:r>
      <w:fldSimple w:instr=" SEQ Tabela \* ARABIC ">
        <w:r w:rsidR="00EF3CC8">
          <w:rPr>
            <w:noProof/>
          </w:rPr>
          <w:t>28</w:t>
        </w:r>
      </w:fldSimple>
      <w:r>
        <w:t xml:space="preserve"> </w:t>
      </w:r>
      <w:r w:rsidRPr="00CA6B2C">
        <w:t>Szczegółowe dane dotyczące zużycia energii finalnej i emisji CO</w:t>
      </w:r>
      <w:r w:rsidRPr="00DA798B">
        <w:rPr>
          <w:vertAlign w:val="subscript"/>
        </w:rPr>
        <w:t>2</w:t>
      </w:r>
      <w:r w:rsidRPr="00CA6B2C">
        <w:t xml:space="preserve"> w sektorze </w:t>
      </w:r>
      <w:r w:rsidR="00991E0A">
        <w:t xml:space="preserve">oświetlenia komunalnego </w:t>
      </w:r>
      <w:r w:rsidRPr="00CA6B2C">
        <w:t>w</w:t>
      </w:r>
      <w:r>
        <w:t> 2024</w:t>
      </w:r>
      <w:r w:rsidRPr="00CA6B2C">
        <w:t>roku</w:t>
      </w:r>
      <w:bookmarkEnd w:id="429"/>
    </w:p>
    <w:tbl>
      <w:tblPr>
        <w:tblStyle w:val="Tabelasiatki1jasnaakcent62"/>
        <w:tblW w:w="5000" w:type="pct"/>
        <w:tblLook w:val="04A0" w:firstRow="1" w:lastRow="0" w:firstColumn="1" w:lastColumn="0" w:noHBand="0" w:noVBand="1"/>
      </w:tblPr>
      <w:tblGrid>
        <w:gridCol w:w="4196"/>
        <w:gridCol w:w="2842"/>
        <w:gridCol w:w="2024"/>
      </w:tblGrid>
      <w:tr w:rsidR="00BA73B6" w:rsidRPr="00BA73B6" w14:paraId="570254FC" w14:textId="77777777" w:rsidTr="00BA73B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15" w:type="pct"/>
            <w:vAlign w:val="center"/>
            <w:hideMark/>
          </w:tcPr>
          <w:p w14:paraId="22ED5FD3" w14:textId="77777777" w:rsidR="00BA73B6" w:rsidRPr="00BA73B6" w:rsidRDefault="00BA73B6" w:rsidP="00BF6DD6">
            <w:pPr>
              <w:spacing w:line="240" w:lineRule="auto"/>
              <w:jc w:val="center"/>
              <w:rPr>
                <w:rFonts w:cs="Arial"/>
                <w:color w:val="000000"/>
              </w:rPr>
            </w:pPr>
            <w:r w:rsidRPr="00BA73B6">
              <w:rPr>
                <w:rFonts w:cs="Arial"/>
                <w:color w:val="000000"/>
              </w:rPr>
              <w:t>Wyszczególnienie</w:t>
            </w:r>
          </w:p>
        </w:tc>
        <w:tc>
          <w:tcPr>
            <w:tcW w:w="1568" w:type="pct"/>
            <w:vAlign w:val="center"/>
            <w:hideMark/>
          </w:tcPr>
          <w:p w14:paraId="0781D608" w14:textId="77777777" w:rsidR="00BA73B6" w:rsidRPr="00BA73B6" w:rsidRDefault="00BA73B6"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Energia elektryczna</w:t>
            </w:r>
          </w:p>
        </w:tc>
        <w:tc>
          <w:tcPr>
            <w:tcW w:w="1117" w:type="pct"/>
            <w:vAlign w:val="center"/>
            <w:hideMark/>
          </w:tcPr>
          <w:p w14:paraId="7F43618D" w14:textId="77777777" w:rsidR="00BA73B6" w:rsidRPr="00BA73B6" w:rsidRDefault="00BA73B6"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RAZEM</w:t>
            </w:r>
          </w:p>
        </w:tc>
      </w:tr>
      <w:tr w:rsidR="00BA73B6" w:rsidRPr="00BA73B6" w14:paraId="062FA22A" w14:textId="77777777" w:rsidTr="00BA73B6">
        <w:trPr>
          <w:trHeight w:val="20"/>
        </w:trPr>
        <w:tc>
          <w:tcPr>
            <w:cnfStyle w:val="001000000000" w:firstRow="0" w:lastRow="0" w:firstColumn="1" w:lastColumn="0" w:oddVBand="0" w:evenVBand="0" w:oddHBand="0" w:evenHBand="0" w:firstRowFirstColumn="0" w:firstRowLastColumn="0" w:lastRowFirstColumn="0" w:lastRowLastColumn="0"/>
            <w:tcW w:w="2315" w:type="pct"/>
            <w:vAlign w:val="center"/>
            <w:hideMark/>
          </w:tcPr>
          <w:p w14:paraId="6C329CBE" w14:textId="77777777" w:rsidR="00BA73B6" w:rsidRPr="00BA73B6" w:rsidRDefault="00BA73B6" w:rsidP="00BF6DD6">
            <w:pPr>
              <w:spacing w:line="240" w:lineRule="auto"/>
              <w:jc w:val="center"/>
              <w:rPr>
                <w:rFonts w:cs="Arial"/>
                <w:color w:val="000000"/>
              </w:rPr>
            </w:pPr>
            <w:r w:rsidRPr="00BA73B6">
              <w:rPr>
                <w:rFonts w:cs="Arial"/>
                <w:color w:val="000000"/>
              </w:rPr>
              <w:t>Zużycie energii finalnej</w:t>
            </w:r>
            <w:r w:rsidRPr="00BA73B6">
              <w:rPr>
                <w:rFonts w:cs="Arial"/>
                <w:color w:val="000000"/>
              </w:rPr>
              <w:br/>
              <w:t>[MWh/rok]</w:t>
            </w:r>
          </w:p>
        </w:tc>
        <w:tc>
          <w:tcPr>
            <w:tcW w:w="1568" w:type="pct"/>
            <w:vAlign w:val="center"/>
            <w:hideMark/>
          </w:tcPr>
          <w:p w14:paraId="6CB418DC"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238</w:t>
            </w:r>
          </w:p>
        </w:tc>
        <w:tc>
          <w:tcPr>
            <w:tcW w:w="1117" w:type="pct"/>
            <w:vAlign w:val="center"/>
            <w:hideMark/>
          </w:tcPr>
          <w:p w14:paraId="1EDFAE54"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238</w:t>
            </w:r>
          </w:p>
        </w:tc>
      </w:tr>
      <w:tr w:rsidR="00BA73B6" w:rsidRPr="00BA73B6" w14:paraId="090595CE" w14:textId="77777777" w:rsidTr="00BA73B6">
        <w:trPr>
          <w:trHeight w:val="20"/>
        </w:trPr>
        <w:tc>
          <w:tcPr>
            <w:cnfStyle w:val="001000000000" w:firstRow="0" w:lastRow="0" w:firstColumn="1" w:lastColumn="0" w:oddVBand="0" w:evenVBand="0" w:oddHBand="0" w:evenHBand="0" w:firstRowFirstColumn="0" w:firstRowLastColumn="0" w:lastRowFirstColumn="0" w:lastRowLastColumn="0"/>
            <w:tcW w:w="2315" w:type="pct"/>
            <w:vAlign w:val="center"/>
            <w:hideMark/>
          </w:tcPr>
          <w:p w14:paraId="248D2F73" w14:textId="77777777" w:rsidR="00BA73B6" w:rsidRPr="00BA73B6" w:rsidRDefault="00BA73B6" w:rsidP="00BF6DD6">
            <w:pPr>
              <w:spacing w:line="240" w:lineRule="auto"/>
              <w:jc w:val="center"/>
              <w:rPr>
                <w:rFonts w:cs="Arial"/>
                <w:color w:val="000000"/>
              </w:rPr>
            </w:pPr>
            <w:r w:rsidRPr="00BA73B6">
              <w:rPr>
                <w:rFonts w:cs="Arial"/>
                <w:color w:val="000000"/>
              </w:rPr>
              <w:t>Emisja CO2</w:t>
            </w:r>
            <w:r w:rsidRPr="00BA73B6">
              <w:rPr>
                <w:rFonts w:cs="Arial"/>
                <w:color w:val="000000"/>
              </w:rPr>
              <w:br/>
              <w:t>[Mg CO2/rok]</w:t>
            </w:r>
          </w:p>
        </w:tc>
        <w:tc>
          <w:tcPr>
            <w:tcW w:w="1568" w:type="pct"/>
            <w:vAlign w:val="center"/>
            <w:hideMark/>
          </w:tcPr>
          <w:p w14:paraId="57620819"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182</w:t>
            </w:r>
          </w:p>
        </w:tc>
        <w:tc>
          <w:tcPr>
            <w:tcW w:w="1117" w:type="pct"/>
            <w:vAlign w:val="center"/>
            <w:hideMark/>
          </w:tcPr>
          <w:p w14:paraId="5AA1B765" w14:textId="494581EE"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18</w:t>
            </w:r>
            <w:r>
              <w:rPr>
                <w:rFonts w:cs="Arial"/>
                <w:color w:val="000000"/>
              </w:rPr>
              <w:t>2</w:t>
            </w:r>
          </w:p>
        </w:tc>
      </w:tr>
    </w:tbl>
    <w:p w14:paraId="12AE1827" w14:textId="77777777" w:rsidR="008E1065" w:rsidRDefault="008E1065" w:rsidP="008E1065">
      <w:pPr>
        <w:pStyle w:val="rdo"/>
      </w:pPr>
      <w:r w:rsidRPr="007C4063">
        <w:t xml:space="preserve">Źródło: </w:t>
      </w:r>
      <w:r>
        <w:t>Opracowanie własne</w:t>
      </w:r>
    </w:p>
    <w:p w14:paraId="3BE14644" w14:textId="1C2E9C4E" w:rsidR="008E1065" w:rsidRDefault="008E1065" w:rsidP="008E1065">
      <w:r>
        <w:lastRenderedPageBreak/>
        <w:t>W oparciu o dane pozyskane za rok 2024 przyjęto, iż łączna emisja CO</w:t>
      </w:r>
      <w:r>
        <w:rPr>
          <w:vertAlign w:val="subscript"/>
        </w:rPr>
        <w:t>2</w:t>
      </w:r>
      <w:r>
        <w:t xml:space="preserve">, związana z sektorem </w:t>
      </w:r>
      <w:r w:rsidR="00991E0A">
        <w:t>oświetlenia komunalnego</w:t>
      </w:r>
      <w:r>
        <w:t xml:space="preserve"> na terenie </w:t>
      </w:r>
      <w:r>
        <w:rPr>
          <w:b/>
        </w:rPr>
        <w:t xml:space="preserve">Gminy </w:t>
      </w:r>
      <w:r w:rsidR="0052670E">
        <w:rPr>
          <w:b/>
        </w:rPr>
        <w:t>Olszanka</w:t>
      </w:r>
      <w:r>
        <w:rPr>
          <w:b/>
        </w:rPr>
        <w:t xml:space="preserve"> </w:t>
      </w:r>
      <w:r>
        <w:t xml:space="preserve">stanowi </w:t>
      </w:r>
      <w:r w:rsidR="00BA73B6">
        <w:rPr>
          <w:rFonts w:asciiTheme="majorHAnsi" w:eastAsia="Times New Roman" w:hAnsiTheme="majorHAnsi" w:cstheme="majorHAnsi"/>
          <w:color w:val="000000"/>
          <w:lang w:eastAsia="pl-PL"/>
        </w:rPr>
        <w:t xml:space="preserve">182 </w:t>
      </w:r>
      <w:r>
        <w:t>Mg/a na rok, a wartość energii finalnej</w:t>
      </w:r>
      <w:r w:rsidDel="002A4860">
        <w:t xml:space="preserve"> </w:t>
      </w:r>
      <w:r w:rsidR="00BA73B6">
        <w:rPr>
          <w:rFonts w:asciiTheme="majorHAnsi" w:eastAsia="Times New Roman" w:hAnsiTheme="majorHAnsi" w:cstheme="majorHAnsi"/>
          <w:color w:val="000000"/>
          <w:lang w:eastAsia="pl-PL"/>
        </w:rPr>
        <w:t>238</w:t>
      </w:r>
      <w:r w:rsidR="0052670E">
        <w:rPr>
          <w:rFonts w:ascii="Arial" w:hAnsi="Arial" w:cs="Arial"/>
          <w:color w:val="000000"/>
        </w:rPr>
        <w:t xml:space="preserve"> </w:t>
      </w:r>
      <w:r>
        <w:t>MWh na rok.</w:t>
      </w:r>
    </w:p>
    <w:p w14:paraId="5A0AA05A" w14:textId="77777777" w:rsidR="00D639D2" w:rsidRDefault="00D639D2" w:rsidP="00C82D05">
      <w:pPr>
        <w:pStyle w:val="Nagwek2"/>
      </w:pPr>
      <w:bookmarkStart w:id="430" w:name="_Toc225800133"/>
      <w:r>
        <w:t>Działalność gospodarcza</w:t>
      </w:r>
      <w:bookmarkEnd w:id="422"/>
      <w:bookmarkEnd w:id="423"/>
      <w:bookmarkEnd w:id="430"/>
    </w:p>
    <w:p w14:paraId="708A2CE7" w14:textId="77777777" w:rsidR="0052670E" w:rsidRDefault="0052670E" w:rsidP="0052670E">
      <w:r>
        <w:t>Na terenie Gminy Olszanka nie występują większe zakłady produkcyjne ani przemysłowe. Gospodarka lokalna opiera się głównie na:</w:t>
      </w:r>
    </w:p>
    <w:p w14:paraId="7FE988F5" w14:textId="77777777" w:rsidR="0052670E" w:rsidRDefault="0052670E" w:rsidP="0052670E">
      <w:pPr>
        <w:pStyle w:val="Akapitzlist"/>
        <w:numPr>
          <w:ilvl w:val="0"/>
          <w:numId w:val="287"/>
        </w:numPr>
        <w:spacing w:before="120" w:after="120"/>
      </w:pPr>
      <w:r>
        <w:t>gospodarstwach rolnych,</w:t>
      </w:r>
    </w:p>
    <w:p w14:paraId="3D3826B3" w14:textId="77777777" w:rsidR="0052670E" w:rsidRDefault="0052670E" w:rsidP="0052670E">
      <w:pPr>
        <w:pStyle w:val="Akapitzlist"/>
        <w:numPr>
          <w:ilvl w:val="0"/>
          <w:numId w:val="287"/>
        </w:numPr>
        <w:spacing w:before="120" w:after="120"/>
      </w:pPr>
      <w:r>
        <w:t>małych przedsiębiorstwach budowlanych,</w:t>
      </w:r>
    </w:p>
    <w:p w14:paraId="2E317912" w14:textId="77777777" w:rsidR="0052670E" w:rsidRDefault="0052670E" w:rsidP="0052670E">
      <w:pPr>
        <w:pStyle w:val="Akapitzlist"/>
        <w:numPr>
          <w:ilvl w:val="0"/>
          <w:numId w:val="287"/>
        </w:numPr>
        <w:spacing w:before="120" w:after="120"/>
      </w:pPr>
      <w:r>
        <w:t>działalności usługowej oraz handlowej, przede wszystkim związanej z rolnictwem (np. sklepy spożywczo</w:t>
      </w:r>
      <w:r w:rsidRPr="006A39E7">
        <w:rPr>
          <w:rFonts w:ascii="Cambria Math" w:hAnsi="Cambria Math" w:cs="Cambria Math"/>
        </w:rPr>
        <w:t>‑</w:t>
      </w:r>
      <w:r>
        <w:t>przemys</w:t>
      </w:r>
      <w:r w:rsidRPr="006A39E7">
        <w:rPr>
          <w:rFonts w:ascii="Arial" w:hAnsi="Arial" w:cs="Arial"/>
        </w:rPr>
        <w:t>ł</w:t>
      </w:r>
      <w:r>
        <w:t xml:space="preserve">owe </w:t>
      </w:r>
      <w:r w:rsidRPr="006A39E7">
        <w:rPr>
          <w:rFonts w:ascii="Arial" w:hAnsi="Arial" w:cs="Arial"/>
        </w:rPr>
        <w:t>–</w:t>
      </w:r>
      <w:r>
        <w:t xml:space="preserve"> oko</w:t>
      </w:r>
      <w:r w:rsidRPr="006A39E7">
        <w:rPr>
          <w:rFonts w:ascii="Arial" w:hAnsi="Arial" w:cs="Arial"/>
        </w:rPr>
        <w:t>ł</w:t>
      </w:r>
      <w:r>
        <w:t>o 25 funkcjonuj</w:t>
      </w:r>
      <w:r w:rsidRPr="006A39E7">
        <w:rPr>
          <w:rFonts w:ascii="Arial" w:hAnsi="Arial" w:cs="Arial"/>
        </w:rPr>
        <w:t>ą</w:t>
      </w:r>
      <w:r>
        <w:t>cych na terenie gminy),</w:t>
      </w:r>
    </w:p>
    <w:p w14:paraId="3AFE6B6D" w14:textId="77777777" w:rsidR="0052670E" w:rsidRDefault="0052670E" w:rsidP="0052670E">
      <w:pPr>
        <w:pStyle w:val="Akapitzlist"/>
        <w:numPr>
          <w:ilvl w:val="0"/>
          <w:numId w:val="287"/>
        </w:numPr>
        <w:spacing w:before="120" w:after="120"/>
      </w:pPr>
      <w:r>
        <w:t>usługach gastronomicznych.</w:t>
      </w:r>
    </w:p>
    <w:p w14:paraId="4D6BFDCD" w14:textId="77777777" w:rsidR="0052670E" w:rsidRPr="00A13F19" w:rsidRDefault="0052670E" w:rsidP="0052670E">
      <w:r w:rsidRPr="006A39E7">
        <w:t>Zużycie energii w sektorze przedsiębiorstw wykazano w zakresie energii elektrycznej, przy czym zakłada się, że istniejąca sieć gazowa obsługuje wyłącznie potrzeby mieszkańców. W bilansie energetycznym ujęto także zużycie energii elektrycznej w rolnictwie, które stanowi istotny element lokalnej gospodarki.</w:t>
      </w:r>
    </w:p>
    <w:p w14:paraId="5D1E766F" w14:textId="16C175B8" w:rsidR="008E1065" w:rsidRDefault="008E1065" w:rsidP="008E1065">
      <w:pPr>
        <w:pStyle w:val="Nagwek3"/>
      </w:pPr>
      <w:bookmarkStart w:id="431" w:name="_Toc225800134"/>
      <w:r>
        <w:t>Dane dotyczące roku bazowego (2014)</w:t>
      </w:r>
      <w:bookmarkEnd w:id="431"/>
    </w:p>
    <w:p w14:paraId="5B100080" w14:textId="0CCDEDA2" w:rsidR="008E1065" w:rsidRDefault="008E1065" w:rsidP="008E1065">
      <w:r>
        <w:t>Szczegółowe dane dotyczące zużycia energii finalnej i emisji CO</w:t>
      </w:r>
      <w:r w:rsidRPr="0045524A">
        <w:rPr>
          <w:vertAlign w:val="subscript"/>
        </w:rPr>
        <w:t>2</w:t>
      </w:r>
      <w:r>
        <w:t xml:space="preserve"> przedstawia tabela w roku bazowym poniżej.</w:t>
      </w:r>
    </w:p>
    <w:p w14:paraId="0FF02411" w14:textId="56584F04" w:rsidR="008E1065" w:rsidRDefault="008E1065" w:rsidP="008E1065">
      <w:pPr>
        <w:pStyle w:val="Legenda"/>
      </w:pPr>
      <w:bookmarkStart w:id="432" w:name="_Toc225800047"/>
      <w:r>
        <w:t xml:space="preserve">Tabela </w:t>
      </w:r>
      <w:fldSimple w:instr=" SEQ Tabela \* ARABIC ">
        <w:r w:rsidR="00EF3CC8">
          <w:rPr>
            <w:noProof/>
          </w:rPr>
          <w:t>29</w:t>
        </w:r>
      </w:fldSimple>
      <w:r>
        <w:t xml:space="preserve"> </w:t>
      </w:r>
      <w:r w:rsidRPr="00CA6B2C">
        <w:t>Szczegółowe dane dotyczące zużycia energii finalnej i emisji CO</w:t>
      </w:r>
      <w:r w:rsidRPr="00DA798B">
        <w:rPr>
          <w:vertAlign w:val="subscript"/>
        </w:rPr>
        <w:t>2</w:t>
      </w:r>
      <w:r w:rsidRPr="00CA6B2C">
        <w:t xml:space="preserve"> w sektorze </w:t>
      </w:r>
      <w:r>
        <w:t xml:space="preserve">przedsiębiorstw </w:t>
      </w:r>
      <w:r w:rsidRPr="00CA6B2C">
        <w:t>w</w:t>
      </w:r>
      <w:r>
        <w:t> 2014</w:t>
      </w:r>
      <w:r w:rsidRPr="00CA6B2C">
        <w:t>roku</w:t>
      </w:r>
      <w:bookmarkEnd w:id="432"/>
    </w:p>
    <w:tbl>
      <w:tblPr>
        <w:tblStyle w:val="Tabelasiatki1jasnaakcent51"/>
        <w:tblW w:w="5000" w:type="pct"/>
        <w:tblLook w:val="04A0" w:firstRow="1" w:lastRow="0" w:firstColumn="1" w:lastColumn="0" w:noHBand="0" w:noVBand="1"/>
      </w:tblPr>
      <w:tblGrid>
        <w:gridCol w:w="3469"/>
        <w:gridCol w:w="3070"/>
        <w:gridCol w:w="2523"/>
      </w:tblGrid>
      <w:tr w:rsidR="00DD3985" w:rsidRPr="00DD3985" w14:paraId="0BC75EA8" w14:textId="77777777" w:rsidTr="00DD398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14" w:type="pct"/>
            <w:vAlign w:val="center"/>
            <w:hideMark/>
          </w:tcPr>
          <w:p w14:paraId="4C3835AF" w14:textId="66A01899" w:rsidR="00DD3985" w:rsidRPr="00DD3985" w:rsidRDefault="00F94DC6" w:rsidP="00BF6DD6">
            <w:pPr>
              <w:spacing w:line="240" w:lineRule="auto"/>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Wyszczególnienie</w:t>
            </w:r>
          </w:p>
        </w:tc>
        <w:tc>
          <w:tcPr>
            <w:tcW w:w="1694" w:type="pct"/>
            <w:vAlign w:val="center"/>
            <w:hideMark/>
          </w:tcPr>
          <w:p w14:paraId="23704EB9" w14:textId="77777777" w:rsidR="00DD3985" w:rsidRPr="00DD3985" w:rsidRDefault="00DD3985"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Energia elektryczna</w:t>
            </w:r>
          </w:p>
        </w:tc>
        <w:tc>
          <w:tcPr>
            <w:tcW w:w="1392" w:type="pct"/>
            <w:vAlign w:val="center"/>
            <w:hideMark/>
          </w:tcPr>
          <w:p w14:paraId="6A604F19" w14:textId="77777777" w:rsidR="00DD3985" w:rsidRPr="00DD3985" w:rsidRDefault="00DD3985"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RAZEM</w:t>
            </w:r>
          </w:p>
        </w:tc>
      </w:tr>
      <w:tr w:rsidR="00DD3985" w:rsidRPr="00DD3985" w14:paraId="7E19E243" w14:textId="77777777" w:rsidTr="00DD3985">
        <w:trPr>
          <w:trHeight w:val="20"/>
        </w:trPr>
        <w:tc>
          <w:tcPr>
            <w:cnfStyle w:val="001000000000" w:firstRow="0" w:lastRow="0" w:firstColumn="1" w:lastColumn="0" w:oddVBand="0" w:evenVBand="0" w:oddHBand="0" w:evenHBand="0" w:firstRowFirstColumn="0" w:firstRowLastColumn="0" w:lastRowFirstColumn="0" w:lastRowLastColumn="0"/>
            <w:tcW w:w="1914" w:type="pct"/>
            <w:vAlign w:val="center"/>
            <w:hideMark/>
          </w:tcPr>
          <w:p w14:paraId="291A21FE" w14:textId="20250536" w:rsidR="00DD3985" w:rsidRPr="00DD3985" w:rsidRDefault="00DD3985" w:rsidP="00BF6DD6">
            <w:pPr>
              <w:spacing w:line="240" w:lineRule="auto"/>
              <w:jc w:val="center"/>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 xml:space="preserve">Zużycie </w:t>
            </w:r>
            <w:r w:rsidR="001F2DE6" w:rsidRPr="00DD3985">
              <w:rPr>
                <w:rFonts w:ascii="Arial" w:eastAsia="Times New Roman" w:hAnsi="Arial" w:cs="Arial"/>
                <w:color w:val="000000"/>
                <w:sz w:val="20"/>
                <w:szCs w:val="20"/>
                <w:lang w:eastAsia="pl-PL"/>
              </w:rPr>
              <w:t>energii</w:t>
            </w:r>
            <w:r w:rsidRPr="00DD3985">
              <w:rPr>
                <w:rFonts w:ascii="Arial" w:eastAsia="Times New Roman" w:hAnsi="Arial" w:cs="Arial"/>
                <w:color w:val="000000"/>
                <w:sz w:val="20"/>
                <w:szCs w:val="20"/>
                <w:lang w:eastAsia="pl-PL"/>
              </w:rPr>
              <w:t xml:space="preserve"> końcowej [MWh/rok]</w:t>
            </w:r>
          </w:p>
        </w:tc>
        <w:tc>
          <w:tcPr>
            <w:tcW w:w="1694" w:type="pct"/>
            <w:vAlign w:val="center"/>
            <w:hideMark/>
          </w:tcPr>
          <w:p w14:paraId="6A96C671" w14:textId="77777777" w:rsidR="00DD3985" w:rsidRPr="00DD3985" w:rsidRDefault="00DD3985"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252</w:t>
            </w:r>
          </w:p>
        </w:tc>
        <w:tc>
          <w:tcPr>
            <w:tcW w:w="1392" w:type="pct"/>
            <w:vAlign w:val="center"/>
            <w:hideMark/>
          </w:tcPr>
          <w:p w14:paraId="71F5CF2D" w14:textId="77777777" w:rsidR="00DD3985" w:rsidRPr="00DD3985" w:rsidRDefault="00DD3985"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252</w:t>
            </w:r>
          </w:p>
        </w:tc>
      </w:tr>
      <w:tr w:rsidR="00DD3985" w:rsidRPr="00DD3985" w14:paraId="4C56136D" w14:textId="77777777" w:rsidTr="00DD3985">
        <w:trPr>
          <w:trHeight w:val="20"/>
        </w:trPr>
        <w:tc>
          <w:tcPr>
            <w:cnfStyle w:val="001000000000" w:firstRow="0" w:lastRow="0" w:firstColumn="1" w:lastColumn="0" w:oddVBand="0" w:evenVBand="0" w:oddHBand="0" w:evenHBand="0" w:firstRowFirstColumn="0" w:firstRowLastColumn="0" w:lastRowFirstColumn="0" w:lastRowLastColumn="0"/>
            <w:tcW w:w="1914" w:type="pct"/>
            <w:vAlign w:val="center"/>
            <w:hideMark/>
          </w:tcPr>
          <w:p w14:paraId="18A1CBD5" w14:textId="77777777" w:rsidR="00DD3985" w:rsidRPr="00DD3985" w:rsidRDefault="00DD3985" w:rsidP="00BF6DD6">
            <w:pPr>
              <w:spacing w:line="240" w:lineRule="auto"/>
              <w:jc w:val="center"/>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Emisja CO2 [Mg CO2/rok]</w:t>
            </w:r>
          </w:p>
        </w:tc>
        <w:tc>
          <w:tcPr>
            <w:tcW w:w="1694" w:type="pct"/>
            <w:vAlign w:val="center"/>
            <w:hideMark/>
          </w:tcPr>
          <w:p w14:paraId="12157BC1" w14:textId="77777777" w:rsidR="00DD3985" w:rsidRPr="00DD3985" w:rsidRDefault="00DD3985"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91</w:t>
            </w:r>
          </w:p>
        </w:tc>
        <w:tc>
          <w:tcPr>
            <w:tcW w:w="1392" w:type="pct"/>
            <w:vAlign w:val="center"/>
            <w:hideMark/>
          </w:tcPr>
          <w:p w14:paraId="0F5BB5B1" w14:textId="77777777" w:rsidR="00DD3985" w:rsidRPr="00DD3985" w:rsidRDefault="00DD3985"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DD3985">
              <w:rPr>
                <w:rFonts w:ascii="Arial" w:eastAsia="Times New Roman" w:hAnsi="Arial" w:cs="Arial"/>
                <w:color w:val="000000"/>
                <w:sz w:val="20"/>
                <w:szCs w:val="20"/>
                <w:lang w:eastAsia="pl-PL"/>
              </w:rPr>
              <w:t>91</w:t>
            </w:r>
          </w:p>
        </w:tc>
      </w:tr>
    </w:tbl>
    <w:p w14:paraId="3EC5512D" w14:textId="77777777" w:rsidR="00B92268" w:rsidRDefault="00B92268" w:rsidP="00B92268">
      <w:pPr>
        <w:pStyle w:val="rdo"/>
      </w:pPr>
      <w:r w:rsidRPr="007C4063">
        <w:t xml:space="preserve">Źródło: </w:t>
      </w:r>
      <w:r>
        <w:t>AKTUALIZACJA PLANU GOSPODARKI NISKOEMISYJNEJ DLA GMINY OLSZANKA NA LATA 2015-2020  (z perspektywą do 2025 r.)</w:t>
      </w:r>
    </w:p>
    <w:p w14:paraId="13EE3329" w14:textId="7895854B" w:rsidR="008E1065" w:rsidRDefault="008E1065" w:rsidP="008E1065">
      <w:r>
        <w:t>W oparciu o dane pozyskane za rok 2014 przyjęto, iż łączna emisja CO</w:t>
      </w:r>
      <w:r>
        <w:rPr>
          <w:vertAlign w:val="subscript"/>
        </w:rPr>
        <w:t>2</w:t>
      </w:r>
      <w:r>
        <w:t xml:space="preserve">, związana z sektorem </w:t>
      </w:r>
      <w:r w:rsidR="00991E0A">
        <w:t>przedsiębiorstw</w:t>
      </w:r>
      <w:r>
        <w:t xml:space="preserve"> na terenie </w:t>
      </w:r>
      <w:r>
        <w:rPr>
          <w:b/>
        </w:rPr>
        <w:t xml:space="preserve">Gminy </w:t>
      </w:r>
      <w:r w:rsidR="0052670E">
        <w:rPr>
          <w:b/>
        </w:rPr>
        <w:t>Olszanka</w:t>
      </w:r>
      <w:r>
        <w:rPr>
          <w:b/>
        </w:rPr>
        <w:t xml:space="preserve"> </w:t>
      </w:r>
      <w:r>
        <w:t xml:space="preserve">stanowi </w:t>
      </w:r>
      <w:r w:rsidR="00DD3985">
        <w:rPr>
          <w:rFonts w:asciiTheme="majorHAnsi" w:eastAsia="Times New Roman" w:hAnsiTheme="majorHAnsi" w:cstheme="majorHAnsi"/>
          <w:color w:val="000000"/>
          <w:lang w:eastAsia="pl-PL"/>
        </w:rPr>
        <w:t>91</w:t>
      </w:r>
      <w:r>
        <w:rPr>
          <w:rFonts w:ascii="Arial" w:hAnsi="Arial" w:cs="Arial"/>
          <w:color w:val="000000"/>
        </w:rPr>
        <w:t xml:space="preserve"> </w:t>
      </w:r>
      <w:r>
        <w:t>Mg/a na rok, a wartość energii finalnej</w:t>
      </w:r>
      <w:r w:rsidDel="002A4860">
        <w:t xml:space="preserve"> </w:t>
      </w:r>
      <w:r w:rsidR="00DD3985">
        <w:rPr>
          <w:rFonts w:asciiTheme="majorHAnsi" w:eastAsia="Times New Roman" w:hAnsiTheme="majorHAnsi" w:cstheme="majorHAnsi"/>
          <w:color w:val="000000"/>
          <w:lang w:eastAsia="pl-PL"/>
        </w:rPr>
        <w:t xml:space="preserve">252 </w:t>
      </w:r>
      <w:r>
        <w:t>MWh na rok.</w:t>
      </w:r>
    </w:p>
    <w:p w14:paraId="44227A74" w14:textId="2F9016E5" w:rsidR="00C55190" w:rsidRDefault="00C55190" w:rsidP="00C55190">
      <w:pPr>
        <w:pStyle w:val="Nagwek3"/>
        <w:numPr>
          <w:ilvl w:val="2"/>
          <w:numId w:val="345"/>
        </w:numPr>
      </w:pPr>
      <w:bookmarkStart w:id="433" w:name="_Toc225800135"/>
      <w:r>
        <w:t xml:space="preserve">Dane dotyczące roku </w:t>
      </w:r>
      <w:r w:rsidR="00B371F7">
        <w:t xml:space="preserve">kontrolnego </w:t>
      </w:r>
      <w:r>
        <w:t>(2019)</w:t>
      </w:r>
      <w:bookmarkEnd w:id="433"/>
    </w:p>
    <w:p w14:paraId="79C09A6A" w14:textId="77777777" w:rsidR="00C55190" w:rsidRDefault="00C55190" w:rsidP="00C55190">
      <w:r>
        <w:t>Szczegółowe dane dotyczące zużycia energii finalnej i emisji CO</w:t>
      </w:r>
      <w:r w:rsidRPr="0045524A">
        <w:rPr>
          <w:vertAlign w:val="subscript"/>
        </w:rPr>
        <w:t>2</w:t>
      </w:r>
      <w:r>
        <w:t xml:space="preserve"> przedstawia tabela w roku bazowym poniżej.</w:t>
      </w:r>
    </w:p>
    <w:p w14:paraId="6CF0D263" w14:textId="276160D1" w:rsidR="00C55190" w:rsidRDefault="00C55190" w:rsidP="00C55190">
      <w:pPr>
        <w:pStyle w:val="Legenda"/>
      </w:pPr>
      <w:bookmarkStart w:id="434" w:name="_Toc225800048"/>
      <w:r>
        <w:t xml:space="preserve">Tabela </w:t>
      </w:r>
      <w:fldSimple w:instr=" SEQ Tabela \* ARABIC ">
        <w:r w:rsidR="00EF3CC8">
          <w:rPr>
            <w:noProof/>
          </w:rPr>
          <w:t>30</w:t>
        </w:r>
      </w:fldSimple>
      <w:r>
        <w:t xml:space="preserve"> </w:t>
      </w:r>
      <w:r w:rsidRPr="00CA6B2C">
        <w:t>Szczegółowe dane dotyczące zużycia energii finalnej i emisji CO</w:t>
      </w:r>
      <w:r w:rsidRPr="00DA798B">
        <w:rPr>
          <w:vertAlign w:val="subscript"/>
        </w:rPr>
        <w:t>2</w:t>
      </w:r>
      <w:r w:rsidRPr="00CA6B2C">
        <w:t xml:space="preserve"> w sektorze </w:t>
      </w:r>
      <w:r>
        <w:t xml:space="preserve">przedsiębiorstw </w:t>
      </w:r>
      <w:r w:rsidRPr="00CA6B2C">
        <w:t>w</w:t>
      </w:r>
      <w:r>
        <w:t xml:space="preserve"> 2019 </w:t>
      </w:r>
      <w:r w:rsidRPr="00CA6B2C">
        <w:t>roku</w:t>
      </w:r>
      <w:bookmarkEnd w:id="434"/>
    </w:p>
    <w:tbl>
      <w:tblPr>
        <w:tblStyle w:val="Tabelasiatki1jasnaakcent61"/>
        <w:tblW w:w="5000" w:type="pct"/>
        <w:tblLook w:val="04A0" w:firstRow="1" w:lastRow="0" w:firstColumn="1" w:lastColumn="0" w:noHBand="0" w:noVBand="1"/>
      </w:tblPr>
      <w:tblGrid>
        <w:gridCol w:w="4122"/>
        <w:gridCol w:w="2792"/>
        <w:gridCol w:w="2148"/>
      </w:tblGrid>
      <w:tr w:rsidR="00C07B4B" w:rsidRPr="00B371F7" w14:paraId="6A091C42" w14:textId="77777777" w:rsidTr="00C07B4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74" w:type="pct"/>
            <w:vAlign w:val="center"/>
            <w:hideMark/>
          </w:tcPr>
          <w:p w14:paraId="30EFC5A0" w14:textId="77777777" w:rsidR="00C07B4B" w:rsidRPr="00B371F7" w:rsidRDefault="00C07B4B" w:rsidP="00BF6DD6">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Wyszczególnienie</w:t>
            </w:r>
          </w:p>
        </w:tc>
        <w:tc>
          <w:tcPr>
            <w:tcW w:w="1540" w:type="pct"/>
            <w:vAlign w:val="center"/>
            <w:hideMark/>
          </w:tcPr>
          <w:p w14:paraId="797D5D18" w14:textId="77777777" w:rsidR="00C07B4B" w:rsidRPr="00B371F7" w:rsidRDefault="00C07B4B"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Energia elektryczna</w:t>
            </w:r>
          </w:p>
        </w:tc>
        <w:tc>
          <w:tcPr>
            <w:tcW w:w="1185" w:type="pct"/>
            <w:vAlign w:val="center"/>
            <w:hideMark/>
          </w:tcPr>
          <w:p w14:paraId="44D993D5" w14:textId="77777777" w:rsidR="00C07B4B" w:rsidRPr="00B371F7" w:rsidRDefault="00C07B4B"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RAZEM</w:t>
            </w:r>
          </w:p>
        </w:tc>
      </w:tr>
      <w:tr w:rsidR="00C07B4B" w:rsidRPr="00B371F7" w14:paraId="02C4C149" w14:textId="77777777" w:rsidTr="00C07B4B">
        <w:trPr>
          <w:trHeight w:val="20"/>
        </w:trPr>
        <w:tc>
          <w:tcPr>
            <w:cnfStyle w:val="001000000000" w:firstRow="0" w:lastRow="0" w:firstColumn="1" w:lastColumn="0" w:oddVBand="0" w:evenVBand="0" w:oddHBand="0" w:evenHBand="0" w:firstRowFirstColumn="0" w:firstRowLastColumn="0" w:lastRowFirstColumn="0" w:lastRowLastColumn="0"/>
            <w:tcW w:w="2274" w:type="pct"/>
            <w:vAlign w:val="center"/>
            <w:hideMark/>
          </w:tcPr>
          <w:p w14:paraId="586E5C25" w14:textId="77777777" w:rsidR="00C07B4B" w:rsidRPr="00B371F7" w:rsidRDefault="00C07B4B" w:rsidP="00BF6DD6">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lastRenderedPageBreak/>
              <w:t>Zużycie energii końcowej [MWh/rok]</w:t>
            </w:r>
          </w:p>
        </w:tc>
        <w:tc>
          <w:tcPr>
            <w:tcW w:w="1540" w:type="pct"/>
            <w:vAlign w:val="center"/>
            <w:hideMark/>
          </w:tcPr>
          <w:p w14:paraId="1CD1CAB0" w14:textId="77777777" w:rsidR="00C07B4B" w:rsidRPr="00B371F7" w:rsidRDefault="00C07B4B"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891</w:t>
            </w:r>
          </w:p>
        </w:tc>
        <w:tc>
          <w:tcPr>
            <w:tcW w:w="1185" w:type="pct"/>
            <w:vAlign w:val="center"/>
            <w:hideMark/>
          </w:tcPr>
          <w:p w14:paraId="79887385" w14:textId="77777777" w:rsidR="00C07B4B" w:rsidRPr="00B371F7" w:rsidRDefault="00C07B4B"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891</w:t>
            </w:r>
          </w:p>
        </w:tc>
      </w:tr>
      <w:tr w:rsidR="00C07B4B" w:rsidRPr="00B371F7" w14:paraId="20FC8375" w14:textId="77777777" w:rsidTr="00C07B4B">
        <w:trPr>
          <w:trHeight w:val="20"/>
        </w:trPr>
        <w:tc>
          <w:tcPr>
            <w:cnfStyle w:val="001000000000" w:firstRow="0" w:lastRow="0" w:firstColumn="1" w:lastColumn="0" w:oddVBand="0" w:evenVBand="0" w:oddHBand="0" w:evenHBand="0" w:firstRowFirstColumn="0" w:firstRowLastColumn="0" w:lastRowFirstColumn="0" w:lastRowLastColumn="0"/>
            <w:tcW w:w="2274" w:type="pct"/>
            <w:vAlign w:val="center"/>
            <w:hideMark/>
          </w:tcPr>
          <w:p w14:paraId="64B43422" w14:textId="77777777" w:rsidR="00C07B4B" w:rsidRPr="00B371F7" w:rsidRDefault="00C07B4B" w:rsidP="00BF6DD6">
            <w:pPr>
              <w:spacing w:line="240" w:lineRule="auto"/>
              <w:jc w:val="center"/>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Emisja CO2 [Mg CO2/rok]</w:t>
            </w:r>
          </w:p>
        </w:tc>
        <w:tc>
          <w:tcPr>
            <w:tcW w:w="1540" w:type="pct"/>
            <w:vAlign w:val="center"/>
            <w:hideMark/>
          </w:tcPr>
          <w:p w14:paraId="7040F608" w14:textId="77777777" w:rsidR="00C07B4B" w:rsidRPr="00B371F7" w:rsidRDefault="00C07B4B"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308</w:t>
            </w:r>
          </w:p>
        </w:tc>
        <w:tc>
          <w:tcPr>
            <w:tcW w:w="1185" w:type="pct"/>
            <w:vAlign w:val="center"/>
            <w:hideMark/>
          </w:tcPr>
          <w:p w14:paraId="1743D985" w14:textId="77777777" w:rsidR="00C07B4B" w:rsidRPr="00B371F7" w:rsidRDefault="00C07B4B"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lang w:eastAsia="pl-PL"/>
              </w:rPr>
            </w:pPr>
            <w:r w:rsidRPr="00B371F7">
              <w:rPr>
                <w:rFonts w:ascii="Arial" w:eastAsia="Times New Roman" w:hAnsi="Arial" w:cs="Arial"/>
                <w:color w:val="000000"/>
                <w:sz w:val="20"/>
                <w:szCs w:val="20"/>
                <w:lang w:eastAsia="pl-PL"/>
              </w:rPr>
              <w:t>308</w:t>
            </w:r>
          </w:p>
        </w:tc>
      </w:tr>
    </w:tbl>
    <w:p w14:paraId="3F94009B" w14:textId="77777777" w:rsidR="00C55190" w:rsidRDefault="00C55190" w:rsidP="00C55190">
      <w:pPr>
        <w:pStyle w:val="rdo"/>
      </w:pPr>
      <w:r w:rsidRPr="007C4063">
        <w:t xml:space="preserve">Źródło: </w:t>
      </w:r>
      <w:r>
        <w:t>AKTUALIZACJA PLANU GOSPODARKI NISKOEMISYJNEJ DLA GMINY OLSZANKA NA LATA 2015-2020  (z perspektywą do 2025 r.)</w:t>
      </w:r>
    </w:p>
    <w:p w14:paraId="2BE7FF65" w14:textId="2F5366D8" w:rsidR="00C55190" w:rsidRDefault="00C55190" w:rsidP="00C55190">
      <w:r>
        <w:t>W oparciu o dane pozyskane za rok 2019 przyjęto, iż łączna emisja CO</w:t>
      </w:r>
      <w:r>
        <w:rPr>
          <w:vertAlign w:val="subscript"/>
        </w:rPr>
        <w:t>2</w:t>
      </w:r>
      <w:r>
        <w:t xml:space="preserve">, związana z sektorem przedsiębiorstw na terenie </w:t>
      </w:r>
      <w:r>
        <w:rPr>
          <w:b/>
        </w:rPr>
        <w:t xml:space="preserve">Gminy Olszanka </w:t>
      </w:r>
      <w:r>
        <w:t xml:space="preserve">stanowi </w:t>
      </w:r>
      <w:r w:rsidR="00C07B4B">
        <w:rPr>
          <w:rFonts w:asciiTheme="majorHAnsi" w:eastAsia="Times New Roman" w:hAnsiTheme="majorHAnsi" w:cstheme="majorHAnsi"/>
          <w:color w:val="000000"/>
          <w:lang w:eastAsia="pl-PL"/>
        </w:rPr>
        <w:t>308</w:t>
      </w:r>
      <w:r>
        <w:rPr>
          <w:rFonts w:ascii="Arial" w:hAnsi="Arial" w:cs="Arial"/>
          <w:color w:val="000000"/>
        </w:rPr>
        <w:t xml:space="preserve"> </w:t>
      </w:r>
      <w:r>
        <w:t>Mg/a na rok, a wartość energii finalnej</w:t>
      </w:r>
      <w:r w:rsidDel="002A4860">
        <w:t xml:space="preserve"> </w:t>
      </w:r>
      <w:r w:rsidR="00C07B4B">
        <w:rPr>
          <w:rFonts w:asciiTheme="majorHAnsi" w:eastAsia="Times New Roman" w:hAnsiTheme="majorHAnsi" w:cstheme="majorHAnsi"/>
          <w:color w:val="000000"/>
          <w:lang w:eastAsia="pl-PL"/>
        </w:rPr>
        <w:t>891</w:t>
      </w:r>
      <w:r>
        <w:rPr>
          <w:rFonts w:asciiTheme="majorHAnsi" w:eastAsia="Times New Roman" w:hAnsiTheme="majorHAnsi" w:cstheme="majorHAnsi"/>
          <w:color w:val="000000"/>
          <w:lang w:eastAsia="pl-PL"/>
        </w:rPr>
        <w:t xml:space="preserve"> </w:t>
      </w:r>
      <w:r>
        <w:t>MWh na rok.</w:t>
      </w:r>
    </w:p>
    <w:p w14:paraId="02D0491F" w14:textId="1AAA8F58" w:rsidR="008E1065" w:rsidRDefault="008E1065" w:rsidP="008E1065">
      <w:pPr>
        <w:pStyle w:val="Nagwek3"/>
      </w:pPr>
      <w:bookmarkStart w:id="435" w:name="_Toc225800136"/>
      <w:r>
        <w:t xml:space="preserve">Dane dotyczące okresu </w:t>
      </w:r>
      <w:r w:rsidR="00B371F7">
        <w:t xml:space="preserve">kontrolnego </w:t>
      </w:r>
      <w:r>
        <w:t>(2024)</w:t>
      </w:r>
      <w:bookmarkEnd w:id="435"/>
    </w:p>
    <w:p w14:paraId="6BB4C3BF" w14:textId="03A62D51" w:rsidR="008E1065" w:rsidRDefault="008E1065" w:rsidP="008E1065">
      <w:r>
        <w:t>Szczegółowe dane dotyczące zużycia energii finalnej i emisji CO</w:t>
      </w:r>
      <w:r w:rsidRPr="0045524A">
        <w:rPr>
          <w:vertAlign w:val="subscript"/>
        </w:rPr>
        <w:t>2</w:t>
      </w:r>
      <w:r>
        <w:t xml:space="preserve"> przedstawia tabela w roku kontrolnym poniżej.</w:t>
      </w:r>
    </w:p>
    <w:p w14:paraId="10C65998" w14:textId="033EA811" w:rsidR="008E1065" w:rsidRDefault="008E1065" w:rsidP="008E1065">
      <w:pPr>
        <w:pStyle w:val="Legenda"/>
      </w:pPr>
      <w:bookmarkStart w:id="436" w:name="_Toc225800049"/>
      <w:r>
        <w:t xml:space="preserve">Tabela </w:t>
      </w:r>
      <w:fldSimple w:instr=" SEQ Tabela \* ARABIC ">
        <w:r w:rsidR="00EF3CC8">
          <w:rPr>
            <w:noProof/>
          </w:rPr>
          <w:t>31</w:t>
        </w:r>
      </w:fldSimple>
      <w:r>
        <w:t xml:space="preserve"> </w:t>
      </w:r>
      <w:r w:rsidRPr="00CA6B2C">
        <w:t>Szczegółowe dane dotyczące zużycia energii finalnej i emisji CO</w:t>
      </w:r>
      <w:r w:rsidRPr="00DA798B">
        <w:rPr>
          <w:vertAlign w:val="subscript"/>
        </w:rPr>
        <w:t>2</w:t>
      </w:r>
      <w:r w:rsidRPr="00CA6B2C">
        <w:t xml:space="preserve"> w sektorze </w:t>
      </w:r>
      <w:r>
        <w:t xml:space="preserve">przedsiębiorstw </w:t>
      </w:r>
      <w:r w:rsidRPr="00CA6B2C">
        <w:t>w</w:t>
      </w:r>
      <w:r>
        <w:t> 2024</w:t>
      </w:r>
      <w:r w:rsidRPr="00CA6B2C">
        <w:t>roku</w:t>
      </w:r>
      <w:bookmarkEnd w:id="436"/>
    </w:p>
    <w:tbl>
      <w:tblPr>
        <w:tblStyle w:val="Tabelasiatki1jasnaakcent62"/>
        <w:tblW w:w="5000" w:type="pct"/>
        <w:tblLook w:val="04A0" w:firstRow="1" w:lastRow="0" w:firstColumn="1" w:lastColumn="0" w:noHBand="0" w:noVBand="1"/>
      </w:tblPr>
      <w:tblGrid>
        <w:gridCol w:w="4196"/>
        <w:gridCol w:w="2842"/>
        <w:gridCol w:w="2024"/>
      </w:tblGrid>
      <w:tr w:rsidR="00BA73B6" w:rsidRPr="00BA73B6" w14:paraId="5EE9A428" w14:textId="77777777" w:rsidTr="00BA73B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315" w:type="pct"/>
            <w:vAlign w:val="center"/>
            <w:hideMark/>
          </w:tcPr>
          <w:p w14:paraId="244CBD92" w14:textId="77777777" w:rsidR="00BA73B6" w:rsidRPr="00BA73B6" w:rsidRDefault="00BA73B6" w:rsidP="00BF6DD6">
            <w:pPr>
              <w:spacing w:line="240" w:lineRule="auto"/>
              <w:jc w:val="center"/>
              <w:rPr>
                <w:rFonts w:cs="Arial"/>
                <w:color w:val="000000"/>
              </w:rPr>
            </w:pPr>
            <w:r w:rsidRPr="00BA73B6">
              <w:rPr>
                <w:rFonts w:cs="Arial"/>
                <w:color w:val="000000"/>
              </w:rPr>
              <w:t>Wyszczególnienie</w:t>
            </w:r>
          </w:p>
        </w:tc>
        <w:tc>
          <w:tcPr>
            <w:tcW w:w="1568" w:type="pct"/>
            <w:vAlign w:val="center"/>
            <w:hideMark/>
          </w:tcPr>
          <w:p w14:paraId="2F115305" w14:textId="77777777" w:rsidR="00BA73B6" w:rsidRPr="00BA73B6" w:rsidRDefault="00BA73B6"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Energia elektryczna</w:t>
            </w:r>
          </w:p>
        </w:tc>
        <w:tc>
          <w:tcPr>
            <w:tcW w:w="1117" w:type="pct"/>
            <w:vAlign w:val="center"/>
            <w:hideMark/>
          </w:tcPr>
          <w:p w14:paraId="49D3D6F0" w14:textId="77777777" w:rsidR="00BA73B6" w:rsidRPr="00BA73B6" w:rsidRDefault="00BA73B6" w:rsidP="00BF6DD6">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RAZEM</w:t>
            </w:r>
          </w:p>
        </w:tc>
      </w:tr>
      <w:tr w:rsidR="00BA73B6" w:rsidRPr="00BA73B6" w14:paraId="148EB0D7" w14:textId="77777777" w:rsidTr="00BA73B6">
        <w:trPr>
          <w:trHeight w:val="20"/>
        </w:trPr>
        <w:tc>
          <w:tcPr>
            <w:cnfStyle w:val="001000000000" w:firstRow="0" w:lastRow="0" w:firstColumn="1" w:lastColumn="0" w:oddVBand="0" w:evenVBand="0" w:oddHBand="0" w:evenHBand="0" w:firstRowFirstColumn="0" w:firstRowLastColumn="0" w:lastRowFirstColumn="0" w:lastRowLastColumn="0"/>
            <w:tcW w:w="2315" w:type="pct"/>
            <w:vAlign w:val="center"/>
            <w:hideMark/>
          </w:tcPr>
          <w:p w14:paraId="6659036C" w14:textId="77777777" w:rsidR="00BA73B6" w:rsidRPr="00BA73B6" w:rsidRDefault="00BA73B6" w:rsidP="00BF6DD6">
            <w:pPr>
              <w:spacing w:line="240" w:lineRule="auto"/>
              <w:jc w:val="center"/>
              <w:rPr>
                <w:rFonts w:cs="Arial"/>
                <w:color w:val="000000"/>
              </w:rPr>
            </w:pPr>
            <w:r w:rsidRPr="00BA73B6">
              <w:rPr>
                <w:rFonts w:cs="Arial"/>
                <w:color w:val="000000"/>
              </w:rPr>
              <w:t>Zużycie energii finalnej</w:t>
            </w:r>
            <w:r w:rsidRPr="00BA73B6">
              <w:rPr>
                <w:rFonts w:cs="Arial"/>
                <w:color w:val="000000"/>
              </w:rPr>
              <w:br/>
              <w:t>[MWh/rok]</w:t>
            </w:r>
          </w:p>
        </w:tc>
        <w:tc>
          <w:tcPr>
            <w:tcW w:w="1568" w:type="pct"/>
            <w:vAlign w:val="center"/>
            <w:hideMark/>
          </w:tcPr>
          <w:p w14:paraId="7FE522D8"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3790</w:t>
            </w:r>
          </w:p>
        </w:tc>
        <w:tc>
          <w:tcPr>
            <w:tcW w:w="1117" w:type="pct"/>
            <w:vAlign w:val="center"/>
            <w:hideMark/>
          </w:tcPr>
          <w:p w14:paraId="35262CBA"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3790</w:t>
            </w:r>
          </w:p>
        </w:tc>
      </w:tr>
      <w:tr w:rsidR="00BA73B6" w:rsidRPr="00BA73B6" w14:paraId="6690C397" w14:textId="77777777" w:rsidTr="00BA73B6">
        <w:trPr>
          <w:trHeight w:val="20"/>
        </w:trPr>
        <w:tc>
          <w:tcPr>
            <w:cnfStyle w:val="001000000000" w:firstRow="0" w:lastRow="0" w:firstColumn="1" w:lastColumn="0" w:oddVBand="0" w:evenVBand="0" w:oddHBand="0" w:evenHBand="0" w:firstRowFirstColumn="0" w:firstRowLastColumn="0" w:lastRowFirstColumn="0" w:lastRowLastColumn="0"/>
            <w:tcW w:w="2315" w:type="pct"/>
            <w:vAlign w:val="center"/>
            <w:hideMark/>
          </w:tcPr>
          <w:p w14:paraId="755F45FB" w14:textId="77777777" w:rsidR="00BA73B6" w:rsidRPr="00BA73B6" w:rsidRDefault="00BA73B6" w:rsidP="00BF6DD6">
            <w:pPr>
              <w:spacing w:line="240" w:lineRule="auto"/>
              <w:jc w:val="center"/>
              <w:rPr>
                <w:rFonts w:cs="Arial"/>
                <w:color w:val="000000"/>
              </w:rPr>
            </w:pPr>
            <w:r w:rsidRPr="00BA73B6">
              <w:rPr>
                <w:rFonts w:cs="Arial"/>
                <w:color w:val="000000"/>
              </w:rPr>
              <w:t>Emisja CO2</w:t>
            </w:r>
            <w:r w:rsidRPr="00BA73B6">
              <w:rPr>
                <w:rFonts w:cs="Arial"/>
                <w:color w:val="000000"/>
              </w:rPr>
              <w:br/>
              <w:t>[Mg CO2/rok]</w:t>
            </w:r>
          </w:p>
        </w:tc>
        <w:tc>
          <w:tcPr>
            <w:tcW w:w="1568" w:type="pct"/>
            <w:vAlign w:val="center"/>
            <w:hideMark/>
          </w:tcPr>
          <w:p w14:paraId="630CB248"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2899</w:t>
            </w:r>
          </w:p>
        </w:tc>
        <w:tc>
          <w:tcPr>
            <w:tcW w:w="1117" w:type="pct"/>
            <w:vAlign w:val="center"/>
            <w:hideMark/>
          </w:tcPr>
          <w:p w14:paraId="315D624C" w14:textId="77777777" w:rsidR="00BA73B6" w:rsidRPr="00BA73B6" w:rsidRDefault="00BA73B6" w:rsidP="00BF6DD6">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BA73B6">
              <w:rPr>
                <w:rFonts w:cs="Arial"/>
                <w:color w:val="000000"/>
              </w:rPr>
              <w:t>2902</w:t>
            </w:r>
          </w:p>
        </w:tc>
      </w:tr>
    </w:tbl>
    <w:p w14:paraId="2467E294" w14:textId="480C608A" w:rsidR="008E1065" w:rsidRDefault="008E1065" w:rsidP="008E1065">
      <w:pPr>
        <w:pStyle w:val="rdo"/>
      </w:pPr>
      <w:r w:rsidRPr="007C4063">
        <w:t xml:space="preserve">Źródło: </w:t>
      </w:r>
      <w:r>
        <w:t>Opracowanie własne</w:t>
      </w:r>
    </w:p>
    <w:p w14:paraId="406C10BF" w14:textId="3F695EEE" w:rsidR="008E1065" w:rsidRDefault="008E1065" w:rsidP="008E1065">
      <w:r>
        <w:t>W oparciu o dane pozyskane za rok 2024 przyjęto, iż łączna emisja CO</w:t>
      </w:r>
      <w:r>
        <w:rPr>
          <w:vertAlign w:val="subscript"/>
        </w:rPr>
        <w:t>2</w:t>
      </w:r>
      <w:r>
        <w:t xml:space="preserve">, związana z sektorem </w:t>
      </w:r>
      <w:r w:rsidR="00991E0A">
        <w:t xml:space="preserve">przedsiębiorstw </w:t>
      </w:r>
      <w:r>
        <w:t xml:space="preserve">na terenie </w:t>
      </w:r>
      <w:r>
        <w:rPr>
          <w:b/>
        </w:rPr>
        <w:t xml:space="preserve">Gminy </w:t>
      </w:r>
      <w:r w:rsidR="0052670E" w:rsidRPr="0052670E">
        <w:rPr>
          <w:b/>
        </w:rPr>
        <w:t>Olszanka</w:t>
      </w:r>
      <w:r>
        <w:rPr>
          <w:b/>
        </w:rPr>
        <w:t xml:space="preserve"> </w:t>
      </w:r>
      <w:r>
        <w:t xml:space="preserve">stanowi </w:t>
      </w:r>
      <w:r w:rsidR="00BA73B6" w:rsidRPr="00BA73B6">
        <w:rPr>
          <w:rFonts w:ascii="Arial" w:eastAsia="Times New Roman" w:hAnsi="Arial" w:cs="Arial"/>
          <w:color w:val="000000"/>
          <w:lang w:eastAsia="pl-PL"/>
        </w:rPr>
        <w:t>2902</w:t>
      </w:r>
      <w:r w:rsidR="00BA73B6">
        <w:rPr>
          <w:rFonts w:ascii="Arial" w:eastAsia="Times New Roman" w:hAnsi="Arial" w:cs="Arial"/>
          <w:color w:val="000000"/>
          <w:lang w:eastAsia="pl-PL"/>
        </w:rPr>
        <w:t xml:space="preserve"> </w:t>
      </w:r>
      <w:r>
        <w:t>Mg/a na rok, a wartość energii finalnej</w:t>
      </w:r>
      <w:r w:rsidDel="002A4860">
        <w:t xml:space="preserve"> </w:t>
      </w:r>
      <w:r w:rsidR="00BA73B6">
        <w:rPr>
          <w:rFonts w:ascii="Arial" w:eastAsia="Times New Roman" w:hAnsi="Arial" w:cs="Arial"/>
          <w:color w:val="000000"/>
          <w:lang w:eastAsia="pl-PL"/>
        </w:rPr>
        <w:t>3790</w:t>
      </w:r>
      <w:r w:rsidR="00991E0A">
        <w:rPr>
          <w:rFonts w:ascii="Arial" w:eastAsia="Times New Roman" w:hAnsi="Arial" w:cs="Arial"/>
          <w:color w:val="000000"/>
          <w:lang w:eastAsia="pl-PL"/>
        </w:rPr>
        <w:t xml:space="preserve"> </w:t>
      </w:r>
      <w:r>
        <w:t>MWh na rok.</w:t>
      </w:r>
    </w:p>
    <w:p w14:paraId="732AD6B5" w14:textId="24CACD51" w:rsidR="00D639D2" w:rsidRDefault="008A545E" w:rsidP="00C82D05">
      <w:pPr>
        <w:pStyle w:val="Nagwek2"/>
      </w:pPr>
      <w:bookmarkStart w:id="437" w:name="_Toc57824950"/>
      <w:bookmarkStart w:id="438" w:name="_Toc77589439"/>
      <w:bookmarkStart w:id="439" w:name="_Toc225800137"/>
      <w:r>
        <w:t xml:space="preserve">Gospodarka </w:t>
      </w:r>
      <w:r w:rsidR="00B72D6B">
        <w:t xml:space="preserve">wodno-ściekowa i gospodarka </w:t>
      </w:r>
      <w:r>
        <w:t>odpadami</w:t>
      </w:r>
      <w:bookmarkEnd w:id="437"/>
      <w:bookmarkEnd w:id="438"/>
      <w:bookmarkEnd w:id="439"/>
    </w:p>
    <w:p w14:paraId="216F6F3D" w14:textId="6F5FC163" w:rsidR="00AF7EA3" w:rsidRDefault="00B342AE" w:rsidP="00B342AE">
      <w:pPr>
        <w:rPr>
          <w:rFonts w:asciiTheme="majorHAnsi" w:eastAsiaTheme="majorEastAsia" w:hAnsiTheme="majorHAnsi" w:cstheme="majorBidi"/>
          <w:b/>
          <w:bCs/>
          <w:color w:val="A5A5A5" w:themeColor="accent1" w:themeShade="BF"/>
          <w:sz w:val="28"/>
          <w:szCs w:val="28"/>
        </w:rPr>
      </w:pPr>
      <w:r>
        <w:t xml:space="preserve">Na terenie </w:t>
      </w:r>
      <w:r w:rsidR="00232840" w:rsidRPr="00232840">
        <w:rPr>
          <w:bCs/>
        </w:rPr>
        <w:t xml:space="preserve">Gminy </w:t>
      </w:r>
      <w:r w:rsidR="00B92268">
        <w:rPr>
          <w:bCs/>
        </w:rPr>
        <w:t>Olszanka</w:t>
      </w:r>
      <w:r w:rsidR="008A795A" w:rsidRPr="008A795A">
        <w:rPr>
          <w:bCs/>
        </w:rPr>
        <w:t xml:space="preserve"> </w:t>
      </w:r>
      <w:r w:rsidR="002D3BCF">
        <w:t>ni</w:t>
      </w:r>
      <w:r w:rsidR="00484ADE">
        <w:t xml:space="preserve">e </w:t>
      </w:r>
      <w:r w:rsidR="00EE703C">
        <w:t>znajduje</w:t>
      </w:r>
      <w:r w:rsidR="00484ADE">
        <w:t xml:space="preserve"> się </w:t>
      </w:r>
      <w:r w:rsidR="00DA1827">
        <w:t xml:space="preserve">zakład składowania odpadów. Występuje jedynie </w:t>
      </w:r>
      <w:r w:rsidR="00EE703C" w:rsidRPr="00EE703C">
        <w:t>zakład</w:t>
      </w:r>
      <w:r w:rsidR="00EE703C">
        <w:t xml:space="preserve"> </w:t>
      </w:r>
      <w:r w:rsidR="00EE703C" w:rsidRPr="00EE703C">
        <w:t>oczyszczania ścieków</w:t>
      </w:r>
      <w:r>
        <w:t>.</w:t>
      </w:r>
      <w:r w:rsidR="00AD6D37">
        <w:t xml:space="preserve"> </w:t>
      </w:r>
      <w:r>
        <w:t xml:space="preserve">Na terenie </w:t>
      </w:r>
      <w:r w:rsidR="00251887" w:rsidRPr="00232840">
        <w:rPr>
          <w:bCs/>
        </w:rPr>
        <w:t xml:space="preserve">Gminy </w:t>
      </w:r>
      <w:r>
        <w:t xml:space="preserve">nie zostały zidentyfikowane </w:t>
      </w:r>
      <w:r w:rsidR="00EE703C">
        <w:t>żadne</w:t>
      </w:r>
      <w:r>
        <w:t xml:space="preserve"> biogazownie. Nie przewiduje się również</w:t>
      </w:r>
      <w:r w:rsidR="00EE703C">
        <w:t xml:space="preserve"> </w:t>
      </w:r>
      <w:r>
        <w:t xml:space="preserve">w najbliższych latach </w:t>
      </w:r>
      <w:r w:rsidR="00EE703C">
        <w:t>ich budowy</w:t>
      </w:r>
      <w:r w:rsidR="00842A50">
        <w:t xml:space="preserve">. </w:t>
      </w:r>
      <w:r w:rsidR="00AF7EA3">
        <w:br w:type="page"/>
      </w:r>
    </w:p>
    <w:p w14:paraId="4B0B4409" w14:textId="77777777" w:rsidR="00AF7EA3" w:rsidRDefault="00AF7EA3" w:rsidP="00910428">
      <w:pPr>
        <w:pStyle w:val="Nagwek1"/>
      </w:pPr>
      <w:bookmarkStart w:id="440" w:name="_Toc77589440"/>
      <w:bookmarkStart w:id="441" w:name="_Toc225800138"/>
      <w:r>
        <w:lastRenderedPageBreak/>
        <w:t>WYNIKI BAZOWEJ INWENTARYZACJI EMISJI CO</w:t>
      </w:r>
      <w:r w:rsidRPr="00833FEE">
        <w:rPr>
          <w:vertAlign w:val="subscript"/>
        </w:rPr>
        <w:t>2</w:t>
      </w:r>
      <w:bookmarkEnd w:id="440"/>
      <w:bookmarkEnd w:id="441"/>
    </w:p>
    <w:p w14:paraId="0A3DF50C" w14:textId="45E34EE4" w:rsidR="00AF7EA3" w:rsidRDefault="00AF7EA3" w:rsidP="00AF7EA3">
      <w:r>
        <w:t xml:space="preserve">Głównym celem działań </w:t>
      </w:r>
      <w:r w:rsidR="00251887" w:rsidRPr="00232840">
        <w:rPr>
          <w:bCs/>
        </w:rPr>
        <w:t xml:space="preserve">Gminy </w:t>
      </w:r>
      <w:r>
        <w:t xml:space="preserve">w zakresie gospodarki niskoemisyjnej jest zrealizowanie unijnego celu, polegającego na ograniczeniu do </w:t>
      </w:r>
      <w:r w:rsidR="00DD30AA">
        <w:t>2030</w:t>
      </w:r>
      <w:r>
        <w:t xml:space="preserve"> r. emisji CO</w:t>
      </w:r>
      <w:r w:rsidRPr="00AF7EA3">
        <w:rPr>
          <w:vertAlign w:val="subscript"/>
        </w:rPr>
        <w:t>2</w:t>
      </w:r>
      <w:r>
        <w:rPr>
          <w:vertAlign w:val="subscript"/>
        </w:rPr>
        <w:t xml:space="preserve"> </w:t>
      </w:r>
      <w:r>
        <w:t xml:space="preserve">o co najmniej </w:t>
      </w:r>
      <w:r w:rsidR="000A6FC9">
        <w:t>55</w:t>
      </w:r>
      <w:r>
        <w:t xml:space="preserve">% </w:t>
      </w:r>
      <w:r w:rsidR="000A6FC9" w:rsidRPr="000A6FC9">
        <w:t>w</w:t>
      </w:r>
      <w:r w:rsidR="000A6FC9">
        <w:t> </w:t>
      </w:r>
      <w:r w:rsidR="000A6FC9" w:rsidRPr="000A6FC9">
        <w:t>stosunku do roku 1990</w:t>
      </w:r>
      <w:r w:rsidR="000A6FC9">
        <w:t xml:space="preserve"> </w:t>
      </w:r>
      <w:r>
        <w:t xml:space="preserve">oraz poprawa jakości powietrza na terenie </w:t>
      </w:r>
      <w:r w:rsidR="00251887" w:rsidRPr="00232840">
        <w:rPr>
          <w:bCs/>
        </w:rPr>
        <w:t>Gminy</w:t>
      </w:r>
      <w:r>
        <w:t>. Realizacja tego postanowienia opiera się na</w:t>
      </w:r>
      <w:r w:rsidR="00740C87">
        <w:t> </w:t>
      </w:r>
      <w:r>
        <w:t>wdrożeniu planu działań określonych w niniejszym dokumencie.</w:t>
      </w:r>
    </w:p>
    <w:p w14:paraId="05EE96CB" w14:textId="6B9DA5B7" w:rsidR="00AF7EA3" w:rsidRDefault="00AF7EA3" w:rsidP="00AF7EA3">
      <w:r>
        <w:t>W celu określeni</w:t>
      </w:r>
      <w:r w:rsidR="00842A50">
        <w:t>a</w:t>
      </w:r>
      <w:r>
        <w:t xml:space="preserve"> stanu aktualnego tj. oszacowania wielkości emisji gazów cieplarnianych, przeprowadzono inwentaryzację obejmującą </w:t>
      </w:r>
      <w:r w:rsidR="00251887" w:rsidRPr="00232840">
        <w:rPr>
          <w:bCs/>
        </w:rPr>
        <w:t xml:space="preserve">Gminy </w:t>
      </w:r>
      <w:r>
        <w:t xml:space="preserve">w granicach administracyjnych. </w:t>
      </w:r>
    </w:p>
    <w:p w14:paraId="2D1B9D86" w14:textId="77777777" w:rsidR="00AF7EA3" w:rsidRDefault="00AF7EA3" w:rsidP="00AF7EA3">
      <w:r>
        <w:t>Inwentaryzacja obejmowała wszystkie sektory związane z produkcją gazów cieplarnianych, wynikających ze zużycia energii finalnej. Zużycie energii finalnej wynika z użytkowania:</w:t>
      </w:r>
    </w:p>
    <w:p w14:paraId="1776E4DD" w14:textId="77777777" w:rsidR="00AF7EA3" w:rsidRDefault="00AF7EA3" w:rsidP="00465316">
      <w:pPr>
        <w:pStyle w:val="Akapitzlist"/>
        <w:numPr>
          <w:ilvl w:val="0"/>
          <w:numId w:val="42"/>
        </w:numPr>
      </w:pPr>
      <w:r>
        <w:t>paliw kopalnych (węgiel, gaz ziemny, olej opałowy benzyna itp.),</w:t>
      </w:r>
    </w:p>
    <w:p w14:paraId="4736BB31" w14:textId="77777777" w:rsidR="00AF7EA3" w:rsidRDefault="00AF7EA3" w:rsidP="00465316">
      <w:pPr>
        <w:pStyle w:val="Akapitzlist"/>
        <w:numPr>
          <w:ilvl w:val="0"/>
          <w:numId w:val="42"/>
        </w:numPr>
      </w:pPr>
      <w:r>
        <w:t>energii elektrycznej,</w:t>
      </w:r>
    </w:p>
    <w:p w14:paraId="19B81687" w14:textId="77777777" w:rsidR="00AF7EA3" w:rsidRDefault="00AF7EA3" w:rsidP="00465316">
      <w:pPr>
        <w:pStyle w:val="Akapitzlist"/>
        <w:numPr>
          <w:ilvl w:val="0"/>
          <w:numId w:val="42"/>
        </w:numPr>
      </w:pPr>
      <w:r>
        <w:t>energii pochodzącej ze źródeł odnawialnych.</w:t>
      </w:r>
    </w:p>
    <w:p w14:paraId="4644F6B5" w14:textId="77777777" w:rsidR="00AF7EA3" w:rsidRDefault="00AF7EA3" w:rsidP="00AF7EA3">
      <w:r>
        <w:t>W ramach określenia zużycia energii finalnej, w inwentaryzacji zostały uwzględnione sektory, określające:</w:t>
      </w:r>
    </w:p>
    <w:p w14:paraId="5EB96A66" w14:textId="77777777" w:rsidR="00AF7EA3" w:rsidRDefault="00AF7EA3" w:rsidP="00465316">
      <w:pPr>
        <w:pStyle w:val="Akapitzlist"/>
        <w:numPr>
          <w:ilvl w:val="0"/>
          <w:numId w:val="42"/>
        </w:numPr>
      </w:pPr>
      <w:r>
        <w:t>końcowe zużycie energii w budynkach, urządzeniach i przemyśle,</w:t>
      </w:r>
    </w:p>
    <w:p w14:paraId="0A33B36F" w14:textId="77777777" w:rsidR="00AF7EA3" w:rsidRDefault="00AF7EA3" w:rsidP="00465316">
      <w:pPr>
        <w:pStyle w:val="Akapitzlist"/>
        <w:numPr>
          <w:ilvl w:val="0"/>
          <w:numId w:val="42"/>
        </w:numPr>
      </w:pPr>
      <w:r>
        <w:t>końcowe zużycie energii w transporcie,</w:t>
      </w:r>
    </w:p>
    <w:p w14:paraId="7C775DC5" w14:textId="77777777" w:rsidR="00AF7EA3" w:rsidRDefault="00AF7EA3" w:rsidP="00465316">
      <w:pPr>
        <w:pStyle w:val="Akapitzlist"/>
        <w:numPr>
          <w:ilvl w:val="0"/>
          <w:numId w:val="42"/>
        </w:numPr>
      </w:pPr>
      <w:r>
        <w:t>inne źródła emisji (nie związane ze zużyciem energii np. gospodarka odpadami).</w:t>
      </w:r>
    </w:p>
    <w:p w14:paraId="0A555478" w14:textId="77777777" w:rsidR="00AF7EA3" w:rsidRDefault="00AF7EA3" w:rsidP="00C82D05">
      <w:pPr>
        <w:pStyle w:val="Nagwek2"/>
      </w:pPr>
      <w:bookmarkStart w:id="442" w:name="_Toc57824951"/>
      <w:bookmarkStart w:id="443" w:name="_Toc77589441"/>
      <w:bookmarkStart w:id="444" w:name="_Toc225800139"/>
      <w:r>
        <w:t>Metodyka pozyskania danych</w:t>
      </w:r>
      <w:bookmarkEnd w:id="442"/>
      <w:bookmarkEnd w:id="443"/>
      <w:bookmarkEnd w:id="444"/>
      <w:r>
        <w:t xml:space="preserve"> </w:t>
      </w:r>
    </w:p>
    <w:p w14:paraId="0696237D" w14:textId="6FC7D80F" w:rsidR="00AF7EA3" w:rsidRDefault="00AF7EA3" w:rsidP="00AF7EA3">
      <w:r>
        <w:t xml:space="preserve">W celu określenia emisji z terenu </w:t>
      </w:r>
      <w:r w:rsidR="00251887" w:rsidRPr="00232840">
        <w:rPr>
          <w:bCs/>
        </w:rPr>
        <w:t xml:space="preserve">Gminy </w:t>
      </w:r>
      <w:r>
        <w:t>zapoznano się z m.in.:</w:t>
      </w:r>
    </w:p>
    <w:p w14:paraId="48DC261C" w14:textId="77777777" w:rsidR="00AF7EA3" w:rsidRDefault="00AF7EA3" w:rsidP="00465316">
      <w:pPr>
        <w:pStyle w:val="Akapitzlist"/>
        <w:numPr>
          <w:ilvl w:val="0"/>
          <w:numId w:val="42"/>
        </w:numPr>
      </w:pPr>
      <w:r>
        <w:t>zasobami zarządców nieruchomościami,</w:t>
      </w:r>
    </w:p>
    <w:p w14:paraId="40AEE6C0" w14:textId="77777777" w:rsidR="00AF7EA3" w:rsidRDefault="00AF7EA3" w:rsidP="00465316">
      <w:pPr>
        <w:pStyle w:val="Akapitzlist"/>
        <w:numPr>
          <w:ilvl w:val="0"/>
          <w:numId w:val="42"/>
        </w:numPr>
      </w:pPr>
      <w:r>
        <w:t>informacjami nt. budynków użyteczności publicznej,</w:t>
      </w:r>
    </w:p>
    <w:p w14:paraId="10D720C8" w14:textId="77777777" w:rsidR="00AF7EA3" w:rsidRDefault="00AF7EA3" w:rsidP="00465316">
      <w:pPr>
        <w:pStyle w:val="Akapitzlist"/>
        <w:numPr>
          <w:ilvl w:val="0"/>
          <w:numId w:val="42"/>
        </w:numPr>
      </w:pPr>
      <w:r>
        <w:t>działalnością i planami przedsiębiorstw ciepłowniczych,</w:t>
      </w:r>
    </w:p>
    <w:p w14:paraId="281141A5" w14:textId="64193C74" w:rsidR="00AF7EA3" w:rsidRDefault="00AF7EA3" w:rsidP="00465316">
      <w:pPr>
        <w:pStyle w:val="Akapitzlist"/>
        <w:numPr>
          <w:ilvl w:val="0"/>
          <w:numId w:val="42"/>
        </w:numPr>
      </w:pPr>
      <w:r>
        <w:t xml:space="preserve">działalnością i planami gestorów energetycznych działających na terenie </w:t>
      </w:r>
      <w:r w:rsidR="00251887" w:rsidRPr="00232840">
        <w:rPr>
          <w:bCs/>
        </w:rPr>
        <w:t>Gminy</w:t>
      </w:r>
      <w:r>
        <w:t xml:space="preserve">, </w:t>
      </w:r>
    </w:p>
    <w:p w14:paraId="39101821" w14:textId="56642317" w:rsidR="00AF7EA3" w:rsidRDefault="00AF7EA3" w:rsidP="00465316">
      <w:pPr>
        <w:pStyle w:val="Akapitzlist"/>
        <w:numPr>
          <w:ilvl w:val="0"/>
          <w:numId w:val="42"/>
        </w:numPr>
      </w:pPr>
      <w:r>
        <w:t xml:space="preserve">materiałami z pozyskanymi z </w:t>
      </w:r>
      <w:r w:rsidR="00C85BE0">
        <w:t xml:space="preserve">Urzędu </w:t>
      </w:r>
      <w:r w:rsidR="00232840" w:rsidRPr="00232840">
        <w:rPr>
          <w:bCs/>
        </w:rPr>
        <w:t xml:space="preserve">Gminy </w:t>
      </w:r>
      <w:r w:rsidR="0052670E" w:rsidRPr="0052670E">
        <w:t>Olszanka</w:t>
      </w:r>
      <w:r>
        <w:t>,</w:t>
      </w:r>
    </w:p>
    <w:p w14:paraId="397A84E1" w14:textId="77777777" w:rsidR="00AF7EA3" w:rsidRDefault="00AF7EA3" w:rsidP="00465316">
      <w:pPr>
        <w:pStyle w:val="Akapitzlist"/>
        <w:numPr>
          <w:ilvl w:val="0"/>
          <w:numId w:val="42"/>
        </w:numPr>
      </w:pPr>
      <w:r>
        <w:t>materiałami z Urzędu Marszałkowskiego,</w:t>
      </w:r>
    </w:p>
    <w:p w14:paraId="2C486BE1" w14:textId="77777777" w:rsidR="00AF7EA3" w:rsidRDefault="00AF7EA3" w:rsidP="00465316">
      <w:pPr>
        <w:pStyle w:val="Akapitzlist"/>
        <w:numPr>
          <w:ilvl w:val="0"/>
          <w:numId w:val="42"/>
        </w:numPr>
      </w:pPr>
      <w:r>
        <w:t xml:space="preserve">informacjami </w:t>
      </w:r>
      <w:r w:rsidR="0057514E">
        <w:t>dotyczącymi</w:t>
      </w:r>
      <w:r>
        <w:t xml:space="preserve"> budynków </w:t>
      </w:r>
      <w:r w:rsidR="0057514E">
        <w:t>jednorodzinnych</w:t>
      </w:r>
      <w:r>
        <w:t>.</w:t>
      </w:r>
    </w:p>
    <w:p w14:paraId="715F5CCB" w14:textId="608FD0AF" w:rsidR="00AF7EA3" w:rsidRDefault="00AF7EA3" w:rsidP="00AF7EA3">
      <w:r>
        <w:t xml:space="preserve">Rozesłano pisma do zarządców nieruchomości z terenu </w:t>
      </w:r>
      <w:r w:rsidR="00251887" w:rsidRPr="00232840">
        <w:rPr>
          <w:bCs/>
        </w:rPr>
        <w:t>Gminy</w:t>
      </w:r>
      <w:r>
        <w:t xml:space="preserve">, gestorów – dostawców gazu, ciepła i energii elektrycznej z prośbą o podanie danych dotyczących gospodarki energetycznej budynków, zużycia ciepła i paliw. </w:t>
      </w:r>
    </w:p>
    <w:p w14:paraId="704D18C6" w14:textId="3AA9B4F3" w:rsidR="00AF7EA3" w:rsidRDefault="00AF7EA3" w:rsidP="00AF7EA3">
      <w:r>
        <w:lastRenderedPageBreak/>
        <w:t xml:space="preserve">W oparciu o powyższe założenia na terenie </w:t>
      </w:r>
      <w:r w:rsidR="00232840" w:rsidRPr="00232840">
        <w:t xml:space="preserve">Gminy </w:t>
      </w:r>
      <w:r w:rsidR="000F0722">
        <w:rPr>
          <w:bCs/>
        </w:rPr>
        <w:t>Olszanka</w:t>
      </w:r>
      <w:r w:rsidR="00232840" w:rsidRPr="00232840">
        <w:t xml:space="preserve"> </w:t>
      </w:r>
      <w:r>
        <w:t>została przeprowadzona inwentaryzacja w celu określenia zużycia energii finalnej oraz emisji CO</w:t>
      </w:r>
      <w:r w:rsidRPr="0057514E">
        <w:rPr>
          <w:vertAlign w:val="subscript"/>
        </w:rPr>
        <w:t>2</w:t>
      </w:r>
      <w:r>
        <w:t xml:space="preserve"> w </w:t>
      </w:r>
      <w:r w:rsidR="008A795A">
        <w:t xml:space="preserve">2014 </w:t>
      </w:r>
      <w:r>
        <w:t xml:space="preserve">r. Rok </w:t>
      </w:r>
      <w:r w:rsidR="008A795A">
        <w:t xml:space="preserve">2014 </w:t>
      </w:r>
      <w:r>
        <w:t>to rok bazowy – wybrany ze względu na dostęp do danych od instytucji i mieszkańców</w:t>
      </w:r>
      <w:r w:rsidR="00232840">
        <w:t xml:space="preserve"> w dokumencie z </w:t>
      </w:r>
      <w:r w:rsidR="0059260F">
        <w:t>2016</w:t>
      </w:r>
      <w:r w:rsidR="00232840">
        <w:t xml:space="preserve"> roku</w:t>
      </w:r>
      <w:r>
        <w:t>.</w:t>
      </w:r>
      <w:r w:rsidR="003A5B94">
        <w:t xml:space="preserve"> Dodatkowy rok inwentaryzacji to rok </w:t>
      </w:r>
      <w:r w:rsidR="00040CF2">
        <w:t>2024</w:t>
      </w:r>
      <w:r w:rsidR="0059260F">
        <w:t xml:space="preserve"> oraz 2019 wykazany w aktualizacji z 2020 roku</w:t>
      </w:r>
      <w:r w:rsidR="00842A50">
        <w:t>,</w:t>
      </w:r>
      <w:r w:rsidR="003A5B94">
        <w:t xml:space="preserve"> w którym wykonano inwentaryzację monitoringową.</w:t>
      </w:r>
    </w:p>
    <w:p w14:paraId="3957D920" w14:textId="77777777" w:rsidR="00B83F7C" w:rsidRDefault="00B83F7C" w:rsidP="00C82D05">
      <w:pPr>
        <w:pStyle w:val="Nagwek2"/>
      </w:pPr>
      <w:bookmarkStart w:id="445" w:name="_Toc57824952"/>
      <w:bookmarkStart w:id="446" w:name="_Toc77589442"/>
      <w:bookmarkStart w:id="447" w:name="_Toc225800140"/>
      <w:r>
        <w:t>Wskaźniki emisji</w:t>
      </w:r>
      <w:bookmarkEnd w:id="445"/>
      <w:bookmarkEnd w:id="446"/>
      <w:bookmarkEnd w:id="447"/>
    </w:p>
    <w:p w14:paraId="7A3161A9" w14:textId="47649409" w:rsidR="00B83F7C" w:rsidRPr="00033BB6" w:rsidRDefault="00B83F7C" w:rsidP="00B83F7C">
      <w:r w:rsidRPr="00033BB6">
        <w:t>Wskaźniki emisji informują nt. ilości ton CO</w:t>
      </w:r>
      <w:r w:rsidRPr="00033BB6">
        <w:rPr>
          <w:vertAlign w:val="subscript"/>
        </w:rPr>
        <w:t>2</w:t>
      </w:r>
      <w:r w:rsidRPr="00033BB6">
        <w:t xml:space="preserve"> przypadających na jednostkę zużycia poszczególnych nośników energii. Wskaźniki emisji zostały przyjęte dla wszystkich nośników energii, wykorzystywanych na terenie </w:t>
      </w:r>
      <w:r w:rsidR="00251887" w:rsidRPr="00232840">
        <w:rPr>
          <w:bCs/>
        </w:rPr>
        <w:t>Gminy</w:t>
      </w:r>
      <w:r w:rsidRPr="00033BB6">
        <w:t>.</w:t>
      </w:r>
    </w:p>
    <w:p w14:paraId="537C83B5" w14:textId="4933FDC7" w:rsidR="00B83F7C" w:rsidRPr="00BC28BA" w:rsidRDefault="00B83F7C" w:rsidP="00B83F7C">
      <w:r w:rsidRPr="00033BB6">
        <w:t>W niniejszym opracowaniu wykorzystano standardowe wskaźniki według wytycznych IPPC</w:t>
      </w:r>
      <w:r w:rsidRPr="00905582">
        <w:rPr>
          <w:rStyle w:val="Odwoanieprzypisudolnego"/>
        </w:rPr>
        <w:footnoteReference w:id="11"/>
      </w:r>
      <w:r w:rsidRPr="00905582">
        <w:t>.</w:t>
      </w:r>
      <w:r w:rsidRPr="004A3EAE">
        <w:t>Przyjęte wskaźniki emisji dla paliw</w:t>
      </w:r>
      <w:r w:rsidRPr="00BC28BA">
        <w:t xml:space="preserve"> zestawiono w tabeli</w:t>
      </w:r>
      <w:r w:rsidR="004E0C4C">
        <w:t xml:space="preserve"> </w:t>
      </w:r>
      <w:r w:rsidR="00842A50">
        <w:t>poniżej</w:t>
      </w:r>
      <w:r w:rsidRPr="00BC28BA">
        <w:t>.</w:t>
      </w:r>
    </w:p>
    <w:p w14:paraId="6AD5A592" w14:textId="21E30D4B" w:rsidR="00B83F7C" w:rsidRDefault="00B83F7C" w:rsidP="00910428">
      <w:pPr>
        <w:pStyle w:val="Legenda"/>
        <w:rPr>
          <w:bCs w:val="0"/>
        </w:rPr>
      </w:pPr>
      <w:bookmarkStart w:id="448" w:name="_Toc400110869"/>
      <w:bookmarkStart w:id="449" w:name="_Toc420495741"/>
      <w:bookmarkStart w:id="450" w:name="_Toc225800050"/>
      <w:r w:rsidRPr="00813884">
        <w:t xml:space="preserve">Tabela </w:t>
      </w:r>
      <w:fldSimple w:instr=" SEQ Tabela \* ARABIC ">
        <w:r w:rsidR="00EF3CC8">
          <w:rPr>
            <w:noProof/>
          </w:rPr>
          <w:t>32</w:t>
        </w:r>
      </w:fldSimple>
      <w:r w:rsidRPr="00033BB6">
        <w:t xml:space="preserve"> Wskaźniki emisji dla paliw</w:t>
      </w:r>
      <w:r w:rsidR="00EC0A57">
        <w:t xml:space="preserve"> </w:t>
      </w:r>
      <w:r w:rsidRPr="00033BB6">
        <w:t xml:space="preserve">stosowanych na terenie </w:t>
      </w:r>
      <w:bookmarkEnd w:id="448"/>
      <w:bookmarkEnd w:id="449"/>
      <w:r w:rsidR="00251887" w:rsidRPr="00232840">
        <w:rPr>
          <w:bCs w:val="0"/>
        </w:rPr>
        <w:t>Gminy</w:t>
      </w:r>
      <w:bookmarkEnd w:id="450"/>
    </w:p>
    <w:tbl>
      <w:tblPr>
        <w:tblStyle w:val="Tabelasiatki1jasnaakcent62"/>
        <w:tblW w:w="5000" w:type="pct"/>
        <w:tblLook w:val="04A0" w:firstRow="1" w:lastRow="0" w:firstColumn="1" w:lastColumn="0" w:noHBand="0" w:noVBand="1"/>
      </w:tblPr>
      <w:tblGrid>
        <w:gridCol w:w="5336"/>
        <w:gridCol w:w="1863"/>
        <w:gridCol w:w="1863"/>
      </w:tblGrid>
      <w:tr w:rsidR="008C3143" w:rsidRPr="008C3143" w14:paraId="40B7FC13" w14:textId="77777777" w:rsidTr="0059260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44" w:type="pct"/>
            <w:noWrap/>
            <w:hideMark/>
          </w:tcPr>
          <w:p w14:paraId="76E96119" w14:textId="77777777" w:rsidR="008C3143" w:rsidRPr="008C3143" w:rsidRDefault="008C3143" w:rsidP="008C3143">
            <w:pPr>
              <w:spacing w:line="240" w:lineRule="auto"/>
              <w:jc w:val="center"/>
              <w:rPr>
                <w:rFonts w:cs="Arial"/>
                <w:color w:val="000000"/>
              </w:rPr>
            </w:pPr>
            <w:r w:rsidRPr="008C3143">
              <w:rPr>
                <w:rFonts w:cs="Arial"/>
                <w:color w:val="000000"/>
              </w:rPr>
              <w:t> </w:t>
            </w:r>
          </w:p>
        </w:tc>
        <w:tc>
          <w:tcPr>
            <w:tcW w:w="1028" w:type="pct"/>
            <w:hideMark/>
          </w:tcPr>
          <w:p w14:paraId="723EFE61" w14:textId="77777777" w:rsidR="008C3143" w:rsidRPr="008C3143" w:rsidRDefault="008C3143" w:rsidP="008C3143">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8C3143">
              <w:rPr>
                <w:rFonts w:cs="Arial"/>
                <w:color w:val="000000"/>
              </w:rPr>
              <w:t>WO MJ/kg (dla gazu MJ/m3)</w:t>
            </w:r>
          </w:p>
        </w:tc>
        <w:tc>
          <w:tcPr>
            <w:tcW w:w="1028" w:type="pct"/>
            <w:hideMark/>
          </w:tcPr>
          <w:p w14:paraId="75B1CAA4" w14:textId="26954EEC" w:rsidR="008C3143" w:rsidRPr="008C3143" w:rsidRDefault="008C3143" w:rsidP="008C3143">
            <w:pPr>
              <w:spacing w:line="240" w:lineRule="auto"/>
              <w:jc w:val="center"/>
              <w:cnfStyle w:val="100000000000" w:firstRow="1" w:lastRow="0" w:firstColumn="0" w:lastColumn="0" w:oddVBand="0" w:evenVBand="0" w:oddHBand="0" w:evenHBand="0" w:firstRowFirstColumn="0" w:firstRowLastColumn="0" w:lastRowFirstColumn="0" w:lastRowLastColumn="0"/>
              <w:rPr>
                <w:rFonts w:cs="Arial"/>
                <w:color w:val="000000"/>
              </w:rPr>
            </w:pPr>
            <w:r w:rsidRPr="008C3143">
              <w:rPr>
                <w:rFonts w:cs="Arial"/>
                <w:color w:val="000000"/>
              </w:rPr>
              <w:t>WE CO2 [kg/GJ]</w:t>
            </w:r>
            <w:r w:rsidR="0059260F">
              <w:rPr>
                <w:rFonts w:cs="Arial"/>
                <w:color w:val="000000"/>
              </w:rPr>
              <w:t xml:space="preserve"> / [kg/MWh]</w:t>
            </w:r>
          </w:p>
        </w:tc>
      </w:tr>
      <w:tr w:rsidR="008C3143" w:rsidRPr="008C3143" w14:paraId="078029FF" w14:textId="77777777" w:rsidTr="0059260F">
        <w:trPr>
          <w:trHeight w:val="20"/>
        </w:trPr>
        <w:tc>
          <w:tcPr>
            <w:cnfStyle w:val="001000000000" w:firstRow="0" w:lastRow="0" w:firstColumn="1" w:lastColumn="0" w:oddVBand="0" w:evenVBand="0" w:oddHBand="0" w:evenHBand="0" w:firstRowFirstColumn="0" w:firstRowLastColumn="0" w:lastRowFirstColumn="0" w:lastRowLastColumn="0"/>
            <w:tcW w:w="2944" w:type="pct"/>
            <w:noWrap/>
            <w:hideMark/>
          </w:tcPr>
          <w:p w14:paraId="6D4E408A" w14:textId="77777777" w:rsidR="008C3143" w:rsidRPr="008C3143" w:rsidRDefault="008C3143" w:rsidP="008C3143">
            <w:pPr>
              <w:spacing w:line="240" w:lineRule="auto"/>
              <w:jc w:val="center"/>
              <w:rPr>
                <w:rFonts w:cs="Arial"/>
                <w:color w:val="000000"/>
              </w:rPr>
            </w:pPr>
            <w:r w:rsidRPr="008C3143">
              <w:rPr>
                <w:rFonts w:cs="Arial"/>
                <w:color w:val="000000"/>
              </w:rPr>
              <w:t>Drewno opałowe i odpady pochodzenia drzewnego</w:t>
            </w:r>
          </w:p>
        </w:tc>
        <w:tc>
          <w:tcPr>
            <w:tcW w:w="1028" w:type="pct"/>
          </w:tcPr>
          <w:p w14:paraId="6E0ECD97" w14:textId="6C252B3B"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59260F">
              <w:rPr>
                <w:rFonts w:cs="Arial"/>
                <w:color w:val="000000"/>
              </w:rPr>
              <w:t>17,5</w:t>
            </w:r>
          </w:p>
        </w:tc>
        <w:tc>
          <w:tcPr>
            <w:tcW w:w="1028" w:type="pct"/>
          </w:tcPr>
          <w:p w14:paraId="48F20394" w14:textId="2162B851"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0</w:t>
            </w:r>
          </w:p>
        </w:tc>
      </w:tr>
      <w:tr w:rsidR="008C3143" w:rsidRPr="008C3143" w14:paraId="649D8854" w14:textId="77777777" w:rsidTr="0059260F">
        <w:trPr>
          <w:trHeight w:val="20"/>
        </w:trPr>
        <w:tc>
          <w:tcPr>
            <w:cnfStyle w:val="001000000000" w:firstRow="0" w:lastRow="0" w:firstColumn="1" w:lastColumn="0" w:oddVBand="0" w:evenVBand="0" w:oddHBand="0" w:evenHBand="0" w:firstRowFirstColumn="0" w:firstRowLastColumn="0" w:lastRowFirstColumn="0" w:lastRowLastColumn="0"/>
            <w:tcW w:w="2944" w:type="pct"/>
            <w:noWrap/>
            <w:hideMark/>
          </w:tcPr>
          <w:p w14:paraId="5AD7DE52" w14:textId="77777777" w:rsidR="008C3143" w:rsidRPr="008C3143" w:rsidRDefault="008C3143" w:rsidP="008C3143">
            <w:pPr>
              <w:spacing w:line="240" w:lineRule="auto"/>
              <w:jc w:val="center"/>
              <w:rPr>
                <w:rFonts w:cs="Arial"/>
                <w:color w:val="000000"/>
              </w:rPr>
            </w:pPr>
            <w:r w:rsidRPr="008C3143">
              <w:rPr>
                <w:rFonts w:cs="Arial"/>
                <w:color w:val="000000"/>
              </w:rPr>
              <w:t>Gaz ciekły</w:t>
            </w:r>
          </w:p>
        </w:tc>
        <w:tc>
          <w:tcPr>
            <w:tcW w:w="1028" w:type="pct"/>
          </w:tcPr>
          <w:p w14:paraId="2678E2F5" w14:textId="53BDCFC3"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47</w:t>
            </w:r>
            <w:r w:rsidRPr="0059260F">
              <w:rPr>
                <w:rFonts w:cs="Arial"/>
                <w:color w:val="000000"/>
              </w:rPr>
              <w:t xml:space="preserve">,3 </w:t>
            </w:r>
          </w:p>
        </w:tc>
        <w:tc>
          <w:tcPr>
            <w:tcW w:w="1028" w:type="pct"/>
          </w:tcPr>
          <w:p w14:paraId="06A78B74" w14:textId="33D85F61"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59260F">
              <w:rPr>
                <w:rFonts w:cs="Arial"/>
                <w:color w:val="000000"/>
              </w:rPr>
              <w:t>63,1</w:t>
            </w:r>
          </w:p>
        </w:tc>
      </w:tr>
      <w:tr w:rsidR="008C3143" w:rsidRPr="008C3143" w14:paraId="1F7C3D2D" w14:textId="77777777" w:rsidTr="0059260F">
        <w:trPr>
          <w:trHeight w:val="20"/>
        </w:trPr>
        <w:tc>
          <w:tcPr>
            <w:cnfStyle w:val="001000000000" w:firstRow="0" w:lastRow="0" w:firstColumn="1" w:lastColumn="0" w:oddVBand="0" w:evenVBand="0" w:oddHBand="0" w:evenHBand="0" w:firstRowFirstColumn="0" w:firstRowLastColumn="0" w:lastRowFirstColumn="0" w:lastRowLastColumn="0"/>
            <w:tcW w:w="2944" w:type="pct"/>
            <w:noWrap/>
            <w:hideMark/>
          </w:tcPr>
          <w:p w14:paraId="0A83D849" w14:textId="77777777" w:rsidR="008C3143" w:rsidRPr="008C3143" w:rsidRDefault="008C3143" w:rsidP="008C3143">
            <w:pPr>
              <w:spacing w:line="240" w:lineRule="auto"/>
              <w:jc w:val="center"/>
              <w:rPr>
                <w:rFonts w:cs="Arial"/>
                <w:color w:val="000000"/>
              </w:rPr>
            </w:pPr>
            <w:r w:rsidRPr="008C3143">
              <w:rPr>
                <w:rFonts w:cs="Arial"/>
                <w:color w:val="000000"/>
              </w:rPr>
              <w:t>Benzyny silnikowe</w:t>
            </w:r>
          </w:p>
        </w:tc>
        <w:tc>
          <w:tcPr>
            <w:tcW w:w="1028" w:type="pct"/>
          </w:tcPr>
          <w:p w14:paraId="7F0D0CDB" w14:textId="19DA3FA9"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59260F">
              <w:rPr>
                <w:rFonts w:cs="Arial"/>
                <w:color w:val="000000"/>
              </w:rPr>
              <w:t xml:space="preserve">44,3 </w:t>
            </w:r>
          </w:p>
        </w:tc>
        <w:tc>
          <w:tcPr>
            <w:tcW w:w="1028" w:type="pct"/>
          </w:tcPr>
          <w:p w14:paraId="32B3316F" w14:textId="64C8EF43"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59260F">
              <w:rPr>
                <w:rFonts w:cs="Arial"/>
                <w:color w:val="000000"/>
              </w:rPr>
              <w:t>69,3</w:t>
            </w:r>
          </w:p>
        </w:tc>
      </w:tr>
      <w:tr w:rsidR="008C3143" w:rsidRPr="008C3143" w14:paraId="5BF834D1" w14:textId="77777777" w:rsidTr="0059260F">
        <w:trPr>
          <w:trHeight w:val="20"/>
        </w:trPr>
        <w:tc>
          <w:tcPr>
            <w:cnfStyle w:val="001000000000" w:firstRow="0" w:lastRow="0" w:firstColumn="1" w:lastColumn="0" w:oddVBand="0" w:evenVBand="0" w:oddHBand="0" w:evenHBand="0" w:firstRowFirstColumn="0" w:firstRowLastColumn="0" w:lastRowFirstColumn="0" w:lastRowLastColumn="0"/>
            <w:tcW w:w="2944" w:type="pct"/>
            <w:noWrap/>
            <w:hideMark/>
          </w:tcPr>
          <w:p w14:paraId="7C43B69E" w14:textId="77777777" w:rsidR="008C3143" w:rsidRPr="008C3143" w:rsidRDefault="008C3143" w:rsidP="008C3143">
            <w:pPr>
              <w:spacing w:line="240" w:lineRule="auto"/>
              <w:jc w:val="center"/>
              <w:rPr>
                <w:rFonts w:cs="Arial"/>
                <w:color w:val="000000"/>
              </w:rPr>
            </w:pPr>
            <w:r w:rsidRPr="008C3143">
              <w:rPr>
                <w:rFonts w:cs="Arial"/>
                <w:color w:val="000000"/>
              </w:rPr>
              <w:t>Olej napędowy (w tym olej opałowy lekki)</w:t>
            </w:r>
          </w:p>
        </w:tc>
        <w:tc>
          <w:tcPr>
            <w:tcW w:w="1028" w:type="pct"/>
          </w:tcPr>
          <w:p w14:paraId="4CC1D258" w14:textId="4C63A327"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59260F">
              <w:rPr>
                <w:rFonts w:cs="Arial"/>
                <w:color w:val="000000"/>
              </w:rPr>
              <w:t>43,0</w:t>
            </w:r>
          </w:p>
        </w:tc>
        <w:tc>
          <w:tcPr>
            <w:tcW w:w="1028" w:type="pct"/>
          </w:tcPr>
          <w:p w14:paraId="42AF590E" w14:textId="2576ED81"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59260F">
              <w:rPr>
                <w:rFonts w:cs="Arial"/>
                <w:color w:val="000000"/>
              </w:rPr>
              <w:t>74,1</w:t>
            </w:r>
          </w:p>
        </w:tc>
      </w:tr>
      <w:tr w:rsidR="008C3143" w:rsidRPr="008C3143" w14:paraId="2CE0DB18" w14:textId="77777777" w:rsidTr="0059260F">
        <w:trPr>
          <w:trHeight w:val="20"/>
        </w:trPr>
        <w:tc>
          <w:tcPr>
            <w:cnfStyle w:val="001000000000" w:firstRow="0" w:lastRow="0" w:firstColumn="1" w:lastColumn="0" w:oddVBand="0" w:evenVBand="0" w:oddHBand="0" w:evenHBand="0" w:firstRowFirstColumn="0" w:firstRowLastColumn="0" w:lastRowFirstColumn="0" w:lastRowLastColumn="0"/>
            <w:tcW w:w="2944" w:type="pct"/>
            <w:noWrap/>
            <w:hideMark/>
          </w:tcPr>
          <w:p w14:paraId="5C0F21BF" w14:textId="77777777" w:rsidR="008C3143" w:rsidRPr="008C3143" w:rsidRDefault="008C3143" w:rsidP="008C3143">
            <w:pPr>
              <w:spacing w:line="240" w:lineRule="auto"/>
              <w:jc w:val="center"/>
              <w:rPr>
                <w:rFonts w:cs="Arial"/>
                <w:color w:val="000000"/>
              </w:rPr>
            </w:pPr>
            <w:r w:rsidRPr="008C3143">
              <w:rPr>
                <w:rFonts w:cs="Arial"/>
                <w:color w:val="000000"/>
              </w:rPr>
              <w:t>Węgiel kamienny</w:t>
            </w:r>
          </w:p>
        </w:tc>
        <w:tc>
          <w:tcPr>
            <w:tcW w:w="1028" w:type="pct"/>
          </w:tcPr>
          <w:p w14:paraId="4B8E84D6" w14:textId="1A433E0D"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59260F">
              <w:rPr>
                <w:rFonts w:cs="Arial"/>
                <w:color w:val="000000"/>
              </w:rPr>
              <w:t>22,70</w:t>
            </w:r>
          </w:p>
        </w:tc>
        <w:tc>
          <w:tcPr>
            <w:tcW w:w="1028" w:type="pct"/>
          </w:tcPr>
          <w:p w14:paraId="358AE786" w14:textId="0D00B500"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59260F">
              <w:rPr>
                <w:rFonts w:cs="Arial"/>
                <w:color w:val="000000"/>
              </w:rPr>
              <w:t>94,71</w:t>
            </w:r>
          </w:p>
        </w:tc>
      </w:tr>
      <w:tr w:rsidR="008C3143" w:rsidRPr="008C3143" w14:paraId="31BC1208" w14:textId="77777777" w:rsidTr="0059260F">
        <w:trPr>
          <w:trHeight w:val="20"/>
        </w:trPr>
        <w:tc>
          <w:tcPr>
            <w:cnfStyle w:val="001000000000" w:firstRow="0" w:lastRow="0" w:firstColumn="1" w:lastColumn="0" w:oddVBand="0" w:evenVBand="0" w:oddHBand="0" w:evenHBand="0" w:firstRowFirstColumn="0" w:firstRowLastColumn="0" w:lastRowFirstColumn="0" w:lastRowLastColumn="0"/>
            <w:tcW w:w="2944" w:type="pct"/>
            <w:noWrap/>
            <w:hideMark/>
          </w:tcPr>
          <w:p w14:paraId="4941F246" w14:textId="13D7715F" w:rsidR="008C3143" w:rsidRPr="008C3143" w:rsidRDefault="008C3143" w:rsidP="008C3143">
            <w:pPr>
              <w:spacing w:line="240" w:lineRule="auto"/>
              <w:jc w:val="center"/>
              <w:rPr>
                <w:rFonts w:cs="Arial"/>
                <w:color w:val="000000"/>
              </w:rPr>
            </w:pPr>
            <w:r w:rsidRPr="008C3143">
              <w:rPr>
                <w:rFonts w:cs="Arial"/>
                <w:color w:val="000000"/>
              </w:rPr>
              <w:t>Gaz ziemny</w:t>
            </w:r>
            <w:r w:rsidR="0059260F">
              <w:rPr>
                <w:rStyle w:val="Odwoanieprzypisudolnego"/>
                <w:rFonts w:cs="Arial"/>
                <w:color w:val="000000"/>
              </w:rPr>
              <w:footnoteReference w:id="12"/>
            </w:r>
          </w:p>
        </w:tc>
        <w:tc>
          <w:tcPr>
            <w:tcW w:w="1028" w:type="pct"/>
          </w:tcPr>
          <w:p w14:paraId="01F83702" w14:textId="01207F88"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59260F">
              <w:rPr>
                <w:rFonts w:cs="Arial"/>
                <w:color w:val="000000"/>
              </w:rPr>
              <w:t xml:space="preserve">36,56 </w:t>
            </w:r>
          </w:p>
        </w:tc>
        <w:tc>
          <w:tcPr>
            <w:tcW w:w="1028" w:type="pct"/>
          </w:tcPr>
          <w:p w14:paraId="2A62F775" w14:textId="56C932B6"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59260F">
              <w:rPr>
                <w:rFonts w:cs="Arial"/>
                <w:color w:val="000000"/>
              </w:rPr>
              <w:t>55,37</w:t>
            </w:r>
          </w:p>
        </w:tc>
      </w:tr>
      <w:tr w:rsidR="008C3143" w:rsidRPr="008C3143" w14:paraId="0D5BD113" w14:textId="77777777" w:rsidTr="0059260F">
        <w:trPr>
          <w:trHeight w:val="20"/>
        </w:trPr>
        <w:tc>
          <w:tcPr>
            <w:cnfStyle w:val="001000000000" w:firstRow="0" w:lastRow="0" w:firstColumn="1" w:lastColumn="0" w:oddVBand="0" w:evenVBand="0" w:oddHBand="0" w:evenHBand="0" w:firstRowFirstColumn="0" w:firstRowLastColumn="0" w:lastRowFirstColumn="0" w:lastRowLastColumn="0"/>
            <w:tcW w:w="2944" w:type="pct"/>
            <w:noWrap/>
            <w:hideMark/>
          </w:tcPr>
          <w:p w14:paraId="170C952D" w14:textId="77777777" w:rsidR="008C3143" w:rsidRPr="008C3143" w:rsidRDefault="008C3143" w:rsidP="008C3143">
            <w:pPr>
              <w:spacing w:line="240" w:lineRule="auto"/>
              <w:jc w:val="center"/>
              <w:rPr>
                <w:rFonts w:cs="Arial"/>
                <w:color w:val="000000"/>
              </w:rPr>
            </w:pPr>
            <w:r w:rsidRPr="008C3143">
              <w:rPr>
                <w:rFonts w:cs="Arial"/>
                <w:color w:val="000000"/>
              </w:rPr>
              <w:t>Energia elektryczna</w:t>
            </w:r>
          </w:p>
        </w:tc>
        <w:tc>
          <w:tcPr>
            <w:tcW w:w="1028" w:type="pct"/>
          </w:tcPr>
          <w:p w14:paraId="58C391C6" w14:textId="34C008E2"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w:t>
            </w:r>
          </w:p>
        </w:tc>
        <w:tc>
          <w:tcPr>
            <w:tcW w:w="1028" w:type="pct"/>
          </w:tcPr>
          <w:p w14:paraId="61BC3C22" w14:textId="302273C5" w:rsidR="008C3143" w:rsidRPr="008C3143" w:rsidRDefault="0059260F" w:rsidP="008C3143">
            <w:pPr>
              <w:spacing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rPr>
            </w:pPr>
            <w:r w:rsidRPr="0059260F">
              <w:rPr>
                <w:rFonts w:cs="Arial"/>
                <w:color w:val="000000"/>
              </w:rPr>
              <w:t>0,765</w:t>
            </w:r>
          </w:p>
        </w:tc>
      </w:tr>
    </w:tbl>
    <w:p w14:paraId="1B8F9277" w14:textId="77777777" w:rsidR="0059260F" w:rsidRDefault="0059260F" w:rsidP="0059260F">
      <w:pPr>
        <w:pStyle w:val="rdo"/>
      </w:pPr>
      <w:r w:rsidRPr="007C4063">
        <w:t xml:space="preserve">Źródło: </w:t>
      </w:r>
      <w:r>
        <w:t>AKTUALIZACJA PLANU GOSPODARKI NISKOEMISYJNEJ DLA GMINY OLSZANKA NA LATA 2015-2020  (z perspektywą do 2025 r.)</w:t>
      </w:r>
    </w:p>
    <w:p w14:paraId="412ECE66" w14:textId="72B3607B" w:rsidR="00030C72" w:rsidRPr="00030C72" w:rsidRDefault="00030C72" w:rsidP="00030C72">
      <w:r>
        <w:t>Wskaźniki ekwiwalentu CO</w:t>
      </w:r>
      <w:r>
        <w:rPr>
          <w:vertAlign w:val="subscript"/>
        </w:rPr>
        <w:t>2</w:t>
      </w:r>
      <w:r>
        <w:t xml:space="preserve"> dla innych gazów to wskaźnik, który wskazuje, jaki współczynnik należy użyć w celu przeliczenia danego gazu na emisję CO</w:t>
      </w:r>
      <w:r w:rsidRPr="00030C72">
        <w:rPr>
          <w:vertAlign w:val="subscript"/>
        </w:rPr>
        <w:t>2</w:t>
      </w:r>
      <w:r w:rsidRPr="00030C72">
        <w:t>.</w:t>
      </w:r>
    </w:p>
    <w:p w14:paraId="39784448" w14:textId="77777777" w:rsidR="008A795A" w:rsidRDefault="008A795A">
      <w:pPr>
        <w:spacing w:line="276" w:lineRule="auto"/>
        <w:jc w:val="left"/>
        <w:rPr>
          <w:b/>
          <w:bCs/>
          <w:color w:val="808080" w:themeColor="accent4"/>
          <w:sz w:val="18"/>
          <w:szCs w:val="18"/>
        </w:rPr>
      </w:pPr>
      <w:r>
        <w:br w:type="page"/>
      </w:r>
    </w:p>
    <w:p w14:paraId="665E26DB" w14:textId="72A69D3A" w:rsidR="00026787" w:rsidRPr="00026787" w:rsidRDefault="00026787" w:rsidP="00910428">
      <w:pPr>
        <w:pStyle w:val="Legenda"/>
      </w:pPr>
      <w:bookmarkStart w:id="451" w:name="_Toc225800051"/>
      <w:r>
        <w:lastRenderedPageBreak/>
        <w:t xml:space="preserve">Tabela </w:t>
      </w:r>
      <w:fldSimple w:instr=" SEQ Tabela \* ARABIC ">
        <w:r w:rsidR="00EF3CC8">
          <w:rPr>
            <w:noProof/>
          </w:rPr>
          <w:t>33</w:t>
        </w:r>
      </w:fldSimple>
      <w:r>
        <w:t xml:space="preserve"> Wskaźniki ekwiwalentu CO</w:t>
      </w:r>
      <w:r>
        <w:rPr>
          <w:vertAlign w:val="subscript"/>
        </w:rPr>
        <w:t>2</w:t>
      </w:r>
      <w:r>
        <w:t xml:space="preserve"> dla innych gazów (wybranych)</w:t>
      </w:r>
      <w:bookmarkEnd w:id="451"/>
    </w:p>
    <w:tbl>
      <w:tblPr>
        <w:tblStyle w:val="Tabelasiatki1jasnaakcent61"/>
        <w:tblW w:w="5000" w:type="pct"/>
        <w:tblLook w:val="04A0" w:firstRow="1" w:lastRow="0" w:firstColumn="1" w:lastColumn="0" w:noHBand="0" w:noVBand="1"/>
      </w:tblPr>
      <w:tblGrid>
        <w:gridCol w:w="6565"/>
        <w:gridCol w:w="2497"/>
      </w:tblGrid>
      <w:tr w:rsidR="006D0E4C" w:rsidRPr="005C4E30" w14:paraId="4BE3E743" w14:textId="77777777" w:rsidTr="005C4E3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622" w:type="pct"/>
            <w:vMerge w:val="restart"/>
            <w:vAlign w:val="center"/>
            <w:hideMark/>
          </w:tcPr>
          <w:p w14:paraId="45058636" w14:textId="77777777" w:rsidR="006D0E4C" w:rsidRPr="005C4E30" w:rsidRDefault="006D0E4C" w:rsidP="005C4E30">
            <w:pPr>
              <w:pStyle w:val="Bezodstpwrodek"/>
              <w:rPr>
                <w:b w:val="0"/>
                <w:bCs w:val="0"/>
              </w:rPr>
            </w:pPr>
            <w:r w:rsidRPr="005C4E30">
              <w:t>Rodzaj gazu cieplarnianego</w:t>
            </w:r>
          </w:p>
        </w:tc>
        <w:tc>
          <w:tcPr>
            <w:tcW w:w="1378" w:type="pct"/>
            <w:vAlign w:val="center"/>
            <w:hideMark/>
          </w:tcPr>
          <w:p w14:paraId="7FFA999C" w14:textId="77777777" w:rsidR="006D0E4C" w:rsidRPr="005C4E30" w:rsidRDefault="006D0E4C" w:rsidP="005C4E30">
            <w:pPr>
              <w:pStyle w:val="Bezodstpwrodek"/>
              <w:cnfStyle w:val="100000000000" w:firstRow="1" w:lastRow="0" w:firstColumn="0" w:lastColumn="0" w:oddVBand="0" w:evenVBand="0" w:oddHBand="0" w:evenHBand="0" w:firstRowFirstColumn="0" w:firstRowLastColumn="0" w:lastRowFirstColumn="0" w:lastRowLastColumn="0"/>
              <w:rPr>
                <w:b w:val="0"/>
                <w:bCs w:val="0"/>
              </w:rPr>
            </w:pPr>
            <w:r w:rsidRPr="005C4E30">
              <w:t>Wskaźnik GWP</w:t>
            </w:r>
          </w:p>
        </w:tc>
      </w:tr>
      <w:tr w:rsidR="006D0E4C" w:rsidRPr="005C4E30" w14:paraId="0E36F171" w14:textId="77777777" w:rsidTr="005C4E30">
        <w:trPr>
          <w:trHeight w:val="20"/>
        </w:trPr>
        <w:tc>
          <w:tcPr>
            <w:cnfStyle w:val="001000000000" w:firstRow="0" w:lastRow="0" w:firstColumn="1" w:lastColumn="0" w:oddVBand="0" w:evenVBand="0" w:oddHBand="0" w:evenHBand="0" w:firstRowFirstColumn="0" w:firstRowLastColumn="0" w:lastRowFirstColumn="0" w:lastRowLastColumn="0"/>
            <w:tcW w:w="3622" w:type="pct"/>
            <w:vMerge/>
            <w:vAlign w:val="center"/>
            <w:hideMark/>
          </w:tcPr>
          <w:p w14:paraId="012BDD45" w14:textId="77777777" w:rsidR="006D0E4C" w:rsidRPr="005C4E30" w:rsidRDefault="006D0E4C" w:rsidP="005C4E30">
            <w:pPr>
              <w:pStyle w:val="Bezodstpwrodek"/>
              <w:rPr>
                <w:b w:val="0"/>
                <w:bCs w:val="0"/>
              </w:rPr>
            </w:pPr>
          </w:p>
        </w:tc>
        <w:tc>
          <w:tcPr>
            <w:tcW w:w="1378" w:type="pct"/>
            <w:vAlign w:val="center"/>
            <w:hideMark/>
          </w:tcPr>
          <w:p w14:paraId="0AD45113" w14:textId="50163EB7" w:rsidR="006D0E4C" w:rsidRPr="005C4E30" w:rsidRDefault="006D0E4C" w:rsidP="005C4E30">
            <w:pPr>
              <w:pStyle w:val="Bezodstpwrodek"/>
              <w:cnfStyle w:val="000000000000" w:firstRow="0" w:lastRow="0" w:firstColumn="0" w:lastColumn="0" w:oddVBand="0" w:evenVBand="0" w:oddHBand="0" w:evenHBand="0" w:firstRowFirstColumn="0" w:firstRowLastColumn="0" w:lastRowFirstColumn="0" w:lastRowLastColumn="0"/>
            </w:pPr>
          </w:p>
        </w:tc>
      </w:tr>
      <w:tr w:rsidR="006D0E4C" w:rsidRPr="005C4E30" w14:paraId="68A62B54" w14:textId="77777777" w:rsidTr="005C4E30">
        <w:trPr>
          <w:trHeight w:val="20"/>
        </w:trPr>
        <w:tc>
          <w:tcPr>
            <w:cnfStyle w:val="001000000000" w:firstRow="0" w:lastRow="0" w:firstColumn="1" w:lastColumn="0" w:oddVBand="0" w:evenVBand="0" w:oddHBand="0" w:evenHBand="0" w:firstRowFirstColumn="0" w:firstRowLastColumn="0" w:lastRowFirstColumn="0" w:lastRowLastColumn="0"/>
            <w:tcW w:w="3622" w:type="pct"/>
            <w:vAlign w:val="center"/>
            <w:hideMark/>
          </w:tcPr>
          <w:p w14:paraId="6CD9291E" w14:textId="77777777" w:rsidR="006D0E4C" w:rsidRPr="005C4E30" w:rsidRDefault="006D0E4C" w:rsidP="005C4E30">
            <w:pPr>
              <w:pStyle w:val="Bezodstpwrodek"/>
              <w:rPr>
                <w:b w:val="0"/>
                <w:bCs w:val="0"/>
                <w:color w:val="000000"/>
              </w:rPr>
            </w:pPr>
            <w:r w:rsidRPr="005C4E30">
              <w:rPr>
                <w:color w:val="000000"/>
              </w:rPr>
              <w:t>Dwutlenek węgla (CO</w:t>
            </w:r>
            <w:r w:rsidRPr="005C4E30">
              <w:rPr>
                <w:color w:val="000000"/>
                <w:vertAlign w:val="subscript"/>
              </w:rPr>
              <w:t>2</w:t>
            </w:r>
            <w:r w:rsidRPr="005C4E30">
              <w:rPr>
                <w:color w:val="000000"/>
              </w:rPr>
              <w:t>)</w:t>
            </w:r>
          </w:p>
        </w:tc>
        <w:tc>
          <w:tcPr>
            <w:tcW w:w="1378" w:type="pct"/>
            <w:vAlign w:val="center"/>
            <w:hideMark/>
          </w:tcPr>
          <w:p w14:paraId="620B5AC5" w14:textId="77777777" w:rsidR="006D0E4C" w:rsidRPr="005C4E30" w:rsidRDefault="006D0E4C" w:rsidP="005C4E30">
            <w:pPr>
              <w:pStyle w:val="Bezodstpwrodek"/>
              <w:cnfStyle w:val="000000000000" w:firstRow="0" w:lastRow="0" w:firstColumn="0" w:lastColumn="0" w:oddVBand="0" w:evenVBand="0" w:oddHBand="0" w:evenHBand="0" w:firstRowFirstColumn="0" w:firstRowLastColumn="0" w:lastRowFirstColumn="0" w:lastRowLastColumn="0"/>
              <w:rPr>
                <w:color w:val="000000"/>
              </w:rPr>
            </w:pPr>
            <w:r w:rsidRPr="005C4E30">
              <w:rPr>
                <w:color w:val="000000"/>
              </w:rPr>
              <w:t>1</w:t>
            </w:r>
          </w:p>
        </w:tc>
      </w:tr>
      <w:tr w:rsidR="006D0E4C" w:rsidRPr="005C4E30" w14:paraId="4CE138CA" w14:textId="77777777" w:rsidTr="005C4E30">
        <w:trPr>
          <w:trHeight w:val="20"/>
        </w:trPr>
        <w:tc>
          <w:tcPr>
            <w:cnfStyle w:val="001000000000" w:firstRow="0" w:lastRow="0" w:firstColumn="1" w:lastColumn="0" w:oddVBand="0" w:evenVBand="0" w:oddHBand="0" w:evenHBand="0" w:firstRowFirstColumn="0" w:firstRowLastColumn="0" w:lastRowFirstColumn="0" w:lastRowLastColumn="0"/>
            <w:tcW w:w="3622" w:type="pct"/>
            <w:vAlign w:val="center"/>
            <w:hideMark/>
          </w:tcPr>
          <w:p w14:paraId="49D927B5" w14:textId="77777777" w:rsidR="006D0E4C" w:rsidRPr="005C4E30" w:rsidRDefault="006D0E4C" w:rsidP="005C4E30">
            <w:pPr>
              <w:pStyle w:val="Bezodstpwrodek"/>
              <w:rPr>
                <w:b w:val="0"/>
                <w:bCs w:val="0"/>
                <w:color w:val="000000"/>
              </w:rPr>
            </w:pPr>
            <w:r w:rsidRPr="005C4E30">
              <w:rPr>
                <w:color w:val="000000"/>
              </w:rPr>
              <w:t>Metan (CH</w:t>
            </w:r>
            <w:r w:rsidRPr="005C4E30">
              <w:rPr>
                <w:color w:val="000000"/>
                <w:vertAlign w:val="subscript"/>
              </w:rPr>
              <w:t>4</w:t>
            </w:r>
            <w:r w:rsidRPr="005C4E30">
              <w:rPr>
                <w:color w:val="000000"/>
              </w:rPr>
              <w:t>)</w:t>
            </w:r>
          </w:p>
        </w:tc>
        <w:tc>
          <w:tcPr>
            <w:tcW w:w="1378" w:type="pct"/>
            <w:vAlign w:val="center"/>
            <w:hideMark/>
          </w:tcPr>
          <w:p w14:paraId="2AD51DB3" w14:textId="77777777" w:rsidR="006D0E4C" w:rsidRPr="005C4E30" w:rsidRDefault="006D0E4C" w:rsidP="005C4E30">
            <w:pPr>
              <w:pStyle w:val="Bezodstpwrodek"/>
              <w:cnfStyle w:val="000000000000" w:firstRow="0" w:lastRow="0" w:firstColumn="0" w:lastColumn="0" w:oddVBand="0" w:evenVBand="0" w:oddHBand="0" w:evenHBand="0" w:firstRowFirstColumn="0" w:firstRowLastColumn="0" w:lastRowFirstColumn="0" w:lastRowLastColumn="0"/>
              <w:rPr>
                <w:color w:val="000000"/>
              </w:rPr>
            </w:pPr>
            <w:r w:rsidRPr="005C4E30">
              <w:rPr>
                <w:color w:val="000000"/>
              </w:rPr>
              <w:t>21</w:t>
            </w:r>
          </w:p>
        </w:tc>
      </w:tr>
      <w:tr w:rsidR="006D0E4C" w:rsidRPr="005C4E30" w14:paraId="1742F0D9" w14:textId="77777777" w:rsidTr="005C4E30">
        <w:trPr>
          <w:trHeight w:val="20"/>
        </w:trPr>
        <w:tc>
          <w:tcPr>
            <w:cnfStyle w:val="001000000000" w:firstRow="0" w:lastRow="0" w:firstColumn="1" w:lastColumn="0" w:oddVBand="0" w:evenVBand="0" w:oddHBand="0" w:evenHBand="0" w:firstRowFirstColumn="0" w:firstRowLastColumn="0" w:lastRowFirstColumn="0" w:lastRowLastColumn="0"/>
            <w:tcW w:w="3622" w:type="pct"/>
            <w:vAlign w:val="center"/>
            <w:hideMark/>
          </w:tcPr>
          <w:p w14:paraId="774C7246" w14:textId="77777777" w:rsidR="006D0E4C" w:rsidRPr="005C4E30" w:rsidRDefault="006D0E4C" w:rsidP="005C4E30">
            <w:pPr>
              <w:pStyle w:val="Bezodstpwrodek"/>
              <w:rPr>
                <w:b w:val="0"/>
                <w:bCs w:val="0"/>
                <w:color w:val="000000"/>
              </w:rPr>
            </w:pPr>
            <w:r w:rsidRPr="005C4E30">
              <w:rPr>
                <w:color w:val="000000"/>
              </w:rPr>
              <w:t>Podtlenek azotu (N</w:t>
            </w:r>
            <w:r w:rsidRPr="005C4E30">
              <w:rPr>
                <w:color w:val="000000"/>
                <w:vertAlign w:val="subscript"/>
              </w:rPr>
              <w:t>2</w:t>
            </w:r>
            <w:r w:rsidRPr="005C4E30">
              <w:rPr>
                <w:color w:val="000000"/>
              </w:rPr>
              <w:t>O)</w:t>
            </w:r>
          </w:p>
        </w:tc>
        <w:tc>
          <w:tcPr>
            <w:tcW w:w="1378" w:type="pct"/>
            <w:vAlign w:val="center"/>
            <w:hideMark/>
          </w:tcPr>
          <w:p w14:paraId="4AC8DFEA" w14:textId="77777777" w:rsidR="006D0E4C" w:rsidRPr="005C4E30" w:rsidRDefault="006D0E4C" w:rsidP="005C4E30">
            <w:pPr>
              <w:pStyle w:val="Bezodstpwrodek"/>
              <w:cnfStyle w:val="000000000000" w:firstRow="0" w:lastRow="0" w:firstColumn="0" w:lastColumn="0" w:oddVBand="0" w:evenVBand="0" w:oddHBand="0" w:evenHBand="0" w:firstRowFirstColumn="0" w:firstRowLastColumn="0" w:lastRowFirstColumn="0" w:lastRowLastColumn="0"/>
              <w:rPr>
                <w:color w:val="000000"/>
              </w:rPr>
            </w:pPr>
            <w:r w:rsidRPr="005C4E30">
              <w:rPr>
                <w:color w:val="000000"/>
              </w:rPr>
              <w:t>310</w:t>
            </w:r>
          </w:p>
        </w:tc>
      </w:tr>
    </w:tbl>
    <w:p w14:paraId="7E1E6A54" w14:textId="77777777" w:rsidR="00026787" w:rsidRPr="007C4063" w:rsidRDefault="00026787" w:rsidP="009701C9">
      <w:pPr>
        <w:pStyle w:val="rdo"/>
        <w:rPr>
          <w:lang w:eastAsia="ar-SA"/>
        </w:rPr>
      </w:pPr>
      <w:r>
        <w:rPr>
          <w:lang w:eastAsia="ar-SA"/>
        </w:rPr>
        <w:t xml:space="preserve">Źródło: </w:t>
      </w:r>
      <w:hyperlink r:id="rId47" w:history="1">
        <w:r w:rsidRPr="00066D12">
          <w:rPr>
            <w:rStyle w:val="Hipercze"/>
            <w:lang w:eastAsia="ar-SA"/>
          </w:rPr>
          <w:t>https://www.ipcc.ch/publications_and_data/ar4/wg1/en/ch2s2-10-2.html</w:t>
        </w:r>
      </w:hyperlink>
      <w:r>
        <w:rPr>
          <w:lang w:eastAsia="ar-SA"/>
        </w:rPr>
        <w:t xml:space="preserve"> </w:t>
      </w:r>
    </w:p>
    <w:p w14:paraId="6FE20CE0" w14:textId="77777777" w:rsidR="00B83F7C" w:rsidRDefault="00B83F7C" w:rsidP="00C82D05">
      <w:pPr>
        <w:pStyle w:val="Nagwek2"/>
      </w:pPr>
      <w:bookmarkStart w:id="452" w:name="_Toc57824953"/>
      <w:bookmarkStart w:id="453" w:name="_Toc77589443"/>
      <w:bookmarkStart w:id="454" w:name="_Toc225800141"/>
      <w:r>
        <w:t>Obliczenia wielkości emisji CO</w:t>
      </w:r>
      <w:r w:rsidRPr="00833FEE">
        <w:rPr>
          <w:vertAlign w:val="subscript"/>
        </w:rPr>
        <w:t>2</w:t>
      </w:r>
      <w:bookmarkEnd w:id="452"/>
      <w:bookmarkEnd w:id="453"/>
      <w:bookmarkEnd w:id="454"/>
    </w:p>
    <w:p w14:paraId="4E14F106" w14:textId="4F4D1400" w:rsidR="00B83F7C" w:rsidRPr="00033BB6" w:rsidRDefault="00B83F7C" w:rsidP="00B83F7C">
      <w:r w:rsidRPr="00033BB6">
        <w:t>Całkowitą emisję CO</w:t>
      </w:r>
      <w:r w:rsidRPr="00033BB6">
        <w:rPr>
          <w:vertAlign w:val="subscript"/>
        </w:rPr>
        <w:t>2</w:t>
      </w:r>
      <w:r w:rsidRPr="00033BB6">
        <w:t xml:space="preserve"> z obszaru </w:t>
      </w:r>
      <w:r w:rsidR="00251887" w:rsidRPr="00232840">
        <w:rPr>
          <w:bCs/>
        </w:rPr>
        <w:t xml:space="preserve">Gminy </w:t>
      </w:r>
      <w:r w:rsidRPr="00033BB6">
        <w:t>otrzymujemy poprzez zsumowanie emisji CO</w:t>
      </w:r>
      <w:r w:rsidRPr="00033BB6">
        <w:rPr>
          <w:vertAlign w:val="subscript"/>
        </w:rPr>
        <w:t>2</w:t>
      </w:r>
      <w:r w:rsidRPr="00033BB6">
        <w:t xml:space="preserve"> wyliczonej dla wszystkich nośników energii, stosowanych na terenie </w:t>
      </w:r>
      <w:r w:rsidR="00251887" w:rsidRPr="00232840">
        <w:rPr>
          <w:bCs/>
        </w:rPr>
        <w:t xml:space="preserve">Gminy </w:t>
      </w:r>
      <w:r w:rsidRPr="00033BB6">
        <w:t>w poszczególnych sektorach. Otrzymana wielkość stanowi podstawę do określenia celu redukcyjnego wyrażonego w tonach CO</w:t>
      </w:r>
      <w:r w:rsidRPr="00033BB6">
        <w:rPr>
          <w:vertAlign w:val="subscript"/>
        </w:rPr>
        <w:t>2</w:t>
      </w:r>
      <w:r w:rsidRPr="00033BB6">
        <w:t>.</w:t>
      </w:r>
    </w:p>
    <w:p w14:paraId="146F5291" w14:textId="77777777" w:rsidR="00B83F7C" w:rsidRPr="00033BB6" w:rsidRDefault="00B83F7C" w:rsidP="00B83F7C">
      <w:r w:rsidRPr="00033BB6">
        <w:t>W obliczeniach wielkości emisji wykorzystano wzór:</w:t>
      </w:r>
    </w:p>
    <w:p w14:paraId="0DBF40EC" w14:textId="77777777" w:rsidR="00B83F7C" w:rsidRPr="00A67700" w:rsidRDefault="00000000" w:rsidP="00B83F7C">
      <m:oMathPara>
        <m:oMath>
          <m:sSub>
            <m:sSubPr>
              <m:ctrlPr>
                <w:rPr>
                  <w:rFonts w:ascii="Cambria Math" w:hAnsi="Cambria Math"/>
                  <w:i/>
                  <w:lang w:eastAsia="ar-SA"/>
                </w:rPr>
              </m:ctrlPr>
            </m:sSubPr>
            <m:e>
              <m:r>
                <w:rPr>
                  <w:rFonts w:ascii="Cambria Math" w:hAnsi="Cambria Math"/>
                </w:rPr>
                <m:t>E</m:t>
              </m:r>
            </m:e>
            <m:sub>
              <m:r>
                <w:rPr>
                  <w:rFonts w:ascii="Cambria Math" w:hAnsi="Cambria Math"/>
                </w:rPr>
                <m:t>CO2</m:t>
              </m:r>
            </m:sub>
          </m:sSub>
          <m:r>
            <w:rPr>
              <w:rFonts w:ascii="Cambria Math" w:hAnsi="Cambria Math"/>
            </w:rPr>
            <m:t>=C∙EF</m:t>
          </m:r>
        </m:oMath>
      </m:oMathPara>
    </w:p>
    <w:p w14:paraId="7D2A52B5" w14:textId="77777777" w:rsidR="00B83F7C" w:rsidRPr="00813884" w:rsidRDefault="00000000" w:rsidP="00B83F7C">
      <m:oMath>
        <m:sSub>
          <m:sSubPr>
            <m:ctrlPr>
              <w:rPr>
                <w:rFonts w:ascii="Cambria Math" w:hAnsi="Cambria Math"/>
                <w:i/>
                <w:lang w:eastAsia="ar-SA"/>
              </w:rPr>
            </m:ctrlPr>
          </m:sSubPr>
          <m:e>
            <m:r>
              <w:rPr>
                <w:rFonts w:ascii="Cambria Math" w:hAnsi="Cambria Math"/>
              </w:rPr>
              <m:t>E</m:t>
            </m:r>
          </m:e>
          <m:sub>
            <m:r>
              <w:rPr>
                <w:rFonts w:ascii="Cambria Math" w:hAnsi="Cambria Math"/>
              </w:rPr>
              <m:t>CO2</m:t>
            </m:r>
          </m:sub>
        </m:sSub>
        <m:r>
          <w:rPr>
            <w:rFonts w:ascii="Cambria Math" w:hAnsi="Cambria Math"/>
          </w:rPr>
          <m:t>-</m:t>
        </m:r>
      </m:oMath>
      <w:r w:rsidR="00B83F7C" w:rsidRPr="00905582">
        <w:t xml:space="preserve"> wielkość emisji CO</w:t>
      </w:r>
      <w:r w:rsidR="00B83F7C" w:rsidRPr="004A3EAE">
        <w:rPr>
          <w:vertAlign w:val="subscript"/>
        </w:rPr>
        <w:t>2</w:t>
      </w:r>
      <w:r w:rsidR="00B83F7C" w:rsidRPr="004A3EAE">
        <w:t xml:space="preserve"> [Mg CO</w:t>
      </w:r>
      <w:r w:rsidR="00B83F7C" w:rsidRPr="00BC28BA">
        <w:rPr>
          <w:vertAlign w:val="subscript"/>
        </w:rPr>
        <w:t>2</w:t>
      </w:r>
      <w:r w:rsidR="00B83F7C" w:rsidRPr="00813884">
        <w:t>],</w:t>
      </w:r>
    </w:p>
    <w:p w14:paraId="5BB3D3B3" w14:textId="77777777" w:rsidR="00B83F7C" w:rsidRPr="00905582" w:rsidRDefault="00B83F7C" w:rsidP="00B83F7C">
      <m:oMath>
        <m:r>
          <w:rPr>
            <w:rFonts w:ascii="Cambria Math" w:hAnsi="Cambria Math"/>
          </w:rPr>
          <m:t>C-</m:t>
        </m:r>
      </m:oMath>
      <w:r w:rsidRPr="00905582">
        <w:t xml:space="preserve"> wielkość zużycia energii [MWh]</w:t>
      </w:r>
    </w:p>
    <w:p w14:paraId="4DEF1578" w14:textId="77777777" w:rsidR="00AF7EA3" w:rsidRDefault="00B83F7C" w:rsidP="00030C72">
      <m:oMath>
        <m:r>
          <w:rPr>
            <w:rFonts w:ascii="Cambria Math" w:hAnsi="Cambria Math"/>
          </w:rPr>
          <m:t>EF-</m:t>
        </m:r>
      </m:oMath>
      <w:r w:rsidRPr="00905582">
        <w:t xml:space="preserve"> wskaźnik emisji CO</w:t>
      </w:r>
      <w:r w:rsidRPr="004A3EAE">
        <w:rPr>
          <w:vertAlign w:val="subscript"/>
        </w:rPr>
        <w:t>2</w:t>
      </w:r>
      <w:r w:rsidRPr="004A3EAE">
        <w:t xml:space="preserve"> [MgCO</w:t>
      </w:r>
      <w:r w:rsidRPr="00BC28BA">
        <w:rPr>
          <w:vertAlign w:val="subscript"/>
        </w:rPr>
        <w:t>2</w:t>
      </w:r>
      <w:r>
        <w:t>/MWh]]</w:t>
      </w:r>
    </w:p>
    <w:p w14:paraId="689A2150" w14:textId="77777777" w:rsidR="007B2908" w:rsidRDefault="007B2908" w:rsidP="00030C72"/>
    <w:p w14:paraId="096AFCF3" w14:textId="68178019" w:rsidR="007B2908" w:rsidRDefault="007B2908" w:rsidP="00030C72">
      <w:pPr>
        <w:sectPr w:rsidR="007B2908" w:rsidSect="0026150B">
          <w:headerReference w:type="first" r:id="rId48"/>
          <w:pgSz w:w="11906" w:h="16838"/>
          <w:pgMar w:top="1417" w:right="1417" w:bottom="1701" w:left="1417" w:header="708" w:footer="324" w:gutter="0"/>
          <w:cols w:space="708"/>
          <w:docGrid w:linePitch="360"/>
        </w:sectPr>
      </w:pPr>
    </w:p>
    <w:p w14:paraId="3A905E64" w14:textId="6FE46D79" w:rsidR="005C4E30" w:rsidRDefault="005C4E30" w:rsidP="005C4E30">
      <w:pPr>
        <w:pStyle w:val="Legenda"/>
      </w:pPr>
      <w:bookmarkStart w:id="455" w:name="_Toc225800052"/>
      <w:r>
        <w:lastRenderedPageBreak/>
        <w:t xml:space="preserve">Tabela </w:t>
      </w:r>
      <w:fldSimple w:instr=" SEQ Tabela \* ARABIC ">
        <w:r w:rsidR="00EF3CC8">
          <w:rPr>
            <w:noProof/>
          </w:rPr>
          <w:t>34</w:t>
        </w:r>
      </w:fldSimple>
      <w:r>
        <w:t xml:space="preserve"> Zużycie energii końcowej</w:t>
      </w:r>
      <w:r w:rsidRPr="00B83F7C">
        <w:t xml:space="preserve"> </w:t>
      </w:r>
      <w:r w:rsidRPr="00232840">
        <w:t xml:space="preserve">Gminy </w:t>
      </w:r>
      <w:r w:rsidR="003E1B44">
        <w:rPr>
          <w:bCs w:val="0"/>
        </w:rPr>
        <w:t>Olszanka</w:t>
      </w:r>
      <w:r w:rsidR="008A795A" w:rsidRPr="008A795A">
        <w:rPr>
          <w:bCs w:val="0"/>
        </w:rPr>
        <w:t xml:space="preserve"> </w:t>
      </w:r>
      <w:r>
        <w:t xml:space="preserve">w </w:t>
      </w:r>
      <w:r w:rsidR="008A795A">
        <w:t>2014</w:t>
      </w:r>
      <w:r>
        <w:t xml:space="preserve"> roku</w:t>
      </w:r>
      <w:bookmarkEnd w:id="455"/>
    </w:p>
    <w:tbl>
      <w:tblPr>
        <w:tblW w:w="5000" w:type="pct"/>
        <w:tblCellMar>
          <w:left w:w="70" w:type="dxa"/>
          <w:right w:w="70" w:type="dxa"/>
        </w:tblCellMar>
        <w:tblLook w:val="04A0" w:firstRow="1" w:lastRow="0" w:firstColumn="1" w:lastColumn="0" w:noHBand="0" w:noVBand="1"/>
      </w:tblPr>
      <w:tblGrid>
        <w:gridCol w:w="618"/>
        <w:gridCol w:w="2201"/>
        <w:gridCol w:w="1202"/>
        <w:gridCol w:w="618"/>
        <w:gridCol w:w="619"/>
        <w:gridCol w:w="619"/>
        <w:gridCol w:w="619"/>
        <w:gridCol w:w="619"/>
        <w:gridCol w:w="619"/>
        <w:gridCol w:w="619"/>
        <w:gridCol w:w="619"/>
        <w:gridCol w:w="641"/>
        <w:gridCol w:w="630"/>
        <w:gridCol w:w="619"/>
        <w:gridCol w:w="619"/>
        <w:gridCol w:w="619"/>
        <w:gridCol w:w="619"/>
        <w:gridCol w:w="624"/>
        <w:gridCol w:w="641"/>
      </w:tblGrid>
      <w:tr w:rsidR="000E2A12" w:rsidRPr="000E2A12" w14:paraId="29582161" w14:textId="77777777" w:rsidTr="000E2A12">
        <w:trPr>
          <w:trHeight w:val="315"/>
        </w:trPr>
        <w:tc>
          <w:tcPr>
            <w:tcW w:w="222"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46479EF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proofErr w:type="spellStart"/>
            <w:r w:rsidRPr="000E2A12">
              <w:rPr>
                <w:rFonts w:ascii="Arial" w:eastAsia="Times New Roman" w:hAnsi="Arial" w:cs="Arial"/>
                <w:b/>
                <w:bCs/>
                <w:color w:val="FFFFFF"/>
                <w:sz w:val="18"/>
                <w:szCs w:val="18"/>
                <w:lang w:eastAsia="pl-PL"/>
              </w:rPr>
              <w:t>Lp</w:t>
            </w:r>
            <w:proofErr w:type="spellEnd"/>
          </w:p>
        </w:tc>
        <w:tc>
          <w:tcPr>
            <w:tcW w:w="788"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44AA33F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Kategoria</w:t>
            </w:r>
          </w:p>
        </w:tc>
        <w:tc>
          <w:tcPr>
            <w:tcW w:w="431"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5099249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Energia elektryczna</w:t>
            </w:r>
          </w:p>
        </w:tc>
        <w:tc>
          <w:tcPr>
            <w:tcW w:w="222"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1E1E5B4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Ciepło/ chłód</w:t>
            </w:r>
          </w:p>
        </w:tc>
        <w:tc>
          <w:tcPr>
            <w:tcW w:w="2002" w:type="pct"/>
            <w:gridSpan w:val="9"/>
            <w:tcBorders>
              <w:top w:val="single" w:sz="8" w:space="0" w:color="auto"/>
              <w:left w:val="nil"/>
              <w:bottom w:val="single" w:sz="8" w:space="0" w:color="auto"/>
              <w:right w:val="single" w:sz="8" w:space="0" w:color="000000"/>
            </w:tcBorders>
            <w:shd w:val="clear" w:color="000000" w:fill="BFBFBF"/>
            <w:vAlign w:val="center"/>
            <w:hideMark/>
          </w:tcPr>
          <w:p w14:paraId="0D9F734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Paliwa kopalne</w:t>
            </w:r>
          </w:p>
        </w:tc>
        <w:tc>
          <w:tcPr>
            <w:tcW w:w="1112" w:type="pct"/>
            <w:gridSpan w:val="5"/>
            <w:tcBorders>
              <w:top w:val="single" w:sz="8" w:space="0" w:color="auto"/>
              <w:left w:val="nil"/>
              <w:bottom w:val="single" w:sz="8" w:space="0" w:color="auto"/>
              <w:right w:val="single" w:sz="8" w:space="0" w:color="000000"/>
            </w:tcBorders>
            <w:shd w:val="clear" w:color="000000" w:fill="BFBFBF"/>
            <w:vAlign w:val="center"/>
            <w:hideMark/>
          </w:tcPr>
          <w:p w14:paraId="39163A2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Odnawialne źródła energii</w:t>
            </w:r>
          </w:p>
        </w:tc>
        <w:tc>
          <w:tcPr>
            <w:tcW w:w="222"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24C15EA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r>
      <w:tr w:rsidR="000E2A12" w:rsidRPr="000E2A12" w14:paraId="620E22DB" w14:textId="77777777" w:rsidTr="000E2A12">
        <w:trPr>
          <w:trHeight w:val="1830"/>
        </w:trPr>
        <w:tc>
          <w:tcPr>
            <w:tcW w:w="222" w:type="pct"/>
            <w:vMerge/>
            <w:tcBorders>
              <w:top w:val="single" w:sz="8" w:space="0" w:color="auto"/>
              <w:left w:val="single" w:sz="8" w:space="0" w:color="auto"/>
              <w:bottom w:val="single" w:sz="8" w:space="0" w:color="000000"/>
              <w:right w:val="single" w:sz="8" w:space="0" w:color="auto"/>
            </w:tcBorders>
            <w:vAlign w:val="center"/>
            <w:hideMark/>
          </w:tcPr>
          <w:p w14:paraId="35054661"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788" w:type="pct"/>
            <w:vMerge/>
            <w:tcBorders>
              <w:top w:val="single" w:sz="8" w:space="0" w:color="auto"/>
              <w:left w:val="single" w:sz="8" w:space="0" w:color="auto"/>
              <w:bottom w:val="single" w:sz="8" w:space="0" w:color="000000"/>
              <w:right w:val="single" w:sz="8" w:space="0" w:color="auto"/>
            </w:tcBorders>
            <w:vAlign w:val="center"/>
            <w:hideMark/>
          </w:tcPr>
          <w:p w14:paraId="2669BD4C"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431" w:type="pct"/>
            <w:vMerge/>
            <w:tcBorders>
              <w:top w:val="single" w:sz="8" w:space="0" w:color="auto"/>
              <w:left w:val="single" w:sz="8" w:space="0" w:color="auto"/>
              <w:bottom w:val="single" w:sz="8" w:space="0" w:color="000000"/>
              <w:right w:val="single" w:sz="8" w:space="0" w:color="auto"/>
            </w:tcBorders>
            <w:vAlign w:val="center"/>
            <w:hideMark/>
          </w:tcPr>
          <w:p w14:paraId="418FE014"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222" w:type="pct"/>
            <w:vMerge/>
            <w:tcBorders>
              <w:top w:val="single" w:sz="8" w:space="0" w:color="auto"/>
              <w:left w:val="single" w:sz="8" w:space="0" w:color="auto"/>
              <w:bottom w:val="single" w:sz="8" w:space="0" w:color="000000"/>
              <w:right w:val="single" w:sz="8" w:space="0" w:color="auto"/>
            </w:tcBorders>
            <w:vAlign w:val="center"/>
            <w:hideMark/>
          </w:tcPr>
          <w:p w14:paraId="47944671"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1E5F3B76"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Inne</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4678F29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Gaz ciekły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2900353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opałowy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08068A6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Benzyna</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7DF92C5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Gaz ziemny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5B27276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napędowy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081E6E0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Węgiel brunatny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126F1E4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Węgiel (miał)</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4BE9D55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Inne paliwa kopalne</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64AB8B3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Biopaliwo</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2408471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roślinny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6C9C519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Inna biomasa</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43F1E61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Słoneczna cieplna</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3214E60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Geotermiczna</w:t>
            </w:r>
          </w:p>
        </w:tc>
        <w:tc>
          <w:tcPr>
            <w:tcW w:w="222" w:type="pct"/>
            <w:vMerge/>
            <w:tcBorders>
              <w:top w:val="single" w:sz="8" w:space="0" w:color="auto"/>
              <w:left w:val="single" w:sz="8" w:space="0" w:color="auto"/>
              <w:bottom w:val="single" w:sz="8" w:space="0" w:color="000000"/>
              <w:right w:val="single" w:sz="8" w:space="0" w:color="auto"/>
            </w:tcBorders>
            <w:vAlign w:val="center"/>
            <w:hideMark/>
          </w:tcPr>
          <w:p w14:paraId="66C9AD66"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r>
      <w:tr w:rsidR="000E2A12" w:rsidRPr="000E2A12" w14:paraId="2BED8F89"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BFBFBF"/>
            <w:vAlign w:val="center"/>
            <w:hideMark/>
          </w:tcPr>
          <w:p w14:paraId="535C0E9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788" w:type="pct"/>
            <w:tcBorders>
              <w:top w:val="nil"/>
              <w:left w:val="nil"/>
              <w:bottom w:val="single" w:sz="8" w:space="0" w:color="auto"/>
              <w:right w:val="single" w:sz="8" w:space="0" w:color="auto"/>
            </w:tcBorders>
            <w:shd w:val="clear" w:color="000000" w:fill="BFBFBF"/>
            <w:vAlign w:val="center"/>
            <w:hideMark/>
          </w:tcPr>
          <w:p w14:paraId="0DA97BD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3990" w:type="pct"/>
            <w:gridSpan w:val="17"/>
            <w:tcBorders>
              <w:top w:val="single" w:sz="8" w:space="0" w:color="auto"/>
              <w:left w:val="nil"/>
              <w:bottom w:val="single" w:sz="8" w:space="0" w:color="auto"/>
              <w:right w:val="single" w:sz="8" w:space="0" w:color="000000"/>
            </w:tcBorders>
            <w:shd w:val="clear" w:color="000000" w:fill="BFBFBF"/>
            <w:vAlign w:val="center"/>
            <w:hideMark/>
          </w:tcPr>
          <w:p w14:paraId="39FFF88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MWh/a</w:t>
            </w:r>
          </w:p>
        </w:tc>
      </w:tr>
      <w:tr w:rsidR="000E2A12" w:rsidRPr="000E2A12" w14:paraId="4D28C234"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F2F2F2"/>
            <w:vAlign w:val="center"/>
            <w:hideMark/>
          </w:tcPr>
          <w:p w14:paraId="53A83B5B"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w:t>
            </w:r>
          </w:p>
        </w:tc>
        <w:tc>
          <w:tcPr>
            <w:tcW w:w="4778" w:type="pct"/>
            <w:gridSpan w:val="18"/>
            <w:tcBorders>
              <w:top w:val="single" w:sz="8" w:space="0" w:color="auto"/>
              <w:left w:val="nil"/>
              <w:bottom w:val="single" w:sz="8" w:space="0" w:color="auto"/>
              <w:right w:val="single" w:sz="8" w:space="0" w:color="000000"/>
            </w:tcBorders>
            <w:shd w:val="clear" w:color="000000" w:fill="F2F2F2"/>
            <w:vAlign w:val="center"/>
            <w:hideMark/>
          </w:tcPr>
          <w:p w14:paraId="77FA01EC"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BUDYNKI, WYPOSAŻENIE/URZĄDZENIA I PRZEMYSŁ</w:t>
            </w:r>
          </w:p>
        </w:tc>
      </w:tr>
      <w:tr w:rsidR="000E2A12" w:rsidRPr="000E2A12" w14:paraId="05D8ABD4" w14:textId="77777777" w:rsidTr="000E2A12">
        <w:trPr>
          <w:trHeight w:val="495"/>
        </w:trPr>
        <w:tc>
          <w:tcPr>
            <w:tcW w:w="222" w:type="pct"/>
            <w:tcBorders>
              <w:top w:val="nil"/>
              <w:left w:val="single" w:sz="8" w:space="0" w:color="auto"/>
              <w:bottom w:val="single" w:sz="8" w:space="0" w:color="auto"/>
              <w:right w:val="single" w:sz="8" w:space="0" w:color="auto"/>
            </w:tcBorders>
            <w:vAlign w:val="center"/>
            <w:hideMark/>
          </w:tcPr>
          <w:p w14:paraId="2FAF2E5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I.1</w:t>
            </w:r>
          </w:p>
        </w:tc>
        <w:tc>
          <w:tcPr>
            <w:tcW w:w="788" w:type="pct"/>
            <w:tcBorders>
              <w:top w:val="nil"/>
              <w:left w:val="nil"/>
              <w:bottom w:val="single" w:sz="8" w:space="0" w:color="auto"/>
              <w:right w:val="single" w:sz="8" w:space="0" w:color="auto"/>
            </w:tcBorders>
            <w:vAlign w:val="center"/>
            <w:hideMark/>
          </w:tcPr>
          <w:p w14:paraId="6E90A2B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wyposażenie/ urządzenia komunalne</w:t>
            </w:r>
          </w:p>
        </w:tc>
        <w:tc>
          <w:tcPr>
            <w:tcW w:w="431" w:type="pct"/>
            <w:tcBorders>
              <w:top w:val="nil"/>
              <w:left w:val="nil"/>
              <w:bottom w:val="single" w:sz="8" w:space="0" w:color="auto"/>
              <w:right w:val="single" w:sz="8" w:space="0" w:color="auto"/>
            </w:tcBorders>
            <w:vAlign w:val="center"/>
            <w:hideMark/>
          </w:tcPr>
          <w:p w14:paraId="3DBEC5F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603</w:t>
            </w:r>
          </w:p>
        </w:tc>
        <w:tc>
          <w:tcPr>
            <w:tcW w:w="222" w:type="pct"/>
            <w:tcBorders>
              <w:top w:val="nil"/>
              <w:left w:val="nil"/>
              <w:bottom w:val="single" w:sz="8" w:space="0" w:color="auto"/>
              <w:right w:val="single" w:sz="8" w:space="0" w:color="auto"/>
            </w:tcBorders>
            <w:vAlign w:val="center"/>
            <w:hideMark/>
          </w:tcPr>
          <w:p w14:paraId="5ABD178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33B7EF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C83828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C3468D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119</w:t>
            </w:r>
          </w:p>
        </w:tc>
        <w:tc>
          <w:tcPr>
            <w:tcW w:w="222" w:type="pct"/>
            <w:tcBorders>
              <w:top w:val="nil"/>
              <w:left w:val="nil"/>
              <w:bottom w:val="single" w:sz="8" w:space="0" w:color="auto"/>
              <w:right w:val="single" w:sz="8" w:space="0" w:color="auto"/>
            </w:tcBorders>
            <w:vAlign w:val="center"/>
            <w:hideMark/>
          </w:tcPr>
          <w:p w14:paraId="21A6BF1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4FED8E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FD3410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67264B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D8F6D2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1435</w:t>
            </w:r>
          </w:p>
        </w:tc>
        <w:tc>
          <w:tcPr>
            <w:tcW w:w="222" w:type="pct"/>
            <w:tcBorders>
              <w:top w:val="nil"/>
              <w:left w:val="nil"/>
              <w:bottom w:val="single" w:sz="8" w:space="0" w:color="auto"/>
              <w:right w:val="single" w:sz="8" w:space="0" w:color="auto"/>
            </w:tcBorders>
            <w:vAlign w:val="center"/>
            <w:hideMark/>
          </w:tcPr>
          <w:p w14:paraId="625BE18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9E8399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CF5E9C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116AA2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23</w:t>
            </w:r>
          </w:p>
        </w:tc>
        <w:tc>
          <w:tcPr>
            <w:tcW w:w="222" w:type="pct"/>
            <w:tcBorders>
              <w:top w:val="nil"/>
              <w:left w:val="nil"/>
              <w:bottom w:val="single" w:sz="8" w:space="0" w:color="auto"/>
              <w:right w:val="single" w:sz="8" w:space="0" w:color="auto"/>
            </w:tcBorders>
            <w:vAlign w:val="center"/>
            <w:hideMark/>
          </w:tcPr>
          <w:p w14:paraId="3D8A3D6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B61C0A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029922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2181</w:t>
            </w:r>
          </w:p>
        </w:tc>
      </w:tr>
      <w:tr w:rsidR="000E2A12" w:rsidRPr="000E2A12" w14:paraId="115762DE"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6444866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I.2</w:t>
            </w:r>
          </w:p>
        </w:tc>
        <w:tc>
          <w:tcPr>
            <w:tcW w:w="788" w:type="pct"/>
            <w:tcBorders>
              <w:top w:val="nil"/>
              <w:left w:val="nil"/>
              <w:bottom w:val="single" w:sz="8" w:space="0" w:color="auto"/>
              <w:right w:val="single" w:sz="8" w:space="0" w:color="auto"/>
            </w:tcBorders>
            <w:vAlign w:val="center"/>
            <w:hideMark/>
          </w:tcPr>
          <w:p w14:paraId="33E52BE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mieszkalne</w:t>
            </w:r>
          </w:p>
        </w:tc>
        <w:tc>
          <w:tcPr>
            <w:tcW w:w="431" w:type="pct"/>
            <w:tcBorders>
              <w:top w:val="nil"/>
              <w:left w:val="nil"/>
              <w:bottom w:val="single" w:sz="8" w:space="0" w:color="auto"/>
              <w:right w:val="single" w:sz="8" w:space="0" w:color="auto"/>
            </w:tcBorders>
            <w:vAlign w:val="center"/>
            <w:hideMark/>
          </w:tcPr>
          <w:p w14:paraId="79D335B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4487</w:t>
            </w:r>
          </w:p>
        </w:tc>
        <w:tc>
          <w:tcPr>
            <w:tcW w:w="222" w:type="pct"/>
            <w:tcBorders>
              <w:top w:val="nil"/>
              <w:left w:val="nil"/>
              <w:bottom w:val="single" w:sz="8" w:space="0" w:color="auto"/>
              <w:right w:val="single" w:sz="8" w:space="0" w:color="auto"/>
            </w:tcBorders>
            <w:vAlign w:val="center"/>
            <w:hideMark/>
          </w:tcPr>
          <w:p w14:paraId="36C132D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CC7DE6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AAD25F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23</w:t>
            </w:r>
          </w:p>
        </w:tc>
        <w:tc>
          <w:tcPr>
            <w:tcW w:w="222" w:type="pct"/>
            <w:tcBorders>
              <w:top w:val="nil"/>
              <w:left w:val="nil"/>
              <w:bottom w:val="single" w:sz="8" w:space="0" w:color="auto"/>
              <w:right w:val="single" w:sz="8" w:space="0" w:color="auto"/>
            </w:tcBorders>
            <w:vAlign w:val="center"/>
            <w:hideMark/>
          </w:tcPr>
          <w:p w14:paraId="2F97105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33</w:t>
            </w:r>
          </w:p>
        </w:tc>
        <w:tc>
          <w:tcPr>
            <w:tcW w:w="222" w:type="pct"/>
            <w:tcBorders>
              <w:top w:val="nil"/>
              <w:left w:val="nil"/>
              <w:bottom w:val="single" w:sz="8" w:space="0" w:color="auto"/>
              <w:right w:val="single" w:sz="8" w:space="0" w:color="auto"/>
            </w:tcBorders>
            <w:vAlign w:val="center"/>
            <w:hideMark/>
          </w:tcPr>
          <w:p w14:paraId="515A7A4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711B0C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CB700C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3A6C21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F71C63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32504</w:t>
            </w:r>
          </w:p>
        </w:tc>
        <w:tc>
          <w:tcPr>
            <w:tcW w:w="222" w:type="pct"/>
            <w:tcBorders>
              <w:top w:val="nil"/>
              <w:left w:val="nil"/>
              <w:bottom w:val="single" w:sz="8" w:space="0" w:color="auto"/>
              <w:right w:val="single" w:sz="8" w:space="0" w:color="auto"/>
            </w:tcBorders>
            <w:vAlign w:val="center"/>
            <w:hideMark/>
          </w:tcPr>
          <w:p w14:paraId="6ACE63E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ADC788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708AF9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344A71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595</w:t>
            </w:r>
          </w:p>
        </w:tc>
        <w:tc>
          <w:tcPr>
            <w:tcW w:w="222" w:type="pct"/>
            <w:tcBorders>
              <w:top w:val="nil"/>
              <w:left w:val="nil"/>
              <w:bottom w:val="single" w:sz="8" w:space="0" w:color="auto"/>
              <w:right w:val="single" w:sz="8" w:space="0" w:color="auto"/>
            </w:tcBorders>
            <w:vAlign w:val="center"/>
            <w:hideMark/>
          </w:tcPr>
          <w:p w14:paraId="6BCC086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216</w:t>
            </w:r>
          </w:p>
        </w:tc>
        <w:tc>
          <w:tcPr>
            <w:tcW w:w="222" w:type="pct"/>
            <w:tcBorders>
              <w:top w:val="nil"/>
              <w:left w:val="nil"/>
              <w:bottom w:val="single" w:sz="8" w:space="0" w:color="auto"/>
              <w:right w:val="single" w:sz="8" w:space="0" w:color="auto"/>
            </w:tcBorders>
            <w:vAlign w:val="center"/>
            <w:hideMark/>
          </w:tcPr>
          <w:p w14:paraId="0D6A735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7D6AA7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37857</w:t>
            </w:r>
          </w:p>
        </w:tc>
      </w:tr>
      <w:tr w:rsidR="000E2A12" w:rsidRPr="000E2A12" w14:paraId="49BB0B35"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60788FE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I.3</w:t>
            </w:r>
          </w:p>
        </w:tc>
        <w:tc>
          <w:tcPr>
            <w:tcW w:w="788" w:type="pct"/>
            <w:tcBorders>
              <w:top w:val="nil"/>
              <w:left w:val="nil"/>
              <w:bottom w:val="single" w:sz="8" w:space="0" w:color="auto"/>
              <w:right w:val="single" w:sz="8" w:space="0" w:color="auto"/>
            </w:tcBorders>
            <w:vAlign w:val="center"/>
            <w:hideMark/>
          </w:tcPr>
          <w:p w14:paraId="0C346B2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Komunalne oświetlenie uliczne</w:t>
            </w:r>
          </w:p>
        </w:tc>
        <w:tc>
          <w:tcPr>
            <w:tcW w:w="431" w:type="pct"/>
            <w:tcBorders>
              <w:top w:val="nil"/>
              <w:left w:val="nil"/>
              <w:bottom w:val="single" w:sz="8" w:space="0" w:color="auto"/>
              <w:right w:val="single" w:sz="8" w:space="0" w:color="auto"/>
            </w:tcBorders>
            <w:vAlign w:val="center"/>
            <w:hideMark/>
          </w:tcPr>
          <w:p w14:paraId="52007F4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389</w:t>
            </w:r>
          </w:p>
        </w:tc>
        <w:tc>
          <w:tcPr>
            <w:tcW w:w="222" w:type="pct"/>
            <w:tcBorders>
              <w:top w:val="nil"/>
              <w:left w:val="nil"/>
              <w:bottom w:val="single" w:sz="8" w:space="0" w:color="auto"/>
              <w:right w:val="single" w:sz="8" w:space="0" w:color="auto"/>
            </w:tcBorders>
            <w:vAlign w:val="center"/>
            <w:hideMark/>
          </w:tcPr>
          <w:p w14:paraId="781FB02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2B53DC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E0EE58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C87A8B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B5F101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8F976B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54BDF9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ACE460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6624D8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444B74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B377E4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AF423B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30AE6B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440EB8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998114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9DBA0F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389</w:t>
            </w:r>
          </w:p>
        </w:tc>
      </w:tr>
      <w:tr w:rsidR="000E2A12" w:rsidRPr="000E2A12" w14:paraId="7A2A0A1D"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27A9C42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I.4</w:t>
            </w:r>
          </w:p>
        </w:tc>
        <w:tc>
          <w:tcPr>
            <w:tcW w:w="788" w:type="pct"/>
            <w:tcBorders>
              <w:top w:val="nil"/>
              <w:left w:val="nil"/>
              <w:bottom w:val="single" w:sz="8" w:space="0" w:color="auto"/>
              <w:right w:val="single" w:sz="8" w:space="0" w:color="auto"/>
            </w:tcBorders>
            <w:vAlign w:val="center"/>
            <w:hideMark/>
          </w:tcPr>
          <w:p w14:paraId="36D7B69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Przemysł</w:t>
            </w:r>
          </w:p>
        </w:tc>
        <w:tc>
          <w:tcPr>
            <w:tcW w:w="431" w:type="pct"/>
            <w:tcBorders>
              <w:top w:val="nil"/>
              <w:left w:val="nil"/>
              <w:bottom w:val="single" w:sz="8" w:space="0" w:color="auto"/>
              <w:right w:val="single" w:sz="8" w:space="0" w:color="auto"/>
            </w:tcBorders>
            <w:vAlign w:val="center"/>
            <w:hideMark/>
          </w:tcPr>
          <w:p w14:paraId="0C85445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252</w:t>
            </w:r>
          </w:p>
        </w:tc>
        <w:tc>
          <w:tcPr>
            <w:tcW w:w="222" w:type="pct"/>
            <w:tcBorders>
              <w:top w:val="nil"/>
              <w:left w:val="nil"/>
              <w:bottom w:val="single" w:sz="8" w:space="0" w:color="auto"/>
              <w:right w:val="single" w:sz="8" w:space="0" w:color="auto"/>
            </w:tcBorders>
            <w:vAlign w:val="center"/>
            <w:hideMark/>
          </w:tcPr>
          <w:p w14:paraId="6F9C2E0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59F7E2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2B7079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2ABF86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A64CC7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804337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43828D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9837F3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4B378C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42C6AE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70E74F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0A9048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F1FE47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58BB9B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C6156B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D484FC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252</w:t>
            </w:r>
          </w:p>
        </w:tc>
      </w:tr>
      <w:tr w:rsidR="000E2A12" w:rsidRPr="000E2A12" w14:paraId="729795F9"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F2F2F2"/>
            <w:vAlign w:val="center"/>
            <w:hideMark/>
          </w:tcPr>
          <w:p w14:paraId="39D305E7"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w:t>
            </w:r>
          </w:p>
        </w:tc>
        <w:tc>
          <w:tcPr>
            <w:tcW w:w="4778" w:type="pct"/>
            <w:gridSpan w:val="18"/>
            <w:tcBorders>
              <w:top w:val="single" w:sz="8" w:space="0" w:color="auto"/>
              <w:left w:val="nil"/>
              <w:bottom w:val="single" w:sz="8" w:space="0" w:color="auto"/>
              <w:right w:val="single" w:sz="8" w:space="0" w:color="000000"/>
            </w:tcBorders>
            <w:shd w:val="clear" w:color="000000" w:fill="F2F2F2"/>
            <w:vAlign w:val="center"/>
            <w:hideMark/>
          </w:tcPr>
          <w:p w14:paraId="6F96430F"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TRANSPORT</w:t>
            </w:r>
          </w:p>
        </w:tc>
      </w:tr>
      <w:tr w:rsidR="000E2A12" w:rsidRPr="000E2A12" w14:paraId="33EE1292"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3C6177A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788" w:type="pct"/>
            <w:tcBorders>
              <w:top w:val="nil"/>
              <w:left w:val="nil"/>
              <w:bottom w:val="single" w:sz="8" w:space="0" w:color="auto"/>
              <w:right w:val="single" w:sz="8" w:space="0" w:color="auto"/>
            </w:tcBorders>
            <w:vAlign w:val="center"/>
            <w:hideMark/>
          </w:tcPr>
          <w:p w14:paraId="023827C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w:t>
            </w:r>
          </w:p>
        </w:tc>
        <w:tc>
          <w:tcPr>
            <w:tcW w:w="431" w:type="pct"/>
            <w:tcBorders>
              <w:top w:val="nil"/>
              <w:left w:val="nil"/>
              <w:bottom w:val="single" w:sz="8" w:space="0" w:color="auto"/>
              <w:right w:val="single" w:sz="8" w:space="0" w:color="auto"/>
            </w:tcBorders>
            <w:vAlign w:val="center"/>
            <w:hideMark/>
          </w:tcPr>
          <w:p w14:paraId="3F5B86B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54AF60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7CCCD6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6F082A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212</w:t>
            </w:r>
          </w:p>
        </w:tc>
        <w:tc>
          <w:tcPr>
            <w:tcW w:w="222" w:type="pct"/>
            <w:tcBorders>
              <w:top w:val="nil"/>
              <w:left w:val="nil"/>
              <w:bottom w:val="single" w:sz="8" w:space="0" w:color="auto"/>
              <w:right w:val="single" w:sz="8" w:space="0" w:color="auto"/>
            </w:tcBorders>
            <w:vAlign w:val="center"/>
            <w:hideMark/>
          </w:tcPr>
          <w:p w14:paraId="73D0BD7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A009F8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1034</w:t>
            </w:r>
          </w:p>
        </w:tc>
        <w:tc>
          <w:tcPr>
            <w:tcW w:w="222" w:type="pct"/>
            <w:tcBorders>
              <w:top w:val="nil"/>
              <w:left w:val="nil"/>
              <w:bottom w:val="single" w:sz="8" w:space="0" w:color="auto"/>
              <w:right w:val="single" w:sz="8" w:space="0" w:color="auto"/>
            </w:tcBorders>
            <w:vAlign w:val="center"/>
            <w:hideMark/>
          </w:tcPr>
          <w:p w14:paraId="74F49AB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6E1344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327</w:t>
            </w:r>
          </w:p>
        </w:tc>
        <w:tc>
          <w:tcPr>
            <w:tcW w:w="222" w:type="pct"/>
            <w:tcBorders>
              <w:top w:val="nil"/>
              <w:left w:val="nil"/>
              <w:bottom w:val="single" w:sz="8" w:space="0" w:color="auto"/>
              <w:right w:val="single" w:sz="8" w:space="0" w:color="auto"/>
            </w:tcBorders>
            <w:vAlign w:val="center"/>
            <w:hideMark/>
          </w:tcPr>
          <w:p w14:paraId="68A060B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BAA1D4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832D2E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0D1260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2ADCDF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0C33F4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D5EF8E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F80C28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9B305B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1573</w:t>
            </w:r>
          </w:p>
        </w:tc>
      </w:tr>
      <w:tr w:rsidR="000E2A12" w:rsidRPr="000E2A12" w14:paraId="50D7EE9D"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4F4B388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II.2</w:t>
            </w:r>
          </w:p>
        </w:tc>
        <w:tc>
          <w:tcPr>
            <w:tcW w:w="788" w:type="pct"/>
            <w:tcBorders>
              <w:top w:val="nil"/>
              <w:left w:val="nil"/>
              <w:bottom w:val="single" w:sz="8" w:space="0" w:color="auto"/>
              <w:right w:val="single" w:sz="8" w:space="0" w:color="auto"/>
            </w:tcBorders>
            <w:vAlign w:val="center"/>
            <w:hideMark/>
          </w:tcPr>
          <w:p w14:paraId="13C3F2C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 publiczny i inny</w:t>
            </w:r>
          </w:p>
        </w:tc>
        <w:tc>
          <w:tcPr>
            <w:tcW w:w="431" w:type="pct"/>
            <w:tcBorders>
              <w:top w:val="nil"/>
              <w:left w:val="nil"/>
              <w:bottom w:val="single" w:sz="8" w:space="0" w:color="auto"/>
              <w:right w:val="single" w:sz="8" w:space="0" w:color="auto"/>
            </w:tcBorders>
            <w:vAlign w:val="center"/>
            <w:hideMark/>
          </w:tcPr>
          <w:p w14:paraId="5F447E9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1B8AA8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473418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4A4D5B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2A8B8B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DC3CE8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BD7D14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184C41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1058</w:t>
            </w:r>
          </w:p>
        </w:tc>
        <w:tc>
          <w:tcPr>
            <w:tcW w:w="222" w:type="pct"/>
            <w:tcBorders>
              <w:top w:val="nil"/>
              <w:left w:val="nil"/>
              <w:bottom w:val="single" w:sz="8" w:space="0" w:color="auto"/>
              <w:right w:val="single" w:sz="8" w:space="0" w:color="auto"/>
            </w:tcBorders>
            <w:vAlign w:val="center"/>
            <w:hideMark/>
          </w:tcPr>
          <w:p w14:paraId="4D63C01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6CDC18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E85F2D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3C3098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C51B34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5574A7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0D170E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DE44EE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AB4456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1058</w:t>
            </w:r>
          </w:p>
        </w:tc>
      </w:tr>
      <w:tr w:rsidR="000E2A12" w:rsidRPr="000E2A12" w14:paraId="56A5D6A3"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BFBFBF"/>
            <w:vAlign w:val="center"/>
            <w:hideMark/>
          </w:tcPr>
          <w:p w14:paraId="06E9E79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788" w:type="pct"/>
            <w:tcBorders>
              <w:top w:val="nil"/>
              <w:left w:val="nil"/>
              <w:bottom w:val="single" w:sz="8" w:space="0" w:color="auto"/>
              <w:right w:val="single" w:sz="8" w:space="0" w:color="auto"/>
            </w:tcBorders>
            <w:shd w:val="clear" w:color="000000" w:fill="BFBFBF"/>
            <w:vAlign w:val="center"/>
            <w:hideMark/>
          </w:tcPr>
          <w:p w14:paraId="5666243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c>
          <w:tcPr>
            <w:tcW w:w="431" w:type="pct"/>
            <w:tcBorders>
              <w:top w:val="nil"/>
              <w:left w:val="nil"/>
              <w:bottom w:val="single" w:sz="8" w:space="0" w:color="auto"/>
              <w:right w:val="single" w:sz="8" w:space="0" w:color="auto"/>
            </w:tcBorders>
            <w:shd w:val="clear" w:color="000000" w:fill="BFBFBF"/>
            <w:vAlign w:val="center"/>
            <w:hideMark/>
          </w:tcPr>
          <w:p w14:paraId="2787E05E"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5 731</w:t>
            </w:r>
          </w:p>
        </w:tc>
        <w:tc>
          <w:tcPr>
            <w:tcW w:w="222" w:type="pct"/>
            <w:tcBorders>
              <w:top w:val="nil"/>
              <w:left w:val="nil"/>
              <w:bottom w:val="single" w:sz="8" w:space="0" w:color="auto"/>
              <w:right w:val="single" w:sz="8" w:space="0" w:color="auto"/>
            </w:tcBorders>
            <w:shd w:val="clear" w:color="000000" w:fill="BFBFBF"/>
            <w:vAlign w:val="center"/>
            <w:hideMark/>
          </w:tcPr>
          <w:p w14:paraId="22B74B3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6CCC76D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7AF8AA8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235</w:t>
            </w:r>
          </w:p>
        </w:tc>
        <w:tc>
          <w:tcPr>
            <w:tcW w:w="222" w:type="pct"/>
            <w:tcBorders>
              <w:top w:val="nil"/>
              <w:left w:val="nil"/>
              <w:bottom w:val="single" w:sz="8" w:space="0" w:color="auto"/>
              <w:right w:val="single" w:sz="8" w:space="0" w:color="auto"/>
            </w:tcBorders>
            <w:shd w:val="clear" w:color="000000" w:fill="BFBFBF"/>
            <w:vAlign w:val="center"/>
            <w:hideMark/>
          </w:tcPr>
          <w:p w14:paraId="30B266A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153</w:t>
            </w:r>
          </w:p>
        </w:tc>
        <w:tc>
          <w:tcPr>
            <w:tcW w:w="222" w:type="pct"/>
            <w:tcBorders>
              <w:top w:val="nil"/>
              <w:left w:val="nil"/>
              <w:bottom w:val="single" w:sz="8" w:space="0" w:color="auto"/>
              <w:right w:val="single" w:sz="8" w:space="0" w:color="auto"/>
            </w:tcBorders>
            <w:shd w:val="clear" w:color="000000" w:fill="BFBFBF"/>
            <w:vAlign w:val="center"/>
            <w:hideMark/>
          </w:tcPr>
          <w:p w14:paraId="47186F9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1 034</w:t>
            </w:r>
          </w:p>
        </w:tc>
        <w:tc>
          <w:tcPr>
            <w:tcW w:w="222" w:type="pct"/>
            <w:tcBorders>
              <w:top w:val="nil"/>
              <w:left w:val="nil"/>
              <w:bottom w:val="single" w:sz="8" w:space="0" w:color="auto"/>
              <w:right w:val="single" w:sz="8" w:space="0" w:color="auto"/>
            </w:tcBorders>
            <w:shd w:val="clear" w:color="000000" w:fill="BFBFBF"/>
            <w:vAlign w:val="center"/>
            <w:hideMark/>
          </w:tcPr>
          <w:p w14:paraId="0F7D5DF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578B182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1 385</w:t>
            </w:r>
          </w:p>
        </w:tc>
        <w:tc>
          <w:tcPr>
            <w:tcW w:w="222" w:type="pct"/>
            <w:tcBorders>
              <w:top w:val="nil"/>
              <w:left w:val="nil"/>
              <w:bottom w:val="single" w:sz="8" w:space="0" w:color="auto"/>
              <w:right w:val="single" w:sz="8" w:space="0" w:color="auto"/>
            </w:tcBorders>
            <w:shd w:val="clear" w:color="000000" w:fill="BFBFBF"/>
            <w:vAlign w:val="center"/>
            <w:hideMark/>
          </w:tcPr>
          <w:p w14:paraId="0E2ABCA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189431C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33 939</w:t>
            </w:r>
          </w:p>
        </w:tc>
        <w:tc>
          <w:tcPr>
            <w:tcW w:w="222" w:type="pct"/>
            <w:tcBorders>
              <w:top w:val="nil"/>
              <w:left w:val="nil"/>
              <w:bottom w:val="single" w:sz="8" w:space="0" w:color="auto"/>
              <w:right w:val="single" w:sz="8" w:space="0" w:color="auto"/>
            </w:tcBorders>
            <w:shd w:val="clear" w:color="000000" w:fill="BFBFBF"/>
            <w:vAlign w:val="center"/>
            <w:hideMark/>
          </w:tcPr>
          <w:p w14:paraId="08457FD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6D466D4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41DB985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206FD6D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618</w:t>
            </w:r>
          </w:p>
        </w:tc>
        <w:tc>
          <w:tcPr>
            <w:tcW w:w="222" w:type="pct"/>
            <w:tcBorders>
              <w:top w:val="nil"/>
              <w:left w:val="nil"/>
              <w:bottom w:val="single" w:sz="8" w:space="0" w:color="auto"/>
              <w:right w:val="single" w:sz="8" w:space="0" w:color="auto"/>
            </w:tcBorders>
            <w:shd w:val="clear" w:color="000000" w:fill="BFBFBF"/>
            <w:vAlign w:val="center"/>
            <w:hideMark/>
          </w:tcPr>
          <w:p w14:paraId="7D90AC8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216</w:t>
            </w:r>
          </w:p>
        </w:tc>
        <w:tc>
          <w:tcPr>
            <w:tcW w:w="222" w:type="pct"/>
            <w:tcBorders>
              <w:top w:val="nil"/>
              <w:left w:val="nil"/>
              <w:bottom w:val="single" w:sz="8" w:space="0" w:color="auto"/>
              <w:right w:val="single" w:sz="8" w:space="0" w:color="auto"/>
            </w:tcBorders>
            <w:shd w:val="clear" w:color="000000" w:fill="BFBFBF"/>
            <w:vAlign w:val="center"/>
            <w:hideMark/>
          </w:tcPr>
          <w:p w14:paraId="32385F8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37B5DB2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43 309</w:t>
            </w:r>
          </w:p>
        </w:tc>
      </w:tr>
    </w:tbl>
    <w:p w14:paraId="5A23532F" w14:textId="77777777" w:rsidR="003E1B44" w:rsidRDefault="003E1B44" w:rsidP="003E1B44">
      <w:pPr>
        <w:pStyle w:val="rdo"/>
      </w:pPr>
      <w:r w:rsidRPr="007C4063">
        <w:t xml:space="preserve">Źródło: </w:t>
      </w:r>
      <w:r>
        <w:t>AKTUALIZACJA PLANU GOSPODARKI NISKOEMISYJNEJ DLA GMINY OLSZANKA NA LATA 2015-2020  (z perspektywą do 2025 r.)</w:t>
      </w:r>
    </w:p>
    <w:p w14:paraId="45A31299" w14:textId="77777777" w:rsidR="005C4E30" w:rsidRPr="00814083" w:rsidRDefault="005C4E30" w:rsidP="005C4E30">
      <w:pPr>
        <w:sectPr w:rsidR="005C4E30" w:rsidRPr="00814083" w:rsidSect="005C4E30">
          <w:headerReference w:type="first" r:id="rId49"/>
          <w:pgSz w:w="16838" w:h="11906" w:orient="landscape"/>
          <w:pgMar w:top="1417" w:right="1417" w:bottom="1417" w:left="1417" w:header="708" w:footer="708" w:gutter="0"/>
          <w:cols w:space="708"/>
          <w:docGrid w:linePitch="360"/>
        </w:sectPr>
      </w:pPr>
    </w:p>
    <w:p w14:paraId="0A3D815D" w14:textId="12A1E57B" w:rsidR="00B83F7C" w:rsidRDefault="00B83F7C" w:rsidP="00910428">
      <w:pPr>
        <w:pStyle w:val="Legenda"/>
      </w:pPr>
      <w:bookmarkStart w:id="456" w:name="_Toc225800053"/>
      <w:r>
        <w:lastRenderedPageBreak/>
        <w:t xml:space="preserve">Tabela </w:t>
      </w:r>
      <w:fldSimple w:instr=" SEQ Tabela \* ARABIC ">
        <w:r w:rsidR="00EF3CC8">
          <w:rPr>
            <w:noProof/>
          </w:rPr>
          <w:t>35</w:t>
        </w:r>
      </w:fldSimple>
      <w:r>
        <w:t xml:space="preserve"> </w:t>
      </w:r>
      <w:r w:rsidRPr="00B83F7C">
        <w:t>Emisje CO</w:t>
      </w:r>
      <w:r w:rsidRPr="004129DC">
        <w:rPr>
          <w:vertAlign w:val="subscript"/>
        </w:rPr>
        <w:t>2</w:t>
      </w:r>
      <w:r w:rsidRPr="00B83F7C">
        <w:t xml:space="preserve"> lub ekwiwalentu CO</w:t>
      </w:r>
      <w:r w:rsidRPr="004129DC">
        <w:rPr>
          <w:vertAlign w:val="subscript"/>
        </w:rPr>
        <w:t>2</w:t>
      </w:r>
      <w:r w:rsidRPr="00B83F7C">
        <w:t xml:space="preserve"> </w:t>
      </w:r>
      <w:r w:rsidR="00232840" w:rsidRPr="00232840">
        <w:t xml:space="preserve">Gminy </w:t>
      </w:r>
      <w:r w:rsidR="003E1B44">
        <w:rPr>
          <w:bCs w:val="0"/>
        </w:rPr>
        <w:t>Olszanka</w:t>
      </w:r>
      <w:r w:rsidR="003E1B44" w:rsidRPr="008A795A">
        <w:rPr>
          <w:bCs w:val="0"/>
        </w:rPr>
        <w:t xml:space="preserve"> </w:t>
      </w:r>
      <w:r w:rsidR="002D3BCF">
        <w:t xml:space="preserve">w </w:t>
      </w:r>
      <w:r w:rsidR="008A795A">
        <w:t>2014</w:t>
      </w:r>
      <w:r w:rsidR="00232840">
        <w:t xml:space="preserve"> </w:t>
      </w:r>
      <w:r w:rsidR="002D3BCF">
        <w:t>roku</w:t>
      </w:r>
      <w:bookmarkEnd w:id="456"/>
    </w:p>
    <w:tbl>
      <w:tblPr>
        <w:tblW w:w="5000" w:type="pct"/>
        <w:tblCellMar>
          <w:left w:w="70" w:type="dxa"/>
          <w:right w:w="70" w:type="dxa"/>
        </w:tblCellMar>
        <w:tblLook w:val="04A0" w:firstRow="1" w:lastRow="0" w:firstColumn="1" w:lastColumn="0" w:noHBand="0" w:noVBand="1"/>
      </w:tblPr>
      <w:tblGrid>
        <w:gridCol w:w="618"/>
        <w:gridCol w:w="2201"/>
        <w:gridCol w:w="1202"/>
        <w:gridCol w:w="618"/>
        <w:gridCol w:w="619"/>
        <w:gridCol w:w="619"/>
        <w:gridCol w:w="619"/>
        <w:gridCol w:w="619"/>
        <w:gridCol w:w="619"/>
        <w:gridCol w:w="619"/>
        <w:gridCol w:w="619"/>
        <w:gridCol w:w="641"/>
        <w:gridCol w:w="630"/>
        <w:gridCol w:w="619"/>
        <w:gridCol w:w="619"/>
        <w:gridCol w:w="619"/>
        <w:gridCol w:w="619"/>
        <w:gridCol w:w="624"/>
        <w:gridCol w:w="641"/>
      </w:tblGrid>
      <w:tr w:rsidR="000E2A12" w:rsidRPr="000E2A12" w14:paraId="70A74B96" w14:textId="77777777" w:rsidTr="000E2A12">
        <w:trPr>
          <w:trHeight w:val="315"/>
        </w:trPr>
        <w:tc>
          <w:tcPr>
            <w:tcW w:w="222"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292BBC2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proofErr w:type="spellStart"/>
            <w:r w:rsidRPr="000E2A12">
              <w:rPr>
                <w:rFonts w:ascii="Arial" w:eastAsia="Times New Roman" w:hAnsi="Arial" w:cs="Arial"/>
                <w:b/>
                <w:bCs/>
                <w:color w:val="FFFFFF"/>
                <w:sz w:val="18"/>
                <w:szCs w:val="18"/>
                <w:lang w:eastAsia="pl-PL"/>
              </w:rPr>
              <w:t>Lp</w:t>
            </w:r>
            <w:proofErr w:type="spellEnd"/>
          </w:p>
        </w:tc>
        <w:tc>
          <w:tcPr>
            <w:tcW w:w="788"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0DDE74F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Kategoria</w:t>
            </w:r>
          </w:p>
        </w:tc>
        <w:tc>
          <w:tcPr>
            <w:tcW w:w="431"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2A3B170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Energia elektryczna</w:t>
            </w:r>
          </w:p>
        </w:tc>
        <w:tc>
          <w:tcPr>
            <w:tcW w:w="222"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37EF50D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Ciepło/ chłód</w:t>
            </w:r>
          </w:p>
        </w:tc>
        <w:tc>
          <w:tcPr>
            <w:tcW w:w="2002" w:type="pct"/>
            <w:gridSpan w:val="9"/>
            <w:tcBorders>
              <w:top w:val="single" w:sz="8" w:space="0" w:color="auto"/>
              <w:left w:val="nil"/>
              <w:bottom w:val="single" w:sz="8" w:space="0" w:color="auto"/>
              <w:right w:val="single" w:sz="8" w:space="0" w:color="000000"/>
            </w:tcBorders>
            <w:shd w:val="clear" w:color="000000" w:fill="BFBFBF"/>
            <w:vAlign w:val="center"/>
            <w:hideMark/>
          </w:tcPr>
          <w:p w14:paraId="72FC43A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Paliwa kopalne</w:t>
            </w:r>
          </w:p>
        </w:tc>
        <w:tc>
          <w:tcPr>
            <w:tcW w:w="1112" w:type="pct"/>
            <w:gridSpan w:val="5"/>
            <w:tcBorders>
              <w:top w:val="single" w:sz="8" w:space="0" w:color="auto"/>
              <w:left w:val="nil"/>
              <w:bottom w:val="single" w:sz="8" w:space="0" w:color="auto"/>
              <w:right w:val="single" w:sz="8" w:space="0" w:color="000000"/>
            </w:tcBorders>
            <w:shd w:val="clear" w:color="000000" w:fill="BFBFBF"/>
            <w:vAlign w:val="center"/>
            <w:hideMark/>
          </w:tcPr>
          <w:p w14:paraId="52BB724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Odnawialne źródła energii</w:t>
            </w:r>
          </w:p>
        </w:tc>
        <w:tc>
          <w:tcPr>
            <w:tcW w:w="222"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7C1C9C5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r>
      <w:tr w:rsidR="000E2A12" w:rsidRPr="000E2A12" w14:paraId="37C93A20" w14:textId="77777777" w:rsidTr="000E2A12">
        <w:trPr>
          <w:trHeight w:val="795"/>
        </w:trPr>
        <w:tc>
          <w:tcPr>
            <w:tcW w:w="222" w:type="pct"/>
            <w:vMerge/>
            <w:tcBorders>
              <w:top w:val="single" w:sz="8" w:space="0" w:color="auto"/>
              <w:left w:val="single" w:sz="8" w:space="0" w:color="auto"/>
              <w:bottom w:val="single" w:sz="8" w:space="0" w:color="000000"/>
              <w:right w:val="single" w:sz="8" w:space="0" w:color="auto"/>
            </w:tcBorders>
            <w:vAlign w:val="center"/>
            <w:hideMark/>
          </w:tcPr>
          <w:p w14:paraId="5D0BB57F"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788" w:type="pct"/>
            <w:vMerge/>
            <w:tcBorders>
              <w:top w:val="single" w:sz="8" w:space="0" w:color="auto"/>
              <w:left w:val="single" w:sz="8" w:space="0" w:color="auto"/>
              <w:bottom w:val="single" w:sz="8" w:space="0" w:color="000000"/>
              <w:right w:val="single" w:sz="8" w:space="0" w:color="auto"/>
            </w:tcBorders>
            <w:vAlign w:val="center"/>
            <w:hideMark/>
          </w:tcPr>
          <w:p w14:paraId="253EBAA8"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431" w:type="pct"/>
            <w:vMerge/>
            <w:tcBorders>
              <w:top w:val="single" w:sz="8" w:space="0" w:color="auto"/>
              <w:left w:val="single" w:sz="8" w:space="0" w:color="auto"/>
              <w:bottom w:val="single" w:sz="8" w:space="0" w:color="000000"/>
              <w:right w:val="single" w:sz="8" w:space="0" w:color="auto"/>
            </w:tcBorders>
            <w:vAlign w:val="center"/>
            <w:hideMark/>
          </w:tcPr>
          <w:p w14:paraId="728B799F"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222" w:type="pct"/>
            <w:vMerge/>
            <w:tcBorders>
              <w:top w:val="single" w:sz="8" w:space="0" w:color="auto"/>
              <w:left w:val="single" w:sz="8" w:space="0" w:color="auto"/>
              <w:bottom w:val="single" w:sz="8" w:space="0" w:color="000000"/>
              <w:right w:val="single" w:sz="8" w:space="0" w:color="auto"/>
            </w:tcBorders>
            <w:vAlign w:val="center"/>
            <w:hideMark/>
          </w:tcPr>
          <w:p w14:paraId="6BC5CA9C"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1DFABAA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Inne</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36D6AB5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Gaz ciekły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64784EA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opałowy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766DFD8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Benzyna</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74A54D2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Gaz ziemny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048EF63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napędowy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7B8781D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Węgiel brunatny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188D700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Węgiel (miał)</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05104CE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Inne paliwa kopalne</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5D63443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Biopaliwo</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443D977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roślinny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09E8E97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Inna biomasa</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4750E19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Słoneczna cieplna</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04EACDD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Geotermiczna</w:t>
            </w:r>
          </w:p>
        </w:tc>
        <w:tc>
          <w:tcPr>
            <w:tcW w:w="222" w:type="pct"/>
            <w:vMerge/>
            <w:tcBorders>
              <w:top w:val="single" w:sz="8" w:space="0" w:color="auto"/>
              <w:left w:val="single" w:sz="8" w:space="0" w:color="auto"/>
              <w:bottom w:val="single" w:sz="8" w:space="0" w:color="000000"/>
              <w:right w:val="single" w:sz="8" w:space="0" w:color="auto"/>
            </w:tcBorders>
            <w:vAlign w:val="center"/>
            <w:hideMark/>
          </w:tcPr>
          <w:p w14:paraId="3EE6D013"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r>
      <w:tr w:rsidR="000E2A12" w:rsidRPr="000E2A12" w14:paraId="31FD7E62"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BFBFBF"/>
            <w:vAlign w:val="center"/>
            <w:hideMark/>
          </w:tcPr>
          <w:p w14:paraId="3DC7B39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788" w:type="pct"/>
            <w:tcBorders>
              <w:top w:val="nil"/>
              <w:left w:val="nil"/>
              <w:bottom w:val="single" w:sz="8" w:space="0" w:color="auto"/>
              <w:right w:val="single" w:sz="8" w:space="0" w:color="auto"/>
            </w:tcBorders>
            <w:shd w:val="clear" w:color="000000" w:fill="BFBFBF"/>
            <w:vAlign w:val="center"/>
            <w:hideMark/>
          </w:tcPr>
          <w:p w14:paraId="3140A8A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3990" w:type="pct"/>
            <w:gridSpan w:val="17"/>
            <w:tcBorders>
              <w:top w:val="single" w:sz="8" w:space="0" w:color="auto"/>
              <w:left w:val="nil"/>
              <w:bottom w:val="single" w:sz="8" w:space="0" w:color="auto"/>
              <w:right w:val="single" w:sz="8" w:space="0" w:color="000000"/>
            </w:tcBorders>
            <w:shd w:val="clear" w:color="000000" w:fill="BFBFBF"/>
            <w:vAlign w:val="center"/>
            <w:hideMark/>
          </w:tcPr>
          <w:p w14:paraId="1891F1F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MWh/a</w:t>
            </w:r>
          </w:p>
        </w:tc>
      </w:tr>
      <w:tr w:rsidR="000E2A12" w:rsidRPr="000E2A12" w14:paraId="1E009AD6"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F2F2F2"/>
            <w:vAlign w:val="center"/>
            <w:hideMark/>
          </w:tcPr>
          <w:p w14:paraId="64E638A9"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w:t>
            </w:r>
          </w:p>
        </w:tc>
        <w:tc>
          <w:tcPr>
            <w:tcW w:w="4778" w:type="pct"/>
            <w:gridSpan w:val="18"/>
            <w:tcBorders>
              <w:top w:val="single" w:sz="8" w:space="0" w:color="auto"/>
              <w:left w:val="nil"/>
              <w:bottom w:val="single" w:sz="8" w:space="0" w:color="auto"/>
              <w:right w:val="single" w:sz="8" w:space="0" w:color="000000"/>
            </w:tcBorders>
            <w:shd w:val="clear" w:color="000000" w:fill="F2F2F2"/>
            <w:vAlign w:val="center"/>
            <w:hideMark/>
          </w:tcPr>
          <w:p w14:paraId="6F189B09"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BUDYNKI, WYPOSAŻENIE/URZĄDZENIA I PRZEMYSŁ</w:t>
            </w:r>
          </w:p>
        </w:tc>
      </w:tr>
      <w:tr w:rsidR="000E2A12" w:rsidRPr="000E2A12" w14:paraId="7AD2CD4D" w14:textId="77777777" w:rsidTr="000E2A12">
        <w:trPr>
          <w:trHeight w:val="495"/>
        </w:trPr>
        <w:tc>
          <w:tcPr>
            <w:tcW w:w="222" w:type="pct"/>
            <w:tcBorders>
              <w:top w:val="nil"/>
              <w:left w:val="single" w:sz="8" w:space="0" w:color="auto"/>
              <w:bottom w:val="single" w:sz="8" w:space="0" w:color="auto"/>
              <w:right w:val="single" w:sz="8" w:space="0" w:color="auto"/>
            </w:tcBorders>
            <w:vAlign w:val="center"/>
            <w:hideMark/>
          </w:tcPr>
          <w:p w14:paraId="1840D33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I.1</w:t>
            </w:r>
          </w:p>
        </w:tc>
        <w:tc>
          <w:tcPr>
            <w:tcW w:w="788" w:type="pct"/>
            <w:tcBorders>
              <w:top w:val="nil"/>
              <w:left w:val="nil"/>
              <w:bottom w:val="single" w:sz="8" w:space="0" w:color="auto"/>
              <w:right w:val="single" w:sz="8" w:space="0" w:color="auto"/>
            </w:tcBorders>
            <w:vAlign w:val="center"/>
            <w:hideMark/>
          </w:tcPr>
          <w:p w14:paraId="09F4C0A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wyposażenie/ urządzenia komunalne</w:t>
            </w:r>
          </w:p>
        </w:tc>
        <w:tc>
          <w:tcPr>
            <w:tcW w:w="431" w:type="pct"/>
            <w:tcBorders>
              <w:top w:val="nil"/>
              <w:left w:val="nil"/>
              <w:bottom w:val="single" w:sz="8" w:space="0" w:color="auto"/>
              <w:right w:val="single" w:sz="8" w:space="0" w:color="auto"/>
            </w:tcBorders>
            <w:vAlign w:val="center"/>
            <w:hideMark/>
          </w:tcPr>
          <w:p w14:paraId="0D8F72F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489</w:t>
            </w:r>
          </w:p>
        </w:tc>
        <w:tc>
          <w:tcPr>
            <w:tcW w:w="222" w:type="pct"/>
            <w:tcBorders>
              <w:top w:val="nil"/>
              <w:left w:val="nil"/>
              <w:bottom w:val="single" w:sz="8" w:space="0" w:color="auto"/>
              <w:right w:val="single" w:sz="8" w:space="0" w:color="auto"/>
            </w:tcBorders>
            <w:vAlign w:val="center"/>
            <w:hideMark/>
          </w:tcPr>
          <w:p w14:paraId="5339BB8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8DC0F6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D4872D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F6B267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33</w:t>
            </w:r>
          </w:p>
        </w:tc>
        <w:tc>
          <w:tcPr>
            <w:tcW w:w="222" w:type="pct"/>
            <w:tcBorders>
              <w:top w:val="nil"/>
              <w:left w:val="nil"/>
              <w:bottom w:val="single" w:sz="8" w:space="0" w:color="auto"/>
              <w:right w:val="single" w:sz="8" w:space="0" w:color="auto"/>
            </w:tcBorders>
            <w:vAlign w:val="center"/>
            <w:hideMark/>
          </w:tcPr>
          <w:p w14:paraId="0CB01E3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B84F70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705C4D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35CA11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39D431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506</w:t>
            </w:r>
          </w:p>
        </w:tc>
        <w:tc>
          <w:tcPr>
            <w:tcW w:w="222" w:type="pct"/>
            <w:tcBorders>
              <w:top w:val="nil"/>
              <w:left w:val="nil"/>
              <w:bottom w:val="single" w:sz="8" w:space="0" w:color="auto"/>
              <w:right w:val="single" w:sz="8" w:space="0" w:color="auto"/>
            </w:tcBorders>
            <w:vAlign w:val="center"/>
            <w:hideMark/>
          </w:tcPr>
          <w:p w14:paraId="6324226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C496B3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7A3F37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7C073F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D2D08F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3BCF35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2CF6E9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1029</w:t>
            </w:r>
          </w:p>
        </w:tc>
      </w:tr>
      <w:tr w:rsidR="000E2A12" w:rsidRPr="000E2A12" w14:paraId="0A205004"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041B0E7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I.2</w:t>
            </w:r>
          </w:p>
        </w:tc>
        <w:tc>
          <w:tcPr>
            <w:tcW w:w="788" w:type="pct"/>
            <w:tcBorders>
              <w:top w:val="nil"/>
              <w:left w:val="nil"/>
              <w:bottom w:val="single" w:sz="8" w:space="0" w:color="auto"/>
              <w:right w:val="single" w:sz="8" w:space="0" w:color="auto"/>
            </w:tcBorders>
            <w:vAlign w:val="center"/>
            <w:hideMark/>
          </w:tcPr>
          <w:p w14:paraId="1D07B3A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mieszkalne</w:t>
            </w:r>
          </w:p>
        </w:tc>
        <w:tc>
          <w:tcPr>
            <w:tcW w:w="431" w:type="pct"/>
            <w:tcBorders>
              <w:top w:val="nil"/>
              <w:left w:val="nil"/>
              <w:bottom w:val="single" w:sz="8" w:space="0" w:color="auto"/>
              <w:right w:val="single" w:sz="8" w:space="0" w:color="auto"/>
            </w:tcBorders>
            <w:vAlign w:val="center"/>
            <w:hideMark/>
          </w:tcPr>
          <w:p w14:paraId="4B83797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3643</w:t>
            </w:r>
          </w:p>
        </w:tc>
        <w:tc>
          <w:tcPr>
            <w:tcW w:w="222" w:type="pct"/>
            <w:tcBorders>
              <w:top w:val="nil"/>
              <w:left w:val="nil"/>
              <w:bottom w:val="single" w:sz="8" w:space="0" w:color="auto"/>
              <w:right w:val="single" w:sz="8" w:space="0" w:color="auto"/>
            </w:tcBorders>
            <w:vAlign w:val="center"/>
            <w:hideMark/>
          </w:tcPr>
          <w:p w14:paraId="0DD695E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C40AA8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7DC174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5</w:t>
            </w:r>
          </w:p>
        </w:tc>
        <w:tc>
          <w:tcPr>
            <w:tcW w:w="222" w:type="pct"/>
            <w:tcBorders>
              <w:top w:val="nil"/>
              <w:left w:val="nil"/>
              <w:bottom w:val="single" w:sz="8" w:space="0" w:color="auto"/>
              <w:right w:val="single" w:sz="8" w:space="0" w:color="auto"/>
            </w:tcBorders>
            <w:vAlign w:val="center"/>
            <w:hideMark/>
          </w:tcPr>
          <w:p w14:paraId="3175C4D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9</w:t>
            </w:r>
          </w:p>
        </w:tc>
        <w:tc>
          <w:tcPr>
            <w:tcW w:w="222" w:type="pct"/>
            <w:tcBorders>
              <w:top w:val="nil"/>
              <w:left w:val="nil"/>
              <w:bottom w:val="single" w:sz="8" w:space="0" w:color="auto"/>
              <w:right w:val="single" w:sz="8" w:space="0" w:color="auto"/>
            </w:tcBorders>
            <w:vAlign w:val="center"/>
            <w:hideMark/>
          </w:tcPr>
          <w:p w14:paraId="0E0DB2A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E8C0AE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D8C513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B153F8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9337BA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11101</w:t>
            </w:r>
          </w:p>
        </w:tc>
        <w:tc>
          <w:tcPr>
            <w:tcW w:w="222" w:type="pct"/>
            <w:tcBorders>
              <w:top w:val="nil"/>
              <w:left w:val="nil"/>
              <w:bottom w:val="single" w:sz="8" w:space="0" w:color="auto"/>
              <w:right w:val="single" w:sz="8" w:space="0" w:color="auto"/>
            </w:tcBorders>
            <w:vAlign w:val="center"/>
            <w:hideMark/>
          </w:tcPr>
          <w:p w14:paraId="771CA74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14A9CF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675B7A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D146E4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3D721A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F332D0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9526CB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14759</w:t>
            </w:r>
          </w:p>
        </w:tc>
      </w:tr>
      <w:tr w:rsidR="000E2A12" w:rsidRPr="000E2A12" w14:paraId="14FB93CA"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14AA662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I.3</w:t>
            </w:r>
          </w:p>
        </w:tc>
        <w:tc>
          <w:tcPr>
            <w:tcW w:w="788" w:type="pct"/>
            <w:tcBorders>
              <w:top w:val="nil"/>
              <w:left w:val="nil"/>
              <w:bottom w:val="single" w:sz="8" w:space="0" w:color="auto"/>
              <w:right w:val="single" w:sz="8" w:space="0" w:color="auto"/>
            </w:tcBorders>
            <w:vAlign w:val="center"/>
            <w:hideMark/>
          </w:tcPr>
          <w:p w14:paraId="681D783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Komunalne oświetlenie uliczne</w:t>
            </w:r>
          </w:p>
        </w:tc>
        <w:tc>
          <w:tcPr>
            <w:tcW w:w="431" w:type="pct"/>
            <w:tcBorders>
              <w:top w:val="nil"/>
              <w:left w:val="nil"/>
              <w:bottom w:val="single" w:sz="8" w:space="0" w:color="auto"/>
              <w:right w:val="single" w:sz="8" w:space="0" w:color="auto"/>
            </w:tcBorders>
            <w:vAlign w:val="center"/>
            <w:hideMark/>
          </w:tcPr>
          <w:p w14:paraId="4D9A1A4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316</w:t>
            </w:r>
          </w:p>
        </w:tc>
        <w:tc>
          <w:tcPr>
            <w:tcW w:w="222" w:type="pct"/>
            <w:tcBorders>
              <w:top w:val="nil"/>
              <w:left w:val="nil"/>
              <w:bottom w:val="single" w:sz="8" w:space="0" w:color="auto"/>
              <w:right w:val="single" w:sz="8" w:space="0" w:color="auto"/>
            </w:tcBorders>
            <w:vAlign w:val="center"/>
            <w:hideMark/>
          </w:tcPr>
          <w:p w14:paraId="2BEF853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ED5696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C38EAD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E95CE7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41F547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0F86F3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5D0435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1B5163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B21E93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EFD97E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1B99BD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89B500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95B0C9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4FEDF1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0C12DD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E08DC6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316</w:t>
            </w:r>
          </w:p>
        </w:tc>
      </w:tr>
      <w:tr w:rsidR="000E2A12" w:rsidRPr="000E2A12" w14:paraId="2E87F4FE"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12616D5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I.4</w:t>
            </w:r>
          </w:p>
        </w:tc>
        <w:tc>
          <w:tcPr>
            <w:tcW w:w="788" w:type="pct"/>
            <w:tcBorders>
              <w:top w:val="nil"/>
              <w:left w:val="nil"/>
              <w:bottom w:val="single" w:sz="8" w:space="0" w:color="auto"/>
              <w:right w:val="single" w:sz="8" w:space="0" w:color="auto"/>
            </w:tcBorders>
            <w:vAlign w:val="center"/>
            <w:hideMark/>
          </w:tcPr>
          <w:p w14:paraId="3EACB55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Przemysł</w:t>
            </w:r>
          </w:p>
        </w:tc>
        <w:tc>
          <w:tcPr>
            <w:tcW w:w="431" w:type="pct"/>
            <w:tcBorders>
              <w:top w:val="nil"/>
              <w:left w:val="nil"/>
              <w:bottom w:val="single" w:sz="8" w:space="0" w:color="auto"/>
              <w:right w:val="single" w:sz="8" w:space="0" w:color="auto"/>
            </w:tcBorders>
            <w:vAlign w:val="center"/>
            <w:hideMark/>
          </w:tcPr>
          <w:p w14:paraId="02B4B0E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91</w:t>
            </w:r>
          </w:p>
        </w:tc>
        <w:tc>
          <w:tcPr>
            <w:tcW w:w="222" w:type="pct"/>
            <w:tcBorders>
              <w:top w:val="nil"/>
              <w:left w:val="nil"/>
              <w:bottom w:val="single" w:sz="8" w:space="0" w:color="auto"/>
              <w:right w:val="single" w:sz="8" w:space="0" w:color="auto"/>
            </w:tcBorders>
            <w:vAlign w:val="center"/>
            <w:hideMark/>
          </w:tcPr>
          <w:p w14:paraId="68F45F6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1FC83B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F5665D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08DB8D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7F8980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6EDE7F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FE7CB6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A726FB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33424F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27A994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458182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2A29F2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3C15E7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C528C6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5E1C8C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1DF4C8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91</w:t>
            </w:r>
          </w:p>
        </w:tc>
      </w:tr>
      <w:tr w:rsidR="000E2A12" w:rsidRPr="000E2A12" w14:paraId="59430854"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F2F2F2"/>
            <w:vAlign w:val="center"/>
            <w:hideMark/>
          </w:tcPr>
          <w:p w14:paraId="30CE8A38"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w:t>
            </w:r>
          </w:p>
        </w:tc>
        <w:tc>
          <w:tcPr>
            <w:tcW w:w="4778" w:type="pct"/>
            <w:gridSpan w:val="18"/>
            <w:tcBorders>
              <w:top w:val="single" w:sz="8" w:space="0" w:color="auto"/>
              <w:left w:val="nil"/>
              <w:bottom w:val="single" w:sz="8" w:space="0" w:color="auto"/>
              <w:right w:val="single" w:sz="8" w:space="0" w:color="000000"/>
            </w:tcBorders>
            <w:shd w:val="clear" w:color="000000" w:fill="F2F2F2"/>
            <w:vAlign w:val="center"/>
            <w:hideMark/>
          </w:tcPr>
          <w:p w14:paraId="7E9946EE"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TRANSPORT</w:t>
            </w:r>
          </w:p>
        </w:tc>
      </w:tr>
      <w:tr w:rsidR="000E2A12" w:rsidRPr="000E2A12" w14:paraId="62DBAE1E"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7BA35FB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788" w:type="pct"/>
            <w:tcBorders>
              <w:top w:val="nil"/>
              <w:left w:val="nil"/>
              <w:bottom w:val="single" w:sz="8" w:space="0" w:color="auto"/>
              <w:right w:val="single" w:sz="8" w:space="0" w:color="auto"/>
            </w:tcBorders>
            <w:vAlign w:val="center"/>
            <w:hideMark/>
          </w:tcPr>
          <w:p w14:paraId="459B200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w:t>
            </w:r>
          </w:p>
        </w:tc>
        <w:tc>
          <w:tcPr>
            <w:tcW w:w="431" w:type="pct"/>
            <w:tcBorders>
              <w:top w:val="nil"/>
              <w:left w:val="nil"/>
              <w:bottom w:val="single" w:sz="8" w:space="0" w:color="auto"/>
              <w:right w:val="single" w:sz="8" w:space="0" w:color="auto"/>
            </w:tcBorders>
            <w:vAlign w:val="center"/>
            <w:hideMark/>
          </w:tcPr>
          <w:p w14:paraId="6B29A49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79CC14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3AE804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87CF1D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48</w:t>
            </w:r>
          </w:p>
        </w:tc>
        <w:tc>
          <w:tcPr>
            <w:tcW w:w="222" w:type="pct"/>
            <w:tcBorders>
              <w:top w:val="nil"/>
              <w:left w:val="nil"/>
              <w:bottom w:val="single" w:sz="8" w:space="0" w:color="auto"/>
              <w:right w:val="single" w:sz="8" w:space="0" w:color="auto"/>
            </w:tcBorders>
            <w:vAlign w:val="center"/>
            <w:hideMark/>
          </w:tcPr>
          <w:p w14:paraId="5C55FC0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9B354B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258</w:t>
            </w:r>
          </w:p>
        </w:tc>
        <w:tc>
          <w:tcPr>
            <w:tcW w:w="222" w:type="pct"/>
            <w:tcBorders>
              <w:top w:val="nil"/>
              <w:left w:val="nil"/>
              <w:bottom w:val="single" w:sz="8" w:space="0" w:color="auto"/>
              <w:right w:val="single" w:sz="8" w:space="0" w:color="auto"/>
            </w:tcBorders>
            <w:vAlign w:val="center"/>
            <w:hideMark/>
          </w:tcPr>
          <w:p w14:paraId="1FC6C49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7704D8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87</w:t>
            </w:r>
          </w:p>
        </w:tc>
        <w:tc>
          <w:tcPr>
            <w:tcW w:w="222" w:type="pct"/>
            <w:tcBorders>
              <w:top w:val="nil"/>
              <w:left w:val="nil"/>
              <w:bottom w:val="single" w:sz="8" w:space="0" w:color="auto"/>
              <w:right w:val="single" w:sz="8" w:space="0" w:color="auto"/>
            </w:tcBorders>
            <w:vAlign w:val="center"/>
            <w:hideMark/>
          </w:tcPr>
          <w:p w14:paraId="1A5A7C1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C56A47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2EF5E1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3F9666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1DB6E2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A1D2F6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CAF369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8CEFC7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7B8AD4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393</w:t>
            </w:r>
          </w:p>
        </w:tc>
      </w:tr>
      <w:tr w:rsidR="000E2A12" w:rsidRPr="000E2A12" w14:paraId="3F5322EC"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20B3996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788" w:type="pct"/>
            <w:tcBorders>
              <w:top w:val="nil"/>
              <w:left w:val="nil"/>
              <w:bottom w:val="single" w:sz="8" w:space="0" w:color="auto"/>
              <w:right w:val="single" w:sz="8" w:space="0" w:color="auto"/>
            </w:tcBorders>
            <w:vAlign w:val="center"/>
            <w:hideMark/>
          </w:tcPr>
          <w:p w14:paraId="250FE7F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 publiczny i inny</w:t>
            </w:r>
          </w:p>
        </w:tc>
        <w:tc>
          <w:tcPr>
            <w:tcW w:w="431" w:type="pct"/>
            <w:tcBorders>
              <w:top w:val="nil"/>
              <w:left w:val="nil"/>
              <w:bottom w:val="single" w:sz="8" w:space="0" w:color="auto"/>
              <w:right w:val="single" w:sz="8" w:space="0" w:color="auto"/>
            </w:tcBorders>
            <w:vAlign w:val="center"/>
            <w:hideMark/>
          </w:tcPr>
          <w:p w14:paraId="6E42E4B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74E2A1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CB1588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A9EC26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795F26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E81C16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2E5275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C22304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282</w:t>
            </w:r>
          </w:p>
        </w:tc>
        <w:tc>
          <w:tcPr>
            <w:tcW w:w="222" w:type="pct"/>
            <w:tcBorders>
              <w:top w:val="nil"/>
              <w:left w:val="nil"/>
              <w:bottom w:val="single" w:sz="8" w:space="0" w:color="auto"/>
              <w:right w:val="single" w:sz="8" w:space="0" w:color="auto"/>
            </w:tcBorders>
            <w:vAlign w:val="center"/>
            <w:hideMark/>
          </w:tcPr>
          <w:p w14:paraId="46A31C8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A8AA0A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3418A7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46AF89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6CF732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F815EE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123C06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399177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327221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282</w:t>
            </w:r>
          </w:p>
        </w:tc>
      </w:tr>
      <w:tr w:rsidR="000E2A12" w:rsidRPr="000E2A12" w14:paraId="1BDE115F"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F2F2F2"/>
            <w:vAlign w:val="center"/>
            <w:hideMark/>
          </w:tcPr>
          <w:p w14:paraId="736F807D"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III</w:t>
            </w:r>
          </w:p>
        </w:tc>
        <w:tc>
          <w:tcPr>
            <w:tcW w:w="4778" w:type="pct"/>
            <w:gridSpan w:val="18"/>
            <w:tcBorders>
              <w:top w:val="nil"/>
              <w:left w:val="nil"/>
              <w:bottom w:val="single" w:sz="8" w:space="0" w:color="auto"/>
              <w:right w:val="single" w:sz="8" w:space="0" w:color="000000"/>
            </w:tcBorders>
            <w:shd w:val="clear" w:color="000000" w:fill="F2F2F2"/>
            <w:vAlign w:val="center"/>
            <w:hideMark/>
          </w:tcPr>
          <w:p w14:paraId="17A12390"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EMISJA Z GOSPODARKI ODPADAMI</w:t>
            </w:r>
          </w:p>
        </w:tc>
      </w:tr>
      <w:tr w:rsidR="000E2A12" w:rsidRPr="000E2A12" w14:paraId="63A043F1"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314D3CF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III.1</w:t>
            </w:r>
          </w:p>
        </w:tc>
        <w:tc>
          <w:tcPr>
            <w:tcW w:w="788" w:type="pct"/>
            <w:tcBorders>
              <w:top w:val="nil"/>
              <w:left w:val="nil"/>
              <w:bottom w:val="single" w:sz="8" w:space="0" w:color="auto"/>
              <w:right w:val="single" w:sz="8" w:space="0" w:color="auto"/>
            </w:tcBorders>
            <w:vAlign w:val="center"/>
            <w:hideMark/>
          </w:tcPr>
          <w:p w14:paraId="7B29505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Gospodarka odpadami</w:t>
            </w:r>
          </w:p>
        </w:tc>
        <w:tc>
          <w:tcPr>
            <w:tcW w:w="431" w:type="pct"/>
            <w:tcBorders>
              <w:top w:val="nil"/>
              <w:left w:val="nil"/>
              <w:bottom w:val="single" w:sz="8" w:space="0" w:color="auto"/>
              <w:right w:val="single" w:sz="8" w:space="0" w:color="auto"/>
            </w:tcBorders>
            <w:vAlign w:val="center"/>
            <w:hideMark/>
          </w:tcPr>
          <w:p w14:paraId="7AFCB7D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C253B1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B59FEE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694102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93C58C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B275F8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0889A9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39F063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6BD6B4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BC8745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424956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A859D0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2E5664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59100F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6DDE6E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9F0257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CD99E7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r>
      <w:tr w:rsidR="000E2A12" w:rsidRPr="000E2A12" w14:paraId="452FE75E"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BFBFBF"/>
            <w:vAlign w:val="center"/>
            <w:hideMark/>
          </w:tcPr>
          <w:p w14:paraId="165B6E2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788" w:type="pct"/>
            <w:tcBorders>
              <w:top w:val="nil"/>
              <w:left w:val="nil"/>
              <w:bottom w:val="single" w:sz="8" w:space="0" w:color="auto"/>
              <w:right w:val="single" w:sz="8" w:space="0" w:color="auto"/>
            </w:tcBorders>
            <w:shd w:val="clear" w:color="000000" w:fill="BFBFBF"/>
            <w:vAlign w:val="center"/>
            <w:hideMark/>
          </w:tcPr>
          <w:p w14:paraId="4C9DED2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c>
          <w:tcPr>
            <w:tcW w:w="431" w:type="pct"/>
            <w:tcBorders>
              <w:top w:val="nil"/>
              <w:left w:val="nil"/>
              <w:bottom w:val="single" w:sz="8" w:space="0" w:color="auto"/>
              <w:right w:val="single" w:sz="8" w:space="0" w:color="auto"/>
            </w:tcBorders>
            <w:shd w:val="clear" w:color="000000" w:fill="BFBFBF"/>
            <w:vAlign w:val="center"/>
            <w:hideMark/>
          </w:tcPr>
          <w:p w14:paraId="61A04F0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4 539</w:t>
            </w:r>
          </w:p>
        </w:tc>
        <w:tc>
          <w:tcPr>
            <w:tcW w:w="222" w:type="pct"/>
            <w:tcBorders>
              <w:top w:val="nil"/>
              <w:left w:val="nil"/>
              <w:bottom w:val="single" w:sz="8" w:space="0" w:color="auto"/>
              <w:right w:val="single" w:sz="8" w:space="0" w:color="auto"/>
            </w:tcBorders>
            <w:shd w:val="clear" w:color="000000" w:fill="BFBFBF"/>
            <w:vAlign w:val="center"/>
            <w:hideMark/>
          </w:tcPr>
          <w:p w14:paraId="5E04B986"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764E3EC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32CBC7E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53</w:t>
            </w:r>
          </w:p>
        </w:tc>
        <w:tc>
          <w:tcPr>
            <w:tcW w:w="222" w:type="pct"/>
            <w:tcBorders>
              <w:top w:val="nil"/>
              <w:left w:val="nil"/>
              <w:bottom w:val="single" w:sz="8" w:space="0" w:color="auto"/>
              <w:right w:val="single" w:sz="8" w:space="0" w:color="auto"/>
            </w:tcBorders>
            <w:shd w:val="clear" w:color="000000" w:fill="BFBFBF"/>
            <w:vAlign w:val="center"/>
            <w:hideMark/>
          </w:tcPr>
          <w:p w14:paraId="4EC131A6"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43</w:t>
            </w:r>
          </w:p>
        </w:tc>
        <w:tc>
          <w:tcPr>
            <w:tcW w:w="222" w:type="pct"/>
            <w:tcBorders>
              <w:top w:val="nil"/>
              <w:left w:val="nil"/>
              <w:bottom w:val="single" w:sz="8" w:space="0" w:color="auto"/>
              <w:right w:val="single" w:sz="8" w:space="0" w:color="auto"/>
            </w:tcBorders>
            <w:shd w:val="clear" w:color="000000" w:fill="BFBFBF"/>
            <w:vAlign w:val="center"/>
            <w:hideMark/>
          </w:tcPr>
          <w:p w14:paraId="649A9EB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258</w:t>
            </w:r>
          </w:p>
        </w:tc>
        <w:tc>
          <w:tcPr>
            <w:tcW w:w="222" w:type="pct"/>
            <w:tcBorders>
              <w:top w:val="nil"/>
              <w:left w:val="nil"/>
              <w:bottom w:val="single" w:sz="8" w:space="0" w:color="auto"/>
              <w:right w:val="single" w:sz="8" w:space="0" w:color="auto"/>
            </w:tcBorders>
            <w:shd w:val="clear" w:color="000000" w:fill="BFBFBF"/>
            <w:vAlign w:val="center"/>
            <w:hideMark/>
          </w:tcPr>
          <w:p w14:paraId="1AC8DF6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272E457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369</w:t>
            </w:r>
          </w:p>
        </w:tc>
        <w:tc>
          <w:tcPr>
            <w:tcW w:w="222" w:type="pct"/>
            <w:tcBorders>
              <w:top w:val="nil"/>
              <w:left w:val="nil"/>
              <w:bottom w:val="single" w:sz="8" w:space="0" w:color="auto"/>
              <w:right w:val="single" w:sz="8" w:space="0" w:color="auto"/>
            </w:tcBorders>
            <w:shd w:val="clear" w:color="000000" w:fill="BFBFBF"/>
            <w:vAlign w:val="center"/>
            <w:hideMark/>
          </w:tcPr>
          <w:p w14:paraId="352C773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05E5882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11 607</w:t>
            </w:r>
          </w:p>
        </w:tc>
        <w:tc>
          <w:tcPr>
            <w:tcW w:w="222" w:type="pct"/>
            <w:tcBorders>
              <w:top w:val="nil"/>
              <w:left w:val="nil"/>
              <w:bottom w:val="single" w:sz="8" w:space="0" w:color="auto"/>
              <w:right w:val="single" w:sz="8" w:space="0" w:color="auto"/>
            </w:tcBorders>
            <w:shd w:val="clear" w:color="000000" w:fill="BFBFBF"/>
            <w:vAlign w:val="center"/>
            <w:hideMark/>
          </w:tcPr>
          <w:p w14:paraId="51A491C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3179BB8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261B753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066CBD0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149BE38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3B735CF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53C199A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16 870</w:t>
            </w:r>
          </w:p>
        </w:tc>
      </w:tr>
    </w:tbl>
    <w:p w14:paraId="2CA89330" w14:textId="77777777" w:rsidR="003E1B44" w:rsidRDefault="003E1B44" w:rsidP="003E1B44">
      <w:pPr>
        <w:pStyle w:val="rdo"/>
      </w:pPr>
      <w:r w:rsidRPr="007C4063">
        <w:t xml:space="preserve">Źródło: </w:t>
      </w:r>
      <w:r>
        <w:t>AKTUALIZACJA PLANU GOSPODARKI NISKOEMISYJNEJ DLA GMINY OLSZANKA NA LATA 2015-2020  (z perspektywą do 2025 r.)</w:t>
      </w:r>
    </w:p>
    <w:p w14:paraId="7F2F97B9" w14:textId="77777777" w:rsidR="00814083" w:rsidRPr="00814083" w:rsidRDefault="00814083" w:rsidP="00814083">
      <w:pPr>
        <w:sectPr w:rsidR="00814083" w:rsidRPr="00814083" w:rsidSect="00AF7EA3">
          <w:headerReference w:type="first" r:id="rId50"/>
          <w:pgSz w:w="16838" w:h="11906" w:orient="landscape"/>
          <w:pgMar w:top="1417" w:right="1417" w:bottom="1417" w:left="1417" w:header="708" w:footer="708" w:gutter="0"/>
          <w:cols w:space="708"/>
          <w:docGrid w:linePitch="360"/>
        </w:sectPr>
      </w:pPr>
    </w:p>
    <w:p w14:paraId="59016E71" w14:textId="3C64BB0D" w:rsidR="00F2213B" w:rsidRDefault="00F2213B" w:rsidP="00F2213B">
      <w:pPr>
        <w:pStyle w:val="Nagwek3"/>
      </w:pPr>
      <w:bookmarkStart w:id="457" w:name="_Toc225800142"/>
      <w:bookmarkStart w:id="458" w:name="_Toc57799352"/>
      <w:bookmarkStart w:id="459" w:name="_Toc77589444"/>
      <w:r>
        <w:lastRenderedPageBreak/>
        <w:t>Zużycie energii i emisja CO</w:t>
      </w:r>
      <w:r>
        <w:rPr>
          <w:vertAlign w:val="subscript"/>
        </w:rPr>
        <w:t xml:space="preserve">2 </w:t>
      </w:r>
      <w:r>
        <w:t xml:space="preserve">w </w:t>
      </w:r>
      <w:r w:rsidR="003E1B44">
        <w:t xml:space="preserve">2019 i </w:t>
      </w:r>
      <w:r w:rsidR="00866C18">
        <w:t>2024</w:t>
      </w:r>
      <w:r>
        <w:t xml:space="preserve"> roku (inwentaryzacja kontrolna)</w:t>
      </w:r>
      <w:bookmarkEnd w:id="457"/>
    </w:p>
    <w:p w14:paraId="26F6CCC1" w14:textId="2083B8E5" w:rsidR="00F2213B" w:rsidRDefault="00F2213B" w:rsidP="00F2213B">
      <w:r>
        <w:t xml:space="preserve">W celu sprawdzenia osiągniętych efektów przeprowadzona została inwentaryzacja kontrolna w perspektywie do roku </w:t>
      </w:r>
      <w:r w:rsidR="00A964DD">
        <w:t>2024</w:t>
      </w:r>
      <w:r w:rsidR="003E1B44">
        <w:t xml:space="preserve"> oraz za 2019 (na podstawie aktualizacji z 2019 roku)</w:t>
      </w:r>
      <w:r>
        <w:t>, a także przedstawienia wpływu i celu redukcji emisji gazów cieplarnianych, redukcji zużycia energii finalnej i wskaźnika udziału energii pochodzącej z OZE.</w:t>
      </w:r>
    </w:p>
    <w:p w14:paraId="6519CA93" w14:textId="565F6381" w:rsidR="00F2213B" w:rsidRDefault="00F2213B" w:rsidP="00F2213B">
      <w:r>
        <w:t xml:space="preserve">W prognozie wzięto pod uwagę zarówno dokumenty szczebla krajowego dotyczące rozwoju polskiej gospodarki i zużycia paliw, a także strategiczne dokumenty </w:t>
      </w:r>
      <w:r w:rsidR="00A36098" w:rsidRPr="00A36098">
        <w:rPr>
          <w:bCs/>
        </w:rPr>
        <w:t xml:space="preserve">Gminy </w:t>
      </w:r>
      <w:r w:rsidR="003E1B44">
        <w:rPr>
          <w:bCs/>
        </w:rPr>
        <w:t>Olszanka</w:t>
      </w:r>
      <w:r w:rsidR="008A795A" w:rsidRPr="008A795A">
        <w:rPr>
          <w:bCs/>
        </w:rPr>
        <w:t xml:space="preserve"> </w:t>
      </w:r>
      <w:r>
        <w:t xml:space="preserve">określające planowany rozwój. Ponadto, uwzględnione zostały pozyskane informacje </w:t>
      </w:r>
      <w:r>
        <w:br/>
        <w:t>od Interesariuszy zaangażowanych w tworzenie Aktualizacji Planu Gospodarki Niskoemisyjnej, ze szczególnym uwzględnieniem planów rozwojowych Podmiotów odpowiedzialnych za sieci energetyczne na analizowanym obszarze, w zakresie wzrostu liczby ludności i planowanego rozwoju mieszkalnictwa.</w:t>
      </w:r>
    </w:p>
    <w:p w14:paraId="297D47AA" w14:textId="67BDA471" w:rsidR="00F2213B" w:rsidRDefault="00F2213B" w:rsidP="00F2213B">
      <w:pPr>
        <w:sectPr w:rsidR="00F2213B" w:rsidSect="00C93B39">
          <w:pgSz w:w="11906" w:h="16838"/>
          <w:pgMar w:top="1417" w:right="1417" w:bottom="1417" w:left="1417" w:header="708" w:footer="708" w:gutter="0"/>
          <w:cols w:space="708"/>
          <w:docGrid w:linePitch="360"/>
        </w:sectPr>
      </w:pPr>
    </w:p>
    <w:p w14:paraId="6E0C3BC6" w14:textId="70773EEB" w:rsidR="003E1B44" w:rsidRDefault="003E1B44" w:rsidP="003E1B44">
      <w:pPr>
        <w:pStyle w:val="Legenda"/>
      </w:pPr>
      <w:bookmarkStart w:id="460" w:name="_Toc225800054"/>
      <w:r>
        <w:lastRenderedPageBreak/>
        <w:t xml:space="preserve">Tabela </w:t>
      </w:r>
      <w:fldSimple w:instr=" SEQ Tabela \* ARABIC ">
        <w:r w:rsidR="00EF3CC8">
          <w:rPr>
            <w:noProof/>
          </w:rPr>
          <w:t>36</w:t>
        </w:r>
      </w:fldSimple>
      <w:r>
        <w:t xml:space="preserve"> Zużycie energii końcowej</w:t>
      </w:r>
      <w:r w:rsidRPr="00B83F7C">
        <w:t xml:space="preserve"> </w:t>
      </w:r>
      <w:r w:rsidRPr="00232840">
        <w:t xml:space="preserve">Gminy </w:t>
      </w:r>
      <w:r>
        <w:rPr>
          <w:bCs w:val="0"/>
        </w:rPr>
        <w:t>Olszanka</w:t>
      </w:r>
      <w:r w:rsidRPr="008A795A">
        <w:rPr>
          <w:bCs w:val="0"/>
        </w:rPr>
        <w:t xml:space="preserve"> </w:t>
      </w:r>
      <w:r>
        <w:t>w 2019 roku</w:t>
      </w:r>
      <w:bookmarkEnd w:id="460"/>
    </w:p>
    <w:tbl>
      <w:tblPr>
        <w:tblW w:w="5000" w:type="pct"/>
        <w:tblCellMar>
          <w:left w:w="70" w:type="dxa"/>
          <w:right w:w="70" w:type="dxa"/>
        </w:tblCellMar>
        <w:tblLook w:val="04A0" w:firstRow="1" w:lastRow="0" w:firstColumn="1" w:lastColumn="0" w:noHBand="0" w:noVBand="1"/>
      </w:tblPr>
      <w:tblGrid>
        <w:gridCol w:w="618"/>
        <w:gridCol w:w="2201"/>
        <w:gridCol w:w="1202"/>
        <w:gridCol w:w="618"/>
        <w:gridCol w:w="619"/>
        <w:gridCol w:w="619"/>
        <w:gridCol w:w="619"/>
        <w:gridCol w:w="619"/>
        <w:gridCol w:w="619"/>
        <w:gridCol w:w="619"/>
        <w:gridCol w:w="619"/>
        <w:gridCol w:w="641"/>
        <w:gridCol w:w="630"/>
        <w:gridCol w:w="619"/>
        <w:gridCol w:w="619"/>
        <w:gridCol w:w="619"/>
        <w:gridCol w:w="619"/>
        <w:gridCol w:w="624"/>
        <w:gridCol w:w="641"/>
      </w:tblGrid>
      <w:tr w:rsidR="000E2A12" w:rsidRPr="000E2A12" w14:paraId="7FB5DB59" w14:textId="77777777" w:rsidTr="000E2A12">
        <w:trPr>
          <w:trHeight w:val="315"/>
        </w:trPr>
        <w:tc>
          <w:tcPr>
            <w:tcW w:w="222"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2C252A9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proofErr w:type="spellStart"/>
            <w:r w:rsidRPr="000E2A12">
              <w:rPr>
                <w:rFonts w:ascii="Arial" w:eastAsia="Times New Roman" w:hAnsi="Arial" w:cs="Arial"/>
                <w:b/>
                <w:bCs/>
                <w:color w:val="FFFFFF"/>
                <w:sz w:val="18"/>
                <w:szCs w:val="18"/>
                <w:lang w:eastAsia="pl-PL"/>
              </w:rPr>
              <w:t>Lp</w:t>
            </w:r>
            <w:proofErr w:type="spellEnd"/>
          </w:p>
        </w:tc>
        <w:tc>
          <w:tcPr>
            <w:tcW w:w="788"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28DF625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Kategoria</w:t>
            </w:r>
          </w:p>
        </w:tc>
        <w:tc>
          <w:tcPr>
            <w:tcW w:w="431"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1CCC264E"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Energia elektryczna</w:t>
            </w:r>
          </w:p>
        </w:tc>
        <w:tc>
          <w:tcPr>
            <w:tcW w:w="222"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5EE6467E"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Ciepło/ chłód</w:t>
            </w:r>
          </w:p>
        </w:tc>
        <w:tc>
          <w:tcPr>
            <w:tcW w:w="2002" w:type="pct"/>
            <w:gridSpan w:val="9"/>
            <w:tcBorders>
              <w:top w:val="single" w:sz="8" w:space="0" w:color="auto"/>
              <w:left w:val="nil"/>
              <w:bottom w:val="single" w:sz="8" w:space="0" w:color="auto"/>
              <w:right w:val="single" w:sz="8" w:space="0" w:color="000000"/>
            </w:tcBorders>
            <w:shd w:val="clear" w:color="000000" w:fill="BFBFBF"/>
            <w:vAlign w:val="center"/>
            <w:hideMark/>
          </w:tcPr>
          <w:p w14:paraId="432B268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Paliwa kopalne</w:t>
            </w:r>
          </w:p>
        </w:tc>
        <w:tc>
          <w:tcPr>
            <w:tcW w:w="1112" w:type="pct"/>
            <w:gridSpan w:val="5"/>
            <w:tcBorders>
              <w:top w:val="single" w:sz="8" w:space="0" w:color="auto"/>
              <w:left w:val="nil"/>
              <w:bottom w:val="single" w:sz="8" w:space="0" w:color="auto"/>
              <w:right w:val="single" w:sz="8" w:space="0" w:color="000000"/>
            </w:tcBorders>
            <w:shd w:val="clear" w:color="000000" w:fill="BFBFBF"/>
            <w:vAlign w:val="center"/>
            <w:hideMark/>
          </w:tcPr>
          <w:p w14:paraId="6972630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Odnawialne źródła energii</w:t>
            </w:r>
          </w:p>
        </w:tc>
        <w:tc>
          <w:tcPr>
            <w:tcW w:w="222"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644D2CA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r>
      <w:tr w:rsidR="000E2A12" w:rsidRPr="000E2A12" w14:paraId="51A97B29" w14:textId="77777777" w:rsidTr="000E2A12">
        <w:trPr>
          <w:trHeight w:val="1830"/>
        </w:trPr>
        <w:tc>
          <w:tcPr>
            <w:tcW w:w="222" w:type="pct"/>
            <w:vMerge/>
            <w:tcBorders>
              <w:top w:val="single" w:sz="8" w:space="0" w:color="auto"/>
              <w:left w:val="single" w:sz="8" w:space="0" w:color="auto"/>
              <w:bottom w:val="single" w:sz="8" w:space="0" w:color="000000"/>
              <w:right w:val="single" w:sz="8" w:space="0" w:color="auto"/>
            </w:tcBorders>
            <w:vAlign w:val="center"/>
            <w:hideMark/>
          </w:tcPr>
          <w:p w14:paraId="7EACF4BE"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788" w:type="pct"/>
            <w:vMerge/>
            <w:tcBorders>
              <w:top w:val="single" w:sz="8" w:space="0" w:color="auto"/>
              <w:left w:val="single" w:sz="8" w:space="0" w:color="auto"/>
              <w:bottom w:val="single" w:sz="8" w:space="0" w:color="000000"/>
              <w:right w:val="single" w:sz="8" w:space="0" w:color="auto"/>
            </w:tcBorders>
            <w:vAlign w:val="center"/>
            <w:hideMark/>
          </w:tcPr>
          <w:p w14:paraId="4C361056"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431" w:type="pct"/>
            <w:vMerge/>
            <w:tcBorders>
              <w:top w:val="single" w:sz="8" w:space="0" w:color="auto"/>
              <w:left w:val="single" w:sz="8" w:space="0" w:color="auto"/>
              <w:bottom w:val="single" w:sz="8" w:space="0" w:color="000000"/>
              <w:right w:val="single" w:sz="8" w:space="0" w:color="auto"/>
            </w:tcBorders>
            <w:vAlign w:val="center"/>
            <w:hideMark/>
          </w:tcPr>
          <w:p w14:paraId="511DA20F"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222" w:type="pct"/>
            <w:vMerge/>
            <w:tcBorders>
              <w:top w:val="single" w:sz="8" w:space="0" w:color="auto"/>
              <w:left w:val="single" w:sz="8" w:space="0" w:color="auto"/>
              <w:bottom w:val="single" w:sz="8" w:space="0" w:color="000000"/>
              <w:right w:val="single" w:sz="8" w:space="0" w:color="auto"/>
            </w:tcBorders>
            <w:vAlign w:val="center"/>
            <w:hideMark/>
          </w:tcPr>
          <w:p w14:paraId="78DF0C16"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1FDFA4C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Inne</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61C01DD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Gaz ciekły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22465F0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opałowy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00B8952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Benzyna</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443E5AB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Gaz ziemny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272C34F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napędowy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65F8DC6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Węgiel brunatny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172BE16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Węgiel (miał)</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0973675E"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Inne paliwa kopalne</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2B513C0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Biopaliwo</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667942FE"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roślinny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550BF1A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Inna biomasa</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464346C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Słoneczna cieplna</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1DFFEED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Geotermiczna</w:t>
            </w:r>
          </w:p>
        </w:tc>
        <w:tc>
          <w:tcPr>
            <w:tcW w:w="222" w:type="pct"/>
            <w:vMerge/>
            <w:tcBorders>
              <w:top w:val="single" w:sz="8" w:space="0" w:color="auto"/>
              <w:left w:val="single" w:sz="8" w:space="0" w:color="auto"/>
              <w:bottom w:val="single" w:sz="8" w:space="0" w:color="000000"/>
              <w:right w:val="single" w:sz="8" w:space="0" w:color="auto"/>
            </w:tcBorders>
            <w:vAlign w:val="center"/>
            <w:hideMark/>
          </w:tcPr>
          <w:p w14:paraId="7E7B0CDD"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r>
      <w:tr w:rsidR="000E2A12" w:rsidRPr="000E2A12" w14:paraId="7DC6EBCF"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BFBFBF"/>
            <w:vAlign w:val="center"/>
            <w:hideMark/>
          </w:tcPr>
          <w:p w14:paraId="6DE6BDE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788" w:type="pct"/>
            <w:tcBorders>
              <w:top w:val="nil"/>
              <w:left w:val="nil"/>
              <w:bottom w:val="single" w:sz="8" w:space="0" w:color="auto"/>
              <w:right w:val="single" w:sz="8" w:space="0" w:color="auto"/>
            </w:tcBorders>
            <w:shd w:val="clear" w:color="000000" w:fill="BFBFBF"/>
            <w:vAlign w:val="center"/>
            <w:hideMark/>
          </w:tcPr>
          <w:p w14:paraId="4810BB0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3990" w:type="pct"/>
            <w:gridSpan w:val="17"/>
            <w:tcBorders>
              <w:top w:val="single" w:sz="8" w:space="0" w:color="auto"/>
              <w:left w:val="nil"/>
              <w:bottom w:val="single" w:sz="8" w:space="0" w:color="auto"/>
              <w:right w:val="single" w:sz="8" w:space="0" w:color="000000"/>
            </w:tcBorders>
            <w:shd w:val="clear" w:color="000000" w:fill="BFBFBF"/>
            <w:vAlign w:val="center"/>
            <w:hideMark/>
          </w:tcPr>
          <w:p w14:paraId="44E41A0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MWh/a</w:t>
            </w:r>
          </w:p>
        </w:tc>
      </w:tr>
      <w:tr w:rsidR="000E2A12" w:rsidRPr="000E2A12" w14:paraId="4DF56F93"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F2F2F2"/>
            <w:vAlign w:val="center"/>
            <w:hideMark/>
          </w:tcPr>
          <w:p w14:paraId="535154AA"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w:t>
            </w:r>
          </w:p>
        </w:tc>
        <w:tc>
          <w:tcPr>
            <w:tcW w:w="4778" w:type="pct"/>
            <w:gridSpan w:val="18"/>
            <w:tcBorders>
              <w:top w:val="single" w:sz="8" w:space="0" w:color="auto"/>
              <w:left w:val="nil"/>
              <w:bottom w:val="single" w:sz="8" w:space="0" w:color="auto"/>
              <w:right w:val="single" w:sz="8" w:space="0" w:color="000000"/>
            </w:tcBorders>
            <w:shd w:val="clear" w:color="000000" w:fill="F2F2F2"/>
            <w:vAlign w:val="center"/>
            <w:hideMark/>
          </w:tcPr>
          <w:p w14:paraId="7229F052"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BUDYNKI, WYPOSAŻENIE/URZĄDZENIA I PRZEMYSŁ</w:t>
            </w:r>
          </w:p>
        </w:tc>
      </w:tr>
      <w:tr w:rsidR="000E2A12" w:rsidRPr="000E2A12" w14:paraId="4AC30F53" w14:textId="77777777" w:rsidTr="000E2A12">
        <w:trPr>
          <w:trHeight w:val="495"/>
        </w:trPr>
        <w:tc>
          <w:tcPr>
            <w:tcW w:w="222" w:type="pct"/>
            <w:tcBorders>
              <w:top w:val="nil"/>
              <w:left w:val="single" w:sz="8" w:space="0" w:color="auto"/>
              <w:bottom w:val="single" w:sz="8" w:space="0" w:color="auto"/>
              <w:right w:val="single" w:sz="8" w:space="0" w:color="auto"/>
            </w:tcBorders>
            <w:vAlign w:val="center"/>
            <w:hideMark/>
          </w:tcPr>
          <w:p w14:paraId="5BC648E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I.1</w:t>
            </w:r>
          </w:p>
        </w:tc>
        <w:tc>
          <w:tcPr>
            <w:tcW w:w="788" w:type="pct"/>
            <w:tcBorders>
              <w:top w:val="nil"/>
              <w:left w:val="nil"/>
              <w:bottom w:val="single" w:sz="8" w:space="0" w:color="auto"/>
              <w:right w:val="single" w:sz="8" w:space="0" w:color="auto"/>
            </w:tcBorders>
            <w:vAlign w:val="center"/>
            <w:hideMark/>
          </w:tcPr>
          <w:p w14:paraId="60E85C8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wyposażenie/ urządzenia komunalne</w:t>
            </w:r>
          </w:p>
        </w:tc>
        <w:tc>
          <w:tcPr>
            <w:tcW w:w="431" w:type="pct"/>
            <w:tcBorders>
              <w:top w:val="nil"/>
              <w:left w:val="nil"/>
              <w:bottom w:val="single" w:sz="8" w:space="0" w:color="auto"/>
              <w:right w:val="single" w:sz="8" w:space="0" w:color="auto"/>
            </w:tcBorders>
            <w:vAlign w:val="center"/>
            <w:hideMark/>
          </w:tcPr>
          <w:p w14:paraId="4D31816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627</w:t>
            </w:r>
          </w:p>
        </w:tc>
        <w:tc>
          <w:tcPr>
            <w:tcW w:w="222" w:type="pct"/>
            <w:tcBorders>
              <w:top w:val="nil"/>
              <w:left w:val="nil"/>
              <w:bottom w:val="single" w:sz="8" w:space="0" w:color="auto"/>
              <w:right w:val="single" w:sz="8" w:space="0" w:color="auto"/>
            </w:tcBorders>
            <w:vAlign w:val="center"/>
            <w:hideMark/>
          </w:tcPr>
          <w:p w14:paraId="7F3D28C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852192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09BFCA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B388CC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125</w:t>
            </w:r>
          </w:p>
        </w:tc>
        <w:tc>
          <w:tcPr>
            <w:tcW w:w="222" w:type="pct"/>
            <w:tcBorders>
              <w:top w:val="nil"/>
              <w:left w:val="nil"/>
              <w:bottom w:val="single" w:sz="8" w:space="0" w:color="auto"/>
              <w:right w:val="single" w:sz="8" w:space="0" w:color="auto"/>
            </w:tcBorders>
            <w:vAlign w:val="center"/>
            <w:hideMark/>
          </w:tcPr>
          <w:p w14:paraId="737E712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4C7FFE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7B0D17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56114A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861402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1002</w:t>
            </w:r>
          </w:p>
        </w:tc>
        <w:tc>
          <w:tcPr>
            <w:tcW w:w="222" w:type="pct"/>
            <w:tcBorders>
              <w:top w:val="nil"/>
              <w:left w:val="nil"/>
              <w:bottom w:val="single" w:sz="8" w:space="0" w:color="auto"/>
              <w:right w:val="single" w:sz="8" w:space="0" w:color="auto"/>
            </w:tcBorders>
            <w:vAlign w:val="center"/>
            <w:hideMark/>
          </w:tcPr>
          <w:p w14:paraId="35E5EB2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07B4E1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56F020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EAC7E5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198</w:t>
            </w:r>
          </w:p>
        </w:tc>
        <w:tc>
          <w:tcPr>
            <w:tcW w:w="222" w:type="pct"/>
            <w:tcBorders>
              <w:top w:val="nil"/>
              <w:left w:val="nil"/>
              <w:bottom w:val="single" w:sz="8" w:space="0" w:color="auto"/>
              <w:right w:val="single" w:sz="8" w:space="0" w:color="auto"/>
            </w:tcBorders>
            <w:vAlign w:val="center"/>
            <w:hideMark/>
          </w:tcPr>
          <w:p w14:paraId="2A7775E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3F2A51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EB32C9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1952</w:t>
            </w:r>
          </w:p>
        </w:tc>
      </w:tr>
      <w:tr w:rsidR="000E2A12" w:rsidRPr="000E2A12" w14:paraId="247E96CD"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382FB4E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I.2</w:t>
            </w:r>
          </w:p>
        </w:tc>
        <w:tc>
          <w:tcPr>
            <w:tcW w:w="788" w:type="pct"/>
            <w:tcBorders>
              <w:top w:val="nil"/>
              <w:left w:val="nil"/>
              <w:bottom w:val="single" w:sz="8" w:space="0" w:color="auto"/>
              <w:right w:val="single" w:sz="8" w:space="0" w:color="auto"/>
            </w:tcBorders>
            <w:vAlign w:val="center"/>
            <w:hideMark/>
          </w:tcPr>
          <w:p w14:paraId="193BBBE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mieszkalne</w:t>
            </w:r>
          </w:p>
        </w:tc>
        <w:tc>
          <w:tcPr>
            <w:tcW w:w="431" w:type="pct"/>
            <w:tcBorders>
              <w:top w:val="nil"/>
              <w:left w:val="nil"/>
              <w:bottom w:val="single" w:sz="8" w:space="0" w:color="auto"/>
              <w:right w:val="single" w:sz="8" w:space="0" w:color="auto"/>
            </w:tcBorders>
            <w:vAlign w:val="center"/>
            <w:hideMark/>
          </w:tcPr>
          <w:p w14:paraId="23A4CA1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4760</w:t>
            </w:r>
          </w:p>
        </w:tc>
        <w:tc>
          <w:tcPr>
            <w:tcW w:w="222" w:type="pct"/>
            <w:tcBorders>
              <w:top w:val="nil"/>
              <w:left w:val="nil"/>
              <w:bottom w:val="single" w:sz="8" w:space="0" w:color="auto"/>
              <w:right w:val="single" w:sz="8" w:space="0" w:color="auto"/>
            </w:tcBorders>
            <w:vAlign w:val="center"/>
            <w:hideMark/>
          </w:tcPr>
          <w:p w14:paraId="03EA86A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73CF03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7D83A4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110</w:t>
            </w:r>
          </w:p>
        </w:tc>
        <w:tc>
          <w:tcPr>
            <w:tcW w:w="222" w:type="pct"/>
            <w:tcBorders>
              <w:top w:val="nil"/>
              <w:left w:val="nil"/>
              <w:bottom w:val="single" w:sz="8" w:space="0" w:color="auto"/>
              <w:right w:val="single" w:sz="8" w:space="0" w:color="auto"/>
            </w:tcBorders>
            <w:vAlign w:val="center"/>
            <w:hideMark/>
          </w:tcPr>
          <w:p w14:paraId="1D3FCC5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33</w:t>
            </w:r>
          </w:p>
        </w:tc>
        <w:tc>
          <w:tcPr>
            <w:tcW w:w="222" w:type="pct"/>
            <w:tcBorders>
              <w:top w:val="nil"/>
              <w:left w:val="nil"/>
              <w:bottom w:val="single" w:sz="8" w:space="0" w:color="auto"/>
              <w:right w:val="single" w:sz="8" w:space="0" w:color="auto"/>
            </w:tcBorders>
            <w:vAlign w:val="center"/>
            <w:hideMark/>
          </w:tcPr>
          <w:p w14:paraId="33901C8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AA3FE0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054295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7C35C5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CBACFC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31655</w:t>
            </w:r>
          </w:p>
        </w:tc>
        <w:tc>
          <w:tcPr>
            <w:tcW w:w="222" w:type="pct"/>
            <w:tcBorders>
              <w:top w:val="nil"/>
              <w:left w:val="nil"/>
              <w:bottom w:val="single" w:sz="8" w:space="0" w:color="auto"/>
              <w:right w:val="single" w:sz="8" w:space="0" w:color="auto"/>
            </w:tcBorders>
            <w:vAlign w:val="center"/>
            <w:hideMark/>
          </w:tcPr>
          <w:p w14:paraId="45C29C8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5FCA61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87C842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BE727D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3570</w:t>
            </w:r>
          </w:p>
        </w:tc>
        <w:tc>
          <w:tcPr>
            <w:tcW w:w="222" w:type="pct"/>
            <w:tcBorders>
              <w:top w:val="nil"/>
              <w:left w:val="nil"/>
              <w:bottom w:val="single" w:sz="8" w:space="0" w:color="auto"/>
              <w:right w:val="single" w:sz="8" w:space="0" w:color="auto"/>
            </w:tcBorders>
            <w:vAlign w:val="center"/>
            <w:hideMark/>
          </w:tcPr>
          <w:p w14:paraId="2DF0EC4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397</w:t>
            </w:r>
          </w:p>
        </w:tc>
        <w:tc>
          <w:tcPr>
            <w:tcW w:w="222" w:type="pct"/>
            <w:tcBorders>
              <w:top w:val="nil"/>
              <w:left w:val="nil"/>
              <w:bottom w:val="single" w:sz="8" w:space="0" w:color="auto"/>
              <w:right w:val="single" w:sz="8" w:space="0" w:color="auto"/>
            </w:tcBorders>
            <w:vAlign w:val="center"/>
            <w:hideMark/>
          </w:tcPr>
          <w:p w14:paraId="0EA532F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2A0F90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40526</w:t>
            </w:r>
          </w:p>
        </w:tc>
      </w:tr>
      <w:tr w:rsidR="000E2A12" w:rsidRPr="000E2A12" w14:paraId="0416856E"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276C09B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I.3</w:t>
            </w:r>
          </w:p>
        </w:tc>
        <w:tc>
          <w:tcPr>
            <w:tcW w:w="788" w:type="pct"/>
            <w:tcBorders>
              <w:top w:val="nil"/>
              <w:left w:val="nil"/>
              <w:bottom w:val="single" w:sz="8" w:space="0" w:color="auto"/>
              <w:right w:val="single" w:sz="8" w:space="0" w:color="auto"/>
            </w:tcBorders>
            <w:vAlign w:val="center"/>
            <w:hideMark/>
          </w:tcPr>
          <w:p w14:paraId="76BDAA1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Komunalne oświetlenie uliczne</w:t>
            </w:r>
          </w:p>
        </w:tc>
        <w:tc>
          <w:tcPr>
            <w:tcW w:w="431" w:type="pct"/>
            <w:tcBorders>
              <w:top w:val="nil"/>
              <w:left w:val="nil"/>
              <w:bottom w:val="single" w:sz="8" w:space="0" w:color="auto"/>
              <w:right w:val="single" w:sz="8" w:space="0" w:color="auto"/>
            </w:tcBorders>
            <w:vAlign w:val="center"/>
            <w:hideMark/>
          </w:tcPr>
          <w:p w14:paraId="6534054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359</w:t>
            </w:r>
          </w:p>
        </w:tc>
        <w:tc>
          <w:tcPr>
            <w:tcW w:w="222" w:type="pct"/>
            <w:tcBorders>
              <w:top w:val="nil"/>
              <w:left w:val="nil"/>
              <w:bottom w:val="single" w:sz="8" w:space="0" w:color="auto"/>
              <w:right w:val="single" w:sz="8" w:space="0" w:color="auto"/>
            </w:tcBorders>
            <w:vAlign w:val="center"/>
            <w:hideMark/>
          </w:tcPr>
          <w:p w14:paraId="17BC7B6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4D6A76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9E1393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05BE2A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0139A1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B0BCB7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E88420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C5B000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A1D10F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81FC5D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5F4BBB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8D23EA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4BBAC4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ECDA8A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2CC5F6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57567A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359</w:t>
            </w:r>
          </w:p>
        </w:tc>
      </w:tr>
      <w:tr w:rsidR="000E2A12" w:rsidRPr="000E2A12" w14:paraId="3373BACA"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6F0987E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I.4</w:t>
            </w:r>
          </w:p>
        </w:tc>
        <w:tc>
          <w:tcPr>
            <w:tcW w:w="788" w:type="pct"/>
            <w:tcBorders>
              <w:top w:val="nil"/>
              <w:left w:val="nil"/>
              <w:bottom w:val="single" w:sz="8" w:space="0" w:color="auto"/>
              <w:right w:val="single" w:sz="8" w:space="0" w:color="auto"/>
            </w:tcBorders>
            <w:vAlign w:val="center"/>
            <w:hideMark/>
          </w:tcPr>
          <w:p w14:paraId="5BB08D6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Przemysł</w:t>
            </w:r>
          </w:p>
        </w:tc>
        <w:tc>
          <w:tcPr>
            <w:tcW w:w="431" w:type="pct"/>
            <w:tcBorders>
              <w:top w:val="nil"/>
              <w:left w:val="nil"/>
              <w:bottom w:val="single" w:sz="8" w:space="0" w:color="auto"/>
              <w:right w:val="single" w:sz="8" w:space="0" w:color="auto"/>
            </w:tcBorders>
            <w:vAlign w:val="center"/>
            <w:hideMark/>
          </w:tcPr>
          <w:p w14:paraId="1F2E720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891</w:t>
            </w:r>
          </w:p>
        </w:tc>
        <w:tc>
          <w:tcPr>
            <w:tcW w:w="222" w:type="pct"/>
            <w:tcBorders>
              <w:top w:val="nil"/>
              <w:left w:val="nil"/>
              <w:bottom w:val="single" w:sz="8" w:space="0" w:color="auto"/>
              <w:right w:val="single" w:sz="8" w:space="0" w:color="auto"/>
            </w:tcBorders>
            <w:vAlign w:val="center"/>
            <w:hideMark/>
          </w:tcPr>
          <w:p w14:paraId="53D951C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3242ED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E24DFB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7A8515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F4658B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8C64EF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ACFC4D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FBEB8E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2C95A0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1908B8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145759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0BDCB0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C22677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EE91D1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00E172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79A3F1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891</w:t>
            </w:r>
          </w:p>
        </w:tc>
      </w:tr>
      <w:tr w:rsidR="000E2A12" w:rsidRPr="000E2A12" w14:paraId="78ED2994"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F2F2F2"/>
            <w:vAlign w:val="center"/>
            <w:hideMark/>
          </w:tcPr>
          <w:p w14:paraId="79D19F89"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w:t>
            </w:r>
          </w:p>
        </w:tc>
        <w:tc>
          <w:tcPr>
            <w:tcW w:w="4778" w:type="pct"/>
            <w:gridSpan w:val="18"/>
            <w:tcBorders>
              <w:top w:val="single" w:sz="8" w:space="0" w:color="auto"/>
              <w:left w:val="nil"/>
              <w:bottom w:val="single" w:sz="8" w:space="0" w:color="auto"/>
              <w:right w:val="single" w:sz="8" w:space="0" w:color="000000"/>
            </w:tcBorders>
            <w:shd w:val="clear" w:color="000000" w:fill="F2F2F2"/>
            <w:vAlign w:val="center"/>
            <w:hideMark/>
          </w:tcPr>
          <w:p w14:paraId="79E247E6"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TRANSPORT</w:t>
            </w:r>
          </w:p>
        </w:tc>
      </w:tr>
      <w:tr w:rsidR="000E2A12" w:rsidRPr="000E2A12" w14:paraId="4BE24F3F"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3D6109A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788" w:type="pct"/>
            <w:tcBorders>
              <w:top w:val="nil"/>
              <w:left w:val="nil"/>
              <w:bottom w:val="single" w:sz="8" w:space="0" w:color="auto"/>
              <w:right w:val="single" w:sz="8" w:space="0" w:color="auto"/>
            </w:tcBorders>
            <w:vAlign w:val="center"/>
            <w:hideMark/>
          </w:tcPr>
          <w:p w14:paraId="4EBD15E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w:t>
            </w:r>
          </w:p>
        </w:tc>
        <w:tc>
          <w:tcPr>
            <w:tcW w:w="431" w:type="pct"/>
            <w:tcBorders>
              <w:top w:val="nil"/>
              <w:left w:val="nil"/>
              <w:bottom w:val="single" w:sz="8" w:space="0" w:color="auto"/>
              <w:right w:val="single" w:sz="8" w:space="0" w:color="auto"/>
            </w:tcBorders>
            <w:vAlign w:val="center"/>
            <w:hideMark/>
          </w:tcPr>
          <w:p w14:paraId="46FD1F0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79BEB3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39A919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BD1139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EE8923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226</w:t>
            </w:r>
          </w:p>
        </w:tc>
        <w:tc>
          <w:tcPr>
            <w:tcW w:w="222" w:type="pct"/>
            <w:tcBorders>
              <w:top w:val="nil"/>
              <w:left w:val="nil"/>
              <w:bottom w:val="single" w:sz="8" w:space="0" w:color="auto"/>
              <w:right w:val="single" w:sz="8" w:space="0" w:color="auto"/>
            </w:tcBorders>
            <w:vAlign w:val="center"/>
            <w:hideMark/>
          </w:tcPr>
          <w:p w14:paraId="2B3E417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1158</w:t>
            </w:r>
          </w:p>
        </w:tc>
        <w:tc>
          <w:tcPr>
            <w:tcW w:w="222" w:type="pct"/>
            <w:tcBorders>
              <w:top w:val="nil"/>
              <w:left w:val="nil"/>
              <w:bottom w:val="single" w:sz="8" w:space="0" w:color="auto"/>
              <w:right w:val="single" w:sz="8" w:space="0" w:color="auto"/>
            </w:tcBorders>
            <w:vAlign w:val="center"/>
            <w:hideMark/>
          </w:tcPr>
          <w:p w14:paraId="0E61506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655B29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616</w:t>
            </w:r>
          </w:p>
        </w:tc>
        <w:tc>
          <w:tcPr>
            <w:tcW w:w="222" w:type="pct"/>
            <w:tcBorders>
              <w:top w:val="nil"/>
              <w:left w:val="nil"/>
              <w:bottom w:val="single" w:sz="8" w:space="0" w:color="auto"/>
              <w:right w:val="single" w:sz="8" w:space="0" w:color="auto"/>
            </w:tcBorders>
            <w:vAlign w:val="center"/>
            <w:hideMark/>
          </w:tcPr>
          <w:p w14:paraId="60B22A4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E0C6ED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E05C6F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EADB6F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94FCF2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5CC082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F6298D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48E388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F1CB89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2000</w:t>
            </w:r>
          </w:p>
        </w:tc>
      </w:tr>
      <w:tr w:rsidR="000E2A12" w:rsidRPr="000E2A12" w14:paraId="67EDA468"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44070E4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II.2</w:t>
            </w:r>
          </w:p>
        </w:tc>
        <w:tc>
          <w:tcPr>
            <w:tcW w:w="788" w:type="pct"/>
            <w:tcBorders>
              <w:top w:val="nil"/>
              <w:left w:val="nil"/>
              <w:bottom w:val="single" w:sz="8" w:space="0" w:color="auto"/>
              <w:right w:val="single" w:sz="8" w:space="0" w:color="auto"/>
            </w:tcBorders>
            <w:vAlign w:val="center"/>
            <w:hideMark/>
          </w:tcPr>
          <w:p w14:paraId="5DBBDDA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 publiczny i inny</w:t>
            </w:r>
          </w:p>
        </w:tc>
        <w:tc>
          <w:tcPr>
            <w:tcW w:w="431" w:type="pct"/>
            <w:tcBorders>
              <w:top w:val="nil"/>
              <w:left w:val="nil"/>
              <w:bottom w:val="single" w:sz="8" w:space="0" w:color="auto"/>
              <w:right w:val="single" w:sz="8" w:space="0" w:color="auto"/>
            </w:tcBorders>
            <w:vAlign w:val="center"/>
            <w:hideMark/>
          </w:tcPr>
          <w:p w14:paraId="0B337FC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1B8BD0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739361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8DD348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934D18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A57ABA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061A7B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D6C2D9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702</w:t>
            </w:r>
          </w:p>
        </w:tc>
        <w:tc>
          <w:tcPr>
            <w:tcW w:w="222" w:type="pct"/>
            <w:tcBorders>
              <w:top w:val="nil"/>
              <w:left w:val="nil"/>
              <w:bottom w:val="single" w:sz="8" w:space="0" w:color="auto"/>
              <w:right w:val="single" w:sz="8" w:space="0" w:color="auto"/>
            </w:tcBorders>
            <w:vAlign w:val="center"/>
            <w:hideMark/>
          </w:tcPr>
          <w:p w14:paraId="5A1CC07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C11205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812E53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7F0B55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868B6B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435B57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B7E5D4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9CE6E7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F7007F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702</w:t>
            </w:r>
          </w:p>
        </w:tc>
      </w:tr>
      <w:tr w:rsidR="000E2A12" w:rsidRPr="000E2A12" w14:paraId="716A29D6"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BFBFBF"/>
            <w:vAlign w:val="center"/>
            <w:hideMark/>
          </w:tcPr>
          <w:p w14:paraId="22C90D4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788" w:type="pct"/>
            <w:tcBorders>
              <w:top w:val="nil"/>
              <w:left w:val="nil"/>
              <w:bottom w:val="single" w:sz="8" w:space="0" w:color="auto"/>
              <w:right w:val="single" w:sz="8" w:space="0" w:color="auto"/>
            </w:tcBorders>
            <w:shd w:val="clear" w:color="000000" w:fill="BFBFBF"/>
            <w:vAlign w:val="center"/>
            <w:hideMark/>
          </w:tcPr>
          <w:p w14:paraId="160F8BC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c>
          <w:tcPr>
            <w:tcW w:w="431" w:type="pct"/>
            <w:tcBorders>
              <w:top w:val="nil"/>
              <w:left w:val="nil"/>
              <w:bottom w:val="single" w:sz="8" w:space="0" w:color="auto"/>
              <w:right w:val="single" w:sz="8" w:space="0" w:color="auto"/>
            </w:tcBorders>
            <w:shd w:val="clear" w:color="000000" w:fill="BFBFBF"/>
            <w:vAlign w:val="center"/>
            <w:hideMark/>
          </w:tcPr>
          <w:p w14:paraId="6D71239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6 637</w:t>
            </w:r>
          </w:p>
        </w:tc>
        <w:tc>
          <w:tcPr>
            <w:tcW w:w="222" w:type="pct"/>
            <w:tcBorders>
              <w:top w:val="nil"/>
              <w:left w:val="nil"/>
              <w:bottom w:val="single" w:sz="8" w:space="0" w:color="auto"/>
              <w:right w:val="single" w:sz="8" w:space="0" w:color="auto"/>
            </w:tcBorders>
            <w:shd w:val="clear" w:color="000000" w:fill="BFBFBF"/>
            <w:vAlign w:val="center"/>
            <w:hideMark/>
          </w:tcPr>
          <w:p w14:paraId="286FEFD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6951C32E"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00B9AA0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110</w:t>
            </w:r>
          </w:p>
        </w:tc>
        <w:tc>
          <w:tcPr>
            <w:tcW w:w="222" w:type="pct"/>
            <w:tcBorders>
              <w:top w:val="nil"/>
              <w:left w:val="nil"/>
              <w:bottom w:val="single" w:sz="8" w:space="0" w:color="auto"/>
              <w:right w:val="single" w:sz="8" w:space="0" w:color="auto"/>
            </w:tcBorders>
            <w:shd w:val="clear" w:color="000000" w:fill="BFBFBF"/>
            <w:vAlign w:val="center"/>
            <w:hideMark/>
          </w:tcPr>
          <w:p w14:paraId="6DBBD096"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384</w:t>
            </w:r>
          </w:p>
        </w:tc>
        <w:tc>
          <w:tcPr>
            <w:tcW w:w="222" w:type="pct"/>
            <w:tcBorders>
              <w:top w:val="nil"/>
              <w:left w:val="nil"/>
              <w:bottom w:val="single" w:sz="8" w:space="0" w:color="auto"/>
              <w:right w:val="single" w:sz="8" w:space="0" w:color="auto"/>
            </w:tcBorders>
            <w:shd w:val="clear" w:color="000000" w:fill="BFBFBF"/>
            <w:vAlign w:val="center"/>
            <w:hideMark/>
          </w:tcPr>
          <w:p w14:paraId="593DFDB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1 158</w:t>
            </w:r>
          </w:p>
        </w:tc>
        <w:tc>
          <w:tcPr>
            <w:tcW w:w="222" w:type="pct"/>
            <w:tcBorders>
              <w:top w:val="nil"/>
              <w:left w:val="nil"/>
              <w:bottom w:val="single" w:sz="8" w:space="0" w:color="auto"/>
              <w:right w:val="single" w:sz="8" w:space="0" w:color="auto"/>
            </w:tcBorders>
            <w:shd w:val="clear" w:color="000000" w:fill="BFBFBF"/>
            <w:vAlign w:val="center"/>
            <w:hideMark/>
          </w:tcPr>
          <w:p w14:paraId="3A3BE24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266379A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1 318</w:t>
            </w:r>
          </w:p>
        </w:tc>
        <w:tc>
          <w:tcPr>
            <w:tcW w:w="222" w:type="pct"/>
            <w:tcBorders>
              <w:top w:val="nil"/>
              <w:left w:val="nil"/>
              <w:bottom w:val="single" w:sz="8" w:space="0" w:color="auto"/>
              <w:right w:val="single" w:sz="8" w:space="0" w:color="auto"/>
            </w:tcBorders>
            <w:shd w:val="clear" w:color="000000" w:fill="BFBFBF"/>
            <w:vAlign w:val="center"/>
            <w:hideMark/>
          </w:tcPr>
          <w:p w14:paraId="513E012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52BF5C6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32 657</w:t>
            </w:r>
          </w:p>
        </w:tc>
        <w:tc>
          <w:tcPr>
            <w:tcW w:w="222" w:type="pct"/>
            <w:tcBorders>
              <w:top w:val="nil"/>
              <w:left w:val="nil"/>
              <w:bottom w:val="single" w:sz="8" w:space="0" w:color="auto"/>
              <w:right w:val="single" w:sz="8" w:space="0" w:color="auto"/>
            </w:tcBorders>
            <w:shd w:val="clear" w:color="000000" w:fill="BFBFBF"/>
            <w:vAlign w:val="center"/>
            <w:hideMark/>
          </w:tcPr>
          <w:p w14:paraId="1248EBC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128B188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7D37B81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5D9E698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3 768</w:t>
            </w:r>
          </w:p>
        </w:tc>
        <w:tc>
          <w:tcPr>
            <w:tcW w:w="222" w:type="pct"/>
            <w:tcBorders>
              <w:top w:val="nil"/>
              <w:left w:val="nil"/>
              <w:bottom w:val="single" w:sz="8" w:space="0" w:color="auto"/>
              <w:right w:val="single" w:sz="8" w:space="0" w:color="auto"/>
            </w:tcBorders>
            <w:shd w:val="clear" w:color="000000" w:fill="BFBFBF"/>
            <w:vAlign w:val="center"/>
            <w:hideMark/>
          </w:tcPr>
          <w:p w14:paraId="21424C36"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397</w:t>
            </w:r>
          </w:p>
        </w:tc>
        <w:tc>
          <w:tcPr>
            <w:tcW w:w="222" w:type="pct"/>
            <w:tcBorders>
              <w:top w:val="nil"/>
              <w:left w:val="nil"/>
              <w:bottom w:val="single" w:sz="8" w:space="0" w:color="auto"/>
              <w:right w:val="single" w:sz="8" w:space="0" w:color="auto"/>
            </w:tcBorders>
            <w:shd w:val="clear" w:color="000000" w:fill="BFBFBF"/>
            <w:vAlign w:val="center"/>
            <w:hideMark/>
          </w:tcPr>
          <w:p w14:paraId="07727F0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4E7ECC2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46 429</w:t>
            </w:r>
          </w:p>
        </w:tc>
      </w:tr>
    </w:tbl>
    <w:p w14:paraId="3F50F371" w14:textId="77777777" w:rsidR="003E1B44" w:rsidRDefault="003E1B44" w:rsidP="003E1B44">
      <w:pPr>
        <w:pStyle w:val="rdo"/>
      </w:pPr>
      <w:r w:rsidRPr="007C4063">
        <w:t xml:space="preserve">Źródło: </w:t>
      </w:r>
      <w:r>
        <w:t>AKTUALIZACJA PLANU GOSPODARKI NISKOEMISYJNEJ DLA GMINY OLSZANKA NA LATA 2015-2020  (z perspektywą do 2025 r.)</w:t>
      </w:r>
    </w:p>
    <w:p w14:paraId="1F981776" w14:textId="77777777" w:rsidR="003E1B44" w:rsidRPr="00814083" w:rsidRDefault="003E1B44" w:rsidP="003E1B44">
      <w:pPr>
        <w:sectPr w:rsidR="003E1B44" w:rsidRPr="00814083" w:rsidSect="003E1B44">
          <w:headerReference w:type="first" r:id="rId51"/>
          <w:pgSz w:w="16838" w:h="11906" w:orient="landscape"/>
          <w:pgMar w:top="1417" w:right="1417" w:bottom="1417" w:left="1417" w:header="708" w:footer="708" w:gutter="0"/>
          <w:cols w:space="708"/>
          <w:docGrid w:linePitch="360"/>
        </w:sectPr>
      </w:pPr>
    </w:p>
    <w:p w14:paraId="28C8C271" w14:textId="16F527A2" w:rsidR="003E1B44" w:rsidRDefault="003E1B44" w:rsidP="003E1B44">
      <w:pPr>
        <w:pStyle w:val="Legenda"/>
      </w:pPr>
      <w:bookmarkStart w:id="461" w:name="_Toc225800055"/>
      <w:r>
        <w:lastRenderedPageBreak/>
        <w:t xml:space="preserve">Tabela </w:t>
      </w:r>
      <w:fldSimple w:instr=" SEQ Tabela \* ARABIC ">
        <w:r w:rsidR="00EF3CC8">
          <w:rPr>
            <w:noProof/>
          </w:rPr>
          <w:t>37</w:t>
        </w:r>
      </w:fldSimple>
      <w:r>
        <w:t xml:space="preserve"> </w:t>
      </w:r>
      <w:r w:rsidRPr="00B83F7C">
        <w:t>Emisje CO</w:t>
      </w:r>
      <w:r w:rsidRPr="004129DC">
        <w:rPr>
          <w:vertAlign w:val="subscript"/>
        </w:rPr>
        <w:t>2</w:t>
      </w:r>
      <w:r w:rsidRPr="00B83F7C">
        <w:t xml:space="preserve"> lub ekwiwalentu CO</w:t>
      </w:r>
      <w:r w:rsidRPr="004129DC">
        <w:rPr>
          <w:vertAlign w:val="subscript"/>
        </w:rPr>
        <w:t>2</w:t>
      </w:r>
      <w:r w:rsidRPr="00B83F7C">
        <w:t xml:space="preserve"> </w:t>
      </w:r>
      <w:r w:rsidRPr="00232840">
        <w:t xml:space="preserve">Gminy </w:t>
      </w:r>
      <w:r>
        <w:rPr>
          <w:bCs w:val="0"/>
        </w:rPr>
        <w:t>Olszanka</w:t>
      </w:r>
      <w:r w:rsidRPr="008A795A">
        <w:rPr>
          <w:bCs w:val="0"/>
        </w:rPr>
        <w:t xml:space="preserve"> </w:t>
      </w:r>
      <w:r>
        <w:t>w 2019 roku</w:t>
      </w:r>
      <w:bookmarkEnd w:id="461"/>
    </w:p>
    <w:tbl>
      <w:tblPr>
        <w:tblW w:w="5000" w:type="pct"/>
        <w:tblCellMar>
          <w:left w:w="70" w:type="dxa"/>
          <w:right w:w="70" w:type="dxa"/>
        </w:tblCellMar>
        <w:tblLook w:val="04A0" w:firstRow="1" w:lastRow="0" w:firstColumn="1" w:lastColumn="0" w:noHBand="0" w:noVBand="1"/>
      </w:tblPr>
      <w:tblGrid>
        <w:gridCol w:w="618"/>
        <w:gridCol w:w="2201"/>
        <w:gridCol w:w="1202"/>
        <w:gridCol w:w="618"/>
        <w:gridCol w:w="619"/>
        <w:gridCol w:w="619"/>
        <w:gridCol w:w="619"/>
        <w:gridCol w:w="619"/>
        <w:gridCol w:w="619"/>
        <w:gridCol w:w="619"/>
        <w:gridCol w:w="619"/>
        <w:gridCol w:w="641"/>
        <w:gridCol w:w="630"/>
        <w:gridCol w:w="619"/>
        <w:gridCol w:w="619"/>
        <w:gridCol w:w="619"/>
        <w:gridCol w:w="619"/>
        <w:gridCol w:w="624"/>
        <w:gridCol w:w="641"/>
      </w:tblGrid>
      <w:tr w:rsidR="000E2A12" w:rsidRPr="000E2A12" w14:paraId="4B51F009" w14:textId="77777777" w:rsidTr="000E2A12">
        <w:trPr>
          <w:trHeight w:val="315"/>
        </w:trPr>
        <w:tc>
          <w:tcPr>
            <w:tcW w:w="222"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41BE1A6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proofErr w:type="spellStart"/>
            <w:r w:rsidRPr="000E2A12">
              <w:rPr>
                <w:rFonts w:ascii="Arial" w:eastAsia="Times New Roman" w:hAnsi="Arial" w:cs="Arial"/>
                <w:b/>
                <w:bCs/>
                <w:color w:val="FFFFFF"/>
                <w:sz w:val="18"/>
                <w:szCs w:val="18"/>
                <w:lang w:eastAsia="pl-PL"/>
              </w:rPr>
              <w:t>Lp</w:t>
            </w:r>
            <w:proofErr w:type="spellEnd"/>
          </w:p>
        </w:tc>
        <w:tc>
          <w:tcPr>
            <w:tcW w:w="788"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3507F88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Kategoria</w:t>
            </w:r>
          </w:p>
        </w:tc>
        <w:tc>
          <w:tcPr>
            <w:tcW w:w="431"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0DD6FAD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Energia elektryczna</w:t>
            </w:r>
          </w:p>
        </w:tc>
        <w:tc>
          <w:tcPr>
            <w:tcW w:w="222"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0B62A84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Ciepło/ chłód</w:t>
            </w:r>
          </w:p>
        </w:tc>
        <w:tc>
          <w:tcPr>
            <w:tcW w:w="2002" w:type="pct"/>
            <w:gridSpan w:val="9"/>
            <w:tcBorders>
              <w:top w:val="single" w:sz="8" w:space="0" w:color="auto"/>
              <w:left w:val="nil"/>
              <w:bottom w:val="single" w:sz="8" w:space="0" w:color="auto"/>
              <w:right w:val="single" w:sz="8" w:space="0" w:color="000000"/>
            </w:tcBorders>
            <w:shd w:val="clear" w:color="000000" w:fill="BFBFBF"/>
            <w:vAlign w:val="center"/>
            <w:hideMark/>
          </w:tcPr>
          <w:p w14:paraId="62DDB9C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Paliwa kopalne</w:t>
            </w:r>
          </w:p>
        </w:tc>
        <w:tc>
          <w:tcPr>
            <w:tcW w:w="1112" w:type="pct"/>
            <w:gridSpan w:val="5"/>
            <w:tcBorders>
              <w:top w:val="single" w:sz="8" w:space="0" w:color="auto"/>
              <w:left w:val="nil"/>
              <w:bottom w:val="single" w:sz="8" w:space="0" w:color="auto"/>
              <w:right w:val="single" w:sz="8" w:space="0" w:color="000000"/>
            </w:tcBorders>
            <w:shd w:val="clear" w:color="000000" w:fill="BFBFBF"/>
            <w:vAlign w:val="center"/>
            <w:hideMark/>
          </w:tcPr>
          <w:p w14:paraId="6F2BE96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Odnawialne źródła energii</w:t>
            </w:r>
          </w:p>
        </w:tc>
        <w:tc>
          <w:tcPr>
            <w:tcW w:w="222"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02A6929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r>
      <w:tr w:rsidR="000E2A12" w:rsidRPr="000E2A12" w14:paraId="1E4E4667" w14:textId="77777777" w:rsidTr="000E2A12">
        <w:trPr>
          <w:trHeight w:val="795"/>
        </w:trPr>
        <w:tc>
          <w:tcPr>
            <w:tcW w:w="222" w:type="pct"/>
            <w:vMerge/>
            <w:tcBorders>
              <w:top w:val="single" w:sz="8" w:space="0" w:color="auto"/>
              <w:left w:val="single" w:sz="8" w:space="0" w:color="auto"/>
              <w:bottom w:val="single" w:sz="8" w:space="0" w:color="000000"/>
              <w:right w:val="single" w:sz="8" w:space="0" w:color="auto"/>
            </w:tcBorders>
            <w:vAlign w:val="center"/>
            <w:hideMark/>
          </w:tcPr>
          <w:p w14:paraId="217272EC"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788" w:type="pct"/>
            <w:vMerge/>
            <w:tcBorders>
              <w:top w:val="single" w:sz="8" w:space="0" w:color="auto"/>
              <w:left w:val="single" w:sz="8" w:space="0" w:color="auto"/>
              <w:bottom w:val="single" w:sz="8" w:space="0" w:color="000000"/>
              <w:right w:val="single" w:sz="8" w:space="0" w:color="auto"/>
            </w:tcBorders>
            <w:vAlign w:val="center"/>
            <w:hideMark/>
          </w:tcPr>
          <w:p w14:paraId="3EAF968F"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431" w:type="pct"/>
            <w:vMerge/>
            <w:tcBorders>
              <w:top w:val="single" w:sz="8" w:space="0" w:color="auto"/>
              <w:left w:val="single" w:sz="8" w:space="0" w:color="auto"/>
              <w:bottom w:val="single" w:sz="8" w:space="0" w:color="000000"/>
              <w:right w:val="single" w:sz="8" w:space="0" w:color="auto"/>
            </w:tcBorders>
            <w:vAlign w:val="center"/>
            <w:hideMark/>
          </w:tcPr>
          <w:p w14:paraId="712FC915"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222" w:type="pct"/>
            <w:vMerge/>
            <w:tcBorders>
              <w:top w:val="single" w:sz="8" w:space="0" w:color="auto"/>
              <w:left w:val="single" w:sz="8" w:space="0" w:color="auto"/>
              <w:bottom w:val="single" w:sz="8" w:space="0" w:color="000000"/>
              <w:right w:val="single" w:sz="8" w:space="0" w:color="auto"/>
            </w:tcBorders>
            <w:vAlign w:val="center"/>
            <w:hideMark/>
          </w:tcPr>
          <w:p w14:paraId="5142225D"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712D2DD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Inne</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6D43713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Gaz ciekły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4F5AE6C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opałowy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6D54491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Benzyna</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5585E22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Gaz ziemny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0C4205D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napędowy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5BE7568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Węgiel brunatny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54F0880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Węgiel (miał)</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2A9FA42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Inne paliwa kopalne</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496A233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Biopaliwo</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07D50EA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roślinny</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139F0BA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Inna biomasa</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5790003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Słoneczna cieplna</w:t>
            </w:r>
          </w:p>
        </w:tc>
        <w:tc>
          <w:tcPr>
            <w:tcW w:w="222" w:type="pct"/>
            <w:tcBorders>
              <w:top w:val="nil"/>
              <w:left w:val="nil"/>
              <w:bottom w:val="single" w:sz="8" w:space="0" w:color="auto"/>
              <w:right w:val="single" w:sz="8" w:space="0" w:color="auto"/>
            </w:tcBorders>
            <w:shd w:val="clear" w:color="000000" w:fill="BFBFBF"/>
            <w:textDirection w:val="btLr"/>
            <w:vAlign w:val="center"/>
            <w:hideMark/>
          </w:tcPr>
          <w:p w14:paraId="4A64BD9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Geotermiczna</w:t>
            </w:r>
          </w:p>
        </w:tc>
        <w:tc>
          <w:tcPr>
            <w:tcW w:w="222" w:type="pct"/>
            <w:vMerge/>
            <w:tcBorders>
              <w:top w:val="single" w:sz="8" w:space="0" w:color="auto"/>
              <w:left w:val="single" w:sz="8" w:space="0" w:color="auto"/>
              <w:bottom w:val="single" w:sz="8" w:space="0" w:color="000000"/>
              <w:right w:val="single" w:sz="8" w:space="0" w:color="auto"/>
            </w:tcBorders>
            <w:vAlign w:val="center"/>
            <w:hideMark/>
          </w:tcPr>
          <w:p w14:paraId="15CAC0AC"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r>
      <w:tr w:rsidR="000E2A12" w:rsidRPr="000E2A12" w14:paraId="6D8F41EF"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BFBFBF"/>
            <w:vAlign w:val="center"/>
            <w:hideMark/>
          </w:tcPr>
          <w:p w14:paraId="3BEF8E9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788" w:type="pct"/>
            <w:tcBorders>
              <w:top w:val="nil"/>
              <w:left w:val="nil"/>
              <w:bottom w:val="single" w:sz="8" w:space="0" w:color="auto"/>
              <w:right w:val="single" w:sz="8" w:space="0" w:color="auto"/>
            </w:tcBorders>
            <w:shd w:val="clear" w:color="000000" w:fill="BFBFBF"/>
            <w:vAlign w:val="center"/>
            <w:hideMark/>
          </w:tcPr>
          <w:p w14:paraId="703D56D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3990" w:type="pct"/>
            <w:gridSpan w:val="17"/>
            <w:tcBorders>
              <w:top w:val="single" w:sz="8" w:space="0" w:color="auto"/>
              <w:left w:val="nil"/>
              <w:bottom w:val="single" w:sz="8" w:space="0" w:color="auto"/>
              <w:right w:val="single" w:sz="8" w:space="0" w:color="000000"/>
            </w:tcBorders>
            <w:shd w:val="clear" w:color="000000" w:fill="BFBFBF"/>
            <w:vAlign w:val="center"/>
            <w:hideMark/>
          </w:tcPr>
          <w:p w14:paraId="7C3A8F1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MWh/a</w:t>
            </w:r>
          </w:p>
        </w:tc>
      </w:tr>
      <w:tr w:rsidR="000E2A12" w:rsidRPr="000E2A12" w14:paraId="7C49E3FC"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F2F2F2"/>
            <w:vAlign w:val="center"/>
            <w:hideMark/>
          </w:tcPr>
          <w:p w14:paraId="2BE16809"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w:t>
            </w:r>
          </w:p>
        </w:tc>
        <w:tc>
          <w:tcPr>
            <w:tcW w:w="4778" w:type="pct"/>
            <w:gridSpan w:val="18"/>
            <w:tcBorders>
              <w:top w:val="single" w:sz="8" w:space="0" w:color="auto"/>
              <w:left w:val="nil"/>
              <w:bottom w:val="single" w:sz="8" w:space="0" w:color="auto"/>
              <w:right w:val="single" w:sz="8" w:space="0" w:color="000000"/>
            </w:tcBorders>
            <w:shd w:val="clear" w:color="000000" w:fill="F2F2F2"/>
            <w:vAlign w:val="center"/>
            <w:hideMark/>
          </w:tcPr>
          <w:p w14:paraId="0160DEA4"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BUDYNKI, WYPOSAŻENIE/URZĄDZENIA I PRZEMYSŁ</w:t>
            </w:r>
          </w:p>
        </w:tc>
      </w:tr>
      <w:tr w:rsidR="000E2A12" w:rsidRPr="000E2A12" w14:paraId="21D56883" w14:textId="77777777" w:rsidTr="000E2A12">
        <w:trPr>
          <w:trHeight w:val="495"/>
        </w:trPr>
        <w:tc>
          <w:tcPr>
            <w:tcW w:w="222" w:type="pct"/>
            <w:tcBorders>
              <w:top w:val="nil"/>
              <w:left w:val="single" w:sz="8" w:space="0" w:color="auto"/>
              <w:bottom w:val="single" w:sz="8" w:space="0" w:color="auto"/>
              <w:right w:val="single" w:sz="8" w:space="0" w:color="auto"/>
            </w:tcBorders>
            <w:vAlign w:val="center"/>
            <w:hideMark/>
          </w:tcPr>
          <w:p w14:paraId="39BC336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I.1</w:t>
            </w:r>
          </w:p>
        </w:tc>
        <w:tc>
          <w:tcPr>
            <w:tcW w:w="788" w:type="pct"/>
            <w:tcBorders>
              <w:top w:val="nil"/>
              <w:left w:val="nil"/>
              <w:bottom w:val="single" w:sz="8" w:space="0" w:color="auto"/>
              <w:right w:val="single" w:sz="8" w:space="0" w:color="auto"/>
            </w:tcBorders>
            <w:vAlign w:val="center"/>
            <w:hideMark/>
          </w:tcPr>
          <w:p w14:paraId="040D01B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wyposażenie/ urządzenia komunalne</w:t>
            </w:r>
          </w:p>
        </w:tc>
        <w:tc>
          <w:tcPr>
            <w:tcW w:w="431" w:type="pct"/>
            <w:tcBorders>
              <w:top w:val="nil"/>
              <w:left w:val="nil"/>
              <w:bottom w:val="single" w:sz="8" w:space="0" w:color="auto"/>
              <w:right w:val="single" w:sz="8" w:space="0" w:color="auto"/>
            </w:tcBorders>
            <w:vAlign w:val="center"/>
            <w:hideMark/>
          </w:tcPr>
          <w:p w14:paraId="0207704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480</w:t>
            </w:r>
          </w:p>
        </w:tc>
        <w:tc>
          <w:tcPr>
            <w:tcW w:w="222" w:type="pct"/>
            <w:tcBorders>
              <w:top w:val="nil"/>
              <w:left w:val="nil"/>
              <w:bottom w:val="single" w:sz="8" w:space="0" w:color="auto"/>
              <w:right w:val="single" w:sz="8" w:space="0" w:color="auto"/>
            </w:tcBorders>
            <w:vAlign w:val="center"/>
            <w:hideMark/>
          </w:tcPr>
          <w:p w14:paraId="726BCA8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C45A2B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680393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01F108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35</w:t>
            </w:r>
          </w:p>
        </w:tc>
        <w:tc>
          <w:tcPr>
            <w:tcW w:w="222" w:type="pct"/>
            <w:tcBorders>
              <w:top w:val="nil"/>
              <w:left w:val="nil"/>
              <w:bottom w:val="single" w:sz="8" w:space="0" w:color="auto"/>
              <w:right w:val="single" w:sz="8" w:space="0" w:color="auto"/>
            </w:tcBorders>
            <w:vAlign w:val="center"/>
            <w:hideMark/>
          </w:tcPr>
          <w:p w14:paraId="42C9CAF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27BF08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7C70C8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A38C50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EEB6EB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343</w:t>
            </w:r>
          </w:p>
        </w:tc>
        <w:tc>
          <w:tcPr>
            <w:tcW w:w="222" w:type="pct"/>
            <w:tcBorders>
              <w:top w:val="nil"/>
              <w:left w:val="nil"/>
              <w:bottom w:val="single" w:sz="8" w:space="0" w:color="auto"/>
              <w:right w:val="single" w:sz="8" w:space="0" w:color="auto"/>
            </w:tcBorders>
            <w:vAlign w:val="center"/>
            <w:hideMark/>
          </w:tcPr>
          <w:p w14:paraId="09024B4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80EA78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53CC8F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7F79CE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14B219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A543EE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CFDDB5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858</w:t>
            </w:r>
          </w:p>
        </w:tc>
      </w:tr>
      <w:tr w:rsidR="000E2A12" w:rsidRPr="000E2A12" w14:paraId="14BFB72F"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1317286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I.2</w:t>
            </w:r>
          </w:p>
        </w:tc>
        <w:tc>
          <w:tcPr>
            <w:tcW w:w="788" w:type="pct"/>
            <w:tcBorders>
              <w:top w:val="nil"/>
              <w:left w:val="nil"/>
              <w:bottom w:val="single" w:sz="8" w:space="0" w:color="auto"/>
              <w:right w:val="single" w:sz="8" w:space="0" w:color="auto"/>
            </w:tcBorders>
            <w:vAlign w:val="center"/>
            <w:hideMark/>
          </w:tcPr>
          <w:p w14:paraId="7A74F35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mieszkalne</w:t>
            </w:r>
          </w:p>
        </w:tc>
        <w:tc>
          <w:tcPr>
            <w:tcW w:w="431" w:type="pct"/>
            <w:tcBorders>
              <w:top w:val="nil"/>
              <w:left w:val="nil"/>
              <w:bottom w:val="single" w:sz="8" w:space="0" w:color="auto"/>
              <w:right w:val="single" w:sz="8" w:space="0" w:color="auto"/>
            </w:tcBorders>
            <w:vAlign w:val="center"/>
            <w:hideMark/>
          </w:tcPr>
          <w:p w14:paraId="73A761B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3642</w:t>
            </w:r>
          </w:p>
        </w:tc>
        <w:tc>
          <w:tcPr>
            <w:tcW w:w="222" w:type="pct"/>
            <w:tcBorders>
              <w:top w:val="nil"/>
              <w:left w:val="nil"/>
              <w:bottom w:val="single" w:sz="8" w:space="0" w:color="auto"/>
              <w:right w:val="single" w:sz="8" w:space="0" w:color="auto"/>
            </w:tcBorders>
            <w:vAlign w:val="center"/>
            <w:hideMark/>
          </w:tcPr>
          <w:p w14:paraId="775C638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E63E95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9FCB09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25</w:t>
            </w:r>
          </w:p>
        </w:tc>
        <w:tc>
          <w:tcPr>
            <w:tcW w:w="222" w:type="pct"/>
            <w:tcBorders>
              <w:top w:val="nil"/>
              <w:left w:val="nil"/>
              <w:bottom w:val="single" w:sz="8" w:space="0" w:color="auto"/>
              <w:right w:val="single" w:sz="8" w:space="0" w:color="auto"/>
            </w:tcBorders>
            <w:vAlign w:val="center"/>
            <w:hideMark/>
          </w:tcPr>
          <w:p w14:paraId="7E0E4FF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9</w:t>
            </w:r>
          </w:p>
        </w:tc>
        <w:tc>
          <w:tcPr>
            <w:tcW w:w="222" w:type="pct"/>
            <w:tcBorders>
              <w:top w:val="nil"/>
              <w:left w:val="nil"/>
              <w:bottom w:val="single" w:sz="8" w:space="0" w:color="auto"/>
              <w:right w:val="single" w:sz="8" w:space="0" w:color="auto"/>
            </w:tcBorders>
            <w:vAlign w:val="center"/>
            <w:hideMark/>
          </w:tcPr>
          <w:p w14:paraId="061F884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2BC173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4D433E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BD846B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31CC4F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10799</w:t>
            </w:r>
          </w:p>
        </w:tc>
        <w:tc>
          <w:tcPr>
            <w:tcW w:w="222" w:type="pct"/>
            <w:tcBorders>
              <w:top w:val="nil"/>
              <w:left w:val="nil"/>
              <w:bottom w:val="single" w:sz="8" w:space="0" w:color="auto"/>
              <w:right w:val="single" w:sz="8" w:space="0" w:color="auto"/>
            </w:tcBorders>
            <w:vAlign w:val="center"/>
            <w:hideMark/>
          </w:tcPr>
          <w:p w14:paraId="51BE008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126A34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25337D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D91BA1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A9C4C1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91FB20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FFD555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14474</w:t>
            </w:r>
          </w:p>
        </w:tc>
      </w:tr>
      <w:tr w:rsidR="000E2A12" w:rsidRPr="000E2A12" w14:paraId="6AC022AF"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19E351F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I.3</w:t>
            </w:r>
          </w:p>
        </w:tc>
        <w:tc>
          <w:tcPr>
            <w:tcW w:w="788" w:type="pct"/>
            <w:tcBorders>
              <w:top w:val="nil"/>
              <w:left w:val="nil"/>
              <w:bottom w:val="single" w:sz="8" w:space="0" w:color="auto"/>
              <w:right w:val="single" w:sz="8" w:space="0" w:color="auto"/>
            </w:tcBorders>
            <w:vAlign w:val="center"/>
            <w:hideMark/>
          </w:tcPr>
          <w:p w14:paraId="40CCBDB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Komunalne oświetlenie uliczne</w:t>
            </w:r>
          </w:p>
        </w:tc>
        <w:tc>
          <w:tcPr>
            <w:tcW w:w="431" w:type="pct"/>
            <w:tcBorders>
              <w:top w:val="nil"/>
              <w:left w:val="nil"/>
              <w:bottom w:val="single" w:sz="8" w:space="0" w:color="auto"/>
              <w:right w:val="single" w:sz="8" w:space="0" w:color="auto"/>
            </w:tcBorders>
            <w:vAlign w:val="center"/>
            <w:hideMark/>
          </w:tcPr>
          <w:p w14:paraId="0997ADF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274</w:t>
            </w:r>
          </w:p>
        </w:tc>
        <w:tc>
          <w:tcPr>
            <w:tcW w:w="222" w:type="pct"/>
            <w:tcBorders>
              <w:top w:val="nil"/>
              <w:left w:val="nil"/>
              <w:bottom w:val="single" w:sz="8" w:space="0" w:color="auto"/>
              <w:right w:val="single" w:sz="8" w:space="0" w:color="auto"/>
            </w:tcBorders>
            <w:vAlign w:val="center"/>
            <w:hideMark/>
          </w:tcPr>
          <w:p w14:paraId="1AF8A57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FF0481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00AFC0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073E95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9CC9DE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9D2903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DF2898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C9214A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B2FD93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5ADA8F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237E13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4C82B3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E2E98D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CAAB2B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B9625D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A3768E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274</w:t>
            </w:r>
          </w:p>
        </w:tc>
      </w:tr>
      <w:tr w:rsidR="000E2A12" w:rsidRPr="000E2A12" w14:paraId="2898652B"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67FF795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I.4</w:t>
            </w:r>
          </w:p>
        </w:tc>
        <w:tc>
          <w:tcPr>
            <w:tcW w:w="788" w:type="pct"/>
            <w:tcBorders>
              <w:top w:val="nil"/>
              <w:left w:val="nil"/>
              <w:bottom w:val="single" w:sz="8" w:space="0" w:color="auto"/>
              <w:right w:val="single" w:sz="8" w:space="0" w:color="auto"/>
            </w:tcBorders>
            <w:vAlign w:val="center"/>
            <w:hideMark/>
          </w:tcPr>
          <w:p w14:paraId="4EDE589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Przemysł</w:t>
            </w:r>
          </w:p>
        </w:tc>
        <w:tc>
          <w:tcPr>
            <w:tcW w:w="431" w:type="pct"/>
            <w:tcBorders>
              <w:top w:val="nil"/>
              <w:left w:val="nil"/>
              <w:bottom w:val="single" w:sz="8" w:space="0" w:color="auto"/>
              <w:right w:val="single" w:sz="8" w:space="0" w:color="auto"/>
            </w:tcBorders>
            <w:vAlign w:val="center"/>
            <w:hideMark/>
          </w:tcPr>
          <w:p w14:paraId="42FA7BB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308</w:t>
            </w:r>
          </w:p>
        </w:tc>
        <w:tc>
          <w:tcPr>
            <w:tcW w:w="222" w:type="pct"/>
            <w:tcBorders>
              <w:top w:val="nil"/>
              <w:left w:val="nil"/>
              <w:bottom w:val="single" w:sz="8" w:space="0" w:color="auto"/>
              <w:right w:val="single" w:sz="8" w:space="0" w:color="auto"/>
            </w:tcBorders>
            <w:vAlign w:val="center"/>
            <w:hideMark/>
          </w:tcPr>
          <w:p w14:paraId="1E68FEE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D080BE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8BDA64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EA0302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26443E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B8CBDF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15FB10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F17284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6719B6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F64070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B6D6E8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0352D1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30FD09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0C195F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DA2A9D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459EAF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308</w:t>
            </w:r>
          </w:p>
        </w:tc>
      </w:tr>
      <w:tr w:rsidR="000E2A12" w:rsidRPr="000E2A12" w14:paraId="5DA742FC"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F2F2F2"/>
            <w:vAlign w:val="center"/>
            <w:hideMark/>
          </w:tcPr>
          <w:p w14:paraId="796DEF1F"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w:t>
            </w:r>
          </w:p>
        </w:tc>
        <w:tc>
          <w:tcPr>
            <w:tcW w:w="4778" w:type="pct"/>
            <w:gridSpan w:val="18"/>
            <w:tcBorders>
              <w:top w:val="single" w:sz="8" w:space="0" w:color="auto"/>
              <w:left w:val="nil"/>
              <w:bottom w:val="single" w:sz="8" w:space="0" w:color="auto"/>
              <w:right w:val="single" w:sz="8" w:space="0" w:color="000000"/>
            </w:tcBorders>
            <w:shd w:val="clear" w:color="000000" w:fill="F2F2F2"/>
            <w:vAlign w:val="center"/>
            <w:hideMark/>
          </w:tcPr>
          <w:p w14:paraId="097B6390"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TRANSPORT</w:t>
            </w:r>
          </w:p>
        </w:tc>
      </w:tr>
      <w:tr w:rsidR="000E2A12" w:rsidRPr="000E2A12" w14:paraId="5CCA9B1D"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74C195C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788" w:type="pct"/>
            <w:tcBorders>
              <w:top w:val="nil"/>
              <w:left w:val="nil"/>
              <w:bottom w:val="single" w:sz="8" w:space="0" w:color="auto"/>
              <w:right w:val="single" w:sz="8" w:space="0" w:color="auto"/>
            </w:tcBorders>
            <w:vAlign w:val="center"/>
            <w:hideMark/>
          </w:tcPr>
          <w:p w14:paraId="419D255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w:t>
            </w:r>
          </w:p>
        </w:tc>
        <w:tc>
          <w:tcPr>
            <w:tcW w:w="431" w:type="pct"/>
            <w:tcBorders>
              <w:top w:val="nil"/>
              <w:left w:val="nil"/>
              <w:bottom w:val="single" w:sz="8" w:space="0" w:color="auto"/>
              <w:right w:val="single" w:sz="8" w:space="0" w:color="auto"/>
            </w:tcBorders>
            <w:vAlign w:val="center"/>
            <w:hideMark/>
          </w:tcPr>
          <w:p w14:paraId="44AED0F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193D42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F3E7AA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AF4A2D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617608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51</w:t>
            </w:r>
          </w:p>
        </w:tc>
        <w:tc>
          <w:tcPr>
            <w:tcW w:w="222" w:type="pct"/>
            <w:tcBorders>
              <w:top w:val="nil"/>
              <w:left w:val="nil"/>
              <w:bottom w:val="single" w:sz="8" w:space="0" w:color="auto"/>
              <w:right w:val="single" w:sz="8" w:space="0" w:color="auto"/>
            </w:tcBorders>
            <w:vAlign w:val="center"/>
            <w:hideMark/>
          </w:tcPr>
          <w:p w14:paraId="59DF753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289</w:t>
            </w:r>
          </w:p>
        </w:tc>
        <w:tc>
          <w:tcPr>
            <w:tcW w:w="222" w:type="pct"/>
            <w:tcBorders>
              <w:top w:val="nil"/>
              <w:left w:val="nil"/>
              <w:bottom w:val="single" w:sz="8" w:space="0" w:color="auto"/>
              <w:right w:val="single" w:sz="8" w:space="0" w:color="auto"/>
            </w:tcBorders>
            <w:vAlign w:val="center"/>
            <w:hideMark/>
          </w:tcPr>
          <w:p w14:paraId="6CA1563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4763B0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164</w:t>
            </w:r>
          </w:p>
        </w:tc>
        <w:tc>
          <w:tcPr>
            <w:tcW w:w="222" w:type="pct"/>
            <w:tcBorders>
              <w:top w:val="nil"/>
              <w:left w:val="nil"/>
              <w:bottom w:val="single" w:sz="8" w:space="0" w:color="auto"/>
              <w:right w:val="single" w:sz="8" w:space="0" w:color="auto"/>
            </w:tcBorders>
            <w:vAlign w:val="center"/>
            <w:hideMark/>
          </w:tcPr>
          <w:p w14:paraId="46C33F8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B68080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10928B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76CFB4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AF1C9F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8DDA80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A84D1D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473EEA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E96DDD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505</w:t>
            </w:r>
          </w:p>
        </w:tc>
      </w:tr>
      <w:tr w:rsidR="000E2A12" w:rsidRPr="000E2A12" w14:paraId="1B0153E5"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63AD7EF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788" w:type="pct"/>
            <w:tcBorders>
              <w:top w:val="nil"/>
              <w:left w:val="nil"/>
              <w:bottom w:val="single" w:sz="8" w:space="0" w:color="auto"/>
              <w:right w:val="single" w:sz="8" w:space="0" w:color="auto"/>
            </w:tcBorders>
            <w:vAlign w:val="center"/>
            <w:hideMark/>
          </w:tcPr>
          <w:p w14:paraId="11ED15B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 publiczny i inny</w:t>
            </w:r>
          </w:p>
        </w:tc>
        <w:tc>
          <w:tcPr>
            <w:tcW w:w="431" w:type="pct"/>
            <w:tcBorders>
              <w:top w:val="nil"/>
              <w:left w:val="nil"/>
              <w:bottom w:val="single" w:sz="8" w:space="0" w:color="auto"/>
              <w:right w:val="single" w:sz="8" w:space="0" w:color="auto"/>
            </w:tcBorders>
            <w:vAlign w:val="center"/>
            <w:hideMark/>
          </w:tcPr>
          <w:p w14:paraId="4F65C4B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E39BBF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7EDA24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276DDD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52AA5A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4022CCB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215684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A4DF15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187</w:t>
            </w:r>
          </w:p>
        </w:tc>
        <w:tc>
          <w:tcPr>
            <w:tcW w:w="222" w:type="pct"/>
            <w:tcBorders>
              <w:top w:val="nil"/>
              <w:left w:val="nil"/>
              <w:bottom w:val="single" w:sz="8" w:space="0" w:color="auto"/>
              <w:right w:val="single" w:sz="8" w:space="0" w:color="auto"/>
            </w:tcBorders>
            <w:vAlign w:val="center"/>
            <w:hideMark/>
          </w:tcPr>
          <w:p w14:paraId="7B305B0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9207C1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E44B3A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CACE3D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FAD5E3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905076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0F8D71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55FCEA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787422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187</w:t>
            </w:r>
          </w:p>
        </w:tc>
      </w:tr>
      <w:tr w:rsidR="000E2A12" w:rsidRPr="000E2A12" w14:paraId="50F32313"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F2F2F2"/>
            <w:vAlign w:val="center"/>
            <w:hideMark/>
          </w:tcPr>
          <w:p w14:paraId="1CFC3290"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III</w:t>
            </w:r>
          </w:p>
        </w:tc>
        <w:tc>
          <w:tcPr>
            <w:tcW w:w="4778" w:type="pct"/>
            <w:gridSpan w:val="18"/>
            <w:tcBorders>
              <w:top w:val="nil"/>
              <w:left w:val="nil"/>
              <w:bottom w:val="single" w:sz="8" w:space="0" w:color="auto"/>
              <w:right w:val="single" w:sz="8" w:space="0" w:color="000000"/>
            </w:tcBorders>
            <w:shd w:val="clear" w:color="000000" w:fill="F2F2F2"/>
            <w:vAlign w:val="center"/>
            <w:hideMark/>
          </w:tcPr>
          <w:p w14:paraId="122C84E6"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EMISJA Z GOSPODARKI ODPADAMI</w:t>
            </w:r>
          </w:p>
        </w:tc>
      </w:tr>
      <w:tr w:rsidR="000E2A12" w:rsidRPr="000E2A12" w14:paraId="2B43F05D" w14:textId="77777777" w:rsidTr="000E2A12">
        <w:trPr>
          <w:trHeight w:val="315"/>
        </w:trPr>
        <w:tc>
          <w:tcPr>
            <w:tcW w:w="222" w:type="pct"/>
            <w:tcBorders>
              <w:top w:val="nil"/>
              <w:left w:val="single" w:sz="8" w:space="0" w:color="auto"/>
              <w:bottom w:val="single" w:sz="8" w:space="0" w:color="auto"/>
              <w:right w:val="single" w:sz="8" w:space="0" w:color="auto"/>
            </w:tcBorders>
            <w:vAlign w:val="center"/>
            <w:hideMark/>
          </w:tcPr>
          <w:p w14:paraId="1A95809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III.1</w:t>
            </w:r>
          </w:p>
        </w:tc>
        <w:tc>
          <w:tcPr>
            <w:tcW w:w="788" w:type="pct"/>
            <w:tcBorders>
              <w:top w:val="nil"/>
              <w:left w:val="nil"/>
              <w:bottom w:val="single" w:sz="8" w:space="0" w:color="auto"/>
              <w:right w:val="single" w:sz="8" w:space="0" w:color="auto"/>
            </w:tcBorders>
            <w:vAlign w:val="center"/>
            <w:hideMark/>
          </w:tcPr>
          <w:p w14:paraId="7473283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Gospodarka odpadami</w:t>
            </w:r>
          </w:p>
        </w:tc>
        <w:tc>
          <w:tcPr>
            <w:tcW w:w="431" w:type="pct"/>
            <w:tcBorders>
              <w:top w:val="nil"/>
              <w:left w:val="nil"/>
              <w:bottom w:val="single" w:sz="8" w:space="0" w:color="auto"/>
              <w:right w:val="single" w:sz="8" w:space="0" w:color="auto"/>
            </w:tcBorders>
            <w:vAlign w:val="center"/>
            <w:hideMark/>
          </w:tcPr>
          <w:p w14:paraId="00DC01B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33A4A4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E416C1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EDCF7A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E15878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AFC1E6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5282F2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1A52EF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6908F24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7449C5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3E2E6EB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1659B29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0A25952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ED8303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26BEA48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7ABA436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2" w:type="pct"/>
            <w:tcBorders>
              <w:top w:val="nil"/>
              <w:left w:val="nil"/>
              <w:bottom w:val="single" w:sz="8" w:space="0" w:color="auto"/>
              <w:right w:val="single" w:sz="8" w:space="0" w:color="auto"/>
            </w:tcBorders>
            <w:vAlign w:val="center"/>
            <w:hideMark/>
          </w:tcPr>
          <w:p w14:paraId="56B9A6E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r>
      <w:tr w:rsidR="000E2A12" w:rsidRPr="000E2A12" w14:paraId="74211155" w14:textId="77777777" w:rsidTr="000E2A12">
        <w:trPr>
          <w:trHeight w:val="315"/>
        </w:trPr>
        <w:tc>
          <w:tcPr>
            <w:tcW w:w="222" w:type="pct"/>
            <w:tcBorders>
              <w:top w:val="nil"/>
              <w:left w:val="single" w:sz="8" w:space="0" w:color="auto"/>
              <w:bottom w:val="single" w:sz="8" w:space="0" w:color="auto"/>
              <w:right w:val="single" w:sz="8" w:space="0" w:color="auto"/>
            </w:tcBorders>
            <w:shd w:val="clear" w:color="000000" w:fill="BFBFBF"/>
            <w:vAlign w:val="center"/>
            <w:hideMark/>
          </w:tcPr>
          <w:p w14:paraId="6868E57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788" w:type="pct"/>
            <w:tcBorders>
              <w:top w:val="nil"/>
              <w:left w:val="nil"/>
              <w:bottom w:val="single" w:sz="8" w:space="0" w:color="auto"/>
              <w:right w:val="single" w:sz="8" w:space="0" w:color="auto"/>
            </w:tcBorders>
            <w:shd w:val="clear" w:color="000000" w:fill="BFBFBF"/>
            <w:vAlign w:val="center"/>
            <w:hideMark/>
          </w:tcPr>
          <w:p w14:paraId="1B38039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c>
          <w:tcPr>
            <w:tcW w:w="431" w:type="pct"/>
            <w:tcBorders>
              <w:top w:val="nil"/>
              <w:left w:val="nil"/>
              <w:bottom w:val="single" w:sz="8" w:space="0" w:color="auto"/>
              <w:right w:val="single" w:sz="8" w:space="0" w:color="auto"/>
            </w:tcBorders>
            <w:shd w:val="clear" w:color="000000" w:fill="BFBFBF"/>
            <w:vAlign w:val="center"/>
            <w:hideMark/>
          </w:tcPr>
          <w:p w14:paraId="4EEE66E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4 704</w:t>
            </w:r>
          </w:p>
        </w:tc>
        <w:tc>
          <w:tcPr>
            <w:tcW w:w="222" w:type="pct"/>
            <w:tcBorders>
              <w:top w:val="nil"/>
              <w:left w:val="nil"/>
              <w:bottom w:val="single" w:sz="8" w:space="0" w:color="auto"/>
              <w:right w:val="single" w:sz="8" w:space="0" w:color="auto"/>
            </w:tcBorders>
            <w:shd w:val="clear" w:color="000000" w:fill="BFBFBF"/>
            <w:vAlign w:val="center"/>
            <w:hideMark/>
          </w:tcPr>
          <w:p w14:paraId="2AEED52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27752C1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5528404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25</w:t>
            </w:r>
          </w:p>
        </w:tc>
        <w:tc>
          <w:tcPr>
            <w:tcW w:w="222" w:type="pct"/>
            <w:tcBorders>
              <w:top w:val="nil"/>
              <w:left w:val="nil"/>
              <w:bottom w:val="single" w:sz="8" w:space="0" w:color="auto"/>
              <w:right w:val="single" w:sz="8" w:space="0" w:color="auto"/>
            </w:tcBorders>
            <w:shd w:val="clear" w:color="000000" w:fill="BFBFBF"/>
            <w:vAlign w:val="center"/>
            <w:hideMark/>
          </w:tcPr>
          <w:p w14:paraId="04377F5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95</w:t>
            </w:r>
          </w:p>
        </w:tc>
        <w:tc>
          <w:tcPr>
            <w:tcW w:w="222" w:type="pct"/>
            <w:tcBorders>
              <w:top w:val="nil"/>
              <w:left w:val="nil"/>
              <w:bottom w:val="single" w:sz="8" w:space="0" w:color="auto"/>
              <w:right w:val="single" w:sz="8" w:space="0" w:color="auto"/>
            </w:tcBorders>
            <w:shd w:val="clear" w:color="000000" w:fill="BFBFBF"/>
            <w:vAlign w:val="center"/>
            <w:hideMark/>
          </w:tcPr>
          <w:p w14:paraId="601C533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289</w:t>
            </w:r>
          </w:p>
        </w:tc>
        <w:tc>
          <w:tcPr>
            <w:tcW w:w="222" w:type="pct"/>
            <w:tcBorders>
              <w:top w:val="nil"/>
              <w:left w:val="nil"/>
              <w:bottom w:val="single" w:sz="8" w:space="0" w:color="auto"/>
              <w:right w:val="single" w:sz="8" w:space="0" w:color="auto"/>
            </w:tcBorders>
            <w:shd w:val="clear" w:color="000000" w:fill="BFBFBF"/>
            <w:vAlign w:val="center"/>
            <w:hideMark/>
          </w:tcPr>
          <w:p w14:paraId="39B14A6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61815BE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352</w:t>
            </w:r>
          </w:p>
        </w:tc>
        <w:tc>
          <w:tcPr>
            <w:tcW w:w="222" w:type="pct"/>
            <w:tcBorders>
              <w:top w:val="nil"/>
              <w:left w:val="nil"/>
              <w:bottom w:val="single" w:sz="8" w:space="0" w:color="auto"/>
              <w:right w:val="single" w:sz="8" w:space="0" w:color="auto"/>
            </w:tcBorders>
            <w:shd w:val="clear" w:color="000000" w:fill="BFBFBF"/>
            <w:vAlign w:val="center"/>
            <w:hideMark/>
          </w:tcPr>
          <w:p w14:paraId="3AB006C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0E02152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11 141</w:t>
            </w:r>
          </w:p>
        </w:tc>
        <w:tc>
          <w:tcPr>
            <w:tcW w:w="222" w:type="pct"/>
            <w:tcBorders>
              <w:top w:val="nil"/>
              <w:left w:val="nil"/>
              <w:bottom w:val="single" w:sz="8" w:space="0" w:color="auto"/>
              <w:right w:val="single" w:sz="8" w:space="0" w:color="auto"/>
            </w:tcBorders>
            <w:shd w:val="clear" w:color="000000" w:fill="BFBFBF"/>
            <w:vAlign w:val="center"/>
            <w:hideMark/>
          </w:tcPr>
          <w:p w14:paraId="00F17C5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4B3BD7E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51D722B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455AE12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4A7D655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47A6C82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2" w:type="pct"/>
            <w:tcBorders>
              <w:top w:val="nil"/>
              <w:left w:val="nil"/>
              <w:bottom w:val="single" w:sz="8" w:space="0" w:color="auto"/>
              <w:right w:val="single" w:sz="8" w:space="0" w:color="auto"/>
            </w:tcBorders>
            <w:shd w:val="clear" w:color="000000" w:fill="BFBFBF"/>
            <w:vAlign w:val="center"/>
            <w:hideMark/>
          </w:tcPr>
          <w:p w14:paraId="645A37F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16 606</w:t>
            </w:r>
          </w:p>
        </w:tc>
      </w:tr>
    </w:tbl>
    <w:p w14:paraId="7F77871B" w14:textId="77777777" w:rsidR="003E1B44" w:rsidRDefault="003E1B44" w:rsidP="003E1B44">
      <w:pPr>
        <w:pStyle w:val="rdo"/>
      </w:pPr>
      <w:r w:rsidRPr="007C4063">
        <w:t xml:space="preserve">Źródło: </w:t>
      </w:r>
      <w:r>
        <w:t>AKTUALIZACJA PLANU GOSPODARKI NISKOEMISYJNEJ DLA GMINY OLSZANKA NA LATA 2015-2020  (z perspektywą do 2025 r.)</w:t>
      </w:r>
    </w:p>
    <w:p w14:paraId="27871E35" w14:textId="77777777" w:rsidR="003E1B44" w:rsidRPr="00814083" w:rsidRDefault="003E1B44" w:rsidP="003E1B44">
      <w:pPr>
        <w:sectPr w:rsidR="003E1B44" w:rsidRPr="00814083" w:rsidSect="003E1B44">
          <w:headerReference w:type="first" r:id="rId52"/>
          <w:pgSz w:w="16838" w:h="11906" w:orient="landscape"/>
          <w:pgMar w:top="1417" w:right="1417" w:bottom="1417" w:left="1417" w:header="708" w:footer="708" w:gutter="0"/>
          <w:cols w:space="708"/>
          <w:docGrid w:linePitch="360"/>
        </w:sectPr>
      </w:pPr>
    </w:p>
    <w:p w14:paraId="3FB75E04" w14:textId="17FD6B50" w:rsidR="006B5E40" w:rsidRDefault="006B5E40" w:rsidP="006B5E40">
      <w:pPr>
        <w:pStyle w:val="Legenda"/>
      </w:pPr>
      <w:bookmarkStart w:id="462" w:name="_Toc225800056"/>
      <w:r>
        <w:lastRenderedPageBreak/>
        <w:t xml:space="preserve">Tabela </w:t>
      </w:r>
      <w:fldSimple w:instr=" SEQ Tabela \* ARABIC ">
        <w:r w:rsidR="00EF3CC8">
          <w:rPr>
            <w:noProof/>
          </w:rPr>
          <w:t>38</w:t>
        </w:r>
      </w:fldSimple>
      <w:r>
        <w:t xml:space="preserve"> </w:t>
      </w:r>
      <w:r w:rsidRPr="00FE37B1">
        <w:t xml:space="preserve">Zużycie energii finalnej [MWh] </w:t>
      </w:r>
      <w:r w:rsidR="00A36098" w:rsidRPr="00A36098">
        <w:t xml:space="preserve">Gminy </w:t>
      </w:r>
      <w:r w:rsidR="003E1B44">
        <w:rPr>
          <w:bCs w:val="0"/>
        </w:rPr>
        <w:t>Olszanka</w:t>
      </w:r>
      <w:r w:rsidR="008A795A" w:rsidRPr="008A795A">
        <w:rPr>
          <w:bCs w:val="0"/>
        </w:rPr>
        <w:t xml:space="preserve"> </w:t>
      </w:r>
      <w:r w:rsidRPr="00FE37B1">
        <w:t>– rok pośredni (</w:t>
      </w:r>
      <w:r w:rsidR="00866C18">
        <w:t>2024</w:t>
      </w:r>
      <w:r w:rsidRPr="00FE37B1">
        <w:t>)</w:t>
      </w:r>
      <w:bookmarkEnd w:id="462"/>
    </w:p>
    <w:tbl>
      <w:tblPr>
        <w:tblW w:w="5000" w:type="pct"/>
        <w:tblCellMar>
          <w:left w:w="70" w:type="dxa"/>
          <w:right w:w="70" w:type="dxa"/>
        </w:tblCellMar>
        <w:tblLook w:val="04A0" w:firstRow="1" w:lastRow="0" w:firstColumn="1" w:lastColumn="0" w:noHBand="0" w:noVBand="1"/>
      </w:tblPr>
      <w:tblGrid>
        <w:gridCol w:w="567"/>
        <w:gridCol w:w="2011"/>
        <w:gridCol w:w="1136"/>
        <w:gridCol w:w="615"/>
        <w:gridCol w:w="615"/>
        <w:gridCol w:w="733"/>
        <w:gridCol w:w="733"/>
        <w:gridCol w:w="579"/>
        <w:gridCol w:w="722"/>
        <w:gridCol w:w="685"/>
        <w:gridCol w:w="579"/>
        <w:gridCol w:w="733"/>
        <w:gridCol w:w="615"/>
        <w:gridCol w:w="579"/>
        <w:gridCol w:w="579"/>
        <w:gridCol w:w="733"/>
        <w:gridCol w:w="615"/>
        <w:gridCol w:w="579"/>
        <w:gridCol w:w="576"/>
      </w:tblGrid>
      <w:tr w:rsidR="000E2A12" w:rsidRPr="000E2A12" w14:paraId="2F4C4336" w14:textId="77777777" w:rsidTr="000E2A12">
        <w:trPr>
          <w:trHeight w:val="315"/>
        </w:trPr>
        <w:tc>
          <w:tcPr>
            <w:tcW w:w="203"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1B1EE4E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proofErr w:type="spellStart"/>
            <w:r w:rsidRPr="000E2A12">
              <w:rPr>
                <w:rFonts w:ascii="Arial" w:eastAsia="Times New Roman" w:hAnsi="Arial" w:cs="Arial"/>
                <w:b/>
                <w:bCs/>
                <w:color w:val="FFFFFF"/>
                <w:sz w:val="18"/>
                <w:szCs w:val="18"/>
                <w:lang w:eastAsia="pl-PL"/>
              </w:rPr>
              <w:t>Lp</w:t>
            </w:r>
            <w:proofErr w:type="spellEnd"/>
          </w:p>
        </w:tc>
        <w:tc>
          <w:tcPr>
            <w:tcW w:w="719"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0B3FCA36"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Kategoria</w:t>
            </w:r>
          </w:p>
        </w:tc>
        <w:tc>
          <w:tcPr>
            <w:tcW w:w="406"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293D22C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Energia elektryczna</w:t>
            </w:r>
          </w:p>
        </w:tc>
        <w:tc>
          <w:tcPr>
            <w:tcW w:w="220"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296B153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Ciepło/ chłód</w:t>
            </w:r>
          </w:p>
        </w:tc>
        <w:tc>
          <w:tcPr>
            <w:tcW w:w="2143" w:type="pct"/>
            <w:gridSpan w:val="9"/>
            <w:tcBorders>
              <w:top w:val="single" w:sz="8" w:space="0" w:color="auto"/>
              <w:left w:val="nil"/>
              <w:bottom w:val="single" w:sz="8" w:space="0" w:color="auto"/>
              <w:right w:val="single" w:sz="8" w:space="0" w:color="000000"/>
            </w:tcBorders>
            <w:shd w:val="clear" w:color="000000" w:fill="BFBFBF"/>
            <w:vAlign w:val="center"/>
            <w:hideMark/>
          </w:tcPr>
          <w:p w14:paraId="0C1A97C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Paliwa kopalne</w:t>
            </w:r>
          </w:p>
        </w:tc>
        <w:tc>
          <w:tcPr>
            <w:tcW w:w="1103" w:type="pct"/>
            <w:gridSpan w:val="5"/>
            <w:tcBorders>
              <w:top w:val="single" w:sz="8" w:space="0" w:color="auto"/>
              <w:left w:val="nil"/>
              <w:bottom w:val="single" w:sz="8" w:space="0" w:color="auto"/>
              <w:right w:val="single" w:sz="8" w:space="0" w:color="000000"/>
            </w:tcBorders>
            <w:shd w:val="clear" w:color="000000" w:fill="BFBFBF"/>
            <w:vAlign w:val="center"/>
            <w:hideMark/>
          </w:tcPr>
          <w:p w14:paraId="733EA116"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Odnawialne źródła energii</w:t>
            </w:r>
          </w:p>
        </w:tc>
        <w:tc>
          <w:tcPr>
            <w:tcW w:w="207"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44B6AE5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r>
      <w:tr w:rsidR="000E2A12" w:rsidRPr="000E2A12" w14:paraId="4D333E27" w14:textId="77777777" w:rsidTr="000E2A12">
        <w:trPr>
          <w:trHeight w:val="1830"/>
        </w:trPr>
        <w:tc>
          <w:tcPr>
            <w:tcW w:w="203" w:type="pct"/>
            <w:vMerge/>
            <w:tcBorders>
              <w:top w:val="single" w:sz="8" w:space="0" w:color="auto"/>
              <w:left w:val="single" w:sz="8" w:space="0" w:color="auto"/>
              <w:bottom w:val="single" w:sz="8" w:space="0" w:color="000000"/>
              <w:right w:val="single" w:sz="8" w:space="0" w:color="auto"/>
            </w:tcBorders>
            <w:vAlign w:val="center"/>
            <w:hideMark/>
          </w:tcPr>
          <w:p w14:paraId="1BBB3A26"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719" w:type="pct"/>
            <w:vMerge/>
            <w:tcBorders>
              <w:top w:val="single" w:sz="8" w:space="0" w:color="auto"/>
              <w:left w:val="single" w:sz="8" w:space="0" w:color="auto"/>
              <w:bottom w:val="single" w:sz="8" w:space="0" w:color="000000"/>
              <w:right w:val="single" w:sz="8" w:space="0" w:color="auto"/>
            </w:tcBorders>
            <w:vAlign w:val="center"/>
            <w:hideMark/>
          </w:tcPr>
          <w:p w14:paraId="78B27AE0"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406" w:type="pct"/>
            <w:vMerge/>
            <w:tcBorders>
              <w:top w:val="single" w:sz="8" w:space="0" w:color="auto"/>
              <w:left w:val="single" w:sz="8" w:space="0" w:color="auto"/>
              <w:bottom w:val="single" w:sz="8" w:space="0" w:color="000000"/>
              <w:right w:val="single" w:sz="8" w:space="0" w:color="auto"/>
            </w:tcBorders>
            <w:vAlign w:val="center"/>
            <w:hideMark/>
          </w:tcPr>
          <w:p w14:paraId="7220D09E"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220" w:type="pct"/>
            <w:vMerge/>
            <w:tcBorders>
              <w:top w:val="single" w:sz="8" w:space="0" w:color="auto"/>
              <w:left w:val="single" w:sz="8" w:space="0" w:color="auto"/>
              <w:bottom w:val="single" w:sz="8" w:space="0" w:color="000000"/>
              <w:right w:val="single" w:sz="8" w:space="0" w:color="auto"/>
            </w:tcBorders>
            <w:vAlign w:val="center"/>
            <w:hideMark/>
          </w:tcPr>
          <w:p w14:paraId="6FF0374E"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220" w:type="pct"/>
            <w:tcBorders>
              <w:top w:val="nil"/>
              <w:left w:val="nil"/>
              <w:bottom w:val="single" w:sz="8" w:space="0" w:color="auto"/>
              <w:right w:val="single" w:sz="8" w:space="0" w:color="auto"/>
            </w:tcBorders>
            <w:shd w:val="clear" w:color="000000" w:fill="BFBFBF"/>
            <w:textDirection w:val="btLr"/>
            <w:vAlign w:val="center"/>
            <w:hideMark/>
          </w:tcPr>
          <w:p w14:paraId="6D86998E"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Inne</w:t>
            </w:r>
          </w:p>
        </w:tc>
        <w:tc>
          <w:tcPr>
            <w:tcW w:w="262" w:type="pct"/>
            <w:tcBorders>
              <w:top w:val="nil"/>
              <w:left w:val="nil"/>
              <w:bottom w:val="single" w:sz="8" w:space="0" w:color="auto"/>
              <w:right w:val="single" w:sz="8" w:space="0" w:color="auto"/>
            </w:tcBorders>
            <w:shd w:val="clear" w:color="000000" w:fill="BFBFBF"/>
            <w:textDirection w:val="btLr"/>
            <w:vAlign w:val="center"/>
            <w:hideMark/>
          </w:tcPr>
          <w:p w14:paraId="5FBDBDE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Gaz ciekły</w:t>
            </w:r>
          </w:p>
        </w:tc>
        <w:tc>
          <w:tcPr>
            <w:tcW w:w="262" w:type="pct"/>
            <w:tcBorders>
              <w:top w:val="nil"/>
              <w:left w:val="nil"/>
              <w:bottom w:val="single" w:sz="8" w:space="0" w:color="auto"/>
              <w:right w:val="single" w:sz="8" w:space="0" w:color="auto"/>
            </w:tcBorders>
            <w:shd w:val="clear" w:color="000000" w:fill="BFBFBF"/>
            <w:textDirection w:val="btLr"/>
            <w:vAlign w:val="center"/>
            <w:hideMark/>
          </w:tcPr>
          <w:p w14:paraId="0D2BB86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opałowy</w:t>
            </w:r>
          </w:p>
        </w:tc>
        <w:tc>
          <w:tcPr>
            <w:tcW w:w="207" w:type="pct"/>
            <w:tcBorders>
              <w:top w:val="nil"/>
              <w:left w:val="nil"/>
              <w:bottom w:val="single" w:sz="8" w:space="0" w:color="auto"/>
              <w:right w:val="single" w:sz="8" w:space="0" w:color="auto"/>
            </w:tcBorders>
            <w:shd w:val="clear" w:color="000000" w:fill="BFBFBF"/>
            <w:textDirection w:val="btLr"/>
            <w:vAlign w:val="center"/>
            <w:hideMark/>
          </w:tcPr>
          <w:p w14:paraId="614E7E6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Benzyna</w:t>
            </w:r>
          </w:p>
        </w:tc>
        <w:tc>
          <w:tcPr>
            <w:tcW w:w="258" w:type="pct"/>
            <w:tcBorders>
              <w:top w:val="nil"/>
              <w:left w:val="nil"/>
              <w:bottom w:val="single" w:sz="8" w:space="0" w:color="auto"/>
              <w:right w:val="single" w:sz="8" w:space="0" w:color="auto"/>
            </w:tcBorders>
            <w:shd w:val="clear" w:color="000000" w:fill="BFBFBF"/>
            <w:textDirection w:val="btLr"/>
            <w:vAlign w:val="center"/>
            <w:hideMark/>
          </w:tcPr>
          <w:p w14:paraId="1B53B1E6"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Gaz ziemny</w:t>
            </w:r>
          </w:p>
        </w:tc>
        <w:tc>
          <w:tcPr>
            <w:tcW w:w="245" w:type="pct"/>
            <w:tcBorders>
              <w:top w:val="nil"/>
              <w:left w:val="nil"/>
              <w:bottom w:val="single" w:sz="8" w:space="0" w:color="auto"/>
              <w:right w:val="single" w:sz="8" w:space="0" w:color="auto"/>
            </w:tcBorders>
            <w:shd w:val="clear" w:color="000000" w:fill="BFBFBF"/>
            <w:textDirection w:val="btLr"/>
            <w:vAlign w:val="center"/>
            <w:hideMark/>
          </w:tcPr>
          <w:p w14:paraId="74DC89C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napędowy</w:t>
            </w:r>
          </w:p>
        </w:tc>
        <w:tc>
          <w:tcPr>
            <w:tcW w:w="207" w:type="pct"/>
            <w:tcBorders>
              <w:top w:val="nil"/>
              <w:left w:val="nil"/>
              <w:bottom w:val="single" w:sz="8" w:space="0" w:color="auto"/>
              <w:right w:val="single" w:sz="8" w:space="0" w:color="auto"/>
            </w:tcBorders>
            <w:shd w:val="clear" w:color="000000" w:fill="BFBFBF"/>
            <w:textDirection w:val="btLr"/>
            <w:vAlign w:val="center"/>
            <w:hideMark/>
          </w:tcPr>
          <w:p w14:paraId="4B9EDDE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Węgiel brunatny</w:t>
            </w:r>
          </w:p>
        </w:tc>
        <w:tc>
          <w:tcPr>
            <w:tcW w:w="262" w:type="pct"/>
            <w:tcBorders>
              <w:top w:val="nil"/>
              <w:left w:val="nil"/>
              <w:bottom w:val="single" w:sz="8" w:space="0" w:color="auto"/>
              <w:right w:val="single" w:sz="8" w:space="0" w:color="auto"/>
            </w:tcBorders>
            <w:shd w:val="clear" w:color="000000" w:fill="BFBFBF"/>
            <w:textDirection w:val="btLr"/>
            <w:vAlign w:val="center"/>
            <w:hideMark/>
          </w:tcPr>
          <w:p w14:paraId="28B4BB5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Węgiel (miał)</w:t>
            </w:r>
          </w:p>
        </w:tc>
        <w:tc>
          <w:tcPr>
            <w:tcW w:w="220" w:type="pct"/>
            <w:tcBorders>
              <w:top w:val="nil"/>
              <w:left w:val="nil"/>
              <w:bottom w:val="single" w:sz="8" w:space="0" w:color="auto"/>
              <w:right w:val="single" w:sz="8" w:space="0" w:color="auto"/>
            </w:tcBorders>
            <w:shd w:val="clear" w:color="000000" w:fill="BFBFBF"/>
            <w:textDirection w:val="btLr"/>
            <w:vAlign w:val="center"/>
            <w:hideMark/>
          </w:tcPr>
          <w:p w14:paraId="3882F3A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Inne paliwa kopalne</w:t>
            </w:r>
          </w:p>
        </w:tc>
        <w:tc>
          <w:tcPr>
            <w:tcW w:w="207" w:type="pct"/>
            <w:tcBorders>
              <w:top w:val="nil"/>
              <w:left w:val="nil"/>
              <w:bottom w:val="single" w:sz="8" w:space="0" w:color="auto"/>
              <w:right w:val="single" w:sz="8" w:space="0" w:color="auto"/>
            </w:tcBorders>
            <w:shd w:val="clear" w:color="000000" w:fill="BFBFBF"/>
            <w:textDirection w:val="btLr"/>
            <w:vAlign w:val="center"/>
            <w:hideMark/>
          </w:tcPr>
          <w:p w14:paraId="12CB519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Biopaliwo</w:t>
            </w:r>
          </w:p>
        </w:tc>
        <w:tc>
          <w:tcPr>
            <w:tcW w:w="207" w:type="pct"/>
            <w:tcBorders>
              <w:top w:val="nil"/>
              <w:left w:val="nil"/>
              <w:bottom w:val="single" w:sz="8" w:space="0" w:color="auto"/>
              <w:right w:val="single" w:sz="8" w:space="0" w:color="auto"/>
            </w:tcBorders>
            <w:shd w:val="clear" w:color="000000" w:fill="BFBFBF"/>
            <w:textDirection w:val="btLr"/>
            <w:vAlign w:val="center"/>
            <w:hideMark/>
          </w:tcPr>
          <w:p w14:paraId="1D05357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roślinny</w:t>
            </w:r>
          </w:p>
        </w:tc>
        <w:tc>
          <w:tcPr>
            <w:tcW w:w="262" w:type="pct"/>
            <w:tcBorders>
              <w:top w:val="nil"/>
              <w:left w:val="nil"/>
              <w:bottom w:val="single" w:sz="8" w:space="0" w:color="auto"/>
              <w:right w:val="single" w:sz="8" w:space="0" w:color="auto"/>
            </w:tcBorders>
            <w:shd w:val="clear" w:color="000000" w:fill="BFBFBF"/>
            <w:textDirection w:val="btLr"/>
            <w:vAlign w:val="center"/>
            <w:hideMark/>
          </w:tcPr>
          <w:p w14:paraId="6BDFFD0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Inna biomasa</w:t>
            </w:r>
          </w:p>
        </w:tc>
        <w:tc>
          <w:tcPr>
            <w:tcW w:w="220" w:type="pct"/>
            <w:tcBorders>
              <w:top w:val="nil"/>
              <w:left w:val="nil"/>
              <w:bottom w:val="single" w:sz="8" w:space="0" w:color="auto"/>
              <w:right w:val="single" w:sz="8" w:space="0" w:color="auto"/>
            </w:tcBorders>
            <w:shd w:val="clear" w:color="000000" w:fill="BFBFBF"/>
            <w:textDirection w:val="btLr"/>
            <w:vAlign w:val="center"/>
            <w:hideMark/>
          </w:tcPr>
          <w:p w14:paraId="0AF9D7B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Słoneczna cieplna</w:t>
            </w:r>
          </w:p>
        </w:tc>
        <w:tc>
          <w:tcPr>
            <w:tcW w:w="207" w:type="pct"/>
            <w:tcBorders>
              <w:top w:val="nil"/>
              <w:left w:val="nil"/>
              <w:bottom w:val="single" w:sz="8" w:space="0" w:color="auto"/>
              <w:right w:val="single" w:sz="8" w:space="0" w:color="auto"/>
            </w:tcBorders>
            <w:shd w:val="clear" w:color="000000" w:fill="BFBFBF"/>
            <w:textDirection w:val="btLr"/>
            <w:vAlign w:val="center"/>
            <w:hideMark/>
          </w:tcPr>
          <w:p w14:paraId="2DD67FD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Geotermiczna</w:t>
            </w:r>
          </w:p>
        </w:tc>
        <w:tc>
          <w:tcPr>
            <w:tcW w:w="207" w:type="pct"/>
            <w:vMerge/>
            <w:tcBorders>
              <w:top w:val="single" w:sz="8" w:space="0" w:color="auto"/>
              <w:left w:val="single" w:sz="8" w:space="0" w:color="auto"/>
              <w:bottom w:val="single" w:sz="8" w:space="0" w:color="000000"/>
              <w:right w:val="single" w:sz="8" w:space="0" w:color="auto"/>
            </w:tcBorders>
            <w:vAlign w:val="center"/>
            <w:hideMark/>
          </w:tcPr>
          <w:p w14:paraId="18F369EC"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r>
      <w:tr w:rsidR="000E2A12" w:rsidRPr="000E2A12" w14:paraId="724C780B" w14:textId="77777777" w:rsidTr="000E2A12">
        <w:trPr>
          <w:trHeight w:val="315"/>
        </w:trPr>
        <w:tc>
          <w:tcPr>
            <w:tcW w:w="203" w:type="pct"/>
            <w:tcBorders>
              <w:top w:val="nil"/>
              <w:left w:val="single" w:sz="8" w:space="0" w:color="auto"/>
              <w:bottom w:val="single" w:sz="8" w:space="0" w:color="auto"/>
              <w:right w:val="single" w:sz="8" w:space="0" w:color="auto"/>
            </w:tcBorders>
            <w:shd w:val="clear" w:color="000000" w:fill="BFBFBF"/>
            <w:vAlign w:val="center"/>
            <w:hideMark/>
          </w:tcPr>
          <w:p w14:paraId="41E4399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719" w:type="pct"/>
            <w:tcBorders>
              <w:top w:val="nil"/>
              <w:left w:val="nil"/>
              <w:bottom w:val="single" w:sz="8" w:space="0" w:color="auto"/>
              <w:right w:val="single" w:sz="8" w:space="0" w:color="auto"/>
            </w:tcBorders>
            <w:shd w:val="clear" w:color="000000" w:fill="BFBFBF"/>
            <w:vAlign w:val="center"/>
            <w:hideMark/>
          </w:tcPr>
          <w:p w14:paraId="6B81D3A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4079" w:type="pct"/>
            <w:gridSpan w:val="17"/>
            <w:tcBorders>
              <w:top w:val="single" w:sz="8" w:space="0" w:color="auto"/>
              <w:left w:val="nil"/>
              <w:bottom w:val="single" w:sz="8" w:space="0" w:color="auto"/>
              <w:right w:val="single" w:sz="8" w:space="0" w:color="000000"/>
            </w:tcBorders>
            <w:shd w:val="clear" w:color="000000" w:fill="BFBFBF"/>
            <w:vAlign w:val="center"/>
            <w:hideMark/>
          </w:tcPr>
          <w:p w14:paraId="6EA2B02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MWh/a</w:t>
            </w:r>
          </w:p>
        </w:tc>
      </w:tr>
      <w:tr w:rsidR="000E2A12" w:rsidRPr="000E2A12" w14:paraId="473DCDED" w14:textId="77777777" w:rsidTr="000E2A12">
        <w:trPr>
          <w:trHeight w:val="315"/>
        </w:trPr>
        <w:tc>
          <w:tcPr>
            <w:tcW w:w="203" w:type="pct"/>
            <w:tcBorders>
              <w:top w:val="nil"/>
              <w:left w:val="single" w:sz="8" w:space="0" w:color="auto"/>
              <w:bottom w:val="single" w:sz="8" w:space="0" w:color="auto"/>
              <w:right w:val="single" w:sz="8" w:space="0" w:color="auto"/>
            </w:tcBorders>
            <w:shd w:val="clear" w:color="000000" w:fill="F2F2F2"/>
            <w:vAlign w:val="center"/>
            <w:hideMark/>
          </w:tcPr>
          <w:p w14:paraId="7AA640E4"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w:t>
            </w:r>
          </w:p>
        </w:tc>
        <w:tc>
          <w:tcPr>
            <w:tcW w:w="4797" w:type="pct"/>
            <w:gridSpan w:val="18"/>
            <w:tcBorders>
              <w:top w:val="single" w:sz="8" w:space="0" w:color="auto"/>
              <w:left w:val="nil"/>
              <w:bottom w:val="single" w:sz="8" w:space="0" w:color="auto"/>
              <w:right w:val="single" w:sz="8" w:space="0" w:color="000000"/>
            </w:tcBorders>
            <w:shd w:val="clear" w:color="000000" w:fill="F2F2F2"/>
            <w:vAlign w:val="center"/>
            <w:hideMark/>
          </w:tcPr>
          <w:p w14:paraId="5714779E"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BUDYNKI, WYPOSAŻENIE/URZĄDZENIA I PRZEMYSŁ</w:t>
            </w:r>
          </w:p>
        </w:tc>
      </w:tr>
      <w:tr w:rsidR="000E2A12" w:rsidRPr="000E2A12" w14:paraId="3C4A2CB2" w14:textId="77777777" w:rsidTr="000E2A12">
        <w:trPr>
          <w:trHeight w:val="495"/>
        </w:trPr>
        <w:tc>
          <w:tcPr>
            <w:tcW w:w="203" w:type="pct"/>
            <w:tcBorders>
              <w:top w:val="nil"/>
              <w:left w:val="single" w:sz="8" w:space="0" w:color="auto"/>
              <w:bottom w:val="single" w:sz="8" w:space="0" w:color="auto"/>
              <w:right w:val="single" w:sz="8" w:space="0" w:color="auto"/>
            </w:tcBorders>
            <w:vAlign w:val="center"/>
            <w:hideMark/>
          </w:tcPr>
          <w:p w14:paraId="2911DBA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I.1</w:t>
            </w:r>
          </w:p>
        </w:tc>
        <w:tc>
          <w:tcPr>
            <w:tcW w:w="719" w:type="pct"/>
            <w:tcBorders>
              <w:top w:val="nil"/>
              <w:left w:val="nil"/>
              <w:bottom w:val="single" w:sz="8" w:space="0" w:color="auto"/>
              <w:right w:val="single" w:sz="8" w:space="0" w:color="auto"/>
            </w:tcBorders>
            <w:vAlign w:val="center"/>
            <w:hideMark/>
          </w:tcPr>
          <w:p w14:paraId="2D249EB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wyposażenie/ urządzenia komunalne</w:t>
            </w:r>
          </w:p>
        </w:tc>
        <w:tc>
          <w:tcPr>
            <w:tcW w:w="406" w:type="pct"/>
            <w:tcBorders>
              <w:top w:val="nil"/>
              <w:left w:val="nil"/>
              <w:bottom w:val="single" w:sz="8" w:space="0" w:color="auto"/>
              <w:right w:val="single" w:sz="8" w:space="0" w:color="auto"/>
            </w:tcBorders>
            <w:vAlign w:val="center"/>
            <w:hideMark/>
          </w:tcPr>
          <w:p w14:paraId="70E98E6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451</w:t>
            </w:r>
          </w:p>
        </w:tc>
        <w:tc>
          <w:tcPr>
            <w:tcW w:w="220" w:type="pct"/>
            <w:tcBorders>
              <w:top w:val="nil"/>
              <w:left w:val="nil"/>
              <w:bottom w:val="single" w:sz="8" w:space="0" w:color="auto"/>
              <w:right w:val="single" w:sz="8" w:space="0" w:color="auto"/>
            </w:tcBorders>
            <w:vAlign w:val="center"/>
            <w:hideMark/>
          </w:tcPr>
          <w:p w14:paraId="4B09AB1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4CF458F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5505882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62</w:t>
            </w:r>
          </w:p>
        </w:tc>
        <w:tc>
          <w:tcPr>
            <w:tcW w:w="262" w:type="pct"/>
            <w:tcBorders>
              <w:top w:val="nil"/>
              <w:left w:val="nil"/>
              <w:bottom w:val="single" w:sz="8" w:space="0" w:color="auto"/>
              <w:right w:val="single" w:sz="8" w:space="0" w:color="auto"/>
            </w:tcBorders>
            <w:vAlign w:val="center"/>
            <w:hideMark/>
          </w:tcPr>
          <w:p w14:paraId="5045B94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503</w:t>
            </w:r>
          </w:p>
        </w:tc>
        <w:tc>
          <w:tcPr>
            <w:tcW w:w="207" w:type="pct"/>
            <w:tcBorders>
              <w:top w:val="nil"/>
              <w:left w:val="nil"/>
              <w:bottom w:val="single" w:sz="8" w:space="0" w:color="auto"/>
              <w:right w:val="single" w:sz="8" w:space="0" w:color="auto"/>
            </w:tcBorders>
            <w:vAlign w:val="center"/>
            <w:hideMark/>
          </w:tcPr>
          <w:p w14:paraId="1DE2BD7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58" w:type="pct"/>
            <w:tcBorders>
              <w:top w:val="nil"/>
              <w:left w:val="nil"/>
              <w:bottom w:val="single" w:sz="8" w:space="0" w:color="auto"/>
              <w:right w:val="single" w:sz="8" w:space="0" w:color="auto"/>
            </w:tcBorders>
            <w:vAlign w:val="center"/>
            <w:hideMark/>
          </w:tcPr>
          <w:p w14:paraId="1E8AD5F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58</w:t>
            </w:r>
          </w:p>
        </w:tc>
        <w:tc>
          <w:tcPr>
            <w:tcW w:w="245" w:type="pct"/>
            <w:tcBorders>
              <w:top w:val="nil"/>
              <w:left w:val="nil"/>
              <w:bottom w:val="single" w:sz="8" w:space="0" w:color="auto"/>
              <w:right w:val="single" w:sz="8" w:space="0" w:color="auto"/>
            </w:tcBorders>
            <w:vAlign w:val="center"/>
            <w:hideMark/>
          </w:tcPr>
          <w:p w14:paraId="4F405CB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7331EAD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5D0A23F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101</w:t>
            </w:r>
          </w:p>
        </w:tc>
        <w:tc>
          <w:tcPr>
            <w:tcW w:w="220" w:type="pct"/>
            <w:tcBorders>
              <w:top w:val="nil"/>
              <w:left w:val="nil"/>
              <w:bottom w:val="single" w:sz="8" w:space="0" w:color="auto"/>
              <w:right w:val="single" w:sz="8" w:space="0" w:color="auto"/>
            </w:tcBorders>
            <w:vAlign w:val="center"/>
            <w:hideMark/>
          </w:tcPr>
          <w:p w14:paraId="6911FAD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71D0001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53A035D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443F527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299</w:t>
            </w:r>
          </w:p>
        </w:tc>
        <w:tc>
          <w:tcPr>
            <w:tcW w:w="220" w:type="pct"/>
            <w:tcBorders>
              <w:top w:val="nil"/>
              <w:left w:val="nil"/>
              <w:bottom w:val="single" w:sz="8" w:space="0" w:color="auto"/>
              <w:right w:val="single" w:sz="8" w:space="0" w:color="auto"/>
            </w:tcBorders>
            <w:vAlign w:val="center"/>
            <w:hideMark/>
          </w:tcPr>
          <w:p w14:paraId="4C4AE69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w:t>
            </w:r>
          </w:p>
        </w:tc>
        <w:tc>
          <w:tcPr>
            <w:tcW w:w="207" w:type="pct"/>
            <w:tcBorders>
              <w:top w:val="nil"/>
              <w:left w:val="nil"/>
              <w:bottom w:val="single" w:sz="8" w:space="0" w:color="auto"/>
              <w:right w:val="single" w:sz="8" w:space="0" w:color="auto"/>
            </w:tcBorders>
            <w:vAlign w:val="center"/>
            <w:hideMark/>
          </w:tcPr>
          <w:p w14:paraId="707CD60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002C3DC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1 476</w:t>
            </w:r>
          </w:p>
        </w:tc>
      </w:tr>
      <w:tr w:rsidR="000E2A12" w:rsidRPr="000E2A12" w14:paraId="52DC0443" w14:textId="77777777" w:rsidTr="000E2A12">
        <w:trPr>
          <w:trHeight w:val="315"/>
        </w:trPr>
        <w:tc>
          <w:tcPr>
            <w:tcW w:w="203" w:type="pct"/>
            <w:tcBorders>
              <w:top w:val="nil"/>
              <w:left w:val="single" w:sz="8" w:space="0" w:color="auto"/>
              <w:bottom w:val="single" w:sz="8" w:space="0" w:color="auto"/>
              <w:right w:val="single" w:sz="8" w:space="0" w:color="auto"/>
            </w:tcBorders>
            <w:vAlign w:val="center"/>
            <w:hideMark/>
          </w:tcPr>
          <w:p w14:paraId="04A16DC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I.2</w:t>
            </w:r>
          </w:p>
        </w:tc>
        <w:tc>
          <w:tcPr>
            <w:tcW w:w="719" w:type="pct"/>
            <w:tcBorders>
              <w:top w:val="nil"/>
              <w:left w:val="nil"/>
              <w:bottom w:val="single" w:sz="8" w:space="0" w:color="auto"/>
              <w:right w:val="single" w:sz="8" w:space="0" w:color="auto"/>
            </w:tcBorders>
            <w:vAlign w:val="center"/>
            <w:hideMark/>
          </w:tcPr>
          <w:p w14:paraId="3FFC32B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mieszkalne</w:t>
            </w:r>
          </w:p>
        </w:tc>
        <w:tc>
          <w:tcPr>
            <w:tcW w:w="406" w:type="pct"/>
            <w:tcBorders>
              <w:top w:val="nil"/>
              <w:left w:val="nil"/>
              <w:bottom w:val="single" w:sz="8" w:space="0" w:color="auto"/>
              <w:right w:val="single" w:sz="8" w:space="0" w:color="auto"/>
            </w:tcBorders>
            <w:vAlign w:val="center"/>
            <w:hideMark/>
          </w:tcPr>
          <w:p w14:paraId="4933949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6 477</w:t>
            </w:r>
          </w:p>
        </w:tc>
        <w:tc>
          <w:tcPr>
            <w:tcW w:w="220" w:type="pct"/>
            <w:tcBorders>
              <w:top w:val="nil"/>
              <w:left w:val="nil"/>
              <w:bottom w:val="single" w:sz="8" w:space="0" w:color="auto"/>
              <w:right w:val="single" w:sz="8" w:space="0" w:color="auto"/>
            </w:tcBorders>
            <w:vAlign w:val="center"/>
            <w:hideMark/>
          </w:tcPr>
          <w:p w14:paraId="5AD932F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5984DEB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5961A43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11E4DA1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618</w:t>
            </w:r>
          </w:p>
        </w:tc>
        <w:tc>
          <w:tcPr>
            <w:tcW w:w="207" w:type="pct"/>
            <w:tcBorders>
              <w:top w:val="nil"/>
              <w:left w:val="nil"/>
              <w:bottom w:val="single" w:sz="8" w:space="0" w:color="auto"/>
              <w:right w:val="single" w:sz="8" w:space="0" w:color="auto"/>
            </w:tcBorders>
            <w:vAlign w:val="center"/>
            <w:hideMark/>
          </w:tcPr>
          <w:p w14:paraId="138FB2F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58" w:type="pct"/>
            <w:tcBorders>
              <w:top w:val="nil"/>
              <w:left w:val="nil"/>
              <w:bottom w:val="single" w:sz="8" w:space="0" w:color="auto"/>
              <w:right w:val="single" w:sz="8" w:space="0" w:color="auto"/>
            </w:tcBorders>
            <w:vAlign w:val="center"/>
            <w:hideMark/>
          </w:tcPr>
          <w:p w14:paraId="0AD0BAC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369</w:t>
            </w:r>
          </w:p>
        </w:tc>
        <w:tc>
          <w:tcPr>
            <w:tcW w:w="245" w:type="pct"/>
            <w:tcBorders>
              <w:top w:val="nil"/>
              <w:left w:val="nil"/>
              <w:bottom w:val="single" w:sz="8" w:space="0" w:color="auto"/>
              <w:right w:val="single" w:sz="8" w:space="0" w:color="auto"/>
            </w:tcBorders>
            <w:vAlign w:val="center"/>
            <w:hideMark/>
          </w:tcPr>
          <w:p w14:paraId="049ABF2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FA4515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1DD0B74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12 600</w:t>
            </w:r>
          </w:p>
        </w:tc>
        <w:tc>
          <w:tcPr>
            <w:tcW w:w="220" w:type="pct"/>
            <w:tcBorders>
              <w:top w:val="nil"/>
              <w:left w:val="nil"/>
              <w:bottom w:val="single" w:sz="8" w:space="0" w:color="auto"/>
              <w:right w:val="single" w:sz="8" w:space="0" w:color="auto"/>
            </w:tcBorders>
            <w:vAlign w:val="center"/>
            <w:hideMark/>
          </w:tcPr>
          <w:p w14:paraId="6B147F6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0C6967D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42C27F7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3AA0236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1 539</w:t>
            </w:r>
          </w:p>
        </w:tc>
        <w:tc>
          <w:tcPr>
            <w:tcW w:w="220" w:type="pct"/>
            <w:tcBorders>
              <w:top w:val="nil"/>
              <w:left w:val="nil"/>
              <w:bottom w:val="single" w:sz="8" w:space="0" w:color="auto"/>
              <w:right w:val="single" w:sz="8" w:space="0" w:color="auto"/>
            </w:tcBorders>
            <w:vAlign w:val="center"/>
            <w:hideMark/>
          </w:tcPr>
          <w:p w14:paraId="2C7B5BA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432</w:t>
            </w:r>
          </w:p>
        </w:tc>
        <w:tc>
          <w:tcPr>
            <w:tcW w:w="207" w:type="pct"/>
            <w:tcBorders>
              <w:top w:val="nil"/>
              <w:left w:val="nil"/>
              <w:bottom w:val="single" w:sz="8" w:space="0" w:color="auto"/>
              <w:right w:val="single" w:sz="8" w:space="0" w:color="auto"/>
            </w:tcBorders>
            <w:vAlign w:val="center"/>
            <w:hideMark/>
          </w:tcPr>
          <w:p w14:paraId="137897E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14671D4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22 035</w:t>
            </w:r>
          </w:p>
        </w:tc>
      </w:tr>
      <w:tr w:rsidR="000E2A12" w:rsidRPr="000E2A12" w14:paraId="11973589" w14:textId="77777777" w:rsidTr="000E2A12">
        <w:trPr>
          <w:trHeight w:val="315"/>
        </w:trPr>
        <w:tc>
          <w:tcPr>
            <w:tcW w:w="203" w:type="pct"/>
            <w:tcBorders>
              <w:top w:val="nil"/>
              <w:left w:val="single" w:sz="8" w:space="0" w:color="auto"/>
              <w:bottom w:val="single" w:sz="8" w:space="0" w:color="auto"/>
              <w:right w:val="single" w:sz="8" w:space="0" w:color="auto"/>
            </w:tcBorders>
            <w:vAlign w:val="center"/>
            <w:hideMark/>
          </w:tcPr>
          <w:p w14:paraId="5D9C70C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I.3</w:t>
            </w:r>
          </w:p>
        </w:tc>
        <w:tc>
          <w:tcPr>
            <w:tcW w:w="719" w:type="pct"/>
            <w:tcBorders>
              <w:top w:val="nil"/>
              <w:left w:val="nil"/>
              <w:bottom w:val="single" w:sz="8" w:space="0" w:color="auto"/>
              <w:right w:val="single" w:sz="8" w:space="0" w:color="auto"/>
            </w:tcBorders>
            <w:vAlign w:val="center"/>
            <w:hideMark/>
          </w:tcPr>
          <w:p w14:paraId="559E83F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Komunalne oświetlenie uliczne</w:t>
            </w:r>
          </w:p>
        </w:tc>
        <w:tc>
          <w:tcPr>
            <w:tcW w:w="406" w:type="pct"/>
            <w:tcBorders>
              <w:top w:val="nil"/>
              <w:left w:val="nil"/>
              <w:bottom w:val="single" w:sz="8" w:space="0" w:color="auto"/>
              <w:right w:val="single" w:sz="8" w:space="0" w:color="auto"/>
            </w:tcBorders>
            <w:vAlign w:val="center"/>
            <w:hideMark/>
          </w:tcPr>
          <w:p w14:paraId="3D396B2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238</w:t>
            </w:r>
          </w:p>
        </w:tc>
        <w:tc>
          <w:tcPr>
            <w:tcW w:w="220" w:type="pct"/>
            <w:tcBorders>
              <w:top w:val="nil"/>
              <w:left w:val="nil"/>
              <w:bottom w:val="single" w:sz="8" w:space="0" w:color="auto"/>
              <w:right w:val="single" w:sz="8" w:space="0" w:color="auto"/>
            </w:tcBorders>
            <w:vAlign w:val="center"/>
            <w:hideMark/>
          </w:tcPr>
          <w:p w14:paraId="5ECFA70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5F46BF4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382518E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0239376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680F29F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58" w:type="pct"/>
            <w:tcBorders>
              <w:top w:val="nil"/>
              <w:left w:val="nil"/>
              <w:bottom w:val="single" w:sz="8" w:space="0" w:color="auto"/>
              <w:right w:val="single" w:sz="8" w:space="0" w:color="auto"/>
            </w:tcBorders>
            <w:vAlign w:val="center"/>
            <w:hideMark/>
          </w:tcPr>
          <w:p w14:paraId="28C9770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45" w:type="pct"/>
            <w:tcBorders>
              <w:top w:val="nil"/>
              <w:left w:val="nil"/>
              <w:bottom w:val="single" w:sz="8" w:space="0" w:color="auto"/>
              <w:right w:val="single" w:sz="8" w:space="0" w:color="auto"/>
            </w:tcBorders>
            <w:vAlign w:val="center"/>
            <w:hideMark/>
          </w:tcPr>
          <w:p w14:paraId="53E8C61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2403A20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3A6B487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40C9103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7C7F22C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465491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2CB1BE5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39DEDD6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5E17AA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262C6E7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238</w:t>
            </w:r>
          </w:p>
        </w:tc>
      </w:tr>
      <w:tr w:rsidR="000E2A12" w:rsidRPr="000E2A12" w14:paraId="63F60D39" w14:textId="77777777" w:rsidTr="000E2A12">
        <w:trPr>
          <w:trHeight w:val="315"/>
        </w:trPr>
        <w:tc>
          <w:tcPr>
            <w:tcW w:w="203" w:type="pct"/>
            <w:tcBorders>
              <w:top w:val="nil"/>
              <w:left w:val="single" w:sz="8" w:space="0" w:color="auto"/>
              <w:bottom w:val="single" w:sz="8" w:space="0" w:color="auto"/>
              <w:right w:val="single" w:sz="8" w:space="0" w:color="auto"/>
            </w:tcBorders>
            <w:vAlign w:val="center"/>
            <w:hideMark/>
          </w:tcPr>
          <w:p w14:paraId="70ED7BD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I.4</w:t>
            </w:r>
          </w:p>
        </w:tc>
        <w:tc>
          <w:tcPr>
            <w:tcW w:w="719" w:type="pct"/>
            <w:tcBorders>
              <w:top w:val="nil"/>
              <w:left w:val="nil"/>
              <w:bottom w:val="single" w:sz="8" w:space="0" w:color="auto"/>
              <w:right w:val="single" w:sz="8" w:space="0" w:color="auto"/>
            </w:tcBorders>
            <w:vAlign w:val="center"/>
            <w:hideMark/>
          </w:tcPr>
          <w:p w14:paraId="61B5EF3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Przedsiębiorstwa</w:t>
            </w:r>
          </w:p>
        </w:tc>
        <w:tc>
          <w:tcPr>
            <w:tcW w:w="406" w:type="pct"/>
            <w:tcBorders>
              <w:top w:val="nil"/>
              <w:left w:val="nil"/>
              <w:bottom w:val="single" w:sz="8" w:space="0" w:color="auto"/>
              <w:right w:val="single" w:sz="8" w:space="0" w:color="auto"/>
            </w:tcBorders>
            <w:vAlign w:val="center"/>
            <w:hideMark/>
          </w:tcPr>
          <w:p w14:paraId="1BA68BF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3 790</w:t>
            </w:r>
          </w:p>
        </w:tc>
        <w:tc>
          <w:tcPr>
            <w:tcW w:w="220" w:type="pct"/>
            <w:tcBorders>
              <w:top w:val="nil"/>
              <w:left w:val="nil"/>
              <w:bottom w:val="single" w:sz="8" w:space="0" w:color="auto"/>
              <w:right w:val="single" w:sz="8" w:space="0" w:color="auto"/>
            </w:tcBorders>
            <w:vAlign w:val="center"/>
            <w:hideMark/>
          </w:tcPr>
          <w:p w14:paraId="5F542FB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3BB64C2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5B95410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07EB710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6E5AB1D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58" w:type="pct"/>
            <w:tcBorders>
              <w:top w:val="nil"/>
              <w:left w:val="nil"/>
              <w:bottom w:val="single" w:sz="8" w:space="0" w:color="auto"/>
              <w:right w:val="single" w:sz="8" w:space="0" w:color="auto"/>
            </w:tcBorders>
            <w:vAlign w:val="center"/>
            <w:hideMark/>
          </w:tcPr>
          <w:p w14:paraId="2866533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45" w:type="pct"/>
            <w:tcBorders>
              <w:top w:val="nil"/>
              <w:left w:val="nil"/>
              <w:bottom w:val="single" w:sz="8" w:space="0" w:color="auto"/>
              <w:right w:val="single" w:sz="8" w:space="0" w:color="auto"/>
            </w:tcBorders>
            <w:vAlign w:val="center"/>
            <w:hideMark/>
          </w:tcPr>
          <w:p w14:paraId="7893160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DC2165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59DEE56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5712D72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08D4413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51D5C8B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1182257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48E4324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7569A4C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70E3886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3 790</w:t>
            </w:r>
          </w:p>
        </w:tc>
      </w:tr>
      <w:tr w:rsidR="000E2A12" w:rsidRPr="000E2A12" w14:paraId="687B9993" w14:textId="77777777" w:rsidTr="000E2A12">
        <w:trPr>
          <w:trHeight w:val="315"/>
        </w:trPr>
        <w:tc>
          <w:tcPr>
            <w:tcW w:w="203" w:type="pct"/>
            <w:tcBorders>
              <w:top w:val="nil"/>
              <w:left w:val="single" w:sz="8" w:space="0" w:color="auto"/>
              <w:bottom w:val="single" w:sz="8" w:space="0" w:color="auto"/>
              <w:right w:val="single" w:sz="8" w:space="0" w:color="auto"/>
            </w:tcBorders>
            <w:shd w:val="clear" w:color="000000" w:fill="F2F2F2"/>
            <w:vAlign w:val="center"/>
            <w:hideMark/>
          </w:tcPr>
          <w:p w14:paraId="71662A22"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w:t>
            </w:r>
          </w:p>
        </w:tc>
        <w:tc>
          <w:tcPr>
            <w:tcW w:w="4797" w:type="pct"/>
            <w:gridSpan w:val="18"/>
            <w:tcBorders>
              <w:top w:val="single" w:sz="8" w:space="0" w:color="auto"/>
              <w:left w:val="nil"/>
              <w:bottom w:val="single" w:sz="8" w:space="0" w:color="auto"/>
              <w:right w:val="single" w:sz="8" w:space="0" w:color="000000"/>
            </w:tcBorders>
            <w:shd w:val="clear" w:color="000000" w:fill="F2F2F2"/>
            <w:vAlign w:val="center"/>
            <w:hideMark/>
          </w:tcPr>
          <w:p w14:paraId="776B3FCD"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TRANSPORT</w:t>
            </w:r>
          </w:p>
        </w:tc>
      </w:tr>
      <w:tr w:rsidR="000E2A12" w:rsidRPr="000E2A12" w14:paraId="2E5F1B8C" w14:textId="77777777" w:rsidTr="000E2A12">
        <w:trPr>
          <w:trHeight w:val="315"/>
        </w:trPr>
        <w:tc>
          <w:tcPr>
            <w:tcW w:w="203" w:type="pct"/>
            <w:tcBorders>
              <w:top w:val="nil"/>
              <w:left w:val="single" w:sz="8" w:space="0" w:color="auto"/>
              <w:bottom w:val="single" w:sz="8" w:space="0" w:color="auto"/>
              <w:right w:val="single" w:sz="8" w:space="0" w:color="auto"/>
            </w:tcBorders>
            <w:vAlign w:val="center"/>
            <w:hideMark/>
          </w:tcPr>
          <w:p w14:paraId="68BF913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719" w:type="pct"/>
            <w:tcBorders>
              <w:top w:val="nil"/>
              <w:left w:val="nil"/>
              <w:bottom w:val="single" w:sz="8" w:space="0" w:color="auto"/>
              <w:right w:val="single" w:sz="8" w:space="0" w:color="auto"/>
            </w:tcBorders>
            <w:vAlign w:val="center"/>
            <w:hideMark/>
          </w:tcPr>
          <w:p w14:paraId="1832CBA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w:t>
            </w:r>
          </w:p>
        </w:tc>
        <w:tc>
          <w:tcPr>
            <w:tcW w:w="406" w:type="pct"/>
            <w:tcBorders>
              <w:top w:val="nil"/>
              <w:left w:val="nil"/>
              <w:bottom w:val="single" w:sz="8" w:space="0" w:color="auto"/>
              <w:right w:val="single" w:sz="8" w:space="0" w:color="auto"/>
            </w:tcBorders>
            <w:vAlign w:val="center"/>
            <w:hideMark/>
          </w:tcPr>
          <w:p w14:paraId="6FBB123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131</w:t>
            </w:r>
          </w:p>
        </w:tc>
        <w:tc>
          <w:tcPr>
            <w:tcW w:w="220" w:type="pct"/>
            <w:tcBorders>
              <w:top w:val="nil"/>
              <w:left w:val="nil"/>
              <w:bottom w:val="single" w:sz="8" w:space="0" w:color="auto"/>
              <w:right w:val="single" w:sz="8" w:space="0" w:color="auto"/>
            </w:tcBorders>
            <w:vAlign w:val="center"/>
            <w:hideMark/>
          </w:tcPr>
          <w:p w14:paraId="76B5C3C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3625A62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5D640AC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190</w:t>
            </w:r>
          </w:p>
        </w:tc>
        <w:tc>
          <w:tcPr>
            <w:tcW w:w="262" w:type="pct"/>
            <w:tcBorders>
              <w:top w:val="nil"/>
              <w:left w:val="nil"/>
              <w:bottom w:val="single" w:sz="8" w:space="0" w:color="auto"/>
              <w:right w:val="nil"/>
            </w:tcBorders>
            <w:vAlign w:val="center"/>
            <w:hideMark/>
          </w:tcPr>
          <w:p w14:paraId="61FF0BC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single" w:sz="8" w:space="0" w:color="auto"/>
              <w:bottom w:val="single" w:sz="8" w:space="0" w:color="auto"/>
              <w:right w:val="single" w:sz="8" w:space="0" w:color="auto"/>
            </w:tcBorders>
            <w:vAlign w:val="center"/>
            <w:hideMark/>
          </w:tcPr>
          <w:p w14:paraId="107398B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6 410</w:t>
            </w:r>
          </w:p>
        </w:tc>
        <w:tc>
          <w:tcPr>
            <w:tcW w:w="258" w:type="pct"/>
            <w:tcBorders>
              <w:top w:val="nil"/>
              <w:left w:val="nil"/>
              <w:bottom w:val="single" w:sz="8" w:space="0" w:color="auto"/>
              <w:right w:val="single" w:sz="8" w:space="0" w:color="auto"/>
            </w:tcBorders>
            <w:vAlign w:val="center"/>
            <w:hideMark/>
          </w:tcPr>
          <w:p w14:paraId="3DB5E8D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45" w:type="pct"/>
            <w:tcBorders>
              <w:top w:val="nil"/>
              <w:left w:val="nil"/>
              <w:bottom w:val="single" w:sz="8" w:space="0" w:color="auto"/>
              <w:right w:val="single" w:sz="8" w:space="0" w:color="auto"/>
            </w:tcBorders>
            <w:vAlign w:val="center"/>
            <w:hideMark/>
          </w:tcPr>
          <w:p w14:paraId="06B2437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5 489</w:t>
            </w:r>
          </w:p>
        </w:tc>
        <w:tc>
          <w:tcPr>
            <w:tcW w:w="207" w:type="pct"/>
            <w:tcBorders>
              <w:top w:val="nil"/>
              <w:left w:val="nil"/>
              <w:bottom w:val="single" w:sz="8" w:space="0" w:color="auto"/>
              <w:right w:val="single" w:sz="8" w:space="0" w:color="auto"/>
            </w:tcBorders>
            <w:vAlign w:val="center"/>
            <w:hideMark/>
          </w:tcPr>
          <w:p w14:paraId="7FD3116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5F4EBEA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6AF6109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7CE6987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572F40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160792D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3B984E9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5D0AE71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064F619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12 221</w:t>
            </w:r>
          </w:p>
        </w:tc>
      </w:tr>
      <w:tr w:rsidR="000E2A12" w:rsidRPr="000E2A12" w14:paraId="1B4330BB" w14:textId="77777777" w:rsidTr="000E2A12">
        <w:trPr>
          <w:trHeight w:val="315"/>
        </w:trPr>
        <w:tc>
          <w:tcPr>
            <w:tcW w:w="203" w:type="pct"/>
            <w:tcBorders>
              <w:top w:val="nil"/>
              <w:left w:val="single" w:sz="8" w:space="0" w:color="auto"/>
              <w:bottom w:val="single" w:sz="8" w:space="0" w:color="auto"/>
              <w:right w:val="single" w:sz="8" w:space="0" w:color="auto"/>
            </w:tcBorders>
            <w:vAlign w:val="center"/>
            <w:hideMark/>
          </w:tcPr>
          <w:p w14:paraId="11B086D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719" w:type="pct"/>
            <w:tcBorders>
              <w:top w:val="nil"/>
              <w:left w:val="nil"/>
              <w:bottom w:val="single" w:sz="8" w:space="0" w:color="auto"/>
              <w:right w:val="single" w:sz="8" w:space="0" w:color="auto"/>
            </w:tcBorders>
            <w:vAlign w:val="center"/>
            <w:hideMark/>
          </w:tcPr>
          <w:p w14:paraId="3C322D7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 publiczny</w:t>
            </w:r>
          </w:p>
        </w:tc>
        <w:tc>
          <w:tcPr>
            <w:tcW w:w="406" w:type="pct"/>
            <w:tcBorders>
              <w:top w:val="nil"/>
              <w:left w:val="nil"/>
              <w:bottom w:val="single" w:sz="8" w:space="0" w:color="auto"/>
              <w:right w:val="single" w:sz="8" w:space="0" w:color="auto"/>
            </w:tcBorders>
            <w:vAlign w:val="center"/>
            <w:hideMark/>
          </w:tcPr>
          <w:p w14:paraId="6C07FB8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0948A80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436313D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4AFD369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nil"/>
            </w:tcBorders>
            <w:vAlign w:val="center"/>
            <w:hideMark/>
          </w:tcPr>
          <w:p w14:paraId="6F24E32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single" w:sz="8" w:space="0" w:color="auto"/>
              <w:bottom w:val="single" w:sz="8" w:space="0" w:color="auto"/>
              <w:right w:val="single" w:sz="8" w:space="0" w:color="auto"/>
            </w:tcBorders>
            <w:vAlign w:val="center"/>
            <w:hideMark/>
          </w:tcPr>
          <w:p w14:paraId="752B18E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58" w:type="pct"/>
            <w:tcBorders>
              <w:top w:val="nil"/>
              <w:left w:val="nil"/>
              <w:bottom w:val="single" w:sz="8" w:space="0" w:color="auto"/>
              <w:right w:val="single" w:sz="8" w:space="0" w:color="auto"/>
            </w:tcBorders>
            <w:vAlign w:val="center"/>
            <w:hideMark/>
          </w:tcPr>
          <w:p w14:paraId="1166FF3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45" w:type="pct"/>
            <w:tcBorders>
              <w:top w:val="nil"/>
              <w:left w:val="nil"/>
              <w:bottom w:val="single" w:sz="8" w:space="0" w:color="auto"/>
              <w:right w:val="single" w:sz="8" w:space="0" w:color="auto"/>
            </w:tcBorders>
            <w:vAlign w:val="center"/>
            <w:hideMark/>
          </w:tcPr>
          <w:p w14:paraId="37594B0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38</w:t>
            </w:r>
          </w:p>
        </w:tc>
        <w:tc>
          <w:tcPr>
            <w:tcW w:w="207" w:type="pct"/>
            <w:tcBorders>
              <w:top w:val="nil"/>
              <w:left w:val="nil"/>
              <w:bottom w:val="single" w:sz="8" w:space="0" w:color="auto"/>
              <w:right w:val="single" w:sz="8" w:space="0" w:color="auto"/>
            </w:tcBorders>
            <w:vAlign w:val="center"/>
            <w:hideMark/>
          </w:tcPr>
          <w:p w14:paraId="77A01CE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548220E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1F34834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C9BFF7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47A49AE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10D7508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2F3854B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1F176B0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6072480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38</w:t>
            </w:r>
          </w:p>
        </w:tc>
      </w:tr>
      <w:tr w:rsidR="000E2A12" w:rsidRPr="000E2A12" w14:paraId="589C153C" w14:textId="77777777" w:rsidTr="000E2A12">
        <w:trPr>
          <w:trHeight w:val="315"/>
        </w:trPr>
        <w:tc>
          <w:tcPr>
            <w:tcW w:w="203" w:type="pct"/>
            <w:tcBorders>
              <w:top w:val="nil"/>
              <w:left w:val="single" w:sz="8" w:space="0" w:color="auto"/>
              <w:bottom w:val="single" w:sz="8" w:space="0" w:color="auto"/>
              <w:right w:val="single" w:sz="8" w:space="0" w:color="auto"/>
            </w:tcBorders>
            <w:shd w:val="clear" w:color="000000" w:fill="F2F2F2"/>
            <w:vAlign w:val="center"/>
            <w:hideMark/>
          </w:tcPr>
          <w:p w14:paraId="7BB14222"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III</w:t>
            </w:r>
          </w:p>
        </w:tc>
        <w:tc>
          <w:tcPr>
            <w:tcW w:w="4797" w:type="pct"/>
            <w:gridSpan w:val="18"/>
            <w:tcBorders>
              <w:top w:val="nil"/>
              <w:left w:val="nil"/>
              <w:bottom w:val="single" w:sz="8" w:space="0" w:color="auto"/>
              <w:right w:val="single" w:sz="8" w:space="0" w:color="000000"/>
            </w:tcBorders>
            <w:shd w:val="clear" w:color="000000" w:fill="F2F2F2"/>
            <w:vAlign w:val="center"/>
            <w:hideMark/>
          </w:tcPr>
          <w:p w14:paraId="5A430823"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EMISJA Z GOSPODARKI ODPADAMI</w:t>
            </w:r>
          </w:p>
        </w:tc>
      </w:tr>
      <w:tr w:rsidR="000E2A12" w:rsidRPr="000E2A12" w14:paraId="787937EC" w14:textId="77777777" w:rsidTr="000E2A12">
        <w:trPr>
          <w:trHeight w:val="315"/>
        </w:trPr>
        <w:tc>
          <w:tcPr>
            <w:tcW w:w="203" w:type="pct"/>
            <w:tcBorders>
              <w:top w:val="nil"/>
              <w:left w:val="single" w:sz="8" w:space="0" w:color="auto"/>
              <w:bottom w:val="single" w:sz="8" w:space="0" w:color="auto"/>
              <w:right w:val="single" w:sz="8" w:space="0" w:color="auto"/>
            </w:tcBorders>
            <w:vAlign w:val="center"/>
            <w:hideMark/>
          </w:tcPr>
          <w:p w14:paraId="76E7759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III.1</w:t>
            </w:r>
          </w:p>
        </w:tc>
        <w:tc>
          <w:tcPr>
            <w:tcW w:w="719" w:type="pct"/>
            <w:tcBorders>
              <w:top w:val="nil"/>
              <w:left w:val="nil"/>
              <w:bottom w:val="single" w:sz="8" w:space="0" w:color="auto"/>
              <w:right w:val="single" w:sz="8" w:space="0" w:color="auto"/>
            </w:tcBorders>
            <w:vAlign w:val="center"/>
            <w:hideMark/>
          </w:tcPr>
          <w:p w14:paraId="2895FC3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Gospodarka odpadami</w:t>
            </w:r>
          </w:p>
        </w:tc>
        <w:tc>
          <w:tcPr>
            <w:tcW w:w="406" w:type="pct"/>
            <w:tcBorders>
              <w:top w:val="nil"/>
              <w:left w:val="nil"/>
              <w:bottom w:val="single" w:sz="8" w:space="0" w:color="auto"/>
              <w:right w:val="single" w:sz="8" w:space="0" w:color="auto"/>
            </w:tcBorders>
            <w:vAlign w:val="center"/>
            <w:hideMark/>
          </w:tcPr>
          <w:p w14:paraId="1CF8A66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0A14F65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613B4C8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3AF3F0F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3B6F513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88AF0D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58" w:type="pct"/>
            <w:tcBorders>
              <w:top w:val="nil"/>
              <w:left w:val="nil"/>
              <w:bottom w:val="single" w:sz="8" w:space="0" w:color="auto"/>
              <w:right w:val="single" w:sz="8" w:space="0" w:color="auto"/>
            </w:tcBorders>
            <w:vAlign w:val="center"/>
            <w:hideMark/>
          </w:tcPr>
          <w:p w14:paraId="45461D6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45" w:type="pct"/>
            <w:tcBorders>
              <w:top w:val="nil"/>
              <w:left w:val="nil"/>
              <w:bottom w:val="single" w:sz="8" w:space="0" w:color="auto"/>
              <w:right w:val="single" w:sz="8" w:space="0" w:color="auto"/>
            </w:tcBorders>
            <w:vAlign w:val="center"/>
            <w:hideMark/>
          </w:tcPr>
          <w:p w14:paraId="2DE1F1B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5002233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7D0EB26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37DDF73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59612FC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0072AD6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4A720BA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1436B07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111D52A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2CF9713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r>
      <w:tr w:rsidR="000E2A12" w:rsidRPr="000E2A12" w14:paraId="2E1DDE6B" w14:textId="77777777" w:rsidTr="000E2A12">
        <w:trPr>
          <w:trHeight w:val="315"/>
        </w:trPr>
        <w:tc>
          <w:tcPr>
            <w:tcW w:w="203" w:type="pct"/>
            <w:tcBorders>
              <w:top w:val="nil"/>
              <w:left w:val="single" w:sz="8" w:space="0" w:color="auto"/>
              <w:bottom w:val="single" w:sz="8" w:space="0" w:color="auto"/>
              <w:right w:val="single" w:sz="8" w:space="0" w:color="auto"/>
            </w:tcBorders>
            <w:shd w:val="clear" w:color="000000" w:fill="BFBFBF"/>
            <w:vAlign w:val="center"/>
            <w:hideMark/>
          </w:tcPr>
          <w:p w14:paraId="5D635CF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719" w:type="pct"/>
            <w:tcBorders>
              <w:top w:val="nil"/>
              <w:left w:val="nil"/>
              <w:bottom w:val="single" w:sz="8" w:space="0" w:color="auto"/>
              <w:right w:val="single" w:sz="8" w:space="0" w:color="auto"/>
            </w:tcBorders>
            <w:shd w:val="clear" w:color="000000" w:fill="BFBFBF"/>
            <w:vAlign w:val="center"/>
            <w:hideMark/>
          </w:tcPr>
          <w:p w14:paraId="47F2F9F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c>
          <w:tcPr>
            <w:tcW w:w="406" w:type="pct"/>
            <w:tcBorders>
              <w:top w:val="nil"/>
              <w:left w:val="nil"/>
              <w:bottom w:val="single" w:sz="8" w:space="0" w:color="auto"/>
              <w:right w:val="single" w:sz="8" w:space="0" w:color="auto"/>
            </w:tcBorders>
            <w:shd w:val="clear" w:color="000000" w:fill="BFBFBF"/>
            <w:vAlign w:val="center"/>
            <w:hideMark/>
          </w:tcPr>
          <w:p w14:paraId="4F6BC74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11 087</w:t>
            </w:r>
          </w:p>
        </w:tc>
        <w:tc>
          <w:tcPr>
            <w:tcW w:w="220" w:type="pct"/>
            <w:tcBorders>
              <w:top w:val="nil"/>
              <w:left w:val="nil"/>
              <w:bottom w:val="single" w:sz="8" w:space="0" w:color="auto"/>
              <w:right w:val="single" w:sz="8" w:space="0" w:color="auto"/>
            </w:tcBorders>
            <w:shd w:val="clear" w:color="000000" w:fill="BFBFBF"/>
            <w:vAlign w:val="center"/>
            <w:hideMark/>
          </w:tcPr>
          <w:p w14:paraId="74C8CD2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0" w:type="pct"/>
            <w:tcBorders>
              <w:top w:val="nil"/>
              <w:left w:val="nil"/>
              <w:bottom w:val="single" w:sz="8" w:space="0" w:color="auto"/>
              <w:right w:val="single" w:sz="8" w:space="0" w:color="auto"/>
            </w:tcBorders>
            <w:shd w:val="clear" w:color="000000" w:fill="BFBFBF"/>
            <w:vAlign w:val="center"/>
            <w:hideMark/>
          </w:tcPr>
          <w:p w14:paraId="567238C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62" w:type="pct"/>
            <w:tcBorders>
              <w:top w:val="nil"/>
              <w:left w:val="nil"/>
              <w:bottom w:val="single" w:sz="8" w:space="0" w:color="auto"/>
              <w:right w:val="single" w:sz="8" w:space="0" w:color="auto"/>
            </w:tcBorders>
            <w:shd w:val="clear" w:color="000000" w:fill="BFBFBF"/>
            <w:vAlign w:val="center"/>
            <w:hideMark/>
          </w:tcPr>
          <w:p w14:paraId="76F87FA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253</w:t>
            </w:r>
          </w:p>
        </w:tc>
        <w:tc>
          <w:tcPr>
            <w:tcW w:w="262" w:type="pct"/>
            <w:tcBorders>
              <w:top w:val="nil"/>
              <w:left w:val="nil"/>
              <w:bottom w:val="single" w:sz="8" w:space="0" w:color="auto"/>
              <w:right w:val="single" w:sz="8" w:space="0" w:color="auto"/>
            </w:tcBorders>
            <w:shd w:val="clear" w:color="000000" w:fill="BFBFBF"/>
            <w:vAlign w:val="center"/>
            <w:hideMark/>
          </w:tcPr>
          <w:p w14:paraId="364642A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1 120</w:t>
            </w:r>
          </w:p>
        </w:tc>
        <w:tc>
          <w:tcPr>
            <w:tcW w:w="207" w:type="pct"/>
            <w:tcBorders>
              <w:top w:val="nil"/>
              <w:left w:val="nil"/>
              <w:bottom w:val="single" w:sz="8" w:space="0" w:color="auto"/>
              <w:right w:val="single" w:sz="8" w:space="0" w:color="auto"/>
            </w:tcBorders>
            <w:shd w:val="clear" w:color="000000" w:fill="BFBFBF"/>
            <w:vAlign w:val="center"/>
            <w:hideMark/>
          </w:tcPr>
          <w:p w14:paraId="4078970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6 410</w:t>
            </w:r>
          </w:p>
        </w:tc>
        <w:tc>
          <w:tcPr>
            <w:tcW w:w="258" w:type="pct"/>
            <w:tcBorders>
              <w:top w:val="nil"/>
              <w:left w:val="nil"/>
              <w:bottom w:val="single" w:sz="8" w:space="0" w:color="auto"/>
              <w:right w:val="single" w:sz="8" w:space="0" w:color="auto"/>
            </w:tcBorders>
            <w:shd w:val="clear" w:color="000000" w:fill="BFBFBF"/>
            <w:vAlign w:val="center"/>
            <w:hideMark/>
          </w:tcPr>
          <w:p w14:paraId="6D46B98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427</w:t>
            </w:r>
          </w:p>
        </w:tc>
        <w:tc>
          <w:tcPr>
            <w:tcW w:w="245" w:type="pct"/>
            <w:tcBorders>
              <w:top w:val="nil"/>
              <w:left w:val="nil"/>
              <w:bottom w:val="single" w:sz="8" w:space="0" w:color="auto"/>
              <w:right w:val="single" w:sz="8" w:space="0" w:color="auto"/>
            </w:tcBorders>
            <w:shd w:val="clear" w:color="000000" w:fill="BFBFBF"/>
            <w:vAlign w:val="center"/>
            <w:hideMark/>
          </w:tcPr>
          <w:p w14:paraId="4D47CBD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5 527</w:t>
            </w:r>
          </w:p>
        </w:tc>
        <w:tc>
          <w:tcPr>
            <w:tcW w:w="207" w:type="pct"/>
            <w:tcBorders>
              <w:top w:val="nil"/>
              <w:left w:val="nil"/>
              <w:bottom w:val="single" w:sz="8" w:space="0" w:color="auto"/>
              <w:right w:val="single" w:sz="8" w:space="0" w:color="auto"/>
            </w:tcBorders>
            <w:shd w:val="clear" w:color="000000" w:fill="BFBFBF"/>
            <w:vAlign w:val="center"/>
            <w:hideMark/>
          </w:tcPr>
          <w:p w14:paraId="56644E6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62" w:type="pct"/>
            <w:tcBorders>
              <w:top w:val="nil"/>
              <w:left w:val="nil"/>
              <w:bottom w:val="single" w:sz="8" w:space="0" w:color="auto"/>
              <w:right w:val="single" w:sz="8" w:space="0" w:color="auto"/>
            </w:tcBorders>
            <w:shd w:val="clear" w:color="000000" w:fill="BFBFBF"/>
            <w:vAlign w:val="center"/>
            <w:hideMark/>
          </w:tcPr>
          <w:p w14:paraId="611F8D1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12 701</w:t>
            </w:r>
          </w:p>
        </w:tc>
        <w:tc>
          <w:tcPr>
            <w:tcW w:w="220" w:type="pct"/>
            <w:tcBorders>
              <w:top w:val="nil"/>
              <w:left w:val="nil"/>
              <w:bottom w:val="single" w:sz="8" w:space="0" w:color="auto"/>
              <w:right w:val="single" w:sz="8" w:space="0" w:color="auto"/>
            </w:tcBorders>
            <w:shd w:val="clear" w:color="000000" w:fill="BFBFBF"/>
            <w:vAlign w:val="center"/>
            <w:hideMark/>
          </w:tcPr>
          <w:p w14:paraId="1274B1D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07" w:type="pct"/>
            <w:tcBorders>
              <w:top w:val="nil"/>
              <w:left w:val="nil"/>
              <w:bottom w:val="single" w:sz="8" w:space="0" w:color="auto"/>
              <w:right w:val="single" w:sz="8" w:space="0" w:color="auto"/>
            </w:tcBorders>
            <w:shd w:val="clear" w:color="000000" w:fill="BFBFBF"/>
            <w:vAlign w:val="center"/>
            <w:hideMark/>
          </w:tcPr>
          <w:p w14:paraId="21D7D3C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07" w:type="pct"/>
            <w:tcBorders>
              <w:top w:val="nil"/>
              <w:left w:val="nil"/>
              <w:bottom w:val="single" w:sz="8" w:space="0" w:color="auto"/>
              <w:right w:val="single" w:sz="8" w:space="0" w:color="auto"/>
            </w:tcBorders>
            <w:shd w:val="clear" w:color="000000" w:fill="BFBFBF"/>
            <w:vAlign w:val="center"/>
            <w:hideMark/>
          </w:tcPr>
          <w:p w14:paraId="6FE391F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62" w:type="pct"/>
            <w:tcBorders>
              <w:top w:val="nil"/>
              <w:left w:val="nil"/>
              <w:bottom w:val="single" w:sz="8" w:space="0" w:color="auto"/>
              <w:right w:val="single" w:sz="8" w:space="0" w:color="auto"/>
            </w:tcBorders>
            <w:shd w:val="clear" w:color="000000" w:fill="BFBFBF"/>
            <w:vAlign w:val="center"/>
            <w:hideMark/>
          </w:tcPr>
          <w:p w14:paraId="08639E6E"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1 838</w:t>
            </w:r>
          </w:p>
        </w:tc>
        <w:tc>
          <w:tcPr>
            <w:tcW w:w="220" w:type="pct"/>
            <w:tcBorders>
              <w:top w:val="nil"/>
              <w:left w:val="nil"/>
              <w:bottom w:val="single" w:sz="8" w:space="0" w:color="auto"/>
              <w:right w:val="single" w:sz="8" w:space="0" w:color="auto"/>
            </w:tcBorders>
            <w:shd w:val="clear" w:color="000000" w:fill="BFBFBF"/>
            <w:vAlign w:val="center"/>
            <w:hideMark/>
          </w:tcPr>
          <w:p w14:paraId="70C1927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435</w:t>
            </w:r>
          </w:p>
        </w:tc>
        <w:tc>
          <w:tcPr>
            <w:tcW w:w="207" w:type="pct"/>
            <w:tcBorders>
              <w:top w:val="nil"/>
              <w:left w:val="nil"/>
              <w:bottom w:val="single" w:sz="8" w:space="0" w:color="auto"/>
              <w:right w:val="single" w:sz="8" w:space="0" w:color="auto"/>
            </w:tcBorders>
            <w:shd w:val="clear" w:color="000000" w:fill="BFBFBF"/>
            <w:vAlign w:val="center"/>
            <w:hideMark/>
          </w:tcPr>
          <w:p w14:paraId="4D1BC08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07" w:type="pct"/>
            <w:tcBorders>
              <w:top w:val="nil"/>
              <w:left w:val="nil"/>
              <w:bottom w:val="single" w:sz="8" w:space="0" w:color="auto"/>
              <w:right w:val="single" w:sz="8" w:space="0" w:color="auto"/>
            </w:tcBorders>
            <w:shd w:val="clear" w:color="000000" w:fill="BFBFBF"/>
            <w:vAlign w:val="center"/>
            <w:hideMark/>
          </w:tcPr>
          <w:p w14:paraId="3CB60656"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39 798</w:t>
            </w:r>
          </w:p>
        </w:tc>
      </w:tr>
    </w:tbl>
    <w:p w14:paraId="5EFCECFB" w14:textId="77777777" w:rsidR="00F2213B" w:rsidRDefault="00F2213B" w:rsidP="00F2213B">
      <w:pPr>
        <w:pStyle w:val="rdo"/>
      </w:pPr>
      <w:r>
        <w:t xml:space="preserve"> Źródło: Opracowanie własne na podstawie wyliczeń BEI</w:t>
      </w:r>
    </w:p>
    <w:p w14:paraId="281C4801" w14:textId="77777777" w:rsidR="00F2213B" w:rsidRDefault="00F2213B" w:rsidP="00F2213B">
      <w:pPr>
        <w:spacing w:line="276" w:lineRule="auto"/>
        <w:jc w:val="left"/>
        <w:rPr>
          <w:b/>
          <w:bCs/>
          <w:color w:val="808080" w:themeColor="accent4"/>
          <w:sz w:val="18"/>
          <w:szCs w:val="18"/>
        </w:rPr>
      </w:pPr>
      <w:r>
        <w:br w:type="page"/>
      </w:r>
    </w:p>
    <w:p w14:paraId="60031AA3" w14:textId="47D8EC3F" w:rsidR="00F2213B" w:rsidRDefault="00F2213B" w:rsidP="00F2213B">
      <w:pPr>
        <w:pStyle w:val="Legenda"/>
      </w:pPr>
      <w:bookmarkStart w:id="463" w:name="_Toc225800057"/>
      <w:r>
        <w:lastRenderedPageBreak/>
        <w:t xml:space="preserve">Tabela </w:t>
      </w:r>
      <w:r>
        <w:fldChar w:fldCharType="begin"/>
      </w:r>
      <w:r>
        <w:instrText>SEQ Tabela \* ARABIC</w:instrText>
      </w:r>
      <w:r>
        <w:fldChar w:fldCharType="separate"/>
      </w:r>
      <w:r w:rsidR="00EF3CC8">
        <w:rPr>
          <w:noProof/>
        </w:rPr>
        <w:t>39</w:t>
      </w:r>
      <w:r>
        <w:fldChar w:fldCharType="end"/>
      </w:r>
      <w:r>
        <w:t xml:space="preserve"> Globalna emisja CO</w:t>
      </w:r>
      <w:r>
        <w:rPr>
          <w:vertAlign w:val="subscript"/>
        </w:rPr>
        <w:t>2</w:t>
      </w:r>
      <w:r>
        <w:t xml:space="preserve"> </w:t>
      </w:r>
      <w:r w:rsidR="00A36098" w:rsidRPr="00A36098">
        <w:t xml:space="preserve">Gminy </w:t>
      </w:r>
      <w:r w:rsidR="003E1B44">
        <w:rPr>
          <w:bCs w:val="0"/>
        </w:rPr>
        <w:t>Olszanka</w:t>
      </w:r>
      <w:r w:rsidR="008A795A" w:rsidRPr="008A795A">
        <w:rPr>
          <w:bCs w:val="0"/>
        </w:rPr>
        <w:t xml:space="preserve"> </w:t>
      </w:r>
      <w:r>
        <w:t>– rok bazowy pośredni (</w:t>
      </w:r>
      <w:r w:rsidR="00A964DD">
        <w:t>2024</w:t>
      </w:r>
      <w:r>
        <w:t>)</w:t>
      </w:r>
      <w:bookmarkEnd w:id="463"/>
    </w:p>
    <w:tbl>
      <w:tblPr>
        <w:tblW w:w="5000" w:type="pct"/>
        <w:tblCellMar>
          <w:left w:w="70" w:type="dxa"/>
          <w:right w:w="70" w:type="dxa"/>
        </w:tblCellMar>
        <w:tblLook w:val="04A0" w:firstRow="1" w:lastRow="0" w:firstColumn="1" w:lastColumn="0" w:noHBand="0" w:noVBand="1"/>
      </w:tblPr>
      <w:tblGrid>
        <w:gridCol w:w="567"/>
        <w:gridCol w:w="2011"/>
        <w:gridCol w:w="1136"/>
        <w:gridCol w:w="615"/>
        <w:gridCol w:w="615"/>
        <w:gridCol w:w="733"/>
        <w:gridCol w:w="733"/>
        <w:gridCol w:w="579"/>
        <w:gridCol w:w="722"/>
        <w:gridCol w:w="685"/>
        <w:gridCol w:w="579"/>
        <w:gridCol w:w="733"/>
        <w:gridCol w:w="615"/>
        <w:gridCol w:w="579"/>
        <w:gridCol w:w="579"/>
        <w:gridCol w:w="733"/>
        <w:gridCol w:w="615"/>
        <w:gridCol w:w="579"/>
        <w:gridCol w:w="576"/>
      </w:tblGrid>
      <w:tr w:rsidR="000E2A12" w:rsidRPr="000E2A12" w14:paraId="0FA2343C" w14:textId="77777777" w:rsidTr="000E2A12">
        <w:trPr>
          <w:trHeight w:val="315"/>
        </w:trPr>
        <w:tc>
          <w:tcPr>
            <w:tcW w:w="203"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4CAE946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proofErr w:type="spellStart"/>
            <w:r w:rsidRPr="000E2A12">
              <w:rPr>
                <w:rFonts w:ascii="Arial" w:eastAsia="Times New Roman" w:hAnsi="Arial" w:cs="Arial"/>
                <w:b/>
                <w:bCs/>
                <w:color w:val="FFFFFF"/>
                <w:sz w:val="18"/>
                <w:szCs w:val="18"/>
                <w:lang w:eastAsia="pl-PL"/>
              </w:rPr>
              <w:t>Lp</w:t>
            </w:r>
            <w:proofErr w:type="spellEnd"/>
          </w:p>
        </w:tc>
        <w:tc>
          <w:tcPr>
            <w:tcW w:w="719"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60800D7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Kategoria</w:t>
            </w:r>
          </w:p>
        </w:tc>
        <w:tc>
          <w:tcPr>
            <w:tcW w:w="406"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2B920E4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Energia elektryczna</w:t>
            </w:r>
          </w:p>
        </w:tc>
        <w:tc>
          <w:tcPr>
            <w:tcW w:w="220"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1D39ED5E"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Ciepło/ chłód</w:t>
            </w:r>
          </w:p>
        </w:tc>
        <w:tc>
          <w:tcPr>
            <w:tcW w:w="2143" w:type="pct"/>
            <w:gridSpan w:val="9"/>
            <w:tcBorders>
              <w:top w:val="single" w:sz="8" w:space="0" w:color="auto"/>
              <w:left w:val="nil"/>
              <w:bottom w:val="single" w:sz="8" w:space="0" w:color="auto"/>
              <w:right w:val="single" w:sz="8" w:space="0" w:color="000000"/>
            </w:tcBorders>
            <w:shd w:val="clear" w:color="000000" w:fill="BFBFBF"/>
            <w:vAlign w:val="center"/>
            <w:hideMark/>
          </w:tcPr>
          <w:p w14:paraId="5253FE7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Paliwa kopalne</w:t>
            </w:r>
          </w:p>
        </w:tc>
        <w:tc>
          <w:tcPr>
            <w:tcW w:w="1103" w:type="pct"/>
            <w:gridSpan w:val="5"/>
            <w:tcBorders>
              <w:top w:val="single" w:sz="8" w:space="0" w:color="auto"/>
              <w:left w:val="nil"/>
              <w:bottom w:val="single" w:sz="8" w:space="0" w:color="auto"/>
              <w:right w:val="single" w:sz="8" w:space="0" w:color="000000"/>
            </w:tcBorders>
            <w:shd w:val="clear" w:color="000000" w:fill="BFBFBF"/>
            <w:vAlign w:val="center"/>
            <w:hideMark/>
          </w:tcPr>
          <w:p w14:paraId="7B5735A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Odnawialne źródła energii</w:t>
            </w:r>
          </w:p>
        </w:tc>
        <w:tc>
          <w:tcPr>
            <w:tcW w:w="207" w:type="pct"/>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5BB37BD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r>
      <w:tr w:rsidR="000E2A12" w:rsidRPr="000E2A12" w14:paraId="7336B16D" w14:textId="77777777" w:rsidTr="000E2A12">
        <w:trPr>
          <w:trHeight w:val="2250"/>
        </w:trPr>
        <w:tc>
          <w:tcPr>
            <w:tcW w:w="203" w:type="pct"/>
            <w:vMerge/>
            <w:tcBorders>
              <w:top w:val="single" w:sz="8" w:space="0" w:color="auto"/>
              <w:left w:val="single" w:sz="8" w:space="0" w:color="auto"/>
              <w:bottom w:val="single" w:sz="8" w:space="0" w:color="000000"/>
              <w:right w:val="single" w:sz="8" w:space="0" w:color="auto"/>
            </w:tcBorders>
            <w:vAlign w:val="center"/>
            <w:hideMark/>
          </w:tcPr>
          <w:p w14:paraId="5CBA8875"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719" w:type="pct"/>
            <w:vMerge/>
            <w:tcBorders>
              <w:top w:val="single" w:sz="8" w:space="0" w:color="auto"/>
              <w:left w:val="single" w:sz="8" w:space="0" w:color="auto"/>
              <w:bottom w:val="single" w:sz="8" w:space="0" w:color="000000"/>
              <w:right w:val="single" w:sz="8" w:space="0" w:color="auto"/>
            </w:tcBorders>
            <w:vAlign w:val="center"/>
            <w:hideMark/>
          </w:tcPr>
          <w:p w14:paraId="7B11E637"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406" w:type="pct"/>
            <w:vMerge/>
            <w:tcBorders>
              <w:top w:val="single" w:sz="8" w:space="0" w:color="auto"/>
              <w:left w:val="single" w:sz="8" w:space="0" w:color="auto"/>
              <w:bottom w:val="single" w:sz="8" w:space="0" w:color="000000"/>
              <w:right w:val="single" w:sz="8" w:space="0" w:color="auto"/>
            </w:tcBorders>
            <w:vAlign w:val="center"/>
            <w:hideMark/>
          </w:tcPr>
          <w:p w14:paraId="78B9B387"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220" w:type="pct"/>
            <w:vMerge/>
            <w:tcBorders>
              <w:top w:val="single" w:sz="8" w:space="0" w:color="auto"/>
              <w:left w:val="single" w:sz="8" w:space="0" w:color="auto"/>
              <w:bottom w:val="single" w:sz="8" w:space="0" w:color="000000"/>
              <w:right w:val="single" w:sz="8" w:space="0" w:color="auto"/>
            </w:tcBorders>
            <w:vAlign w:val="center"/>
            <w:hideMark/>
          </w:tcPr>
          <w:p w14:paraId="07294373"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220" w:type="pct"/>
            <w:tcBorders>
              <w:top w:val="nil"/>
              <w:left w:val="nil"/>
              <w:bottom w:val="single" w:sz="8" w:space="0" w:color="auto"/>
              <w:right w:val="single" w:sz="8" w:space="0" w:color="auto"/>
            </w:tcBorders>
            <w:shd w:val="clear" w:color="000000" w:fill="BFBFBF"/>
            <w:textDirection w:val="btLr"/>
            <w:vAlign w:val="center"/>
            <w:hideMark/>
          </w:tcPr>
          <w:p w14:paraId="550D3A9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Inne</w:t>
            </w:r>
          </w:p>
        </w:tc>
        <w:tc>
          <w:tcPr>
            <w:tcW w:w="262" w:type="pct"/>
            <w:tcBorders>
              <w:top w:val="nil"/>
              <w:left w:val="nil"/>
              <w:bottom w:val="single" w:sz="8" w:space="0" w:color="auto"/>
              <w:right w:val="single" w:sz="8" w:space="0" w:color="auto"/>
            </w:tcBorders>
            <w:shd w:val="clear" w:color="000000" w:fill="BFBFBF"/>
            <w:textDirection w:val="btLr"/>
            <w:vAlign w:val="center"/>
            <w:hideMark/>
          </w:tcPr>
          <w:p w14:paraId="778C917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Gaz ciekły</w:t>
            </w:r>
          </w:p>
        </w:tc>
        <w:tc>
          <w:tcPr>
            <w:tcW w:w="262" w:type="pct"/>
            <w:tcBorders>
              <w:top w:val="nil"/>
              <w:left w:val="nil"/>
              <w:bottom w:val="single" w:sz="8" w:space="0" w:color="auto"/>
              <w:right w:val="single" w:sz="8" w:space="0" w:color="auto"/>
            </w:tcBorders>
            <w:shd w:val="clear" w:color="000000" w:fill="BFBFBF"/>
            <w:textDirection w:val="btLr"/>
            <w:vAlign w:val="center"/>
            <w:hideMark/>
          </w:tcPr>
          <w:p w14:paraId="66B52BF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opałowy</w:t>
            </w:r>
          </w:p>
        </w:tc>
        <w:tc>
          <w:tcPr>
            <w:tcW w:w="207" w:type="pct"/>
            <w:tcBorders>
              <w:top w:val="nil"/>
              <w:left w:val="nil"/>
              <w:bottom w:val="single" w:sz="8" w:space="0" w:color="auto"/>
              <w:right w:val="single" w:sz="8" w:space="0" w:color="auto"/>
            </w:tcBorders>
            <w:shd w:val="clear" w:color="000000" w:fill="BFBFBF"/>
            <w:textDirection w:val="btLr"/>
            <w:vAlign w:val="center"/>
            <w:hideMark/>
          </w:tcPr>
          <w:p w14:paraId="4F64835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Benzyna</w:t>
            </w:r>
          </w:p>
        </w:tc>
        <w:tc>
          <w:tcPr>
            <w:tcW w:w="258" w:type="pct"/>
            <w:tcBorders>
              <w:top w:val="nil"/>
              <w:left w:val="nil"/>
              <w:bottom w:val="single" w:sz="8" w:space="0" w:color="auto"/>
              <w:right w:val="single" w:sz="8" w:space="0" w:color="auto"/>
            </w:tcBorders>
            <w:shd w:val="clear" w:color="000000" w:fill="BFBFBF"/>
            <w:textDirection w:val="btLr"/>
            <w:vAlign w:val="center"/>
            <w:hideMark/>
          </w:tcPr>
          <w:p w14:paraId="5E0E731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Gaz ziemny</w:t>
            </w:r>
          </w:p>
        </w:tc>
        <w:tc>
          <w:tcPr>
            <w:tcW w:w="245" w:type="pct"/>
            <w:tcBorders>
              <w:top w:val="nil"/>
              <w:left w:val="nil"/>
              <w:bottom w:val="single" w:sz="8" w:space="0" w:color="auto"/>
              <w:right w:val="single" w:sz="8" w:space="0" w:color="auto"/>
            </w:tcBorders>
            <w:shd w:val="clear" w:color="000000" w:fill="BFBFBF"/>
            <w:textDirection w:val="btLr"/>
            <w:vAlign w:val="center"/>
            <w:hideMark/>
          </w:tcPr>
          <w:p w14:paraId="6B615FA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napędowy</w:t>
            </w:r>
          </w:p>
        </w:tc>
        <w:tc>
          <w:tcPr>
            <w:tcW w:w="207" w:type="pct"/>
            <w:tcBorders>
              <w:top w:val="nil"/>
              <w:left w:val="nil"/>
              <w:bottom w:val="single" w:sz="8" w:space="0" w:color="auto"/>
              <w:right w:val="single" w:sz="8" w:space="0" w:color="auto"/>
            </w:tcBorders>
            <w:shd w:val="clear" w:color="000000" w:fill="BFBFBF"/>
            <w:textDirection w:val="btLr"/>
            <w:vAlign w:val="center"/>
            <w:hideMark/>
          </w:tcPr>
          <w:p w14:paraId="119FECB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Węgiel brunatny</w:t>
            </w:r>
          </w:p>
        </w:tc>
        <w:tc>
          <w:tcPr>
            <w:tcW w:w="262" w:type="pct"/>
            <w:tcBorders>
              <w:top w:val="nil"/>
              <w:left w:val="nil"/>
              <w:bottom w:val="single" w:sz="8" w:space="0" w:color="auto"/>
              <w:right w:val="single" w:sz="8" w:space="0" w:color="auto"/>
            </w:tcBorders>
            <w:shd w:val="clear" w:color="000000" w:fill="BFBFBF"/>
            <w:textDirection w:val="btLr"/>
            <w:vAlign w:val="center"/>
            <w:hideMark/>
          </w:tcPr>
          <w:p w14:paraId="3F48774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Węgiel (miał)</w:t>
            </w:r>
          </w:p>
        </w:tc>
        <w:tc>
          <w:tcPr>
            <w:tcW w:w="220" w:type="pct"/>
            <w:tcBorders>
              <w:top w:val="nil"/>
              <w:left w:val="nil"/>
              <w:bottom w:val="single" w:sz="8" w:space="0" w:color="auto"/>
              <w:right w:val="single" w:sz="8" w:space="0" w:color="auto"/>
            </w:tcBorders>
            <w:shd w:val="clear" w:color="000000" w:fill="BFBFBF"/>
            <w:textDirection w:val="btLr"/>
            <w:vAlign w:val="center"/>
            <w:hideMark/>
          </w:tcPr>
          <w:p w14:paraId="5A13C57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Inne paliwa kopalne</w:t>
            </w:r>
          </w:p>
        </w:tc>
        <w:tc>
          <w:tcPr>
            <w:tcW w:w="207" w:type="pct"/>
            <w:tcBorders>
              <w:top w:val="nil"/>
              <w:left w:val="nil"/>
              <w:bottom w:val="single" w:sz="8" w:space="0" w:color="auto"/>
              <w:right w:val="single" w:sz="8" w:space="0" w:color="auto"/>
            </w:tcBorders>
            <w:shd w:val="clear" w:color="000000" w:fill="BFBFBF"/>
            <w:textDirection w:val="btLr"/>
            <w:vAlign w:val="center"/>
            <w:hideMark/>
          </w:tcPr>
          <w:p w14:paraId="438C343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Biopaliwo</w:t>
            </w:r>
          </w:p>
        </w:tc>
        <w:tc>
          <w:tcPr>
            <w:tcW w:w="207" w:type="pct"/>
            <w:tcBorders>
              <w:top w:val="nil"/>
              <w:left w:val="nil"/>
              <w:bottom w:val="single" w:sz="8" w:space="0" w:color="auto"/>
              <w:right w:val="single" w:sz="8" w:space="0" w:color="auto"/>
            </w:tcBorders>
            <w:shd w:val="clear" w:color="000000" w:fill="BFBFBF"/>
            <w:textDirection w:val="btLr"/>
            <w:vAlign w:val="center"/>
            <w:hideMark/>
          </w:tcPr>
          <w:p w14:paraId="74BADED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Olej roślinny</w:t>
            </w:r>
          </w:p>
        </w:tc>
        <w:tc>
          <w:tcPr>
            <w:tcW w:w="262" w:type="pct"/>
            <w:tcBorders>
              <w:top w:val="nil"/>
              <w:left w:val="nil"/>
              <w:bottom w:val="single" w:sz="8" w:space="0" w:color="auto"/>
              <w:right w:val="single" w:sz="8" w:space="0" w:color="auto"/>
            </w:tcBorders>
            <w:shd w:val="clear" w:color="000000" w:fill="BFBFBF"/>
            <w:textDirection w:val="btLr"/>
            <w:vAlign w:val="center"/>
            <w:hideMark/>
          </w:tcPr>
          <w:p w14:paraId="4004C4C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Inna biomasa</w:t>
            </w:r>
          </w:p>
        </w:tc>
        <w:tc>
          <w:tcPr>
            <w:tcW w:w="220" w:type="pct"/>
            <w:tcBorders>
              <w:top w:val="nil"/>
              <w:left w:val="nil"/>
              <w:bottom w:val="single" w:sz="8" w:space="0" w:color="auto"/>
              <w:right w:val="single" w:sz="8" w:space="0" w:color="auto"/>
            </w:tcBorders>
            <w:shd w:val="clear" w:color="000000" w:fill="BFBFBF"/>
            <w:textDirection w:val="btLr"/>
            <w:vAlign w:val="center"/>
            <w:hideMark/>
          </w:tcPr>
          <w:p w14:paraId="11FE40A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Słoneczna cieplna</w:t>
            </w:r>
          </w:p>
        </w:tc>
        <w:tc>
          <w:tcPr>
            <w:tcW w:w="207" w:type="pct"/>
            <w:tcBorders>
              <w:top w:val="nil"/>
              <w:left w:val="nil"/>
              <w:bottom w:val="single" w:sz="8" w:space="0" w:color="auto"/>
              <w:right w:val="single" w:sz="8" w:space="0" w:color="auto"/>
            </w:tcBorders>
            <w:shd w:val="clear" w:color="000000" w:fill="BFBFBF"/>
            <w:textDirection w:val="btLr"/>
            <w:vAlign w:val="center"/>
            <w:hideMark/>
          </w:tcPr>
          <w:p w14:paraId="6202A37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Geotermiczna</w:t>
            </w:r>
          </w:p>
        </w:tc>
        <w:tc>
          <w:tcPr>
            <w:tcW w:w="207" w:type="pct"/>
            <w:vMerge/>
            <w:tcBorders>
              <w:top w:val="single" w:sz="8" w:space="0" w:color="auto"/>
              <w:left w:val="single" w:sz="8" w:space="0" w:color="auto"/>
              <w:bottom w:val="single" w:sz="8" w:space="0" w:color="000000"/>
              <w:right w:val="single" w:sz="8" w:space="0" w:color="auto"/>
            </w:tcBorders>
            <w:vAlign w:val="center"/>
            <w:hideMark/>
          </w:tcPr>
          <w:p w14:paraId="1A4564BF"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r>
      <w:tr w:rsidR="000E2A12" w:rsidRPr="000E2A12" w14:paraId="44127D0B" w14:textId="77777777" w:rsidTr="000E2A12">
        <w:trPr>
          <w:trHeight w:val="315"/>
        </w:trPr>
        <w:tc>
          <w:tcPr>
            <w:tcW w:w="203" w:type="pct"/>
            <w:tcBorders>
              <w:top w:val="nil"/>
              <w:left w:val="single" w:sz="8" w:space="0" w:color="auto"/>
              <w:bottom w:val="single" w:sz="8" w:space="0" w:color="auto"/>
              <w:right w:val="single" w:sz="8" w:space="0" w:color="auto"/>
            </w:tcBorders>
            <w:shd w:val="clear" w:color="000000" w:fill="BFBFBF"/>
            <w:vAlign w:val="center"/>
            <w:hideMark/>
          </w:tcPr>
          <w:p w14:paraId="14418BB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719" w:type="pct"/>
            <w:tcBorders>
              <w:top w:val="nil"/>
              <w:left w:val="nil"/>
              <w:bottom w:val="single" w:sz="8" w:space="0" w:color="auto"/>
              <w:right w:val="single" w:sz="8" w:space="0" w:color="auto"/>
            </w:tcBorders>
            <w:shd w:val="clear" w:color="000000" w:fill="BFBFBF"/>
            <w:vAlign w:val="center"/>
            <w:hideMark/>
          </w:tcPr>
          <w:p w14:paraId="319A0C0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4079" w:type="pct"/>
            <w:gridSpan w:val="17"/>
            <w:tcBorders>
              <w:top w:val="single" w:sz="8" w:space="0" w:color="auto"/>
              <w:left w:val="nil"/>
              <w:bottom w:val="single" w:sz="8" w:space="0" w:color="auto"/>
              <w:right w:val="single" w:sz="8" w:space="0" w:color="000000"/>
            </w:tcBorders>
            <w:shd w:val="clear" w:color="000000" w:fill="BFBFBF"/>
            <w:vAlign w:val="center"/>
            <w:hideMark/>
          </w:tcPr>
          <w:p w14:paraId="7DCD3260"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Mg CO2</w:t>
            </w:r>
          </w:p>
        </w:tc>
      </w:tr>
      <w:tr w:rsidR="000E2A12" w:rsidRPr="000E2A12" w14:paraId="0CB8FB7E" w14:textId="77777777" w:rsidTr="000E2A12">
        <w:trPr>
          <w:trHeight w:val="315"/>
        </w:trPr>
        <w:tc>
          <w:tcPr>
            <w:tcW w:w="203" w:type="pct"/>
            <w:tcBorders>
              <w:top w:val="nil"/>
              <w:left w:val="single" w:sz="8" w:space="0" w:color="auto"/>
              <w:bottom w:val="single" w:sz="8" w:space="0" w:color="auto"/>
              <w:right w:val="single" w:sz="8" w:space="0" w:color="auto"/>
            </w:tcBorders>
            <w:shd w:val="clear" w:color="000000" w:fill="F2F2F2"/>
            <w:vAlign w:val="center"/>
            <w:hideMark/>
          </w:tcPr>
          <w:p w14:paraId="1453E5B1"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w:t>
            </w:r>
          </w:p>
        </w:tc>
        <w:tc>
          <w:tcPr>
            <w:tcW w:w="4797" w:type="pct"/>
            <w:gridSpan w:val="18"/>
            <w:tcBorders>
              <w:top w:val="single" w:sz="8" w:space="0" w:color="auto"/>
              <w:left w:val="nil"/>
              <w:bottom w:val="single" w:sz="8" w:space="0" w:color="auto"/>
              <w:right w:val="single" w:sz="8" w:space="0" w:color="000000"/>
            </w:tcBorders>
            <w:shd w:val="clear" w:color="000000" w:fill="F2F2F2"/>
            <w:vAlign w:val="center"/>
            <w:hideMark/>
          </w:tcPr>
          <w:p w14:paraId="719F70D8"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BUDYNKI, WYPOSAŻENIE/URZĄDZENIA I PRZEMYSŁ</w:t>
            </w:r>
          </w:p>
        </w:tc>
      </w:tr>
      <w:tr w:rsidR="000E2A12" w:rsidRPr="000E2A12" w14:paraId="5C82ADE0" w14:textId="77777777" w:rsidTr="000E2A12">
        <w:trPr>
          <w:trHeight w:val="495"/>
        </w:trPr>
        <w:tc>
          <w:tcPr>
            <w:tcW w:w="203" w:type="pct"/>
            <w:tcBorders>
              <w:top w:val="nil"/>
              <w:left w:val="single" w:sz="8" w:space="0" w:color="auto"/>
              <w:bottom w:val="single" w:sz="8" w:space="0" w:color="auto"/>
              <w:right w:val="single" w:sz="8" w:space="0" w:color="auto"/>
            </w:tcBorders>
            <w:vAlign w:val="center"/>
            <w:hideMark/>
          </w:tcPr>
          <w:p w14:paraId="2F94CF5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I.1</w:t>
            </w:r>
          </w:p>
        </w:tc>
        <w:tc>
          <w:tcPr>
            <w:tcW w:w="719" w:type="pct"/>
            <w:tcBorders>
              <w:top w:val="nil"/>
              <w:left w:val="nil"/>
              <w:bottom w:val="single" w:sz="8" w:space="0" w:color="auto"/>
              <w:right w:val="single" w:sz="8" w:space="0" w:color="auto"/>
            </w:tcBorders>
            <w:vAlign w:val="center"/>
            <w:hideMark/>
          </w:tcPr>
          <w:p w14:paraId="7AE309C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wyposażenie/ urządzenia komunalne</w:t>
            </w:r>
          </w:p>
        </w:tc>
        <w:tc>
          <w:tcPr>
            <w:tcW w:w="406" w:type="pct"/>
            <w:tcBorders>
              <w:top w:val="nil"/>
              <w:left w:val="nil"/>
              <w:bottom w:val="single" w:sz="8" w:space="0" w:color="auto"/>
              <w:right w:val="single" w:sz="8" w:space="0" w:color="auto"/>
            </w:tcBorders>
            <w:vAlign w:val="center"/>
            <w:hideMark/>
          </w:tcPr>
          <w:p w14:paraId="72FB1AF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345</w:t>
            </w:r>
          </w:p>
        </w:tc>
        <w:tc>
          <w:tcPr>
            <w:tcW w:w="220" w:type="pct"/>
            <w:tcBorders>
              <w:top w:val="nil"/>
              <w:left w:val="nil"/>
              <w:bottom w:val="single" w:sz="8" w:space="0" w:color="auto"/>
              <w:right w:val="single" w:sz="8" w:space="0" w:color="auto"/>
            </w:tcBorders>
            <w:vAlign w:val="center"/>
            <w:hideMark/>
          </w:tcPr>
          <w:p w14:paraId="26456EF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50BDA98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171C9C2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14</w:t>
            </w:r>
          </w:p>
        </w:tc>
        <w:tc>
          <w:tcPr>
            <w:tcW w:w="262" w:type="pct"/>
            <w:tcBorders>
              <w:top w:val="nil"/>
              <w:left w:val="nil"/>
              <w:bottom w:val="single" w:sz="8" w:space="0" w:color="auto"/>
              <w:right w:val="single" w:sz="8" w:space="0" w:color="auto"/>
            </w:tcBorders>
            <w:vAlign w:val="center"/>
            <w:hideMark/>
          </w:tcPr>
          <w:p w14:paraId="3FA0037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134</w:t>
            </w:r>
          </w:p>
        </w:tc>
        <w:tc>
          <w:tcPr>
            <w:tcW w:w="207" w:type="pct"/>
            <w:tcBorders>
              <w:top w:val="nil"/>
              <w:left w:val="nil"/>
              <w:bottom w:val="single" w:sz="8" w:space="0" w:color="auto"/>
              <w:right w:val="single" w:sz="8" w:space="0" w:color="auto"/>
            </w:tcBorders>
            <w:vAlign w:val="center"/>
            <w:hideMark/>
          </w:tcPr>
          <w:p w14:paraId="78B126D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58" w:type="pct"/>
            <w:tcBorders>
              <w:top w:val="nil"/>
              <w:left w:val="nil"/>
              <w:bottom w:val="single" w:sz="8" w:space="0" w:color="auto"/>
              <w:right w:val="single" w:sz="8" w:space="0" w:color="auto"/>
            </w:tcBorders>
            <w:vAlign w:val="center"/>
            <w:hideMark/>
          </w:tcPr>
          <w:p w14:paraId="3F2C250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12</w:t>
            </w:r>
          </w:p>
        </w:tc>
        <w:tc>
          <w:tcPr>
            <w:tcW w:w="245" w:type="pct"/>
            <w:tcBorders>
              <w:top w:val="nil"/>
              <w:left w:val="nil"/>
              <w:bottom w:val="single" w:sz="8" w:space="0" w:color="auto"/>
              <w:right w:val="single" w:sz="8" w:space="0" w:color="auto"/>
            </w:tcBorders>
            <w:vAlign w:val="center"/>
            <w:hideMark/>
          </w:tcPr>
          <w:p w14:paraId="1B95616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4CC74AF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1492F02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34</w:t>
            </w:r>
          </w:p>
        </w:tc>
        <w:tc>
          <w:tcPr>
            <w:tcW w:w="220" w:type="pct"/>
            <w:tcBorders>
              <w:top w:val="nil"/>
              <w:left w:val="nil"/>
              <w:bottom w:val="single" w:sz="8" w:space="0" w:color="auto"/>
              <w:right w:val="single" w:sz="8" w:space="0" w:color="auto"/>
            </w:tcBorders>
            <w:vAlign w:val="center"/>
            <w:hideMark/>
          </w:tcPr>
          <w:p w14:paraId="64147BA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00D9CF2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EECD83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1F2EC58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605C259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4A1B7E2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1BC4808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539</w:t>
            </w:r>
          </w:p>
        </w:tc>
      </w:tr>
      <w:tr w:rsidR="000E2A12" w:rsidRPr="000E2A12" w14:paraId="7CAEF00B" w14:textId="77777777" w:rsidTr="000E2A12">
        <w:trPr>
          <w:trHeight w:val="315"/>
        </w:trPr>
        <w:tc>
          <w:tcPr>
            <w:tcW w:w="203" w:type="pct"/>
            <w:tcBorders>
              <w:top w:val="nil"/>
              <w:left w:val="single" w:sz="8" w:space="0" w:color="auto"/>
              <w:bottom w:val="single" w:sz="8" w:space="0" w:color="auto"/>
              <w:right w:val="single" w:sz="8" w:space="0" w:color="auto"/>
            </w:tcBorders>
            <w:vAlign w:val="center"/>
            <w:hideMark/>
          </w:tcPr>
          <w:p w14:paraId="1C55627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I.2</w:t>
            </w:r>
          </w:p>
        </w:tc>
        <w:tc>
          <w:tcPr>
            <w:tcW w:w="719" w:type="pct"/>
            <w:tcBorders>
              <w:top w:val="nil"/>
              <w:left w:val="nil"/>
              <w:bottom w:val="single" w:sz="8" w:space="0" w:color="auto"/>
              <w:right w:val="single" w:sz="8" w:space="0" w:color="auto"/>
            </w:tcBorders>
            <w:vAlign w:val="center"/>
            <w:hideMark/>
          </w:tcPr>
          <w:p w14:paraId="12B00F6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mieszkalne</w:t>
            </w:r>
          </w:p>
        </w:tc>
        <w:tc>
          <w:tcPr>
            <w:tcW w:w="406" w:type="pct"/>
            <w:tcBorders>
              <w:top w:val="nil"/>
              <w:left w:val="nil"/>
              <w:bottom w:val="single" w:sz="8" w:space="0" w:color="auto"/>
              <w:right w:val="single" w:sz="8" w:space="0" w:color="auto"/>
            </w:tcBorders>
            <w:vAlign w:val="center"/>
            <w:hideMark/>
          </w:tcPr>
          <w:p w14:paraId="074BD2E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4955</w:t>
            </w:r>
          </w:p>
        </w:tc>
        <w:tc>
          <w:tcPr>
            <w:tcW w:w="220" w:type="pct"/>
            <w:tcBorders>
              <w:top w:val="nil"/>
              <w:left w:val="nil"/>
              <w:bottom w:val="single" w:sz="8" w:space="0" w:color="auto"/>
              <w:right w:val="single" w:sz="8" w:space="0" w:color="auto"/>
            </w:tcBorders>
            <w:vAlign w:val="center"/>
            <w:hideMark/>
          </w:tcPr>
          <w:p w14:paraId="02E61A9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509701A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4C28162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38E5B70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165</w:t>
            </w:r>
          </w:p>
        </w:tc>
        <w:tc>
          <w:tcPr>
            <w:tcW w:w="207" w:type="pct"/>
            <w:tcBorders>
              <w:top w:val="nil"/>
              <w:left w:val="nil"/>
              <w:bottom w:val="single" w:sz="8" w:space="0" w:color="auto"/>
              <w:right w:val="single" w:sz="8" w:space="0" w:color="auto"/>
            </w:tcBorders>
            <w:vAlign w:val="center"/>
            <w:hideMark/>
          </w:tcPr>
          <w:p w14:paraId="5FAB1C2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58" w:type="pct"/>
            <w:tcBorders>
              <w:top w:val="nil"/>
              <w:left w:val="nil"/>
              <w:bottom w:val="single" w:sz="8" w:space="0" w:color="auto"/>
              <w:right w:val="single" w:sz="8" w:space="0" w:color="auto"/>
            </w:tcBorders>
            <w:vAlign w:val="center"/>
            <w:hideMark/>
          </w:tcPr>
          <w:p w14:paraId="4263B5C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73</w:t>
            </w:r>
          </w:p>
        </w:tc>
        <w:tc>
          <w:tcPr>
            <w:tcW w:w="245" w:type="pct"/>
            <w:tcBorders>
              <w:top w:val="nil"/>
              <w:left w:val="nil"/>
              <w:bottom w:val="single" w:sz="8" w:space="0" w:color="auto"/>
              <w:right w:val="single" w:sz="8" w:space="0" w:color="auto"/>
            </w:tcBorders>
            <w:vAlign w:val="center"/>
            <w:hideMark/>
          </w:tcPr>
          <w:p w14:paraId="064129D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0CEF372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5023E4C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4296</w:t>
            </w:r>
          </w:p>
        </w:tc>
        <w:tc>
          <w:tcPr>
            <w:tcW w:w="220" w:type="pct"/>
            <w:tcBorders>
              <w:top w:val="nil"/>
              <w:left w:val="nil"/>
              <w:bottom w:val="single" w:sz="8" w:space="0" w:color="auto"/>
              <w:right w:val="single" w:sz="8" w:space="0" w:color="auto"/>
            </w:tcBorders>
            <w:vAlign w:val="center"/>
            <w:hideMark/>
          </w:tcPr>
          <w:p w14:paraId="0C0B972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3B39C1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0C78438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7CC245D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43FF0A4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2A39008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67D54B1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9489</w:t>
            </w:r>
          </w:p>
        </w:tc>
      </w:tr>
      <w:tr w:rsidR="000E2A12" w:rsidRPr="000E2A12" w14:paraId="635CFA99" w14:textId="77777777" w:rsidTr="000E2A12">
        <w:trPr>
          <w:trHeight w:val="315"/>
        </w:trPr>
        <w:tc>
          <w:tcPr>
            <w:tcW w:w="203" w:type="pct"/>
            <w:tcBorders>
              <w:top w:val="nil"/>
              <w:left w:val="single" w:sz="8" w:space="0" w:color="auto"/>
              <w:bottom w:val="single" w:sz="8" w:space="0" w:color="auto"/>
              <w:right w:val="single" w:sz="8" w:space="0" w:color="auto"/>
            </w:tcBorders>
            <w:vAlign w:val="center"/>
            <w:hideMark/>
          </w:tcPr>
          <w:p w14:paraId="5E3BE0C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I.3</w:t>
            </w:r>
          </w:p>
        </w:tc>
        <w:tc>
          <w:tcPr>
            <w:tcW w:w="719" w:type="pct"/>
            <w:tcBorders>
              <w:top w:val="nil"/>
              <w:left w:val="nil"/>
              <w:bottom w:val="single" w:sz="8" w:space="0" w:color="auto"/>
              <w:right w:val="single" w:sz="8" w:space="0" w:color="auto"/>
            </w:tcBorders>
            <w:vAlign w:val="center"/>
            <w:hideMark/>
          </w:tcPr>
          <w:p w14:paraId="3A2A81F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Komunalne oświetlenie uliczne</w:t>
            </w:r>
          </w:p>
        </w:tc>
        <w:tc>
          <w:tcPr>
            <w:tcW w:w="406" w:type="pct"/>
            <w:tcBorders>
              <w:top w:val="nil"/>
              <w:left w:val="nil"/>
              <w:bottom w:val="single" w:sz="8" w:space="0" w:color="auto"/>
              <w:right w:val="single" w:sz="8" w:space="0" w:color="auto"/>
            </w:tcBorders>
            <w:vAlign w:val="center"/>
            <w:hideMark/>
          </w:tcPr>
          <w:p w14:paraId="0BC8B48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182</w:t>
            </w:r>
          </w:p>
        </w:tc>
        <w:tc>
          <w:tcPr>
            <w:tcW w:w="220" w:type="pct"/>
            <w:tcBorders>
              <w:top w:val="nil"/>
              <w:left w:val="nil"/>
              <w:bottom w:val="single" w:sz="8" w:space="0" w:color="auto"/>
              <w:right w:val="single" w:sz="8" w:space="0" w:color="auto"/>
            </w:tcBorders>
            <w:vAlign w:val="center"/>
            <w:hideMark/>
          </w:tcPr>
          <w:p w14:paraId="2DC16F3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70D3525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760B900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34A1391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28179AB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58" w:type="pct"/>
            <w:tcBorders>
              <w:top w:val="nil"/>
              <w:left w:val="nil"/>
              <w:bottom w:val="single" w:sz="8" w:space="0" w:color="auto"/>
              <w:right w:val="single" w:sz="8" w:space="0" w:color="auto"/>
            </w:tcBorders>
            <w:vAlign w:val="center"/>
            <w:hideMark/>
          </w:tcPr>
          <w:p w14:paraId="2C965DC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45" w:type="pct"/>
            <w:tcBorders>
              <w:top w:val="nil"/>
              <w:left w:val="nil"/>
              <w:bottom w:val="single" w:sz="8" w:space="0" w:color="auto"/>
              <w:right w:val="single" w:sz="8" w:space="0" w:color="auto"/>
            </w:tcBorders>
            <w:vAlign w:val="center"/>
            <w:hideMark/>
          </w:tcPr>
          <w:p w14:paraId="1F978CB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13FDBC3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082985B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3BFC404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573AF2D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0B82A5B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2E1BB97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78A5EFB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10EA9DF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13BA0BA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182</w:t>
            </w:r>
          </w:p>
        </w:tc>
      </w:tr>
      <w:tr w:rsidR="000E2A12" w:rsidRPr="000E2A12" w14:paraId="6B5A22AE" w14:textId="77777777" w:rsidTr="000E2A12">
        <w:trPr>
          <w:trHeight w:val="315"/>
        </w:trPr>
        <w:tc>
          <w:tcPr>
            <w:tcW w:w="203" w:type="pct"/>
            <w:tcBorders>
              <w:top w:val="nil"/>
              <w:left w:val="single" w:sz="8" w:space="0" w:color="auto"/>
              <w:bottom w:val="single" w:sz="8" w:space="0" w:color="auto"/>
              <w:right w:val="single" w:sz="8" w:space="0" w:color="auto"/>
            </w:tcBorders>
            <w:vAlign w:val="center"/>
            <w:hideMark/>
          </w:tcPr>
          <w:p w14:paraId="0106BAF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I.4</w:t>
            </w:r>
          </w:p>
        </w:tc>
        <w:tc>
          <w:tcPr>
            <w:tcW w:w="719" w:type="pct"/>
            <w:tcBorders>
              <w:top w:val="nil"/>
              <w:left w:val="nil"/>
              <w:bottom w:val="single" w:sz="8" w:space="0" w:color="auto"/>
              <w:right w:val="single" w:sz="8" w:space="0" w:color="auto"/>
            </w:tcBorders>
            <w:vAlign w:val="center"/>
            <w:hideMark/>
          </w:tcPr>
          <w:p w14:paraId="7A405BF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Przedsiębiorstwa</w:t>
            </w:r>
          </w:p>
        </w:tc>
        <w:tc>
          <w:tcPr>
            <w:tcW w:w="406" w:type="pct"/>
            <w:tcBorders>
              <w:top w:val="nil"/>
              <w:left w:val="nil"/>
              <w:bottom w:val="single" w:sz="8" w:space="0" w:color="auto"/>
              <w:right w:val="single" w:sz="8" w:space="0" w:color="auto"/>
            </w:tcBorders>
            <w:vAlign w:val="center"/>
            <w:hideMark/>
          </w:tcPr>
          <w:p w14:paraId="12150DB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2899</w:t>
            </w:r>
          </w:p>
        </w:tc>
        <w:tc>
          <w:tcPr>
            <w:tcW w:w="220" w:type="pct"/>
            <w:tcBorders>
              <w:top w:val="nil"/>
              <w:left w:val="nil"/>
              <w:bottom w:val="single" w:sz="8" w:space="0" w:color="auto"/>
              <w:right w:val="single" w:sz="8" w:space="0" w:color="auto"/>
            </w:tcBorders>
            <w:vAlign w:val="center"/>
            <w:hideMark/>
          </w:tcPr>
          <w:p w14:paraId="4CBB012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3D28752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5422812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4AC0986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59A41B0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58" w:type="pct"/>
            <w:tcBorders>
              <w:top w:val="nil"/>
              <w:left w:val="nil"/>
              <w:bottom w:val="single" w:sz="8" w:space="0" w:color="auto"/>
              <w:right w:val="single" w:sz="8" w:space="0" w:color="auto"/>
            </w:tcBorders>
            <w:vAlign w:val="center"/>
            <w:hideMark/>
          </w:tcPr>
          <w:p w14:paraId="07AD094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45" w:type="pct"/>
            <w:tcBorders>
              <w:top w:val="nil"/>
              <w:left w:val="nil"/>
              <w:bottom w:val="single" w:sz="8" w:space="0" w:color="auto"/>
              <w:right w:val="single" w:sz="8" w:space="0" w:color="auto"/>
            </w:tcBorders>
            <w:vAlign w:val="center"/>
            <w:hideMark/>
          </w:tcPr>
          <w:p w14:paraId="14498B5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647331F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3250B4C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5D33631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176E84A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05E33C0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7982B81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26DCA17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792A65A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6A8AD6A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2899</w:t>
            </w:r>
          </w:p>
        </w:tc>
      </w:tr>
      <w:tr w:rsidR="000E2A12" w:rsidRPr="000E2A12" w14:paraId="69C749A2" w14:textId="77777777" w:rsidTr="000E2A12">
        <w:trPr>
          <w:trHeight w:val="315"/>
        </w:trPr>
        <w:tc>
          <w:tcPr>
            <w:tcW w:w="203" w:type="pct"/>
            <w:tcBorders>
              <w:top w:val="nil"/>
              <w:left w:val="single" w:sz="8" w:space="0" w:color="auto"/>
              <w:bottom w:val="single" w:sz="8" w:space="0" w:color="auto"/>
              <w:right w:val="single" w:sz="8" w:space="0" w:color="auto"/>
            </w:tcBorders>
            <w:shd w:val="clear" w:color="000000" w:fill="F2F2F2"/>
            <w:vAlign w:val="center"/>
            <w:hideMark/>
          </w:tcPr>
          <w:p w14:paraId="7BF14EC4"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w:t>
            </w:r>
          </w:p>
        </w:tc>
        <w:tc>
          <w:tcPr>
            <w:tcW w:w="4797" w:type="pct"/>
            <w:gridSpan w:val="18"/>
            <w:tcBorders>
              <w:top w:val="single" w:sz="8" w:space="0" w:color="auto"/>
              <w:left w:val="nil"/>
              <w:bottom w:val="single" w:sz="8" w:space="0" w:color="auto"/>
              <w:right w:val="single" w:sz="8" w:space="0" w:color="000000"/>
            </w:tcBorders>
            <w:shd w:val="clear" w:color="000000" w:fill="F2F2F2"/>
            <w:vAlign w:val="center"/>
            <w:hideMark/>
          </w:tcPr>
          <w:p w14:paraId="7367A239"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TRANSPORT</w:t>
            </w:r>
          </w:p>
        </w:tc>
      </w:tr>
      <w:tr w:rsidR="000E2A12" w:rsidRPr="000E2A12" w14:paraId="6B4F6107" w14:textId="77777777" w:rsidTr="000E2A12">
        <w:trPr>
          <w:trHeight w:val="315"/>
        </w:trPr>
        <w:tc>
          <w:tcPr>
            <w:tcW w:w="203" w:type="pct"/>
            <w:tcBorders>
              <w:top w:val="nil"/>
              <w:left w:val="single" w:sz="8" w:space="0" w:color="auto"/>
              <w:bottom w:val="single" w:sz="8" w:space="0" w:color="auto"/>
              <w:right w:val="single" w:sz="8" w:space="0" w:color="auto"/>
            </w:tcBorders>
            <w:vAlign w:val="center"/>
            <w:hideMark/>
          </w:tcPr>
          <w:p w14:paraId="1D60BF7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719" w:type="pct"/>
            <w:tcBorders>
              <w:top w:val="nil"/>
              <w:left w:val="nil"/>
              <w:bottom w:val="single" w:sz="8" w:space="0" w:color="auto"/>
              <w:right w:val="single" w:sz="8" w:space="0" w:color="auto"/>
            </w:tcBorders>
            <w:vAlign w:val="center"/>
            <w:hideMark/>
          </w:tcPr>
          <w:p w14:paraId="239E1C7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w:t>
            </w:r>
          </w:p>
        </w:tc>
        <w:tc>
          <w:tcPr>
            <w:tcW w:w="406" w:type="pct"/>
            <w:tcBorders>
              <w:top w:val="nil"/>
              <w:left w:val="nil"/>
              <w:bottom w:val="single" w:sz="8" w:space="0" w:color="auto"/>
              <w:right w:val="single" w:sz="8" w:space="0" w:color="auto"/>
            </w:tcBorders>
            <w:vAlign w:val="center"/>
            <w:hideMark/>
          </w:tcPr>
          <w:p w14:paraId="03B79C3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101</w:t>
            </w:r>
          </w:p>
        </w:tc>
        <w:tc>
          <w:tcPr>
            <w:tcW w:w="220" w:type="pct"/>
            <w:tcBorders>
              <w:top w:val="nil"/>
              <w:left w:val="nil"/>
              <w:bottom w:val="single" w:sz="8" w:space="0" w:color="auto"/>
              <w:right w:val="single" w:sz="8" w:space="0" w:color="auto"/>
            </w:tcBorders>
            <w:vAlign w:val="center"/>
            <w:hideMark/>
          </w:tcPr>
          <w:p w14:paraId="35F185C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0DA7322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623B3DA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43</w:t>
            </w:r>
          </w:p>
        </w:tc>
        <w:tc>
          <w:tcPr>
            <w:tcW w:w="262" w:type="pct"/>
            <w:tcBorders>
              <w:top w:val="nil"/>
              <w:left w:val="nil"/>
              <w:bottom w:val="single" w:sz="8" w:space="0" w:color="auto"/>
              <w:right w:val="single" w:sz="8" w:space="0" w:color="auto"/>
            </w:tcBorders>
            <w:vAlign w:val="center"/>
            <w:hideMark/>
          </w:tcPr>
          <w:p w14:paraId="15BA3BA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248FC17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1599</w:t>
            </w:r>
          </w:p>
        </w:tc>
        <w:tc>
          <w:tcPr>
            <w:tcW w:w="258" w:type="pct"/>
            <w:tcBorders>
              <w:top w:val="nil"/>
              <w:left w:val="nil"/>
              <w:bottom w:val="single" w:sz="8" w:space="0" w:color="auto"/>
              <w:right w:val="single" w:sz="8" w:space="0" w:color="auto"/>
            </w:tcBorders>
            <w:vAlign w:val="center"/>
            <w:hideMark/>
          </w:tcPr>
          <w:p w14:paraId="39FE1B3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45" w:type="pct"/>
            <w:tcBorders>
              <w:top w:val="nil"/>
              <w:left w:val="nil"/>
              <w:bottom w:val="single" w:sz="8" w:space="0" w:color="auto"/>
              <w:right w:val="single" w:sz="8" w:space="0" w:color="auto"/>
            </w:tcBorders>
            <w:vAlign w:val="center"/>
            <w:hideMark/>
          </w:tcPr>
          <w:p w14:paraId="646617A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1464</w:t>
            </w:r>
          </w:p>
        </w:tc>
        <w:tc>
          <w:tcPr>
            <w:tcW w:w="207" w:type="pct"/>
            <w:tcBorders>
              <w:top w:val="nil"/>
              <w:left w:val="nil"/>
              <w:bottom w:val="single" w:sz="8" w:space="0" w:color="auto"/>
              <w:right w:val="single" w:sz="8" w:space="0" w:color="auto"/>
            </w:tcBorders>
            <w:vAlign w:val="center"/>
            <w:hideMark/>
          </w:tcPr>
          <w:p w14:paraId="3BA5DD8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65311E1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285B8D0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 </w:t>
            </w:r>
          </w:p>
        </w:tc>
        <w:tc>
          <w:tcPr>
            <w:tcW w:w="207" w:type="pct"/>
            <w:tcBorders>
              <w:top w:val="nil"/>
              <w:left w:val="nil"/>
              <w:bottom w:val="single" w:sz="8" w:space="0" w:color="auto"/>
              <w:right w:val="single" w:sz="8" w:space="0" w:color="auto"/>
            </w:tcBorders>
            <w:vAlign w:val="center"/>
            <w:hideMark/>
          </w:tcPr>
          <w:p w14:paraId="5B3F16D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1E5D391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7964C7A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2A4D364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6F271F9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4AF31A9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3 207</w:t>
            </w:r>
          </w:p>
        </w:tc>
      </w:tr>
      <w:tr w:rsidR="000E2A12" w:rsidRPr="000E2A12" w14:paraId="0073D627" w14:textId="77777777" w:rsidTr="000E2A12">
        <w:trPr>
          <w:trHeight w:val="315"/>
        </w:trPr>
        <w:tc>
          <w:tcPr>
            <w:tcW w:w="203" w:type="pct"/>
            <w:tcBorders>
              <w:top w:val="nil"/>
              <w:left w:val="single" w:sz="8" w:space="0" w:color="auto"/>
              <w:bottom w:val="single" w:sz="8" w:space="0" w:color="auto"/>
              <w:right w:val="single" w:sz="8" w:space="0" w:color="auto"/>
            </w:tcBorders>
            <w:vAlign w:val="center"/>
            <w:hideMark/>
          </w:tcPr>
          <w:p w14:paraId="5F4A2B6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719" w:type="pct"/>
            <w:tcBorders>
              <w:top w:val="nil"/>
              <w:left w:val="nil"/>
              <w:bottom w:val="single" w:sz="8" w:space="0" w:color="auto"/>
              <w:right w:val="single" w:sz="8" w:space="0" w:color="auto"/>
            </w:tcBorders>
            <w:vAlign w:val="center"/>
            <w:hideMark/>
          </w:tcPr>
          <w:p w14:paraId="3B6FCA9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 publiczny</w:t>
            </w:r>
          </w:p>
        </w:tc>
        <w:tc>
          <w:tcPr>
            <w:tcW w:w="406" w:type="pct"/>
            <w:tcBorders>
              <w:top w:val="nil"/>
              <w:left w:val="nil"/>
              <w:bottom w:val="single" w:sz="8" w:space="0" w:color="auto"/>
              <w:right w:val="single" w:sz="8" w:space="0" w:color="auto"/>
            </w:tcBorders>
            <w:vAlign w:val="center"/>
            <w:hideMark/>
          </w:tcPr>
          <w:p w14:paraId="4ABBB0D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1D7CD5F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592A449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4596547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3332F32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44A7198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58" w:type="pct"/>
            <w:tcBorders>
              <w:top w:val="nil"/>
              <w:left w:val="nil"/>
              <w:bottom w:val="single" w:sz="8" w:space="0" w:color="auto"/>
              <w:right w:val="single" w:sz="8" w:space="0" w:color="auto"/>
            </w:tcBorders>
            <w:vAlign w:val="center"/>
            <w:hideMark/>
          </w:tcPr>
          <w:p w14:paraId="598B1B4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45" w:type="pct"/>
            <w:tcBorders>
              <w:top w:val="nil"/>
              <w:left w:val="nil"/>
              <w:bottom w:val="single" w:sz="8" w:space="0" w:color="auto"/>
              <w:right w:val="single" w:sz="8" w:space="0" w:color="auto"/>
            </w:tcBorders>
            <w:vAlign w:val="center"/>
            <w:hideMark/>
          </w:tcPr>
          <w:p w14:paraId="48A20DF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10</w:t>
            </w:r>
          </w:p>
        </w:tc>
        <w:tc>
          <w:tcPr>
            <w:tcW w:w="207" w:type="pct"/>
            <w:tcBorders>
              <w:top w:val="nil"/>
              <w:left w:val="nil"/>
              <w:bottom w:val="single" w:sz="8" w:space="0" w:color="auto"/>
              <w:right w:val="single" w:sz="8" w:space="0" w:color="auto"/>
            </w:tcBorders>
            <w:vAlign w:val="center"/>
            <w:hideMark/>
          </w:tcPr>
          <w:p w14:paraId="0BFFA0A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68C2857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0987614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 </w:t>
            </w:r>
          </w:p>
        </w:tc>
        <w:tc>
          <w:tcPr>
            <w:tcW w:w="207" w:type="pct"/>
            <w:tcBorders>
              <w:top w:val="nil"/>
              <w:left w:val="nil"/>
              <w:bottom w:val="single" w:sz="8" w:space="0" w:color="auto"/>
              <w:right w:val="single" w:sz="8" w:space="0" w:color="auto"/>
            </w:tcBorders>
            <w:vAlign w:val="center"/>
            <w:hideMark/>
          </w:tcPr>
          <w:p w14:paraId="29AABC7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160D613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1A56A2F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08B5C0F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FB9375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F8C325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10</w:t>
            </w:r>
          </w:p>
        </w:tc>
      </w:tr>
      <w:tr w:rsidR="000E2A12" w:rsidRPr="000E2A12" w14:paraId="6DE964CC" w14:textId="77777777" w:rsidTr="000E2A12">
        <w:trPr>
          <w:trHeight w:val="315"/>
        </w:trPr>
        <w:tc>
          <w:tcPr>
            <w:tcW w:w="203" w:type="pct"/>
            <w:tcBorders>
              <w:top w:val="nil"/>
              <w:left w:val="single" w:sz="8" w:space="0" w:color="auto"/>
              <w:bottom w:val="single" w:sz="8" w:space="0" w:color="auto"/>
              <w:right w:val="single" w:sz="8" w:space="0" w:color="auto"/>
            </w:tcBorders>
            <w:shd w:val="clear" w:color="000000" w:fill="F2F2F2"/>
            <w:vAlign w:val="center"/>
            <w:hideMark/>
          </w:tcPr>
          <w:p w14:paraId="76EB3F86"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III</w:t>
            </w:r>
          </w:p>
        </w:tc>
        <w:tc>
          <w:tcPr>
            <w:tcW w:w="4797" w:type="pct"/>
            <w:gridSpan w:val="18"/>
            <w:tcBorders>
              <w:top w:val="nil"/>
              <w:left w:val="nil"/>
              <w:bottom w:val="single" w:sz="8" w:space="0" w:color="auto"/>
              <w:right w:val="single" w:sz="8" w:space="0" w:color="000000"/>
            </w:tcBorders>
            <w:shd w:val="clear" w:color="000000" w:fill="F2F2F2"/>
            <w:vAlign w:val="center"/>
            <w:hideMark/>
          </w:tcPr>
          <w:p w14:paraId="39F10213"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EMISJA Z GOSPODARKI ODPADAMI</w:t>
            </w:r>
          </w:p>
        </w:tc>
      </w:tr>
      <w:tr w:rsidR="000E2A12" w:rsidRPr="000E2A12" w14:paraId="1F3EBCA0" w14:textId="77777777" w:rsidTr="000E2A12">
        <w:trPr>
          <w:trHeight w:val="315"/>
        </w:trPr>
        <w:tc>
          <w:tcPr>
            <w:tcW w:w="203" w:type="pct"/>
            <w:tcBorders>
              <w:top w:val="nil"/>
              <w:left w:val="single" w:sz="8" w:space="0" w:color="auto"/>
              <w:bottom w:val="single" w:sz="8" w:space="0" w:color="auto"/>
              <w:right w:val="single" w:sz="8" w:space="0" w:color="auto"/>
            </w:tcBorders>
            <w:vAlign w:val="center"/>
            <w:hideMark/>
          </w:tcPr>
          <w:p w14:paraId="2DCCD46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III.1</w:t>
            </w:r>
          </w:p>
        </w:tc>
        <w:tc>
          <w:tcPr>
            <w:tcW w:w="719" w:type="pct"/>
            <w:tcBorders>
              <w:top w:val="nil"/>
              <w:left w:val="nil"/>
              <w:bottom w:val="single" w:sz="8" w:space="0" w:color="auto"/>
              <w:right w:val="single" w:sz="8" w:space="0" w:color="auto"/>
            </w:tcBorders>
            <w:vAlign w:val="center"/>
            <w:hideMark/>
          </w:tcPr>
          <w:p w14:paraId="25FD5BA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Gospodarka odpadami</w:t>
            </w:r>
          </w:p>
        </w:tc>
        <w:tc>
          <w:tcPr>
            <w:tcW w:w="406" w:type="pct"/>
            <w:tcBorders>
              <w:top w:val="nil"/>
              <w:left w:val="nil"/>
              <w:bottom w:val="single" w:sz="8" w:space="0" w:color="auto"/>
              <w:right w:val="single" w:sz="8" w:space="0" w:color="auto"/>
            </w:tcBorders>
            <w:vAlign w:val="center"/>
            <w:hideMark/>
          </w:tcPr>
          <w:p w14:paraId="03B195D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4ECD5AB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371D74D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0017766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1F27212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B2F515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58" w:type="pct"/>
            <w:tcBorders>
              <w:top w:val="nil"/>
              <w:left w:val="nil"/>
              <w:bottom w:val="single" w:sz="8" w:space="0" w:color="auto"/>
              <w:right w:val="single" w:sz="8" w:space="0" w:color="auto"/>
            </w:tcBorders>
            <w:vAlign w:val="center"/>
            <w:hideMark/>
          </w:tcPr>
          <w:p w14:paraId="2150A0B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45" w:type="pct"/>
            <w:tcBorders>
              <w:top w:val="nil"/>
              <w:left w:val="nil"/>
              <w:bottom w:val="single" w:sz="8" w:space="0" w:color="auto"/>
              <w:right w:val="single" w:sz="8" w:space="0" w:color="auto"/>
            </w:tcBorders>
            <w:vAlign w:val="center"/>
            <w:hideMark/>
          </w:tcPr>
          <w:p w14:paraId="2D318C9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60EAE14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2DD166F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5568DDF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3180F5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3D1168C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62" w:type="pct"/>
            <w:tcBorders>
              <w:top w:val="nil"/>
              <w:left w:val="nil"/>
              <w:bottom w:val="single" w:sz="8" w:space="0" w:color="auto"/>
              <w:right w:val="single" w:sz="8" w:space="0" w:color="auto"/>
            </w:tcBorders>
            <w:vAlign w:val="center"/>
            <w:hideMark/>
          </w:tcPr>
          <w:p w14:paraId="5FEE656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20" w:type="pct"/>
            <w:tcBorders>
              <w:top w:val="nil"/>
              <w:left w:val="nil"/>
              <w:bottom w:val="single" w:sz="8" w:space="0" w:color="auto"/>
              <w:right w:val="single" w:sz="8" w:space="0" w:color="auto"/>
            </w:tcBorders>
            <w:vAlign w:val="center"/>
            <w:hideMark/>
          </w:tcPr>
          <w:p w14:paraId="57B4ED9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530BBD8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c>
          <w:tcPr>
            <w:tcW w:w="207" w:type="pct"/>
            <w:tcBorders>
              <w:top w:val="nil"/>
              <w:left w:val="nil"/>
              <w:bottom w:val="single" w:sz="8" w:space="0" w:color="auto"/>
              <w:right w:val="single" w:sz="8" w:space="0" w:color="auto"/>
            </w:tcBorders>
            <w:vAlign w:val="center"/>
            <w:hideMark/>
          </w:tcPr>
          <w:p w14:paraId="0471DD2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r>
      <w:tr w:rsidR="000E2A12" w:rsidRPr="000E2A12" w14:paraId="045919CC" w14:textId="77777777" w:rsidTr="000E2A12">
        <w:trPr>
          <w:trHeight w:val="315"/>
        </w:trPr>
        <w:tc>
          <w:tcPr>
            <w:tcW w:w="203" w:type="pct"/>
            <w:tcBorders>
              <w:top w:val="nil"/>
              <w:left w:val="single" w:sz="8" w:space="0" w:color="auto"/>
              <w:bottom w:val="single" w:sz="8" w:space="0" w:color="auto"/>
              <w:right w:val="single" w:sz="8" w:space="0" w:color="auto"/>
            </w:tcBorders>
            <w:shd w:val="clear" w:color="000000" w:fill="BFBFBF"/>
            <w:vAlign w:val="center"/>
            <w:hideMark/>
          </w:tcPr>
          <w:p w14:paraId="44D6FF3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719" w:type="pct"/>
            <w:tcBorders>
              <w:top w:val="nil"/>
              <w:left w:val="nil"/>
              <w:bottom w:val="single" w:sz="8" w:space="0" w:color="auto"/>
              <w:right w:val="single" w:sz="8" w:space="0" w:color="auto"/>
            </w:tcBorders>
            <w:shd w:val="clear" w:color="000000" w:fill="BFBFBF"/>
            <w:vAlign w:val="center"/>
            <w:hideMark/>
          </w:tcPr>
          <w:p w14:paraId="0709F0E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c>
          <w:tcPr>
            <w:tcW w:w="406" w:type="pct"/>
            <w:tcBorders>
              <w:top w:val="nil"/>
              <w:left w:val="nil"/>
              <w:bottom w:val="single" w:sz="8" w:space="0" w:color="auto"/>
              <w:right w:val="single" w:sz="8" w:space="0" w:color="auto"/>
            </w:tcBorders>
            <w:shd w:val="clear" w:color="000000" w:fill="BFBFBF"/>
            <w:vAlign w:val="center"/>
            <w:hideMark/>
          </w:tcPr>
          <w:p w14:paraId="236C3E9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8 482</w:t>
            </w:r>
          </w:p>
        </w:tc>
        <w:tc>
          <w:tcPr>
            <w:tcW w:w="220" w:type="pct"/>
            <w:tcBorders>
              <w:top w:val="nil"/>
              <w:left w:val="nil"/>
              <w:bottom w:val="single" w:sz="8" w:space="0" w:color="auto"/>
              <w:right w:val="single" w:sz="8" w:space="0" w:color="auto"/>
            </w:tcBorders>
            <w:shd w:val="clear" w:color="000000" w:fill="BFBFBF"/>
            <w:vAlign w:val="center"/>
            <w:hideMark/>
          </w:tcPr>
          <w:p w14:paraId="0AA9EAD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0" w:type="pct"/>
            <w:tcBorders>
              <w:top w:val="nil"/>
              <w:left w:val="nil"/>
              <w:bottom w:val="single" w:sz="8" w:space="0" w:color="auto"/>
              <w:right w:val="single" w:sz="8" w:space="0" w:color="auto"/>
            </w:tcBorders>
            <w:shd w:val="clear" w:color="000000" w:fill="BFBFBF"/>
            <w:vAlign w:val="center"/>
            <w:hideMark/>
          </w:tcPr>
          <w:p w14:paraId="33A2241A"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62" w:type="pct"/>
            <w:tcBorders>
              <w:top w:val="nil"/>
              <w:left w:val="nil"/>
              <w:bottom w:val="single" w:sz="8" w:space="0" w:color="auto"/>
              <w:right w:val="single" w:sz="8" w:space="0" w:color="auto"/>
            </w:tcBorders>
            <w:shd w:val="clear" w:color="000000" w:fill="BFBFBF"/>
            <w:vAlign w:val="center"/>
            <w:hideMark/>
          </w:tcPr>
          <w:p w14:paraId="6E4FBA8E"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57</w:t>
            </w:r>
          </w:p>
        </w:tc>
        <w:tc>
          <w:tcPr>
            <w:tcW w:w="262" w:type="pct"/>
            <w:tcBorders>
              <w:top w:val="nil"/>
              <w:left w:val="nil"/>
              <w:bottom w:val="single" w:sz="8" w:space="0" w:color="auto"/>
              <w:right w:val="single" w:sz="8" w:space="0" w:color="auto"/>
            </w:tcBorders>
            <w:shd w:val="clear" w:color="000000" w:fill="BFBFBF"/>
            <w:vAlign w:val="center"/>
            <w:hideMark/>
          </w:tcPr>
          <w:p w14:paraId="03B4D3DF"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299</w:t>
            </w:r>
          </w:p>
        </w:tc>
        <w:tc>
          <w:tcPr>
            <w:tcW w:w="207" w:type="pct"/>
            <w:tcBorders>
              <w:top w:val="nil"/>
              <w:left w:val="nil"/>
              <w:bottom w:val="single" w:sz="8" w:space="0" w:color="auto"/>
              <w:right w:val="single" w:sz="8" w:space="0" w:color="auto"/>
            </w:tcBorders>
            <w:shd w:val="clear" w:color="000000" w:fill="BFBFBF"/>
            <w:vAlign w:val="center"/>
            <w:hideMark/>
          </w:tcPr>
          <w:p w14:paraId="4B30D64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1 599</w:t>
            </w:r>
          </w:p>
        </w:tc>
        <w:tc>
          <w:tcPr>
            <w:tcW w:w="258" w:type="pct"/>
            <w:tcBorders>
              <w:top w:val="nil"/>
              <w:left w:val="nil"/>
              <w:bottom w:val="single" w:sz="8" w:space="0" w:color="auto"/>
              <w:right w:val="single" w:sz="8" w:space="0" w:color="auto"/>
            </w:tcBorders>
            <w:shd w:val="clear" w:color="000000" w:fill="BFBFBF"/>
            <w:vAlign w:val="center"/>
            <w:hideMark/>
          </w:tcPr>
          <w:p w14:paraId="2B99011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85</w:t>
            </w:r>
          </w:p>
        </w:tc>
        <w:tc>
          <w:tcPr>
            <w:tcW w:w="245" w:type="pct"/>
            <w:tcBorders>
              <w:top w:val="nil"/>
              <w:left w:val="nil"/>
              <w:bottom w:val="single" w:sz="8" w:space="0" w:color="auto"/>
              <w:right w:val="single" w:sz="8" w:space="0" w:color="auto"/>
            </w:tcBorders>
            <w:shd w:val="clear" w:color="000000" w:fill="BFBFBF"/>
            <w:vAlign w:val="center"/>
            <w:hideMark/>
          </w:tcPr>
          <w:p w14:paraId="27CC8C8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1 474</w:t>
            </w:r>
          </w:p>
        </w:tc>
        <w:tc>
          <w:tcPr>
            <w:tcW w:w="207" w:type="pct"/>
            <w:tcBorders>
              <w:top w:val="nil"/>
              <w:left w:val="nil"/>
              <w:bottom w:val="single" w:sz="8" w:space="0" w:color="auto"/>
              <w:right w:val="single" w:sz="8" w:space="0" w:color="auto"/>
            </w:tcBorders>
            <w:shd w:val="clear" w:color="000000" w:fill="BFBFBF"/>
            <w:vAlign w:val="center"/>
            <w:hideMark/>
          </w:tcPr>
          <w:p w14:paraId="6D37EC75"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62" w:type="pct"/>
            <w:tcBorders>
              <w:top w:val="nil"/>
              <w:left w:val="nil"/>
              <w:bottom w:val="single" w:sz="8" w:space="0" w:color="auto"/>
              <w:right w:val="single" w:sz="8" w:space="0" w:color="auto"/>
            </w:tcBorders>
            <w:shd w:val="clear" w:color="000000" w:fill="BFBFBF"/>
            <w:vAlign w:val="center"/>
            <w:hideMark/>
          </w:tcPr>
          <w:p w14:paraId="1577476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4 331</w:t>
            </w:r>
          </w:p>
        </w:tc>
        <w:tc>
          <w:tcPr>
            <w:tcW w:w="220" w:type="pct"/>
            <w:tcBorders>
              <w:top w:val="nil"/>
              <w:left w:val="nil"/>
              <w:bottom w:val="single" w:sz="8" w:space="0" w:color="auto"/>
              <w:right w:val="single" w:sz="8" w:space="0" w:color="auto"/>
            </w:tcBorders>
            <w:shd w:val="clear" w:color="000000" w:fill="BFBFBF"/>
            <w:vAlign w:val="center"/>
            <w:hideMark/>
          </w:tcPr>
          <w:p w14:paraId="1BFB20D9"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07" w:type="pct"/>
            <w:tcBorders>
              <w:top w:val="nil"/>
              <w:left w:val="nil"/>
              <w:bottom w:val="single" w:sz="8" w:space="0" w:color="auto"/>
              <w:right w:val="single" w:sz="8" w:space="0" w:color="auto"/>
            </w:tcBorders>
            <w:shd w:val="clear" w:color="000000" w:fill="BFBFBF"/>
            <w:vAlign w:val="center"/>
            <w:hideMark/>
          </w:tcPr>
          <w:p w14:paraId="0C27E3ED"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07" w:type="pct"/>
            <w:tcBorders>
              <w:top w:val="nil"/>
              <w:left w:val="nil"/>
              <w:bottom w:val="single" w:sz="8" w:space="0" w:color="auto"/>
              <w:right w:val="single" w:sz="8" w:space="0" w:color="auto"/>
            </w:tcBorders>
            <w:shd w:val="clear" w:color="000000" w:fill="BFBFBF"/>
            <w:vAlign w:val="center"/>
            <w:hideMark/>
          </w:tcPr>
          <w:p w14:paraId="715FAC5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62" w:type="pct"/>
            <w:tcBorders>
              <w:top w:val="nil"/>
              <w:left w:val="nil"/>
              <w:bottom w:val="single" w:sz="8" w:space="0" w:color="auto"/>
              <w:right w:val="single" w:sz="8" w:space="0" w:color="auto"/>
            </w:tcBorders>
            <w:shd w:val="clear" w:color="000000" w:fill="BFBFBF"/>
            <w:vAlign w:val="center"/>
            <w:hideMark/>
          </w:tcPr>
          <w:p w14:paraId="7E62D2F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20" w:type="pct"/>
            <w:tcBorders>
              <w:top w:val="nil"/>
              <w:left w:val="nil"/>
              <w:bottom w:val="single" w:sz="8" w:space="0" w:color="auto"/>
              <w:right w:val="single" w:sz="8" w:space="0" w:color="auto"/>
            </w:tcBorders>
            <w:shd w:val="clear" w:color="000000" w:fill="BFBFBF"/>
            <w:vAlign w:val="center"/>
            <w:hideMark/>
          </w:tcPr>
          <w:p w14:paraId="3043BC9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07" w:type="pct"/>
            <w:tcBorders>
              <w:top w:val="nil"/>
              <w:left w:val="nil"/>
              <w:bottom w:val="single" w:sz="8" w:space="0" w:color="auto"/>
              <w:right w:val="single" w:sz="8" w:space="0" w:color="auto"/>
            </w:tcBorders>
            <w:shd w:val="clear" w:color="000000" w:fill="BFBFBF"/>
            <w:vAlign w:val="center"/>
            <w:hideMark/>
          </w:tcPr>
          <w:p w14:paraId="31A6167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0</w:t>
            </w:r>
          </w:p>
        </w:tc>
        <w:tc>
          <w:tcPr>
            <w:tcW w:w="207" w:type="pct"/>
            <w:tcBorders>
              <w:top w:val="nil"/>
              <w:left w:val="nil"/>
              <w:bottom w:val="single" w:sz="8" w:space="0" w:color="auto"/>
              <w:right w:val="single" w:sz="8" w:space="0" w:color="auto"/>
            </w:tcBorders>
            <w:shd w:val="clear" w:color="000000" w:fill="BFBFBF"/>
            <w:vAlign w:val="center"/>
            <w:hideMark/>
          </w:tcPr>
          <w:p w14:paraId="4BB89C8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16 327</w:t>
            </w:r>
          </w:p>
        </w:tc>
      </w:tr>
    </w:tbl>
    <w:p w14:paraId="6E409843" w14:textId="77777777" w:rsidR="00F2213B" w:rsidRDefault="00F2213B" w:rsidP="00F2213B">
      <w:pPr>
        <w:pStyle w:val="rdo"/>
      </w:pPr>
      <w:r>
        <w:t>Źródło: Opracowanie własne na podstawie wyliczeń BEI</w:t>
      </w:r>
    </w:p>
    <w:p w14:paraId="3F1E2C83" w14:textId="77777777" w:rsidR="00F2213B" w:rsidRDefault="00F2213B" w:rsidP="00F2213B">
      <w:pPr>
        <w:pStyle w:val="rdo"/>
        <w:sectPr w:rsidR="00F2213B" w:rsidSect="00294078">
          <w:pgSz w:w="16838" w:h="11906" w:orient="landscape"/>
          <w:pgMar w:top="1417" w:right="1417" w:bottom="1417" w:left="1417" w:header="708" w:footer="708" w:gutter="0"/>
          <w:cols w:space="708"/>
          <w:docGrid w:linePitch="360"/>
        </w:sectPr>
      </w:pPr>
    </w:p>
    <w:p w14:paraId="75A6955C" w14:textId="442A1D4A" w:rsidR="00306CBC" w:rsidRDefault="00306CBC" w:rsidP="00D81419">
      <w:pPr>
        <w:pStyle w:val="Nagwek3"/>
      </w:pPr>
      <w:bookmarkStart w:id="464" w:name="_Toc225800143"/>
      <w:r>
        <w:lastRenderedPageBreak/>
        <w:t>Prognozowane zużycie energii i emisja CO</w:t>
      </w:r>
      <w:r>
        <w:rPr>
          <w:vertAlign w:val="subscript"/>
        </w:rPr>
        <w:t xml:space="preserve">2 </w:t>
      </w:r>
      <w:r w:rsidR="00413E3F">
        <w:t>2030</w:t>
      </w:r>
      <w:r>
        <w:t xml:space="preserve"> roku</w:t>
      </w:r>
      <w:bookmarkEnd w:id="458"/>
      <w:bookmarkEnd w:id="459"/>
      <w:bookmarkEnd w:id="464"/>
    </w:p>
    <w:p w14:paraId="12BCDBF1" w14:textId="3F64C658" w:rsidR="00306CBC" w:rsidRDefault="00306CBC" w:rsidP="00306CBC">
      <w:r>
        <w:t xml:space="preserve">W celu zaplanowania działań i inwestycji w perspektywie do roku </w:t>
      </w:r>
      <w:r w:rsidR="00413E3F">
        <w:t>2030</w:t>
      </w:r>
      <w:r>
        <w:t xml:space="preserve">, </w:t>
      </w:r>
      <w:r w:rsidR="003D015C">
        <w:t>a </w:t>
      </w:r>
      <w:r>
        <w:t xml:space="preserve">także przedstawienia wpływu i celu redukcji emisji gazów cieplarnianych, redukcji zużycia energii finalnej i wskaźnika udziału energii pochodzącej z OZE, określona została prognoza na rok </w:t>
      </w:r>
      <w:r w:rsidR="00413E3F">
        <w:t>2030</w:t>
      </w:r>
      <w:r>
        <w:t>.</w:t>
      </w:r>
    </w:p>
    <w:p w14:paraId="724E6738" w14:textId="47D738A6" w:rsidR="00306CBC" w:rsidRDefault="00306CBC" w:rsidP="00306CBC">
      <w:r>
        <w:t xml:space="preserve">W prognozie wzięto pod uwagę zarówno dokumenty szczebla krajowego dotyczące rozwoju polskiej gospodarki i zużycia paliw, a także strategiczne dokumenty </w:t>
      </w:r>
      <w:r w:rsidR="00A36098" w:rsidRPr="00A36098">
        <w:rPr>
          <w:bCs/>
        </w:rPr>
        <w:t xml:space="preserve">Gminy </w:t>
      </w:r>
      <w:r w:rsidR="003E1B44">
        <w:rPr>
          <w:bCs/>
        </w:rPr>
        <w:t>Olszanka</w:t>
      </w:r>
      <w:r w:rsidR="004425E9" w:rsidRPr="004425E9">
        <w:rPr>
          <w:bCs/>
        </w:rPr>
        <w:t xml:space="preserve"> </w:t>
      </w:r>
      <w:r>
        <w:t xml:space="preserve">określające planowany rozwój. Ponadto, uwzględnione zostały pozyskane informacje </w:t>
      </w:r>
      <w:r>
        <w:br/>
        <w:t xml:space="preserve">od Interesariuszy zaangażowanych w tworzenie </w:t>
      </w:r>
      <w:r w:rsidR="00CC1765">
        <w:t xml:space="preserve">Aktualizacji </w:t>
      </w:r>
      <w:r>
        <w:t>Planu Gospodarki Niskoemisyjnej, ze szczególnym uwzględnieniem planów rozwojowych Podmiotów odpowiedzialnych za sieci energetyczne na analizowanym obszarze, w zakresie wzrostu liczby ludności i planowanego rozwoju mieszkalnictwa.</w:t>
      </w:r>
    </w:p>
    <w:p w14:paraId="37085C44" w14:textId="0AA50816" w:rsidR="00306CBC" w:rsidRDefault="00306CBC" w:rsidP="00306CBC">
      <w:r w:rsidRPr="00726D39">
        <w:t xml:space="preserve">Przewidywany scenariusz rozwoju </w:t>
      </w:r>
      <w:r w:rsidR="00A36098" w:rsidRPr="00A36098">
        <w:rPr>
          <w:bCs/>
        </w:rPr>
        <w:t xml:space="preserve">Gminy </w:t>
      </w:r>
      <w:r w:rsidR="003E1B44">
        <w:rPr>
          <w:bCs/>
        </w:rPr>
        <w:t>Olszanka</w:t>
      </w:r>
      <w:r w:rsidR="004425E9" w:rsidRPr="004425E9">
        <w:rPr>
          <w:bCs/>
        </w:rPr>
        <w:t xml:space="preserve"> </w:t>
      </w:r>
      <w:r w:rsidRPr="00726D39">
        <w:t xml:space="preserve">został oparty na scenariuszu </w:t>
      </w:r>
      <w:proofErr w:type="spellStart"/>
      <w:r w:rsidRPr="00726D39">
        <w:t>BaU</w:t>
      </w:r>
      <w:proofErr w:type="spellEnd"/>
      <w:r w:rsidRPr="00726D39">
        <w:t xml:space="preserve"> (business as </w:t>
      </w:r>
      <w:proofErr w:type="spellStart"/>
      <w:r w:rsidRPr="00726D39">
        <w:t>usual</w:t>
      </w:r>
      <w:proofErr w:type="spellEnd"/>
      <w:r w:rsidRPr="00726D39">
        <w:t>)</w:t>
      </w:r>
      <w:r>
        <w:t>. Z</w:t>
      </w:r>
      <w:r w:rsidRPr="00726D39">
        <w:t>miany w zapotrzebowaniu na energię i redukcję emisji CO</w:t>
      </w:r>
      <w:r w:rsidRPr="00726D39">
        <w:rPr>
          <w:vertAlign w:val="subscript"/>
        </w:rPr>
        <w:t>2</w:t>
      </w:r>
      <w:r w:rsidR="008E60B4">
        <w:t xml:space="preserve"> </w:t>
      </w:r>
      <w:r w:rsidRPr="00726D39">
        <w:t>przedstawio</w:t>
      </w:r>
      <w:r>
        <w:t>no</w:t>
      </w:r>
      <w:r w:rsidRPr="00726D39">
        <w:t xml:space="preserve"> w tabelach</w:t>
      </w:r>
      <w:r w:rsidR="004E0C4C">
        <w:t xml:space="preserve"> oraz</w:t>
      </w:r>
      <w:r w:rsidRPr="00726D39">
        <w:t xml:space="preserve"> na wykresach </w:t>
      </w:r>
      <w:r w:rsidR="009C3318">
        <w:t>poniżej</w:t>
      </w:r>
      <w:r w:rsidR="004E0C4C">
        <w:t>.</w:t>
      </w:r>
      <w:r w:rsidR="006C215B">
        <w:t xml:space="preserve"> </w:t>
      </w:r>
      <w:r>
        <w:t xml:space="preserve">Scenariusz rozwoju w latach </w:t>
      </w:r>
      <w:r w:rsidR="003D535A">
        <w:t xml:space="preserve">2021-2030 </w:t>
      </w:r>
      <w:r>
        <w:t>uzgodniony został z</w:t>
      </w:r>
      <w:r w:rsidR="001F59D5">
        <w:t>e</w:t>
      </w:r>
      <w:r>
        <w:t xml:space="preserve"> wskaźnikami określonymi poniżej.</w:t>
      </w:r>
    </w:p>
    <w:p w14:paraId="56C87CAF" w14:textId="2E17A855" w:rsidR="00306CBC" w:rsidRDefault="00306CBC" w:rsidP="00306CBC">
      <w:pPr>
        <w:pStyle w:val="Legenda"/>
      </w:pPr>
      <w:bookmarkStart w:id="465" w:name="_Toc57799256"/>
      <w:bookmarkStart w:id="466" w:name="_Toc225800058"/>
      <w:r>
        <w:t xml:space="preserve">Tabela </w:t>
      </w:r>
      <w:r w:rsidR="007F540F">
        <w:fldChar w:fldCharType="begin"/>
      </w:r>
      <w:r>
        <w:instrText>SEQ Tabela \* ARABIC</w:instrText>
      </w:r>
      <w:r w:rsidR="007F540F">
        <w:fldChar w:fldCharType="separate"/>
      </w:r>
      <w:r w:rsidR="00EF3CC8">
        <w:rPr>
          <w:noProof/>
        </w:rPr>
        <w:t>40</w:t>
      </w:r>
      <w:r w:rsidR="007F540F">
        <w:fldChar w:fldCharType="end"/>
      </w:r>
      <w:r>
        <w:t xml:space="preserve"> Wskaźniki wykorzystane do opracowania prognozy do roku </w:t>
      </w:r>
      <w:bookmarkEnd w:id="465"/>
      <w:r w:rsidR="003D535A">
        <w:t>2030</w:t>
      </w:r>
      <w:bookmarkEnd w:id="466"/>
    </w:p>
    <w:tbl>
      <w:tblPr>
        <w:tblStyle w:val="Tabelasiatki1jasna3"/>
        <w:tblW w:w="5000" w:type="pct"/>
        <w:tblLayout w:type="fixed"/>
        <w:tblLook w:val="04A0" w:firstRow="1" w:lastRow="0" w:firstColumn="1" w:lastColumn="0" w:noHBand="0" w:noVBand="1"/>
      </w:tblPr>
      <w:tblGrid>
        <w:gridCol w:w="1621"/>
        <w:gridCol w:w="5006"/>
        <w:gridCol w:w="2435"/>
      </w:tblGrid>
      <w:tr w:rsidR="00306CBC" w:rsidRPr="00DE1B9B" w14:paraId="6013FF96" w14:textId="77777777" w:rsidTr="00D22B2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621" w:type="dxa"/>
            <w:vMerge w:val="restart"/>
          </w:tcPr>
          <w:p w14:paraId="64643990" w14:textId="77777777" w:rsidR="00306CBC" w:rsidRPr="00DE1B9B" w:rsidRDefault="00306CBC" w:rsidP="00D22B2E">
            <w:pPr>
              <w:pStyle w:val="Bezodstpwrodek"/>
              <w:rPr>
                <w:rFonts w:ascii="Arial" w:hAnsi="Arial"/>
              </w:rPr>
            </w:pPr>
            <w:r w:rsidRPr="00DE1B9B">
              <w:t>Lp.</w:t>
            </w:r>
          </w:p>
        </w:tc>
        <w:tc>
          <w:tcPr>
            <w:tcW w:w="5006" w:type="dxa"/>
            <w:vMerge w:val="restart"/>
          </w:tcPr>
          <w:p w14:paraId="74012A0B" w14:textId="77777777" w:rsidR="00306CBC" w:rsidRPr="00DE1B9B" w:rsidRDefault="00306CBC" w:rsidP="00D22B2E">
            <w:pPr>
              <w:pStyle w:val="Bezodstpwrodek"/>
              <w:cnfStyle w:val="100000000000" w:firstRow="1" w:lastRow="0" w:firstColumn="0" w:lastColumn="0" w:oddVBand="0" w:evenVBand="0" w:oddHBand="0" w:evenHBand="0" w:firstRowFirstColumn="0" w:firstRowLastColumn="0" w:lastRowFirstColumn="0" w:lastRowLastColumn="0"/>
              <w:rPr>
                <w:rFonts w:ascii="Arial" w:hAnsi="Arial"/>
              </w:rPr>
            </w:pPr>
            <w:r w:rsidRPr="00DE1B9B">
              <w:t>Wyszczególnienie</w:t>
            </w:r>
          </w:p>
        </w:tc>
        <w:tc>
          <w:tcPr>
            <w:tcW w:w="2435" w:type="dxa"/>
          </w:tcPr>
          <w:p w14:paraId="6BB6D4F1" w14:textId="77777777" w:rsidR="00306CBC" w:rsidRPr="00DE1B9B" w:rsidRDefault="00306CBC" w:rsidP="00D22B2E">
            <w:pPr>
              <w:pStyle w:val="Bezodstpwrodek"/>
              <w:cnfStyle w:val="100000000000" w:firstRow="1" w:lastRow="0" w:firstColumn="0" w:lastColumn="0" w:oddVBand="0" w:evenVBand="0" w:oddHBand="0" w:evenHBand="0" w:firstRowFirstColumn="0" w:firstRowLastColumn="0" w:lastRowFirstColumn="0" w:lastRowLastColumn="0"/>
              <w:rPr>
                <w:rFonts w:ascii="Arial" w:hAnsi="Arial"/>
              </w:rPr>
            </w:pPr>
            <w:r w:rsidRPr="00DE1B9B">
              <w:t>Wskaźnik do prognozy (roczny)</w:t>
            </w:r>
          </w:p>
        </w:tc>
      </w:tr>
      <w:tr w:rsidR="00306CBC" w:rsidRPr="00DE1B9B" w14:paraId="0FCAF3F3" w14:textId="77777777" w:rsidTr="00D22B2E">
        <w:trPr>
          <w:trHeight w:val="20"/>
        </w:trPr>
        <w:tc>
          <w:tcPr>
            <w:cnfStyle w:val="001000000000" w:firstRow="0" w:lastRow="0" w:firstColumn="1" w:lastColumn="0" w:oddVBand="0" w:evenVBand="0" w:oddHBand="0" w:evenHBand="0" w:firstRowFirstColumn="0" w:firstRowLastColumn="0" w:lastRowFirstColumn="0" w:lastRowLastColumn="0"/>
            <w:tcW w:w="1621" w:type="dxa"/>
            <w:vMerge/>
          </w:tcPr>
          <w:p w14:paraId="7A40F5D4" w14:textId="77777777" w:rsidR="00306CBC" w:rsidRPr="00DE1B9B" w:rsidRDefault="00306CBC" w:rsidP="00D22B2E">
            <w:pPr>
              <w:pStyle w:val="Bezodstpwrodek"/>
              <w:rPr>
                <w:rFonts w:ascii="Arial" w:hAnsi="Arial"/>
              </w:rPr>
            </w:pPr>
          </w:p>
        </w:tc>
        <w:tc>
          <w:tcPr>
            <w:tcW w:w="5006" w:type="dxa"/>
            <w:vMerge/>
          </w:tcPr>
          <w:p w14:paraId="2923CC24" w14:textId="77777777" w:rsidR="00306CBC" w:rsidRPr="00DE1B9B" w:rsidRDefault="00306CBC" w:rsidP="00D22B2E">
            <w:pPr>
              <w:pStyle w:val="Bezodstpwrodek"/>
              <w:cnfStyle w:val="000000000000" w:firstRow="0" w:lastRow="0" w:firstColumn="0" w:lastColumn="0" w:oddVBand="0" w:evenVBand="0" w:oddHBand="0" w:evenHBand="0" w:firstRowFirstColumn="0" w:firstRowLastColumn="0" w:lastRowFirstColumn="0" w:lastRowLastColumn="0"/>
              <w:rPr>
                <w:rFonts w:ascii="Arial" w:hAnsi="Arial"/>
                <w:b/>
                <w:bCs/>
              </w:rPr>
            </w:pPr>
          </w:p>
        </w:tc>
        <w:tc>
          <w:tcPr>
            <w:tcW w:w="2435" w:type="dxa"/>
          </w:tcPr>
          <w:p w14:paraId="5D5B39F2" w14:textId="77777777" w:rsidR="00306CBC" w:rsidRPr="00DE1B9B" w:rsidRDefault="00306CBC" w:rsidP="00D22B2E">
            <w:pPr>
              <w:pStyle w:val="Bezodstpwrodek"/>
              <w:cnfStyle w:val="000000000000" w:firstRow="0" w:lastRow="0" w:firstColumn="0" w:lastColumn="0" w:oddVBand="0" w:evenVBand="0" w:oddHBand="0" w:evenHBand="0" w:firstRowFirstColumn="0" w:firstRowLastColumn="0" w:lastRowFirstColumn="0" w:lastRowLastColumn="0"/>
              <w:rPr>
                <w:rFonts w:ascii="Arial" w:hAnsi="Arial"/>
                <w:b/>
                <w:bCs/>
              </w:rPr>
            </w:pPr>
            <w:r w:rsidRPr="00DE1B9B">
              <w:rPr>
                <w:b/>
                <w:bCs/>
              </w:rPr>
              <w:t>[%]</w:t>
            </w:r>
          </w:p>
        </w:tc>
      </w:tr>
      <w:tr w:rsidR="000E2A12" w:rsidRPr="00DE1B9B" w14:paraId="68AAB5BA" w14:textId="77777777" w:rsidTr="0052100E">
        <w:trPr>
          <w:trHeight w:val="20"/>
        </w:trPr>
        <w:tc>
          <w:tcPr>
            <w:cnfStyle w:val="001000000000" w:firstRow="0" w:lastRow="0" w:firstColumn="1" w:lastColumn="0" w:oddVBand="0" w:evenVBand="0" w:oddHBand="0" w:evenHBand="0" w:firstRowFirstColumn="0" w:firstRowLastColumn="0" w:lastRowFirstColumn="0" w:lastRowLastColumn="0"/>
            <w:tcW w:w="1621" w:type="dxa"/>
          </w:tcPr>
          <w:p w14:paraId="77FD6E7E" w14:textId="571BF0E7" w:rsidR="000E2A12" w:rsidRPr="00DE1B9B" w:rsidRDefault="000E2A12" w:rsidP="000E2A12">
            <w:pPr>
              <w:pStyle w:val="Bezodstpwrodek"/>
              <w:rPr>
                <w:rFonts w:ascii="Arial" w:hAnsi="Arial"/>
              </w:rPr>
            </w:pPr>
            <w:r>
              <w:t>1</w:t>
            </w:r>
          </w:p>
        </w:tc>
        <w:tc>
          <w:tcPr>
            <w:tcW w:w="5006" w:type="dxa"/>
          </w:tcPr>
          <w:p w14:paraId="5084C0F9" w14:textId="77777777" w:rsidR="000E2A12" w:rsidRPr="00DE1B9B" w:rsidRDefault="000E2A12" w:rsidP="000E2A12">
            <w:pPr>
              <w:pStyle w:val="Bezodstpwrodek"/>
              <w:cnfStyle w:val="000000000000" w:firstRow="0" w:lastRow="0" w:firstColumn="0" w:lastColumn="0" w:oddVBand="0" w:evenVBand="0" w:oddHBand="0" w:evenHBand="0" w:firstRowFirstColumn="0" w:firstRowLastColumn="0" w:lastRowFirstColumn="0" w:lastRowLastColumn="0"/>
              <w:rPr>
                <w:rFonts w:ascii="Arial" w:hAnsi="Arial"/>
              </w:rPr>
            </w:pPr>
            <w:r w:rsidRPr="00DE1B9B">
              <w:t>Budynki, wyposażenie/ urządzenia komunalne</w:t>
            </w:r>
          </w:p>
        </w:tc>
        <w:tc>
          <w:tcPr>
            <w:tcW w:w="2435" w:type="dxa"/>
            <w:vAlign w:val="center"/>
          </w:tcPr>
          <w:p w14:paraId="0FEBEB33" w14:textId="5CDBA254" w:rsidR="000E2A12" w:rsidRPr="00DE1B9B" w:rsidRDefault="000E2A12" w:rsidP="000E2A12">
            <w:pPr>
              <w:pStyle w:val="Bezodstpwrodek"/>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cs="Arial"/>
                <w:color w:val="000000"/>
                <w:sz w:val="20"/>
                <w:szCs w:val="20"/>
              </w:rPr>
              <w:t>-0,80%</w:t>
            </w:r>
          </w:p>
        </w:tc>
      </w:tr>
      <w:tr w:rsidR="000E2A12" w:rsidRPr="00DE1B9B" w14:paraId="4B46D03E" w14:textId="77777777" w:rsidTr="0052100E">
        <w:trPr>
          <w:trHeight w:val="20"/>
        </w:trPr>
        <w:tc>
          <w:tcPr>
            <w:cnfStyle w:val="001000000000" w:firstRow="0" w:lastRow="0" w:firstColumn="1" w:lastColumn="0" w:oddVBand="0" w:evenVBand="0" w:oddHBand="0" w:evenHBand="0" w:firstRowFirstColumn="0" w:firstRowLastColumn="0" w:lastRowFirstColumn="0" w:lastRowLastColumn="0"/>
            <w:tcW w:w="1621" w:type="dxa"/>
          </w:tcPr>
          <w:p w14:paraId="780A953B" w14:textId="1CB2E955" w:rsidR="000E2A12" w:rsidRPr="00DE1B9B" w:rsidRDefault="000E2A12" w:rsidP="000E2A12">
            <w:pPr>
              <w:pStyle w:val="Bezodstpwrodek"/>
              <w:rPr>
                <w:rFonts w:ascii="Arial" w:hAnsi="Arial"/>
              </w:rPr>
            </w:pPr>
            <w:r>
              <w:t>2</w:t>
            </w:r>
          </w:p>
        </w:tc>
        <w:tc>
          <w:tcPr>
            <w:tcW w:w="5006" w:type="dxa"/>
          </w:tcPr>
          <w:p w14:paraId="490BF184" w14:textId="77777777" w:rsidR="000E2A12" w:rsidRPr="00DE1B9B" w:rsidRDefault="000E2A12" w:rsidP="000E2A12">
            <w:pPr>
              <w:pStyle w:val="Bezodstpwrodek"/>
              <w:cnfStyle w:val="000000000000" w:firstRow="0" w:lastRow="0" w:firstColumn="0" w:lastColumn="0" w:oddVBand="0" w:evenVBand="0" w:oddHBand="0" w:evenHBand="0" w:firstRowFirstColumn="0" w:firstRowLastColumn="0" w:lastRowFirstColumn="0" w:lastRowLastColumn="0"/>
              <w:rPr>
                <w:rFonts w:ascii="Arial" w:hAnsi="Arial"/>
              </w:rPr>
            </w:pPr>
            <w:r w:rsidRPr="00DE1B9B">
              <w:t>Budynki mieszkalne</w:t>
            </w:r>
          </w:p>
        </w:tc>
        <w:tc>
          <w:tcPr>
            <w:tcW w:w="2435" w:type="dxa"/>
            <w:vAlign w:val="center"/>
          </w:tcPr>
          <w:p w14:paraId="6A3D432C" w14:textId="292C3DE7" w:rsidR="000E2A12" w:rsidRPr="00DE1B9B" w:rsidRDefault="000E2A12" w:rsidP="000E2A12">
            <w:pPr>
              <w:pStyle w:val="Bezodstpwrodek"/>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cs="Arial"/>
                <w:color w:val="000000"/>
                <w:sz w:val="20"/>
                <w:szCs w:val="20"/>
              </w:rPr>
              <w:t>1,00%</w:t>
            </w:r>
          </w:p>
        </w:tc>
      </w:tr>
      <w:tr w:rsidR="000E2A12" w:rsidRPr="00DE1B9B" w14:paraId="6BFE717D" w14:textId="77777777" w:rsidTr="0052100E">
        <w:trPr>
          <w:trHeight w:val="20"/>
        </w:trPr>
        <w:tc>
          <w:tcPr>
            <w:cnfStyle w:val="001000000000" w:firstRow="0" w:lastRow="0" w:firstColumn="1" w:lastColumn="0" w:oddVBand="0" w:evenVBand="0" w:oddHBand="0" w:evenHBand="0" w:firstRowFirstColumn="0" w:firstRowLastColumn="0" w:lastRowFirstColumn="0" w:lastRowLastColumn="0"/>
            <w:tcW w:w="1621" w:type="dxa"/>
          </w:tcPr>
          <w:p w14:paraId="76AFAB85" w14:textId="30592B84" w:rsidR="000E2A12" w:rsidRPr="00DE1B9B" w:rsidRDefault="000E2A12" w:rsidP="000E2A12">
            <w:pPr>
              <w:pStyle w:val="Bezodstpwrodek"/>
              <w:rPr>
                <w:rFonts w:ascii="Arial" w:hAnsi="Arial"/>
              </w:rPr>
            </w:pPr>
            <w:r w:rsidRPr="00DE1B9B">
              <w:t>3</w:t>
            </w:r>
          </w:p>
        </w:tc>
        <w:tc>
          <w:tcPr>
            <w:tcW w:w="5006" w:type="dxa"/>
          </w:tcPr>
          <w:p w14:paraId="4C53F4B8" w14:textId="77777777" w:rsidR="000E2A12" w:rsidRPr="00DE1B9B" w:rsidRDefault="000E2A12" w:rsidP="000E2A12">
            <w:pPr>
              <w:pStyle w:val="Bezodstpwrodek"/>
              <w:cnfStyle w:val="000000000000" w:firstRow="0" w:lastRow="0" w:firstColumn="0" w:lastColumn="0" w:oddVBand="0" w:evenVBand="0" w:oddHBand="0" w:evenHBand="0" w:firstRowFirstColumn="0" w:firstRowLastColumn="0" w:lastRowFirstColumn="0" w:lastRowLastColumn="0"/>
              <w:rPr>
                <w:rFonts w:ascii="Arial" w:hAnsi="Arial"/>
              </w:rPr>
            </w:pPr>
            <w:r w:rsidRPr="00DE1B9B">
              <w:t>Komunalne oświetlenie uliczne</w:t>
            </w:r>
          </w:p>
        </w:tc>
        <w:tc>
          <w:tcPr>
            <w:tcW w:w="2435" w:type="dxa"/>
            <w:vAlign w:val="center"/>
          </w:tcPr>
          <w:p w14:paraId="4BE003CB" w14:textId="0333AE0E" w:rsidR="000E2A12" w:rsidRPr="00DE1B9B" w:rsidRDefault="000E2A12" w:rsidP="000E2A12">
            <w:pPr>
              <w:pStyle w:val="Bezodstpwrodek"/>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cs="Arial"/>
                <w:color w:val="000000"/>
                <w:sz w:val="20"/>
                <w:szCs w:val="20"/>
              </w:rPr>
              <w:t>1,00%</w:t>
            </w:r>
          </w:p>
        </w:tc>
      </w:tr>
      <w:tr w:rsidR="000E2A12" w:rsidRPr="00DE1B9B" w14:paraId="378F6100" w14:textId="77777777" w:rsidTr="0052100E">
        <w:trPr>
          <w:trHeight w:val="20"/>
        </w:trPr>
        <w:tc>
          <w:tcPr>
            <w:cnfStyle w:val="001000000000" w:firstRow="0" w:lastRow="0" w:firstColumn="1" w:lastColumn="0" w:oddVBand="0" w:evenVBand="0" w:oddHBand="0" w:evenHBand="0" w:firstRowFirstColumn="0" w:firstRowLastColumn="0" w:lastRowFirstColumn="0" w:lastRowLastColumn="0"/>
            <w:tcW w:w="1621" w:type="dxa"/>
          </w:tcPr>
          <w:p w14:paraId="1B54B416" w14:textId="67E72DAF" w:rsidR="000E2A12" w:rsidRPr="00DE1B9B" w:rsidRDefault="000E2A12" w:rsidP="000E2A12">
            <w:pPr>
              <w:pStyle w:val="Bezodstpwrodek"/>
              <w:rPr>
                <w:rFonts w:ascii="Arial" w:hAnsi="Arial"/>
              </w:rPr>
            </w:pPr>
            <w:r w:rsidRPr="00DE1B9B">
              <w:t>4</w:t>
            </w:r>
          </w:p>
        </w:tc>
        <w:tc>
          <w:tcPr>
            <w:tcW w:w="5006" w:type="dxa"/>
          </w:tcPr>
          <w:p w14:paraId="1B8D6438" w14:textId="77777777" w:rsidR="000E2A12" w:rsidRPr="00DE1B9B" w:rsidRDefault="000E2A12" w:rsidP="000E2A12">
            <w:pPr>
              <w:pStyle w:val="Bezodstpwrodek"/>
              <w:cnfStyle w:val="000000000000" w:firstRow="0" w:lastRow="0" w:firstColumn="0" w:lastColumn="0" w:oddVBand="0" w:evenVBand="0" w:oddHBand="0" w:evenHBand="0" w:firstRowFirstColumn="0" w:firstRowLastColumn="0" w:lastRowFirstColumn="0" w:lastRowLastColumn="0"/>
              <w:rPr>
                <w:rFonts w:ascii="Arial" w:hAnsi="Arial"/>
              </w:rPr>
            </w:pPr>
            <w:r w:rsidRPr="00DE1B9B">
              <w:t>Przedsiębiorstwa</w:t>
            </w:r>
          </w:p>
        </w:tc>
        <w:tc>
          <w:tcPr>
            <w:tcW w:w="2435" w:type="dxa"/>
            <w:vAlign w:val="center"/>
          </w:tcPr>
          <w:p w14:paraId="1A4A82FA" w14:textId="1DA36DB3" w:rsidR="000E2A12" w:rsidRPr="00DE1B9B" w:rsidRDefault="000E2A12" w:rsidP="000E2A12">
            <w:pPr>
              <w:pStyle w:val="Bezodstpwrodek"/>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cs="Arial"/>
                <w:color w:val="000000"/>
                <w:sz w:val="20"/>
                <w:szCs w:val="20"/>
              </w:rPr>
              <w:t>0,80%</w:t>
            </w:r>
          </w:p>
        </w:tc>
      </w:tr>
      <w:tr w:rsidR="000E2A12" w:rsidRPr="00DE1B9B" w14:paraId="599AC082" w14:textId="77777777" w:rsidTr="0052100E">
        <w:trPr>
          <w:trHeight w:val="20"/>
        </w:trPr>
        <w:tc>
          <w:tcPr>
            <w:cnfStyle w:val="001000000000" w:firstRow="0" w:lastRow="0" w:firstColumn="1" w:lastColumn="0" w:oddVBand="0" w:evenVBand="0" w:oddHBand="0" w:evenHBand="0" w:firstRowFirstColumn="0" w:firstRowLastColumn="0" w:lastRowFirstColumn="0" w:lastRowLastColumn="0"/>
            <w:tcW w:w="1621" w:type="dxa"/>
          </w:tcPr>
          <w:p w14:paraId="12890EFA" w14:textId="2AD07E66" w:rsidR="000E2A12" w:rsidRPr="00DE1B9B" w:rsidRDefault="000E2A12" w:rsidP="000E2A12">
            <w:pPr>
              <w:pStyle w:val="Bezodstpwrodek"/>
              <w:rPr>
                <w:rFonts w:ascii="Arial" w:hAnsi="Arial"/>
              </w:rPr>
            </w:pPr>
            <w:r w:rsidRPr="00DE1B9B">
              <w:t>5</w:t>
            </w:r>
          </w:p>
        </w:tc>
        <w:tc>
          <w:tcPr>
            <w:tcW w:w="5006" w:type="dxa"/>
          </w:tcPr>
          <w:p w14:paraId="2F10355C" w14:textId="77777777" w:rsidR="000E2A12" w:rsidRPr="00DE1B9B" w:rsidRDefault="000E2A12" w:rsidP="000E2A12">
            <w:pPr>
              <w:pStyle w:val="Bezodstpwrodek"/>
              <w:cnfStyle w:val="000000000000" w:firstRow="0" w:lastRow="0" w:firstColumn="0" w:lastColumn="0" w:oddVBand="0" w:evenVBand="0" w:oddHBand="0" w:evenHBand="0" w:firstRowFirstColumn="0" w:firstRowLastColumn="0" w:lastRowFirstColumn="0" w:lastRowLastColumn="0"/>
              <w:rPr>
                <w:rFonts w:ascii="Arial" w:hAnsi="Arial"/>
              </w:rPr>
            </w:pPr>
            <w:r w:rsidRPr="00DE1B9B">
              <w:t>Transport</w:t>
            </w:r>
          </w:p>
        </w:tc>
        <w:tc>
          <w:tcPr>
            <w:tcW w:w="2435" w:type="dxa"/>
            <w:vAlign w:val="center"/>
          </w:tcPr>
          <w:p w14:paraId="1BDBC82A" w14:textId="1606EB17" w:rsidR="000E2A12" w:rsidRPr="00DE1B9B" w:rsidRDefault="000E2A12" w:rsidP="000E2A12">
            <w:pPr>
              <w:pStyle w:val="Bezodstpwrodek"/>
              <w:cnfStyle w:val="000000000000" w:firstRow="0" w:lastRow="0" w:firstColumn="0" w:lastColumn="0" w:oddVBand="0" w:evenVBand="0" w:oddHBand="0" w:evenHBand="0" w:firstRowFirstColumn="0" w:firstRowLastColumn="0" w:lastRowFirstColumn="0" w:lastRowLastColumn="0"/>
              <w:rPr>
                <w:rFonts w:ascii="Arial" w:hAnsi="Arial"/>
              </w:rPr>
            </w:pPr>
            <w:r>
              <w:rPr>
                <w:rFonts w:ascii="Arial" w:hAnsi="Arial" w:cs="Arial"/>
                <w:color w:val="000000"/>
                <w:sz w:val="20"/>
                <w:szCs w:val="20"/>
              </w:rPr>
              <w:t>1,00%</w:t>
            </w:r>
          </w:p>
        </w:tc>
      </w:tr>
    </w:tbl>
    <w:p w14:paraId="20D81F7C" w14:textId="77777777" w:rsidR="00306CBC" w:rsidRDefault="00306CBC" w:rsidP="00464CFA">
      <w:pPr>
        <w:pStyle w:val="Legenda"/>
        <w:jc w:val="center"/>
        <w:rPr>
          <w:b w:val="0"/>
          <w:i/>
        </w:rPr>
      </w:pPr>
      <w:r>
        <w:rPr>
          <w:b w:val="0"/>
          <w:i/>
        </w:rPr>
        <w:t>Źródło: Opracowanie własne na podstawie wyliczeń BEI</w:t>
      </w:r>
    </w:p>
    <w:p w14:paraId="1E3C8CE0" w14:textId="7C09FA2C" w:rsidR="00306CBC" w:rsidRDefault="00306CBC" w:rsidP="00306CBC">
      <w:pPr>
        <w:spacing w:line="276" w:lineRule="auto"/>
        <w:rPr>
          <w:b/>
          <w:bCs/>
          <w:color w:val="4D4D4D" w:themeColor="accent6"/>
          <w:sz w:val="18"/>
          <w:szCs w:val="18"/>
        </w:rPr>
      </w:pPr>
    </w:p>
    <w:p w14:paraId="13F52307" w14:textId="06D3D111" w:rsidR="00306CBC" w:rsidRDefault="00306CBC" w:rsidP="00306CBC">
      <w:pPr>
        <w:pStyle w:val="Legenda"/>
      </w:pPr>
      <w:bookmarkStart w:id="467" w:name="_Toc57799257"/>
      <w:bookmarkStart w:id="468" w:name="_Toc225800059"/>
      <w:r>
        <w:t xml:space="preserve">Tabela </w:t>
      </w:r>
      <w:r w:rsidR="007F540F">
        <w:fldChar w:fldCharType="begin"/>
      </w:r>
      <w:r>
        <w:instrText>SEQ Tabela \* ARABIC</w:instrText>
      </w:r>
      <w:r w:rsidR="007F540F">
        <w:fldChar w:fldCharType="separate"/>
      </w:r>
      <w:r w:rsidR="00EF3CC8">
        <w:rPr>
          <w:noProof/>
        </w:rPr>
        <w:t>41</w:t>
      </w:r>
      <w:r w:rsidR="007F540F">
        <w:fldChar w:fldCharType="end"/>
      </w:r>
      <w:r>
        <w:t xml:space="preserve"> Zużycie energii finalnej [MWh] </w:t>
      </w:r>
      <w:r w:rsidR="00A36098" w:rsidRPr="00A36098">
        <w:rPr>
          <w:bCs w:val="0"/>
        </w:rPr>
        <w:t xml:space="preserve">Gminy </w:t>
      </w:r>
      <w:r w:rsidR="003E1B44">
        <w:rPr>
          <w:bCs w:val="0"/>
        </w:rPr>
        <w:t>Olszanka</w:t>
      </w:r>
      <w:r w:rsidR="004425E9" w:rsidRPr="004425E9">
        <w:rPr>
          <w:bCs w:val="0"/>
        </w:rPr>
        <w:t xml:space="preserve"> </w:t>
      </w:r>
      <w:r>
        <w:t xml:space="preserve">– rok </w:t>
      </w:r>
      <w:r w:rsidR="00771424">
        <w:t>docelowy</w:t>
      </w:r>
      <w:r>
        <w:t xml:space="preserve"> (</w:t>
      </w:r>
      <w:r w:rsidR="003D535A">
        <w:t>2030</w:t>
      </w:r>
      <w:r>
        <w:t>)</w:t>
      </w:r>
      <w:bookmarkEnd w:id="467"/>
      <w:bookmarkEnd w:id="468"/>
    </w:p>
    <w:tbl>
      <w:tblPr>
        <w:tblW w:w="5000" w:type="pct"/>
        <w:tblCellMar>
          <w:left w:w="70" w:type="dxa"/>
          <w:right w:w="70" w:type="dxa"/>
        </w:tblCellMar>
        <w:tblLook w:val="04A0" w:firstRow="1" w:lastRow="0" w:firstColumn="1" w:lastColumn="0" w:noHBand="0" w:noVBand="1"/>
      </w:tblPr>
      <w:tblGrid>
        <w:gridCol w:w="1587"/>
        <w:gridCol w:w="5828"/>
        <w:gridCol w:w="1637"/>
      </w:tblGrid>
      <w:tr w:rsidR="000E2A12" w:rsidRPr="000E2A12" w14:paraId="2C23E1D1" w14:textId="77777777" w:rsidTr="000E2A12">
        <w:trPr>
          <w:trHeight w:val="491"/>
        </w:trPr>
        <w:tc>
          <w:tcPr>
            <w:tcW w:w="877"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18AE1FAB"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proofErr w:type="spellStart"/>
            <w:r w:rsidRPr="000E2A12">
              <w:rPr>
                <w:rFonts w:ascii="Arial" w:eastAsia="Times New Roman" w:hAnsi="Arial" w:cs="Arial"/>
                <w:b/>
                <w:bCs/>
                <w:color w:val="FFFFFF"/>
                <w:sz w:val="18"/>
                <w:szCs w:val="18"/>
                <w:lang w:eastAsia="pl-PL"/>
              </w:rPr>
              <w:t>Lp</w:t>
            </w:r>
            <w:proofErr w:type="spellEnd"/>
          </w:p>
        </w:tc>
        <w:tc>
          <w:tcPr>
            <w:tcW w:w="3219"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6B019984"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Kategoria</w:t>
            </w:r>
          </w:p>
        </w:tc>
        <w:tc>
          <w:tcPr>
            <w:tcW w:w="904"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376B5836" w14:textId="58AE6281"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Zużycie energii finalnej [MWh] Gminy Olszanka</w:t>
            </w:r>
          </w:p>
        </w:tc>
      </w:tr>
      <w:tr w:rsidR="000E2A12" w:rsidRPr="000E2A12" w14:paraId="121AC3C2" w14:textId="77777777" w:rsidTr="000E2A12">
        <w:trPr>
          <w:trHeight w:val="491"/>
        </w:trPr>
        <w:tc>
          <w:tcPr>
            <w:tcW w:w="877" w:type="pct"/>
            <w:vMerge/>
            <w:tcBorders>
              <w:top w:val="single" w:sz="8" w:space="0" w:color="auto"/>
              <w:left w:val="single" w:sz="8" w:space="0" w:color="auto"/>
              <w:bottom w:val="single" w:sz="8" w:space="0" w:color="000000"/>
              <w:right w:val="single" w:sz="8" w:space="0" w:color="auto"/>
            </w:tcBorders>
            <w:vAlign w:val="center"/>
            <w:hideMark/>
          </w:tcPr>
          <w:p w14:paraId="779ACC5D"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3219" w:type="pct"/>
            <w:vMerge/>
            <w:tcBorders>
              <w:top w:val="single" w:sz="8" w:space="0" w:color="auto"/>
              <w:left w:val="single" w:sz="8" w:space="0" w:color="auto"/>
              <w:bottom w:val="single" w:sz="8" w:space="0" w:color="000000"/>
              <w:right w:val="single" w:sz="8" w:space="0" w:color="auto"/>
            </w:tcBorders>
            <w:vAlign w:val="center"/>
            <w:hideMark/>
          </w:tcPr>
          <w:p w14:paraId="089F09E5"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904" w:type="pct"/>
            <w:vMerge/>
            <w:tcBorders>
              <w:top w:val="single" w:sz="8" w:space="0" w:color="auto"/>
              <w:left w:val="single" w:sz="8" w:space="0" w:color="auto"/>
              <w:bottom w:val="single" w:sz="8" w:space="0" w:color="000000"/>
              <w:right w:val="single" w:sz="8" w:space="0" w:color="auto"/>
            </w:tcBorders>
            <w:vAlign w:val="center"/>
            <w:hideMark/>
          </w:tcPr>
          <w:p w14:paraId="584B3E47"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r>
      <w:tr w:rsidR="000E2A12" w:rsidRPr="000E2A12" w14:paraId="7B0A511E" w14:textId="77777777" w:rsidTr="000E2A12">
        <w:trPr>
          <w:trHeight w:val="20"/>
        </w:trPr>
        <w:tc>
          <w:tcPr>
            <w:tcW w:w="877" w:type="pct"/>
            <w:tcBorders>
              <w:top w:val="nil"/>
              <w:left w:val="single" w:sz="8" w:space="0" w:color="auto"/>
              <w:bottom w:val="single" w:sz="8" w:space="0" w:color="auto"/>
              <w:right w:val="single" w:sz="8" w:space="0" w:color="auto"/>
            </w:tcBorders>
            <w:shd w:val="clear" w:color="000000" w:fill="BFBFBF"/>
            <w:vAlign w:val="center"/>
            <w:hideMark/>
          </w:tcPr>
          <w:p w14:paraId="27D4A51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3219" w:type="pct"/>
            <w:tcBorders>
              <w:top w:val="nil"/>
              <w:left w:val="nil"/>
              <w:bottom w:val="single" w:sz="8" w:space="0" w:color="auto"/>
              <w:right w:val="single" w:sz="8" w:space="0" w:color="auto"/>
            </w:tcBorders>
            <w:shd w:val="clear" w:color="000000" w:fill="BFBFBF"/>
            <w:vAlign w:val="center"/>
            <w:hideMark/>
          </w:tcPr>
          <w:p w14:paraId="23CF603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904" w:type="pct"/>
            <w:tcBorders>
              <w:top w:val="nil"/>
              <w:left w:val="nil"/>
              <w:bottom w:val="single" w:sz="8" w:space="0" w:color="auto"/>
              <w:right w:val="single" w:sz="8" w:space="0" w:color="auto"/>
            </w:tcBorders>
            <w:shd w:val="clear" w:color="000000" w:fill="BFBFBF"/>
            <w:vAlign w:val="center"/>
            <w:hideMark/>
          </w:tcPr>
          <w:p w14:paraId="65AB0288"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MWh/a</w:t>
            </w:r>
          </w:p>
        </w:tc>
      </w:tr>
      <w:tr w:rsidR="000E2A12" w:rsidRPr="000E2A12" w14:paraId="6F7E37D6" w14:textId="77777777" w:rsidTr="000E2A12">
        <w:trPr>
          <w:trHeight w:val="20"/>
        </w:trPr>
        <w:tc>
          <w:tcPr>
            <w:tcW w:w="877" w:type="pct"/>
            <w:tcBorders>
              <w:top w:val="nil"/>
              <w:left w:val="single" w:sz="8" w:space="0" w:color="auto"/>
              <w:bottom w:val="single" w:sz="8" w:space="0" w:color="auto"/>
              <w:right w:val="single" w:sz="8" w:space="0" w:color="auto"/>
            </w:tcBorders>
            <w:shd w:val="clear" w:color="000000" w:fill="F2F2F2"/>
            <w:vAlign w:val="center"/>
            <w:hideMark/>
          </w:tcPr>
          <w:p w14:paraId="55D6EFB2"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w:t>
            </w:r>
          </w:p>
        </w:tc>
        <w:tc>
          <w:tcPr>
            <w:tcW w:w="3219" w:type="pct"/>
            <w:tcBorders>
              <w:top w:val="nil"/>
              <w:left w:val="nil"/>
              <w:bottom w:val="single" w:sz="8" w:space="0" w:color="auto"/>
              <w:right w:val="nil"/>
            </w:tcBorders>
            <w:shd w:val="clear" w:color="000000" w:fill="F2F2F2"/>
            <w:vAlign w:val="center"/>
            <w:hideMark/>
          </w:tcPr>
          <w:p w14:paraId="31B66CFC"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BUDYNKI, WYPOSAŻENIE/URZĄDZENIA I PRZEMYSŁ</w:t>
            </w:r>
          </w:p>
        </w:tc>
        <w:tc>
          <w:tcPr>
            <w:tcW w:w="904" w:type="pct"/>
            <w:tcBorders>
              <w:top w:val="nil"/>
              <w:left w:val="nil"/>
              <w:bottom w:val="single" w:sz="8" w:space="0" w:color="auto"/>
              <w:right w:val="single" w:sz="8" w:space="0" w:color="auto"/>
            </w:tcBorders>
            <w:vAlign w:val="center"/>
            <w:hideMark/>
          </w:tcPr>
          <w:p w14:paraId="3E7FD9E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 </w:t>
            </w:r>
          </w:p>
        </w:tc>
      </w:tr>
      <w:tr w:rsidR="000E2A12" w:rsidRPr="000E2A12" w14:paraId="0BC25A03" w14:textId="77777777" w:rsidTr="000E2A12">
        <w:trPr>
          <w:trHeight w:val="20"/>
        </w:trPr>
        <w:tc>
          <w:tcPr>
            <w:tcW w:w="877" w:type="pct"/>
            <w:tcBorders>
              <w:top w:val="nil"/>
              <w:left w:val="single" w:sz="8" w:space="0" w:color="auto"/>
              <w:bottom w:val="single" w:sz="8" w:space="0" w:color="auto"/>
              <w:right w:val="single" w:sz="8" w:space="0" w:color="auto"/>
            </w:tcBorders>
            <w:vAlign w:val="center"/>
            <w:hideMark/>
          </w:tcPr>
          <w:p w14:paraId="583103F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I.1</w:t>
            </w:r>
          </w:p>
        </w:tc>
        <w:tc>
          <w:tcPr>
            <w:tcW w:w="3219" w:type="pct"/>
            <w:tcBorders>
              <w:top w:val="nil"/>
              <w:left w:val="nil"/>
              <w:bottom w:val="single" w:sz="8" w:space="0" w:color="auto"/>
              <w:right w:val="single" w:sz="8" w:space="0" w:color="auto"/>
            </w:tcBorders>
            <w:vAlign w:val="center"/>
            <w:hideMark/>
          </w:tcPr>
          <w:p w14:paraId="6B71812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wyposażenie/ urządzenia komunalne</w:t>
            </w:r>
          </w:p>
        </w:tc>
        <w:tc>
          <w:tcPr>
            <w:tcW w:w="904" w:type="pct"/>
            <w:tcBorders>
              <w:top w:val="nil"/>
              <w:left w:val="nil"/>
              <w:bottom w:val="single" w:sz="8" w:space="0" w:color="auto"/>
              <w:right w:val="single" w:sz="8" w:space="0" w:color="auto"/>
            </w:tcBorders>
            <w:vAlign w:val="center"/>
            <w:hideMark/>
          </w:tcPr>
          <w:p w14:paraId="7C759DD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1 407</w:t>
            </w:r>
          </w:p>
        </w:tc>
      </w:tr>
      <w:tr w:rsidR="000E2A12" w:rsidRPr="000E2A12" w14:paraId="0B8C26CF" w14:textId="77777777" w:rsidTr="000E2A12">
        <w:trPr>
          <w:trHeight w:val="20"/>
        </w:trPr>
        <w:tc>
          <w:tcPr>
            <w:tcW w:w="877" w:type="pct"/>
            <w:tcBorders>
              <w:top w:val="nil"/>
              <w:left w:val="single" w:sz="8" w:space="0" w:color="auto"/>
              <w:bottom w:val="single" w:sz="8" w:space="0" w:color="auto"/>
              <w:right w:val="single" w:sz="8" w:space="0" w:color="auto"/>
            </w:tcBorders>
            <w:vAlign w:val="center"/>
            <w:hideMark/>
          </w:tcPr>
          <w:p w14:paraId="3A03D74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I.2</w:t>
            </w:r>
          </w:p>
        </w:tc>
        <w:tc>
          <w:tcPr>
            <w:tcW w:w="3219" w:type="pct"/>
            <w:tcBorders>
              <w:top w:val="nil"/>
              <w:left w:val="nil"/>
              <w:bottom w:val="single" w:sz="8" w:space="0" w:color="auto"/>
              <w:right w:val="single" w:sz="8" w:space="0" w:color="auto"/>
            </w:tcBorders>
            <w:vAlign w:val="center"/>
            <w:hideMark/>
          </w:tcPr>
          <w:p w14:paraId="4067268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mieszkalne</w:t>
            </w:r>
          </w:p>
        </w:tc>
        <w:tc>
          <w:tcPr>
            <w:tcW w:w="904" w:type="pct"/>
            <w:tcBorders>
              <w:top w:val="nil"/>
              <w:left w:val="nil"/>
              <w:bottom w:val="single" w:sz="8" w:space="0" w:color="auto"/>
              <w:right w:val="single" w:sz="8" w:space="0" w:color="auto"/>
            </w:tcBorders>
            <w:vAlign w:val="center"/>
            <w:hideMark/>
          </w:tcPr>
          <w:p w14:paraId="503E9B9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23 391</w:t>
            </w:r>
          </w:p>
        </w:tc>
      </w:tr>
      <w:tr w:rsidR="000E2A12" w:rsidRPr="000E2A12" w14:paraId="6CF79764" w14:textId="77777777" w:rsidTr="000E2A12">
        <w:trPr>
          <w:trHeight w:val="20"/>
        </w:trPr>
        <w:tc>
          <w:tcPr>
            <w:tcW w:w="877" w:type="pct"/>
            <w:tcBorders>
              <w:top w:val="nil"/>
              <w:left w:val="single" w:sz="8" w:space="0" w:color="auto"/>
              <w:bottom w:val="single" w:sz="8" w:space="0" w:color="auto"/>
              <w:right w:val="single" w:sz="8" w:space="0" w:color="auto"/>
            </w:tcBorders>
            <w:vAlign w:val="center"/>
            <w:hideMark/>
          </w:tcPr>
          <w:p w14:paraId="1AB97DD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I.3</w:t>
            </w:r>
          </w:p>
        </w:tc>
        <w:tc>
          <w:tcPr>
            <w:tcW w:w="3219" w:type="pct"/>
            <w:tcBorders>
              <w:top w:val="nil"/>
              <w:left w:val="nil"/>
              <w:bottom w:val="single" w:sz="8" w:space="0" w:color="auto"/>
              <w:right w:val="single" w:sz="8" w:space="0" w:color="auto"/>
            </w:tcBorders>
            <w:vAlign w:val="center"/>
            <w:hideMark/>
          </w:tcPr>
          <w:p w14:paraId="591D3BC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Komunalne oświetlenie uliczne</w:t>
            </w:r>
          </w:p>
        </w:tc>
        <w:tc>
          <w:tcPr>
            <w:tcW w:w="904" w:type="pct"/>
            <w:tcBorders>
              <w:top w:val="nil"/>
              <w:left w:val="nil"/>
              <w:bottom w:val="single" w:sz="8" w:space="0" w:color="auto"/>
              <w:right w:val="single" w:sz="8" w:space="0" w:color="auto"/>
            </w:tcBorders>
            <w:vAlign w:val="center"/>
            <w:hideMark/>
          </w:tcPr>
          <w:p w14:paraId="518B349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253</w:t>
            </w:r>
          </w:p>
        </w:tc>
      </w:tr>
      <w:tr w:rsidR="000E2A12" w:rsidRPr="000E2A12" w14:paraId="19D0F8F1" w14:textId="77777777" w:rsidTr="000E2A12">
        <w:trPr>
          <w:trHeight w:val="20"/>
        </w:trPr>
        <w:tc>
          <w:tcPr>
            <w:tcW w:w="877" w:type="pct"/>
            <w:tcBorders>
              <w:top w:val="nil"/>
              <w:left w:val="single" w:sz="8" w:space="0" w:color="auto"/>
              <w:bottom w:val="single" w:sz="8" w:space="0" w:color="auto"/>
              <w:right w:val="single" w:sz="8" w:space="0" w:color="auto"/>
            </w:tcBorders>
            <w:vAlign w:val="center"/>
            <w:hideMark/>
          </w:tcPr>
          <w:p w14:paraId="7177D83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I.4</w:t>
            </w:r>
          </w:p>
        </w:tc>
        <w:tc>
          <w:tcPr>
            <w:tcW w:w="3219" w:type="pct"/>
            <w:tcBorders>
              <w:top w:val="nil"/>
              <w:left w:val="nil"/>
              <w:bottom w:val="single" w:sz="8" w:space="0" w:color="auto"/>
              <w:right w:val="single" w:sz="8" w:space="0" w:color="auto"/>
            </w:tcBorders>
            <w:vAlign w:val="center"/>
            <w:hideMark/>
          </w:tcPr>
          <w:p w14:paraId="1DAE2CE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Przedsiębiorstwa</w:t>
            </w:r>
          </w:p>
        </w:tc>
        <w:tc>
          <w:tcPr>
            <w:tcW w:w="904" w:type="pct"/>
            <w:tcBorders>
              <w:top w:val="nil"/>
              <w:left w:val="nil"/>
              <w:bottom w:val="single" w:sz="8" w:space="0" w:color="auto"/>
              <w:right w:val="single" w:sz="8" w:space="0" w:color="auto"/>
            </w:tcBorders>
            <w:vAlign w:val="center"/>
            <w:hideMark/>
          </w:tcPr>
          <w:p w14:paraId="3DFDE7B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3 975</w:t>
            </w:r>
          </w:p>
        </w:tc>
      </w:tr>
      <w:tr w:rsidR="000E2A12" w:rsidRPr="000E2A12" w14:paraId="7DF4FB7E" w14:textId="77777777" w:rsidTr="000E2A12">
        <w:trPr>
          <w:trHeight w:val="20"/>
        </w:trPr>
        <w:tc>
          <w:tcPr>
            <w:tcW w:w="877" w:type="pct"/>
            <w:tcBorders>
              <w:top w:val="nil"/>
              <w:left w:val="single" w:sz="8" w:space="0" w:color="auto"/>
              <w:bottom w:val="single" w:sz="8" w:space="0" w:color="auto"/>
              <w:right w:val="single" w:sz="8" w:space="0" w:color="auto"/>
            </w:tcBorders>
            <w:shd w:val="clear" w:color="000000" w:fill="F2F2F2"/>
            <w:vAlign w:val="center"/>
            <w:hideMark/>
          </w:tcPr>
          <w:p w14:paraId="00EB0847"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w:t>
            </w:r>
          </w:p>
        </w:tc>
        <w:tc>
          <w:tcPr>
            <w:tcW w:w="3219" w:type="pct"/>
            <w:tcBorders>
              <w:top w:val="nil"/>
              <w:left w:val="nil"/>
              <w:bottom w:val="single" w:sz="8" w:space="0" w:color="auto"/>
              <w:right w:val="nil"/>
            </w:tcBorders>
            <w:shd w:val="clear" w:color="000000" w:fill="F2F2F2"/>
            <w:vAlign w:val="center"/>
            <w:hideMark/>
          </w:tcPr>
          <w:p w14:paraId="53A92D49"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TRANSPORT</w:t>
            </w:r>
          </w:p>
        </w:tc>
        <w:tc>
          <w:tcPr>
            <w:tcW w:w="904" w:type="pct"/>
            <w:tcBorders>
              <w:top w:val="nil"/>
              <w:left w:val="nil"/>
              <w:bottom w:val="single" w:sz="8" w:space="0" w:color="auto"/>
              <w:right w:val="single" w:sz="8" w:space="0" w:color="auto"/>
            </w:tcBorders>
            <w:vAlign w:val="center"/>
            <w:hideMark/>
          </w:tcPr>
          <w:p w14:paraId="1C3B2AC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 </w:t>
            </w:r>
          </w:p>
        </w:tc>
      </w:tr>
      <w:tr w:rsidR="000E2A12" w:rsidRPr="000E2A12" w14:paraId="6B2A2EF8" w14:textId="77777777" w:rsidTr="000E2A12">
        <w:trPr>
          <w:trHeight w:val="20"/>
        </w:trPr>
        <w:tc>
          <w:tcPr>
            <w:tcW w:w="877" w:type="pct"/>
            <w:tcBorders>
              <w:top w:val="nil"/>
              <w:left w:val="single" w:sz="8" w:space="0" w:color="auto"/>
              <w:bottom w:val="single" w:sz="8" w:space="0" w:color="auto"/>
              <w:right w:val="single" w:sz="8" w:space="0" w:color="auto"/>
            </w:tcBorders>
            <w:vAlign w:val="center"/>
            <w:hideMark/>
          </w:tcPr>
          <w:p w14:paraId="3A6119B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3219" w:type="pct"/>
            <w:tcBorders>
              <w:top w:val="nil"/>
              <w:left w:val="nil"/>
              <w:bottom w:val="single" w:sz="8" w:space="0" w:color="auto"/>
              <w:right w:val="single" w:sz="8" w:space="0" w:color="auto"/>
            </w:tcBorders>
            <w:vAlign w:val="center"/>
            <w:hideMark/>
          </w:tcPr>
          <w:p w14:paraId="3A25695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w:t>
            </w:r>
          </w:p>
        </w:tc>
        <w:tc>
          <w:tcPr>
            <w:tcW w:w="904" w:type="pct"/>
            <w:tcBorders>
              <w:top w:val="nil"/>
              <w:left w:val="nil"/>
              <w:bottom w:val="single" w:sz="8" w:space="0" w:color="auto"/>
              <w:right w:val="single" w:sz="8" w:space="0" w:color="auto"/>
            </w:tcBorders>
            <w:vAlign w:val="center"/>
            <w:hideMark/>
          </w:tcPr>
          <w:p w14:paraId="4847D85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12 973</w:t>
            </w:r>
          </w:p>
        </w:tc>
      </w:tr>
      <w:tr w:rsidR="000E2A12" w:rsidRPr="000E2A12" w14:paraId="5896D2A5" w14:textId="77777777" w:rsidTr="000E2A12">
        <w:trPr>
          <w:trHeight w:val="20"/>
        </w:trPr>
        <w:tc>
          <w:tcPr>
            <w:tcW w:w="877" w:type="pct"/>
            <w:tcBorders>
              <w:top w:val="nil"/>
              <w:left w:val="single" w:sz="8" w:space="0" w:color="auto"/>
              <w:bottom w:val="single" w:sz="8" w:space="0" w:color="auto"/>
              <w:right w:val="single" w:sz="8" w:space="0" w:color="auto"/>
            </w:tcBorders>
            <w:vAlign w:val="center"/>
            <w:hideMark/>
          </w:tcPr>
          <w:p w14:paraId="4C58D88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3219" w:type="pct"/>
            <w:tcBorders>
              <w:top w:val="nil"/>
              <w:left w:val="nil"/>
              <w:bottom w:val="single" w:sz="8" w:space="0" w:color="auto"/>
              <w:right w:val="single" w:sz="8" w:space="0" w:color="auto"/>
            </w:tcBorders>
            <w:vAlign w:val="center"/>
            <w:hideMark/>
          </w:tcPr>
          <w:p w14:paraId="0776A2CF"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 publiczny</w:t>
            </w:r>
          </w:p>
        </w:tc>
        <w:tc>
          <w:tcPr>
            <w:tcW w:w="904" w:type="pct"/>
            <w:tcBorders>
              <w:top w:val="nil"/>
              <w:left w:val="nil"/>
              <w:bottom w:val="single" w:sz="8" w:space="0" w:color="auto"/>
              <w:right w:val="single" w:sz="8" w:space="0" w:color="auto"/>
            </w:tcBorders>
            <w:vAlign w:val="center"/>
            <w:hideMark/>
          </w:tcPr>
          <w:p w14:paraId="6D509FC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41</w:t>
            </w:r>
          </w:p>
        </w:tc>
      </w:tr>
      <w:tr w:rsidR="000E2A12" w:rsidRPr="000E2A12" w14:paraId="526D110C" w14:textId="77777777" w:rsidTr="000E2A12">
        <w:trPr>
          <w:trHeight w:val="20"/>
        </w:trPr>
        <w:tc>
          <w:tcPr>
            <w:tcW w:w="877" w:type="pct"/>
            <w:tcBorders>
              <w:top w:val="nil"/>
              <w:left w:val="single" w:sz="8" w:space="0" w:color="auto"/>
              <w:bottom w:val="single" w:sz="8" w:space="0" w:color="auto"/>
              <w:right w:val="single" w:sz="8" w:space="0" w:color="auto"/>
            </w:tcBorders>
            <w:shd w:val="clear" w:color="000000" w:fill="F2F2F2"/>
            <w:vAlign w:val="center"/>
            <w:hideMark/>
          </w:tcPr>
          <w:p w14:paraId="2D1BF456"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III</w:t>
            </w:r>
          </w:p>
        </w:tc>
        <w:tc>
          <w:tcPr>
            <w:tcW w:w="3219" w:type="pct"/>
            <w:tcBorders>
              <w:top w:val="nil"/>
              <w:left w:val="nil"/>
              <w:bottom w:val="single" w:sz="8" w:space="0" w:color="auto"/>
              <w:right w:val="nil"/>
            </w:tcBorders>
            <w:shd w:val="clear" w:color="000000" w:fill="F2F2F2"/>
            <w:vAlign w:val="center"/>
            <w:hideMark/>
          </w:tcPr>
          <w:p w14:paraId="24794C67"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EMISJA Z GOSPODARKI ODPADAMI</w:t>
            </w:r>
          </w:p>
        </w:tc>
        <w:tc>
          <w:tcPr>
            <w:tcW w:w="904" w:type="pct"/>
            <w:tcBorders>
              <w:top w:val="nil"/>
              <w:left w:val="nil"/>
              <w:bottom w:val="single" w:sz="8" w:space="0" w:color="auto"/>
              <w:right w:val="single" w:sz="8" w:space="0" w:color="auto"/>
            </w:tcBorders>
            <w:vAlign w:val="center"/>
            <w:hideMark/>
          </w:tcPr>
          <w:p w14:paraId="5C74D7F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 </w:t>
            </w:r>
          </w:p>
        </w:tc>
      </w:tr>
      <w:tr w:rsidR="000E2A12" w:rsidRPr="000E2A12" w14:paraId="4F6FCA6E" w14:textId="77777777" w:rsidTr="000E2A12">
        <w:trPr>
          <w:trHeight w:val="20"/>
        </w:trPr>
        <w:tc>
          <w:tcPr>
            <w:tcW w:w="877" w:type="pct"/>
            <w:tcBorders>
              <w:top w:val="nil"/>
              <w:left w:val="single" w:sz="8" w:space="0" w:color="auto"/>
              <w:bottom w:val="single" w:sz="8" w:space="0" w:color="auto"/>
              <w:right w:val="single" w:sz="8" w:space="0" w:color="auto"/>
            </w:tcBorders>
            <w:vAlign w:val="center"/>
            <w:hideMark/>
          </w:tcPr>
          <w:p w14:paraId="3D33D20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III.1</w:t>
            </w:r>
          </w:p>
        </w:tc>
        <w:tc>
          <w:tcPr>
            <w:tcW w:w="3219" w:type="pct"/>
            <w:tcBorders>
              <w:top w:val="nil"/>
              <w:left w:val="nil"/>
              <w:bottom w:val="single" w:sz="8" w:space="0" w:color="auto"/>
              <w:right w:val="single" w:sz="8" w:space="0" w:color="auto"/>
            </w:tcBorders>
            <w:vAlign w:val="center"/>
            <w:hideMark/>
          </w:tcPr>
          <w:p w14:paraId="080C1F4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Gospodarka odpadami</w:t>
            </w:r>
          </w:p>
        </w:tc>
        <w:tc>
          <w:tcPr>
            <w:tcW w:w="904" w:type="pct"/>
            <w:tcBorders>
              <w:top w:val="nil"/>
              <w:left w:val="nil"/>
              <w:bottom w:val="single" w:sz="8" w:space="0" w:color="auto"/>
              <w:right w:val="single" w:sz="8" w:space="0" w:color="auto"/>
            </w:tcBorders>
            <w:vAlign w:val="center"/>
            <w:hideMark/>
          </w:tcPr>
          <w:p w14:paraId="541868AA"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r>
      <w:tr w:rsidR="000E2A12" w:rsidRPr="000E2A12" w14:paraId="6C86F50B" w14:textId="77777777" w:rsidTr="000E2A12">
        <w:trPr>
          <w:trHeight w:val="20"/>
        </w:trPr>
        <w:tc>
          <w:tcPr>
            <w:tcW w:w="877" w:type="pct"/>
            <w:tcBorders>
              <w:top w:val="nil"/>
              <w:left w:val="single" w:sz="8" w:space="0" w:color="auto"/>
              <w:bottom w:val="single" w:sz="8" w:space="0" w:color="auto"/>
              <w:right w:val="single" w:sz="8" w:space="0" w:color="auto"/>
            </w:tcBorders>
            <w:shd w:val="clear" w:color="000000" w:fill="BFBFBF"/>
            <w:vAlign w:val="center"/>
            <w:hideMark/>
          </w:tcPr>
          <w:p w14:paraId="0EB5C0B8"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3219" w:type="pct"/>
            <w:tcBorders>
              <w:top w:val="nil"/>
              <w:left w:val="nil"/>
              <w:bottom w:val="single" w:sz="8" w:space="0" w:color="auto"/>
              <w:right w:val="single" w:sz="8" w:space="0" w:color="auto"/>
            </w:tcBorders>
            <w:shd w:val="clear" w:color="000000" w:fill="BFBFBF"/>
            <w:vAlign w:val="center"/>
            <w:hideMark/>
          </w:tcPr>
          <w:p w14:paraId="6DAF15C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c>
          <w:tcPr>
            <w:tcW w:w="904" w:type="pct"/>
            <w:tcBorders>
              <w:top w:val="nil"/>
              <w:left w:val="nil"/>
              <w:bottom w:val="single" w:sz="8" w:space="0" w:color="auto"/>
              <w:right w:val="single" w:sz="8" w:space="0" w:color="auto"/>
            </w:tcBorders>
            <w:shd w:val="clear" w:color="000000" w:fill="BFBFBF"/>
            <w:vAlign w:val="center"/>
            <w:hideMark/>
          </w:tcPr>
          <w:p w14:paraId="70E26ED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41 998</w:t>
            </w:r>
          </w:p>
        </w:tc>
      </w:tr>
    </w:tbl>
    <w:p w14:paraId="2BA3F4E6" w14:textId="77777777" w:rsidR="007A21B7" w:rsidRDefault="00306CBC" w:rsidP="007A21B7">
      <w:pPr>
        <w:pStyle w:val="rdo"/>
      </w:pPr>
      <w:r>
        <w:t>Źródło: Opracowanie własne na podstawie wyliczeń BEI</w:t>
      </w:r>
    </w:p>
    <w:p w14:paraId="4BF6D6AC" w14:textId="229A0457" w:rsidR="00306CBC" w:rsidRDefault="00306CBC" w:rsidP="00306CBC">
      <w:pPr>
        <w:pStyle w:val="Legenda"/>
      </w:pPr>
      <w:bookmarkStart w:id="469" w:name="_Toc57799258"/>
      <w:bookmarkStart w:id="470" w:name="_Toc225800060"/>
      <w:r>
        <w:lastRenderedPageBreak/>
        <w:t xml:space="preserve">Tabela </w:t>
      </w:r>
      <w:r w:rsidR="007F540F">
        <w:fldChar w:fldCharType="begin"/>
      </w:r>
      <w:r>
        <w:instrText>SEQ Tabela \* ARABIC</w:instrText>
      </w:r>
      <w:r w:rsidR="007F540F">
        <w:fldChar w:fldCharType="separate"/>
      </w:r>
      <w:r w:rsidR="00EF3CC8">
        <w:rPr>
          <w:noProof/>
        </w:rPr>
        <w:t>42</w:t>
      </w:r>
      <w:r w:rsidR="007F540F">
        <w:fldChar w:fldCharType="end"/>
      </w:r>
      <w:r>
        <w:t xml:space="preserve"> Globalna emisja CO</w:t>
      </w:r>
      <w:r>
        <w:rPr>
          <w:vertAlign w:val="subscript"/>
        </w:rPr>
        <w:t>2</w:t>
      </w:r>
      <w:r>
        <w:t xml:space="preserve"> </w:t>
      </w:r>
      <w:bookmarkEnd w:id="469"/>
      <w:r w:rsidR="00A36098" w:rsidRPr="00A36098">
        <w:rPr>
          <w:bCs w:val="0"/>
        </w:rPr>
        <w:t xml:space="preserve">Gminy </w:t>
      </w:r>
      <w:r w:rsidR="003E1B44">
        <w:rPr>
          <w:bCs w:val="0"/>
        </w:rPr>
        <w:t>Olszanka</w:t>
      </w:r>
      <w:r w:rsidR="004425E9" w:rsidRPr="004425E9">
        <w:rPr>
          <w:bCs w:val="0"/>
        </w:rPr>
        <w:t xml:space="preserve"> </w:t>
      </w:r>
      <w:r w:rsidR="009C3318">
        <w:t>– rok docelowy (</w:t>
      </w:r>
      <w:r w:rsidR="003D535A">
        <w:t>2030</w:t>
      </w:r>
      <w:r w:rsidR="009C3318">
        <w:t>)</w:t>
      </w:r>
      <w:bookmarkEnd w:id="470"/>
    </w:p>
    <w:tbl>
      <w:tblPr>
        <w:tblW w:w="5000" w:type="pct"/>
        <w:tblCellMar>
          <w:left w:w="70" w:type="dxa"/>
          <w:right w:w="70" w:type="dxa"/>
        </w:tblCellMar>
        <w:tblLook w:val="04A0" w:firstRow="1" w:lastRow="0" w:firstColumn="1" w:lastColumn="0" w:noHBand="0" w:noVBand="1"/>
      </w:tblPr>
      <w:tblGrid>
        <w:gridCol w:w="1601"/>
        <w:gridCol w:w="5840"/>
        <w:gridCol w:w="1611"/>
      </w:tblGrid>
      <w:tr w:rsidR="000E2A12" w:rsidRPr="000E2A12" w14:paraId="15F9D122" w14:textId="77777777" w:rsidTr="000E2A12">
        <w:trPr>
          <w:trHeight w:val="491"/>
        </w:trPr>
        <w:tc>
          <w:tcPr>
            <w:tcW w:w="884"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6E01F623"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proofErr w:type="spellStart"/>
            <w:r w:rsidRPr="000E2A12">
              <w:rPr>
                <w:rFonts w:ascii="Arial" w:eastAsia="Times New Roman" w:hAnsi="Arial" w:cs="Arial"/>
                <w:b/>
                <w:bCs/>
                <w:color w:val="FFFFFF"/>
                <w:sz w:val="18"/>
                <w:szCs w:val="18"/>
                <w:lang w:eastAsia="pl-PL"/>
              </w:rPr>
              <w:t>Lp</w:t>
            </w:r>
            <w:proofErr w:type="spellEnd"/>
          </w:p>
        </w:tc>
        <w:tc>
          <w:tcPr>
            <w:tcW w:w="3226"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5C4C9C51"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Kategoria</w:t>
            </w:r>
          </w:p>
        </w:tc>
        <w:tc>
          <w:tcPr>
            <w:tcW w:w="890" w:type="pct"/>
            <w:vMerge w:val="restart"/>
            <w:tcBorders>
              <w:top w:val="single" w:sz="8" w:space="0" w:color="auto"/>
              <w:left w:val="single" w:sz="8" w:space="0" w:color="auto"/>
              <w:bottom w:val="single" w:sz="8" w:space="0" w:color="000000"/>
              <w:right w:val="single" w:sz="8" w:space="0" w:color="auto"/>
            </w:tcBorders>
            <w:shd w:val="clear" w:color="000000" w:fill="BFBFBF"/>
            <w:vAlign w:val="center"/>
            <w:hideMark/>
          </w:tcPr>
          <w:p w14:paraId="0215B628" w14:textId="33177D26"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Globalna emisja CO2 Gminy Olszanka</w:t>
            </w:r>
          </w:p>
        </w:tc>
      </w:tr>
      <w:tr w:rsidR="000E2A12" w:rsidRPr="000E2A12" w14:paraId="404118B4" w14:textId="77777777" w:rsidTr="000E2A12">
        <w:trPr>
          <w:trHeight w:val="491"/>
        </w:trPr>
        <w:tc>
          <w:tcPr>
            <w:tcW w:w="884" w:type="pct"/>
            <w:vMerge/>
            <w:tcBorders>
              <w:top w:val="single" w:sz="8" w:space="0" w:color="auto"/>
              <w:left w:val="single" w:sz="8" w:space="0" w:color="auto"/>
              <w:bottom w:val="single" w:sz="8" w:space="0" w:color="000000"/>
              <w:right w:val="single" w:sz="8" w:space="0" w:color="auto"/>
            </w:tcBorders>
            <w:vAlign w:val="center"/>
            <w:hideMark/>
          </w:tcPr>
          <w:p w14:paraId="2BD8CC76"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3226" w:type="pct"/>
            <w:vMerge/>
            <w:tcBorders>
              <w:top w:val="single" w:sz="8" w:space="0" w:color="auto"/>
              <w:left w:val="single" w:sz="8" w:space="0" w:color="auto"/>
              <w:bottom w:val="single" w:sz="8" w:space="0" w:color="000000"/>
              <w:right w:val="single" w:sz="8" w:space="0" w:color="auto"/>
            </w:tcBorders>
            <w:vAlign w:val="center"/>
            <w:hideMark/>
          </w:tcPr>
          <w:p w14:paraId="3728A3CF"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c>
          <w:tcPr>
            <w:tcW w:w="890" w:type="pct"/>
            <w:vMerge/>
            <w:tcBorders>
              <w:top w:val="single" w:sz="8" w:space="0" w:color="auto"/>
              <w:left w:val="single" w:sz="8" w:space="0" w:color="auto"/>
              <w:bottom w:val="single" w:sz="8" w:space="0" w:color="000000"/>
              <w:right w:val="single" w:sz="8" w:space="0" w:color="auto"/>
            </w:tcBorders>
            <w:vAlign w:val="center"/>
            <w:hideMark/>
          </w:tcPr>
          <w:p w14:paraId="2D2106FB" w14:textId="77777777" w:rsidR="000E2A12" w:rsidRPr="000E2A12" w:rsidRDefault="000E2A12" w:rsidP="000E2A12">
            <w:pPr>
              <w:spacing w:after="0" w:line="240" w:lineRule="auto"/>
              <w:jc w:val="left"/>
              <w:rPr>
                <w:rFonts w:ascii="Arial" w:eastAsia="Times New Roman" w:hAnsi="Arial" w:cs="Arial"/>
                <w:b/>
                <w:bCs/>
                <w:color w:val="FFFFFF"/>
                <w:sz w:val="18"/>
                <w:szCs w:val="18"/>
                <w:lang w:eastAsia="pl-PL"/>
              </w:rPr>
            </w:pPr>
          </w:p>
        </w:tc>
      </w:tr>
      <w:tr w:rsidR="000E2A12" w:rsidRPr="000E2A12" w14:paraId="73254CAE" w14:textId="77777777" w:rsidTr="000E2A12">
        <w:trPr>
          <w:trHeight w:val="20"/>
        </w:trPr>
        <w:tc>
          <w:tcPr>
            <w:tcW w:w="884" w:type="pct"/>
            <w:tcBorders>
              <w:top w:val="nil"/>
              <w:left w:val="single" w:sz="8" w:space="0" w:color="auto"/>
              <w:bottom w:val="single" w:sz="8" w:space="0" w:color="auto"/>
              <w:right w:val="single" w:sz="8" w:space="0" w:color="auto"/>
            </w:tcBorders>
            <w:shd w:val="clear" w:color="000000" w:fill="BFBFBF"/>
            <w:vAlign w:val="center"/>
            <w:hideMark/>
          </w:tcPr>
          <w:p w14:paraId="1C5D810B"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3226" w:type="pct"/>
            <w:tcBorders>
              <w:top w:val="nil"/>
              <w:left w:val="nil"/>
              <w:bottom w:val="single" w:sz="8" w:space="0" w:color="auto"/>
              <w:right w:val="single" w:sz="8" w:space="0" w:color="auto"/>
            </w:tcBorders>
            <w:shd w:val="clear" w:color="000000" w:fill="BFBFBF"/>
            <w:vAlign w:val="center"/>
            <w:hideMark/>
          </w:tcPr>
          <w:p w14:paraId="4A2C39B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890" w:type="pct"/>
            <w:tcBorders>
              <w:top w:val="nil"/>
              <w:left w:val="nil"/>
              <w:bottom w:val="single" w:sz="8" w:space="0" w:color="auto"/>
              <w:right w:val="single" w:sz="8" w:space="0" w:color="auto"/>
            </w:tcBorders>
            <w:shd w:val="clear" w:color="000000" w:fill="BFBFBF"/>
            <w:vAlign w:val="center"/>
            <w:hideMark/>
          </w:tcPr>
          <w:p w14:paraId="1DAE2C12"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Mg CO2</w:t>
            </w:r>
          </w:p>
        </w:tc>
      </w:tr>
      <w:tr w:rsidR="000E2A12" w:rsidRPr="000E2A12" w14:paraId="0559C221" w14:textId="77777777" w:rsidTr="000E2A12">
        <w:trPr>
          <w:trHeight w:val="20"/>
        </w:trPr>
        <w:tc>
          <w:tcPr>
            <w:tcW w:w="884" w:type="pct"/>
            <w:tcBorders>
              <w:top w:val="nil"/>
              <w:left w:val="single" w:sz="8" w:space="0" w:color="auto"/>
              <w:bottom w:val="single" w:sz="8" w:space="0" w:color="auto"/>
              <w:right w:val="single" w:sz="8" w:space="0" w:color="auto"/>
            </w:tcBorders>
            <w:shd w:val="clear" w:color="000000" w:fill="F2F2F2"/>
            <w:vAlign w:val="center"/>
            <w:hideMark/>
          </w:tcPr>
          <w:p w14:paraId="78FBA359"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w:t>
            </w:r>
          </w:p>
        </w:tc>
        <w:tc>
          <w:tcPr>
            <w:tcW w:w="3226" w:type="pct"/>
            <w:tcBorders>
              <w:top w:val="nil"/>
              <w:left w:val="nil"/>
              <w:bottom w:val="single" w:sz="8" w:space="0" w:color="auto"/>
              <w:right w:val="nil"/>
            </w:tcBorders>
            <w:shd w:val="clear" w:color="000000" w:fill="F2F2F2"/>
            <w:vAlign w:val="center"/>
            <w:hideMark/>
          </w:tcPr>
          <w:p w14:paraId="68B67C26"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BUDYNKI, WYPOSAŻENIE/URZĄDZENIA I PRZEMYSŁ</w:t>
            </w:r>
          </w:p>
        </w:tc>
        <w:tc>
          <w:tcPr>
            <w:tcW w:w="890" w:type="pct"/>
            <w:tcBorders>
              <w:top w:val="nil"/>
              <w:left w:val="nil"/>
              <w:bottom w:val="single" w:sz="8" w:space="0" w:color="auto"/>
              <w:right w:val="single" w:sz="8" w:space="0" w:color="auto"/>
            </w:tcBorders>
            <w:vAlign w:val="center"/>
            <w:hideMark/>
          </w:tcPr>
          <w:p w14:paraId="3BC5B085"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 </w:t>
            </w:r>
          </w:p>
        </w:tc>
      </w:tr>
      <w:tr w:rsidR="000E2A12" w:rsidRPr="000E2A12" w14:paraId="52C5CB69" w14:textId="77777777" w:rsidTr="000E2A12">
        <w:trPr>
          <w:trHeight w:val="20"/>
        </w:trPr>
        <w:tc>
          <w:tcPr>
            <w:tcW w:w="884" w:type="pct"/>
            <w:tcBorders>
              <w:top w:val="nil"/>
              <w:left w:val="single" w:sz="8" w:space="0" w:color="auto"/>
              <w:bottom w:val="single" w:sz="8" w:space="0" w:color="auto"/>
              <w:right w:val="single" w:sz="8" w:space="0" w:color="auto"/>
            </w:tcBorders>
            <w:vAlign w:val="center"/>
            <w:hideMark/>
          </w:tcPr>
          <w:p w14:paraId="5F791D2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I.1</w:t>
            </w:r>
          </w:p>
        </w:tc>
        <w:tc>
          <w:tcPr>
            <w:tcW w:w="3226" w:type="pct"/>
            <w:tcBorders>
              <w:top w:val="nil"/>
              <w:left w:val="nil"/>
              <w:bottom w:val="single" w:sz="8" w:space="0" w:color="auto"/>
              <w:right w:val="single" w:sz="8" w:space="0" w:color="auto"/>
            </w:tcBorders>
            <w:vAlign w:val="center"/>
            <w:hideMark/>
          </w:tcPr>
          <w:p w14:paraId="445FCDE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wyposażenie/ urządzenia komunalne</w:t>
            </w:r>
          </w:p>
        </w:tc>
        <w:tc>
          <w:tcPr>
            <w:tcW w:w="890" w:type="pct"/>
            <w:tcBorders>
              <w:top w:val="nil"/>
              <w:left w:val="nil"/>
              <w:bottom w:val="single" w:sz="8" w:space="0" w:color="auto"/>
              <w:right w:val="single" w:sz="8" w:space="0" w:color="auto"/>
            </w:tcBorders>
            <w:vAlign w:val="center"/>
            <w:hideMark/>
          </w:tcPr>
          <w:p w14:paraId="2A6B49B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514</w:t>
            </w:r>
          </w:p>
        </w:tc>
      </w:tr>
      <w:tr w:rsidR="000E2A12" w:rsidRPr="000E2A12" w14:paraId="51B0970B" w14:textId="77777777" w:rsidTr="000E2A12">
        <w:trPr>
          <w:trHeight w:val="20"/>
        </w:trPr>
        <w:tc>
          <w:tcPr>
            <w:tcW w:w="884" w:type="pct"/>
            <w:tcBorders>
              <w:top w:val="nil"/>
              <w:left w:val="single" w:sz="8" w:space="0" w:color="auto"/>
              <w:bottom w:val="single" w:sz="8" w:space="0" w:color="auto"/>
              <w:right w:val="single" w:sz="8" w:space="0" w:color="auto"/>
            </w:tcBorders>
            <w:vAlign w:val="center"/>
            <w:hideMark/>
          </w:tcPr>
          <w:p w14:paraId="0919601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I.2</w:t>
            </w:r>
          </w:p>
        </w:tc>
        <w:tc>
          <w:tcPr>
            <w:tcW w:w="3226" w:type="pct"/>
            <w:tcBorders>
              <w:top w:val="nil"/>
              <w:left w:val="nil"/>
              <w:bottom w:val="single" w:sz="8" w:space="0" w:color="auto"/>
              <w:right w:val="single" w:sz="8" w:space="0" w:color="auto"/>
            </w:tcBorders>
            <w:vAlign w:val="center"/>
            <w:hideMark/>
          </w:tcPr>
          <w:p w14:paraId="2D87861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Budynki mieszkalne</w:t>
            </w:r>
          </w:p>
        </w:tc>
        <w:tc>
          <w:tcPr>
            <w:tcW w:w="890" w:type="pct"/>
            <w:tcBorders>
              <w:top w:val="nil"/>
              <w:left w:val="nil"/>
              <w:bottom w:val="single" w:sz="8" w:space="0" w:color="auto"/>
              <w:right w:val="single" w:sz="8" w:space="0" w:color="auto"/>
            </w:tcBorders>
            <w:vAlign w:val="center"/>
            <w:hideMark/>
          </w:tcPr>
          <w:p w14:paraId="432F8A8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10 073</w:t>
            </w:r>
          </w:p>
        </w:tc>
      </w:tr>
      <w:tr w:rsidR="000E2A12" w:rsidRPr="000E2A12" w14:paraId="531F13F9" w14:textId="77777777" w:rsidTr="000E2A12">
        <w:trPr>
          <w:trHeight w:val="20"/>
        </w:trPr>
        <w:tc>
          <w:tcPr>
            <w:tcW w:w="884" w:type="pct"/>
            <w:tcBorders>
              <w:top w:val="nil"/>
              <w:left w:val="single" w:sz="8" w:space="0" w:color="auto"/>
              <w:bottom w:val="single" w:sz="8" w:space="0" w:color="auto"/>
              <w:right w:val="single" w:sz="8" w:space="0" w:color="auto"/>
            </w:tcBorders>
            <w:vAlign w:val="center"/>
            <w:hideMark/>
          </w:tcPr>
          <w:p w14:paraId="7E9F6074"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I.3</w:t>
            </w:r>
          </w:p>
        </w:tc>
        <w:tc>
          <w:tcPr>
            <w:tcW w:w="3226" w:type="pct"/>
            <w:tcBorders>
              <w:top w:val="nil"/>
              <w:left w:val="nil"/>
              <w:bottom w:val="single" w:sz="8" w:space="0" w:color="auto"/>
              <w:right w:val="single" w:sz="8" w:space="0" w:color="auto"/>
            </w:tcBorders>
            <w:vAlign w:val="center"/>
            <w:hideMark/>
          </w:tcPr>
          <w:p w14:paraId="43442BB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Komunalne oświetlenie uliczne</w:t>
            </w:r>
          </w:p>
        </w:tc>
        <w:tc>
          <w:tcPr>
            <w:tcW w:w="890" w:type="pct"/>
            <w:tcBorders>
              <w:top w:val="nil"/>
              <w:left w:val="nil"/>
              <w:bottom w:val="single" w:sz="8" w:space="0" w:color="auto"/>
              <w:right w:val="single" w:sz="8" w:space="0" w:color="auto"/>
            </w:tcBorders>
            <w:vAlign w:val="center"/>
            <w:hideMark/>
          </w:tcPr>
          <w:p w14:paraId="294DE2C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194</w:t>
            </w:r>
          </w:p>
        </w:tc>
      </w:tr>
      <w:tr w:rsidR="000E2A12" w:rsidRPr="000E2A12" w14:paraId="1A0353C0" w14:textId="77777777" w:rsidTr="000E2A12">
        <w:trPr>
          <w:trHeight w:val="20"/>
        </w:trPr>
        <w:tc>
          <w:tcPr>
            <w:tcW w:w="884" w:type="pct"/>
            <w:tcBorders>
              <w:top w:val="nil"/>
              <w:left w:val="single" w:sz="8" w:space="0" w:color="auto"/>
              <w:bottom w:val="single" w:sz="8" w:space="0" w:color="auto"/>
              <w:right w:val="single" w:sz="8" w:space="0" w:color="auto"/>
            </w:tcBorders>
            <w:vAlign w:val="center"/>
            <w:hideMark/>
          </w:tcPr>
          <w:p w14:paraId="6A4E1F4E"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I.4</w:t>
            </w:r>
          </w:p>
        </w:tc>
        <w:tc>
          <w:tcPr>
            <w:tcW w:w="3226" w:type="pct"/>
            <w:tcBorders>
              <w:top w:val="nil"/>
              <w:left w:val="nil"/>
              <w:bottom w:val="single" w:sz="8" w:space="0" w:color="auto"/>
              <w:right w:val="single" w:sz="8" w:space="0" w:color="auto"/>
            </w:tcBorders>
            <w:vAlign w:val="center"/>
            <w:hideMark/>
          </w:tcPr>
          <w:p w14:paraId="5213EA1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Przedsiębiorstwa</w:t>
            </w:r>
          </w:p>
        </w:tc>
        <w:tc>
          <w:tcPr>
            <w:tcW w:w="890" w:type="pct"/>
            <w:tcBorders>
              <w:top w:val="nil"/>
              <w:left w:val="nil"/>
              <w:bottom w:val="single" w:sz="8" w:space="0" w:color="auto"/>
              <w:right w:val="single" w:sz="8" w:space="0" w:color="auto"/>
            </w:tcBorders>
            <w:vAlign w:val="center"/>
            <w:hideMark/>
          </w:tcPr>
          <w:p w14:paraId="61089719"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3 041</w:t>
            </w:r>
          </w:p>
        </w:tc>
      </w:tr>
      <w:tr w:rsidR="000E2A12" w:rsidRPr="000E2A12" w14:paraId="4557238F" w14:textId="77777777" w:rsidTr="000E2A12">
        <w:trPr>
          <w:trHeight w:val="20"/>
        </w:trPr>
        <w:tc>
          <w:tcPr>
            <w:tcW w:w="884" w:type="pct"/>
            <w:tcBorders>
              <w:top w:val="nil"/>
              <w:left w:val="single" w:sz="8" w:space="0" w:color="auto"/>
              <w:bottom w:val="single" w:sz="8" w:space="0" w:color="auto"/>
              <w:right w:val="single" w:sz="8" w:space="0" w:color="auto"/>
            </w:tcBorders>
            <w:shd w:val="clear" w:color="000000" w:fill="F2F2F2"/>
            <w:vAlign w:val="center"/>
            <w:hideMark/>
          </w:tcPr>
          <w:p w14:paraId="0CB0A7DF"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w:t>
            </w:r>
          </w:p>
        </w:tc>
        <w:tc>
          <w:tcPr>
            <w:tcW w:w="3226" w:type="pct"/>
            <w:tcBorders>
              <w:top w:val="nil"/>
              <w:left w:val="nil"/>
              <w:bottom w:val="single" w:sz="8" w:space="0" w:color="auto"/>
              <w:right w:val="nil"/>
            </w:tcBorders>
            <w:shd w:val="clear" w:color="000000" w:fill="F2F2F2"/>
            <w:vAlign w:val="center"/>
            <w:hideMark/>
          </w:tcPr>
          <w:p w14:paraId="7024D58C"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TRANSPORT</w:t>
            </w:r>
          </w:p>
        </w:tc>
        <w:tc>
          <w:tcPr>
            <w:tcW w:w="890" w:type="pct"/>
            <w:tcBorders>
              <w:top w:val="nil"/>
              <w:left w:val="nil"/>
              <w:bottom w:val="single" w:sz="8" w:space="0" w:color="auto"/>
              <w:right w:val="single" w:sz="8" w:space="0" w:color="auto"/>
            </w:tcBorders>
            <w:vAlign w:val="center"/>
            <w:hideMark/>
          </w:tcPr>
          <w:p w14:paraId="50215D43"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 </w:t>
            </w:r>
          </w:p>
        </w:tc>
      </w:tr>
      <w:tr w:rsidR="000E2A12" w:rsidRPr="000E2A12" w14:paraId="7C281983" w14:textId="77777777" w:rsidTr="000E2A12">
        <w:trPr>
          <w:trHeight w:val="20"/>
        </w:trPr>
        <w:tc>
          <w:tcPr>
            <w:tcW w:w="884" w:type="pct"/>
            <w:tcBorders>
              <w:top w:val="nil"/>
              <w:left w:val="single" w:sz="8" w:space="0" w:color="auto"/>
              <w:bottom w:val="single" w:sz="8" w:space="0" w:color="auto"/>
              <w:right w:val="single" w:sz="8" w:space="0" w:color="auto"/>
            </w:tcBorders>
            <w:vAlign w:val="center"/>
            <w:hideMark/>
          </w:tcPr>
          <w:p w14:paraId="3AFBF50C"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3226" w:type="pct"/>
            <w:tcBorders>
              <w:top w:val="nil"/>
              <w:left w:val="nil"/>
              <w:bottom w:val="single" w:sz="8" w:space="0" w:color="auto"/>
              <w:right w:val="single" w:sz="8" w:space="0" w:color="auto"/>
            </w:tcBorders>
            <w:vAlign w:val="center"/>
            <w:hideMark/>
          </w:tcPr>
          <w:p w14:paraId="6EF4ADD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w:t>
            </w:r>
          </w:p>
        </w:tc>
        <w:tc>
          <w:tcPr>
            <w:tcW w:w="890" w:type="pct"/>
            <w:tcBorders>
              <w:top w:val="nil"/>
              <w:left w:val="nil"/>
              <w:bottom w:val="single" w:sz="8" w:space="0" w:color="auto"/>
              <w:right w:val="single" w:sz="8" w:space="0" w:color="auto"/>
            </w:tcBorders>
            <w:vAlign w:val="center"/>
            <w:hideMark/>
          </w:tcPr>
          <w:p w14:paraId="3BBEF5B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3 404</w:t>
            </w:r>
          </w:p>
        </w:tc>
      </w:tr>
      <w:tr w:rsidR="000E2A12" w:rsidRPr="000E2A12" w14:paraId="6762E7DC" w14:textId="77777777" w:rsidTr="000E2A12">
        <w:trPr>
          <w:trHeight w:val="20"/>
        </w:trPr>
        <w:tc>
          <w:tcPr>
            <w:tcW w:w="884" w:type="pct"/>
            <w:tcBorders>
              <w:top w:val="nil"/>
              <w:left w:val="single" w:sz="8" w:space="0" w:color="auto"/>
              <w:bottom w:val="single" w:sz="8" w:space="0" w:color="auto"/>
              <w:right w:val="single" w:sz="8" w:space="0" w:color="auto"/>
            </w:tcBorders>
            <w:vAlign w:val="center"/>
            <w:hideMark/>
          </w:tcPr>
          <w:p w14:paraId="29679E11"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II.1</w:t>
            </w:r>
          </w:p>
        </w:tc>
        <w:tc>
          <w:tcPr>
            <w:tcW w:w="3226" w:type="pct"/>
            <w:tcBorders>
              <w:top w:val="nil"/>
              <w:left w:val="nil"/>
              <w:bottom w:val="single" w:sz="8" w:space="0" w:color="auto"/>
              <w:right w:val="single" w:sz="8" w:space="0" w:color="auto"/>
            </w:tcBorders>
            <w:vAlign w:val="center"/>
            <w:hideMark/>
          </w:tcPr>
          <w:p w14:paraId="0727C62D"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Transport publiczny</w:t>
            </w:r>
          </w:p>
        </w:tc>
        <w:tc>
          <w:tcPr>
            <w:tcW w:w="890" w:type="pct"/>
            <w:tcBorders>
              <w:top w:val="nil"/>
              <w:left w:val="nil"/>
              <w:bottom w:val="single" w:sz="8" w:space="0" w:color="auto"/>
              <w:right w:val="single" w:sz="8" w:space="0" w:color="auto"/>
            </w:tcBorders>
            <w:vAlign w:val="center"/>
            <w:hideMark/>
          </w:tcPr>
          <w:p w14:paraId="1BEA513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11</w:t>
            </w:r>
          </w:p>
        </w:tc>
      </w:tr>
      <w:tr w:rsidR="000E2A12" w:rsidRPr="000E2A12" w14:paraId="7F4B6EB5" w14:textId="77777777" w:rsidTr="000E2A12">
        <w:trPr>
          <w:trHeight w:val="20"/>
        </w:trPr>
        <w:tc>
          <w:tcPr>
            <w:tcW w:w="884" w:type="pct"/>
            <w:tcBorders>
              <w:top w:val="nil"/>
              <w:left w:val="single" w:sz="8" w:space="0" w:color="auto"/>
              <w:bottom w:val="single" w:sz="8" w:space="0" w:color="auto"/>
              <w:right w:val="single" w:sz="8" w:space="0" w:color="auto"/>
            </w:tcBorders>
            <w:shd w:val="clear" w:color="000000" w:fill="F2F2F2"/>
            <w:vAlign w:val="center"/>
            <w:hideMark/>
          </w:tcPr>
          <w:p w14:paraId="5865DB2E"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III</w:t>
            </w:r>
          </w:p>
        </w:tc>
        <w:tc>
          <w:tcPr>
            <w:tcW w:w="3226" w:type="pct"/>
            <w:tcBorders>
              <w:top w:val="nil"/>
              <w:left w:val="nil"/>
              <w:bottom w:val="single" w:sz="8" w:space="0" w:color="auto"/>
              <w:right w:val="nil"/>
            </w:tcBorders>
            <w:shd w:val="clear" w:color="000000" w:fill="F2F2F2"/>
            <w:vAlign w:val="center"/>
            <w:hideMark/>
          </w:tcPr>
          <w:p w14:paraId="56966201" w14:textId="77777777" w:rsidR="000E2A12" w:rsidRPr="000E2A12" w:rsidRDefault="000E2A12" w:rsidP="000E2A12">
            <w:pPr>
              <w:spacing w:after="0" w:line="240" w:lineRule="auto"/>
              <w:jc w:val="center"/>
              <w:rPr>
                <w:rFonts w:ascii="Arial" w:eastAsia="Times New Roman" w:hAnsi="Arial" w:cs="Arial"/>
                <w:b/>
                <w:bCs/>
                <w:color w:val="000000"/>
                <w:sz w:val="18"/>
                <w:szCs w:val="18"/>
                <w:lang w:eastAsia="pl-PL"/>
              </w:rPr>
            </w:pPr>
            <w:r w:rsidRPr="000E2A12">
              <w:rPr>
                <w:rFonts w:ascii="Arial" w:eastAsia="Times New Roman" w:hAnsi="Arial" w:cs="Arial"/>
                <w:b/>
                <w:bCs/>
                <w:color w:val="000000"/>
                <w:sz w:val="18"/>
                <w:szCs w:val="18"/>
                <w:lang w:eastAsia="pl-PL"/>
              </w:rPr>
              <w:t>EMISJA Z GOSPODARKI ODPADAMI</w:t>
            </w:r>
          </w:p>
        </w:tc>
        <w:tc>
          <w:tcPr>
            <w:tcW w:w="890" w:type="pct"/>
            <w:tcBorders>
              <w:top w:val="nil"/>
              <w:left w:val="nil"/>
              <w:bottom w:val="single" w:sz="8" w:space="0" w:color="auto"/>
              <w:right w:val="single" w:sz="8" w:space="0" w:color="auto"/>
            </w:tcBorders>
            <w:vAlign w:val="center"/>
            <w:hideMark/>
          </w:tcPr>
          <w:p w14:paraId="623AA896"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 </w:t>
            </w:r>
          </w:p>
        </w:tc>
      </w:tr>
      <w:tr w:rsidR="000E2A12" w:rsidRPr="000E2A12" w14:paraId="4203B87B" w14:textId="77777777" w:rsidTr="000E2A12">
        <w:trPr>
          <w:trHeight w:val="20"/>
        </w:trPr>
        <w:tc>
          <w:tcPr>
            <w:tcW w:w="884" w:type="pct"/>
            <w:tcBorders>
              <w:top w:val="nil"/>
              <w:left w:val="single" w:sz="8" w:space="0" w:color="auto"/>
              <w:bottom w:val="single" w:sz="8" w:space="0" w:color="auto"/>
              <w:right w:val="single" w:sz="8" w:space="0" w:color="auto"/>
            </w:tcBorders>
            <w:vAlign w:val="center"/>
            <w:hideMark/>
          </w:tcPr>
          <w:p w14:paraId="0BE305A0"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III.1</w:t>
            </w:r>
          </w:p>
        </w:tc>
        <w:tc>
          <w:tcPr>
            <w:tcW w:w="3226" w:type="pct"/>
            <w:tcBorders>
              <w:top w:val="nil"/>
              <w:left w:val="nil"/>
              <w:bottom w:val="single" w:sz="8" w:space="0" w:color="auto"/>
              <w:right w:val="single" w:sz="8" w:space="0" w:color="auto"/>
            </w:tcBorders>
            <w:vAlign w:val="center"/>
            <w:hideMark/>
          </w:tcPr>
          <w:p w14:paraId="1F5B85F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Gospodarka odpadami</w:t>
            </w:r>
          </w:p>
        </w:tc>
        <w:tc>
          <w:tcPr>
            <w:tcW w:w="890" w:type="pct"/>
            <w:tcBorders>
              <w:top w:val="nil"/>
              <w:left w:val="nil"/>
              <w:bottom w:val="single" w:sz="8" w:space="0" w:color="auto"/>
              <w:right w:val="single" w:sz="8" w:space="0" w:color="auto"/>
            </w:tcBorders>
            <w:vAlign w:val="center"/>
            <w:hideMark/>
          </w:tcPr>
          <w:p w14:paraId="152E5EF2"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0</w:t>
            </w:r>
          </w:p>
        </w:tc>
      </w:tr>
      <w:tr w:rsidR="000E2A12" w:rsidRPr="000E2A12" w14:paraId="56842B55" w14:textId="77777777" w:rsidTr="000E2A12">
        <w:trPr>
          <w:trHeight w:val="20"/>
        </w:trPr>
        <w:tc>
          <w:tcPr>
            <w:tcW w:w="884" w:type="pct"/>
            <w:tcBorders>
              <w:top w:val="nil"/>
              <w:left w:val="single" w:sz="8" w:space="0" w:color="auto"/>
              <w:bottom w:val="single" w:sz="8" w:space="0" w:color="auto"/>
              <w:right w:val="single" w:sz="8" w:space="0" w:color="auto"/>
            </w:tcBorders>
            <w:shd w:val="clear" w:color="000000" w:fill="BFBFBF"/>
            <w:vAlign w:val="center"/>
            <w:hideMark/>
          </w:tcPr>
          <w:p w14:paraId="23C91297" w14:textId="77777777" w:rsidR="000E2A12" w:rsidRPr="000E2A12" w:rsidRDefault="000E2A12" w:rsidP="000E2A12">
            <w:pPr>
              <w:spacing w:after="0" w:line="240" w:lineRule="auto"/>
              <w:jc w:val="center"/>
              <w:rPr>
                <w:rFonts w:ascii="Arial" w:eastAsia="Times New Roman" w:hAnsi="Arial" w:cs="Arial"/>
                <w:color w:val="000000"/>
                <w:sz w:val="18"/>
                <w:szCs w:val="18"/>
                <w:lang w:eastAsia="pl-PL"/>
              </w:rPr>
            </w:pPr>
            <w:r w:rsidRPr="000E2A12">
              <w:rPr>
                <w:rFonts w:ascii="Arial" w:eastAsia="Times New Roman" w:hAnsi="Arial" w:cs="Arial"/>
                <w:color w:val="000000"/>
                <w:sz w:val="18"/>
                <w:szCs w:val="18"/>
                <w:lang w:eastAsia="pl-PL"/>
              </w:rPr>
              <w:t>-</w:t>
            </w:r>
          </w:p>
        </w:tc>
        <w:tc>
          <w:tcPr>
            <w:tcW w:w="3226" w:type="pct"/>
            <w:tcBorders>
              <w:top w:val="nil"/>
              <w:left w:val="nil"/>
              <w:bottom w:val="single" w:sz="8" w:space="0" w:color="auto"/>
              <w:right w:val="single" w:sz="8" w:space="0" w:color="auto"/>
            </w:tcBorders>
            <w:shd w:val="clear" w:color="000000" w:fill="BFBFBF"/>
            <w:vAlign w:val="center"/>
            <w:hideMark/>
          </w:tcPr>
          <w:p w14:paraId="73DADE67"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RAZEM:</w:t>
            </w:r>
          </w:p>
        </w:tc>
        <w:tc>
          <w:tcPr>
            <w:tcW w:w="890" w:type="pct"/>
            <w:tcBorders>
              <w:top w:val="nil"/>
              <w:left w:val="nil"/>
              <w:bottom w:val="single" w:sz="8" w:space="0" w:color="auto"/>
              <w:right w:val="single" w:sz="8" w:space="0" w:color="auto"/>
            </w:tcBorders>
            <w:shd w:val="clear" w:color="000000" w:fill="BFBFBF"/>
            <w:vAlign w:val="center"/>
            <w:hideMark/>
          </w:tcPr>
          <w:p w14:paraId="2E93146C" w14:textId="77777777" w:rsidR="000E2A12" w:rsidRPr="000E2A12" w:rsidRDefault="000E2A12" w:rsidP="000E2A12">
            <w:pPr>
              <w:spacing w:after="0" w:line="240" w:lineRule="auto"/>
              <w:jc w:val="center"/>
              <w:rPr>
                <w:rFonts w:ascii="Arial" w:eastAsia="Times New Roman" w:hAnsi="Arial" w:cs="Arial"/>
                <w:b/>
                <w:bCs/>
                <w:color w:val="FFFFFF"/>
                <w:sz w:val="18"/>
                <w:szCs w:val="18"/>
                <w:lang w:eastAsia="pl-PL"/>
              </w:rPr>
            </w:pPr>
            <w:r w:rsidRPr="000E2A12">
              <w:rPr>
                <w:rFonts w:ascii="Arial" w:eastAsia="Times New Roman" w:hAnsi="Arial" w:cs="Arial"/>
                <w:b/>
                <w:bCs/>
                <w:color w:val="FFFFFF"/>
                <w:sz w:val="18"/>
                <w:szCs w:val="18"/>
                <w:lang w:eastAsia="pl-PL"/>
              </w:rPr>
              <w:t>17 237</w:t>
            </w:r>
          </w:p>
        </w:tc>
      </w:tr>
    </w:tbl>
    <w:p w14:paraId="776A9914" w14:textId="77777777" w:rsidR="00834751" w:rsidRPr="00306CBC" w:rsidRDefault="00306CBC" w:rsidP="00D76028">
      <w:pPr>
        <w:pStyle w:val="rdo"/>
      </w:pPr>
      <w:r>
        <w:t>Źródło: Opracowanie własne na podstawie wyliczeń BEI</w:t>
      </w:r>
      <w:r w:rsidR="00834751">
        <w:br w:type="page"/>
      </w:r>
    </w:p>
    <w:p w14:paraId="4F7F8DB9" w14:textId="77777777" w:rsidR="00D639D2" w:rsidRDefault="00D639D2" w:rsidP="00910428">
      <w:pPr>
        <w:pStyle w:val="Nagwek1"/>
      </w:pPr>
      <w:bookmarkStart w:id="471" w:name="_Toc77589445"/>
      <w:bookmarkStart w:id="472" w:name="_Toc225800144"/>
      <w:r>
        <w:lastRenderedPageBreak/>
        <w:t>IDENTYFIKACJA OBSZARÓW PROBLEMOWYCH</w:t>
      </w:r>
      <w:bookmarkEnd w:id="471"/>
      <w:bookmarkEnd w:id="472"/>
    </w:p>
    <w:p w14:paraId="6B6CDCFA" w14:textId="1CD3478D" w:rsidR="008021A3" w:rsidRDefault="008021A3" w:rsidP="008021A3">
      <w:r w:rsidRPr="00DC3C02">
        <w:t xml:space="preserve">Głównym celem niniejszego opracowania jest </w:t>
      </w:r>
      <w:r>
        <w:t>określenie zasad służących do właściwej realizacji</w:t>
      </w:r>
      <w:r w:rsidRPr="00DC3C02">
        <w:t xml:space="preserve"> celów unijnej polityki klimatyczno-</w:t>
      </w:r>
      <w:r>
        <w:t xml:space="preserve">energetycznej, która zakłada </w:t>
      </w:r>
      <w:r w:rsidRPr="00DC3C02">
        <w:t>zmniejszeni</w:t>
      </w:r>
      <w:r>
        <w:t>e</w:t>
      </w:r>
      <w:r w:rsidRPr="00DC3C02">
        <w:t xml:space="preserve"> emisji CO</w:t>
      </w:r>
      <w:r w:rsidRPr="00DC3C02">
        <w:rPr>
          <w:vertAlign w:val="subscript"/>
        </w:rPr>
        <w:t>2</w:t>
      </w:r>
      <w:r w:rsidRPr="00DC3C02">
        <w:t xml:space="preserve"> na terenie </w:t>
      </w:r>
      <w:r w:rsidR="00A36098" w:rsidRPr="00A36098">
        <w:rPr>
          <w:bCs/>
        </w:rPr>
        <w:t xml:space="preserve">Gminy </w:t>
      </w:r>
      <w:r w:rsidR="003E1B44">
        <w:rPr>
          <w:bCs/>
        </w:rPr>
        <w:t>Olszanka</w:t>
      </w:r>
      <w:r w:rsidR="004425E9" w:rsidRPr="004425E9">
        <w:rPr>
          <w:bCs/>
        </w:rPr>
        <w:t xml:space="preserve"> </w:t>
      </w:r>
      <w:r w:rsidRPr="00DC3C02">
        <w:t>o</w:t>
      </w:r>
      <w:r>
        <w:t xml:space="preserve"> </w:t>
      </w:r>
      <w:r w:rsidR="0013711A">
        <w:t>55</w:t>
      </w:r>
      <w:r w:rsidRPr="00DC3C02">
        <w:t xml:space="preserve">% do </w:t>
      </w:r>
      <w:r w:rsidR="00DD30AA">
        <w:t xml:space="preserve">2030 </w:t>
      </w:r>
      <w:r w:rsidRPr="00DC3C02">
        <w:t>r.</w:t>
      </w:r>
      <w:r>
        <w:t xml:space="preserve"> w stosunku do roku 1990.</w:t>
      </w:r>
      <w:r w:rsidR="00296EC5">
        <w:t xml:space="preserve"> </w:t>
      </w:r>
      <w:r>
        <w:t xml:space="preserve">Pierwszym krokiem w procesie wypełnienia tego zobowiązania było </w:t>
      </w:r>
      <w:r w:rsidRPr="00DC3C02">
        <w:t>określenie zużycia energii na</w:t>
      </w:r>
      <w:r>
        <w:t xml:space="preserve"> </w:t>
      </w:r>
      <w:r w:rsidRPr="00DC3C02">
        <w:t xml:space="preserve">terenie </w:t>
      </w:r>
      <w:r w:rsidR="00A36098" w:rsidRPr="00A36098">
        <w:rPr>
          <w:bCs/>
        </w:rPr>
        <w:t xml:space="preserve">Gminy </w:t>
      </w:r>
      <w:r w:rsidR="003E1B44">
        <w:rPr>
          <w:bCs/>
        </w:rPr>
        <w:t>Olszanka</w:t>
      </w:r>
      <w:r w:rsidR="004425E9" w:rsidRPr="004425E9">
        <w:rPr>
          <w:bCs/>
        </w:rPr>
        <w:t xml:space="preserve"> </w:t>
      </w:r>
      <w:r w:rsidRPr="00DC3C02">
        <w:t xml:space="preserve">oraz inwentaryzacja </w:t>
      </w:r>
      <w:r>
        <w:t xml:space="preserve">wielkości </w:t>
      </w:r>
      <w:r w:rsidRPr="00DC3C02">
        <w:t>emisji CO</w:t>
      </w:r>
      <w:r w:rsidRPr="00DC3C02">
        <w:rPr>
          <w:vertAlign w:val="subscript"/>
        </w:rPr>
        <w:t>2</w:t>
      </w:r>
      <w:r w:rsidRPr="00DC3C02">
        <w:t>, stanowiąca punkt wyjś</w:t>
      </w:r>
      <w:r>
        <w:t>cia do</w:t>
      </w:r>
      <w:r w:rsidR="00740C87">
        <w:t> </w:t>
      </w:r>
      <w:r>
        <w:t xml:space="preserve">określenia planu działań dla </w:t>
      </w:r>
      <w:r w:rsidR="00251887" w:rsidRPr="00232840">
        <w:rPr>
          <w:bCs/>
        </w:rPr>
        <w:t>Gminy</w:t>
      </w:r>
      <w:r>
        <w:t>.</w:t>
      </w:r>
      <w:r w:rsidR="00296EC5">
        <w:t xml:space="preserve"> </w:t>
      </w:r>
      <w:r w:rsidRPr="008A56C4">
        <w:t>Baza inwentaryzacji emisji CO</w:t>
      </w:r>
      <w:r w:rsidRPr="008A56C4">
        <w:rPr>
          <w:vertAlign w:val="subscript"/>
        </w:rPr>
        <w:t>2</w:t>
      </w:r>
      <w:r w:rsidRPr="008A56C4">
        <w:t xml:space="preserve"> pozwala na określenie ilośc</w:t>
      </w:r>
      <w:r>
        <w:t>i dwutlenku węgla emitowanego z</w:t>
      </w:r>
      <w:r w:rsidR="008E60B4">
        <w:t xml:space="preserve"> </w:t>
      </w:r>
      <w:r w:rsidRPr="008A56C4">
        <w:t xml:space="preserve">obszaru </w:t>
      </w:r>
      <w:r w:rsidR="00251887" w:rsidRPr="00232840">
        <w:rPr>
          <w:bCs/>
        </w:rPr>
        <w:t xml:space="preserve">Gminy </w:t>
      </w:r>
      <w:r w:rsidRPr="008A56C4">
        <w:t>w danym roku. Pozwala to</w:t>
      </w:r>
      <w:r w:rsidR="008C45C1">
        <w:t> </w:t>
      </w:r>
      <w:r w:rsidRPr="008A56C4">
        <w:t>zidentyfikować główne źródła emisji oraz potencjał ich redukcji w poszczególnych sektorach</w:t>
      </w:r>
      <w:r w:rsidRPr="00DC3C02">
        <w:t>.</w:t>
      </w:r>
    </w:p>
    <w:p w14:paraId="5B954EEC" w14:textId="77777777" w:rsidR="000E2A12" w:rsidRDefault="000E2A12" w:rsidP="000E2A12">
      <w:r>
        <w:t>Analiza struktury emisji CO</w:t>
      </w:r>
      <w:r>
        <w:rPr>
          <w:rFonts w:ascii="Cambria Math" w:hAnsi="Cambria Math" w:cs="Cambria Math"/>
        </w:rPr>
        <w:t>₂</w:t>
      </w:r>
      <w:r>
        <w:t xml:space="preserve"> na terenie Gminy Olszanka wskazuje na wyra</w:t>
      </w:r>
      <w:r>
        <w:rPr>
          <w:rFonts w:ascii="Arial" w:hAnsi="Arial" w:cs="Arial"/>
        </w:rPr>
        <w:t>ź</w:t>
      </w:r>
      <w:r>
        <w:t>n</w:t>
      </w:r>
      <w:r>
        <w:rPr>
          <w:rFonts w:ascii="Arial" w:hAnsi="Arial" w:cs="Arial"/>
        </w:rPr>
        <w:t>ą</w:t>
      </w:r>
      <w:r>
        <w:t xml:space="preserve"> koncentracj</w:t>
      </w:r>
      <w:r>
        <w:rPr>
          <w:rFonts w:ascii="Arial" w:hAnsi="Arial" w:cs="Arial"/>
        </w:rPr>
        <w:t>ę</w:t>
      </w:r>
      <w:r>
        <w:t xml:space="preserve"> problem</w:t>
      </w:r>
      <w:r>
        <w:rPr>
          <w:rFonts w:ascii="Arial" w:hAnsi="Arial" w:cs="Arial"/>
        </w:rPr>
        <w:t>ó</w:t>
      </w:r>
      <w:r>
        <w:t>w w kilku kluczowych obszarach, kt</w:t>
      </w:r>
      <w:r>
        <w:rPr>
          <w:rFonts w:ascii="Arial" w:hAnsi="Arial" w:cs="Arial"/>
        </w:rPr>
        <w:t>ó</w:t>
      </w:r>
      <w:r>
        <w:t>re determinuj</w:t>
      </w:r>
      <w:r>
        <w:rPr>
          <w:rFonts w:ascii="Arial" w:hAnsi="Arial" w:cs="Arial"/>
        </w:rPr>
        <w:t>ą</w:t>
      </w:r>
      <w:r>
        <w:t xml:space="preserve"> ca</w:t>
      </w:r>
      <w:r>
        <w:rPr>
          <w:rFonts w:ascii="Arial" w:hAnsi="Arial" w:cs="Arial"/>
        </w:rPr>
        <w:t>ł</w:t>
      </w:r>
      <w:r>
        <w:t>kowity poziom emisji wynosz</w:t>
      </w:r>
      <w:r>
        <w:rPr>
          <w:rFonts w:ascii="Arial" w:hAnsi="Arial" w:cs="Arial"/>
        </w:rPr>
        <w:t>ą</w:t>
      </w:r>
      <w:r>
        <w:t>cy 16 333 Mg CO</w:t>
      </w:r>
      <w:r>
        <w:rPr>
          <w:rFonts w:ascii="Cambria Math" w:hAnsi="Cambria Math" w:cs="Cambria Math"/>
        </w:rPr>
        <w:t>₂</w:t>
      </w:r>
      <w:r>
        <w:t>.</w:t>
      </w:r>
    </w:p>
    <w:p w14:paraId="7D471C88" w14:textId="77777777" w:rsidR="000E2A12" w:rsidRDefault="000E2A12" w:rsidP="000E2A12">
      <w:r>
        <w:t>Największym źródłem emisji są budynki mieszkalne, odpowiadające za ok. 9 490 Mg CO</w:t>
      </w:r>
      <w:r>
        <w:rPr>
          <w:rFonts w:ascii="Cambria Math" w:hAnsi="Cambria Math" w:cs="Cambria Math"/>
        </w:rPr>
        <w:t>₂</w:t>
      </w:r>
      <w:r>
        <w:t>, czyli ponad po</w:t>
      </w:r>
      <w:r>
        <w:rPr>
          <w:rFonts w:ascii="Arial" w:hAnsi="Arial" w:cs="Arial"/>
        </w:rPr>
        <w:t>ł</w:t>
      </w:r>
      <w:r>
        <w:t>ow</w:t>
      </w:r>
      <w:r>
        <w:rPr>
          <w:rFonts w:ascii="Arial" w:hAnsi="Arial" w:cs="Arial"/>
        </w:rPr>
        <w:t>ę</w:t>
      </w:r>
      <w:r>
        <w:t xml:space="preserve"> ca</w:t>
      </w:r>
      <w:r>
        <w:rPr>
          <w:rFonts w:ascii="Arial" w:hAnsi="Arial" w:cs="Arial"/>
        </w:rPr>
        <w:t>ł</w:t>
      </w:r>
      <w:r>
        <w:t>kowitej emisji. Kluczowym problemem jest dominacja paliw sta</w:t>
      </w:r>
      <w:r>
        <w:rPr>
          <w:rFonts w:ascii="Arial" w:hAnsi="Arial" w:cs="Arial"/>
        </w:rPr>
        <w:t>ł</w:t>
      </w:r>
      <w:r>
        <w:t xml:space="preserve">ych </w:t>
      </w:r>
      <w:r>
        <w:rPr>
          <w:rFonts w:ascii="Arial" w:hAnsi="Arial" w:cs="Arial"/>
        </w:rPr>
        <w:t>–</w:t>
      </w:r>
      <w:r>
        <w:t xml:space="preserve"> przede wszystkim w</w:t>
      </w:r>
      <w:r>
        <w:rPr>
          <w:rFonts w:ascii="Arial" w:hAnsi="Arial" w:cs="Arial"/>
        </w:rPr>
        <w:t>ę</w:t>
      </w:r>
      <w:r>
        <w:t>gla (ok. 4 296 Mg CO</w:t>
      </w:r>
      <w:r>
        <w:rPr>
          <w:rFonts w:ascii="Cambria Math" w:hAnsi="Cambria Math" w:cs="Cambria Math"/>
        </w:rPr>
        <w:t>₂</w:t>
      </w:r>
      <w:r>
        <w:t>), kt</w:t>
      </w:r>
      <w:r>
        <w:rPr>
          <w:rFonts w:ascii="Arial" w:hAnsi="Arial" w:cs="Arial"/>
        </w:rPr>
        <w:t>ó</w:t>
      </w:r>
      <w:r>
        <w:t>ry wci</w:t>
      </w:r>
      <w:r>
        <w:rPr>
          <w:rFonts w:ascii="Arial" w:hAnsi="Arial" w:cs="Arial"/>
        </w:rPr>
        <w:t>ąż</w:t>
      </w:r>
      <w:r>
        <w:t xml:space="preserve"> stanowi podstawowe </w:t>
      </w:r>
      <w:r>
        <w:rPr>
          <w:rFonts w:ascii="Arial" w:hAnsi="Arial" w:cs="Arial"/>
        </w:rPr>
        <w:t>ź</w:t>
      </w:r>
      <w:r>
        <w:t>r</w:t>
      </w:r>
      <w:r>
        <w:rPr>
          <w:rFonts w:ascii="Arial" w:hAnsi="Arial" w:cs="Arial"/>
        </w:rPr>
        <w:t>ó</w:t>
      </w:r>
      <w:r>
        <w:t>d</w:t>
      </w:r>
      <w:r>
        <w:rPr>
          <w:rFonts w:ascii="Arial" w:hAnsi="Arial" w:cs="Arial"/>
        </w:rPr>
        <w:t>ł</w:t>
      </w:r>
      <w:r>
        <w:t>o ogrzewania. Dodatkowo istotny udzia</w:t>
      </w:r>
      <w:r>
        <w:rPr>
          <w:rFonts w:ascii="Arial" w:hAnsi="Arial" w:cs="Arial"/>
        </w:rPr>
        <w:t>ł</w:t>
      </w:r>
      <w:r>
        <w:t xml:space="preserve"> ma energia elektryczna (4 955 Mg CO</w:t>
      </w:r>
      <w:r>
        <w:rPr>
          <w:rFonts w:ascii="Cambria Math" w:hAnsi="Cambria Math" w:cs="Cambria Math"/>
        </w:rPr>
        <w:t>₂</w:t>
      </w:r>
      <w:r>
        <w:t>), co wskazuje zar</w:t>
      </w:r>
      <w:r>
        <w:rPr>
          <w:rFonts w:ascii="Arial" w:hAnsi="Arial" w:cs="Arial"/>
        </w:rPr>
        <w:t>ó</w:t>
      </w:r>
      <w:r>
        <w:t>wno na energoch</w:t>
      </w:r>
      <w:r>
        <w:rPr>
          <w:rFonts w:ascii="Arial" w:hAnsi="Arial" w:cs="Arial"/>
        </w:rPr>
        <w:t>ł</w:t>
      </w:r>
      <w:r>
        <w:t>onno</w:t>
      </w:r>
      <w:r>
        <w:rPr>
          <w:rFonts w:ascii="Arial" w:hAnsi="Arial" w:cs="Arial"/>
        </w:rPr>
        <w:t>ść</w:t>
      </w:r>
      <w:r>
        <w:t xml:space="preserve"> budynk</w:t>
      </w:r>
      <w:r>
        <w:rPr>
          <w:rFonts w:ascii="Arial" w:hAnsi="Arial" w:cs="Arial"/>
        </w:rPr>
        <w:t>ó</w:t>
      </w:r>
      <w:r>
        <w:t>w, jak i brak szerokiego wykorzystania OZE. Ten sektor stanowi g</w:t>
      </w:r>
      <w:r>
        <w:rPr>
          <w:rFonts w:ascii="Arial" w:hAnsi="Arial" w:cs="Arial"/>
        </w:rPr>
        <w:t>łó</w:t>
      </w:r>
      <w:r>
        <w:t>wny obszar wymagaj</w:t>
      </w:r>
      <w:r>
        <w:rPr>
          <w:rFonts w:ascii="Arial" w:hAnsi="Arial" w:cs="Arial"/>
        </w:rPr>
        <w:t>ą</w:t>
      </w:r>
      <w:r>
        <w:t>cy interwencji, szczeg</w:t>
      </w:r>
      <w:r>
        <w:rPr>
          <w:rFonts w:ascii="Arial" w:hAnsi="Arial" w:cs="Arial"/>
        </w:rPr>
        <w:t>ó</w:t>
      </w:r>
      <w:r>
        <w:t xml:space="preserve">lnie w zakresie wymiany </w:t>
      </w:r>
      <w:r>
        <w:rPr>
          <w:rFonts w:ascii="Arial" w:hAnsi="Arial" w:cs="Arial"/>
        </w:rPr>
        <w:t>ź</w:t>
      </w:r>
      <w:r>
        <w:t>r</w:t>
      </w:r>
      <w:r>
        <w:rPr>
          <w:rFonts w:ascii="Arial" w:hAnsi="Arial" w:cs="Arial"/>
        </w:rPr>
        <w:t>ó</w:t>
      </w:r>
      <w:r>
        <w:t>deł ciepła i termomodernizacji.</w:t>
      </w:r>
    </w:p>
    <w:p w14:paraId="28628B7E" w14:textId="77777777" w:rsidR="000E2A12" w:rsidRDefault="000E2A12" w:rsidP="000E2A12">
      <w:r>
        <w:t>Drugim istotnym obszarem problemowym jest sektor przedsiębiorstw, generujący ok. 2 902 Mg CO</w:t>
      </w:r>
      <w:r>
        <w:rPr>
          <w:rFonts w:ascii="Cambria Math" w:hAnsi="Cambria Math" w:cs="Cambria Math"/>
        </w:rPr>
        <w:t>₂</w:t>
      </w:r>
      <w:r>
        <w:t>, w ca</w:t>
      </w:r>
      <w:r>
        <w:rPr>
          <w:rFonts w:ascii="Arial" w:hAnsi="Arial" w:cs="Arial"/>
        </w:rPr>
        <w:t>ł</w:t>
      </w:r>
      <w:r>
        <w:t>o</w:t>
      </w:r>
      <w:r>
        <w:rPr>
          <w:rFonts w:ascii="Arial" w:hAnsi="Arial" w:cs="Arial"/>
        </w:rPr>
        <w:t>ś</w:t>
      </w:r>
      <w:r>
        <w:t>ci zwi</w:t>
      </w:r>
      <w:r>
        <w:rPr>
          <w:rFonts w:ascii="Arial" w:hAnsi="Arial" w:cs="Arial"/>
        </w:rPr>
        <w:t>ą</w:t>
      </w:r>
      <w:r>
        <w:t>zany praktycznie z zu</w:t>
      </w:r>
      <w:r>
        <w:rPr>
          <w:rFonts w:ascii="Arial" w:hAnsi="Arial" w:cs="Arial"/>
        </w:rPr>
        <w:t>ż</w:t>
      </w:r>
      <w:r>
        <w:t>yciem energii elektrycznej (2 899 Mg CO</w:t>
      </w:r>
      <w:r>
        <w:rPr>
          <w:rFonts w:ascii="Cambria Math" w:hAnsi="Cambria Math" w:cs="Cambria Math"/>
        </w:rPr>
        <w:t>₂</w:t>
      </w:r>
      <w:r>
        <w:t>). Wskazuje to na brak w</w:t>
      </w:r>
      <w:r>
        <w:rPr>
          <w:rFonts w:ascii="Arial" w:hAnsi="Arial" w:cs="Arial"/>
        </w:rPr>
        <w:t>ł</w:t>
      </w:r>
      <w:r>
        <w:t xml:space="preserve">asnych </w:t>
      </w:r>
      <w:r>
        <w:rPr>
          <w:rFonts w:ascii="Arial" w:hAnsi="Arial" w:cs="Arial"/>
        </w:rPr>
        <w:t>ź</w:t>
      </w:r>
      <w:r>
        <w:t>r</w:t>
      </w:r>
      <w:r>
        <w:rPr>
          <w:rFonts w:ascii="Arial" w:hAnsi="Arial" w:cs="Arial"/>
        </w:rPr>
        <w:t>ó</w:t>
      </w:r>
      <w:r>
        <w:t>de</w:t>
      </w:r>
      <w:r>
        <w:rPr>
          <w:rFonts w:ascii="Arial" w:hAnsi="Arial" w:cs="Arial"/>
        </w:rPr>
        <w:t>ł</w:t>
      </w:r>
      <w:r>
        <w:t xml:space="preserve"> energii oraz potencja</w:t>
      </w:r>
      <w:r>
        <w:rPr>
          <w:rFonts w:ascii="Arial" w:hAnsi="Arial" w:cs="Arial"/>
        </w:rPr>
        <w:t>ł</w:t>
      </w:r>
      <w:r>
        <w:t xml:space="preserve"> do rozwoju instalacji OZE, kt</w:t>
      </w:r>
      <w:r>
        <w:rPr>
          <w:rFonts w:ascii="Arial" w:hAnsi="Arial" w:cs="Arial"/>
        </w:rPr>
        <w:t>ó</w:t>
      </w:r>
      <w:r>
        <w:t>re mog</w:t>
      </w:r>
      <w:r>
        <w:rPr>
          <w:rFonts w:ascii="Arial" w:hAnsi="Arial" w:cs="Arial"/>
        </w:rPr>
        <w:t>ł</w:t>
      </w:r>
      <w:r>
        <w:t>yby ograniczy</w:t>
      </w:r>
      <w:r>
        <w:rPr>
          <w:rFonts w:ascii="Arial" w:hAnsi="Arial" w:cs="Arial"/>
        </w:rPr>
        <w:t>ć</w:t>
      </w:r>
      <w:r>
        <w:t xml:space="preserve"> emisj</w:t>
      </w:r>
      <w:r>
        <w:rPr>
          <w:rFonts w:ascii="Arial" w:hAnsi="Arial" w:cs="Arial"/>
        </w:rPr>
        <w:t>ę</w:t>
      </w:r>
      <w:r>
        <w:t xml:space="preserve"> w tym sektorze.</w:t>
      </w:r>
    </w:p>
    <w:p w14:paraId="55549740" w14:textId="77777777" w:rsidR="000E2A12" w:rsidRDefault="000E2A12" w:rsidP="000E2A12">
      <w:r>
        <w:t>Znaczący udział w emisjach ma również transport, odpowiadający za ok. 3 207 Mg CO</w:t>
      </w:r>
      <w:r>
        <w:rPr>
          <w:rFonts w:ascii="Cambria Math" w:hAnsi="Cambria Math" w:cs="Cambria Math"/>
        </w:rPr>
        <w:t>₂</w:t>
      </w:r>
      <w:r>
        <w:t>. Emisje te pochodz</w:t>
      </w:r>
      <w:r>
        <w:rPr>
          <w:rFonts w:ascii="Arial" w:hAnsi="Arial" w:cs="Arial"/>
        </w:rPr>
        <w:t>ą</w:t>
      </w:r>
      <w:r>
        <w:t xml:space="preserve"> g</w:t>
      </w:r>
      <w:r>
        <w:rPr>
          <w:rFonts w:ascii="Arial" w:hAnsi="Arial" w:cs="Arial"/>
        </w:rPr>
        <w:t>łó</w:t>
      </w:r>
      <w:r>
        <w:t>wnie z paliw ciek</w:t>
      </w:r>
      <w:r>
        <w:rPr>
          <w:rFonts w:ascii="Arial" w:hAnsi="Arial" w:cs="Arial"/>
        </w:rPr>
        <w:t>ł</w:t>
      </w:r>
      <w:r>
        <w:t xml:space="preserve">ych </w:t>
      </w:r>
      <w:r>
        <w:rPr>
          <w:rFonts w:ascii="Arial" w:hAnsi="Arial" w:cs="Arial"/>
        </w:rPr>
        <w:t>–</w:t>
      </w:r>
      <w:r>
        <w:t xml:space="preserve"> benzyny (1 599 Mg CO</w:t>
      </w:r>
      <w:r>
        <w:rPr>
          <w:rFonts w:ascii="Cambria Math" w:hAnsi="Cambria Math" w:cs="Cambria Math"/>
        </w:rPr>
        <w:t>₂</w:t>
      </w:r>
      <w:r>
        <w:t>) oraz oleju nap</w:t>
      </w:r>
      <w:r>
        <w:rPr>
          <w:rFonts w:ascii="Arial" w:hAnsi="Arial" w:cs="Arial"/>
        </w:rPr>
        <w:t>ę</w:t>
      </w:r>
      <w:r>
        <w:t>dowego (1 464 Mg CO</w:t>
      </w:r>
      <w:r>
        <w:rPr>
          <w:rFonts w:ascii="Cambria Math" w:hAnsi="Cambria Math" w:cs="Cambria Math"/>
        </w:rPr>
        <w:t>₂</w:t>
      </w:r>
      <w:r>
        <w:t>). Struktura ta wskazuje na dominacj</w:t>
      </w:r>
      <w:r>
        <w:rPr>
          <w:rFonts w:ascii="Arial" w:hAnsi="Arial" w:cs="Arial"/>
        </w:rPr>
        <w:t>ę</w:t>
      </w:r>
      <w:r>
        <w:t xml:space="preserve"> transportu indywidualnego oraz brak alternatywnych, niskoemisyjnych form mobilno</w:t>
      </w:r>
      <w:r>
        <w:rPr>
          <w:rFonts w:ascii="Arial" w:hAnsi="Arial" w:cs="Arial"/>
        </w:rPr>
        <w:t>ś</w:t>
      </w:r>
      <w:r>
        <w:t>ci. Transport publiczny ma marginalny udzia</w:t>
      </w:r>
      <w:r>
        <w:rPr>
          <w:rFonts w:ascii="Arial" w:hAnsi="Arial" w:cs="Arial"/>
        </w:rPr>
        <w:t>ł</w:t>
      </w:r>
      <w:r>
        <w:t xml:space="preserve"> (10 Mg CO</w:t>
      </w:r>
      <w:r>
        <w:rPr>
          <w:rFonts w:ascii="Cambria Math" w:hAnsi="Cambria Math" w:cs="Cambria Math"/>
        </w:rPr>
        <w:t>₂</w:t>
      </w:r>
      <w:r>
        <w:t>), co dodatkowo potwierdza ograniczon</w:t>
      </w:r>
      <w:r>
        <w:rPr>
          <w:rFonts w:ascii="Arial" w:hAnsi="Arial" w:cs="Arial"/>
        </w:rPr>
        <w:t>ą</w:t>
      </w:r>
      <w:r>
        <w:t xml:space="preserve"> rol</w:t>
      </w:r>
      <w:r>
        <w:rPr>
          <w:rFonts w:ascii="Arial" w:hAnsi="Arial" w:cs="Arial"/>
        </w:rPr>
        <w:t>ę</w:t>
      </w:r>
      <w:r>
        <w:t xml:space="preserve"> zbiorowych form transportu.</w:t>
      </w:r>
    </w:p>
    <w:p w14:paraId="653BA4FF" w14:textId="77777777" w:rsidR="000E2A12" w:rsidRDefault="000E2A12" w:rsidP="000E2A12">
      <w:r>
        <w:t>W mniejszym, lecz istotnym zakresie emisje generują budynki użyteczności publicznej, gdzie całkowita emisja wynosi ok. 539 Mg CO</w:t>
      </w:r>
      <w:r>
        <w:rPr>
          <w:rFonts w:ascii="Cambria Math" w:hAnsi="Cambria Math" w:cs="Cambria Math"/>
        </w:rPr>
        <w:t>₂</w:t>
      </w:r>
      <w:r>
        <w:t>. W tym przypadku problemem jest nadal wykorzystanie paliw kopalnych (olej opa</w:t>
      </w:r>
      <w:r>
        <w:rPr>
          <w:rFonts w:ascii="Arial" w:hAnsi="Arial" w:cs="Arial"/>
        </w:rPr>
        <w:t>ł</w:t>
      </w:r>
      <w:r>
        <w:t>owy, gaz) oraz zu</w:t>
      </w:r>
      <w:r>
        <w:rPr>
          <w:rFonts w:ascii="Arial" w:hAnsi="Arial" w:cs="Arial"/>
        </w:rPr>
        <w:t>ż</w:t>
      </w:r>
      <w:r>
        <w:t xml:space="preserve">ycie energii elektrycznej. Sektor </w:t>
      </w:r>
      <w:r>
        <w:lastRenderedPageBreak/>
        <w:t xml:space="preserve">ten jest jednak stosunkowo </w:t>
      </w:r>
      <w:r>
        <w:rPr>
          <w:rFonts w:ascii="Arial" w:hAnsi="Arial" w:cs="Arial"/>
        </w:rPr>
        <w:t>ł</w:t>
      </w:r>
      <w:r>
        <w:t>atwy do modernizacji ze wzgl</w:t>
      </w:r>
      <w:r>
        <w:rPr>
          <w:rFonts w:ascii="Arial" w:hAnsi="Arial" w:cs="Arial"/>
        </w:rPr>
        <w:t>ę</w:t>
      </w:r>
      <w:r>
        <w:t>du na kontrol</w:t>
      </w:r>
      <w:r>
        <w:rPr>
          <w:rFonts w:ascii="Arial" w:hAnsi="Arial" w:cs="Arial"/>
        </w:rPr>
        <w:t>ę</w:t>
      </w:r>
      <w:r>
        <w:t xml:space="preserve"> samorz</w:t>
      </w:r>
      <w:r>
        <w:rPr>
          <w:rFonts w:ascii="Arial" w:hAnsi="Arial" w:cs="Arial"/>
        </w:rPr>
        <w:t>ą</w:t>
      </w:r>
      <w:r>
        <w:t>du nad infrastruktur</w:t>
      </w:r>
      <w:r>
        <w:rPr>
          <w:rFonts w:ascii="Arial" w:hAnsi="Arial" w:cs="Arial"/>
        </w:rPr>
        <w:t>ą</w:t>
      </w:r>
      <w:r>
        <w:t>.</w:t>
      </w:r>
    </w:p>
    <w:p w14:paraId="740A2A6D" w14:textId="77777777" w:rsidR="000E2A12" w:rsidRDefault="000E2A12" w:rsidP="000E2A12">
      <w:r>
        <w:t>Relatywnie niewielki udział w emisjach ma oświetlenie uliczne (184 Mg CO</w:t>
      </w:r>
      <w:r>
        <w:rPr>
          <w:rFonts w:ascii="Cambria Math" w:hAnsi="Cambria Math" w:cs="Cambria Math"/>
        </w:rPr>
        <w:t>₂</w:t>
      </w:r>
      <w:r>
        <w:t>), co wskazuje na ograniczony wp</w:t>
      </w:r>
      <w:r>
        <w:rPr>
          <w:rFonts w:ascii="Arial" w:hAnsi="Arial" w:cs="Arial"/>
        </w:rPr>
        <w:t>ł</w:t>
      </w:r>
      <w:r>
        <w:t>yw tego sektora na og</w:t>
      </w:r>
      <w:r>
        <w:rPr>
          <w:rFonts w:ascii="Arial" w:hAnsi="Arial" w:cs="Arial"/>
        </w:rPr>
        <w:t>ó</w:t>
      </w:r>
      <w:r>
        <w:t>lny bilans emisji. Jednocze</w:t>
      </w:r>
      <w:r>
        <w:rPr>
          <w:rFonts w:ascii="Arial" w:hAnsi="Arial" w:cs="Arial"/>
        </w:rPr>
        <w:t>ś</w:t>
      </w:r>
      <w:r>
        <w:t>nie jest to obszar, w kt</w:t>
      </w:r>
      <w:r>
        <w:rPr>
          <w:rFonts w:ascii="Arial" w:hAnsi="Arial" w:cs="Arial"/>
        </w:rPr>
        <w:t>ó</w:t>
      </w:r>
      <w:r>
        <w:t xml:space="preserve">rym stosunkowo </w:t>
      </w:r>
      <w:r>
        <w:rPr>
          <w:rFonts w:ascii="Arial" w:hAnsi="Arial" w:cs="Arial"/>
        </w:rPr>
        <w:t>ł</w:t>
      </w:r>
      <w:r>
        <w:t>atwo mo</w:t>
      </w:r>
      <w:r>
        <w:rPr>
          <w:rFonts w:ascii="Arial" w:hAnsi="Arial" w:cs="Arial"/>
        </w:rPr>
        <w:t>ż</w:t>
      </w:r>
      <w:r>
        <w:t>na osi</w:t>
      </w:r>
      <w:r>
        <w:rPr>
          <w:rFonts w:ascii="Arial" w:hAnsi="Arial" w:cs="Arial"/>
        </w:rPr>
        <w:t>ą</w:t>
      </w:r>
      <w:r>
        <w:t>gn</w:t>
      </w:r>
      <w:r>
        <w:rPr>
          <w:rFonts w:ascii="Arial" w:hAnsi="Arial" w:cs="Arial"/>
        </w:rPr>
        <w:t>ąć</w:t>
      </w:r>
      <w:r>
        <w:t xml:space="preserve"> dalsze redukcje poprzez modernizacj</w:t>
      </w:r>
      <w:r>
        <w:rPr>
          <w:rFonts w:ascii="Arial" w:hAnsi="Arial" w:cs="Arial"/>
        </w:rPr>
        <w:t>ę</w:t>
      </w:r>
      <w:r>
        <w:t xml:space="preserve"> technologii o</w:t>
      </w:r>
      <w:r>
        <w:rPr>
          <w:rFonts w:ascii="Arial" w:hAnsi="Arial" w:cs="Arial"/>
        </w:rPr>
        <w:t>ś</w:t>
      </w:r>
      <w:r>
        <w:t>wietleniowych.</w:t>
      </w:r>
    </w:p>
    <w:p w14:paraId="3F40E9BE" w14:textId="77777777" w:rsidR="000E2A12" w:rsidRDefault="000E2A12" w:rsidP="000E2A12">
      <w:r>
        <w:t>Zwraca uwagę praktycznie zerowy udział odnawialnych źródeł energii w bilansie emisji, co stanowi jeden z kluczowych problemów systemowych. Brak wykorzystania OZE powoduje utrzymanie wysokiej emisyjności zarówno w sektorze mieszkaniowym, jak i gospodarczym.</w:t>
      </w:r>
    </w:p>
    <w:p w14:paraId="06011236" w14:textId="0A94B13A" w:rsidR="00B371F7" w:rsidRDefault="000E2A12" w:rsidP="000E2A12">
      <w:r>
        <w:t>W konsekwencji główne obszary problemowe to: dominacja węgla w ogrzewaniu budynków mieszkalnych, wysoka energochłonność sektora mieszkaniowego i przedsiębiorstw, znaczący udział transportu opartego na paliwach kopalnych oraz niski poziom wykorzystania odnawialnych źródeł energii. Te obszary powinny stanowić priorytet działań w zakresie transformacji energetycznej gminy.</w:t>
      </w:r>
    </w:p>
    <w:p w14:paraId="6600B956" w14:textId="77777777" w:rsidR="00A964DD" w:rsidRDefault="00A964DD">
      <w:pPr>
        <w:spacing w:line="276" w:lineRule="auto"/>
        <w:jc w:val="left"/>
        <w:rPr>
          <w:rFonts w:asciiTheme="majorHAnsi" w:eastAsiaTheme="majorEastAsia" w:hAnsiTheme="majorHAnsi" w:cstheme="majorBidi"/>
          <w:b/>
          <w:bCs/>
          <w:color w:val="A5A5A5" w:themeColor="accent1" w:themeShade="BF"/>
          <w:sz w:val="28"/>
          <w:szCs w:val="28"/>
        </w:rPr>
      </w:pPr>
      <w:bookmarkStart w:id="473" w:name="_Toc77589446"/>
      <w:r>
        <w:br w:type="page"/>
      </w:r>
    </w:p>
    <w:p w14:paraId="2FD01648" w14:textId="15A4954F" w:rsidR="00D639D2" w:rsidRPr="00152B84" w:rsidRDefault="00D639D2" w:rsidP="00152B84">
      <w:pPr>
        <w:pStyle w:val="Nagwek1"/>
      </w:pPr>
      <w:bookmarkStart w:id="474" w:name="_Toc225800145"/>
      <w:r w:rsidRPr="00152B84">
        <w:lastRenderedPageBreak/>
        <w:t xml:space="preserve">DZIAŁANIA PLANOWANE DO </w:t>
      </w:r>
      <w:r w:rsidR="00A93C6A">
        <w:t>2030</w:t>
      </w:r>
      <w:r w:rsidRPr="00152B84">
        <w:t xml:space="preserve"> ROKU</w:t>
      </w:r>
      <w:bookmarkEnd w:id="473"/>
      <w:bookmarkEnd w:id="474"/>
    </w:p>
    <w:p w14:paraId="5CF39A0D" w14:textId="778DA720" w:rsidR="009764F2" w:rsidRDefault="009764F2" w:rsidP="00C82D05">
      <w:pPr>
        <w:pStyle w:val="Nagwek2"/>
      </w:pPr>
      <w:bookmarkStart w:id="475" w:name="_Toc56088140"/>
      <w:bookmarkStart w:id="476" w:name="_Toc57824954"/>
      <w:bookmarkStart w:id="477" w:name="_Toc77589447"/>
      <w:bookmarkStart w:id="478" w:name="_Toc225800146"/>
      <w:r>
        <w:t xml:space="preserve">Raport z realizacji zadań do roku </w:t>
      </w:r>
      <w:bookmarkEnd w:id="475"/>
      <w:bookmarkEnd w:id="476"/>
      <w:bookmarkEnd w:id="477"/>
      <w:r w:rsidR="00733185">
        <w:t>2025</w:t>
      </w:r>
      <w:bookmarkEnd w:id="478"/>
    </w:p>
    <w:p w14:paraId="35DA7DFF" w14:textId="69420915" w:rsidR="00B74D78" w:rsidRDefault="00B74D78" w:rsidP="00B74D78">
      <w:pPr>
        <w:pStyle w:val="Normalny0"/>
      </w:pPr>
      <w:r>
        <w:t xml:space="preserve">Zaplanowane do realizacji działania na lata </w:t>
      </w:r>
      <w:r w:rsidR="004425E9">
        <w:t>2014</w:t>
      </w:r>
      <w:r>
        <w:t>-</w:t>
      </w:r>
      <w:r w:rsidR="00BC6BCB">
        <w:t>2024 miały pozwolić</w:t>
      </w:r>
      <w:r w:rsidR="00E24118">
        <w:t xml:space="preserve"> na osiągnięcie następujących wartości wskaźników</w:t>
      </w:r>
      <w:r>
        <w:t>:</w:t>
      </w:r>
    </w:p>
    <w:p w14:paraId="1A2079C7" w14:textId="3248869A" w:rsidR="00B74D78" w:rsidRDefault="0029566D" w:rsidP="00465316">
      <w:pPr>
        <w:pStyle w:val="Akapitzlist"/>
        <w:numPr>
          <w:ilvl w:val="0"/>
          <w:numId w:val="55"/>
        </w:numPr>
      </w:pPr>
      <w:r>
        <w:t>o</w:t>
      </w:r>
      <w:r w:rsidR="00B74D78">
        <w:t xml:space="preserve">szczędności energii na poziomie </w:t>
      </w:r>
      <w:r w:rsidR="00230F3D" w:rsidRPr="00230F3D">
        <w:t>6397</w:t>
      </w:r>
      <w:r w:rsidR="00230F3D">
        <w:t xml:space="preserve"> </w:t>
      </w:r>
      <w:r w:rsidR="00B74D78">
        <w:t xml:space="preserve">MWh/rok osiągnięte w okresie </w:t>
      </w:r>
      <w:r w:rsidR="00B60DF6">
        <w:t>2014</w:t>
      </w:r>
      <w:r w:rsidR="00D92742">
        <w:t>-2024</w:t>
      </w:r>
      <w:r w:rsidR="00B74D78">
        <w:t>,</w:t>
      </w:r>
    </w:p>
    <w:p w14:paraId="6AEC8E79" w14:textId="2120BB92" w:rsidR="00B74D78" w:rsidRDefault="00B74D78" w:rsidP="00465316">
      <w:pPr>
        <w:pStyle w:val="Akapitzlist"/>
        <w:numPr>
          <w:ilvl w:val="0"/>
          <w:numId w:val="55"/>
        </w:numPr>
      </w:pPr>
      <w:r>
        <w:t xml:space="preserve">wzrost produkcji energii ze źródeł odnawialnych </w:t>
      </w:r>
      <w:r w:rsidR="00230F3D" w:rsidRPr="00230F3D">
        <w:t>368</w:t>
      </w:r>
      <w:r w:rsidR="00230F3D">
        <w:t xml:space="preserve"> </w:t>
      </w:r>
      <w:r>
        <w:t xml:space="preserve">MWh/rok osiągnięte w okresie </w:t>
      </w:r>
      <w:r w:rsidR="00B60DF6">
        <w:t>2014</w:t>
      </w:r>
      <w:r w:rsidR="00D92742">
        <w:t>-2024</w:t>
      </w:r>
      <w:r>
        <w:t>,</w:t>
      </w:r>
    </w:p>
    <w:p w14:paraId="1022A73B" w14:textId="17D9E68C" w:rsidR="00B74D78" w:rsidRDefault="00B74D78" w:rsidP="00465316">
      <w:pPr>
        <w:pStyle w:val="Akapitzlist"/>
        <w:numPr>
          <w:ilvl w:val="0"/>
          <w:numId w:val="55"/>
        </w:numPr>
      </w:pPr>
      <w:r>
        <w:t>redukcja emisji CO</w:t>
      </w:r>
      <w:r w:rsidRPr="00BD64E6">
        <w:rPr>
          <w:vertAlign w:val="subscript"/>
        </w:rPr>
        <w:t>2</w:t>
      </w:r>
      <w:r>
        <w:t xml:space="preserve"> na poziomie </w:t>
      </w:r>
      <w:r w:rsidR="00230F3D" w:rsidRPr="00230F3D">
        <w:t>4028</w:t>
      </w:r>
      <w:r w:rsidR="00230F3D">
        <w:t xml:space="preserve"> </w:t>
      </w:r>
      <w:r>
        <w:t>Mg CO</w:t>
      </w:r>
      <w:r w:rsidRPr="00BD64E6">
        <w:rPr>
          <w:vertAlign w:val="subscript"/>
        </w:rPr>
        <w:t>2</w:t>
      </w:r>
      <w:r w:rsidRPr="00A63CE2">
        <w:t>/rok</w:t>
      </w:r>
      <w:r>
        <w:t xml:space="preserve"> osiągnięte w okresie </w:t>
      </w:r>
      <w:r w:rsidR="00B60DF6">
        <w:t>2014</w:t>
      </w:r>
      <w:r w:rsidR="00D92742">
        <w:t>-2024</w:t>
      </w:r>
      <w:r>
        <w:t>.</w:t>
      </w:r>
    </w:p>
    <w:p w14:paraId="6B57DC03" w14:textId="31DEC2E9" w:rsidR="00432A3B" w:rsidRDefault="00432A3B" w:rsidP="00432A3B">
      <w:pPr>
        <w:pStyle w:val="Normalny0"/>
      </w:pPr>
      <w:r>
        <w:t>Zrealizowane inwestycje w latach 2018-2024 pozwoliły na osiągnięcie następujących wartości wskaźników:</w:t>
      </w:r>
    </w:p>
    <w:p w14:paraId="24A0406C" w14:textId="4D3331C4" w:rsidR="00432A3B" w:rsidRDefault="00432A3B" w:rsidP="00432A3B">
      <w:pPr>
        <w:pStyle w:val="Akapitzlist"/>
        <w:numPr>
          <w:ilvl w:val="0"/>
          <w:numId w:val="55"/>
        </w:numPr>
      </w:pPr>
      <w:r>
        <w:t xml:space="preserve">oszczędności energii na poziomie </w:t>
      </w:r>
      <w:r w:rsidR="00230F3D" w:rsidRPr="00230F3D">
        <w:t>2161</w:t>
      </w:r>
      <w:r w:rsidR="00230F3D">
        <w:t xml:space="preserve"> </w:t>
      </w:r>
      <w:r>
        <w:t xml:space="preserve">MWh/rok osiągnięte w okresie </w:t>
      </w:r>
      <w:r w:rsidR="00B60DF6">
        <w:t>2014</w:t>
      </w:r>
      <w:r>
        <w:t>-</w:t>
      </w:r>
      <w:r w:rsidR="00D92742">
        <w:t>2024</w:t>
      </w:r>
      <w:r>
        <w:t>,</w:t>
      </w:r>
    </w:p>
    <w:p w14:paraId="32D44747" w14:textId="697DD557" w:rsidR="00432A3B" w:rsidRDefault="00432A3B" w:rsidP="00432A3B">
      <w:pPr>
        <w:pStyle w:val="Akapitzlist"/>
        <w:numPr>
          <w:ilvl w:val="0"/>
          <w:numId w:val="55"/>
        </w:numPr>
      </w:pPr>
      <w:r>
        <w:t xml:space="preserve">wzrost produkcji energii ze źródeł odnawialnych </w:t>
      </w:r>
      <w:r w:rsidR="00230F3D" w:rsidRPr="00230F3D">
        <w:t>500</w:t>
      </w:r>
      <w:r w:rsidR="00230F3D">
        <w:t xml:space="preserve"> </w:t>
      </w:r>
      <w:r>
        <w:t xml:space="preserve">MWh/rok osiągnięte w okresie </w:t>
      </w:r>
      <w:r w:rsidR="00B60DF6">
        <w:t>2014</w:t>
      </w:r>
      <w:r>
        <w:t>-</w:t>
      </w:r>
      <w:r w:rsidR="00B60DF6">
        <w:t>2024</w:t>
      </w:r>
      <w:r>
        <w:t>,</w:t>
      </w:r>
    </w:p>
    <w:p w14:paraId="14BF32AE" w14:textId="75CADB74" w:rsidR="00432A3B" w:rsidRDefault="00432A3B" w:rsidP="00432A3B">
      <w:pPr>
        <w:pStyle w:val="Akapitzlist"/>
        <w:numPr>
          <w:ilvl w:val="0"/>
          <w:numId w:val="55"/>
        </w:numPr>
      </w:pPr>
      <w:r>
        <w:t>redukcja emisji CO</w:t>
      </w:r>
      <w:r w:rsidRPr="00BD64E6">
        <w:rPr>
          <w:vertAlign w:val="subscript"/>
        </w:rPr>
        <w:t>2</w:t>
      </w:r>
      <w:r>
        <w:t xml:space="preserve"> na poziomie </w:t>
      </w:r>
      <w:r w:rsidR="00230F3D" w:rsidRPr="00230F3D">
        <w:t>1462</w:t>
      </w:r>
      <w:r>
        <w:t>Mg CO</w:t>
      </w:r>
      <w:r w:rsidRPr="00BD64E6">
        <w:rPr>
          <w:vertAlign w:val="subscript"/>
        </w:rPr>
        <w:t>2</w:t>
      </w:r>
      <w:r w:rsidRPr="00A63CE2">
        <w:t>/rok</w:t>
      </w:r>
      <w:r>
        <w:t xml:space="preserve"> osiągnięte w okresie </w:t>
      </w:r>
      <w:r w:rsidR="00B60DF6">
        <w:t>2014</w:t>
      </w:r>
      <w:r w:rsidR="00D92742">
        <w:t>-2024</w:t>
      </w:r>
      <w:r>
        <w:t>.</w:t>
      </w:r>
    </w:p>
    <w:p w14:paraId="63CF00C2" w14:textId="77777777" w:rsidR="009764F2" w:rsidRDefault="009764F2" w:rsidP="009764F2">
      <w:r w:rsidRPr="009764F2">
        <w:t>Szczegółowe zestawienie zrealizowanych zadań zawarte zostało w tabeli.</w:t>
      </w:r>
    </w:p>
    <w:p w14:paraId="175D0FC2" w14:textId="77777777" w:rsidR="009764F2" w:rsidRDefault="009764F2" w:rsidP="009764F2">
      <w:pPr>
        <w:sectPr w:rsidR="009764F2" w:rsidSect="00C93B39">
          <w:pgSz w:w="11906" w:h="16838"/>
          <w:pgMar w:top="1417" w:right="1417" w:bottom="1417" w:left="1417" w:header="708" w:footer="708" w:gutter="0"/>
          <w:cols w:space="708"/>
          <w:docGrid w:linePitch="360"/>
        </w:sectPr>
      </w:pPr>
    </w:p>
    <w:p w14:paraId="683253ED" w14:textId="77777777" w:rsidR="009764F2" w:rsidRPr="009764F2" w:rsidRDefault="009764F2" w:rsidP="009764F2"/>
    <w:p w14:paraId="6DCA8BC1" w14:textId="10D43158" w:rsidR="00E876A0" w:rsidRDefault="009764F2" w:rsidP="00E876A0">
      <w:pPr>
        <w:pStyle w:val="Legenda"/>
      </w:pPr>
      <w:bookmarkStart w:id="479" w:name="_Toc225800061"/>
      <w:r>
        <w:t xml:space="preserve">Tabela </w:t>
      </w:r>
      <w:fldSimple w:instr=" SEQ Tabela \* ARABIC ">
        <w:r w:rsidR="00EF3CC8">
          <w:rPr>
            <w:noProof/>
          </w:rPr>
          <w:t>43</w:t>
        </w:r>
      </w:fldSimple>
      <w:r>
        <w:t xml:space="preserve"> Inwestycje zrealizowane na terenie </w:t>
      </w:r>
      <w:r w:rsidR="00A36098" w:rsidRPr="00A36098">
        <w:t xml:space="preserve">Gminy </w:t>
      </w:r>
      <w:r w:rsidR="003E1B44">
        <w:rPr>
          <w:bCs w:val="0"/>
        </w:rPr>
        <w:t>Olszanka</w:t>
      </w:r>
      <w:r w:rsidR="004425E9" w:rsidRPr="004425E9">
        <w:rPr>
          <w:bCs w:val="0"/>
        </w:rPr>
        <w:t xml:space="preserve"> </w:t>
      </w:r>
      <w:r>
        <w:t>do 202</w:t>
      </w:r>
      <w:r w:rsidR="00E24118">
        <w:t>4</w:t>
      </w:r>
      <w:r>
        <w:t xml:space="preserve"> roku</w:t>
      </w:r>
      <w:bookmarkEnd w:id="479"/>
    </w:p>
    <w:tbl>
      <w:tblPr>
        <w:tblW w:w="5000" w:type="pct"/>
        <w:tblCellMar>
          <w:left w:w="70" w:type="dxa"/>
          <w:right w:w="70" w:type="dxa"/>
        </w:tblCellMar>
        <w:tblLook w:val="04A0" w:firstRow="1" w:lastRow="0" w:firstColumn="1" w:lastColumn="0" w:noHBand="0" w:noVBand="1"/>
      </w:tblPr>
      <w:tblGrid>
        <w:gridCol w:w="354"/>
        <w:gridCol w:w="1498"/>
        <w:gridCol w:w="1996"/>
        <w:gridCol w:w="1440"/>
        <w:gridCol w:w="1176"/>
        <w:gridCol w:w="3109"/>
        <w:gridCol w:w="1254"/>
        <w:gridCol w:w="1313"/>
        <w:gridCol w:w="990"/>
        <w:gridCol w:w="864"/>
      </w:tblGrid>
      <w:tr w:rsidR="00230F3D" w:rsidRPr="00230F3D" w14:paraId="0F69BE2F" w14:textId="77777777" w:rsidTr="00230F3D">
        <w:trPr>
          <w:cantSplit/>
          <w:trHeight w:val="20"/>
          <w:tblHeader/>
        </w:trPr>
        <w:tc>
          <w:tcPr>
            <w:tcW w:w="96" w:type="pct"/>
            <w:tcBorders>
              <w:top w:val="single" w:sz="4" w:space="0" w:color="808080"/>
              <w:left w:val="single" w:sz="4" w:space="0" w:color="808080"/>
              <w:bottom w:val="single" w:sz="4" w:space="0" w:color="808080"/>
              <w:right w:val="single" w:sz="4" w:space="0" w:color="808080"/>
            </w:tcBorders>
            <w:shd w:val="clear" w:color="000000" w:fill="808080"/>
            <w:textDirection w:val="btLr"/>
            <w:vAlign w:val="center"/>
            <w:hideMark/>
          </w:tcPr>
          <w:p w14:paraId="3C565BFC"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Nr działania</w:t>
            </w:r>
          </w:p>
        </w:tc>
        <w:tc>
          <w:tcPr>
            <w:tcW w:w="555" w:type="pct"/>
            <w:tcBorders>
              <w:top w:val="single" w:sz="4" w:space="0" w:color="808080"/>
              <w:left w:val="nil"/>
              <w:bottom w:val="single" w:sz="4" w:space="0" w:color="808080"/>
              <w:right w:val="single" w:sz="4" w:space="0" w:color="808080"/>
            </w:tcBorders>
            <w:shd w:val="clear" w:color="000000" w:fill="808080"/>
            <w:vAlign w:val="center"/>
            <w:hideMark/>
          </w:tcPr>
          <w:p w14:paraId="5813B933"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Obiekt/ zadanie</w:t>
            </w:r>
          </w:p>
        </w:tc>
        <w:tc>
          <w:tcPr>
            <w:tcW w:w="1540" w:type="pct"/>
            <w:tcBorders>
              <w:top w:val="single" w:sz="4" w:space="0" w:color="808080"/>
              <w:left w:val="nil"/>
              <w:bottom w:val="single" w:sz="4" w:space="0" w:color="808080"/>
              <w:right w:val="single" w:sz="4" w:space="0" w:color="808080"/>
            </w:tcBorders>
            <w:shd w:val="clear" w:color="000000" w:fill="808080"/>
            <w:vAlign w:val="center"/>
            <w:hideMark/>
          </w:tcPr>
          <w:p w14:paraId="07B4AD87"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Opis</w:t>
            </w:r>
          </w:p>
        </w:tc>
        <w:tc>
          <w:tcPr>
            <w:tcW w:w="371" w:type="pct"/>
            <w:tcBorders>
              <w:top w:val="single" w:sz="4" w:space="0" w:color="808080"/>
              <w:left w:val="nil"/>
              <w:bottom w:val="single" w:sz="4" w:space="0" w:color="808080"/>
              <w:right w:val="single" w:sz="4" w:space="0" w:color="808080"/>
            </w:tcBorders>
            <w:shd w:val="clear" w:color="000000" w:fill="808080"/>
            <w:vAlign w:val="center"/>
            <w:hideMark/>
          </w:tcPr>
          <w:p w14:paraId="3971B8E9"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Podmiot odpowie- </w:t>
            </w:r>
            <w:proofErr w:type="spellStart"/>
            <w:r w:rsidRPr="00230F3D">
              <w:rPr>
                <w:rFonts w:ascii="Arial" w:eastAsia="Times New Roman" w:hAnsi="Arial" w:cs="Arial"/>
                <w:b/>
                <w:bCs/>
                <w:color w:val="FFFFFF"/>
                <w:sz w:val="18"/>
                <w:szCs w:val="18"/>
                <w:lang w:eastAsia="pl-PL"/>
              </w:rPr>
              <w:t>dzialny</w:t>
            </w:r>
            <w:proofErr w:type="spellEnd"/>
          </w:p>
        </w:tc>
        <w:tc>
          <w:tcPr>
            <w:tcW w:w="300" w:type="pct"/>
            <w:tcBorders>
              <w:top w:val="single" w:sz="4" w:space="0" w:color="808080"/>
              <w:left w:val="nil"/>
              <w:bottom w:val="single" w:sz="4" w:space="0" w:color="808080"/>
              <w:right w:val="single" w:sz="4" w:space="0" w:color="808080"/>
            </w:tcBorders>
            <w:shd w:val="clear" w:color="000000" w:fill="808080"/>
            <w:vAlign w:val="center"/>
            <w:hideMark/>
          </w:tcPr>
          <w:p w14:paraId="5ACF8435"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Termin rozpoczęcia i zakończenia </w:t>
            </w:r>
          </w:p>
        </w:tc>
        <w:tc>
          <w:tcPr>
            <w:tcW w:w="642" w:type="pct"/>
            <w:vMerge w:val="restar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660FBC9E"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Szacowane koszty </w:t>
            </w:r>
          </w:p>
        </w:tc>
        <w:tc>
          <w:tcPr>
            <w:tcW w:w="593" w:type="pct"/>
            <w:vMerge w:val="restart"/>
            <w:tcBorders>
              <w:top w:val="single" w:sz="4" w:space="0" w:color="808080"/>
              <w:left w:val="single" w:sz="4" w:space="0" w:color="808080"/>
              <w:bottom w:val="single" w:sz="4" w:space="0" w:color="808080"/>
              <w:right w:val="single" w:sz="4" w:space="0" w:color="808080"/>
            </w:tcBorders>
            <w:shd w:val="clear" w:color="000000" w:fill="808080"/>
            <w:vAlign w:val="center"/>
            <w:hideMark/>
          </w:tcPr>
          <w:p w14:paraId="04C3F1AA"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Źródło finansowania</w:t>
            </w:r>
          </w:p>
        </w:tc>
        <w:tc>
          <w:tcPr>
            <w:tcW w:w="280" w:type="pct"/>
            <w:tcBorders>
              <w:top w:val="single" w:sz="4" w:space="0" w:color="808080"/>
              <w:left w:val="nil"/>
              <w:bottom w:val="single" w:sz="4" w:space="0" w:color="808080"/>
              <w:right w:val="single" w:sz="4" w:space="0" w:color="808080"/>
            </w:tcBorders>
            <w:shd w:val="clear" w:color="000000" w:fill="808080"/>
            <w:vAlign w:val="center"/>
            <w:hideMark/>
          </w:tcPr>
          <w:p w14:paraId="6C1AA853"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Oszczędności energii do 2024 r.</w:t>
            </w:r>
          </w:p>
        </w:tc>
        <w:tc>
          <w:tcPr>
            <w:tcW w:w="270" w:type="pct"/>
            <w:tcBorders>
              <w:top w:val="single" w:sz="4" w:space="0" w:color="808080"/>
              <w:left w:val="nil"/>
              <w:bottom w:val="single" w:sz="4" w:space="0" w:color="808080"/>
              <w:right w:val="single" w:sz="4" w:space="0" w:color="808080"/>
            </w:tcBorders>
            <w:shd w:val="clear" w:color="000000" w:fill="808080"/>
            <w:vAlign w:val="center"/>
            <w:hideMark/>
          </w:tcPr>
          <w:p w14:paraId="55B86060"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Produkcja energii z OZE do 2024 r.</w:t>
            </w:r>
          </w:p>
        </w:tc>
        <w:tc>
          <w:tcPr>
            <w:tcW w:w="353" w:type="pct"/>
            <w:tcBorders>
              <w:top w:val="single" w:sz="4" w:space="0" w:color="808080"/>
              <w:left w:val="nil"/>
              <w:bottom w:val="single" w:sz="4" w:space="0" w:color="808080"/>
              <w:right w:val="single" w:sz="4" w:space="0" w:color="808080"/>
            </w:tcBorders>
            <w:shd w:val="clear" w:color="000000" w:fill="808080"/>
            <w:vAlign w:val="center"/>
            <w:hideMark/>
          </w:tcPr>
          <w:p w14:paraId="1D563631"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Roczna redukcja emisji CO2 do 2024 r.</w:t>
            </w:r>
          </w:p>
        </w:tc>
      </w:tr>
      <w:tr w:rsidR="00230F3D" w:rsidRPr="00230F3D" w14:paraId="29937F22" w14:textId="77777777" w:rsidTr="00230F3D">
        <w:trPr>
          <w:cantSplit/>
          <w:trHeight w:val="20"/>
          <w:tblHeader/>
        </w:trPr>
        <w:tc>
          <w:tcPr>
            <w:tcW w:w="96" w:type="pct"/>
            <w:tcBorders>
              <w:top w:val="nil"/>
              <w:left w:val="single" w:sz="4" w:space="0" w:color="808080"/>
              <w:bottom w:val="single" w:sz="4" w:space="0" w:color="808080"/>
              <w:right w:val="single" w:sz="4" w:space="0" w:color="808080"/>
            </w:tcBorders>
            <w:shd w:val="clear" w:color="000000" w:fill="808080"/>
            <w:textDirection w:val="btLr"/>
            <w:vAlign w:val="center"/>
            <w:hideMark/>
          </w:tcPr>
          <w:p w14:paraId="66B1D661"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555" w:type="pct"/>
            <w:tcBorders>
              <w:top w:val="nil"/>
              <w:left w:val="nil"/>
              <w:bottom w:val="single" w:sz="4" w:space="0" w:color="808080"/>
              <w:right w:val="single" w:sz="4" w:space="0" w:color="808080"/>
            </w:tcBorders>
            <w:shd w:val="clear" w:color="000000" w:fill="808080"/>
            <w:vAlign w:val="center"/>
            <w:hideMark/>
          </w:tcPr>
          <w:p w14:paraId="4F7A481D"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1540" w:type="pct"/>
            <w:tcBorders>
              <w:top w:val="nil"/>
              <w:left w:val="nil"/>
              <w:bottom w:val="single" w:sz="4" w:space="0" w:color="808080"/>
              <w:right w:val="single" w:sz="4" w:space="0" w:color="808080"/>
            </w:tcBorders>
            <w:shd w:val="clear" w:color="000000" w:fill="808080"/>
            <w:vAlign w:val="center"/>
            <w:hideMark/>
          </w:tcPr>
          <w:p w14:paraId="212D6A90"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71" w:type="pct"/>
            <w:tcBorders>
              <w:top w:val="nil"/>
              <w:left w:val="nil"/>
              <w:bottom w:val="single" w:sz="4" w:space="0" w:color="808080"/>
              <w:right w:val="single" w:sz="4" w:space="0" w:color="808080"/>
            </w:tcBorders>
            <w:shd w:val="clear" w:color="000000" w:fill="808080"/>
            <w:vAlign w:val="center"/>
            <w:hideMark/>
          </w:tcPr>
          <w:p w14:paraId="665DCA9C"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00" w:type="pct"/>
            <w:tcBorders>
              <w:top w:val="nil"/>
              <w:left w:val="nil"/>
              <w:bottom w:val="single" w:sz="4" w:space="0" w:color="808080"/>
              <w:right w:val="single" w:sz="4" w:space="0" w:color="808080"/>
            </w:tcBorders>
            <w:shd w:val="clear" w:color="000000" w:fill="808080"/>
            <w:vAlign w:val="center"/>
            <w:hideMark/>
          </w:tcPr>
          <w:p w14:paraId="3732BAA2"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642" w:type="pct"/>
            <w:vMerge/>
            <w:tcBorders>
              <w:top w:val="single" w:sz="4" w:space="0" w:color="808080"/>
              <w:left w:val="single" w:sz="4" w:space="0" w:color="808080"/>
              <w:bottom w:val="single" w:sz="4" w:space="0" w:color="808080"/>
              <w:right w:val="single" w:sz="4" w:space="0" w:color="808080"/>
            </w:tcBorders>
            <w:vAlign w:val="center"/>
            <w:hideMark/>
          </w:tcPr>
          <w:p w14:paraId="302EAB46"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p>
        </w:tc>
        <w:tc>
          <w:tcPr>
            <w:tcW w:w="593" w:type="pct"/>
            <w:vMerge/>
            <w:tcBorders>
              <w:top w:val="single" w:sz="4" w:space="0" w:color="808080"/>
              <w:left w:val="single" w:sz="4" w:space="0" w:color="808080"/>
              <w:bottom w:val="single" w:sz="4" w:space="0" w:color="808080"/>
              <w:right w:val="single" w:sz="4" w:space="0" w:color="808080"/>
            </w:tcBorders>
            <w:vAlign w:val="center"/>
            <w:hideMark/>
          </w:tcPr>
          <w:p w14:paraId="096D6EC8"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p>
        </w:tc>
        <w:tc>
          <w:tcPr>
            <w:tcW w:w="280" w:type="pct"/>
            <w:tcBorders>
              <w:top w:val="nil"/>
              <w:left w:val="nil"/>
              <w:bottom w:val="single" w:sz="4" w:space="0" w:color="808080"/>
              <w:right w:val="single" w:sz="4" w:space="0" w:color="808080"/>
            </w:tcBorders>
            <w:shd w:val="clear" w:color="000000" w:fill="808080"/>
            <w:vAlign w:val="center"/>
            <w:hideMark/>
          </w:tcPr>
          <w:p w14:paraId="463F93AC"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MWh</w:t>
            </w:r>
          </w:p>
        </w:tc>
        <w:tc>
          <w:tcPr>
            <w:tcW w:w="270" w:type="pct"/>
            <w:tcBorders>
              <w:top w:val="nil"/>
              <w:left w:val="nil"/>
              <w:bottom w:val="single" w:sz="4" w:space="0" w:color="808080"/>
              <w:right w:val="single" w:sz="4" w:space="0" w:color="808080"/>
            </w:tcBorders>
            <w:shd w:val="clear" w:color="000000" w:fill="808080"/>
            <w:vAlign w:val="center"/>
            <w:hideMark/>
          </w:tcPr>
          <w:p w14:paraId="1010FCFD"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MWh</w:t>
            </w:r>
          </w:p>
        </w:tc>
        <w:tc>
          <w:tcPr>
            <w:tcW w:w="353" w:type="pct"/>
            <w:tcBorders>
              <w:top w:val="nil"/>
              <w:left w:val="nil"/>
              <w:bottom w:val="single" w:sz="4" w:space="0" w:color="808080"/>
              <w:right w:val="single" w:sz="4" w:space="0" w:color="808080"/>
            </w:tcBorders>
            <w:shd w:val="clear" w:color="000000" w:fill="808080"/>
            <w:vAlign w:val="center"/>
            <w:hideMark/>
          </w:tcPr>
          <w:p w14:paraId="76C61EAB"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Mg CO2</w:t>
            </w:r>
          </w:p>
        </w:tc>
      </w:tr>
      <w:tr w:rsidR="00230F3D" w:rsidRPr="00230F3D" w14:paraId="15779F82" w14:textId="77777777" w:rsidTr="00230F3D">
        <w:trPr>
          <w:cantSplit/>
          <w:trHeight w:val="20"/>
        </w:trPr>
        <w:tc>
          <w:tcPr>
            <w:tcW w:w="96"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1A80FC51"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555" w:type="pct"/>
            <w:tcBorders>
              <w:top w:val="nil"/>
              <w:left w:val="nil"/>
              <w:bottom w:val="single" w:sz="4" w:space="0" w:color="808080"/>
              <w:right w:val="single" w:sz="4" w:space="0" w:color="808080"/>
            </w:tcBorders>
            <w:shd w:val="clear" w:color="000000" w:fill="BFBFBF"/>
            <w:vAlign w:val="center"/>
            <w:hideMark/>
          </w:tcPr>
          <w:p w14:paraId="615C7568"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Budynki użyteczności publicznej</w:t>
            </w:r>
          </w:p>
        </w:tc>
        <w:tc>
          <w:tcPr>
            <w:tcW w:w="1540" w:type="pct"/>
            <w:tcBorders>
              <w:top w:val="nil"/>
              <w:left w:val="nil"/>
              <w:bottom w:val="single" w:sz="4" w:space="0" w:color="808080"/>
              <w:right w:val="single" w:sz="4" w:space="0" w:color="808080"/>
            </w:tcBorders>
            <w:shd w:val="clear" w:color="000000" w:fill="BFBFBF"/>
            <w:vAlign w:val="center"/>
            <w:hideMark/>
          </w:tcPr>
          <w:p w14:paraId="331109A6"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71" w:type="pct"/>
            <w:tcBorders>
              <w:top w:val="nil"/>
              <w:left w:val="nil"/>
              <w:bottom w:val="single" w:sz="4" w:space="0" w:color="808080"/>
              <w:right w:val="single" w:sz="4" w:space="0" w:color="808080"/>
            </w:tcBorders>
            <w:shd w:val="clear" w:color="000000" w:fill="BFBFBF"/>
            <w:vAlign w:val="center"/>
            <w:hideMark/>
          </w:tcPr>
          <w:p w14:paraId="2FABEA3D"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00" w:type="pct"/>
            <w:tcBorders>
              <w:top w:val="nil"/>
              <w:left w:val="nil"/>
              <w:bottom w:val="single" w:sz="4" w:space="0" w:color="808080"/>
              <w:right w:val="single" w:sz="4" w:space="0" w:color="808080"/>
            </w:tcBorders>
            <w:shd w:val="clear" w:color="000000" w:fill="BFBFBF"/>
            <w:vAlign w:val="center"/>
            <w:hideMark/>
          </w:tcPr>
          <w:p w14:paraId="71460431"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642" w:type="pct"/>
            <w:tcBorders>
              <w:top w:val="nil"/>
              <w:left w:val="nil"/>
              <w:bottom w:val="single" w:sz="4" w:space="0" w:color="808080"/>
              <w:right w:val="single" w:sz="4" w:space="0" w:color="808080"/>
            </w:tcBorders>
            <w:shd w:val="clear" w:color="000000" w:fill="BFBFBF"/>
            <w:vAlign w:val="center"/>
            <w:hideMark/>
          </w:tcPr>
          <w:p w14:paraId="261BCA6E"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   zł </w:t>
            </w:r>
          </w:p>
        </w:tc>
        <w:tc>
          <w:tcPr>
            <w:tcW w:w="593" w:type="pct"/>
            <w:tcBorders>
              <w:top w:val="nil"/>
              <w:left w:val="nil"/>
              <w:bottom w:val="single" w:sz="4" w:space="0" w:color="808080"/>
              <w:right w:val="single" w:sz="4" w:space="0" w:color="808080"/>
            </w:tcBorders>
            <w:shd w:val="clear" w:color="000000" w:fill="BFBFBF"/>
            <w:vAlign w:val="center"/>
            <w:hideMark/>
          </w:tcPr>
          <w:p w14:paraId="1331B6E7"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280" w:type="pct"/>
            <w:tcBorders>
              <w:top w:val="nil"/>
              <w:left w:val="nil"/>
              <w:bottom w:val="single" w:sz="4" w:space="0" w:color="808080"/>
              <w:right w:val="single" w:sz="4" w:space="0" w:color="808080"/>
            </w:tcBorders>
            <w:shd w:val="clear" w:color="000000" w:fill="BFBFBF"/>
            <w:vAlign w:val="center"/>
            <w:hideMark/>
          </w:tcPr>
          <w:p w14:paraId="754286B2"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c>
          <w:tcPr>
            <w:tcW w:w="270" w:type="pct"/>
            <w:tcBorders>
              <w:top w:val="nil"/>
              <w:left w:val="nil"/>
              <w:bottom w:val="single" w:sz="4" w:space="0" w:color="808080"/>
              <w:right w:val="single" w:sz="4" w:space="0" w:color="808080"/>
            </w:tcBorders>
            <w:shd w:val="clear" w:color="000000" w:fill="BFBFBF"/>
            <w:vAlign w:val="center"/>
            <w:hideMark/>
          </w:tcPr>
          <w:p w14:paraId="14363F25"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c>
          <w:tcPr>
            <w:tcW w:w="353" w:type="pct"/>
            <w:tcBorders>
              <w:top w:val="nil"/>
              <w:left w:val="nil"/>
              <w:bottom w:val="single" w:sz="4" w:space="0" w:color="808080"/>
              <w:right w:val="single" w:sz="4" w:space="0" w:color="808080"/>
            </w:tcBorders>
            <w:shd w:val="clear" w:color="000000" w:fill="BFBFBF"/>
            <w:vAlign w:val="center"/>
            <w:hideMark/>
          </w:tcPr>
          <w:p w14:paraId="00213840"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r>
      <w:tr w:rsidR="00230F3D" w:rsidRPr="00230F3D" w14:paraId="6AC3BF33" w14:textId="77777777" w:rsidTr="00230F3D">
        <w:trPr>
          <w:cantSplit/>
          <w:trHeight w:val="20"/>
        </w:trPr>
        <w:tc>
          <w:tcPr>
            <w:tcW w:w="96" w:type="pct"/>
            <w:tcBorders>
              <w:top w:val="nil"/>
              <w:left w:val="single" w:sz="4" w:space="0" w:color="808080"/>
              <w:bottom w:val="single" w:sz="4" w:space="0" w:color="808080"/>
              <w:right w:val="single" w:sz="4" w:space="0" w:color="808080"/>
            </w:tcBorders>
            <w:vAlign w:val="center"/>
            <w:hideMark/>
          </w:tcPr>
          <w:p w14:paraId="292EF0CE"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1</w:t>
            </w:r>
          </w:p>
        </w:tc>
        <w:tc>
          <w:tcPr>
            <w:tcW w:w="555" w:type="pct"/>
            <w:tcBorders>
              <w:top w:val="nil"/>
              <w:left w:val="nil"/>
              <w:bottom w:val="single" w:sz="4" w:space="0" w:color="808080"/>
              <w:right w:val="single" w:sz="4" w:space="0" w:color="808080"/>
            </w:tcBorders>
            <w:vAlign w:val="center"/>
            <w:hideMark/>
          </w:tcPr>
          <w:p w14:paraId="08D8E7FC"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Publiczny Zespół Szkolno-Przedszkolny w Jankowicach Wielkich: 2022-2023</w:t>
            </w:r>
          </w:p>
        </w:tc>
        <w:tc>
          <w:tcPr>
            <w:tcW w:w="1540" w:type="pct"/>
            <w:tcBorders>
              <w:top w:val="nil"/>
              <w:left w:val="nil"/>
              <w:bottom w:val="single" w:sz="4" w:space="0" w:color="808080"/>
              <w:right w:val="single" w:sz="4" w:space="0" w:color="808080"/>
            </w:tcBorders>
            <w:vAlign w:val="center"/>
            <w:hideMark/>
          </w:tcPr>
          <w:p w14:paraId="04486FBD"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ocieplenie ścian zewnętrznych,</w:t>
            </w:r>
            <w:r w:rsidRPr="00230F3D">
              <w:rPr>
                <w:rFonts w:ascii="Arial" w:eastAsia="Times New Roman" w:hAnsi="Arial" w:cs="Arial"/>
                <w:color w:val="0D0D0D"/>
                <w:sz w:val="18"/>
                <w:szCs w:val="18"/>
                <w:lang w:eastAsia="pl-PL"/>
              </w:rPr>
              <w:br/>
              <w:t>- ocieplenie ścian w gruncie z wykonaniem izolacji pionowej przeciwwilgociowej,</w:t>
            </w:r>
            <w:r w:rsidRPr="00230F3D">
              <w:rPr>
                <w:rFonts w:ascii="Arial" w:eastAsia="Times New Roman" w:hAnsi="Arial" w:cs="Arial"/>
                <w:color w:val="0D0D0D"/>
                <w:sz w:val="18"/>
                <w:szCs w:val="18"/>
                <w:lang w:eastAsia="pl-PL"/>
              </w:rPr>
              <w:br/>
              <w:t>- ocieplenie stropodachów,</w:t>
            </w:r>
            <w:r w:rsidRPr="00230F3D">
              <w:rPr>
                <w:rFonts w:ascii="Arial" w:eastAsia="Times New Roman" w:hAnsi="Arial" w:cs="Arial"/>
                <w:color w:val="0D0D0D"/>
                <w:sz w:val="18"/>
                <w:szCs w:val="18"/>
                <w:lang w:eastAsia="pl-PL"/>
              </w:rPr>
              <w:br/>
              <w:t>- wymiana stolarki okiennej i drzwiowej,</w:t>
            </w:r>
            <w:r w:rsidRPr="00230F3D">
              <w:rPr>
                <w:rFonts w:ascii="Arial" w:eastAsia="Times New Roman" w:hAnsi="Arial" w:cs="Arial"/>
                <w:color w:val="0D0D0D"/>
                <w:sz w:val="18"/>
                <w:szCs w:val="18"/>
                <w:lang w:eastAsia="pl-PL"/>
              </w:rPr>
              <w:br/>
              <w:t>- wymiana pokrycia dachu</w:t>
            </w:r>
          </w:p>
        </w:tc>
        <w:tc>
          <w:tcPr>
            <w:tcW w:w="371" w:type="pct"/>
            <w:tcBorders>
              <w:top w:val="nil"/>
              <w:left w:val="nil"/>
              <w:bottom w:val="single" w:sz="4" w:space="0" w:color="808080"/>
              <w:right w:val="single" w:sz="4" w:space="0" w:color="808080"/>
            </w:tcBorders>
            <w:vAlign w:val="center"/>
            <w:hideMark/>
          </w:tcPr>
          <w:p w14:paraId="69F35A2F"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vAlign w:val="center"/>
            <w:hideMark/>
          </w:tcPr>
          <w:p w14:paraId="37D7A394"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2022-2023</w:t>
            </w:r>
          </w:p>
        </w:tc>
        <w:tc>
          <w:tcPr>
            <w:tcW w:w="642" w:type="pct"/>
            <w:tcBorders>
              <w:top w:val="nil"/>
              <w:left w:val="nil"/>
              <w:bottom w:val="single" w:sz="4" w:space="0" w:color="808080"/>
              <w:right w:val="single" w:sz="4" w:space="0" w:color="808080"/>
            </w:tcBorders>
            <w:vAlign w:val="center"/>
            <w:hideMark/>
          </w:tcPr>
          <w:p w14:paraId="66AB2AD2"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593" w:type="pct"/>
            <w:tcBorders>
              <w:top w:val="nil"/>
              <w:left w:val="nil"/>
              <w:bottom w:val="single" w:sz="4" w:space="0" w:color="808080"/>
              <w:right w:val="single" w:sz="4" w:space="0" w:color="808080"/>
            </w:tcBorders>
            <w:vAlign w:val="center"/>
            <w:hideMark/>
          </w:tcPr>
          <w:p w14:paraId="4F96B41F"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vAlign w:val="center"/>
            <w:hideMark/>
          </w:tcPr>
          <w:p w14:paraId="6388F070"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270" w:type="pct"/>
            <w:tcBorders>
              <w:top w:val="nil"/>
              <w:left w:val="nil"/>
              <w:bottom w:val="single" w:sz="4" w:space="0" w:color="808080"/>
              <w:right w:val="single" w:sz="4" w:space="0" w:color="808080"/>
            </w:tcBorders>
            <w:vAlign w:val="center"/>
            <w:hideMark/>
          </w:tcPr>
          <w:p w14:paraId="177CD71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353" w:type="pct"/>
            <w:tcBorders>
              <w:top w:val="nil"/>
              <w:left w:val="nil"/>
              <w:bottom w:val="single" w:sz="4" w:space="0" w:color="808080"/>
              <w:right w:val="single" w:sz="4" w:space="0" w:color="808080"/>
            </w:tcBorders>
            <w:vAlign w:val="center"/>
            <w:hideMark/>
          </w:tcPr>
          <w:p w14:paraId="2B54AED4"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r>
      <w:tr w:rsidR="00230F3D" w:rsidRPr="00230F3D" w14:paraId="256C1B50" w14:textId="77777777" w:rsidTr="00230F3D">
        <w:trPr>
          <w:cantSplit/>
          <w:trHeight w:val="20"/>
        </w:trPr>
        <w:tc>
          <w:tcPr>
            <w:tcW w:w="96" w:type="pct"/>
            <w:tcBorders>
              <w:top w:val="nil"/>
              <w:left w:val="single" w:sz="4" w:space="0" w:color="808080"/>
              <w:bottom w:val="single" w:sz="4" w:space="0" w:color="808080"/>
              <w:right w:val="single" w:sz="4" w:space="0" w:color="808080"/>
            </w:tcBorders>
            <w:vAlign w:val="center"/>
            <w:hideMark/>
          </w:tcPr>
          <w:p w14:paraId="728AEC9A"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w:t>
            </w:r>
          </w:p>
        </w:tc>
        <w:tc>
          <w:tcPr>
            <w:tcW w:w="555" w:type="pct"/>
            <w:tcBorders>
              <w:top w:val="nil"/>
              <w:left w:val="nil"/>
              <w:bottom w:val="single" w:sz="4" w:space="0" w:color="808080"/>
              <w:right w:val="single" w:sz="4" w:space="0" w:color="808080"/>
            </w:tcBorders>
            <w:vAlign w:val="center"/>
            <w:hideMark/>
          </w:tcPr>
          <w:p w14:paraId="56A3D16C"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Pałac w Krzyżowicach</w:t>
            </w:r>
          </w:p>
        </w:tc>
        <w:tc>
          <w:tcPr>
            <w:tcW w:w="1540" w:type="pct"/>
            <w:tcBorders>
              <w:top w:val="nil"/>
              <w:left w:val="nil"/>
              <w:bottom w:val="single" w:sz="4" w:space="0" w:color="808080"/>
              <w:right w:val="single" w:sz="4" w:space="0" w:color="808080"/>
            </w:tcBorders>
            <w:vAlign w:val="center"/>
            <w:hideMark/>
          </w:tcPr>
          <w:p w14:paraId="65A5F147"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Wymiana okien, Kompleksowy remont elewacji w 2023r. Nowa instalacja co.- ogrzewanie gazowe z sieci</w:t>
            </w:r>
          </w:p>
        </w:tc>
        <w:tc>
          <w:tcPr>
            <w:tcW w:w="371" w:type="pct"/>
            <w:tcBorders>
              <w:top w:val="nil"/>
              <w:left w:val="nil"/>
              <w:bottom w:val="single" w:sz="4" w:space="0" w:color="808080"/>
              <w:right w:val="single" w:sz="4" w:space="0" w:color="808080"/>
            </w:tcBorders>
            <w:vAlign w:val="center"/>
            <w:hideMark/>
          </w:tcPr>
          <w:p w14:paraId="2A2610D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vAlign w:val="center"/>
            <w:hideMark/>
          </w:tcPr>
          <w:p w14:paraId="11614FCB"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2023</w:t>
            </w:r>
          </w:p>
        </w:tc>
        <w:tc>
          <w:tcPr>
            <w:tcW w:w="642" w:type="pct"/>
            <w:tcBorders>
              <w:top w:val="nil"/>
              <w:left w:val="nil"/>
              <w:bottom w:val="single" w:sz="4" w:space="0" w:color="808080"/>
              <w:right w:val="single" w:sz="4" w:space="0" w:color="808080"/>
            </w:tcBorders>
            <w:vAlign w:val="center"/>
            <w:hideMark/>
          </w:tcPr>
          <w:p w14:paraId="5D3ED4FE"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593" w:type="pct"/>
            <w:tcBorders>
              <w:top w:val="nil"/>
              <w:left w:val="nil"/>
              <w:bottom w:val="single" w:sz="4" w:space="0" w:color="808080"/>
              <w:right w:val="single" w:sz="4" w:space="0" w:color="808080"/>
            </w:tcBorders>
            <w:vAlign w:val="center"/>
            <w:hideMark/>
          </w:tcPr>
          <w:p w14:paraId="4E7E0198"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vAlign w:val="center"/>
            <w:hideMark/>
          </w:tcPr>
          <w:p w14:paraId="530FFE95"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270" w:type="pct"/>
            <w:tcBorders>
              <w:top w:val="nil"/>
              <w:left w:val="nil"/>
              <w:bottom w:val="single" w:sz="4" w:space="0" w:color="808080"/>
              <w:right w:val="single" w:sz="4" w:space="0" w:color="808080"/>
            </w:tcBorders>
            <w:vAlign w:val="center"/>
            <w:hideMark/>
          </w:tcPr>
          <w:p w14:paraId="27A67638"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353" w:type="pct"/>
            <w:tcBorders>
              <w:top w:val="nil"/>
              <w:left w:val="nil"/>
              <w:bottom w:val="single" w:sz="4" w:space="0" w:color="808080"/>
              <w:right w:val="single" w:sz="4" w:space="0" w:color="808080"/>
            </w:tcBorders>
            <w:vAlign w:val="center"/>
            <w:hideMark/>
          </w:tcPr>
          <w:p w14:paraId="3811FEE3"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r>
      <w:tr w:rsidR="00230F3D" w:rsidRPr="00230F3D" w14:paraId="7D89B611" w14:textId="77777777" w:rsidTr="00230F3D">
        <w:trPr>
          <w:cantSplit/>
          <w:trHeight w:val="20"/>
        </w:trPr>
        <w:tc>
          <w:tcPr>
            <w:tcW w:w="96" w:type="pct"/>
            <w:tcBorders>
              <w:top w:val="nil"/>
              <w:left w:val="single" w:sz="4" w:space="0" w:color="808080"/>
              <w:bottom w:val="single" w:sz="4" w:space="0" w:color="808080"/>
              <w:right w:val="single" w:sz="4" w:space="0" w:color="808080"/>
            </w:tcBorders>
            <w:vAlign w:val="center"/>
            <w:hideMark/>
          </w:tcPr>
          <w:p w14:paraId="3F60A587"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lastRenderedPageBreak/>
              <w:t>3</w:t>
            </w:r>
          </w:p>
        </w:tc>
        <w:tc>
          <w:tcPr>
            <w:tcW w:w="555" w:type="pct"/>
            <w:tcBorders>
              <w:top w:val="nil"/>
              <w:left w:val="nil"/>
              <w:bottom w:val="single" w:sz="4" w:space="0" w:color="808080"/>
              <w:right w:val="single" w:sz="4" w:space="0" w:color="808080"/>
            </w:tcBorders>
            <w:vAlign w:val="center"/>
            <w:hideMark/>
          </w:tcPr>
          <w:p w14:paraId="79BB013C"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Świetlica Wiejska w Krzyżowicach</w:t>
            </w:r>
          </w:p>
        </w:tc>
        <w:tc>
          <w:tcPr>
            <w:tcW w:w="1540" w:type="pct"/>
            <w:tcBorders>
              <w:top w:val="nil"/>
              <w:left w:val="nil"/>
              <w:bottom w:val="single" w:sz="4" w:space="0" w:color="808080"/>
              <w:right w:val="single" w:sz="4" w:space="0" w:color="808080"/>
            </w:tcBorders>
            <w:vAlign w:val="center"/>
            <w:hideMark/>
          </w:tcPr>
          <w:p w14:paraId="162B48CB"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 2022 r. rozpoczęto prace termomodernizacyjne. W I etapie prac termomodernizacyjnych wykonano docieplenie stropodachu wraz z wymianą pokrycia dachowego, wymieniono stolarkę okienną oraz wykonano i uruchomiono instalację C.O. zasilaną z kotłowni gazowej.</w:t>
            </w:r>
          </w:p>
        </w:tc>
        <w:tc>
          <w:tcPr>
            <w:tcW w:w="371" w:type="pct"/>
            <w:tcBorders>
              <w:top w:val="nil"/>
              <w:left w:val="nil"/>
              <w:bottom w:val="single" w:sz="4" w:space="0" w:color="808080"/>
              <w:right w:val="single" w:sz="4" w:space="0" w:color="808080"/>
            </w:tcBorders>
            <w:vAlign w:val="center"/>
            <w:hideMark/>
          </w:tcPr>
          <w:p w14:paraId="1594601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vAlign w:val="center"/>
            <w:hideMark/>
          </w:tcPr>
          <w:p w14:paraId="78377C71"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2022</w:t>
            </w:r>
          </w:p>
        </w:tc>
        <w:tc>
          <w:tcPr>
            <w:tcW w:w="642" w:type="pct"/>
            <w:tcBorders>
              <w:top w:val="nil"/>
              <w:left w:val="nil"/>
              <w:bottom w:val="single" w:sz="4" w:space="0" w:color="808080"/>
              <w:right w:val="single" w:sz="4" w:space="0" w:color="808080"/>
            </w:tcBorders>
            <w:vAlign w:val="center"/>
            <w:hideMark/>
          </w:tcPr>
          <w:p w14:paraId="03ADE155"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593" w:type="pct"/>
            <w:tcBorders>
              <w:top w:val="nil"/>
              <w:left w:val="nil"/>
              <w:bottom w:val="single" w:sz="4" w:space="0" w:color="808080"/>
              <w:right w:val="single" w:sz="4" w:space="0" w:color="808080"/>
            </w:tcBorders>
            <w:vAlign w:val="center"/>
            <w:hideMark/>
          </w:tcPr>
          <w:p w14:paraId="40AA2B1B"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vAlign w:val="center"/>
            <w:hideMark/>
          </w:tcPr>
          <w:p w14:paraId="5B44919C"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270" w:type="pct"/>
            <w:tcBorders>
              <w:top w:val="nil"/>
              <w:left w:val="nil"/>
              <w:bottom w:val="single" w:sz="4" w:space="0" w:color="808080"/>
              <w:right w:val="single" w:sz="4" w:space="0" w:color="808080"/>
            </w:tcBorders>
            <w:vAlign w:val="center"/>
            <w:hideMark/>
          </w:tcPr>
          <w:p w14:paraId="7092EF9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353" w:type="pct"/>
            <w:tcBorders>
              <w:top w:val="nil"/>
              <w:left w:val="nil"/>
              <w:bottom w:val="single" w:sz="4" w:space="0" w:color="808080"/>
              <w:right w:val="single" w:sz="4" w:space="0" w:color="808080"/>
            </w:tcBorders>
            <w:vAlign w:val="center"/>
            <w:hideMark/>
          </w:tcPr>
          <w:p w14:paraId="4FFED04B"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r>
      <w:tr w:rsidR="00230F3D" w:rsidRPr="00230F3D" w14:paraId="07725BF0" w14:textId="77777777" w:rsidTr="00230F3D">
        <w:trPr>
          <w:cantSplit/>
          <w:trHeight w:val="20"/>
        </w:trPr>
        <w:tc>
          <w:tcPr>
            <w:tcW w:w="96" w:type="pct"/>
            <w:tcBorders>
              <w:top w:val="nil"/>
              <w:left w:val="single" w:sz="4" w:space="0" w:color="808080"/>
              <w:bottom w:val="single" w:sz="4" w:space="0" w:color="808080"/>
              <w:right w:val="single" w:sz="4" w:space="0" w:color="808080"/>
            </w:tcBorders>
            <w:vAlign w:val="center"/>
            <w:hideMark/>
          </w:tcPr>
          <w:p w14:paraId="271AAECD"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4</w:t>
            </w:r>
          </w:p>
        </w:tc>
        <w:tc>
          <w:tcPr>
            <w:tcW w:w="555" w:type="pct"/>
            <w:tcBorders>
              <w:top w:val="nil"/>
              <w:left w:val="nil"/>
              <w:bottom w:val="single" w:sz="4" w:space="0" w:color="808080"/>
              <w:right w:val="single" w:sz="4" w:space="0" w:color="808080"/>
            </w:tcBorders>
            <w:vAlign w:val="center"/>
            <w:hideMark/>
          </w:tcPr>
          <w:p w14:paraId="45B0B56E"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Publiczny Zespół Szkolno-Przedszkolny w Przylesiu.</w:t>
            </w:r>
          </w:p>
        </w:tc>
        <w:tc>
          <w:tcPr>
            <w:tcW w:w="1540" w:type="pct"/>
            <w:tcBorders>
              <w:top w:val="nil"/>
              <w:left w:val="nil"/>
              <w:bottom w:val="single" w:sz="4" w:space="0" w:color="808080"/>
              <w:right w:val="single" w:sz="4" w:space="0" w:color="808080"/>
            </w:tcBorders>
            <w:vAlign w:val="center"/>
            <w:hideMark/>
          </w:tcPr>
          <w:p w14:paraId="272D1754"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W roku 2022-2023 wykonano I etap prac termomodernizacyjnych polegający na kompleksowej wymianie stolarki okiennej, modernizacji kotłowni wraz z wymianą źródła ciepła na kocioł zasilany olejem opałowym </w:t>
            </w:r>
          </w:p>
        </w:tc>
        <w:tc>
          <w:tcPr>
            <w:tcW w:w="371" w:type="pct"/>
            <w:tcBorders>
              <w:top w:val="nil"/>
              <w:left w:val="nil"/>
              <w:bottom w:val="single" w:sz="4" w:space="0" w:color="808080"/>
              <w:right w:val="single" w:sz="4" w:space="0" w:color="808080"/>
            </w:tcBorders>
            <w:vAlign w:val="center"/>
            <w:hideMark/>
          </w:tcPr>
          <w:p w14:paraId="07E4A73E"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vAlign w:val="center"/>
            <w:hideMark/>
          </w:tcPr>
          <w:p w14:paraId="69F0B210"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2022-2023</w:t>
            </w:r>
          </w:p>
        </w:tc>
        <w:tc>
          <w:tcPr>
            <w:tcW w:w="642" w:type="pct"/>
            <w:tcBorders>
              <w:top w:val="nil"/>
              <w:left w:val="nil"/>
              <w:bottom w:val="single" w:sz="4" w:space="0" w:color="808080"/>
              <w:right w:val="single" w:sz="4" w:space="0" w:color="808080"/>
            </w:tcBorders>
            <w:vAlign w:val="center"/>
            <w:hideMark/>
          </w:tcPr>
          <w:p w14:paraId="51EC0706"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593" w:type="pct"/>
            <w:tcBorders>
              <w:top w:val="nil"/>
              <w:left w:val="nil"/>
              <w:bottom w:val="single" w:sz="4" w:space="0" w:color="808080"/>
              <w:right w:val="single" w:sz="4" w:space="0" w:color="808080"/>
            </w:tcBorders>
            <w:vAlign w:val="center"/>
            <w:hideMark/>
          </w:tcPr>
          <w:p w14:paraId="66D64AA4"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vAlign w:val="center"/>
            <w:hideMark/>
          </w:tcPr>
          <w:p w14:paraId="45FA7123"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270" w:type="pct"/>
            <w:tcBorders>
              <w:top w:val="nil"/>
              <w:left w:val="nil"/>
              <w:bottom w:val="single" w:sz="4" w:space="0" w:color="808080"/>
              <w:right w:val="single" w:sz="4" w:space="0" w:color="808080"/>
            </w:tcBorders>
            <w:vAlign w:val="center"/>
            <w:hideMark/>
          </w:tcPr>
          <w:p w14:paraId="33D31359"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353" w:type="pct"/>
            <w:tcBorders>
              <w:top w:val="nil"/>
              <w:left w:val="nil"/>
              <w:bottom w:val="single" w:sz="4" w:space="0" w:color="808080"/>
              <w:right w:val="single" w:sz="4" w:space="0" w:color="808080"/>
            </w:tcBorders>
            <w:vAlign w:val="center"/>
            <w:hideMark/>
          </w:tcPr>
          <w:p w14:paraId="439A09AF"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r>
      <w:tr w:rsidR="00230F3D" w:rsidRPr="00230F3D" w14:paraId="2C6C8696" w14:textId="77777777" w:rsidTr="00230F3D">
        <w:trPr>
          <w:cantSplit/>
          <w:trHeight w:val="20"/>
        </w:trPr>
        <w:tc>
          <w:tcPr>
            <w:tcW w:w="96" w:type="pct"/>
            <w:tcBorders>
              <w:top w:val="nil"/>
              <w:left w:val="single" w:sz="4" w:space="0" w:color="808080"/>
              <w:bottom w:val="single" w:sz="4" w:space="0" w:color="808080"/>
              <w:right w:val="single" w:sz="4" w:space="0" w:color="808080"/>
            </w:tcBorders>
            <w:vAlign w:val="center"/>
            <w:hideMark/>
          </w:tcPr>
          <w:p w14:paraId="493DC61A"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5</w:t>
            </w:r>
          </w:p>
        </w:tc>
        <w:tc>
          <w:tcPr>
            <w:tcW w:w="555" w:type="pct"/>
            <w:tcBorders>
              <w:top w:val="nil"/>
              <w:left w:val="nil"/>
              <w:bottom w:val="single" w:sz="4" w:space="0" w:color="808080"/>
              <w:right w:val="single" w:sz="4" w:space="0" w:color="808080"/>
            </w:tcBorders>
            <w:vAlign w:val="center"/>
            <w:hideMark/>
          </w:tcPr>
          <w:p w14:paraId="61E5AAF6"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Centrum Kultury i Rekreacji w Pogorzeli (siłownia)-</w:t>
            </w:r>
          </w:p>
        </w:tc>
        <w:tc>
          <w:tcPr>
            <w:tcW w:w="1540" w:type="pct"/>
            <w:tcBorders>
              <w:top w:val="nil"/>
              <w:left w:val="nil"/>
              <w:bottom w:val="single" w:sz="4" w:space="0" w:color="808080"/>
              <w:right w:val="single" w:sz="4" w:space="0" w:color="808080"/>
            </w:tcBorders>
            <w:vAlign w:val="center"/>
            <w:hideMark/>
          </w:tcPr>
          <w:p w14:paraId="42DC7F33"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Wymiana pokrycia dachowego </w:t>
            </w:r>
          </w:p>
        </w:tc>
        <w:tc>
          <w:tcPr>
            <w:tcW w:w="371" w:type="pct"/>
            <w:tcBorders>
              <w:top w:val="nil"/>
              <w:left w:val="nil"/>
              <w:bottom w:val="single" w:sz="4" w:space="0" w:color="808080"/>
              <w:right w:val="single" w:sz="4" w:space="0" w:color="808080"/>
            </w:tcBorders>
            <w:vAlign w:val="center"/>
            <w:hideMark/>
          </w:tcPr>
          <w:p w14:paraId="2008AD95"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vAlign w:val="center"/>
            <w:hideMark/>
          </w:tcPr>
          <w:p w14:paraId="07F7EFBE"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2023</w:t>
            </w:r>
          </w:p>
        </w:tc>
        <w:tc>
          <w:tcPr>
            <w:tcW w:w="642" w:type="pct"/>
            <w:tcBorders>
              <w:top w:val="nil"/>
              <w:left w:val="nil"/>
              <w:bottom w:val="single" w:sz="4" w:space="0" w:color="808080"/>
              <w:right w:val="single" w:sz="4" w:space="0" w:color="808080"/>
            </w:tcBorders>
            <w:vAlign w:val="center"/>
            <w:hideMark/>
          </w:tcPr>
          <w:p w14:paraId="4DB511DB"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593" w:type="pct"/>
            <w:tcBorders>
              <w:top w:val="nil"/>
              <w:left w:val="nil"/>
              <w:bottom w:val="single" w:sz="4" w:space="0" w:color="808080"/>
              <w:right w:val="single" w:sz="4" w:space="0" w:color="808080"/>
            </w:tcBorders>
            <w:vAlign w:val="center"/>
            <w:hideMark/>
          </w:tcPr>
          <w:p w14:paraId="367AE37D"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vAlign w:val="center"/>
            <w:hideMark/>
          </w:tcPr>
          <w:p w14:paraId="2375FF97"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270" w:type="pct"/>
            <w:tcBorders>
              <w:top w:val="nil"/>
              <w:left w:val="nil"/>
              <w:bottom w:val="single" w:sz="4" w:space="0" w:color="808080"/>
              <w:right w:val="single" w:sz="4" w:space="0" w:color="808080"/>
            </w:tcBorders>
            <w:vAlign w:val="center"/>
            <w:hideMark/>
          </w:tcPr>
          <w:p w14:paraId="00DAFAC8"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353" w:type="pct"/>
            <w:tcBorders>
              <w:top w:val="nil"/>
              <w:left w:val="nil"/>
              <w:bottom w:val="single" w:sz="4" w:space="0" w:color="808080"/>
              <w:right w:val="single" w:sz="4" w:space="0" w:color="808080"/>
            </w:tcBorders>
            <w:vAlign w:val="center"/>
            <w:hideMark/>
          </w:tcPr>
          <w:p w14:paraId="6BD38399"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r>
      <w:tr w:rsidR="00230F3D" w:rsidRPr="00230F3D" w14:paraId="62A91373" w14:textId="77777777" w:rsidTr="00230F3D">
        <w:trPr>
          <w:cantSplit/>
          <w:trHeight w:val="20"/>
        </w:trPr>
        <w:tc>
          <w:tcPr>
            <w:tcW w:w="96" w:type="pct"/>
            <w:tcBorders>
              <w:top w:val="nil"/>
              <w:left w:val="single" w:sz="4" w:space="0" w:color="808080"/>
              <w:bottom w:val="single" w:sz="4" w:space="0" w:color="808080"/>
              <w:right w:val="single" w:sz="4" w:space="0" w:color="808080"/>
            </w:tcBorders>
            <w:vAlign w:val="center"/>
            <w:hideMark/>
          </w:tcPr>
          <w:p w14:paraId="5A73ED33"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lastRenderedPageBreak/>
              <w:t>6</w:t>
            </w:r>
          </w:p>
        </w:tc>
        <w:tc>
          <w:tcPr>
            <w:tcW w:w="555" w:type="pct"/>
            <w:tcBorders>
              <w:top w:val="nil"/>
              <w:left w:val="nil"/>
              <w:bottom w:val="single" w:sz="4" w:space="0" w:color="808080"/>
              <w:right w:val="single" w:sz="4" w:space="0" w:color="808080"/>
            </w:tcBorders>
            <w:vAlign w:val="center"/>
            <w:hideMark/>
          </w:tcPr>
          <w:p w14:paraId="2C5FAD06"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Świetlica Wiejska w Michałowie</w:t>
            </w:r>
          </w:p>
        </w:tc>
        <w:tc>
          <w:tcPr>
            <w:tcW w:w="1540" w:type="pct"/>
            <w:tcBorders>
              <w:top w:val="nil"/>
              <w:left w:val="nil"/>
              <w:bottom w:val="single" w:sz="4" w:space="0" w:color="808080"/>
              <w:right w:val="single" w:sz="4" w:space="0" w:color="808080"/>
            </w:tcBorders>
            <w:vAlign w:val="center"/>
            <w:hideMark/>
          </w:tcPr>
          <w:p w14:paraId="6D7D7D71"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Wymiana pokrycia dachowego -Świetlica w Michałowie po 2020r.</w:t>
            </w:r>
            <w:r w:rsidRPr="00230F3D">
              <w:rPr>
                <w:rFonts w:ascii="Arial" w:eastAsia="Times New Roman" w:hAnsi="Arial" w:cs="Arial"/>
                <w:color w:val="0D0D0D"/>
                <w:sz w:val="18"/>
                <w:szCs w:val="18"/>
                <w:lang w:eastAsia="pl-PL"/>
              </w:rPr>
              <w:br/>
              <w:t>Wymiana instalacji c.o., wymiana na kocioł olejowy- 2025r.</w:t>
            </w:r>
          </w:p>
        </w:tc>
        <w:tc>
          <w:tcPr>
            <w:tcW w:w="371" w:type="pct"/>
            <w:tcBorders>
              <w:top w:val="nil"/>
              <w:left w:val="nil"/>
              <w:bottom w:val="single" w:sz="4" w:space="0" w:color="808080"/>
              <w:right w:val="single" w:sz="4" w:space="0" w:color="808080"/>
            </w:tcBorders>
            <w:vAlign w:val="center"/>
            <w:hideMark/>
          </w:tcPr>
          <w:p w14:paraId="02425616"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vAlign w:val="center"/>
            <w:hideMark/>
          </w:tcPr>
          <w:p w14:paraId="45ED2B2F"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2020, 2025</w:t>
            </w:r>
          </w:p>
        </w:tc>
        <w:tc>
          <w:tcPr>
            <w:tcW w:w="642" w:type="pct"/>
            <w:tcBorders>
              <w:top w:val="nil"/>
              <w:left w:val="nil"/>
              <w:bottom w:val="single" w:sz="4" w:space="0" w:color="808080"/>
              <w:right w:val="single" w:sz="4" w:space="0" w:color="808080"/>
            </w:tcBorders>
            <w:vAlign w:val="center"/>
            <w:hideMark/>
          </w:tcPr>
          <w:p w14:paraId="369E95D3"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593" w:type="pct"/>
            <w:tcBorders>
              <w:top w:val="nil"/>
              <w:left w:val="nil"/>
              <w:bottom w:val="single" w:sz="4" w:space="0" w:color="808080"/>
              <w:right w:val="single" w:sz="4" w:space="0" w:color="808080"/>
            </w:tcBorders>
            <w:vAlign w:val="center"/>
            <w:hideMark/>
          </w:tcPr>
          <w:p w14:paraId="7CE691C5"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vAlign w:val="center"/>
            <w:hideMark/>
          </w:tcPr>
          <w:p w14:paraId="347335C4"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270" w:type="pct"/>
            <w:tcBorders>
              <w:top w:val="nil"/>
              <w:left w:val="nil"/>
              <w:bottom w:val="single" w:sz="4" w:space="0" w:color="808080"/>
              <w:right w:val="single" w:sz="4" w:space="0" w:color="808080"/>
            </w:tcBorders>
            <w:vAlign w:val="center"/>
            <w:hideMark/>
          </w:tcPr>
          <w:p w14:paraId="42E27C24"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353" w:type="pct"/>
            <w:tcBorders>
              <w:top w:val="nil"/>
              <w:left w:val="nil"/>
              <w:bottom w:val="single" w:sz="4" w:space="0" w:color="808080"/>
              <w:right w:val="single" w:sz="4" w:space="0" w:color="808080"/>
            </w:tcBorders>
            <w:vAlign w:val="center"/>
            <w:hideMark/>
          </w:tcPr>
          <w:p w14:paraId="05C1460D"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r>
      <w:tr w:rsidR="00230F3D" w:rsidRPr="00230F3D" w14:paraId="3866A6FC" w14:textId="77777777" w:rsidTr="00230F3D">
        <w:trPr>
          <w:cantSplit/>
          <w:trHeight w:val="20"/>
        </w:trPr>
        <w:tc>
          <w:tcPr>
            <w:tcW w:w="96" w:type="pct"/>
            <w:tcBorders>
              <w:top w:val="nil"/>
              <w:left w:val="single" w:sz="4" w:space="0" w:color="808080"/>
              <w:bottom w:val="single" w:sz="4" w:space="0" w:color="808080"/>
              <w:right w:val="single" w:sz="4" w:space="0" w:color="808080"/>
            </w:tcBorders>
            <w:vAlign w:val="center"/>
            <w:hideMark/>
          </w:tcPr>
          <w:p w14:paraId="0B5BFB7F"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7</w:t>
            </w:r>
          </w:p>
        </w:tc>
        <w:tc>
          <w:tcPr>
            <w:tcW w:w="555" w:type="pct"/>
            <w:tcBorders>
              <w:top w:val="nil"/>
              <w:left w:val="nil"/>
              <w:bottom w:val="single" w:sz="4" w:space="0" w:color="808080"/>
              <w:right w:val="single" w:sz="4" w:space="0" w:color="808080"/>
            </w:tcBorders>
            <w:vAlign w:val="center"/>
            <w:hideMark/>
          </w:tcPr>
          <w:p w14:paraId="62CBED02"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Świetlica w Obórkach</w:t>
            </w:r>
          </w:p>
        </w:tc>
        <w:tc>
          <w:tcPr>
            <w:tcW w:w="1540" w:type="pct"/>
            <w:tcBorders>
              <w:top w:val="nil"/>
              <w:left w:val="nil"/>
              <w:bottom w:val="single" w:sz="4" w:space="0" w:color="808080"/>
              <w:right w:val="single" w:sz="4" w:space="0" w:color="808080"/>
            </w:tcBorders>
            <w:vAlign w:val="center"/>
            <w:hideMark/>
          </w:tcPr>
          <w:p w14:paraId="44505692"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Wymiana kotła C.O. na kocioł elektryczny w świetlicy wiejskiej w Obórkach wraz z instalacją i podłączeniem</w:t>
            </w:r>
            <w:r w:rsidRPr="00230F3D">
              <w:rPr>
                <w:rFonts w:ascii="Arial" w:eastAsia="Times New Roman" w:hAnsi="Arial" w:cs="Arial"/>
                <w:color w:val="0D0D0D"/>
                <w:sz w:val="18"/>
                <w:szCs w:val="18"/>
                <w:lang w:eastAsia="pl-PL"/>
              </w:rPr>
              <w:br/>
              <w:t xml:space="preserve">Pełna termomodernizacja ścian i dachu </w:t>
            </w:r>
          </w:p>
        </w:tc>
        <w:tc>
          <w:tcPr>
            <w:tcW w:w="371" w:type="pct"/>
            <w:tcBorders>
              <w:top w:val="nil"/>
              <w:left w:val="nil"/>
              <w:bottom w:val="single" w:sz="4" w:space="0" w:color="808080"/>
              <w:right w:val="single" w:sz="4" w:space="0" w:color="808080"/>
            </w:tcBorders>
            <w:vAlign w:val="center"/>
            <w:hideMark/>
          </w:tcPr>
          <w:p w14:paraId="5915E7A5"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vAlign w:val="center"/>
            <w:hideMark/>
          </w:tcPr>
          <w:p w14:paraId="38647F28"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2022</w:t>
            </w:r>
          </w:p>
        </w:tc>
        <w:tc>
          <w:tcPr>
            <w:tcW w:w="642" w:type="pct"/>
            <w:tcBorders>
              <w:top w:val="nil"/>
              <w:left w:val="nil"/>
              <w:bottom w:val="single" w:sz="4" w:space="0" w:color="808080"/>
              <w:right w:val="single" w:sz="4" w:space="0" w:color="808080"/>
            </w:tcBorders>
            <w:vAlign w:val="center"/>
            <w:hideMark/>
          </w:tcPr>
          <w:p w14:paraId="026EEFAF"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593" w:type="pct"/>
            <w:tcBorders>
              <w:top w:val="nil"/>
              <w:left w:val="nil"/>
              <w:bottom w:val="single" w:sz="4" w:space="0" w:color="808080"/>
              <w:right w:val="single" w:sz="4" w:space="0" w:color="808080"/>
            </w:tcBorders>
            <w:vAlign w:val="center"/>
            <w:hideMark/>
          </w:tcPr>
          <w:p w14:paraId="74EDD15B"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vAlign w:val="center"/>
            <w:hideMark/>
          </w:tcPr>
          <w:p w14:paraId="62858685"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270" w:type="pct"/>
            <w:tcBorders>
              <w:top w:val="nil"/>
              <w:left w:val="nil"/>
              <w:bottom w:val="single" w:sz="4" w:space="0" w:color="808080"/>
              <w:right w:val="single" w:sz="4" w:space="0" w:color="808080"/>
            </w:tcBorders>
            <w:vAlign w:val="center"/>
            <w:hideMark/>
          </w:tcPr>
          <w:p w14:paraId="378693D4"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353" w:type="pct"/>
            <w:tcBorders>
              <w:top w:val="nil"/>
              <w:left w:val="nil"/>
              <w:bottom w:val="single" w:sz="4" w:space="0" w:color="808080"/>
              <w:right w:val="single" w:sz="4" w:space="0" w:color="808080"/>
            </w:tcBorders>
            <w:vAlign w:val="center"/>
            <w:hideMark/>
          </w:tcPr>
          <w:p w14:paraId="40E1FAFE"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r>
      <w:tr w:rsidR="00230F3D" w:rsidRPr="00230F3D" w14:paraId="32BC2181" w14:textId="77777777" w:rsidTr="00230F3D">
        <w:trPr>
          <w:cantSplit/>
          <w:trHeight w:val="20"/>
        </w:trPr>
        <w:tc>
          <w:tcPr>
            <w:tcW w:w="96" w:type="pct"/>
            <w:tcBorders>
              <w:top w:val="nil"/>
              <w:left w:val="single" w:sz="4" w:space="0" w:color="808080"/>
              <w:bottom w:val="single" w:sz="4" w:space="0" w:color="808080"/>
              <w:right w:val="single" w:sz="4" w:space="0" w:color="808080"/>
            </w:tcBorders>
            <w:vAlign w:val="center"/>
            <w:hideMark/>
          </w:tcPr>
          <w:p w14:paraId="5520DAAD"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8</w:t>
            </w:r>
          </w:p>
        </w:tc>
        <w:tc>
          <w:tcPr>
            <w:tcW w:w="555" w:type="pct"/>
            <w:tcBorders>
              <w:top w:val="nil"/>
              <w:left w:val="nil"/>
              <w:bottom w:val="single" w:sz="4" w:space="0" w:color="808080"/>
              <w:right w:val="single" w:sz="4" w:space="0" w:color="808080"/>
            </w:tcBorders>
            <w:vAlign w:val="center"/>
            <w:hideMark/>
          </w:tcPr>
          <w:p w14:paraId="68720379"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Szatnia sportowa w Czeskiej</w:t>
            </w:r>
          </w:p>
        </w:tc>
        <w:tc>
          <w:tcPr>
            <w:tcW w:w="1540" w:type="pct"/>
            <w:tcBorders>
              <w:top w:val="nil"/>
              <w:left w:val="nil"/>
              <w:bottom w:val="single" w:sz="4" w:space="0" w:color="808080"/>
              <w:right w:val="single" w:sz="4" w:space="0" w:color="808080"/>
            </w:tcBorders>
            <w:vAlign w:val="center"/>
            <w:hideMark/>
          </w:tcPr>
          <w:p w14:paraId="78FC36FC"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Ocieplenie sufitu wraz z wykonaniem sufitu podwieszanego w szatni na boisku sportowym w Czeskiej Wsi</w:t>
            </w:r>
          </w:p>
        </w:tc>
        <w:tc>
          <w:tcPr>
            <w:tcW w:w="371" w:type="pct"/>
            <w:tcBorders>
              <w:top w:val="nil"/>
              <w:left w:val="nil"/>
              <w:bottom w:val="single" w:sz="4" w:space="0" w:color="808080"/>
              <w:right w:val="single" w:sz="4" w:space="0" w:color="808080"/>
            </w:tcBorders>
            <w:vAlign w:val="center"/>
            <w:hideMark/>
          </w:tcPr>
          <w:p w14:paraId="7ED64F50"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vAlign w:val="center"/>
            <w:hideMark/>
          </w:tcPr>
          <w:p w14:paraId="7EADB44F"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2022</w:t>
            </w:r>
          </w:p>
        </w:tc>
        <w:tc>
          <w:tcPr>
            <w:tcW w:w="642" w:type="pct"/>
            <w:tcBorders>
              <w:top w:val="nil"/>
              <w:left w:val="nil"/>
              <w:bottom w:val="single" w:sz="4" w:space="0" w:color="808080"/>
              <w:right w:val="single" w:sz="4" w:space="0" w:color="808080"/>
            </w:tcBorders>
            <w:vAlign w:val="center"/>
            <w:hideMark/>
          </w:tcPr>
          <w:p w14:paraId="68EB2B77"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593" w:type="pct"/>
            <w:tcBorders>
              <w:top w:val="nil"/>
              <w:left w:val="nil"/>
              <w:bottom w:val="single" w:sz="4" w:space="0" w:color="808080"/>
              <w:right w:val="single" w:sz="4" w:space="0" w:color="808080"/>
            </w:tcBorders>
            <w:vAlign w:val="center"/>
            <w:hideMark/>
          </w:tcPr>
          <w:p w14:paraId="20EF5C4F"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vAlign w:val="center"/>
            <w:hideMark/>
          </w:tcPr>
          <w:p w14:paraId="19B501A4"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270" w:type="pct"/>
            <w:tcBorders>
              <w:top w:val="nil"/>
              <w:left w:val="nil"/>
              <w:bottom w:val="single" w:sz="4" w:space="0" w:color="808080"/>
              <w:right w:val="single" w:sz="4" w:space="0" w:color="808080"/>
            </w:tcBorders>
            <w:vAlign w:val="center"/>
            <w:hideMark/>
          </w:tcPr>
          <w:p w14:paraId="500CBA3B"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353" w:type="pct"/>
            <w:tcBorders>
              <w:top w:val="nil"/>
              <w:left w:val="nil"/>
              <w:bottom w:val="single" w:sz="4" w:space="0" w:color="808080"/>
              <w:right w:val="single" w:sz="4" w:space="0" w:color="808080"/>
            </w:tcBorders>
            <w:vAlign w:val="center"/>
            <w:hideMark/>
          </w:tcPr>
          <w:p w14:paraId="1351587B"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r>
      <w:tr w:rsidR="00230F3D" w:rsidRPr="00230F3D" w14:paraId="6B5649F6" w14:textId="77777777" w:rsidTr="00230F3D">
        <w:trPr>
          <w:cantSplit/>
          <w:trHeight w:val="20"/>
        </w:trPr>
        <w:tc>
          <w:tcPr>
            <w:tcW w:w="96" w:type="pct"/>
            <w:tcBorders>
              <w:top w:val="nil"/>
              <w:left w:val="single" w:sz="4" w:space="0" w:color="808080"/>
              <w:bottom w:val="single" w:sz="4" w:space="0" w:color="808080"/>
              <w:right w:val="single" w:sz="4" w:space="0" w:color="808080"/>
            </w:tcBorders>
            <w:vAlign w:val="center"/>
            <w:hideMark/>
          </w:tcPr>
          <w:p w14:paraId="765E1BE4"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9</w:t>
            </w:r>
          </w:p>
        </w:tc>
        <w:tc>
          <w:tcPr>
            <w:tcW w:w="555" w:type="pct"/>
            <w:tcBorders>
              <w:top w:val="nil"/>
              <w:left w:val="nil"/>
              <w:bottom w:val="single" w:sz="4" w:space="0" w:color="808080"/>
              <w:right w:val="single" w:sz="4" w:space="0" w:color="808080"/>
            </w:tcBorders>
            <w:vAlign w:val="center"/>
            <w:hideMark/>
          </w:tcPr>
          <w:p w14:paraId="1360E55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Świetlica Wiejska w Pogorzeli</w:t>
            </w:r>
          </w:p>
        </w:tc>
        <w:tc>
          <w:tcPr>
            <w:tcW w:w="1540" w:type="pct"/>
            <w:tcBorders>
              <w:top w:val="nil"/>
              <w:left w:val="nil"/>
              <w:bottom w:val="single" w:sz="4" w:space="0" w:color="808080"/>
              <w:right w:val="single" w:sz="4" w:space="0" w:color="808080"/>
            </w:tcBorders>
            <w:vAlign w:val="center"/>
            <w:hideMark/>
          </w:tcPr>
          <w:p w14:paraId="074B7A5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Pełna termomodernizacja ścian i dachu, nowy kocioł olejowy, fotowoltaika-2020-2021</w:t>
            </w:r>
          </w:p>
        </w:tc>
        <w:tc>
          <w:tcPr>
            <w:tcW w:w="371" w:type="pct"/>
            <w:tcBorders>
              <w:top w:val="nil"/>
              <w:left w:val="nil"/>
              <w:bottom w:val="single" w:sz="4" w:space="0" w:color="808080"/>
              <w:right w:val="single" w:sz="4" w:space="0" w:color="808080"/>
            </w:tcBorders>
            <w:vAlign w:val="center"/>
            <w:hideMark/>
          </w:tcPr>
          <w:p w14:paraId="75A17B33"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vAlign w:val="center"/>
            <w:hideMark/>
          </w:tcPr>
          <w:p w14:paraId="4F004FAF"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2020-2021</w:t>
            </w:r>
          </w:p>
        </w:tc>
        <w:tc>
          <w:tcPr>
            <w:tcW w:w="642" w:type="pct"/>
            <w:tcBorders>
              <w:top w:val="nil"/>
              <w:left w:val="nil"/>
              <w:bottom w:val="single" w:sz="4" w:space="0" w:color="808080"/>
              <w:right w:val="single" w:sz="4" w:space="0" w:color="808080"/>
            </w:tcBorders>
            <w:vAlign w:val="center"/>
            <w:hideMark/>
          </w:tcPr>
          <w:p w14:paraId="59FDC5A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593" w:type="pct"/>
            <w:tcBorders>
              <w:top w:val="nil"/>
              <w:left w:val="nil"/>
              <w:bottom w:val="single" w:sz="4" w:space="0" w:color="808080"/>
              <w:right w:val="single" w:sz="4" w:space="0" w:color="808080"/>
            </w:tcBorders>
            <w:vAlign w:val="center"/>
            <w:hideMark/>
          </w:tcPr>
          <w:p w14:paraId="7794E378"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vAlign w:val="center"/>
            <w:hideMark/>
          </w:tcPr>
          <w:p w14:paraId="25E77532"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270" w:type="pct"/>
            <w:tcBorders>
              <w:top w:val="nil"/>
              <w:left w:val="nil"/>
              <w:bottom w:val="single" w:sz="4" w:space="0" w:color="808080"/>
              <w:right w:val="single" w:sz="4" w:space="0" w:color="808080"/>
            </w:tcBorders>
            <w:vAlign w:val="center"/>
            <w:hideMark/>
          </w:tcPr>
          <w:p w14:paraId="3B87C9B8"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353" w:type="pct"/>
            <w:tcBorders>
              <w:top w:val="nil"/>
              <w:left w:val="nil"/>
              <w:bottom w:val="single" w:sz="4" w:space="0" w:color="808080"/>
              <w:right w:val="single" w:sz="4" w:space="0" w:color="808080"/>
            </w:tcBorders>
            <w:vAlign w:val="center"/>
            <w:hideMark/>
          </w:tcPr>
          <w:p w14:paraId="6352676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r>
      <w:tr w:rsidR="00230F3D" w:rsidRPr="00230F3D" w14:paraId="2964E608" w14:textId="77777777" w:rsidTr="00230F3D">
        <w:trPr>
          <w:cantSplit/>
          <w:trHeight w:val="20"/>
        </w:trPr>
        <w:tc>
          <w:tcPr>
            <w:tcW w:w="96"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68605741"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555" w:type="pct"/>
            <w:tcBorders>
              <w:top w:val="nil"/>
              <w:left w:val="nil"/>
              <w:bottom w:val="single" w:sz="4" w:space="0" w:color="808080"/>
              <w:right w:val="single" w:sz="4" w:space="0" w:color="808080"/>
            </w:tcBorders>
            <w:shd w:val="clear" w:color="000000" w:fill="BFBFBF"/>
            <w:vAlign w:val="center"/>
            <w:hideMark/>
          </w:tcPr>
          <w:p w14:paraId="5300403D"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Budynki mieszkalne</w:t>
            </w:r>
          </w:p>
        </w:tc>
        <w:tc>
          <w:tcPr>
            <w:tcW w:w="1540" w:type="pct"/>
            <w:tcBorders>
              <w:top w:val="nil"/>
              <w:left w:val="nil"/>
              <w:bottom w:val="single" w:sz="4" w:space="0" w:color="808080"/>
              <w:right w:val="single" w:sz="4" w:space="0" w:color="808080"/>
            </w:tcBorders>
            <w:shd w:val="clear" w:color="000000" w:fill="BFBFBF"/>
            <w:vAlign w:val="center"/>
            <w:hideMark/>
          </w:tcPr>
          <w:p w14:paraId="4BAD4604"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71" w:type="pct"/>
            <w:tcBorders>
              <w:top w:val="nil"/>
              <w:left w:val="nil"/>
              <w:bottom w:val="single" w:sz="4" w:space="0" w:color="808080"/>
              <w:right w:val="single" w:sz="4" w:space="0" w:color="808080"/>
            </w:tcBorders>
            <w:shd w:val="clear" w:color="000000" w:fill="BFBFBF"/>
            <w:vAlign w:val="center"/>
            <w:hideMark/>
          </w:tcPr>
          <w:p w14:paraId="5163E9D5"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00" w:type="pct"/>
            <w:tcBorders>
              <w:top w:val="nil"/>
              <w:left w:val="nil"/>
              <w:bottom w:val="single" w:sz="4" w:space="0" w:color="808080"/>
              <w:right w:val="single" w:sz="4" w:space="0" w:color="808080"/>
            </w:tcBorders>
            <w:shd w:val="clear" w:color="000000" w:fill="BFBFBF"/>
            <w:vAlign w:val="center"/>
            <w:hideMark/>
          </w:tcPr>
          <w:p w14:paraId="010E7D2E"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642" w:type="pct"/>
            <w:tcBorders>
              <w:top w:val="nil"/>
              <w:left w:val="nil"/>
              <w:bottom w:val="single" w:sz="4" w:space="0" w:color="808080"/>
              <w:right w:val="single" w:sz="4" w:space="0" w:color="808080"/>
            </w:tcBorders>
            <w:shd w:val="clear" w:color="000000" w:fill="BFBFBF"/>
            <w:vAlign w:val="center"/>
            <w:hideMark/>
          </w:tcPr>
          <w:p w14:paraId="23E4F74C"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1 500 000,00 zł </w:t>
            </w:r>
          </w:p>
        </w:tc>
        <w:tc>
          <w:tcPr>
            <w:tcW w:w="593" w:type="pct"/>
            <w:tcBorders>
              <w:top w:val="nil"/>
              <w:left w:val="nil"/>
              <w:bottom w:val="single" w:sz="4" w:space="0" w:color="808080"/>
              <w:right w:val="single" w:sz="4" w:space="0" w:color="808080"/>
            </w:tcBorders>
            <w:shd w:val="clear" w:color="000000" w:fill="BFBFBF"/>
            <w:vAlign w:val="center"/>
            <w:hideMark/>
          </w:tcPr>
          <w:p w14:paraId="21EFF12F"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280" w:type="pct"/>
            <w:tcBorders>
              <w:top w:val="nil"/>
              <w:left w:val="nil"/>
              <w:bottom w:val="single" w:sz="4" w:space="0" w:color="808080"/>
              <w:right w:val="single" w:sz="4" w:space="0" w:color="808080"/>
            </w:tcBorders>
            <w:shd w:val="clear" w:color="000000" w:fill="BFBFBF"/>
            <w:vAlign w:val="center"/>
            <w:hideMark/>
          </w:tcPr>
          <w:p w14:paraId="0D045D80"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2007</w:t>
            </w:r>
          </w:p>
        </w:tc>
        <w:tc>
          <w:tcPr>
            <w:tcW w:w="270" w:type="pct"/>
            <w:tcBorders>
              <w:top w:val="nil"/>
              <w:left w:val="nil"/>
              <w:bottom w:val="single" w:sz="4" w:space="0" w:color="808080"/>
              <w:right w:val="single" w:sz="4" w:space="0" w:color="808080"/>
            </w:tcBorders>
            <w:shd w:val="clear" w:color="000000" w:fill="BFBFBF"/>
            <w:vAlign w:val="center"/>
            <w:hideMark/>
          </w:tcPr>
          <w:p w14:paraId="7B83A2EB"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500</w:t>
            </w:r>
          </w:p>
        </w:tc>
        <w:tc>
          <w:tcPr>
            <w:tcW w:w="353" w:type="pct"/>
            <w:tcBorders>
              <w:top w:val="nil"/>
              <w:left w:val="nil"/>
              <w:bottom w:val="single" w:sz="4" w:space="0" w:color="808080"/>
              <w:right w:val="single" w:sz="4" w:space="0" w:color="808080"/>
            </w:tcBorders>
            <w:shd w:val="clear" w:color="000000" w:fill="BFBFBF"/>
            <w:vAlign w:val="center"/>
            <w:hideMark/>
          </w:tcPr>
          <w:p w14:paraId="040E0866"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1338</w:t>
            </w:r>
          </w:p>
        </w:tc>
      </w:tr>
      <w:tr w:rsidR="00230F3D" w:rsidRPr="00230F3D" w14:paraId="7CB46D60" w14:textId="77777777" w:rsidTr="00230F3D">
        <w:trPr>
          <w:cantSplit/>
          <w:trHeight w:val="20"/>
        </w:trPr>
        <w:tc>
          <w:tcPr>
            <w:tcW w:w="96" w:type="pct"/>
            <w:tcBorders>
              <w:top w:val="nil"/>
              <w:left w:val="single" w:sz="4" w:space="0" w:color="808080"/>
              <w:bottom w:val="single" w:sz="4" w:space="0" w:color="808080"/>
              <w:right w:val="single" w:sz="4" w:space="0" w:color="808080"/>
            </w:tcBorders>
            <w:noWrap/>
            <w:vAlign w:val="center"/>
            <w:hideMark/>
          </w:tcPr>
          <w:p w14:paraId="1ED9847E"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lastRenderedPageBreak/>
              <w:t>1</w:t>
            </w:r>
          </w:p>
        </w:tc>
        <w:tc>
          <w:tcPr>
            <w:tcW w:w="555" w:type="pct"/>
            <w:tcBorders>
              <w:top w:val="nil"/>
              <w:left w:val="nil"/>
              <w:bottom w:val="single" w:sz="4" w:space="0" w:color="808080"/>
              <w:right w:val="single" w:sz="4" w:space="0" w:color="808080"/>
            </w:tcBorders>
            <w:vAlign w:val="center"/>
            <w:hideMark/>
          </w:tcPr>
          <w:p w14:paraId="19BCA979"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Realizacja PROGRAMU MÓJ PRĄD i inwestycje prywatne</w:t>
            </w:r>
          </w:p>
        </w:tc>
        <w:tc>
          <w:tcPr>
            <w:tcW w:w="1540" w:type="pct"/>
            <w:tcBorders>
              <w:top w:val="nil"/>
              <w:left w:val="nil"/>
              <w:bottom w:val="single" w:sz="4" w:space="0" w:color="808080"/>
              <w:right w:val="single" w:sz="4" w:space="0" w:color="808080"/>
            </w:tcBorders>
            <w:vAlign w:val="center"/>
            <w:hideMark/>
          </w:tcPr>
          <w:p w14:paraId="75BE364F"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Przyjęto, że w ramach programu na terenie Gminy realizuje się średnio rocznie 20 nowych instalacji PV o mocy 5 kWp.</w:t>
            </w:r>
          </w:p>
        </w:tc>
        <w:tc>
          <w:tcPr>
            <w:tcW w:w="371" w:type="pct"/>
            <w:tcBorders>
              <w:top w:val="nil"/>
              <w:left w:val="nil"/>
              <w:bottom w:val="single" w:sz="4" w:space="0" w:color="808080"/>
              <w:right w:val="single" w:sz="4" w:space="0" w:color="808080"/>
            </w:tcBorders>
            <w:vAlign w:val="center"/>
            <w:hideMark/>
          </w:tcPr>
          <w:p w14:paraId="1D366D1D"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NFOŚiGW</w:t>
            </w:r>
          </w:p>
        </w:tc>
        <w:tc>
          <w:tcPr>
            <w:tcW w:w="300" w:type="pct"/>
            <w:tcBorders>
              <w:top w:val="nil"/>
              <w:left w:val="nil"/>
              <w:bottom w:val="single" w:sz="4" w:space="0" w:color="808080"/>
              <w:right w:val="single" w:sz="4" w:space="0" w:color="808080"/>
            </w:tcBorders>
            <w:vAlign w:val="center"/>
            <w:hideMark/>
          </w:tcPr>
          <w:p w14:paraId="4C04A11D"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2024-2026</w:t>
            </w:r>
          </w:p>
        </w:tc>
        <w:tc>
          <w:tcPr>
            <w:tcW w:w="642" w:type="pct"/>
            <w:tcBorders>
              <w:top w:val="nil"/>
              <w:left w:val="nil"/>
              <w:bottom w:val="single" w:sz="4" w:space="0" w:color="808080"/>
              <w:right w:val="single" w:sz="4" w:space="0" w:color="808080"/>
            </w:tcBorders>
            <w:vAlign w:val="center"/>
            <w:hideMark/>
          </w:tcPr>
          <w:p w14:paraId="68A5BC7C"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1 500 000,00 zł </w:t>
            </w:r>
          </w:p>
        </w:tc>
        <w:tc>
          <w:tcPr>
            <w:tcW w:w="593" w:type="pct"/>
            <w:tcBorders>
              <w:top w:val="nil"/>
              <w:left w:val="nil"/>
              <w:bottom w:val="single" w:sz="4" w:space="0" w:color="808080"/>
              <w:right w:val="single" w:sz="4" w:space="0" w:color="808080"/>
            </w:tcBorders>
            <w:vAlign w:val="center"/>
            <w:hideMark/>
          </w:tcPr>
          <w:p w14:paraId="393CD0E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NFOŚiGW z programu Mój Prąd</w:t>
            </w:r>
          </w:p>
        </w:tc>
        <w:tc>
          <w:tcPr>
            <w:tcW w:w="280" w:type="pct"/>
            <w:tcBorders>
              <w:top w:val="nil"/>
              <w:left w:val="nil"/>
              <w:bottom w:val="single" w:sz="4" w:space="0" w:color="808080"/>
              <w:right w:val="single" w:sz="4" w:space="0" w:color="808080"/>
            </w:tcBorders>
            <w:vAlign w:val="center"/>
            <w:hideMark/>
          </w:tcPr>
          <w:p w14:paraId="6D27821D"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c>
          <w:tcPr>
            <w:tcW w:w="270" w:type="pct"/>
            <w:tcBorders>
              <w:top w:val="nil"/>
              <w:left w:val="nil"/>
              <w:bottom w:val="single" w:sz="4" w:space="0" w:color="808080"/>
              <w:right w:val="single" w:sz="4" w:space="0" w:color="808080"/>
            </w:tcBorders>
            <w:vAlign w:val="center"/>
            <w:hideMark/>
          </w:tcPr>
          <w:p w14:paraId="1FB77BF6"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285</w:t>
            </w:r>
          </w:p>
        </w:tc>
        <w:tc>
          <w:tcPr>
            <w:tcW w:w="353" w:type="pct"/>
            <w:tcBorders>
              <w:top w:val="nil"/>
              <w:left w:val="nil"/>
              <w:bottom w:val="single" w:sz="4" w:space="0" w:color="808080"/>
              <w:right w:val="single" w:sz="4" w:space="0" w:color="808080"/>
            </w:tcBorders>
            <w:vAlign w:val="center"/>
            <w:hideMark/>
          </w:tcPr>
          <w:p w14:paraId="5D1B55B8"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218</w:t>
            </w:r>
          </w:p>
        </w:tc>
      </w:tr>
      <w:tr w:rsidR="00230F3D" w:rsidRPr="00230F3D" w14:paraId="761DC410" w14:textId="77777777" w:rsidTr="00230F3D">
        <w:trPr>
          <w:cantSplit/>
          <w:trHeight w:val="20"/>
        </w:trPr>
        <w:tc>
          <w:tcPr>
            <w:tcW w:w="96" w:type="pct"/>
            <w:tcBorders>
              <w:top w:val="nil"/>
              <w:left w:val="single" w:sz="4" w:space="0" w:color="808080"/>
              <w:bottom w:val="single" w:sz="4" w:space="0" w:color="808080"/>
              <w:right w:val="single" w:sz="4" w:space="0" w:color="808080"/>
            </w:tcBorders>
            <w:noWrap/>
            <w:vAlign w:val="center"/>
            <w:hideMark/>
          </w:tcPr>
          <w:p w14:paraId="30D4ED8B"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lastRenderedPageBreak/>
              <w:t>2</w:t>
            </w:r>
          </w:p>
        </w:tc>
        <w:tc>
          <w:tcPr>
            <w:tcW w:w="555" w:type="pct"/>
            <w:tcBorders>
              <w:top w:val="nil"/>
              <w:left w:val="nil"/>
              <w:bottom w:val="single" w:sz="4" w:space="0" w:color="808080"/>
              <w:right w:val="single" w:sz="4" w:space="0" w:color="808080"/>
            </w:tcBorders>
            <w:vAlign w:val="center"/>
            <w:hideMark/>
          </w:tcPr>
          <w:p w14:paraId="73A9B619"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Realizacja CZYSTE POWIETRZE</w:t>
            </w:r>
          </w:p>
        </w:tc>
        <w:tc>
          <w:tcPr>
            <w:tcW w:w="1540" w:type="pct"/>
            <w:tcBorders>
              <w:top w:val="nil"/>
              <w:left w:val="nil"/>
              <w:bottom w:val="single" w:sz="4" w:space="0" w:color="808080"/>
              <w:right w:val="single" w:sz="4" w:space="0" w:color="808080"/>
            </w:tcBorders>
            <w:vAlign w:val="center"/>
            <w:hideMark/>
          </w:tcPr>
          <w:p w14:paraId="50BBDDA9"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Dane o </w:t>
            </w:r>
            <w:proofErr w:type="spellStart"/>
            <w:r w:rsidRPr="00230F3D">
              <w:rPr>
                <w:rFonts w:ascii="Arial" w:eastAsia="Times New Roman" w:hAnsi="Arial" w:cs="Arial"/>
                <w:color w:val="0D0D0D"/>
                <w:sz w:val="18"/>
                <w:szCs w:val="18"/>
                <w:lang w:eastAsia="pl-PL"/>
              </w:rPr>
              <w:t>zrealizownym</w:t>
            </w:r>
            <w:proofErr w:type="spellEnd"/>
            <w:r w:rsidRPr="00230F3D">
              <w:rPr>
                <w:rFonts w:ascii="Arial" w:eastAsia="Times New Roman" w:hAnsi="Arial" w:cs="Arial"/>
                <w:color w:val="0D0D0D"/>
                <w:sz w:val="18"/>
                <w:szCs w:val="18"/>
                <w:lang w:eastAsia="pl-PL"/>
              </w:rPr>
              <w:t xml:space="preserve"> efekcie pochodzą ze strony www WFOŚiGW w Opolu:</w:t>
            </w:r>
            <w:r w:rsidRPr="00230F3D">
              <w:rPr>
                <w:rFonts w:ascii="Arial" w:eastAsia="Times New Roman" w:hAnsi="Arial" w:cs="Arial"/>
                <w:color w:val="0D0D0D"/>
                <w:sz w:val="18"/>
                <w:szCs w:val="18"/>
                <w:lang w:eastAsia="pl-PL"/>
              </w:rPr>
              <w:br/>
              <w:t>- pompa ciepła powietrze/woda o podwyższonej klasie efektywności energetycznej - 49 szt.</w:t>
            </w:r>
            <w:r w:rsidRPr="00230F3D">
              <w:rPr>
                <w:rFonts w:ascii="Arial" w:eastAsia="Times New Roman" w:hAnsi="Arial" w:cs="Arial"/>
                <w:color w:val="0D0D0D"/>
                <w:sz w:val="18"/>
                <w:szCs w:val="18"/>
                <w:lang w:eastAsia="pl-PL"/>
              </w:rPr>
              <w:br/>
              <w:t>- kotłownia gazowa - 4 szt.</w:t>
            </w:r>
            <w:r w:rsidRPr="00230F3D">
              <w:rPr>
                <w:rFonts w:ascii="Arial" w:eastAsia="Times New Roman" w:hAnsi="Arial" w:cs="Arial"/>
                <w:color w:val="0D0D0D"/>
                <w:sz w:val="18"/>
                <w:szCs w:val="18"/>
                <w:lang w:eastAsia="pl-PL"/>
              </w:rPr>
              <w:br/>
              <w:t>- pompa ciepła powietrze/woda - 7 szt.</w:t>
            </w:r>
            <w:r w:rsidRPr="00230F3D">
              <w:rPr>
                <w:rFonts w:ascii="Arial" w:eastAsia="Times New Roman" w:hAnsi="Arial" w:cs="Arial"/>
                <w:color w:val="0D0D0D"/>
                <w:sz w:val="18"/>
                <w:szCs w:val="18"/>
                <w:lang w:eastAsia="pl-PL"/>
              </w:rPr>
              <w:br/>
              <w:t>- kocioł na węgiel - 13 szt.</w:t>
            </w:r>
            <w:r w:rsidRPr="00230F3D">
              <w:rPr>
                <w:rFonts w:ascii="Arial" w:eastAsia="Times New Roman" w:hAnsi="Arial" w:cs="Arial"/>
                <w:color w:val="0D0D0D"/>
                <w:sz w:val="18"/>
                <w:szCs w:val="18"/>
                <w:lang w:eastAsia="pl-PL"/>
              </w:rPr>
              <w:br/>
              <w:t>- kocioł na biomasę - 4 szt.</w:t>
            </w:r>
            <w:r w:rsidRPr="00230F3D">
              <w:rPr>
                <w:rFonts w:ascii="Arial" w:eastAsia="Times New Roman" w:hAnsi="Arial" w:cs="Arial"/>
                <w:color w:val="0D0D0D"/>
                <w:sz w:val="18"/>
                <w:szCs w:val="18"/>
                <w:lang w:eastAsia="pl-PL"/>
              </w:rPr>
              <w:br/>
              <w:t xml:space="preserve">- kocioł na </w:t>
            </w:r>
            <w:proofErr w:type="spellStart"/>
            <w:r w:rsidRPr="00230F3D">
              <w:rPr>
                <w:rFonts w:ascii="Arial" w:eastAsia="Times New Roman" w:hAnsi="Arial" w:cs="Arial"/>
                <w:color w:val="0D0D0D"/>
                <w:sz w:val="18"/>
                <w:szCs w:val="18"/>
                <w:lang w:eastAsia="pl-PL"/>
              </w:rPr>
              <w:t>pellet</w:t>
            </w:r>
            <w:proofErr w:type="spellEnd"/>
            <w:r w:rsidRPr="00230F3D">
              <w:rPr>
                <w:rFonts w:ascii="Arial" w:eastAsia="Times New Roman" w:hAnsi="Arial" w:cs="Arial"/>
                <w:color w:val="0D0D0D"/>
                <w:sz w:val="18"/>
                <w:szCs w:val="18"/>
                <w:lang w:eastAsia="pl-PL"/>
              </w:rPr>
              <w:t xml:space="preserve"> drzewny - 13 szt.</w:t>
            </w:r>
            <w:r w:rsidRPr="00230F3D">
              <w:rPr>
                <w:rFonts w:ascii="Arial" w:eastAsia="Times New Roman" w:hAnsi="Arial" w:cs="Arial"/>
                <w:color w:val="0D0D0D"/>
                <w:sz w:val="18"/>
                <w:szCs w:val="18"/>
                <w:lang w:eastAsia="pl-PL"/>
              </w:rPr>
              <w:br/>
              <w:t>- system ogrzewania elektrycznego - 2 szt.</w:t>
            </w:r>
            <w:r w:rsidRPr="00230F3D">
              <w:rPr>
                <w:rFonts w:ascii="Arial" w:eastAsia="Times New Roman" w:hAnsi="Arial" w:cs="Arial"/>
                <w:color w:val="0D0D0D"/>
                <w:sz w:val="18"/>
                <w:szCs w:val="18"/>
                <w:lang w:eastAsia="pl-PL"/>
              </w:rPr>
              <w:br/>
              <w:t>- kotłownia gazowa (przyłącze gazowe i instalacja wewnętrzna, kocioł gazowy kondensacyjny, opłata przyłączeniowa, dokumentacja projektowa) - 4 szt.</w:t>
            </w:r>
            <w:r w:rsidRPr="00230F3D">
              <w:rPr>
                <w:rFonts w:ascii="Arial" w:eastAsia="Times New Roman" w:hAnsi="Arial" w:cs="Arial"/>
                <w:color w:val="0D0D0D"/>
                <w:sz w:val="18"/>
                <w:szCs w:val="18"/>
                <w:lang w:eastAsia="pl-PL"/>
              </w:rPr>
              <w:br/>
              <w:t xml:space="preserve">- kocioł na </w:t>
            </w:r>
            <w:proofErr w:type="spellStart"/>
            <w:r w:rsidRPr="00230F3D">
              <w:rPr>
                <w:rFonts w:ascii="Arial" w:eastAsia="Times New Roman" w:hAnsi="Arial" w:cs="Arial"/>
                <w:color w:val="0D0D0D"/>
                <w:sz w:val="18"/>
                <w:szCs w:val="18"/>
                <w:lang w:eastAsia="pl-PL"/>
              </w:rPr>
              <w:t>pellet</w:t>
            </w:r>
            <w:proofErr w:type="spellEnd"/>
            <w:r w:rsidRPr="00230F3D">
              <w:rPr>
                <w:rFonts w:ascii="Arial" w:eastAsia="Times New Roman" w:hAnsi="Arial" w:cs="Arial"/>
                <w:color w:val="0D0D0D"/>
                <w:sz w:val="18"/>
                <w:szCs w:val="18"/>
                <w:lang w:eastAsia="pl-PL"/>
              </w:rPr>
              <w:t xml:space="preserve"> drzewny o podwyższonym standardzie - 15 szt.</w:t>
            </w:r>
            <w:r w:rsidRPr="00230F3D">
              <w:rPr>
                <w:rFonts w:ascii="Arial" w:eastAsia="Times New Roman" w:hAnsi="Arial" w:cs="Arial"/>
                <w:color w:val="0D0D0D"/>
                <w:sz w:val="18"/>
                <w:szCs w:val="18"/>
                <w:lang w:eastAsia="pl-PL"/>
              </w:rPr>
              <w:br/>
              <w:t>- kocioł gazowy kondensacyjny - 1 szt.</w:t>
            </w:r>
            <w:r w:rsidRPr="00230F3D">
              <w:rPr>
                <w:rFonts w:ascii="Arial" w:eastAsia="Times New Roman" w:hAnsi="Arial" w:cs="Arial"/>
                <w:color w:val="0D0D0D"/>
                <w:sz w:val="18"/>
                <w:szCs w:val="18"/>
                <w:lang w:eastAsia="pl-PL"/>
              </w:rPr>
              <w:br/>
              <w:t>- pompa ciepła grunt/woda - 3 szt.</w:t>
            </w:r>
          </w:p>
        </w:tc>
        <w:tc>
          <w:tcPr>
            <w:tcW w:w="371" w:type="pct"/>
            <w:tcBorders>
              <w:top w:val="nil"/>
              <w:left w:val="nil"/>
              <w:bottom w:val="single" w:sz="4" w:space="0" w:color="808080"/>
              <w:right w:val="single" w:sz="4" w:space="0" w:color="808080"/>
            </w:tcBorders>
            <w:vAlign w:val="center"/>
            <w:hideMark/>
          </w:tcPr>
          <w:p w14:paraId="52336A8B"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WFOŚiGW</w:t>
            </w:r>
          </w:p>
        </w:tc>
        <w:tc>
          <w:tcPr>
            <w:tcW w:w="300" w:type="pct"/>
            <w:tcBorders>
              <w:top w:val="nil"/>
              <w:left w:val="nil"/>
              <w:bottom w:val="single" w:sz="4" w:space="0" w:color="808080"/>
              <w:right w:val="single" w:sz="4" w:space="0" w:color="808080"/>
            </w:tcBorders>
            <w:vAlign w:val="center"/>
            <w:hideMark/>
          </w:tcPr>
          <w:p w14:paraId="198B41A5"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2018-2024</w:t>
            </w:r>
          </w:p>
        </w:tc>
        <w:tc>
          <w:tcPr>
            <w:tcW w:w="642" w:type="pct"/>
            <w:tcBorders>
              <w:top w:val="nil"/>
              <w:left w:val="nil"/>
              <w:bottom w:val="single" w:sz="4" w:space="0" w:color="808080"/>
              <w:right w:val="single" w:sz="4" w:space="0" w:color="808080"/>
            </w:tcBorders>
            <w:vAlign w:val="center"/>
            <w:hideMark/>
          </w:tcPr>
          <w:p w14:paraId="0E62270B"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Brak danych </w:t>
            </w:r>
          </w:p>
        </w:tc>
        <w:tc>
          <w:tcPr>
            <w:tcW w:w="593" w:type="pct"/>
            <w:tcBorders>
              <w:top w:val="nil"/>
              <w:left w:val="nil"/>
              <w:bottom w:val="single" w:sz="4" w:space="0" w:color="808080"/>
              <w:right w:val="single" w:sz="4" w:space="0" w:color="808080"/>
            </w:tcBorders>
            <w:vAlign w:val="center"/>
            <w:hideMark/>
          </w:tcPr>
          <w:p w14:paraId="66808B23"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WFOŚiGW z programu Czyste Powietrze</w:t>
            </w:r>
          </w:p>
        </w:tc>
        <w:tc>
          <w:tcPr>
            <w:tcW w:w="280" w:type="pct"/>
            <w:tcBorders>
              <w:top w:val="nil"/>
              <w:left w:val="nil"/>
              <w:bottom w:val="single" w:sz="4" w:space="0" w:color="808080"/>
              <w:right w:val="single" w:sz="4" w:space="0" w:color="808080"/>
            </w:tcBorders>
            <w:vAlign w:val="center"/>
            <w:hideMark/>
          </w:tcPr>
          <w:p w14:paraId="6C66BC1E"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1708</w:t>
            </w:r>
          </w:p>
        </w:tc>
        <w:tc>
          <w:tcPr>
            <w:tcW w:w="270" w:type="pct"/>
            <w:tcBorders>
              <w:top w:val="nil"/>
              <w:left w:val="nil"/>
              <w:bottom w:val="single" w:sz="4" w:space="0" w:color="808080"/>
              <w:right w:val="single" w:sz="4" w:space="0" w:color="808080"/>
            </w:tcBorders>
            <w:vAlign w:val="center"/>
            <w:hideMark/>
          </w:tcPr>
          <w:p w14:paraId="3C4BB526"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215</w:t>
            </w:r>
          </w:p>
        </w:tc>
        <w:tc>
          <w:tcPr>
            <w:tcW w:w="353" w:type="pct"/>
            <w:tcBorders>
              <w:top w:val="nil"/>
              <w:left w:val="nil"/>
              <w:bottom w:val="single" w:sz="4" w:space="0" w:color="808080"/>
              <w:right w:val="single" w:sz="4" w:space="0" w:color="808080"/>
            </w:tcBorders>
            <w:vAlign w:val="center"/>
            <w:hideMark/>
          </w:tcPr>
          <w:p w14:paraId="3F713C29"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888</w:t>
            </w:r>
          </w:p>
        </w:tc>
      </w:tr>
      <w:tr w:rsidR="00230F3D" w:rsidRPr="00230F3D" w14:paraId="2179A2E8" w14:textId="77777777" w:rsidTr="00230F3D">
        <w:trPr>
          <w:cantSplit/>
          <w:trHeight w:val="20"/>
        </w:trPr>
        <w:tc>
          <w:tcPr>
            <w:tcW w:w="96" w:type="pct"/>
            <w:tcBorders>
              <w:top w:val="nil"/>
              <w:left w:val="single" w:sz="4" w:space="0" w:color="808080"/>
              <w:bottom w:val="single" w:sz="4" w:space="0" w:color="808080"/>
              <w:right w:val="single" w:sz="4" w:space="0" w:color="808080"/>
            </w:tcBorders>
            <w:noWrap/>
            <w:vAlign w:val="center"/>
            <w:hideMark/>
          </w:tcPr>
          <w:p w14:paraId="6EF78B7A"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3</w:t>
            </w:r>
          </w:p>
        </w:tc>
        <w:tc>
          <w:tcPr>
            <w:tcW w:w="555" w:type="pct"/>
            <w:tcBorders>
              <w:top w:val="nil"/>
              <w:left w:val="nil"/>
              <w:bottom w:val="single" w:sz="4" w:space="0" w:color="808080"/>
              <w:right w:val="single" w:sz="4" w:space="0" w:color="808080"/>
            </w:tcBorders>
            <w:vAlign w:val="center"/>
            <w:hideMark/>
          </w:tcPr>
          <w:p w14:paraId="29AEB64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Ciepłe Mieszkanie </w:t>
            </w:r>
          </w:p>
        </w:tc>
        <w:tc>
          <w:tcPr>
            <w:tcW w:w="1540" w:type="pct"/>
            <w:tcBorders>
              <w:top w:val="nil"/>
              <w:left w:val="nil"/>
              <w:bottom w:val="single" w:sz="4" w:space="0" w:color="808080"/>
              <w:right w:val="single" w:sz="4" w:space="0" w:color="808080"/>
            </w:tcBorders>
            <w:vAlign w:val="center"/>
            <w:hideMark/>
          </w:tcPr>
          <w:p w14:paraId="2E940F2C"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W ramach programu Ciepłe Mieszkanie dokonano montażu dwóch pomp ciepła oraz kotła na </w:t>
            </w:r>
            <w:proofErr w:type="spellStart"/>
            <w:r w:rsidRPr="00230F3D">
              <w:rPr>
                <w:rFonts w:ascii="Arial" w:eastAsia="Times New Roman" w:hAnsi="Arial" w:cs="Arial"/>
                <w:color w:val="0D0D0D"/>
                <w:sz w:val="18"/>
                <w:szCs w:val="18"/>
                <w:lang w:eastAsia="pl-PL"/>
              </w:rPr>
              <w:t>pellet</w:t>
            </w:r>
            <w:proofErr w:type="spellEnd"/>
          </w:p>
        </w:tc>
        <w:tc>
          <w:tcPr>
            <w:tcW w:w="371" w:type="pct"/>
            <w:tcBorders>
              <w:top w:val="nil"/>
              <w:left w:val="nil"/>
              <w:bottom w:val="single" w:sz="4" w:space="0" w:color="808080"/>
              <w:right w:val="single" w:sz="4" w:space="0" w:color="808080"/>
            </w:tcBorders>
            <w:vAlign w:val="center"/>
            <w:hideMark/>
          </w:tcPr>
          <w:p w14:paraId="0116E01B"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 mieszkańcy</w:t>
            </w:r>
          </w:p>
        </w:tc>
        <w:tc>
          <w:tcPr>
            <w:tcW w:w="300" w:type="pct"/>
            <w:tcBorders>
              <w:top w:val="nil"/>
              <w:left w:val="nil"/>
              <w:bottom w:val="single" w:sz="4" w:space="0" w:color="808080"/>
              <w:right w:val="single" w:sz="4" w:space="0" w:color="808080"/>
            </w:tcBorders>
            <w:vAlign w:val="center"/>
            <w:hideMark/>
          </w:tcPr>
          <w:p w14:paraId="65A02C78"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2023</w:t>
            </w:r>
          </w:p>
        </w:tc>
        <w:tc>
          <w:tcPr>
            <w:tcW w:w="642" w:type="pct"/>
            <w:tcBorders>
              <w:top w:val="nil"/>
              <w:left w:val="nil"/>
              <w:bottom w:val="single" w:sz="4" w:space="0" w:color="808080"/>
              <w:right w:val="single" w:sz="4" w:space="0" w:color="808080"/>
            </w:tcBorders>
            <w:vAlign w:val="center"/>
            <w:hideMark/>
          </w:tcPr>
          <w:p w14:paraId="4CD6EE6E"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35 240,00 zł </w:t>
            </w:r>
          </w:p>
        </w:tc>
        <w:tc>
          <w:tcPr>
            <w:tcW w:w="593" w:type="pct"/>
            <w:tcBorders>
              <w:top w:val="nil"/>
              <w:left w:val="nil"/>
              <w:bottom w:val="single" w:sz="4" w:space="0" w:color="808080"/>
              <w:right w:val="single" w:sz="4" w:space="0" w:color="808080"/>
            </w:tcBorders>
            <w:vAlign w:val="center"/>
            <w:hideMark/>
          </w:tcPr>
          <w:p w14:paraId="6C85DA69"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WFOŚiGW, środki mieszkańców</w:t>
            </w:r>
          </w:p>
        </w:tc>
        <w:tc>
          <w:tcPr>
            <w:tcW w:w="280" w:type="pct"/>
            <w:tcBorders>
              <w:top w:val="nil"/>
              <w:left w:val="nil"/>
              <w:bottom w:val="single" w:sz="4" w:space="0" w:color="808080"/>
              <w:right w:val="single" w:sz="4" w:space="0" w:color="808080"/>
            </w:tcBorders>
            <w:vAlign w:val="center"/>
            <w:hideMark/>
          </w:tcPr>
          <w:p w14:paraId="6618CFED"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22</w:t>
            </w:r>
          </w:p>
        </w:tc>
        <w:tc>
          <w:tcPr>
            <w:tcW w:w="270" w:type="pct"/>
            <w:tcBorders>
              <w:top w:val="nil"/>
              <w:left w:val="nil"/>
              <w:bottom w:val="single" w:sz="4" w:space="0" w:color="808080"/>
              <w:right w:val="single" w:sz="4" w:space="0" w:color="808080"/>
            </w:tcBorders>
            <w:vAlign w:val="center"/>
            <w:hideMark/>
          </w:tcPr>
          <w:p w14:paraId="60ED9295"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c>
          <w:tcPr>
            <w:tcW w:w="353" w:type="pct"/>
            <w:tcBorders>
              <w:top w:val="nil"/>
              <w:left w:val="nil"/>
              <w:bottom w:val="single" w:sz="4" w:space="0" w:color="808080"/>
              <w:right w:val="single" w:sz="4" w:space="0" w:color="808080"/>
            </w:tcBorders>
            <w:vAlign w:val="center"/>
            <w:hideMark/>
          </w:tcPr>
          <w:p w14:paraId="151D5604"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7</w:t>
            </w:r>
          </w:p>
        </w:tc>
      </w:tr>
      <w:tr w:rsidR="00230F3D" w:rsidRPr="00230F3D" w14:paraId="4BBF2EA5" w14:textId="77777777" w:rsidTr="00230F3D">
        <w:trPr>
          <w:cantSplit/>
          <w:trHeight w:val="20"/>
        </w:trPr>
        <w:tc>
          <w:tcPr>
            <w:tcW w:w="96" w:type="pct"/>
            <w:tcBorders>
              <w:top w:val="nil"/>
              <w:left w:val="single" w:sz="4" w:space="0" w:color="808080"/>
              <w:bottom w:val="single" w:sz="4" w:space="0" w:color="808080"/>
              <w:right w:val="single" w:sz="4" w:space="0" w:color="808080"/>
            </w:tcBorders>
            <w:noWrap/>
            <w:vAlign w:val="center"/>
            <w:hideMark/>
          </w:tcPr>
          <w:p w14:paraId="526B74BF"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lastRenderedPageBreak/>
              <w:t> </w:t>
            </w:r>
          </w:p>
        </w:tc>
        <w:tc>
          <w:tcPr>
            <w:tcW w:w="555" w:type="pct"/>
            <w:tcBorders>
              <w:top w:val="nil"/>
              <w:left w:val="nil"/>
              <w:bottom w:val="single" w:sz="4" w:space="0" w:color="808080"/>
              <w:right w:val="single" w:sz="4" w:space="0" w:color="808080"/>
            </w:tcBorders>
            <w:vAlign w:val="center"/>
            <w:hideMark/>
          </w:tcPr>
          <w:p w14:paraId="7F6AB4C0"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Dofinansowania na wymianę źródeł ciepła oraz montaż mikroinstalacji fotowoltaicznej</w:t>
            </w:r>
          </w:p>
        </w:tc>
        <w:tc>
          <w:tcPr>
            <w:tcW w:w="1540" w:type="pct"/>
            <w:tcBorders>
              <w:top w:val="nil"/>
              <w:left w:val="nil"/>
              <w:bottom w:val="single" w:sz="4" w:space="0" w:color="808080"/>
              <w:right w:val="single" w:sz="4" w:space="0" w:color="808080"/>
            </w:tcBorders>
            <w:vAlign w:val="center"/>
            <w:hideMark/>
          </w:tcPr>
          <w:p w14:paraId="3BA52322"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 ramach inwestycji od 2020-2025 dofinansowano nowe kotły zasilane:</w:t>
            </w:r>
            <w:r w:rsidRPr="00230F3D">
              <w:rPr>
                <w:rFonts w:ascii="Arial" w:eastAsia="Times New Roman" w:hAnsi="Arial" w:cs="Arial"/>
                <w:color w:val="0D0D0D"/>
                <w:sz w:val="18"/>
                <w:szCs w:val="18"/>
                <w:lang w:eastAsia="pl-PL"/>
              </w:rPr>
              <w:br/>
              <w:t xml:space="preserve">- </w:t>
            </w:r>
            <w:proofErr w:type="spellStart"/>
            <w:r w:rsidRPr="00230F3D">
              <w:rPr>
                <w:rFonts w:ascii="Arial" w:eastAsia="Times New Roman" w:hAnsi="Arial" w:cs="Arial"/>
                <w:color w:val="0D0D0D"/>
                <w:sz w:val="18"/>
                <w:szCs w:val="18"/>
                <w:lang w:eastAsia="pl-PL"/>
              </w:rPr>
              <w:t>pelletem</w:t>
            </w:r>
            <w:proofErr w:type="spellEnd"/>
            <w:r w:rsidRPr="00230F3D">
              <w:rPr>
                <w:rFonts w:ascii="Arial" w:eastAsia="Times New Roman" w:hAnsi="Arial" w:cs="Arial"/>
                <w:color w:val="0D0D0D"/>
                <w:sz w:val="18"/>
                <w:szCs w:val="18"/>
                <w:lang w:eastAsia="pl-PL"/>
              </w:rPr>
              <w:t>/drewnem - 39 szt.</w:t>
            </w:r>
            <w:r w:rsidRPr="00230F3D">
              <w:rPr>
                <w:rFonts w:ascii="Arial" w:eastAsia="Times New Roman" w:hAnsi="Arial" w:cs="Arial"/>
                <w:color w:val="0D0D0D"/>
                <w:sz w:val="18"/>
                <w:szCs w:val="18"/>
                <w:lang w:eastAsia="pl-PL"/>
              </w:rPr>
              <w:br/>
              <w:t>- pompą ciepła - 15 szt.</w:t>
            </w:r>
            <w:r w:rsidRPr="00230F3D">
              <w:rPr>
                <w:rFonts w:ascii="Arial" w:eastAsia="Times New Roman" w:hAnsi="Arial" w:cs="Arial"/>
                <w:color w:val="0D0D0D"/>
                <w:sz w:val="18"/>
                <w:szCs w:val="18"/>
                <w:lang w:eastAsia="pl-PL"/>
              </w:rPr>
              <w:br/>
              <w:t>- gazem ziemnym - 6 szt.</w:t>
            </w:r>
            <w:r w:rsidRPr="00230F3D">
              <w:rPr>
                <w:rFonts w:ascii="Arial" w:eastAsia="Times New Roman" w:hAnsi="Arial" w:cs="Arial"/>
                <w:color w:val="0D0D0D"/>
                <w:sz w:val="18"/>
                <w:szCs w:val="18"/>
                <w:lang w:eastAsia="pl-PL"/>
              </w:rPr>
              <w:br/>
              <w:t>- węglem - 3 szt.</w:t>
            </w:r>
          </w:p>
        </w:tc>
        <w:tc>
          <w:tcPr>
            <w:tcW w:w="371" w:type="pct"/>
            <w:tcBorders>
              <w:top w:val="nil"/>
              <w:left w:val="nil"/>
              <w:bottom w:val="single" w:sz="4" w:space="0" w:color="808080"/>
              <w:right w:val="single" w:sz="4" w:space="0" w:color="808080"/>
            </w:tcBorders>
            <w:vAlign w:val="center"/>
            <w:hideMark/>
          </w:tcPr>
          <w:p w14:paraId="4941B315"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 mieszkańcy</w:t>
            </w:r>
          </w:p>
        </w:tc>
        <w:tc>
          <w:tcPr>
            <w:tcW w:w="300" w:type="pct"/>
            <w:tcBorders>
              <w:top w:val="nil"/>
              <w:left w:val="nil"/>
              <w:bottom w:val="single" w:sz="4" w:space="0" w:color="808080"/>
              <w:right w:val="single" w:sz="4" w:space="0" w:color="808080"/>
            </w:tcBorders>
            <w:vAlign w:val="center"/>
            <w:hideMark/>
          </w:tcPr>
          <w:p w14:paraId="787FFD66"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2020-2025</w:t>
            </w:r>
          </w:p>
        </w:tc>
        <w:tc>
          <w:tcPr>
            <w:tcW w:w="642" w:type="pct"/>
            <w:tcBorders>
              <w:top w:val="nil"/>
              <w:left w:val="nil"/>
              <w:bottom w:val="single" w:sz="4" w:space="0" w:color="808080"/>
              <w:right w:val="single" w:sz="4" w:space="0" w:color="808080"/>
            </w:tcBorders>
            <w:vAlign w:val="center"/>
            <w:hideMark/>
          </w:tcPr>
          <w:p w14:paraId="61292AE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                                      237 594,00 zł </w:t>
            </w:r>
          </w:p>
        </w:tc>
        <w:tc>
          <w:tcPr>
            <w:tcW w:w="593" w:type="pct"/>
            <w:tcBorders>
              <w:top w:val="nil"/>
              <w:left w:val="nil"/>
              <w:bottom w:val="single" w:sz="4" w:space="0" w:color="808080"/>
              <w:right w:val="single" w:sz="4" w:space="0" w:color="808080"/>
            </w:tcBorders>
            <w:vAlign w:val="center"/>
            <w:hideMark/>
          </w:tcPr>
          <w:p w14:paraId="03602C67"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vAlign w:val="center"/>
            <w:hideMark/>
          </w:tcPr>
          <w:p w14:paraId="1B941348"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277</w:t>
            </w:r>
          </w:p>
        </w:tc>
        <w:tc>
          <w:tcPr>
            <w:tcW w:w="270" w:type="pct"/>
            <w:tcBorders>
              <w:top w:val="nil"/>
              <w:left w:val="nil"/>
              <w:bottom w:val="single" w:sz="4" w:space="0" w:color="808080"/>
              <w:right w:val="single" w:sz="4" w:space="0" w:color="808080"/>
            </w:tcBorders>
            <w:vAlign w:val="center"/>
            <w:hideMark/>
          </w:tcPr>
          <w:p w14:paraId="1AB47CE9"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c>
          <w:tcPr>
            <w:tcW w:w="353" w:type="pct"/>
            <w:tcBorders>
              <w:top w:val="nil"/>
              <w:left w:val="nil"/>
              <w:bottom w:val="single" w:sz="4" w:space="0" w:color="808080"/>
              <w:right w:val="single" w:sz="4" w:space="0" w:color="808080"/>
            </w:tcBorders>
            <w:vAlign w:val="center"/>
            <w:hideMark/>
          </w:tcPr>
          <w:p w14:paraId="1928C2A0"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225</w:t>
            </w:r>
          </w:p>
        </w:tc>
      </w:tr>
      <w:tr w:rsidR="00230F3D" w:rsidRPr="00230F3D" w14:paraId="6CDD19C5" w14:textId="77777777" w:rsidTr="00230F3D">
        <w:trPr>
          <w:cantSplit/>
          <w:trHeight w:val="20"/>
        </w:trPr>
        <w:tc>
          <w:tcPr>
            <w:tcW w:w="96"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006D4477"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555" w:type="pct"/>
            <w:tcBorders>
              <w:top w:val="nil"/>
              <w:left w:val="nil"/>
              <w:bottom w:val="single" w:sz="4" w:space="0" w:color="808080"/>
              <w:right w:val="single" w:sz="4" w:space="0" w:color="808080"/>
            </w:tcBorders>
            <w:shd w:val="clear" w:color="000000" w:fill="BFBFBF"/>
            <w:vAlign w:val="center"/>
            <w:hideMark/>
          </w:tcPr>
          <w:p w14:paraId="7AE83882"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Przedsiębiorcy</w:t>
            </w:r>
          </w:p>
        </w:tc>
        <w:tc>
          <w:tcPr>
            <w:tcW w:w="1540" w:type="pct"/>
            <w:tcBorders>
              <w:top w:val="nil"/>
              <w:left w:val="nil"/>
              <w:bottom w:val="single" w:sz="4" w:space="0" w:color="808080"/>
              <w:right w:val="single" w:sz="4" w:space="0" w:color="808080"/>
            </w:tcBorders>
            <w:shd w:val="clear" w:color="000000" w:fill="BFBFBF"/>
            <w:vAlign w:val="center"/>
            <w:hideMark/>
          </w:tcPr>
          <w:p w14:paraId="39CCC4AB"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71" w:type="pct"/>
            <w:tcBorders>
              <w:top w:val="nil"/>
              <w:left w:val="nil"/>
              <w:bottom w:val="single" w:sz="4" w:space="0" w:color="808080"/>
              <w:right w:val="single" w:sz="4" w:space="0" w:color="808080"/>
            </w:tcBorders>
            <w:shd w:val="clear" w:color="000000" w:fill="BFBFBF"/>
            <w:vAlign w:val="center"/>
            <w:hideMark/>
          </w:tcPr>
          <w:p w14:paraId="7FA1B9A5"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00" w:type="pct"/>
            <w:tcBorders>
              <w:top w:val="nil"/>
              <w:left w:val="nil"/>
              <w:bottom w:val="single" w:sz="4" w:space="0" w:color="808080"/>
              <w:right w:val="single" w:sz="4" w:space="0" w:color="808080"/>
            </w:tcBorders>
            <w:shd w:val="clear" w:color="000000" w:fill="BFBFBF"/>
            <w:vAlign w:val="center"/>
            <w:hideMark/>
          </w:tcPr>
          <w:p w14:paraId="7A5BF3DC"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642" w:type="pct"/>
            <w:tcBorders>
              <w:top w:val="nil"/>
              <w:left w:val="nil"/>
              <w:bottom w:val="single" w:sz="4" w:space="0" w:color="808080"/>
              <w:right w:val="single" w:sz="4" w:space="0" w:color="808080"/>
            </w:tcBorders>
            <w:shd w:val="clear" w:color="000000" w:fill="BFBFBF"/>
            <w:vAlign w:val="center"/>
            <w:hideMark/>
          </w:tcPr>
          <w:p w14:paraId="34A7481E"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   zł </w:t>
            </w:r>
          </w:p>
        </w:tc>
        <w:tc>
          <w:tcPr>
            <w:tcW w:w="593" w:type="pct"/>
            <w:tcBorders>
              <w:top w:val="nil"/>
              <w:left w:val="nil"/>
              <w:bottom w:val="single" w:sz="4" w:space="0" w:color="808080"/>
              <w:right w:val="single" w:sz="4" w:space="0" w:color="808080"/>
            </w:tcBorders>
            <w:shd w:val="clear" w:color="000000" w:fill="BFBFBF"/>
            <w:vAlign w:val="center"/>
            <w:hideMark/>
          </w:tcPr>
          <w:p w14:paraId="108670DB"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280" w:type="pct"/>
            <w:tcBorders>
              <w:top w:val="nil"/>
              <w:left w:val="nil"/>
              <w:bottom w:val="single" w:sz="4" w:space="0" w:color="808080"/>
              <w:right w:val="single" w:sz="4" w:space="0" w:color="808080"/>
            </w:tcBorders>
            <w:shd w:val="clear" w:color="000000" w:fill="BFBFBF"/>
            <w:vAlign w:val="center"/>
            <w:hideMark/>
          </w:tcPr>
          <w:p w14:paraId="10A43FC1"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c>
          <w:tcPr>
            <w:tcW w:w="270" w:type="pct"/>
            <w:tcBorders>
              <w:top w:val="nil"/>
              <w:left w:val="nil"/>
              <w:bottom w:val="single" w:sz="4" w:space="0" w:color="808080"/>
              <w:right w:val="single" w:sz="4" w:space="0" w:color="808080"/>
            </w:tcBorders>
            <w:shd w:val="clear" w:color="000000" w:fill="BFBFBF"/>
            <w:vAlign w:val="center"/>
            <w:hideMark/>
          </w:tcPr>
          <w:p w14:paraId="082E7974"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c>
          <w:tcPr>
            <w:tcW w:w="353" w:type="pct"/>
            <w:tcBorders>
              <w:top w:val="nil"/>
              <w:left w:val="nil"/>
              <w:bottom w:val="single" w:sz="4" w:space="0" w:color="808080"/>
              <w:right w:val="single" w:sz="4" w:space="0" w:color="808080"/>
            </w:tcBorders>
            <w:shd w:val="clear" w:color="000000" w:fill="BFBFBF"/>
            <w:vAlign w:val="center"/>
            <w:hideMark/>
          </w:tcPr>
          <w:p w14:paraId="79F5FC4D"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r>
      <w:tr w:rsidR="00230F3D" w:rsidRPr="00230F3D" w14:paraId="78F2D95C" w14:textId="77777777" w:rsidTr="00230F3D">
        <w:trPr>
          <w:cantSplit/>
          <w:trHeight w:val="20"/>
        </w:trPr>
        <w:tc>
          <w:tcPr>
            <w:tcW w:w="96" w:type="pct"/>
            <w:tcBorders>
              <w:top w:val="nil"/>
              <w:left w:val="single" w:sz="4" w:space="0" w:color="808080"/>
              <w:bottom w:val="single" w:sz="4" w:space="0" w:color="808080"/>
              <w:right w:val="single" w:sz="4" w:space="0" w:color="808080"/>
            </w:tcBorders>
            <w:vAlign w:val="center"/>
            <w:hideMark/>
          </w:tcPr>
          <w:p w14:paraId="793287E2"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1</w:t>
            </w:r>
          </w:p>
        </w:tc>
        <w:tc>
          <w:tcPr>
            <w:tcW w:w="555" w:type="pct"/>
            <w:tcBorders>
              <w:top w:val="nil"/>
              <w:left w:val="nil"/>
              <w:bottom w:val="single" w:sz="4" w:space="0" w:color="808080"/>
              <w:right w:val="single" w:sz="4" w:space="0" w:color="808080"/>
            </w:tcBorders>
            <w:vAlign w:val="center"/>
            <w:hideMark/>
          </w:tcPr>
          <w:p w14:paraId="2293E9E8"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Brak inwestycji (sektor nieuwzględniony)</w:t>
            </w:r>
          </w:p>
        </w:tc>
        <w:tc>
          <w:tcPr>
            <w:tcW w:w="1540" w:type="pct"/>
            <w:tcBorders>
              <w:top w:val="nil"/>
              <w:left w:val="nil"/>
              <w:bottom w:val="single" w:sz="4" w:space="0" w:color="808080"/>
              <w:right w:val="single" w:sz="4" w:space="0" w:color="808080"/>
            </w:tcBorders>
            <w:vAlign w:val="center"/>
            <w:hideMark/>
          </w:tcPr>
          <w:p w14:paraId="1F81260D"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t>
            </w:r>
          </w:p>
        </w:tc>
        <w:tc>
          <w:tcPr>
            <w:tcW w:w="371" w:type="pct"/>
            <w:tcBorders>
              <w:top w:val="nil"/>
              <w:left w:val="nil"/>
              <w:bottom w:val="single" w:sz="4" w:space="0" w:color="808080"/>
              <w:right w:val="single" w:sz="4" w:space="0" w:color="808080"/>
            </w:tcBorders>
            <w:vAlign w:val="center"/>
            <w:hideMark/>
          </w:tcPr>
          <w:p w14:paraId="389D801D"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t>
            </w:r>
          </w:p>
        </w:tc>
        <w:tc>
          <w:tcPr>
            <w:tcW w:w="300" w:type="pct"/>
            <w:tcBorders>
              <w:top w:val="nil"/>
              <w:left w:val="nil"/>
              <w:bottom w:val="single" w:sz="4" w:space="0" w:color="808080"/>
              <w:right w:val="single" w:sz="4" w:space="0" w:color="808080"/>
            </w:tcBorders>
            <w:vAlign w:val="center"/>
            <w:hideMark/>
          </w:tcPr>
          <w:p w14:paraId="0D48A5A4"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t>
            </w:r>
          </w:p>
        </w:tc>
        <w:tc>
          <w:tcPr>
            <w:tcW w:w="642" w:type="pct"/>
            <w:tcBorders>
              <w:top w:val="nil"/>
              <w:left w:val="nil"/>
              <w:bottom w:val="single" w:sz="4" w:space="0" w:color="808080"/>
              <w:right w:val="single" w:sz="4" w:space="0" w:color="808080"/>
            </w:tcBorders>
            <w:vAlign w:val="center"/>
            <w:hideMark/>
          </w:tcPr>
          <w:p w14:paraId="37073488" w14:textId="77777777" w:rsidR="00230F3D" w:rsidRPr="00230F3D" w:rsidRDefault="00230F3D" w:rsidP="00230F3D">
            <w:pPr>
              <w:spacing w:after="0" w:line="240" w:lineRule="auto"/>
              <w:jc w:val="center"/>
              <w:rPr>
                <w:rFonts w:ascii="Arial" w:eastAsia="Times New Roman" w:hAnsi="Arial" w:cs="Arial"/>
                <w:i/>
                <w:iCs/>
                <w:color w:val="0D0D0D"/>
                <w:sz w:val="18"/>
                <w:szCs w:val="18"/>
                <w:lang w:eastAsia="pl-PL"/>
              </w:rPr>
            </w:pPr>
            <w:r w:rsidRPr="00230F3D">
              <w:rPr>
                <w:rFonts w:ascii="Arial" w:eastAsia="Times New Roman" w:hAnsi="Arial" w:cs="Arial"/>
                <w:i/>
                <w:iCs/>
                <w:color w:val="0D0D0D"/>
                <w:sz w:val="18"/>
                <w:szCs w:val="18"/>
                <w:lang w:eastAsia="pl-PL"/>
              </w:rPr>
              <w:t xml:space="preserve"> - </w:t>
            </w:r>
          </w:p>
        </w:tc>
        <w:tc>
          <w:tcPr>
            <w:tcW w:w="593" w:type="pct"/>
            <w:tcBorders>
              <w:top w:val="nil"/>
              <w:left w:val="nil"/>
              <w:bottom w:val="single" w:sz="4" w:space="0" w:color="808080"/>
              <w:right w:val="single" w:sz="4" w:space="0" w:color="808080"/>
            </w:tcBorders>
            <w:vAlign w:val="center"/>
            <w:hideMark/>
          </w:tcPr>
          <w:p w14:paraId="2A7728D6"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t>
            </w:r>
          </w:p>
        </w:tc>
        <w:tc>
          <w:tcPr>
            <w:tcW w:w="280" w:type="pct"/>
            <w:tcBorders>
              <w:top w:val="nil"/>
              <w:left w:val="nil"/>
              <w:bottom w:val="single" w:sz="4" w:space="0" w:color="808080"/>
              <w:right w:val="single" w:sz="4" w:space="0" w:color="808080"/>
            </w:tcBorders>
            <w:vAlign w:val="center"/>
            <w:hideMark/>
          </w:tcPr>
          <w:p w14:paraId="38667501"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t>
            </w:r>
          </w:p>
        </w:tc>
        <w:tc>
          <w:tcPr>
            <w:tcW w:w="270" w:type="pct"/>
            <w:tcBorders>
              <w:top w:val="nil"/>
              <w:left w:val="nil"/>
              <w:bottom w:val="single" w:sz="4" w:space="0" w:color="808080"/>
              <w:right w:val="single" w:sz="4" w:space="0" w:color="808080"/>
            </w:tcBorders>
            <w:vAlign w:val="center"/>
            <w:hideMark/>
          </w:tcPr>
          <w:p w14:paraId="4DA38A58"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t>
            </w:r>
          </w:p>
        </w:tc>
        <w:tc>
          <w:tcPr>
            <w:tcW w:w="353" w:type="pct"/>
            <w:tcBorders>
              <w:top w:val="nil"/>
              <w:left w:val="nil"/>
              <w:bottom w:val="single" w:sz="4" w:space="0" w:color="808080"/>
              <w:right w:val="single" w:sz="4" w:space="0" w:color="808080"/>
            </w:tcBorders>
            <w:vAlign w:val="center"/>
            <w:hideMark/>
          </w:tcPr>
          <w:p w14:paraId="15FF29C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t>
            </w:r>
          </w:p>
        </w:tc>
      </w:tr>
      <w:tr w:rsidR="00230F3D" w:rsidRPr="00230F3D" w14:paraId="41F00210" w14:textId="77777777" w:rsidTr="00230F3D">
        <w:trPr>
          <w:cantSplit/>
          <w:trHeight w:val="20"/>
        </w:trPr>
        <w:tc>
          <w:tcPr>
            <w:tcW w:w="96"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17899A5B"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555" w:type="pct"/>
            <w:tcBorders>
              <w:top w:val="nil"/>
              <w:left w:val="nil"/>
              <w:bottom w:val="single" w:sz="4" w:space="0" w:color="808080"/>
              <w:right w:val="single" w:sz="4" w:space="0" w:color="808080"/>
            </w:tcBorders>
            <w:shd w:val="clear" w:color="000000" w:fill="BFBFBF"/>
            <w:vAlign w:val="center"/>
            <w:hideMark/>
          </w:tcPr>
          <w:p w14:paraId="14F35952"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Transport</w:t>
            </w:r>
          </w:p>
        </w:tc>
        <w:tc>
          <w:tcPr>
            <w:tcW w:w="1540" w:type="pct"/>
            <w:tcBorders>
              <w:top w:val="nil"/>
              <w:left w:val="nil"/>
              <w:bottom w:val="single" w:sz="4" w:space="0" w:color="808080"/>
              <w:right w:val="single" w:sz="4" w:space="0" w:color="808080"/>
            </w:tcBorders>
            <w:shd w:val="clear" w:color="000000" w:fill="BFBFBF"/>
            <w:vAlign w:val="center"/>
            <w:hideMark/>
          </w:tcPr>
          <w:p w14:paraId="56B66479"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71" w:type="pct"/>
            <w:tcBorders>
              <w:top w:val="nil"/>
              <w:left w:val="nil"/>
              <w:bottom w:val="single" w:sz="4" w:space="0" w:color="808080"/>
              <w:right w:val="single" w:sz="4" w:space="0" w:color="808080"/>
            </w:tcBorders>
            <w:shd w:val="clear" w:color="000000" w:fill="BFBFBF"/>
            <w:vAlign w:val="center"/>
            <w:hideMark/>
          </w:tcPr>
          <w:p w14:paraId="2E394CF3"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00" w:type="pct"/>
            <w:tcBorders>
              <w:top w:val="nil"/>
              <w:left w:val="nil"/>
              <w:bottom w:val="single" w:sz="4" w:space="0" w:color="808080"/>
              <w:right w:val="single" w:sz="4" w:space="0" w:color="808080"/>
            </w:tcBorders>
            <w:shd w:val="clear" w:color="000000" w:fill="BFBFBF"/>
            <w:vAlign w:val="center"/>
            <w:hideMark/>
          </w:tcPr>
          <w:p w14:paraId="6749DBB2"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642" w:type="pct"/>
            <w:tcBorders>
              <w:top w:val="nil"/>
              <w:left w:val="nil"/>
              <w:bottom w:val="single" w:sz="4" w:space="0" w:color="808080"/>
              <w:right w:val="single" w:sz="4" w:space="0" w:color="808080"/>
            </w:tcBorders>
            <w:shd w:val="clear" w:color="000000" w:fill="BFBFBF"/>
            <w:vAlign w:val="center"/>
            <w:hideMark/>
          </w:tcPr>
          <w:p w14:paraId="177E1834"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   zł </w:t>
            </w:r>
          </w:p>
        </w:tc>
        <w:tc>
          <w:tcPr>
            <w:tcW w:w="593" w:type="pct"/>
            <w:tcBorders>
              <w:top w:val="nil"/>
              <w:left w:val="nil"/>
              <w:bottom w:val="single" w:sz="4" w:space="0" w:color="808080"/>
              <w:right w:val="single" w:sz="4" w:space="0" w:color="808080"/>
            </w:tcBorders>
            <w:shd w:val="clear" w:color="000000" w:fill="BFBFBF"/>
            <w:vAlign w:val="center"/>
            <w:hideMark/>
          </w:tcPr>
          <w:p w14:paraId="5B7342E1"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280" w:type="pct"/>
            <w:tcBorders>
              <w:top w:val="nil"/>
              <w:left w:val="nil"/>
              <w:bottom w:val="single" w:sz="4" w:space="0" w:color="808080"/>
              <w:right w:val="single" w:sz="4" w:space="0" w:color="808080"/>
            </w:tcBorders>
            <w:shd w:val="clear" w:color="000000" w:fill="BFBFBF"/>
            <w:vAlign w:val="center"/>
            <w:hideMark/>
          </w:tcPr>
          <w:p w14:paraId="6FD99038"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c>
          <w:tcPr>
            <w:tcW w:w="270" w:type="pct"/>
            <w:tcBorders>
              <w:top w:val="nil"/>
              <w:left w:val="nil"/>
              <w:bottom w:val="single" w:sz="4" w:space="0" w:color="808080"/>
              <w:right w:val="single" w:sz="4" w:space="0" w:color="808080"/>
            </w:tcBorders>
            <w:shd w:val="clear" w:color="000000" w:fill="BFBFBF"/>
            <w:vAlign w:val="center"/>
            <w:hideMark/>
          </w:tcPr>
          <w:p w14:paraId="087EB66C"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c>
          <w:tcPr>
            <w:tcW w:w="353" w:type="pct"/>
            <w:tcBorders>
              <w:top w:val="nil"/>
              <w:left w:val="nil"/>
              <w:bottom w:val="single" w:sz="4" w:space="0" w:color="808080"/>
              <w:right w:val="single" w:sz="4" w:space="0" w:color="808080"/>
            </w:tcBorders>
            <w:shd w:val="clear" w:color="000000" w:fill="BFBFBF"/>
            <w:vAlign w:val="center"/>
            <w:hideMark/>
          </w:tcPr>
          <w:p w14:paraId="00290D4D"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r>
      <w:tr w:rsidR="00230F3D" w:rsidRPr="00230F3D" w14:paraId="2403226E" w14:textId="77777777" w:rsidTr="00230F3D">
        <w:trPr>
          <w:cantSplit/>
          <w:trHeight w:val="20"/>
        </w:trPr>
        <w:tc>
          <w:tcPr>
            <w:tcW w:w="96"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2F8BF768"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555" w:type="pct"/>
            <w:tcBorders>
              <w:top w:val="nil"/>
              <w:left w:val="nil"/>
              <w:bottom w:val="single" w:sz="4" w:space="0" w:color="808080"/>
              <w:right w:val="single" w:sz="4" w:space="0" w:color="808080"/>
            </w:tcBorders>
            <w:shd w:val="clear" w:color="000000" w:fill="BFBFBF"/>
            <w:vAlign w:val="center"/>
            <w:hideMark/>
          </w:tcPr>
          <w:p w14:paraId="279F1F9C"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Oświetlenie</w:t>
            </w:r>
          </w:p>
        </w:tc>
        <w:tc>
          <w:tcPr>
            <w:tcW w:w="1540" w:type="pct"/>
            <w:tcBorders>
              <w:top w:val="nil"/>
              <w:left w:val="nil"/>
              <w:bottom w:val="single" w:sz="4" w:space="0" w:color="808080"/>
              <w:right w:val="single" w:sz="4" w:space="0" w:color="808080"/>
            </w:tcBorders>
            <w:shd w:val="clear" w:color="000000" w:fill="BFBFBF"/>
            <w:vAlign w:val="center"/>
            <w:hideMark/>
          </w:tcPr>
          <w:p w14:paraId="1E8C5A72"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71" w:type="pct"/>
            <w:tcBorders>
              <w:top w:val="nil"/>
              <w:left w:val="nil"/>
              <w:bottom w:val="single" w:sz="4" w:space="0" w:color="808080"/>
              <w:right w:val="single" w:sz="4" w:space="0" w:color="808080"/>
            </w:tcBorders>
            <w:shd w:val="clear" w:color="000000" w:fill="BFBFBF"/>
            <w:vAlign w:val="center"/>
            <w:hideMark/>
          </w:tcPr>
          <w:p w14:paraId="097698CA"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00" w:type="pct"/>
            <w:tcBorders>
              <w:top w:val="nil"/>
              <w:left w:val="nil"/>
              <w:bottom w:val="single" w:sz="4" w:space="0" w:color="808080"/>
              <w:right w:val="single" w:sz="4" w:space="0" w:color="808080"/>
            </w:tcBorders>
            <w:shd w:val="clear" w:color="000000" w:fill="BFBFBF"/>
            <w:vAlign w:val="center"/>
            <w:hideMark/>
          </w:tcPr>
          <w:p w14:paraId="25D03AE7"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642" w:type="pct"/>
            <w:tcBorders>
              <w:top w:val="nil"/>
              <w:left w:val="nil"/>
              <w:bottom w:val="single" w:sz="4" w:space="0" w:color="808080"/>
              <w:right w:val="single" w:sz="4" w:space="0" w:color="808080"/>
            </w:tcBorders>
            <w:shd w:val="clear" w:color="000000" w:fill="BFBFBF"/>
            <w:vAlign w:val="center"/>
            <w:hideMark/>
          </w:tcPr>
          <w:p w14:paraId="40706844"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701 308,80 zł </w:t>
            </w:r>
          </w:p>
        </w:tc>
        <w:tc>
          <w:tcPr>
            <w:tcW w:w="593" w:type="pct"/>
            <w:tcBorders>
              <w:top w:val="nil"/>
              <w:left w:val="nil"/>
              <w:bottom w:val="single" w:sz="4" w:space="0" w:color="808080"/>
              <w:right w:val="single" w:sz="4" w:space="0" w:color="808080"/>
            </w:tcBorders>
            <w:shd w:val="clear" w:color="000000" w:fill="BFBFBF"/>
            <w:vAlign w:val="center"/>
            <w:hideMark/>
          </w:tcPr>
          <w:p w14:paraId="335CC2F5"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   zł </w:t>
            </w:r>
          </w:p>
        </w:tc>
        <w:tc>
          <w:tcPr>
            <w:tcW w:w="280" w:type="pct"/>
            <w:tcBorders>
              <w:top w:val="nil"/>
              <w:left w:val="nil"/>
              <w:bottom w:val="single" w:sz="4" w:space="0" w:color="808080"/>
              <w:right w:val="single" w:sz="4" w:space="0" w:color="808080"/>
            </w:tcBorders>
            <w:shd w:val="clear" w:color="000000" w:fill="BFBFBF"/>
            <w:vAlign w:val="center"/>
            <w:hideMark/>
          </w:tcPr>
          <w:p w14:paraId="08B00B12"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154</w:t>
            </w:r>
          </w:p>
        </w:tc>
        <w:tc>
          <w:tcPr>
            <w:tcW w:w="270" w:type="pct"/>
            <w:tcBorders>
              <w:top w:val="nil"/>
              <w:left w:val="nil"/>
              <w:bottom w:val="single" w:sz="4" w:space="0" w:color="808080"/>
              <w:right w:val="single" w:sz="4" w:space="0" w:color="808080"/>
            </w:tcBorders>
            <w:shd w:val="clear" w:color="000000" w:fill="BFBFBF"/>
            <w:vAlign w:val="center"/>
            <w:hideMark/>
          </w:tcPr>
          <w:p w14:paraId="64A571C0"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c>
          <w:tcPr>
            <w:tcW w:w="353" w:type="pct"/>
            <w:tcBorders>
              <w:top w:val="nil"/>
              <w:left w:val="nil"/>
              <w:bottom w:val="single" w:sz="4" w:space="0" w:color="808080"/>
              <w:right w:val="single" w:sz="4" w:space="0" w:color="808080"/>
            </w:tcBorders>
            <w:shd w:val="clear" w:color="000000" w:fill="BFBFBF"/>
            <w:vAlign w:val="center"/>
            <w:hideMark/>
          </w:tcPr>
          <w:p w14:paraId="3A09C624"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125</w:t>
            </w:r>
          </w:p>
        </w:tc>
      </w:tr>
      <w:tr w:rsidR="00230F3D" w:rsidRPr="00230F3D" w14:paraId="51B1B0E6" w14:textId="77777777" w:rsidTr="00230F3D">
        <w:trPr>
          <w:cantSplit/>
          <w:trHeight w:val="20"/>
        </w:trPr>
        <w:tc>
          <w:tcPr>
            <w:tcW w:w="96" w:type="pct"/>
            <w:tcBorders>
              <w:top w:val="nil"/>
              <w:left w:val="single" w:sz="4" w:space="0" w:color="808080"/>
              <w:bottom w:val="single" w:sz="4" w:space="0" w:color="808080"/>
              <w:right w:val="single" w:sz="4" w:space="0" w:color="808080"/>
            </w:tcBorders>
            <w:vAlign w:val="center"/>
            <w:hideMark/>
          </w:tcPr>
          <w:p w14:paraId="274C9726"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1</w:t>
            </w:r>
          </w:p>
        </w:tc>
        <w:tc>
          <w:tcPr>
            <w:tcW w:w="555" w:type="pct"/>
            <w:tcBorders>
              <w:top w:val="nil"/>
              <w:left w:val="nil"/>
              <w:bottom w:val="single" w:sz="4" w:space="0" w:color="808080"/>
              <w:right w:val="single" w:sz="4" w:space="0" w:color="808080"/>
            </w:tcBorders>
            <w:vAlign w:val="center"/>
            <w:hideMark/>
          </w:tcPr>
          <w:p w14:paraId="404F67B1"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Wymiana opraw oświetlenia ulicznego</w:t>
            </w:r>
          </w:p>
        </w:tc>
        <w:tc>
          <w:tcPr>
            <w:tcW w:w="1540" w:type="pct"/>
            <w:tcBorders>
              <w:top w:val="nil"/>
              <w:left w:val="nil"/>
              <w:bottom w:val="single" w:sz="4" w:space="0" w:color="808080"/>
              <w:right w:val="single" w:sz="4" w:space="0" w:color="808080"/>
            </w:tcBorders>
            <w:vAlign w:val="center"/>
            <w:hideMark/>
          </w:tcPr>
          <w:p w14:paraId="4149D7CE"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Zadanie zrealizowane do 2020 roku</w:t>
            </w:r>
          </w:p>
        </w:tc>
        <w:tc>
          <w:tcPr>
            <w:tcW w:w="371" w:type="pct"/>
            <w:tcBorders>
              <w:top w:val="nil"/>
              <w:left w:val="nil"/>
              <w:bottom w:val="single" w:sz="4" w:space="0" w:color="808080"/>
              <w:right w:val="single" w:sz="4" w:space="0" w:color="808080"/>
            </w:tcBorders>
            <w:noWrap/>
            <w:vAlign w:val="center"/>
            <w:hideMark/>
          </w:tcPr>
          <w:p w14:paraId="48E8BFE5"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noWrap/>
            <w:vAlign w:val="center"/>
            <w:hideMark/>
          </w:tcPr>
          <w:p w14:paraId="241687A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2014 - 2019</w:t>
            </w:r>
          </w:p>
        </w:tc>
        <w:tc>
          <w:tcPr>
            <w:tcW w:w="642" w:type="pct"/>
            <w:tcBorders>
              <w:top w:val="nil"/>
              <w:left w:val="nil"/>
              <w:bottom w:val="single" w:sz="4" w:space="0" w:color="808080"/>
              <w:right w:val="single" w:sz="4" w:space="0" w:color="808080"/>
            </w:tcBorders>
            <w:noWrap/>
            <w:vAlign w:val="center"/>
            <w:hideMark/>
          </w:tcPr>
          <w:p w14:paraId="0F5F4593" w14:textId="77777777" w:rsidR="00230F3D" w:rsidRPr="00230F3D" w:rsidRDefault="00230F3D" w:rsidP="00230F3D">
            <w:pPr>
              <w:spacing w:after="0" w:line="240" w:lineRule="auto"/>
              <w:jc w:val="center"/>
              <w:rPr>
                <w:rFonts w:ascii="Arial" w:eastAsia="Times New Roman" w:hAnsi="Arial" w:cs="Arial"/>
                <w:i/>
                <w:iCs/>
                <w:color w:val="0D0D0D"/>
                <w:sz w:val="18"/>
                <w:szCs w:val="18"/>
                <w:lang w:eastAsia="pl-PL"/>
              </w:rPr>
            </w:pPr>
            <w:r w:rsidRPr="00230F3D">
              <w:rPr>
                <w:rFonts w:ascii="Arial" w:eastAsia="Times New Roman" w:hAnsi="Arial" w:cs="Arial"/>
                <w:i/>
                <w:iCs/>
                <w:color w:val="0D0D0D"/>
                <w:sz w:val="18"/>
                <w:szCs w:val="18"/>
                <w:lang w:eastAsia="pl-PL"/>
              </w:rPr>
              <w:t xml:space="preserve">                                    701 308,80 zł </w:t>
            </w:r>
          </w:p>
        </w:tc>
        <w:tc>
          <w:tcPr>
            <w:tcW w:w="593" w:type="pct"/>
            <w:tcBorders>
              <w:top w:val="nil"/>
              <w:left w:val="nil"/>
              <w:bottom w:val="single" w:sz="4" w:space="0" w:color="808080"/>
              <w:right w:val="single" w:sz="4" w:space="0" w:color="808080"/>
            </w:tcBorders>
            <w:noWrap/>
            <w:vAlign w:val="center"/>
            <w:hideMark/>
          </w:tcPr>
          <w:p w14:paraId="54FCD073"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noWrap/>
            <w:vAlign w:val="center"/>
            <w:hideMark/>
          </w:tcPr>
          <w:p w14:paraId="01D5A086"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154</w:t>
            </w:r>
          </w:p>
        </w:tc>
        <w:tc>
          <w:tcPr>
            <w:tcW w:w="270" w:type="pct"/>
            <w:tcBorders>
              <w:top w:val="nil"/>
              <w:left w:val="nil"/>
              <w:bottom w:val="single" w:sz="4" w:space="0" w:color="808080"/>
              <w:right w:val="single" w:sz="4" w:space="0" w:color="808080"/>
            </w:tcBorders>
            <w:noWrap/>
            <w:vAlign w:val="center"/>
            <w:hideMark/>
          </w:tcPr>
          <w:p w14:paraId="7B7BF8DC"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c>
          <w:tcPr>
            <w:tcW w:w="353" w:type="pct"/>
            <w:tcBorders>
              <w:top w:val="nil"/>
              <w:left w:val="nil"/>
              <w:bottom w:val="single" w:sz="4" w:space="0" w:color="808080"/>
              <w:right w:val="single" w:sz="4" w:space="0" w:color="808080"/>
            </w:tcBorders>
            <w:noWrap/>
            <w:vAlign w:val="center"/>
            <w:hideMark/>
          </w:tcPr>
          <w:p w14:paraId="5E071B5D"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125</w:t>
            </w:r>
          </w:p>
        </w:tc>
      </w:tr>
      <w:tr w:rsidR="00230F3D" w:rsidRPr="00230F3D" w14:paraId="4AA16D03" w14:textId="77777777" w:rsidTr="00230F3D">
        <w:trPr>
          <w:cantSplit/>
          <w:trHeight w:val="20"/>
        </w:trPr>
        <w:tc>
          <w:tcPr>
            <w:tcW w:w="96"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28DC59E6"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555" w:type="pct"/>
            <w:tcBorders>
              <w:top w:val="nil"/>
              <w:left w:val="nil"/>
              <w:bottom w:val="single" w:sz="4" w:space="0" w:color="808080"/>
              <w:right w:val="single" w:sz="4" w:space="0" w:color="808080"/>
            </w:tcBorders>
            <w:shd w:val="clear" w:color="000000" w:fill="BFBFBF"/>
            <w:vAlign w:val="center"/>
            <w:hideMark/>
          </w:tcPr>
          <w:p w14:paraId="28718713"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Zarządzanie energią</w:t>
            </w:r>
          </w:p>
        </w:tc>
        <w:tc>
          <w:tcPr>
            <w:tcW w:w="1540" w:type="pct"/>
            <w:tcBorders>
              <w:top w:val="nil"/>
              <w:left w:val="nil"/>
              <w:bottom w:val="single" w:sz="4" w:space="0" w:color="808080"/>
              <w:right w:val="single" w:sz="4" w:space="0" w:color="808080"/>
            </w:tcBorders>
            <w:shd w:val="clear" w:color="000000" w:fill="BFBFBF"/>
            <w:vAlign w:val="center"/>
            <w:hideMark/>
          </w:tcPr>
          <w:p w14:paraId="2657B86C"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71" w:type="pct"/>
            <w:tcBorders>
              <w:top w:val="nil"/>
              <w:left w:val="nil"/>
              <w:bottom w:val="single" w:sz="4" w:space="0" w:color="808080"/>
              <w:right w:val="single" w:sz="4" w:space="0" w:color="808080"/>
            </w:tcBorders>
            <w:shd w:val="clear" w:color="000000" w:fill="BFBFBF"/>
            <w:vAlign w:val="center"/>
            <w:hideMark/>
          </w:tcPr>
          <w:p w14:paraId="0E4ADCE1"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00" w:type="pct"/>
            <w:tcBorders>
              <w:top w:val="nil"/>
              <w:left w:val="nil"/>
              <w:bottom w:val="single" w:sz="4" w:space="0" w:color="808080"/>
              <w:right w:val="single" w:sz="4" w:space="0" w:color="808080"/>
            </w:tcBorders>
            <w:shd w:val="clear" w:color="000000" w:fill="BFBFBF"/>
            <w:vAlign w:val="center"/>
            <w:hideMark/>
          </w:tcPr>
          <w:p w14:paraId="69086ED0"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642" w:type="pct"/>
            <w:tcBorders>
              <w:top w:val="nil"/>
              <w:left w:val="nil"/>
              <w:bottom w:val="single" w:sz="4" w:space="0" w:color="808080"/>
              <w:right w:val="single" w:sz="4" w:space="0" w:color="808080"/>
            </w:tcBorders>
            <w:shd w:val="clear" w:color="000000" w:fill="BFBFBF"/>
            <w:vAlign w:val="center"/>
            <w:hideMark/>
          </w:tcPr>
          <w:p w14:paraId="039021EB"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12 000 000,00 zł </w:t>
            </w:r>
          </w:p>
        </w:tc>
        <w:tc>
          <w:tcPr>
            <w:tcW w:w="593" w:type="pct"/>
            <w:tcBorders>
              <w:top w:val="nil"/>
              <w:left w:val="nil"/>
              <w:bottom w:val="single" w:sz="4" w:space="0" w:color="808080"/>
              <w:right w:val="single" w:sz="4" w:space="0" w:color="808080"/>
            </w:tcBorders>
            <w:shd w:val="clear" w:color="000000" w:fill="BFBFBF"/>
            <w:vAlign w:val="center"/>
            <w:hideMark/>
          </w:tcPr>
          <w:p w14:paraId="4B71ED9E"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   zł </w:t>
            </w:r>
          </w:p>
        </w:tc>
        <w:tc>
          <w:tcPr>
            <w:tcW w:w="280" w:type="pct"/>
            <w:tcBorders>
              <w:top w:val="nil"/>
              <w:left w:val="nil"/>
              <w:bottom w:val="single" w:sz="4" w:space="0" w:color="808080"/>
              <w:right w:val="single" w:sz="4" w:space="0" w:color="808080"/>
            </w:tcBorders>
            <w:shd w:val="clear" w:color="000000" w:fill="BFBFBF"/>
            <w:vAlign w:val="center"/>
            <w:hideMark/>
          </w:tcPr>
          <w:p w14:paraId="6CB5978B"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c>
          <w:tcPr>
            <w:tcW w:w="270" w:type="pct"/>
            <w:tcBorders>
              <w:top w:val="nil"/>
              <w:left w:val="nil"/>
              <w:bottom w:val="single" w:sz="4" w:space="0" w:color="808080"/>
              <w:right w:val="single" w:sz="4" w:space="0" w:color="808080"/>
            </w:tcBorders>
            <w:shd w:val="clear" w:color="000000" w:fill="BFBFBF"/>
            <w:vAlign w:val="center"/>
            <w:hideMark/>
          </w:tcPr>
          <w:p w14:paraId="0D83A4D6"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c>
          <w:tcPr>
            <w:tcW w:w="353" w:type="pct"/>
            <w:tcBorders>
              <w:top w:val="nil"/>
              <w:left w:val="nil"/>
              <w:bottom w:val="single" w:sz="4" w:space="0" w:color="808080"/>
              <w:right w:val="single" w:sz="4" w:space="0" w:color="808080"/>
            </w:tcBorders>
            <w:shd w:val="clear" w:color="000000" w:fill="BFBFBF"/>
            <w:vAlign w:val="center"/>
            <w:hideMark/>
          </w:tcPr>
          <w:p w14:paraId="0E576A9B"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r>
      <w:tr w:rsidR="00230F3D" w:rsidRPr="00230F3D" w14:paraId="25D2853D" w14:textId="77777777" w:rsidTr="00230F3D">
        <w:trPr>
          <w:cantSplit/>
          <w:trHeight w:val="20"/>
        </w:trPr>
        <w:tc>
          <w:tcPr>
            <w:tcW w:w="96" w:type="pct"/>
            <w:tcBorders>
              <w:top w:val="nil"/>
              <w:left w:val="single" w:sz="4" w:space="0" w:color="808080"/>
              <w:bottom w:val="single" w:sz="4" w:space="0" w:color="808080"/>
              <w:right w:val="single" w:sz="4" w:space="0" w:color="808080"/>
            </w:tcBorders>
            <w:noWrap/>
            <w:vAlign w:val="center"/>
            <w:hideMark/>
          </w:tcPr>
          <w:p w14:paraId="2DDFE87A"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lastRenderedPageBreak/>
              <w:t>1</w:t>
            </w:r>
          </w:p>
        </w:tc>
        <w:tc>
          <w:tcPr>
            <w:tcW w:w="555" w:type="pct"/>
            <w:tcBorders>
              <w:top w:val="nil"/>
              <w:left w:val="nil"/>
              <w:bottom w:val="single" w:sz="4" w:space="0" w:color="808080"/>
              <w:right w:val="single" w:sz="4" w:space="0" w:color="808080"/>
            </w:tcBorders>
            <w:vAlign w:val="center"/>
            <w:hideMark/>
          </w:tcPr>
          <w:p w14:paraId="01E668BD"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Instrumenty planowania przestrzennego kreujące gospodarkę niskoemisyjną</w:t>
            </w:r>
          </w:p>
        </w:tc>
        <w:tc>
          <w:tcPr>
            <w:tcW w:w="1540" w:type="pct"/>
            <w:tcBorders>
              <w:top w:val="nil"/>
              <w:left w:val="nil"/>
              <w:bottom w:val="single" w:sz="4" w:space="0" w:color="808080"/>
              <w:right w:val="single" w:sz="4" w:space="0" w:color="808080"/>
            </w:tcBorders>
            <w:vAlign w:val="center"/>
            <w:hideMark/>
          </w:tcPr>
          <w:p w14:paraId="7F4CDB05"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Gmina Olszanka </w:t>
            </w:r>
            <w:proofErr w:type="spellStart"/>
            <w:r w:rsidRPr="00230F3D">
              <w:rPr>
                <w:rFonts w:ascii="Arial" w:eastAsia="Times New Roman" w:hAnsi="Arial" w:cs="Arial"/>
                <w:color w:val="0D0D0D"/>
                <w:sz w:val="18"/>
                <w:szCs w:val="18"/>
                <w:lang w:eastAsia="pl-PL"/>
              </w:rPr>
              <w:t>zobowiąza</w:t>
            </w:r>
            <w:proofErr w:type="spellEnd"/>
            <w:r w:rsidRPr="00230F3D">
              <w:rPr>
                <w:rFonts w:ascii="Arial" w:eastAsia="Times New Roman" w:hAnsi="Arial" w:cs="Arial"/>
                <w:color w:val="0D0D0D"/>
                <w:sz w:val="18"/>
                <w:szCs w:val="18"/>
                <w:lang w:eastAsia="pl-PL"/>
              </w:rPr>
              <w:t xml:space="preserve"> ka się do aprobowania inwestycji wpisujących się w gminną gospodarką niskoemisyjną (w szczególności inwestycji budowy OZE niepowodujących konfliktów społecznych, np. farm fotowoltaicznych). </w:t>
            </w:r>
          </w:p>
        </w:tc>
        <w:tc>
          <w:tcPr>
            <w:tcW w:w="371" w:type="pct"/>
            <w:tcBorders>
              <w:top w:val="nil"/>
              <w:left w:val="nil"/>
              <w:bottom w:val="single" w:sz="4" w:space="0" w:color="808080"/>
              <w:right w:val="single" w:sz="4" w:space="0" w:color="808080"/>
            </w:tcBorders>
            <w:noWrap/>
            <w:vAlign w:val="center"/>
            <w:hideMark/>
          </w:tcPr>
          <w:p w14:paraId="427B5025"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noWrap/>
            <w:vAlign w:val="center"/>
            <w:hideMark/>
          </w:tcPr>
          <w:p w14:paraId="0FBE79A1"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2019 - 2025</w:t>
            </w:r>
          </w:p>
        </w:tc>
        <w:tc>
          <w:tcPr>
            <w:tcW w:w="642" w:type="pct"/>
            <w:tcBorders>
              <w:top w:val="nil"/>
              <w:left w:val="nil"/>
              <w:bottom w:val="single" w:sz="4" w:space="0" w:color="808080"/>
              <w:right w:val="single" w:sz="4" w:space="0" w:color="808080"/>
            </w:tcBorders>
            <w:noWrap/>
            <w:vAlign w:val="center"/>
            <w:hideMark/>
          </w:tcPr>
          <w:p w14:paraId="194CD554" w14:textId="77777777" w:rsidR="00230F3D" w:rsidRPr="00230F3D" w:rsidRDefault="00230F3D" w:rsidP="00230F3D">
            <w:pPr>
              <w:spacing w:after="0" w:line="240" w:lineRule="auto"/>
              <w:jc w:val="center"/>
              <w:rPr>
                <w:rFonts w:ascii="Arial" w:eastAsia="Times New Roman" w:hAnsi="Arial" w:cs="Arial"/>
                <w:i/>
                <w:iCs/>
                <w:color w:val="0D0D0D"/>
                <w:sz w:val="18"/>
                <w:szCs w:val="18"/>
                <w:lang w:eastAsia="pl-PL"/>
              </w:rPr>
            </w:pPr>
            <w:r w:rsidRPr="00230F3D">
              <w:rPr>
                <w:rFonts w:ascii="Arial" w:eastAsia="Times New Roman" w:hAnsi="Arial" w:cs="Arial"/>
                <w:i/>
                <w:iCs/>
                <w:color w:val="0D0D0D"/>
                <w:sz w:val="18"/>
                <w:szCs w:val="18"/>
                <w:lang w:eastAsia="pl-PL"/>
              </w:rPr>
              <w:t xml:space="preserve">                               12 000 000,00 zł </w:t>
            </w:r>
          </w:p>
        </w:tc>
        <w:tc>
          <w:tcPr>
            <w:tcW w:w="593" w:type="pct"/>
            <w:tcBorders>
              <w:top w:val="nil"/>
              <w:left w:val="nil"/>
              <w:bottom w:val="single" w:sz="4" w:space="0" w:color="808080"/>
              <w:right w:val="single" w:sz="4" w:space="0" w:color="808080"/>
            </w:tcBorders>
            <w:noWrap/>
            <w:vAlign w:val="center"/>
            <w:hideMark/>
          </w:tcPr>
          <w:p w14:paraId="33A0C811"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noWrap/>
            <w:vAlign w:val="center"/>
            <w:hideMark/>
          </w:tcPr>
          <w:p w14:paraId="3A27F1C4"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c>
          <w:tcPr>
            <w:tcW w:w="270" w:type="pct"/>
            <w:tcBorders>
              <w:top w:val="nil"/>
              <w:left w:val="nil"/>
              <w:bottom w:val="single" w:sz="4" w:space="0" w:color="808080"/>
              <w:right w:val="single" w:sz="4" w:space="0" w:color="808080"/>
            </w:tcBorders>
            <w:noWrap/>
            <w:vAlign w:val="center"/>
            <w:hideMark/>
          </w:tcPr>
          <w:p w14:paraId="2972D1E2"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c>
          <w:tcPr>
            <w:tcW w:w="353" w:type="pct"/>
            <w:tcBorders>
              <w:top w:val="nil"/>
              <w:left w:val="nil"/>
              <w:bottom w:val="single" w:sz="4" w:space="0" w:color="808080"/>
              <w:right w:val="single" w:sz="4" w:space="0" w:color="808080"/>
            </w:tcBorders>
            <w:noWrap/>
            <w:vAlign w:val="center"/>
            <w:hideMark/>
          </w:tcPr>
          <w:p w14:paraId="34EA913C"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r>
      <w:tr w:rsidR="00230F3D" w:rsidRPr="00230F3D" w14:paraId="00BE3231" w14:textId="77777777" w:rsidTr="00230F3D">
        <w:trPr>
          <w:cantSplit/>
          <w:trHeight w:val="20"/>
        </w:trPr>
        <w:tc>
          <w:tcPr>
            <w:tcW w:w="96" w:type="pct"/>
            <w:tcBorders>
              <w:top w:val="nil"/>
              <w:left w:val="single" w:sz="4" w:space="0" w:color="808080"/>
              <w:bottom w:val="single" w:sz="4" w:space="0" w:color="808080"/>
              <w:right w:val="single" w:sz="4" w:space="0" w:color="808080"/>
            </w:tcBorders>
            <w:noWrap/>
            <w:vAlign w:val="center"/>
            <w:hideMark/>
          </w:tcPr>
          <w:p w14:paraId="184E31DB"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lastRenderedPageBreak/>
              <w:t>2</w:t>
            </w:r>
          </w:p>
        </w:tc>
        <w:tc>
          <w:tcPr>
            <w:tcW w:w="555" w:type="pct"/>
            <w:tcBorders>
              <w:top w:val="nil"/>
              <w:left w:val="nil"/>
              <w:bottom w:val="single" w:sz="4" w:space="0" w:color="808080"/>
              <w:right w:val="single" w:sz="4" w:space="0" w:color="808080"/>
            </w:tcBorders>
            <w:vAlign w:val="center"/>
            <w:hideMark/>
          </w:tcPr>
          <w:p w14:paraId="0ADB56FC"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Zielone zamówienia publiczne</w:t>
            </w:r>
          </w:p>
        </w:tc>
        <w:tc>
          <w:tcPr>
            <w:tcW w:w="1540" w:type="pct"/>
            <w:tcBorders>
              <w:top w:val="nil"/>
              <w:left w:val="nil"/>
              <w:bottom w:val="single" w:sz="4" w:space="0" w:color="808080"/>
              <w:right w:val="single" w:sz="4" w:space="0" w:color="808080"/>
            </w:tcBorders>
            <w:vAlign w:val="center"/>
            <w:hideMark/>
          </w:tcPr>
          <w:p w14:paraId="1BA4AC69"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Wszelkie zamówienia powyżej tej wartości (równowartość 30 tys. euro w złotych) realizowane są i nadal będą na podstawie Ustawy z dnia 29 stycznia 2004 r. Prawo Zamówień Publicznych, poprzez odpowiednie procedury, z zachowaniem kryterium ekonomicznego (cena) oraz kryterium jakościowego usługi weryfikowanego przede wszystkim poprzez doświadczenie wykonawcy w realizacji danego typu zamówienia. W okresie obowiązywania Planu, gminne władze nie planują zmiany ww. kryteriów (poprzez włączenie kryterium ekologicznego).</w:t>
            </w:r>
          </w:p>
        </w:tc>
        <w:tc>
          <w:tcPr>
            <w:tcW w:w="371" w:type="pct"/>
            <w:tcBorders>
              <w:top w:val="nil"/>
              <w:left w:val="nil"/>
              <w:bottom w:val="single" w:sz="4" w:space="0" w:color="808080"/>
              <w:right w:val="single" w:sz="4" w:space="0" w:color="808080"/>
            </w:tcBorders>
            <w:noWrap/>
            <w:vAlign w:val="center"/>
            <w:hideMark/>
          </w:tcPr>
          <w:p w14:paraId="1776E7B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noWrap/>
            <w:vAlign w:val="center"/>
            <w:hideMark/>
          </w:tcPr>
          <w:p w14:paraId="47A48B29"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2019 - 2025</w:t>
            </w:r>
          </w:p>
        </w:tc>
        <w:tc>
          <w:tcPr>
            <w:tcW w:w="642" w:type="pct"/>
            <w:tcBorders>
              <w:top w:val="nil"/>
              <w:left w:val="nil"/>
              <w:bottom w:val="single" w:sz="4" w:space="0" w:color="808080"/>
              <w:right w:val="single" w:sz="4" w:space="0" w:color="808080"/>
            </w:tcBorders>
            <w:noWrap/>
            <w:vAlign w:val="center"/>
            <w:hideMark/>
          </w:tcPr>
          <w:p w14:paraId="0E7B6D67" w14:textId="77777777" w:rsidR="00230F3D" w:rsidRPr="00230F3D" w:rsidRDefault="00230F3D" w:rsidP="00230F3D">
            <w:pPr>
              <w:spacing w:after="0" w:line="240" w:lineRule="auto"/>
              <w:jc w:val="center"/>
              <w:rPr>
                <w:rFonts w:ascii="Arial" w:eastAsia="Times New Roman" w:hAnsi="Arial" w:cs="Arial"/>
                <w:i/>
                <w:iCs/>
                <w:color w:val="0D0D0D"/>
                <w:sz w:val="18"/>
                <w:szCs w:val="18"/>
                <w:lang w:eastAsia="pl-PL"/>
              </w:rPr>
            </w:pPr>
            <w:r w:rsidRPr="00230F3D">
              <w:rPr>
                <w:rFonts w:ascii="Arial" w:eastAsia="Times New Roman" w:hAnsi="Arial" w:cs="Arial"/>
                <w:i/>
                <w:iCs/>
                <w:color w:val="0D0D0D"/>
                <w:sz w:val="18"/>
                <w:szCs w:val="18"/>
                <w:lang w:eastAsia="pl-PL"/>
              </w:rPr>
              <w:t xml:space="preserve">                                                      -   zł </w:t>
            </w:r>
          </w:p>
        </w:tc>
        <w:tc>
          <w:tcPr>
            <w:tcW w:w="593" w:type="pct"/>
            <w:tcBorders>
              <w:top w:val="nil"/>
              <w:left w:val="nil"/>
              <w:bottom w:val="single" w:sz="4" w:space="0" w:color="808080"/>
              <w:right w:val="single" w:sz="4" w:space="0" w:color="808080"/>
            </w:tcBorders>
            <w:noWrap/>
            <w:vAlign w:val="center"/>
            <w:hideMark/>
          </w:tcPr>
          <w:p w14:paraId="3020C32A"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proofErr w:type="spellStart"/>
            <w:r w:rsidRPr="00230F3D">
              <w:rPr>
                <w:rFonts w:ascii="Arial" w:eastAsia="Times New Roman" w:hAnsi="Arial" w:cs="Arial"/>
                <w:color w:val="0D0D0D"/>
                <w:sz w:val="18"/>
                <w:szCs w:val="18"/>
                <w:lang w:eastAsia="pl-PL"/>
              </w:rPr>
              <w:t>Bezkosztowe</w:t>
            </w:r>
            <w:proofErr w:type="spellEnd"/>
          </w:p>
        </w:tc>
        <w:tc>
          <w:tcPr>
            <w:tcW w:w="280" w:type="pct"/>
            <w:tcBorders>
              <w:top w:val="nil"/>
              <w:left w:val="nil"/>
              <w:bottom w:val="single" w:sz="4" w:space="0" w:color="808080"/>
              <w:right w:val="single" w:sz="4" w:space="0" w:color="808080"/>
            </w:tcBorders>
            <w:noWrap/>
            <w:vAlign w:val="center"/>
            <w:hideMark/>
          </w:tcPr>
          <w:p w14:paraId="73EBE551"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c>
          <w:tcPr>
            <w:tcW w:w="270" w:type="pct"/>
            <w:tcBorders>
              <w:top w:val="nil"/>
              <w:left w:val="nil"/>
              <w:bottom w:val="single" w:sz="4" w:space="0" w:color="808080"/>
              <w:right w:val="single" w:sz="4" w:space="0" w:color="808080"/>
            </w:tcBorders>
            <w:noWrap/>
            <w:vAlign w:val="center"/>
            <w:hideMark/>
          </w:tcPr>
          <w:p w14:paraId="3BC94412"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c>
          <w:tcPr>
            <w:tcW w:w="353" w:type="pct"/>
            <w:tcBorders>
              <w:top w:val="nil"/>
              <w:left w:val="nil"/>
              <w:bottom w:val="single" w:sz="4" w:space="0" w:color="808080"/>
              <w:right w:val="single" w:sz="4" w:space="0" w:color="808080"/>
            </w:tcBorders>
            <w:noWrap/>
            <w:vAlign w:val="center"/>
            <w:hideMark/>
          </w:tcPr>
          <w:p w14:paraId="334532E4"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r>
      <w:tr w:rsidR="00230F3D" w:rsidRPr="00230F3D" w14:paraId="7852E167" w14:textId="77777777" w:rsidTr="00230F3D">
        <w:trPr>
          <w:cantSplit/>
          <w:trHeight w:val="20"/>
        </w:trPr>
        <w:tc>
          <w:tcPr>
            <w:tcW w:w="96"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1B9841B8"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555" w:type="pct"/>
            <w:tcBorders>
              <w:top w:val="nil"/>
              <w:left w:val="nil"/>
              <w:bottom w:val="single" w:sz="4" w:space="0" w:color="808080"/>
              <w:right w:val="single" w:sz="4" w:space="0" w:color="808080"/>
            </w:tcBorders>
            <w:shd w:val="clear" w:color="000000" w:fill="BFBFBF"/>
            <w:vAlign w:val="center"/>
            <w:hideMark/>
          </w:tcPr>
          <w:p w14:paraId="3B1DE100"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Świadomość energetyczna</w:t>
            </w:r>
          </w:p>
        </w:tc>
        <w:tc>
          <w:tcPr>
            <w:tcW w:w="1540" w:type="pct"/>
            <w:tcBorders>
              <w:top w:val="nil"/>
              <w:left w:val="nil"/>
              <w:bottom w:val="single" w:sz="4" w:space="0" w:color="808080"/>
              <w:right w:val="single" w:sz="4" w:space="0" w:color="808080"/>
            </w:tcBorders>
            <w:shd w:val="clear" w:color="000000" w:fill="BFBFBF"/>
            <w:vAlign w:val="center"/>
            <w:hideMark/>
          </w:tcPr>
          <w:p w14:paraId="044D81FA"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71" w:type="pct"/>
            <w:tcBorders>
              <w:top w:val="nil"/>
              <w:left w:val="nil"/>
              <w:bottom w:val="single" w:sz="4" w:space="0" w:color="808080"/>
              <w:right w:val="single" w:sz="4" w:space="0" w:color="808080"/>
            </w:tcBorders>
            <w:shd w:val="clear" w:color="000000" w:fill="BFBFBF"/>
            <w:vAlign w:val="center"/>
            <w:hideMark/>
          </w:tcPr>
          <w:p w14:paraId="2C7FFBD5"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00" w:type="pct"/>
            <w:tcBorders>
              <w:top w:val="nil"/>
              <w:left w:val="nil"/>
              <w:bottom w:val="single" w:sz="4" w:space="0" w:color="808080"/>
              <w:right w:val="single" w:sz="4" w:space="0" w:color="808080"/>
            </w:tcBorders>
            <w:shd w:val="clear" w:color="000000" w:fill="BFBFBF"/>
            <w:vAlign w:val="center"/>
            <w:hideMark/>
          </w:tcPr>
          <w:p w14:paraId="44ECF411" w14:textId="77777777" w:rsidR="00230F3D" w:rsidRPr="00230F3D" w:rsidRDefault="00230F3D" w:rsidP="00230F3D">
            <w:pPr>
              <w:spacing w:after="0" w:line="240" w:lineRule="auto"/>
              <w:jc w:val="left"/>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642" w:type="pct"/>
            <w:tcBorders>
              <w:top w:val="nil"/>
              <w:left w:val="nil"/>
              <w:bottom w:val="single" w:sz="4" w:space="0" w:color="808080"/>
              <w:right w:val="single" w:sz="4" w:space="0" w:color="808080"/>
            </w:tcBorders>
            <w:shd w:val="clear" w:color="000000" w:fill="BFBFBF"/>
            <w:vAlign w:val="center"/>
            <w:hideMark/>
          </w:tcPr>
          <w:p w14:paraId="515C1A46"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2 500,00 zł </w:t>
            </w:r>
          </w:p>
        </w:tc>
        <w:tc>
          <w:tcPr>
            <w:tcW w:w="593" w:type="pct"/>
            <w:tcBorders>
              <w:top w:val="nil"/>
              <w:left w:val="nil"/>
              <w:bottom w:val="single" w:sz="4" w:space="0" w:color="808080"/>
              <w:right w:val="single" w:sz="4" w:space="0" w:color="808080"/>
            </w:tcBorders>
            <w:shd w:val="clear" w:color="000000" w:fill="BFBFBF"/>
            <w:vAlign w:val="center"/>
            <w:hideMark/>
          </w:tcPr>
          <w:p w14:paraId="5568D10F"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   zł </w:t>
            </w:r>
          </w:p>
        </w:tc>
        <w:tc>
          <w:tcPr>
            <w:tcW w:w="280" w:type="pct"/>
            <w:tcBorders>
              <w:top w:val="nil"/>
              <w:left w:val="nil"/>
              <w:bottom w:val="single" w:sz="4" w:space="0" w:color="808080"/>
              <w:right w:val="single" w:sz="4" w:space="0" w:color="808080"/>
            </w:tcBorders>
            <w:shd w:val="clear" w:color="000000" w:fill="BFBFBF"/>
            <w:vAlign w:val="center"/>
            <w:hideMark/>
          </w:tcPr>
          <w:p w14:paraId="3129204A"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c>
          <w:tcPr>
            <w:tcW w:w="270" w:type="pct"/>
            <w:tcBorders>
              <w:top w:val="nil"/>
              <w:left w:val="nil"/>
              <w:bottom w:val="single" w:sz="4" w:space="0" w:color="808080"/>
              <w:right w:val="single" w:sz="4" w:space="0" w:color="808080"/>
            </w:tcBorders>
            <w:shd w:val="clear" w:color="000000" w:fill="BFBFBF"/>
            <w:vAlign w:val="center"/>
            <w:hideMark/>
          </w:tcPr>
          <w:p w14:paraId="11C889AF"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c>
          <w:tcPr>
            <w:tcW w:w="353" w:type="pct"/>
            <w:tcBorders>
              <w:top w:val="nil"/>
              <w:left w:val="nil"/>
              <w:bottom w:val="single" w:sz="4" w:space="0" w:color="808080"/>
              <w:right w:val="single" w:sz="4" w:space="0" w:color="808080"/>
            </w:tcBorders>
            <w:shd w:val="clear" w:color="000000" w:fill="BFBFBF"/>
            <w:vAlign w:val="center"/>
            <w:hideMark/>
          </w:tcPr>
          <w:p w14:paraId="5556A709"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0</w:t>
            </w:r>
          </w:p>
        </w:tc>
      </w:tr>
      <w:tr w:rsidR="00230F3D" w:rsidRPr="00230F3D" w14:paraId="3153D44F" w14:textId="77777777" w:rsidTr="00230F3D">
        <w:trPr>
          <w:cantSplit/>
          <w:trHeight w:val="20"/>
        </w:trPr>
        <w:tc>
          <w:tcPr>
            <w:tcW w:w="96" w:type="pct"/>
            <w:tcBorders>
              <w:top w:val="nil"/>
              <w:left w:val="single" w:sz="4" w:space="0" w:color="808080"/>
              <w:bottom w:val="single" w:sz="4" w:space="0" w:color="808080"/>
              <w:right w:val="single" w:sz="4" w:space="0" w:color="808080"/>
            </w:tcBorders>
            <w:noWrap/>
            <w:vAlign w:val="center"/>
            <w:hideMark/>
          </w:tcPr>
          <w:p w14:paraId="1E9E2428" w14:textId="77777777" w:rsidR="00230F3D" w:rsidRPr="00230F3D" w:rsidRDefault="00230F3D" w:rsidP="00230F3D">
            <w:pPr>
              <w:spacing w:after="0" w:line="240" w:lineRule="auto"/>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lastRenderedPageBreak/>
              <w:t>1</w:t>
            </w:r>
          </w:p>
        </w:tc>
        <w:tc>
          <w:tcPr>
            <w:tcW w:w="555" w:type="pct"/>
            <w:tcBorders>
              <w:top w:val="nil"/>
              <w:left w:val="nil"/>
              <w:bottom w:val="single" w:sz="4" w:space="0" w:color="808080"/>
              <w:right w:val="single" w:sz="4" w:space="0" w:color="808080"/>
            </w:tcBorders>
            <w:vAlign w:val="center"/>
            <w:hideMark/>
          </w:tcPr>
          <w:p w14:paraId="33DDD033"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Kampanie informacyjne i edukacyjne, podnoszenie kompetencji pracowników UG Olszanka</w:t>
            </w:r>
          </w:p>
        </w:tc>
        <w:tc>
          <w:tcPr>
            <w:tcW w:w="1540" w:type="pct"/>
            <w:tcBorders>
              <w:top w:val="nil"/>
              <w:left w:val="nil"/>
              <w:bottom w:val="single" w:sz="4" w:space="0" w:color="808080"/>
              <w:right w:val="single" w:sz="4" w:space="0" w:color="808080"/>
            </w:tcBorders>
            <w:vAlign w:val="center"/>
            <w:hideMark/>
          </w:tcPr>
          <w:p w14:paraId="5F88FACF" w14:textId="77777777" w:rsidR="00230F3D" w:rsidRPr="00230F3D" w:rsidRDefault="00230F3D" w:rsidP="00230F3D">
            <w:pPr>
              <w:spacing w:after="0" w:line="240" w:lineRule="auto"/>
              <w:jc w:val="left"/>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 xml:space="preserve">Zadanie to opierać będzie się na stworzeniu przez gminę Olszanka strategii komunikacji z mieszkańcami, z wykorzystaniem narzędzi bezpośredniego przekazu, jak plakaty, ulotki i organizacja szkoleń. Finalnie obrana strategia doprowadzić ma do świadomego podjęcia przez mieszkańców (stanowiących społeczeństwo obywatelskie) zobowiązań kluczowych do realizacji celu zapisanego w niniejszym dokumencie i samym działaniu, którego skutkiem ma być m.in. oszczędność energii elektrycznej w gospodarstwach domowych na obszarze gminy. Zmiana postaw konsumpcyjnych społeczeństwa jest wymogiem całościowej realizacji postanowień dokumentu strategicznego. </w:t>
            </w:r>
          </w:p>
        </w:tc>
        <w:tc>
          <w:tcPr>
            <w:tcW w:w="371" w:type="pct"/>
            <w:tcBorders>
              <w:top w:val="nil"/>
              <w:left w:val="nil"/>
              <w:bottom w:val="single" w:sz="4" w:space="0" w:color="808080"/>
              <w:right w:val="single" w:sz="4" w:space="0" w:color="808080"/>
            </w:tcBorders>
            <w:noWrap/>
            <w:vAlign w:val="center"/>
            <w:hideMark/>
          </w:tcPr>
          <w:p w14:paraId="250ABF94"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Gmina Olszanka</w:t>
            </w:r>
          </w:p>
        </w:tc>
        <w:tc>
          <w:tcPr>
            <w:tcW w:w="300" w:type="pct"/>
            <w:tcBorders>
              <w:top w:val="nil"/>
              <w:left w:val="nil"/>
              <w:bottom w:val="single" w:sz="4" w:space="0" w:color="808080"/>
              <w:right w:val="single" w:sz="4" w:space="0" w:color="808080"/>
            </w:tcBorders>
            <w:noWrap/>
            <w:vAlign w:val="center"/>
            <w:hideMark/>
          </w:tcPr>
          <w:p w14:paraId="28644538"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2019 - 2025</w:t>
            </w:r>
          </w:p>
        </w:tc>
        <w:tc>
          <w:tcPr>
            <w:tcW w:w="642" w:type="pct"/>
            <w:tcBorders>
              <w:top w:val="nil"/>
              <w:left w:val="nil"/>
              <w:bottom w:val="single" w:sz="4" w:space="0" w:color="808080"/>
              <w:right w:val="single" w:sz="4" w:space="0" w:color="808080"/>
            </w:tcBorders>
            <w:noWrap/>
            <w:vAlign w:val="center"/>
            <w:hideMark/>
          </w:tcPr>
          <w:p w14:paraId="29C02E84" w14:textId="77777777" w:rsidR="00230F3D" w:rsidRPr="00230F3D" w:rsidRDefault="00230F3D" w:rsidP="00230F3D">
            <w:pPr>
              <w:spacing w:after="0" w:line="240" w:lineRule="auto"/>
              <w:jc w:val="center"/>
              <w:rPr>
                <w:rFonts w:ascii="Arial" w:eastAsia="Times New Roman" w:hAnsi="Arial" w:cs="Arial"/>
                <w:i/>
                <w:iCs/>
                <w:color w:val="0D0D0D"/>
                <w:sz w:val="18"/>
                <w:szCs w:val="18"/>
                <w:lang w:eastAsia="pl-PL"/>
              </w:rPr>
            </w:pPr>
            <w:r w:rsidRPr="00230F3D">
              <w:rPr>
                <w:rFonts w:ascii="Arial" w:eastAsia="Times New Roman" w:hAnsi="Arial" w:cs="Arial"/>
                <w:i/>
                <w:iCs/>
                <w:color w:val="0D0D0D"/>
                <w:sz w:val="18"/>
                <w:szCs w:val="18"/>
                <w:lang w:eastAsia="pl-PL"/>
              </w:rPr>
              <w:t xml:space="preserve">                                         2 500,00 zł </w:t>
            </w:r>
          </w:p>
        </w:tc>
        <w:tc>
          <w:tcPr>
            <w:tcW w:w="593" w:type="pct"/>
            <w:tcBorders>
              <w:top w:val="nil"/>
              <w:left w:val="nil"/>
              <w:bottom w:val="single" w:sz="4" w:space="0" w:color="808080"/>
              <w:right w:val="single" w:sz="4" w:space="0" w:color="808080"/>
            </w:tcBorders>
            <w:noWrap/>
            <w:vAlign w:val="center"/>
            <w:hideMark/>
          </w:tcPr>
          <w:p w14:paraId="4CC54822"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środki własne</w:t>
            </w:r>
          </w:p>
        </w:tc>
        <w:tc>
          <w:tcPr>
            <w:tcW w:w="280" w:type="pct"/>
            <w:tcBorders>
              <w:top w:val="nil"/>
              <w:left w:val="nil"/>
              <w:bottom w:val="single" w:sz="4" w:space="0" w:color="808080"/>
              <w:right w:val="single" w:sz="4" w:space="0" w:color="808080"/>
            </w:tcBorders>
            <w:noWrap/>
            <w:vAlign w:val="center"/>
            <w:hideMark/>
          </w:tcPr>
          <w:p w14:paraId="476D1372"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c>
          <w:tcPr>
            <w:tcW w:w="270" w:type="pct"/>
            <w:tcBorders>
              <w:top w:val="nil"/>
              <w:left w:val="nil"/>
              <w:bottom w:val="single" w:sz="4" w:space="0" w:color="808080"/>
              <w:right w:val="single" w:sz="4" w:space="0" w:color="808080"/>
            </w:tcBorders>
            <w:noWrap/>
            <w:vAlign w:val="center"/>
            <w:hideMark/>
          </w:tcPr>
          <w:p w14:paraId="3E8FE71D"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c>
          <w:tcPr>
            <w:tcW w:w="353" w:type="pct"/>
            <w:tcBorders>
              <w:top w:val="nil"/>
              <w:left w:val="nil"/>
              <w:bottom w:val="single" w:sz="4" w:space="0" w:color="808080"/>
              <w:right w:val="single" w:sz="4" w:space="0" w:color="808080"/>
            </w:tcBorders>
            <w:noWrap/>
            <w:vAlign w:val="center"/>
            <w:hideMark/>
          </w:tcPr>
          <w:p w14:paraId="31A21030" w14:textId="77777777" w:rsidR="00230F3D" w:rsidRPr="00230F3D" w:rsidRDefault="00230F3D" w:rsidP="00230F3D">
            <w:pPr>
              <w:spacing w:after="0" w:line="240" w:lineRule="auto"/>
              <w:jc w:val="center"/>
              <w:rPr>
                <w:rFonts w:ascii="Arial" w:eastAsia="Times New Roman" w:hAnsi="Arial" w:cs="Arial"/>
                <w:color w:val="0D0D0D"/>
                <w:sz w:val="18"/>
                <w:szCs w:val="18"/>
                <w:lang w:eastAsia="pl-PL"/>
              </w:rPr>
            </w:pPr>
            <w:r w:rsidRPr="00230F3D">
              <w:rPr>
                <w:rFonts w:ascii="Arial" w:eastAsia="Times New Roman" w:hAnsi="Arial" w:cs="Arial"/>
                <w:color w:val="0D0D0D"/>
                <w:sz w:val="18"/>
                <w:szCs w:val="18"/>
                <w:lang w:eastAsia="pl-PL"/>
              </w:rPr>
              <w:t>0</w:t>
            </w:r>
          </w:p>
        </w:tc>
      </w:tr>
      <w:tr w:rsidR="00230F3D" w:rsidRPr="00230F3D" w14:paraId="6971D203" w14:textId="77777777" w:rsidTr="00230F3D">
        <w:trPr>
          <w:cantSplit/>
          <w:trHeight w:val="20"/>
        </w:trPr>
        <w:tc>
          <w:tcPr>
            <w:tcW w:w="96" w:type="pct"/>
            <w:tcBorders>
              <w:top w:val="nil"/>
              <w:left w:val="single" w:sz="4" w:space="0" w:color="808080"/>
              <w:bottom w:val="single" w:sz="4" w:space="0" w:color="808080"/>
              <w:right w:val="single" w:sz="4" w:space="0" w:color="808080"/>
            </w:tcBorders>
            <w:shd w:val="clear" w:color="000000" w:fill="808080"/>
            <w:vAlign w:val="center"/>
            <w:hideMark/>
          </w:tcPr>
          <w:p w14:paraId="7804B07D"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555" w:type="pct"/>
            <w:tcBorders>
              <w:top w:val="nil"/>
              <w:left w:val="nil"/>
              <w:bottom w:val="single" w:sz="4" w:space="0" w:color="808080"/>
              <w:right w:val="single" w:sz="4" w:space="0" w:color="808080"/>
            </w:tcBorders>
            <w:shd w:val="clear" w:color="000000" w:fill="808080"/>
            <w:vAlign w:val="center"/>
            <w:hideMark/>
          </w:tcPr>
          <w:p w14:paraId="66F3AAC9"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RAZEM:</w:t>
            </w:r>
          </w:p>
        </w:tc>
        <w:tc>
          <w:tcPr>
            <w:tcW w:w="1540" w:type="pct"/>
            <w:tcBorders>
              <w:top w:val="nil"/>
              <w:left w:val="nil"/>
              <w:bottom w:val="single" w:sz="4" w:space="0" w:color="808080"/>
              <w:right w:val="single" w:sz="4" w:space="0" w:color="808080"/>
            </w:tcBorders>
            <w:shd w:val="clear" w:color="000000" w:fill="808080"/>
            <w:vAlign w:val="center"/>
            <w:hideMark/>
          </w:tcPr>
          <w:p w14:paraId="2CEBD922"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71" w:type="pct"/>
            <w:tcBorders>
              <w:top w:val="nil"/>
              <w:left w:val="nil"/>
              <w:bottom w:val="single" w:sz="4" w:space="0" w:color="808080"/>
              <w:right w:val="single" w:sz="4" w:space="0" w:color="808080"/>
            </w:tcBorders>
            <w:shd w:val="clear" w:color="000000" w:fill="808080"/>
            <w:vAlign w:val="center"/>
            <w:hideMark/>
          </w:tcPr>
          <w:p w14:paraId="6EF5A758"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300" w:type="pct"/>
            <w:tcBorders>
              <w:top w:val="nil"/>
              <w:left w:val="nil"/>
              <w:bottom w:val="single" w:sz="4" w:space="0" w:color="808080"/>
              <w:right w:val="single" w:sz="4" w:space="0" w:color="808080"/>
            </w:tcBorders>
            <w:shd w:val="clear" w:color="000000" w:fill="808080"/>
            <w:vAlign w:val="center"/>
            <w:hideMark/>
          </w:tcPr>
          <w:p w14:paraId="6121CB6F"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w:t>
            </w:r>
          </w:p>
        </w:tc>
        <w:tc>
          <w:tcPr>
            <w:tcW w:w="642" w:type="pct"/>
            <w:tcBorders>
              <w:top w:val="nil"/>
              <w:left w:val="nil"/>
              <w:bottom w:val="single" w:sz="4" w:space="0" w:color="808080"/>
              <w:right w:val="single" w:sz="4" w:space="0" w:color="808080"/>
            </w:tcBorders>
            <w:shd w:val="clear" w:color="000000" w:fill="808080"/>
            <w:vAlign w:val="center"/>
            <w:hideMark/>
          </w:tcPr>
          <w:p w14:paraId="688653E3"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 xml:space="preserve">                                14 203 808,80 zł </w:t>
            </w:r>
          </w:p>
        </w:tc>
        <w:tc>
          <w:tcPr>
            <w:tcW w:w="593" w:type="pct"/>
            <w:tcBorders>
              <w:top w:val="nil"/>
              <w:left w:val="nil"/>
              <w:bottom w:val="single" w:sz="4" w:space="0" w:color="808080"/>
              <w:right w:val="single" w:sz="4" w:space="0" w:color="808080"/>
            </w:tcBorders>
            <w:shd w:val="clear" w:color="000000" w:fill="808080"/>
            <w:vAlign w:val="center"/>
            <w:hideMark/>
          </w:tcPr>
          <w:p w14:paraId="044D2142"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w:t>
            </w:r>
          </w:p>
        </w:tc>
        <w:tc>
          <w:tcPr>
            <w:tcW w:w="280" w:type="pct"/>
            <w:tcBorders>
              <w:top w:val="nil"/>
              <w:left w:val="nil"/>
              <w:bottom w:val="single" w:sz="4" w:space="0" w:color="808080"/>
              <w:right w:val="single" w:sz="4" w:space="0" w:color="808080"/>
            </w:tcBorders>
            <w:shd w:val="clear" w:color="000000" w:fill="808080"/>
            <w:vAlign w:val="center"/>
            <w:hideMark/>
          </w:tcPr>
          <w:p w14:paraId="1E0182C6"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2161</w:t>
            </w:r>
          </w:p>
        </w:tc>
        <w:tc>
          <w:tcPr>
            <w:tcW w:w="270" w:type="pct"/>
            <w:tcBorders>
              <w:top w:val="nil"/>
              <w:left w:val="nil"/>
              <w:bottom w:val="single" w:sz="4" w:space="0" w:color="808080"/>
              <w:right w:val="single" w:sz="4" w:space="0" w:color="808080"/>
            </w:tcBorders>
            <w:shd w:val="clear" w:color="000000" w:fill="808080"/>
            <w:vAlign w:val="center"/>
            <w:hideMark/>
          </w:tcPr>
          <w:p w14:paraId="3B029656"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500</w:t>
            </w:r>
          </w:p>
        </w:tc>
        <w:tc>
          <w:tcPr>
            <w:tcW w:w="353" w:type="pct"/>
            <w:tcBorders>
              <w:top w:val="nil"/>
              <w:left w:val="nil"/>
              <w:bottom w:val="single" w:sz="4" w:space="0" w:color="808080"/>
              <w:right w:val="single" w:sz="4" w:space="0" w:color="808080"/>
            </w:tcBorders>
            <w:shd w:val="clear" w:color="000000" w:fill="808080"/>
            <w:vAlign w:val="center"/>
            <w:hideMark/>
          </w:tcPr>
          <w:p w14:paraId="6D4E21C1" w14:textId="77777777" w:rsidR="00230F3D" w:rsidRPr="00230F3D" w:rsidRDefault="00230F3D" w:rsidP="00230F3D">
            <w:pPr>
              <w:spacing w:after="0" w:line="240" w:lineRule="auto"/>
              <w:jc w:val="center"/>
              <w:rPr>
                <w:rFonts w:ascii="Arial" w:eastAsia="Times New Roman" w:hAnsi="Arial" w:cs="Arial"/>
                <w:b/>
                <w:bCs/>
                <w:color w:val="FFFFFF"/>
                <w:sz w:val="18"/>
                <w:szCs w:val="18"/>
                <w:lang w:eastAsia="pl-PL"/>
              </w:rPr>
            </w:pPr>
            <w:r w:rsidRPr="00230F3D">
              <w:rPr>
                <w:rFonts w:ascii="Arial" w:eastAsia="Times New Roman" w:hAnsi="Arial" w:cs="Arial"/>
                <w:b/>
                <w:bCs/>
                <w:color w:val="FFFFFF"/>
                <w:sz w:val="18"/>
                <w:szCs w:val="18"/>
                <w:lang w:eastAsia="pl-PL"/>
              </w:rPr>
              <w:t>1462</w:t>
            </w:r>
          </w:p>
        </w:tc>
      </w:tr>
    </w:tbl>
    <w:p w14:paraId="11830AFF" w14:textId="77777777" w:rsidR="00230F3D" w:rsidRPr="00230F3D" w:rsidRDefault="00230F3D" w:rsidP="00230F3D"/>
    <w:p w14:paraId="2AF638BB" w14:textId="3ED17FC7" w:rsidR="009764F2" w:rsidRDefault="009764F2" w:rsidP="009764F2">
      <w:pPr>
        <w:pStyle w:val="rdo"/>
        <w:sectPr w:rsidR="009764F2" w:rsidSect="00D402F8">
          <w:headerReference w:type="first" r:id="rId53"/>
          <w:pgSz w:w="16838" w:h="11906" w:orient="landscape"/>
          <w:pgMar w:top="1417" w:right="1417" w:bottom="1417" w:left="1417" w:header="708" w:footer="708" w:gutter="0"/>
          <w:cols w:space="708"/>
          <w:docGrid w:linePitch="360"/>
        </w:sectPr>
      </w:pPr>
      <w:r>
        <w:t>Źródło: Opracowanie własne</w:t>
      </w:r>
    </w:p>
    <w:p w14:paraId="42EB3394" w14:textId="77777777" w:rsidR="00D639D2" w:rsidRDefault="00D639D2" w:rsidP="00C82D05">
      <w:pPr>
        <w:pStyle w:val="Nagwek2"/>
      </w:pPr>
      <w:bookmarkStart w:id="480" w:name="_Toc57824955"/>
      <w:bookmarkStart w:id="481" w:name="_Toc77589448"/>
      <w:bookmarkStart w:id="482" w:name="_Toc225800147"/>
      <w:r>
        <w:lastRenderedPageBreak/>
        <w:t>Długoterminowa strategia - cele i zobowiązania</w:t>
      </w:r>
      <w:bookmarkEnd w:id="480"/>
      <w:bookmarkEnd w:id="481"/>
      <w:bookmarkEnd w:id="482"/>
    </w:p>
    <w:p w14:paraId="54267FD8" w14:textId="4B3CA826" w:rsidR="0092443F" w:rsidRPr="00DC3C02" w:rsidRDefault="0092443F" w:rsidP="0092443F">
      <w:r w:rsidRPr="00DC3C02">
        <w:t xml:space="preserve">Długoterminowa strategia niskoemisyjna </w:t>
      </w:r>
      <w:r w:rsidR="00A36098" w:rsidRPr="00A36098">
        <w:rPr>
          <w:b/>
        </w:rPr>
        <w:t xml:space="preserve">Gminy </w:t>
      </w:r>
      <w:r w:rsidR="003E1B44" w:rsidRPr="003E1B44">
        <w:rPr>
          <w:b/>
        </w:rPr>
        <w:t>Olszanka</w:t>
      </w:r>
      <w:r w:rsidR="004425E9" w:rsidRPr="004425E9">
        <w:rPr>
          <w:b/>
        </w:rPr>
        <w:t xml:space="preserve"> </w:t>
      </w:r>
      <w:r w:rsidRPr="00DC3C02">
        <w:t xml:space="preserve">do </w:t>
      </w:r>
      <w:r w:rsidR="006A3A5B">
        <w:t>2030</w:t>
      </w:r>
      <w:r w:rsidR="0030716B">
        <w:t xml:space="preserve"> </w:t>
      </w:r>
      <w:r w:rsidRPr="00DC3C02">
        <w:t xml:space="preserve">r. zawarta w </w:t>
      </w:r>
      <w:r w:rsidR="00F92EE3" w:rsidRPr="00CC1765">
        <w:rPr>
          <w:b/>
        </w:rPr>
        <w:t>Aktualizacji</w:t>
      </w:r>
      <w:r w:rsidR="00F92EE3">
        <w:t xml:space="preserve"> </w:t>
      </w:r>
      <w:r w:rsidR="003D535A" w:rsidRPr="006A3A5B">
        <w:rPr>
          <w:b/>
        </w:rPr>
        <w:t>Plan</w:t>
      </w:r>
      <w:r w:rsidR="00F92EE3">
        <w:rPr>
          <w:b/>
        </w:rPr>
        <w:t>u</w:t>
      </w:r>
      <w:r w:rsidR="003D535A" w:rsidRPr="006A3A5B">
        <w:rPr>
          <w:b/>
        </w:rPr>
        <w:t xml:space="preserve"> </w:t>
      </w:r>
      <w:r w:rsidR="006A3A5B" w:rsidRPr="006A3A5B">
        <w:rPr>
          <w:b/>
        </w:rPr>
        <w:t xml:space="preserve">Gospodarki Niskoemisyjnej dla </w:t>
      </w:r>
      <w:r w:rsidR="00A36098" w:rsidRPr="00A36098">
        <w:rPr>
          <w:b/>
        </w:rPr>
        <w:t xml:space="preserve">Gminy </w:t>
      </w:r>
      <w:r w:rsidR="003E1B44" w:rsidRPr="003E1B44">
        <w:rPr>
          <w:b/>
        </w:rPr>
        <w:t xml:space="preserve">Olszanka </w:t>
      </w:r>
      <w:r w:rsidRPr="00DC3C02">
        <w:t>będzie obejmować działania polegające na:</w:t>
      </w:r>
    </w:p>
    <w:p w14:paraId="64035B75" w14:textId="77777777" w:rsidR="0092443F" w:rsidRPr="00DC3C02" w:rsidRDefault="0092443F" w:rsidP="00465316">
      <w:pPr>
        <w:pStyle w:val="Akapitzlist"/>
        <w:numPr>
          <w:ilvl w:val="0"/>
          <w:numId w:val="43"/>
        </w:numPr>
      </w:pPr>
      <w:r w:rsidRPr="00DC3C02">
        <w:t>termomodernizacji budynków użyteczności publicznej</w:t>
      </w:r>
      <w:r>
        <w:t>;</w:t>
      </w:r>
    </w:p>
    <w:p w14:paraId="6FD8771C" w14:textId="77777777" w:rsidR="0092443F" w:rsidRPr="00DC3C02" w:rsidRDefault="0092443F" w:rsidP="00465316">
      <w:pPr>
        <w:pStyle w:val="Akapitzlist"/>
        <w:numPr>
          <w:ilvl w:val="0"/>
          <w:numId w:val="43"/>
        </w:numPr>
      </w:pPr>
      <w:r w:rsidRPr="00DC3C02">
        <w:t>termomodernizacji budynków sektora mieszkaniowego</w:t>
      </w:r>
      <w:r>
        <w:t>;</w:t>
      </w:r>
    </w:p>
    <w:p w14:paraId="5E5E64AE" w14:textId="5B1E17F3" w:rsidR="0092443F" w:rsidRPr="00DC3C02" w:rsidRDefault="0092443F" w:rsidP="00465316">
      <w:pPr>
        <w:pStyle w:val="Akapitzlist"/>
        <w:numPr>
          <w:ilvl w:val="0"/>
          <w:numId w:val="43"/>
        </w:numPr>
      </w:pPr>
      <w:r w:rsidRPr="00DC3C02">
        <w:t xml:space="preserve">zwiększeniu wykorzystania odnawialnych źródeł energii na terenie </w:t>
      </w:r>
      <w:r w:rsidR="00251887" w:rsidRPr="00232840">
        <w:rPr>
          <w:bCs/>
        </w:rPr>
        <w:t>Gminy</w:t>
      </w:r>
      <w:r>
        <w:t>;</w:t>
      </w:r>
    </w:p>
    <w:p w14:paraId="66495C9F" w14:textId="77777777" w:rsidR="0092443F" w:rsidRPr="00DC3C02" w:rsidRDefault="0092443F" w:rsidP="00465316">
      <w:pPr>
        <w:pStyle w:val="Akapitzlist"/>
        <w:numPr>
          <w:ilvl w:val="0"/>
          <w:numId w:val="43"/>
        </w:numPr>
      </w:pPr>
      <w:r w:rsidRPr="00DC3C02">
        <w:t>ograniczeniu zużycia energii finalnej w obiektach użyteczności publicznej</w:t>
      </w:r>
      <w:r>
        <w:t>;</w:t>
      </w:r>
    </w:p>
    <w:p w14:paraId="277331CE" w14:textId="77777777" w:rsidR="0092443F" w:rsidRPr="00DC3C02" w:rsidRDefault="0092443F" w:rsidP="00465316">
      <w:pPr>
        <w:pStyle w:val="Akapitzlist"/>
        <w:numPr>
          <w:ilvl w:val="0"/>
          <w:numId w:val="43"/>
        </w:numPr>
      </w:pPr>
      <w:r w:rsidRPr="00DC3C02">
        <w:t>zwiększeniu efektywności energetycznej działań</w:t>
      </w:r>
      <w:r>
        <w:t>;</w:t>
      </w:r>
    </w:p>
    <w:p w14:paraId="094A70D9" w14:textId="77777777" w:rsidR="00EB465D" w:rsidRPr="006F16C7" w:rsidRDefault="00EB465D" w:rsidP="00465316">
      <w:pPr>
        <w:pStyle w:val="Akapitzlist"/>
        <w:numPr>
          <w:ilvl w:val="0"/>
          <w:numId w:val="43"/>
        </w:numPr>
      </w:pPr>
      <w:r w:rsidRPr="00EB465D">
        <w:t>wymianie kotłów w indywidualnych gospodarstwach domowych: ograniczenie niskiej emisji poprzez eliminację niskosprawnych urządzeń na paliwa stałe w wybranych gospodarstwach domowych</w:t>
      </w:r>
      <w:r>
        <w:t>;</w:t>
      </w:r>
    </w:p>
    <w:p w14:paraId="07D7F37A" w14:textId="77777777" w:rsidR="0092443F" w:rsidRPr="00DC3C02" w:rsidRDefault="0092443F" w:rsidP="00465316">
      <w:pPr>
        <w:pStyle w:val="Akapitzlist"/>
        <w:numPr>
          <w:ilvl w:val="0"/>
          <w:numId w:val="43"/>
        </w:numPr>
      </w:pPr>
      <w:r w:rsidRPr="00DC3C02">
        <w:t>zmniejszeniu emisji zanieczyszczeń pochodzącej z sektora transportu.</w:t>
      </w:r>
    </w:p>
    <w:p w14:paraId="02A43D1B" w14:textId="77777777" w:rsidR="0092443F" w:rsidRPr="00DC3C02" w:rsidRDefault="0092443F" w:rsidP="0092443F">
      <w:r w:rsidRPr="00DC3C02">
        <w:t>Działania będą realizowane poprzez:</w:t>
      </w:r>
    </w:p>
    <w:p w14:paraId="71C8E79B" w14:textId="77777777" w:rsidR="0092443F" w:rsidRPr="00DC3C02" w:rsidRDefault="0092443F" w:rsidP="00465316">
      <w:pPr>
        <w:pStyle w:val="Akapitzlist"/>
        <w:numPr>
          <w:ilvl w:val="0"/>
          <w:numId w:val="43"/>
        </w:numPr>
      </w:pPr>
      <w:r w:rsidRPr="00DC3C02">
        <w:t>określenie obszarów, na których przewiduje się uzupełnienie infrastruktury technicznej</w:t>
      </w:r>
      <w:r>
        <w:t>;</w:t>
      </w:r>
    </w:p>
    <w:p w14:paraId="436A2B5C" w14:textId="77777777" w:rsidR="0092443F" w:rsidRPr="00DC3C02" w:rsidRDefault="0092443F" w:rsidP="00465316">
      <w:pPr>
        <w:pStyle w:val="Akapitzlist"/>
        <w:numPr>
          <w:ilvl w:val="0"/>
          <w:numId w:val="43"/>
        </w:numPr>
      </w:pPr>
      <w:r w:rsidRPr="00DC3C02">
        <w:t>wykorzystanie otwartego rynku energii elektrycznej</w:t>
      </w:r>
      <w:r>
        <w:t>;</w:t>
      </w:r>
    </w:p>
    <w:p w14:paraId="5B0E312D" w14:textId="77777777" w:rsidR="0092443F" w:rsidRPr="00DC3C02" w:rsidRDefault="0092443F" w:rsidP="00465316">
      <w:pPr>
        <w:pStyle w:val="Akapitzlist"/>
        <w:numPr>
          <w:ilvl w:val="0"/>
          <w:numId w:val="43"/>
        </w:numPr>
      </w:pPr>
      <w:r w:rsidRPr="00DC3C02">
        <w:t>zapisy prawa lokalnego</w:t>
      </w:r>
      <w:r>
        <w:t>;</w:t>
      </w:r>
    </w:p>
    <w:p w14:paraId="4A81737F" w14:textId="77777777" w:rsidR="0092443F" w:rsidRPr="00DC3C02" w:rsidRDefault="0092443F" w:rsidP="00465316">
      <w:pPr>
        <w:pStyle w:val="Akapitzlist"/>
        <w:numPr>
          <w:ilvl w:val="0"/>
          <w:numId w:val="43"/>
        </w:numPr>
      </w:pPr>
      <w:r w:rsidRPr="00DC3C02">
        <w:t xml:space="preserve">uwzględnianie celów i zobowiązań w dokumentach strategicznych i planistycznych. </w:t>
      </w:r>
    </w:p>
    <w:p w14:paraId="6338BB68" w14:textId="77777777" w:rsidR="00D639D2" w:rsidRDefault="00D639D2" w:rsidP="00C82D05">
      <w:pPr>
        <w:pStyle w:val="Nagwek2"/>
      </w:pPr>
      <w:bookmarkStart w:id="483" w:name="_Toc57824956"/>
      <w:bookmarkStart w:id="484" w:name="_Toc77589449"/>
      <w:bookmarkStart w:id="485" w:name="_Toc225800148"/>
      <w:r>
        <w:t>Planowane działania krótko i długoterminowe</w:t>
      </w:r>
      <w:bookmarkEnd w:id="483"/>
      <w:bookmarkEnd w:id="484"/>
      <w:bookmarkEnd w:id="485"/>
    </w:p>
    <w:p w14:paraId="127A70AE" w14:textId="72F2C7F0" w:rsidR="00D402F8" w:rsidRDefault="00D402F8" w:rsidP="00D402F8">
      <w:r>
        <w:t xml:space="preserve">Planowane działania długoterminowe obejmują okres </w:t>
      </w:r>
      <w:r w:rsidR="00F92EE3">
        <w:t>2025</w:t>
      </w:r>
      <w:r w:rsidR="006A3A5B">
        <w:t>-2030</w:t>
      </w:r>
      <w:r>
        <w:t>. W ramach zaplanowanych działań określono:</w:t>
      </w:r>
    </w:p>
    <w:p w14:paraId="7E418C43" w14:textId="77777777" w:rsidR="00D402F8" w:rsidRDefault="00D402F8" w:rsidP="00A03927">
      <w:pPr>
        <w:pStyle w:val="Akapitzlist"/>
        <w:numPr>
          <w:ilvl w:val="0"/>
          <w:numId w:val="3"/>
        </w:numPr>
      </w:pPr>
      <w:r>
        <w:t>zakres działania,</w:t>
      </w:r>
    </w:p>
    <w:p w14:paraId="33AEEA5D" w14:textId="77777777" w:rsidR="00D402F8" w:rsidRDefault="00D402F8" w:rsidP="00A03927">
      <w:pPr>
        <w:pStyle w:val="Akapitzlist"/>
        <w:numPr>
          <w:ilvl w:val="0"/>
          <w:numId w:val="3"/>
        </w:numPr>
      </w:pPr>
      <w:r>
        <w:t>podmioty odpowiedzialne za realizację,</w:t>
      </w:r>
    </w:p>
    <w:p w14:paraId="5861CDB9" w14:textId="77777777" w:rsidR="00D402F8" w:rsidRDefault="00D402F8" w:rsidP="00A03927">
      <w:pPr>
        <w:pStyle w:val="Akapitzlist"/>
        <w:numPr>
          <w:ilvl w:val="0"/>
          <w:numId w:val="3"/>
        </w:numPr>
      </w:pPr>
      <w:r>
        <w:t>harmonogram uwzględniający terminy realizacji,</w:t>
      </w:r>
    </w:p>
    <w:p w14:paraId="3B1E072D" w14:textId="77777777" w:rsidR="00D402F8" w:rsidRDefault="00D402F8" w:rsidP="00A03927">
      <w:pPr>
        <w:pStyle w:val="Akapitzlist"/>
        <w:numPr>
          <w:ilvl w:val="0"/>
          <w:numId w:val="3"/>
        </w:numPr>
      </w:pPr>
      <w:r>
        <w:t>szacowane koszty realizacji inwestycji,</w:t>
      </w:r>
    </w:p>
    <w:p w14:paraId="0A062271" w14:textId="77777777" w:rsidR="00D402F8" w:rsidRDefault="00D402F8" w:rsidP="00A03927">
      <w:pPr>
        <w:pStyle w:val="Akapitzlist"/>
        <w:numPr>
          <w:ilvl w:val="0"/>
          <w:numId w:val="3"/>
        </w:numPr>
      </w:pPr>
      <w:r>
        <w:t>oszczędności energii finalnej,</w:t>
      </w:r>
    </w:p>
    <w:p w14:paraId="2863FB68" w14:textId="77777777" w:rsidR="00D402F8" w:rsidRDefault="00D402F8" w:rsidP="00A03927">
      <w:pPr>
        <w:pStyle w:val="Akapitzlist"/>
        <w:numPr>
          <w:ilvl w:val="0"/>
          <w:numId w:val="3"/>
        </w:numPr>
      </w:pPr>
      <w:r>
        <w:t>wielkość redukcji emisji CO</w:t>
      </w:r>
      <w:r w:rsidRPr="00D402F8">
        <w:rPr>
          <w:vertAlign w:val="subscript"/>
        </w:rPr>
        <w:t>2</w:t>
      </w:r>
      <w:r>
        <w:t>,</w:t>
      </w:r>
    </w:p>
    <w:p w14:paraId="1EB07AA8" w14:textId="77777777" w:rsidR="00D402F8" w:rsidRDefault="00D402F8" w:rsidP="00A03927">
      <w:pPr>
        <w:pStyle w:val="Akapitzlist"/>
        <w:numPr>
          <w:ilvl w:val="0"/>
          <w:numId w:val="3"/>
        </w:numPr>
      </w:pPr>
      <w:r>
        <w:t>wzrost produkcji energii ze źródeł odnawialnych.</w:t>
      </w:r>
    </w:p>
    <w:p w14:paraId="735E4982" w14:textId="77777777" w:rsidR="009B0F3A" w:rsidRDefault="009B0F3A">
      <w:pPr>
        <w:spacing w:line="276" w:lineRule="auto"/>
      </w:pPr>
      <w:r>
        <w:br w:type="page"/>
      </w:r>
    </w:p>
    <w:p w14:paraId="08681402" w14:textId="5C82B0FD" w:rsidR="00B74D78" w:rsidRDefault="00B74D78" w:rsidP="00B74D78">
      <w:pPr>
        <w:pStyle w:val="Normalny0"/>
      </w:pPr>
      <w:r>
        <w:lastRenderedPageBreak/>
        <w:t xml:space="preserve">Zaplanowane do realizacji działania na lata </w:t>
      </w:r>
      <w:r w:rsidR="00D92742">
        <w:t>2025</w:t>
      </w:r>
      <w:r>
        <w:t>-</w:t>
      </w:r>
      <w:r w:rsidR="006A3A5B">
        <w:t xml:space="preserve">2030 </w:t>
      </w:r>
      <w:r>
        <w:t>pozwolą na:</w:t>
      </w:r>
    </w:p>
    <w:p w14:paraId="1BD4440E" w14:textId="3AB98996" w:rsidR="00B74D78" w:rsidRDefault="0029566D" w:rsidP="00465316">
      <w:pPr>
        <w:pStyle w:val="Akapitzlist"/>
        <w:numPr>
          <w:ilvl w:val="0"/>
          <w:numId w:val="56"/>
        </w:numPr>
      </w:pPr>
      <w:r>
        <w:t xml:space="preserve">prognozowane oszczędności energii na poziomie </w:t>
      </w:r>
      <w:r w:rsidR="00150B4D" w:rsidRPr="00150B4D">
        <w:t>1156</w:t>
      </w:r>
      <w:r w:rsidR="00150B4D">
        <w:t xml:space="preserve"> </w:t>
      </w:r>
      <w:r>
        <w:t>MW</w:t>
      </w:r>
      <w:r w:rsidR="009A0F1F">
        <w:t>h</w:t>
      </w:r>
      <w:r>
        <w:t xml:space="preserve">/rok osiągnięte w okresie </w:t>
      </w:r>
      <w:r w:rsidR="005634C5">
        <w:t>2025</w:t>
      </w:r>
      <w:r>
        <w:t>-2030,</w:t>
      </w:r>
    </w:p>
    <w:p w14:paraId="394390D2" w14:textId="5905845E" w:rsidR="00B74D78" w:rsidRDefault="0029566D" w:rsidP="00465316">
      <w:pPr>
        <w:pStyle w:val="Akapitzlist"/>
        <w:numPr>
          <w:ilvl w:val="0"/>
          <w:numId w:val="56"/>
        </w:numPr>
      </w:pPr>
      <w:r>
        <w:t xml:space="preserve">prognozowany wzrost produkcji energii ze źródeł odnawialnych </w:t>
      </w:r>
      <w:r w:rsidR="00150B4D" w:rsidRPr="00150B4D">
        <w:t>301</w:t>
      </w:r>
      <w:r w:rsidR="00150B4D">
        <w:t xml:space="preserve"> </w:t>
      </w:r>
      <w:r w:rsidR="009A0F1F">
        <w:t>MWh</w:t>
      </w:r>
      <w:r>
        <w:t xml:space="preserve">/rok osiągnięte w okresie </w:t>
      </w:r>
      <w:r w:rsidR="00D92742">
        <w:t>2025</w:t>
      </w:r>
      <w:r>
        <w:t>-2030,</w:t>
      </w:r>
    </w:p>
    <w:p w14:paraId="7017A9EB" w14:textId="2A38CE20" w:rsidR="00B74D78" w:rsidRDefault="0029566D" w:rsidP="00465316">
      <w:pPr>
        <w:pStyle w:val="Akapitzlist"/>
        <w:numPr>
          <w:ilvl w:val="0"/>
          <w:numId w:val="56"/>
        </w:numPr>
      </w:pPr>
      <w:r>
        <w:t>prognozowana redukcja emisji CO</w:t>
      </w:r>
      <w:r w:rsidRPr="00BD64E6">
        <w:rPr>
          <w:vertAlign w:val="subscript"/>
        </w:rPr>
        <w:t>2</w:t>
      </w:r>
      <w:r>
        <w:t xml:space="preserve"> na poziomie </w:t>
      </w:r>
      <w:r w:rsidR="00150B4D" w:rsidRPr="00150B4D">
        <w:t>797</w:t>
      </w:r>
      <w:r w:rsidR="00150B4D">
        <w:t xml:space="preserve"> </w:t>
      </w:r>
      <w:r w:rsidR="009A0F1F">
        <w:t>Mg CO</w:t>
      </w:r>
      <w:r w:rsidRPr="00BD64E6">
        <w:rPr>
          <w:vertAlign w:val="subscript"/>
        </w:rPr>
        <w:t>2</w:t>
      </w:r>
      <w:r w:rsidRPr="00A63CE2">
        <w:t>/rok</w:t>
      </w:r>
      <w:r>
        <w:t xml:space="preserve"> osiągnięte w okresie </w:t>
      </w:r>
      <w:r w:rsidR="00D92742">
        <w:t>2025</w:t>
      </w:r>
      <w:r>
        <w:t>-2030.</w:t>
      </w:r>
    </w:p>
    <w:p w14:paraId="56DE9036" w14:textId="77777777" w:rsidR="00150B71" w:rsidRDefault="00150B71" w:rsidP="00150B71">
      <w:pPr>
        <w:ind w:left="360"/>
      </w:pPr>
    </w:p>
    <w:p w14:paraId="334F3A90" w14:textId="77777777" w:rsidR="00150B71" w:rsidRDefault="00150B71" w:rsidP="00DD3985">
      <w:pPr>
        <w:sectPr w:rsidR="00150B71" w:rsidSect="00C93B39">
          <w:pgSz w:w="11906" w:h="16838"/>
          <w:pgMar w:top="1417" w:right="1417" w:bottom="1417" w:left="1417" w:header="708" w:footer="708" w:gutter="0"/>
          <w:cols w:space="708"/>
          <w:docGrid w:linePitch="360"/>
        </w:sectPr>
      </w:pPr>
    </w:p>
    <w:p w14:paraId="01868314" w14:textId="77777777" w:rsidR="00D402F8" w:rsidRPr="00033BB6" w:rsidRDefault="00D402F8" w:rsidP="00910428">
      <w:pPr>
        <w:pStyle w:val="Legenda"/>
      </w:pPr>
    </w:p>
    <w:p w14:paraId="205F44CC" w14:textId="357BBDE7" w:rsidR="00D402F8" w:rsidRDefault="00D402F8" w:rsidP="00910428">
      <w:pPr>
        <w:pStyle w:val="Legenda"/>
        <w:rPr>
          <w:bCs w:val="0"/>
        </w:rPr>
      </w:pPr>
      <w:bookmarkStart w:id="486" w:name="_Toc225800062"/>
      <w:r>
        <w:t xml:space="preserve">Tabela </w:t>
      </w:r>
      <w:fldSimple w:instr=" SEQ Tabela \* ARABIC ">
        <w:r w:rsidR="00EF3CC8">
          <w:rPr>
            <w:noProof/>
          </w:rPr>
          <w:t>44</w:t>
        </w:r>
      </w:fldSimple>
      <w:r>
        <w:t xml:space="preserve"> </w:t>
      </w:r>
      <w:bookmarkStart w:id="487" w:name="_Toc420495746"/>
      <w:r w:rsidRPr="00033BB6">
        <w:t xml:space="preserve">Planowane działania krótko i długoterminowe </w:t>
      </w:r>
      <w:bookmarkEnd w:id="487"/>
      <w:r w:rsidR="00A36098" w:rsidRPr="00A36098">
        <w:rPr>
          <w:bCs w:val="0"/>
        </w:rPr>
        <w:t xml:space="preserve">Gminy </w:t>
      </w:r>
      <w:r w:rsidR="003E1B44" w:rsidRPr="003E1B44">
        <w:rPr>
          <w:bCs w:val="0"/>
        </w:rPr>
        <w:t>Olszanka</w:t>
      </w:r>
      <w:bookmarkEnd w:id="486"/>
      <w:r w:rsidR="003E1B44" w:rsidRPr="003E1B44">
        <w:rPr>
          <w:rStyle w:val="Odwoanieprzypisudolnego"/>
          <w:bCs w:val="0"/>
          <w:vertAlign w:val="baseline"/>
        </w:rPr>
        <w:t xml:space="preserve"> </w:t>
      </w:r>
    </w:p>
    <w:tbl>
      <w:tblPr>
        <w:tblW w:w="5000" w:type="pct"/>
        <w:tblCellMar>
          <w:left w:w="70" w:type="dxa"/>
          <w:right w:w="70" w:type="dxa"/>
        </w:tblCellMar>
        <w:tblLook w:val="04A0" w:firstRow="1" w:lastRow="0" w:firstColumn="1" w:lastColumn="0" w:noHBand="0" w:noVBand="1"/>
      </w:tblPr>
      <w:tblGrid>
        <w:gridCol w:w="335"/>
        <w:gridCol w:w="1531"/>
        <w:gridCol w:w="4741"/>
        <w:gridCol w:w="976"/>
        <w:gridCol w:w="1083"/>
        <w:gridCol w:w="1243"/>
        <w:gridCol w:w="1154"/>
        <w:gridCol w:w="1208"/>
        <w:gridCol w:w="914"/>
        <w:gridCol w:w="799"/>
      </w:tblGrid>
      <w:tr w:rsidR="00DD3985" w:rsidRPr="00DD3985" w14:paraId="4C8280EA" w14:textId="77777777" w:rsidTr="00DD3985">
        <w:trPr>
          <w:cantSplit/>
          <w:trHeight w:val="20"/>
          <w:tblHeader/>
        </w:trPr>
        <w:tc>
          <w:tcPr>
            <w:tcW w:w="108" w:type="pct"/>
            <w:tcBorders>
              <w:top w:val="single" w:sz="8" w:space="0" w:color="808080"/>
              <w:left w:val="single" w:sz="8" w:space="0" w:color="808080"/>
              <w:bottom w:val="single" w:sz="8" w:space="0" w:color="808080"/>
              <w:right w:val="single" w:sz="8" w:space="0" w:color="808080"/>
            </w:tcBorders>
            <w:shd w:val="clear" w:color="000000" w:fill="808080"/>
            <w:textDirection w:val="btLr"/>
            <w:vAlign w:val="center"/>
            <w:hideMark/>
          </w:tcPr>
          <w:p w14:paraId="3992CB59"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Nr działania</w:t>
            </w:r>
          </w:p>
        </w:tc>
        <w:tc>
          <w:tcPr>
            <w:tcW w:w="644" w:type="pct"/>
            <w:tcBorders>
              <w:top w:val="single" w:sz="8" w:space="0" w:color="808080"/>
              <w:left w:val="nil"/>
              <w:bottom w:val="single" w:sz="8" w:space="0" w:color="808080"/>
              <w:right w:val="single" w:sz="8" w:space="0" w:color="808080"/>
            </w:tcBorders>
            <w:shd w:val="clear" w:color="000000" w:fill="808080"/>
            <w:vAlign w:val="center"/>
            <w:hideMark/>
          </w:tcPr>
          <w:p w14:paraId="4F8FEB59"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Obiekt/ zadanie</w:t>
            </w:r>
          </w:p>
        </w:tc>
        <w:tc>
          <w:tcPr>
            <w:tcW w:w="1852" w:type="pct"/>
            <w:tcBorders>
              <w:top w:val="single" w:sz="8" w:space="0" w:color="808080"/>
              <w:left w:val="nil"/>
              <w:bottom w:val="single" w:sz="8" w:space="0" w:color="808080"/>
              <w:right w:val="single" w:sz="8" w:space="0" w:color="808080"/>
            </w:tcBorders>
            <w:shd w:val="clear" w:color="000000" w:fill="808080"/>
            <w:vAlign w:val="center"/>
            <w:hideMark/>
          </w:tcPr>
          <w:p w14:paraId="5F44A340"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Opis</w:t>
            </w:r>
          </w:p>
        </w:tc>
        <w:tc>
          <w:tcPr>
            <w:tcW w:w="325" w:type="pct"/>
            <w:tcBorders>
              <w:top w:val="single" w:sz="8" w:space="0" w:color="808080"/>
              <w:left w:val="nil"/>
              <w:bottom w:val="single" w:sz="8" w:space="0" w:color="808080"/>
              <w:right w:val="single" w:sz="8" w:space="0" w:color="808080"/>
            </w:tcBorders>
            <w:shd w:val="clear" w:color="000000" w:fill="808080"/>
            <w:vAlign w:val="center"/>
            <w:hideMark/>
          </w:tcPr>
          <w:p w14:paraId="6737B9FF"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xml:space="preserve">Podmiot odpowie- </w:t>
            </w:r>
            <w:proofErr w:type="spellStart"/>
            <w:r w:rsidRPr="00DD3985">
              <w:rPr>
                <w:rFonts w:ascii="Arial" w:eastAsia="Times New Roman" w:hAnsi="Arial" w:cs="Arial"/>
                <w:b/>
                <w:bCs/>
                <w:color w:val="FFFFFF"/>
                <w:sz w:val="16"/>
                <w:szCs w:val="16"/>
                <w:lang w:eastAsia="pl-PL"/>
              </w:rPr>
              <w:t>dzialny</w:t>
            </w:r>
            <w:proofErr w:type="spellEnd"/>
          </w:p>
        </w:tc>
        <w:tc>
          <w:tcPr>
            <w:tcW w:w="321" w:type="pct"/>
            <w:tcBorders>
              <w:top w:val="single" w:sz="8" w:space="0" w:color="808080"/>
              <w:left w:val="nil"/>
              <w:bottom w:val="single" w:sz="8" w:space="0" w:color="808080"/>
              <w:right w:val="single" w:sz="8" w:space="0" w:color="808080"/>
            </w:tcBorders>
            <w:shd w:val="clear" w:color="000000" w:fill="808080"/>
            <w:vAlign w:val="center"/>
            <w:hideMark/>
          </w:tcPr>
          <w:p w14:paraId="5FE74D1E"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xml:space="preserve"> Termin rozpoczęcia i zakończenia </w:t>
            </w:r>
          </w:p>
        </w:tc>
        <w:tc>
          <w:tcPr>
            <w:tcW w:w="527" w:type="pct"/>
            <w:vMerge w:val="restart"/>
            <w:tcBorders>
              <w:top w:val="single" w:sz="8" w:space="0" w:color="808080"/>
              <w:left w:val="single" w:sz="8" w:space="0" w:color="808080"/>
              <w:bottom w:val="nil"/>
              <w:right w:val="single" w:sz="8" w:space="0" w:color="808080"/>
            </w:tcBorders>
            <w:shd w:val="clear" w:color="000000" w:fill="808080"/>
            <w:vAlign w:val="center"/>
            <w:hideMark/>
          </w:tcPr>
          <w:p w14:paraId="47865DCD"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Szacowane koszty</w:t>
            </w:r>
          </w:p>
        </w:tc>
        <w:tc>
          <w:tcPr>
            <w:tcW w:w="544" w:type="pct"/>
            <w:vMerge w:val="restart"/>
            <w:tcBorders>
              <w:top w:val="single" w:sz="8" w:space="0" w:color="808080"/>
              <w:left w:val="single" w:sz="8" w:space="0" w:color="808080"/>
              <w:bottom w:val="nil"/>
              <w:right w:val="single" w:sz="8" w:space="0" w:color="808080"/>
            </w:tcBorders>
            <w:shd w:val="clear" w:color="000000" w:fill="808080"/>
            <w:vAlign w:val="center"/>
            <w:hideMark/>
          </w:tcPr>
          <w:p w14:paraId="08C95C84"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Źródło finansowania</w:t>
            </w:r>
          </w:p>
        </w:tc>
        <w:tc>
          <w:tcPr>
            <w:tcW w:w="263" w:type="pct"/>
            <w:tcBorders>
              <w:top w:val="single" w:sz="8" w:space="0" w:color="808080"/>
              <w:left w:val="nil"/>
              <w:bottom w:val="single" w:sz="8" w:space="0" w:color="808080"/>
              <w:right w:val="single" w:sz="8" w:space="0" w:color="808080"/>
            </w:tcBorders>
            <w:shd w:val="clear" w:color="000000" w:fill="808080"/>
            <w:vAlign w:val="center"/>
            <w:hideMark/>
          </w:tcPr>
          <w:p w14:paraId="2FEEDBAB"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Oszczędności energii do 2030 r.</w:t>
            </w:r>
          </w:p>
        </w:tc>
        <w:tc>
          <w:tcPr>
            <w:tcW w:w="209" w:type="pct"/>
            <w:tcBorders>
              <w:top w:val="single" w:sz="8" w:space="0" w:color="808080"/>
              <w:left w:val="nil"/>
              <w:bottom w:val="single" w:sz="8" w:space="0" w:color="808080"/>
              <w:right w:val="single" w:sz="8" w:space="0" w:color="808080"/>
            </w:tcBorders>
            <w:shd w:val="clear" w:color="000000" w:fill="808080"/>
            <w:vAlign w:val="center"/>
            <w:hideMark/>
          </w:tcPr>
          <w:p w14:paraId="796DECEF"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Produkcja energii z OZE do 2030 r.</w:t>
            </w:r>
          </w:p>
        </w:tc>
        <w:tc>
          <w:tcPr>
            <w:tcW w:w="208" w:type="pct"/>
            <w:tcBorders>
              <w:top w:val="single" w:sz="8" w:space="0" w:color="808080"/>
              <w:left w:val="nil"/>
              <w:bottom w:val="single" w:sz="8" w:space="0" w:color="808080"/>
              <w:right w:val="single" w:sz="8" w:space="0" w:color="808080"/>
            </w:tcBorders>
            <w:shd w:val="clear" w:color="000000" w:fill="808080"/>
            <w:vAlign w:val="center"/>
            <w:hideMark/>
          </w:tcPr>
          <w:p w14:paraId="09278769"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Roczna redukcja emisji CO2 do 2030 r.</w:t>
            </w:r>
          </w:p>
        </w:tc>
      </w:tr>
      <w:tr w:rsidR="00DD3985" w:rsidRPr="00DD3985" w14:paraId="34F53F8E" w14:textId="77777777" w:rsidTr="00DD3985">
        <w:trPr>
          <w:cantSplit/>
          <w:trHeight w:val="20"/>
          <w:tblHeader/>
        </w:trPr>
        <w:tc>
          <w:tcPr>
            <w:tcW w:w="108" w:type="pct"/>
            <w:tcBorders>
              <w:top w:val="nil"/>
              <w:left w:val="single" w:sz="8" w:space="0" w:color="808080"/>
              <w:bottom w:val="nil"/>
              <w:right w:val="single" w:sz="8" w:space="0" w:color="808080"/>
            </w:tcBorders>
            <w:shd w:val="clear" w:color="000000" w:fill="808080"/>
            <w:textDirection w:val="btLr"/>
            <w:vAlign w:val="center"/>
            <w:hideMark/>
          </w:tcPr>
          <w:p w14:paraId="45986C92"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644" w:type="pct"/>
            <w:tcBorders>
              <w:top w:val="nil"/>
              <w:left w:val="nil"/>
              <w:bottom w:val="nil"/>
              <w:right w:val="single" w:sz="8" w:space="0" w:color="808080"/>
            </w:tcBorders>
            <w:shd w:val="clear" w:color="000000" w:fill="808080"/>
            <w:vAlign w:val="center"/>
            <w:hideMark/>
          </w:tcPr>
          <w:p w14:paraId="0389F589"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1852" w:type="pct"/>
            <w:tcBorders>
              <w:top w:val="nil"/>
              <w:left w:val="nil"/>
              <w:bottom w:val="nil"/>
              <w:right w:val="single" w:sz="8" w:space="0" w:color="808080"/>
            </w:tcBorders>
            <w:shd w:val="clear" w:color="000000" w:fill="808080"/>
            <w:vAlign w:val="center"/>
            <w:hideMark/>
          </w:tcPr>
          <w:p w14:paraId="5E9D29BD"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5" w:type="pct"/>
            <w:tcBorders>
              <w:top w:val="nil"/>
              <w:left w:val="nil"/>
              <w:bottom w:val="nil"/>
              <w:right w:val="single" w:sz="8" w:space="0" w:color="808080"/>
            </w:tcBorders>
            <w:shd w:val="clear" w:color="000000" w:fill="808080"/>
            <w:vAlign w:val="center"/>
            <w:hideMark/>
          </w:tcPr>
          <w:p w14:paraId="4E570E80"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1" w:type="pct"/>
            <w:tcBorders>
              <w:top w:val="nil"/>
              <w:left w:val="nil"/>
              <w:bottom w:val="nil"/>
              <w:right w:val="single" w:sz="8" w:space="0" w:color="808080"/>
            </w:tcBorders>
            <w:shd w:val="clear" w:color="000000" w:fill="808080"/>
            <w:vAlign w:val="center"/>
            <w:hideMark/>
          </w:tcPr>
          <w:p w14:paraId="7CD43257"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527" w:type="pct"/>
            <w:vMerge/>
            <w:tcBorders>
              <w:top w:val="single" w:sz="8" w:space="0" w:color="808080"/>
              <w:left w:val="single" w:sz="8" w:space="0" w:color="808080"/>
              <w:bottom w:val="nil"/>
              <w:right w:val="single" w:sz="8" w:space="0" w:color="808080"/>
            </w:tcBorders>
            <w:vAlign w:val="center"/>
            <w:hideMark/>
          </w:tcPr>
          <w:p w14:paraId="739C3EBF"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p>
        </w:tc>
        <w:tc>
          <w:tcPr>
            <w:tcW w:w="544" w:type="pct"/>
            <w:vMerge/>
            <w:tcBorders>
              <w:top w:val="single" w:sz="8" w:space="0" w:color="808080"/>
              <w:left w:val="single" w:sz="8" w:space="0" w:color="808080"/>
              <w:bottom w:val="nil"/>
              <w:right w:val="single" w:sz="8" w:space="0" w:color="808080"/>
            </w:tcBorders>
            <w:vAlign w:val="center"/>
            <w:hideMark/>
          </w:tcPr>
          <w:p w14:paraId="4C200B10"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p>
        </w:tc>
        <w:tc>
          <w:tcPr>
            <w:tcW w:w="263" w:type="pct"/>
            <w:tcBorders>
              <w:top w:val="nil"/>
              <w:left w:val="nil"/>
              <w:bottom w:val="nil"/>
              <w:right w:val="single" w:sz="8" w:space="0" w:color="808080"/>
            </w:tcBorders>
            <w:shd w:val="clear" w:color="000000" w:fill="808080"/>
            <w:vAlign w:val="center"/>
            <w:hideMark/>
          </w:tcPr>
          <w:p w14:paraId="04555163"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MWh</w:t>
            </w:r>
          </w:p>
        </w:tc>
        <w:tc>
          <w:tcPr>
            <w:tcW w:w="209" w:type="pct"/>
            <w:tcBorders>
              <w:top w:val="nil"/>
              <w:left w:val="nil"/>
              <w:bottom w:val="nil"/>
              <w:right w:val="single" w:sz="8" w:space="0" w:color="808080"/>
            </w:tcBorders>
            <w:shd w:val="clear" w:color="000000" w:fill="808080"/>
            <w:vAlign w:val="center"/>
            <w:hideMark/>
          </w:tcPr>
          <w:p w14:paraId="581FFE02"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MWh</w:t>
            </w:r>
          </w:p>
        </w:tc>
        <w:tc>
          <w:tcPr>
            <w:tcW w:w="208" w:type="pct"/>
            <w:tcBorders>
              <w:top w:val="nil"/>
              <w:left w:val="nil"/>
              <w:bottom w:val="nil"/>
              <w:right w:val="single" w:sz="8" w:space="0" w:color="808080"/>
            </w:tcBorders>
            <w:shd w:val="clear" w:color="000000" w:fill="808080"/>
            <w:vAlign w:val="center"/>
            <w:hideMark/>
          </w:tcPr>
          <w:p w14:paraId="5E6071A9"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Mg CO2</w:t>
            </w:r>
          </w:p>
        </w:tc>
      </w:tr>
      <w:tr w:rsidR="00DD3985" w:rsidRPr="00DD3985" w14:paraId="2DC63F8D" w14:textId="77777777" w:rsidTr="00DD3985">
        <w:trPr>
          <w:cantSplit/>
          <w:trHeight w:val="20"/>
        </w:trPr>
        <w:tc>
          <w:tcPr>
            <w:tcW w:w="108" w:type="pct"/>
            <w:tcBorders>
              <w:top w:val="single" w:sz="4" w:space="0" w:color="808080"/>
              <w:left w:val="single" w:sz="4" w:space="0" w:color="808080"/>
              <w:bottom w:val="single" w:sz="4" w:space="0" w:color="808080"/>
              <w:right w:val="single" w:sz="4" w:space="0" w:color="808080"/>
            </w:tcBorders>
            <w:shd w:val="clear" w:color="000000" w:fill="BFBFBF"/>
            <w:textDirection w:val="btLr"/>
            <w:vAlign w:val="center"/>
            <w:hideMark/>
          </w:tcPr>
          <w:p w14:paraId="3F93F849"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644" w:type="pct"/>
            <w:tcBorders>
              <w:top w:val="single" w:sz="4" w:space="0" w:color="808080"/>
              <w:left w:val="nil"/>
              <w:bottom w:val="single" w:sz="4" w:space="0" w:color="808080"/>
              <w:right w:val="single" w:sz="4" w:space="0" w:color="808080"/>
            </w:tcBorders>
            <w:shd w:val="clear" w:color="000000" w:fill="BFBFBF"/>
            <w:vAlign w:val="center"/>
            <w:hideMark/>
          </w:tcPr>
          <w:p w14:paraId="2AA8F039"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Budynki użyteczności publicznej</w:t>
            </w:r>
          </w:p>
        </w:tc>
        <w:tc>
          <w:tcPr>
            <w:tcW w:w="1852" w:type="pct"/>
            <w:tcBorders>
              <w:top w:val="single" w:sz="4" w:space="0" w:color="808080"/>
              <w:left w:val="nil"/>
              <w:bottom w:val="single" w:sz="4" w:space="0" w:color="808080"/>
              <w:right w:val="single" w:sz="4" w:space="0" w:color="808080"/>
            </w:tcBorders>
            <w:shd w:val="clear" w:color="000000" w:fill="BFBFBF"/>
            <w:vAlign w:val="center"/>
            <w:hideMark/>
          </w:tcPr>
          <w:p w14:paraId="2E147D2B"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5" w:type="pct"/>
            <w:tcBorders>
              <w:top w:val="single" w:sz="4" w:space="0" w:color="808080"/>
              <w:left w:val="nil"/>
              <w:bottom w:val="single" w:sz="4" w:space="0" w:color="808080"/>
              <w:right w:val="single" w:sz="4" w:space="0" w:color="808080"/>
            </w:tcBorders>
            <w:shd w:val="clear" w:color="000000" w:fill="BFBFBF"/>
            <w:vAlign w:val="center"/>
            <w:hideMark/>
          </w:tcPr>
          <w:p w14:paraId="6312B8E1"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1" w:type="pct"/>
            <w:tcBorders>
              <w:top w:val="single" w:sz="4" w:space="0" w:color="808080"/>
              <w:left w:val="nil"/>
              <w:bottom w:val="single" w:sz="4" w:space="0" w:color="808080"/>
              <w:right w:val="single" w:sz="4" w:space="0" w:color="808080"/>
            </w:tcBorders>
            <w:shd w:val="clear" w:color="000000" w:fill="BFBFBF"/>
            <w:vAlign w:val="center"/>
            <w:hideMark/>
          </w:tcPr>
          <w:p w14:paraId="604B7CE8"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527" w:type="pct"/>
            <w:tcBorders>
              <w:top w:val="single" w:sz="4" w:space="0" w:color="808080"/>
              <w:left w:val="nil"/>
              <w:bottom w:val="single" w:sz="4" w:space="0" w:color="808080"/>
              <w:right w:val="single" w:sz="4" w:space="0" w:color="808080"/>
            </w:tcBorders>
            <w:shd w:val="clear" w:color="000000" w:fill="BFBFBF"/>
            <w:vAlign w:val="center"/>
            <w:hideMark/>
          </w:tcPr>
          <w:p w14:paraId="4B03C312"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75 000,00 zł</w:t>
            </w:r>
          </w:p>
        </w:tc>
        <w:tc>
          <w:tcPr>
            <w:tcW w:w="544" w:type="pct"/>
            <w:tcBorders>
              <w:top w:val="single" w:sz="4" w:space="0" w:color="808080"/>
              <w:left w:val="nil"/>
              <w:bottom w:val="single" w:sz="4" w:space="0" w:color="808080"/>
              <w:right w:val="single" w:sz="4" w:space="0" w:color="808080"/>
            </w:tcBorders>
            <w:shd w:val="clear" w:color="000000" w:fill="BFBFBF"/>
            <w:vAlign w:val="center"/>
            <w:hideMark/>
          </w:tcPr>
          <w:p w14:paraId="6A5F6DDE"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263" w:type="pct"/>
            <w:tcBorders>
              <w:top w:val="single" w:sz="4" w:space="0" w:color="808080"/>
              <w:left w:val="nil"/>
              <w:bottom w:val="single" w:sz="4" w:space="0" w:color="808080"/>
              <w:right w:val="single" w:sz="4" w:space="0" w:color="808080"/>
            </w:tcBorders>
            <w:shd w:val="clear" w:color="000000" w:fill="BFBFBF"/>
            <w:vAlign w:val="center"/>
            <w:hideMark/>
          </w:tcPr>
          <w:p w14:paraId="6A06BFCD"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147</w:t>
            </w:r>
          </w:p>
        </w:tc>
        <w:tc>
          <w:tcPr>
            <w:tcW w:w="209" w:type="pct"/>
            <w:tcBorders>
              <w:top w:val="single" w:sz="4" w:space="0" w:color="808080"/>
              <w:left w:val="nil"/>
              <w:bottom w:val="single" w:sz="4" w:space="0" w:color="808080"/>
              <w:right w:val="single" w:sz="4" w:space="0" w:color="808080"/>
            </w:tcBorders>
            <w:shd w:val="clear" w:color="000000" w:fill="BFBFBF"/>
            <w:vAlign w:val="center"/>
            <w:hideMark/>
          </w:tcPr>
          <w:p w14:paraId="1FF919BB"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19</w:t>
            </w:r>
          </w:p>
        </w:tc>
        <w:tc>
          <w:tcPr>
            <w:tcW w:w="208" w:type="pct"/>
            <w:tcBorders>
              <w:top w:val="single" w:sz="4" w:space="0" w:color="808080"/>
              <w:left w:val="nil"/>
              <w:bottom w:val="single" w:sz="4" w:space="0" w:color="808080"/>
              <w:right w:val="single" w:sz="4" w:space="0" w:color="808080"/>
            </w:tcBorders>
            <w:shd w:val="clear" w:color="000000" w:fill="BFBFBF"/>
            <w:vAlign w:val="center"/>
            <w:hideMark/>
          </w:tcPr>
          <w:p w14:paraId="325CD0E2"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46</w:t>
            </w:r>
          </w:p>
        </w:tc>
      </w:tr>
      <w:tr w:rsidR="00DD3985" w:rsidRPr="00DD3985" w14:paraId="6B69FE76"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2980C8B5"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1</w:t>
            </w:r>
          </w:p>
        </w:tc>
        <w:tc>
          <w:tcPr>
            <w:tcW w:w="644" w:type="pct"/>
            <w:tcBorders>
              <w:top w:val="nil"/>
              <w:left w:val="nil"/>
              <w:bottom w:val="single" w:sz="4" w:space="0" w:color="808080"/>
              <w:right w:val="single" w:sz="4" w:space="0" w:color="808080"/>
            </w:tcBorders>
            <w:vAlign w:val="center"/>
            <w:hideMark/>
          </w:tcPr>
          <w:p w14:paraId="4CA0A257"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Instalacja fotowoltaiczna na budynku Urzędu Gminy</w:t>
            </w:r>
          </w:p>
        </w:tc>
        <w:tc>
          <w:tcPr>
            <w:tcW w:w="1852" w:type="pct"/>
            <w:tcBorders>
              <w:top w:val="nil"/>
              <w:left w:val="nil"/>
              <w:bottom w:val="single" w:sz="4" w:space="0" w:color="808080"/>
              <w:right w:val="single" w:sz="4" w:space="0" w:color="808080"/>
            </w:tcBorders>
            <w:vAlign w:val="center"/>
            <w:hideMark/>
          </w:tcPr>
          <w:p w14:paraId="4980D499"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Rozważany jest montaż instalacji fotowoltaicznych</w:t>
            </w:r>
          </w:p>
        </w:tc>
        <w:tc>
          <w:tcPr>
            <w:tcW w:w="325" w:type="pct"/>
            <w:tcBorders>
              <w:top w:val="nil"/>
              <w:left w:val="nil"/>
              <w:bottom w:val="single" w:sz="4" w:space="0" w:color="808080"/>
              <w:right w:val="single" w:sz="4" w:space="0" w:color="808080"/>
            </w:tcBorders>
            <w:vAlign w:val="center"/>
            <w:hideMark/>
          </w:tcPr>
          <w:p w14:paraId="6E68C81F"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44D24599"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2027-2028</w:t>
            </w:r>
          </w:p>
        </w:tc>
        <w:tc>
          <w:tcPr>
            <w:tcW w:w="527" w:type="pct"/>
            <w:tcBorders>
              <w:top w:val="nil"/>
              <w:left w:val="nil"/>
              <w:bottom w:val="single" w:sz="4" w:space="0" w:color="808080"/>
              <w:right w:val="single" w:sz="4" w:space="0" w:color="808080"/>
            </w:tcBorders>
            <w:vAlign w:val="center"/>
            <w:hideMark/>
          </w:tcPr>
          <w:p w14:paraId="51C4CDA1"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75 000,00 zł</w:t>
            </w:r>
          </w:p>
        </w:tc>
        <w:tc>
          <w:tcPr>
            <w:tcW w:w="544" w:type="pct"/>
            <w:tcBorders>
              <w:top w:val="nil"/>
              <w:left w:val="nil"/>
              <w:bottom w:val="single" w:sz="4" w:space="0" w:color="808080"/>
              <w:right w:val="single" w:sz="4" w:space="0" w:color="808080"/>
            </w:tcBorders>
            <w:vAlign w:val="center"/>
            <w:hideMark/>
          </w:tcPr>
          <w:p w14:paraId="06118B8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 środki zewnętrzne</w:t>
            </w:r>
          </w:p>
        </w:tc>
        <w:tc>
          <w:tcPr>
            <w:tcW w:w="263" w:type="pct"/>
            <w:tcBorders>
              <w:top w:val="nil"/>
              <w:left w:val="nil"/>
              <w:bottom w:val="single" w:sz="4" w:space="0" w:color="808080"/>
              <w:right w:val="single" w:sz="4" w:space="0" w:color="808080"/>
            </w:tcBorders>
            <w:vAlign w:val="center"/>
            <w:hideMark/>
          </w:tcPr>
          <w:p w14:paraId="6A22A56A"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9" w:type="pct"/>
            <w:tcBorders>
              <w:top w:val="nil"/>
              <w:left w:val="nil"/>
              <w:bottom w:val="single" w:sz="4" w:space="0" w:color="808080"/>
              <w:right w:val="single" w:sz="4" w:space="0" w:color="808080"/>
            </w:tcBorders>
            <w:vAlign w:val="center"/>
            <w:hideMark/>
          </w:tcPr>
          <w:p w14:paraId="4E30B883"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14</w:t>
            </w:r>
          </w:p>
        </w:tc>
        <w:tc>
          <w:tcPr>
            <w:tcW w:w="208" w:type="pct"/>
            <w:tcBorders>
              <w:top w:val="nil"/>
              <w:left w:val="nil"/>
              <w:bottom w:val="single" w:sz="4" w:space="0" w:color="808080"/>
              <w:right w:val="single" w:sz="4" w:space="0" w:color="808080"/>
            </w:tcBorders>
            <w:vAlign w:val="center"/>
            <w:hideMark/>
          </w:tcPr>
          <w:p w14:paraId="3E234DBC"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11</w:t>
            </w:r>
          </w:p>
        </w:tc>
      </w:tr>
      <w:tr w:rsidR="00DD3985" w:rsidRPr="00DD3985" w14:paraId="7C378CC4"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5C53D48D"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2</w:t>
            </w:r>
          </w:p>
        </w:tc>
        <w:tc>
          <w:tcPr>
            <w:tcW w:w="644" w:type="pct"/>
            <w:tcBorders>
              <w:top w:val="nil"/>
              <w:left w:val="nil"/>
              <w:bottom w:val="single" w:sz="4" w:space="0" w:color="808080"/>
              <w:right w:val="single" w:sz="4" w:space="0" w:color="808080"/>
            </w:tcBorders>
            <w:vAlign w:val="center"/>
            <w:hideMark/>
          </w:tcPr>
          <w:p w14:paraId="170DFD6B"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Świetlica Michałów</w:t>
            </w:r>
          </w:p>
        </w:tc>
        <w:tc>
          <w:tcPr>
            <w:tcW w:w="1852" w:type="pct"/>
            <w:tcBorders>
              <w:top w:val="nil"/>
              <w:left w:val="nil"/>
              <w:bottom w:val="single" w:sz="4" w:space="0" w:color="808080"/>
              <w:right w:val="single" w:sz="4" w:space="0" w:color="808080"/>
            </w:tcBorders>
            <w:vAlign w:val="center"/>
            <w:hideMark/>
          </w:tcPr>
          <w:p w14:paraId="0EBF9D55"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Ocieplenie stropodachu w Świetlicy Wiejskiej w m. Michałów</w:t>
            </w:r>
          </w:p>
        </w:tc>
        <w:tc>
          <w:tcPr>
            <w:tcW w:w="325" w:type="pct"/>
            <w:tcBorders>
              <w:top w:val="nil"/>
              <w:left w:val="nil"/>
              <w:bottom w:val="single" w:sz="4" w:space="0" w:color="808080"/>
              <w:right w:val="single" w:sz="4" w:space="0" w:color="808080"/>
            </w:tcBorders>
            <w:vAlign w:val="center"/>
            <w:hideMark/>
          </w:tcPr>
          <w:p w14:paraId="680386D7"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6A58D273"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2026</w:t>
            </w:r>
          </w:p>
        </w:tc>
        <w:tc>
          <w:tcPr>
            <w:tcW w:w="527" w:type="pct"/>
            <w:tcBorders>
              <w:top w:val="nil"/>
              <w:left w:val="nil"/>
              <w:bottom w:val="single" w:sz="4" w:space="0" w:color="808080"/>
              <w:right w:val="single" w:sz="4" w:space="0" w:color="808080"/>
            </w:tcBorders>
            <w:vAlign w:val="center"/>
            <w:hideMark/>
          </w:tcPr>
          <w:p w14:paraId="6C8E78A4"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brak danych</w:t>
            </w:r>
          </w:p>
        </w:tc>
        <w:tc>
          <w:tcPr>
            <w:tcW w:w="544" w:type="pct"/>
            <w:tcBorders>
              <w:top w:val="nil"/>
              <w:left w:val="nil"/>
              <w:bottom w:val="single" w:sz="4" w:space="0" w:color="808080"/>
              <w:right w:val="single" w:sz="4" w:space="0" w:color="808080"/>
            </w:tcBorders>
            <w:vAlign w:val="center"/>
            <w:hideMark/>
          </w:tcPr>
          <w:p w14:paraId="30B716E0"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 środki zewnętrzne</w:t>
            </w:r>
          </w:p>
        </w:tc>
        <w:tc>
          <w:tcPr>
            <w:tcW w:w="263" w:type="pct"/>
            <w:tcBorders>
              <w:top w:val="nil"/>
              <w:left w:val="nil"/>
              <w:bottom w:val="single" w:sz="4" w:space="0" w:color="808080"/>
              <w:right w:val="single" w:sz="4" w:space="0" w:color="808080"/>
            </w:tcBorders>
            <w:vAlign w:val="center"/>
            <w:hideMark/>
          </w:tcPr>
          <w:p w14:paraId="7AF56D6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14</w:t>
            </w:r>
          </w:p>
        </w:tc>
        <w:tc>
          <w:tcPr>
            <w:tcW w:w="209" w:type="pct"/>
            <w:tcBorders>
              <w:top w:val="nil"/>
              <w:left w:val="nil"/>
              <w:bottom w:val="single" w:sz="4" w:space="0" w:color="808080"/>
              <w:right w:val="single" w:sz="4" w:space="0" w:color="808080"/>
            </w:tcBorders>
            <w:vAlign w:val="center"/>
            <w:hideMark/>
          </w:tcPr>
          <w:p w14:paraId="34732D69"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8" w:type="pct"/>
            <w:tcBorders>
              <w:top w:val="nil"/>
              <w:left w:val="nil"/>
              <w:bottom w:val="single" w:sz="4" w:space="0" w:color="808080"/>
              <w:right w:val="single" w:sz="4" w:space="0" w:color="808080"/>
            </w:tcBorders>
            <w:vAlign w:val="center"/>
            <w:hideMark/>
          </w:tcPr>
          <w:p w14:paraId="41A1EE16"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4</w:t>
            </w:r>
          </w:p>
        </w:tc>
      </w:tr>
      <w:tr w:rsidR="00DD3985" w:rsidRPr="00DD3985" w14:paraId="1AD42919"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7A20460B"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3</w:t>
            </w:r>
          </w:p>
        </w:tc>
        <w:tc>
          <w:tcPr>
            <w:tcW w:w="644" w:type="pct"/>
            <w:tcBorders>
              <w:top w:val="nil"/>
              <w:left w:val="nil"/>
              <w:bottom w:val="single" w:sz="4" w:space="0" w:color="808080"/>
              <w:right w:val="single" w:sz="4" w:space="0" w:color="808080"/>
            </w:tcBorders>
            <w:vAlign w:val="center"/>
            <w:hideMark/>
          </w:tcPr>
          <w:p w14:paraId="432C042A"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PZSP w Przylesiu</w:t>
            </w:r>
          </w:p>
        </w:tc>
        <w:tc>
          <w:tcPr>
            <w:tcW w:w="1852" w:type="pct"/>
            <w:tcBorders>
              <w:top w:val="nil"/>
              <w:left w:val="nil"/>
              <w:bottom w:val="single" w:sz="4" w:space="0" w:color="808080"/>
              <w:right w:val="single" w:sz="4" w:space="0" w:color="808080"/>
            </w:tcBorders>
            <w:vAlign w:val="center"/>
            <w:hideMark/>
          </w:tcPr>
          <w:p w14:paraId="0AA895F4"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II etap termomodernizacji- docieplenie ścian, stropodachu, wymiana pokrycia dachowego</w:t>
            </w:r>
          </w:p>
        </w:tc>
        <w:tc>
          <w:tcPr>
            <w:tcW w:w="325" w:type="pct"/>
            <w:tcBorders>
              <w:top w:val="nil"/>
              <w:left w:val="nil"/>
              <w:bottom w:val="single" w:sz="4" w:space="0" w:color="808080"/>
              <w:right w:val="single" w:sz="4" w:space="0" w:color="808080"/>
            </w:tcBorders>
            <w:vAlign w:val="center"/>
            <w:hideMark/>
          </w:tcPr>
          <w:p w14:paraId="008D6B31"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4C55D71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2027-2029</w:t>
            </w:r>
          </w:p>
        </w:tc>
        <w:tc>
          <w:tcPr>
            <w:tcW w:w="527" w:type="pct"/>
            <w:tcBorders>
              <w:top w:val="nil"/>
              <w:left w:val="nil"/>
              <w:bottom w:val="single" w:sz="4" w:space="0" w:color="808080"/>
              <w:right w:val="single" w:sz="4" w:space="0" w:color="808080"/>
            </w:tcBorders>
            <w:vAlign w:val="center"/>
            <w:hideMark/>
          </w:tcPr>
          <w:p w14:paraId="14299894"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brak danych</w:t>
            </w:r>
          </w:p>
        </w:tc>
        <w:tc>
          <w:tcPr>
            <w:tcW w:w="544" w:type="pct"/>
            <w:tcBorders>
              <w:top w:val="nil"/>
              <w:left w:val="nil"/>
              <w:bottom w:val="single" w:sz="4" w:space="0" w:color="808080"/>
              <w:right w:val="single" w:sz="4" w:space="0" w:color="808080"/>
            </w:tcBorders>
            <w:vAlign w:val="center"/>
            <w:hideMark/>
          </w:tcPr>
          <w:p w14:paraId="1ACF1114"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 środki zewnętrzne</w:t>
            </w:r>
          </w:p>
        </w:tc>
        <w:tc>
          <w:tcPr>
            <w:tcW w:w="263" w:type="pct"/>
            <w:tcBorders>
              <w:top w:val="nil"/>
              <w:left w:val="nil"/>
              <w:bottom w:val="single" w:sz="4" w:space="0" w:color="808080"/>
              <w:right w:val="single" w:sz="4" w:space="0" w:color="808080"/>
            </w:tcBorders>
            <w:vAlign w:val="center"/>
            <w:hideMark/>
          </w:tcPr>
          <w:p w14:paraId="14CEDF4B"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48</w:t>
            </w:r>
          </w:p>
        </w:tc>
        <w:tc>
          <w:tcPr>
            <w:tcW w:w="209" w:type="pct"/>
            <w:tcBorders>
              <w:top w:val="nil"/>
              <w:left w:val="nil"/>
              <w:bottom w:val="single" w:sz="4" w:space="0" w:color="808080"/>
              <w:right w:val="single" w:sz="4" w:space="0" w:color="808080"/>
            </w:tcBorders>
            <w:vAlign w:val="center"/>
            <w:hideMark/>
          </w:tcPr>
          <w:p w14:paraId="5F590E7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8" w:type="pct"/>
            <w:tcBorders>
              <w:top w:val="nil"/>
              <w:left w:val="nil"/>
              <w:bottom w:val="single" w:sz="4" w:space="0" w:color="808080"/>
              <w:right w:val="single" w:sz="4" w:space="0" w:color="808080"/>
            </w:tcBorders>
            <w:vAlign w:val="center"/>
            <w:hideMark/>
          </w:tcPr>
          <w:p w14:paraId="768D03B5"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13</w:t>
            </w:r>
          </w:p>
        </w:tc>
      </w:tr>
      <w:tr w:rsidR="00DD3985" w:rsidRPr="00DD3985" w14:paraId="1A1AFEE1"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58395EC0"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4</w:t>
            </w:r>
          </w:p>
        </w:tc>
        <w:tc>
          <w:tcPr>
            <w:tcW w:w="644" w:type="pct"/>
            <w:tcBorders>
              <w:top w:val="nil"/>
              <w:left w:val="nil"/>
              <w:bottom w:val="single" w:sz="4" w:space="0" w:color="808080"/>
              <w:right w:val="single" w:sz="4" w:space="0" w:color="808080"/>
            </w:tcBorders>
            <w:vAlign w:val="center"/>
            <w:hideMark/>
          </w:tcPr>
          <w:p w14:paraId="2BF4CE35"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Świetlica Wiejska w Krzyżowicach</w:t>
            </w:r>
          </w:p>
        </w:tc>
        <w:tc>
          <w:tcPr>
            <w:tcW w:w="1852" w:type="pct"/>
            <w:tcBorders>
              <w:top w:val="nil"/>
              <w:left w:val="nil"/>
              <w:bottom w:val="single" w:sz="4" w:space="0" w:color="808080"/>
              <w:right w:val="single" w:sz="4" w:space="0" w:color="808080"/>
            </w:tcBorders>
            <w:vAlign w:val="center"/>
            <w:hideMark/>
          </w:tcPr>
          <w:p w14:paraId="699794A7"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 xml:space="preserve">Pełna termomodernizacja ścian i dachu- planowana na 2026r. Planuje się wykonanie docieplenia ścian zewnętrznych, remont schodów wejściowych – na drugi etap prac termomodernizacyjnych Gmina Olszanka uzyskała dofinansowanie ze środków zewnętrznych w ramach Subregionu Brzeskiego. </w:t>
            </w:r>
          </w:p>
        </w:tc>
        <w:tc>
          <w:tcPr>
            <w:tcW w:w="325" w:type="pct"/>
            <w:tcBorders>
              <w:top w:val="nil"/>
              <w:left w:val="nil"/>
              <w:bottom w:val="single" w:sz="4" w:space="0" w:color="808080"/>
              <w:right w:val="single" w:sz="4" w:space="0" w:color="808080"/>
            </w:tcBorders>
            <w:vAlign w:val="center"/>
            <w:hideMark/>
          </w:tcPr>
          <w:p w14:paraId="772EBCDB"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571016DE"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2025-2030</w:t>
            </w:r>
          </w:p>
        </w:tc>
        <w:tc>
          <w:tcPr>
            <w:tcW w:w="527" w:type="pct"/>
            <w:tcBorders>
              <w:top w:val="nil"/>
              <w:left w:val="nil"/>
              <w:bottom w:val="single" w:sz="4" w:space="0" w:color="808080"/>
              <w:right w:val="single" w:sz="4" w:space="0" w:color="808080"/>
            </w:tcBorders>
            <w:vAlign w:val="center"/>
            <w:hideMark/>
          </w:tcPr>
          <w:p w14:paraId="1F4A1F7D"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brak danych</w:t>
            </w:r>
          </w:p>
        </w:tc>
        <w:tc>
          <w:tcPr>
            <w:tcW w:w="544" w:type="pct"/>
            <w:tcBorders>
              <w:top w:val="nil"/>
              <w:left w:val="nil"/>
              <w:bottom w:val="single" w:sz="4" w:space="0" w:color="808080"/>
              <w:right w:val="single" w:sz="4" w:space="0" w:color="808080"/>
            </w:tcBorders>
            <w:vAlign w:val="center"/>
            <w:hideMark/>
          </w:tcPr>
          <w:p w14:paraId="79A6B3E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 środki zewnętrzne</w:t>
            </w:r>
          </w:p>
        </w:tc>
        <w:tc>
          <w:tcPr>
            <w:tcW w:w="263" w:type="pct"/>
            <w:tcBorders>
              <w:top w:val="nil"/>
              <w:left w:val="nil"/>
              <w:bottom w:val="single" w:sz="4" w:space="0" w:color="808080"/>
              <w:right w:val="single" w:sz="4" w:space="0" w:color="808080"/>
            </w:tcBorders>
            <w:vAlign w:val="center"/>
            <w:hideMark/>
          </w:tcPr>
          <w:p w14:paraId="0B50BFA6"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8</w:t>
            </w:r>
          </w:p>
        </w:tc>
        <w:tc>
          <w:tcPr>
            <w:tcW w:w="209" w:type="pct"/>
            <w:tcBorders>
              <w:top w:val="nil"/>
              <w:left w:val="nil"/>
              <w:bottom w:val="single" w:sz="4" w:space="0" w:color="808080"/>
              <w:right w:val="single" w:sz="4" w:space="0" w:color="808080"/>
            </w:tcBorders>
            <w:vAlign w:val="center"/>
            <w:hideMark/>
          </w:tcPr>
          <w:p w14:paraId="33D4FA3A"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8" w:type="pct"/>
            <w:tcBorders>
              <w:top w:val="nil"/>
              <w:left w:val="nil"/>
              <w:bottom w:val="single" w:sz="4" w:space="0" w:color="808080"/>
              <w:right w:val="single" w:sz="4" w:space="0" w:color="808080"/>
            </w:tcBorders>
            <w:vAlign w:val="center"/>
            <w:hideMark/>
          </w:tcPr>
          <w:p w14:paraId="0C906262"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w:t>
            </w:r>
          </w:p>
        </w:tc>
      </w:tr>
      <w:tr w:rsidR="00DD3985" w:rsidRPr="00DD3985" w14:paraId="4BD2C8BE"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18B0B6D6"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5</w:t>
            </w:r>
          </w:p>
        </w:tc>
        <w:tc>
          <w:tcPr>
            <w:tcW w:w="644" w:type="pct"/>
            <w:tcBorders>
              <w:top w:val="nil"/>
              <w:left w:val="nil"/>
              <w:bottom w:val="single" w:sz="4" w:space="0" w:color="808080"/>
              <w:right w:val="single" w:sz="4" w:space="0" w:color="808080"/>
            </w:tcBorders>
            <w:vAlign w:val="center"/>
            <w:hideMark/>
          </w:tcPr>
          <w:p w14:paraId="4E62F2F4"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Świetlica wiejska w Czeskiej Wsi</w:t>
            </w:r>
          </w:p>
        </w:tc>
        <w:tc>
          <w:tcPr>
            <w:tcW w:w="1852" w:type="pct"/>
            <w:tcBorders>
              <w:top w:val="nil"/>
              <w:left w:val="nil"/>
              <w:bottom w:val="single" w:sz="4" w:space="0" w:color="808080"/>
              <w:right w:val="single" w:sz="4" w:space="0" w:color="808080"/>
            </w:tcBorders>
            <w:vAlign w:val="center"/>
            <w:hideMark/>
          </w:tcPr>
          <w:p w14:paraId="450F51DB"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Kompleksowa termomodernizacja</w:t>
            </w:r>
          </w:p>
        </w:tc>
        <w:tc>
          <w:tcPr>
            <w:tcW w:w="325" w:type="pct"/>
            <w:tcBorders>
              <w:top w:val="nil"/>
              <w:left w:val="nil"/>
              <w:bottom w:val="single" w:sz="4" w:space="0" w:color="808080"/>
              <w:right w:val="single" w:sz="4" w:space="0" w:color="808080"/>
            </w:tcBorders>
            <w:vAlign w:val="center"/>
            <w:hideMark/>
          </w:tcPr>
          <w:p w14:paraId="77C428E1"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3B613647"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2026-2030</w:t>
            </w:r>
          </w:p>
        </w:tc>
        <w:tc>
          <w:tcPr>
            <w:tcW w:w="527" w:type="pct"/>
            <w:tcBorders>
              <w:top w:val="nil"/>
              <w:left w:val="nil"/>
              <w:bottom w:val="single" w:sz="4" w:space="0" w:color="808080"/>
              <w:right w:val="single" w:sz="4" w:space="0" w:color="808080"/>
            </w:tcBorders>
            <w:vAlign w:val="center"/>
            <w:hideMark/>
          </w:tcPr>
          <w:p w14:paraId="1B6C030F"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brak danych</w:t>
            </w:r>
          </w:p>
        </w:tc>
        <w:tc>
          <w:tcPr>
            <w:tcW w:w="544" w:type="pct"/>
            <w:tcBorders>
              <w:top w:val="nil"/>
              <w:left w:val="nil"/>
              <w:bottom w:val="single" w:sz="4" w:space="0" w:color="808080"/>
              <w:right w:val="single" w:sz="4" w:space="0" w:color="808080"/>
            </w:tcBorders>
            <w:vAlign w:val="center"/>
            <w:hideMark/>
          </w:tcPr>
          <w:p w14:paraId="19BE11F2"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 środki zewnętrzne</w:t>
            </w:r>
          </w:p>
        </w:tc>
        <w:tc>
          <w:tcPr>
            <w:tcW w:w="263" w:type="pct"/>
            <w:tcBorders>
              <w:top w:val="nil"/>
              <w:left w:val="nil"/>
              <w:bottom w:val="single" w:sz="4" w:space="0" w:color="808080"/>
              <w:right w:val="single" w:sz="4" w:space="0" w:color="808080"/>
            </w:tcBorders>
            <w:vAlign w:val="center"/>
            <w:hideMark/>
          </w:tcPr>
          <w:p w14:paraId="2BC32CEF"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30</w:t>
            </w:r>
          </w:p>
        </w:tc>
        <w:tc>
          <w:tcPr>
            <w:tcW w:w="209" w:type="pct"/>
            <w:tcBorders>
              <w:top w:val="nil"/>
              <w:left w:val="nil"/>
              <w:bottom w:val="single" w:sz="4" w:space="0" w:color="808080"/>
              <w:right w:val="single" w:sz="4" w:space="0" w:color="808080"/>
            </w:tcBorders>
            <w:vAlign w:val="center"/>
            <w:hideMark/>
          </w:tcPr>
          <w:p w14:paraId="799F9341"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8" w:type="pct"/>
            <w:tcBorders>
              <w:top w:val="nil"/>
              <w:left w:val="nil"/>
              <w:bottom w:val="single" w:sz="4" w:space="0" w:color="808080"/>
              <w:right w:val="single" w:sz="4" w:space="0" w:color="808080"/>
            </w:tcBorders>
            <w:vAlign w:val="center"/>
            <w:hideMark/>
          </w:tcPr>
          <w:p w14:paraId="79E11AEC"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10</w:t>
            </w:r>
          </w:p>
        </w:tc>
      </w:tr>
      <w:tr w:rsidR="00DD3985" w:rsidRPr="00DD3985" w14:paraId="606F6DFF"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706C0859"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6</w:t>
            </w:r>
          </w:p>
        </w:tc>
        <w:tc>
          <w:tcPr>
            <w:tcW w:w="644" w:type="pct"/>
            <w:tcBorders>
              <w:top w:val="nil"/>
              <w:left w:val="nil"/>
              <w:bottom w:val="single" w:sz="4" w:space="0" w:color="808080"/>
              <w:right w:val="single" w:sz="4" w:space="0" w:color="808080"/>
            </w:tcBorders>
            <w:vAlign w:val="center"/>
            <w:hideMark/>
          </w:tcPr>
          <w:p w14:paraId="7B892AAD"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Świetlica Wiejska w Przylesiu</w:t>
            </w:r>
          </w:p>
        </w:tc>
        <w:tc>
          <w:tcPr>
            <w:tcW w:w="1852" w:type="pct"/>
            <w:tcBorders>
              <w:top w:val="nil"/>
              <w:left w:val="nil"/>
              <w:bottom w:val="single" w:sz="4" w:space="0" w:color="808080"/>
              <w:right w:val="single" w:sz="4" w:space="0" w:color="808080"/>
            </w:tcBorders>
            <w:vAlign w:val="center"/>
            <w:hideMark/>
          </w:tcPr>
          <w:p w14:paraId="583721DD"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Kompleksowa termomodernizacja</w:t>
            </w:r>
          </w:p>
        </w:tc>
        <w:tc>
          <w:tcPr>
            <w:tcW w:w="325" w:type="pct"/>
            <w:tcBorders>
              <w:top w:val="nil"/>
              <w:left w:val="nil"/>
              <w:bottom w:val="single" w:sz="4" w:space="0" w:color="808080"/>
              <w:right w:val="single" w:sz="4" w:space="0" w:color="808080"/>
            </w:tcBorders>
            <w:vAlign w:val="center"/>
            <w:hideMark/>
          </w:tcPr>
          <w:p w14:paraId="561AEE3B"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62322A31"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2026-2030</w:t>
            </w:r>
          </w:p>
        </w:tc>
        <w:tc>
          <w:tcPr>
            <w:tcW w:w="527" w:type="pct"/>
            <w:tcBorders>
              <w:top w:val="nil"/>
              <w:left w:val="nil"/>
              <w:bottom w:val="single" w:sz="4" w:space="0" w:color="808080"/>
              <w:right w:val="single" w:sz="4" w:space="0" w:color="808080"/>
            </w:tcBorders>
            <w:vAlign w:val="center"/>
            <w:hideMark/>
          </w:tcPr>
          <w:p w14:paraId="3989950F"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brak danych</w:t>
            </w:r>
          </w:p>
        </w:tc>
        <w:tc>
          <w:tcPr>
            <w:tcW w:w="544" w:type="pct"/>
            <w:tcBorders>
              <w:top w:val="nil"/>
              <w:left w:val="nil"/>
              <w:bottom w:val="single" w:sz="4" w:space="0" w:color="808080"/>
              <w:right w:val="single" w:sz="4" w:space="0" w:color="808080"/>
            </w:tcBorders>
            <w:vAlign w:val="center"/>
            <w:hideMark/>
          </w:tcPr>
          <w:p w14:paraId="6E283291"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 środki zewnętrzne</w:t>
            </w:r>
          </w:p>
        </w:tc>
        <w:tc>
          <w:tcPr>
            <w:tcW w:w="263" w:type="pct"/>
            <w:tcBorders>
              <w:top w:val="nil"/>
              <w:left w:val="nil"/>
              <w:bottom w:val="single" w:sz="4" w:space="0" w:color="808080"/>
              <w:right w:val="single" w:sz="4" w:space="0" w:color="808080"/>
            </w:tcBorders>
            <w:vAlign w:val="center"/>
            <w:hideMark/>
          </w:tcPr>
          <w:p w14:paraId="1728E7E1"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12</w:t>
            </w:r>
          </w:p>
        </w:tc>
        <w:tc>
          <w:tcPr>
            <w:tcW w:w="209" w:type="pct"/>
            <w:tcBorders>
              <w:top w:val="nil"/>
              <w:left w:val="nil"/>
              <w:bottom w:val="single" w:sz="4" w:space="0" w:color="808080"/>
              <w:right w:val="single" w:sz="4" w:space="0" w:color="808080"/>
            </w:tcBorders>
            <w:vAlign w:val="center"/>
            <w:hideMark/>
          </w:tcPr>
          <w:p w14:paraId="17545851"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8" w:type="pct"/>
            <w:tcBorders>
              <w:top w:val="nil"/>
              <w:left w:val="nil"/>
              <w:bottom w:val="single" w:sz="4" w:space="0" w:color="808080"/>
              <w:right w:val="single" w:sz="4" w:space="0" w:color="808080"/>
            </w:tcBorders>
            <w:vAlign w:val="center"/>
            <w:hideMark/>
          </w:tcPr>
          <w:p w14:paraId="19CCCA09"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3</w:t>
            </w:r>
          </w:p>
        </w:tc>
      </w:tr>
      <w:tr w:rsidR="00DD3985" w:rsidRPr="00DD3985" w14:paraId="380864C9"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2DDBA85A"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7</w:t>
            </w:r>
          </w:p>
        </w:tc>
        <w:tc>
          <w:tcPr>
            <w:tcW w:w="644" w:type="pct"/>
            <w:tcBorders>
              <w:top w:val="nil"/>
              <w:left w:val="nil"/>
              <w:bottom w:val="single" w:sz="4" w:space="0" w:color="808080"/>
              <w:right w:val="single" w:sz="4" w:space="0" w:color="808080"/>
            </w:tcBorders>
            <w:vAlign w:val="center"/>
            <w:hideMark/>
          </w:tcPr>
          <w:p w14:paraId="5ED660EE"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Świetlica Wiejska w Obórkach</w:t>
            </w:r>
          </w:p>
        </w:tc>
        <w:tc>
          <w:tcPr>
            <w:tcW w:w="1852" w:type="pct"/>
            <w:tcBorders>
              <w:top w:val="nil"/>
              <w:left w:val="nil"/>
              <w:bottom w:val="single" w:sz="4" w:space="0" w:color="808080"/>
              <w:right w:val="single" w:sz="4" w:space="0" w:color="808080"/>
            </w:tcBorders>
            <w:vAlign w:val="center"/>
            <w:hideMark/>
          </w:tcPr>
          <w:p w14:paraId="61517B4D"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Montaż instalacji fotowoltaicznej</w:t>
            </w:r>
          </w:p>
        </w:tc>
        <w:tc>
          <w:tcPr>
            <w:tcW w:w="325" w:type="pct"/>
            <w:tcBorders>
              <w:top w:val="nil"/>
              <w:left w:val="nil"/>
              <w:bottom w:val="single" w:sz="4" w:space="0" w:color="808080"/>
              <w:right w:val="single" w:sz="4" w:space="0" w:color="808080"/>
            </w:tcBorders>
            <w:vAlign w:val="center"/>
            <w:hideMark/>
          </w:tcPr>
          <w:p w14:paraId="0DF427F2"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6AAD22C3"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2026-2030</w:t>
            </w:r>
          </w:p>
        </w:tc>
        <w:tc>
          <w:tcPr>
            <w:tcW w:w="527" w:type="pct"/>
            <w:tcBorders>
              <w:top w:val="nil"/>
              <w:left w:val="nil"/>
              <w:bottom w:val="single" w:sz="4" w:space="0" w:color="808080"/>
              <w:right w:val="single" w:sz="4" w:space="0" w:color="808080"/>
            </w:tcBorders>
            <w:vAlign w:val="center"/>
            <w:hideMark/>
          </w:tcPr>
          <w:p w14:paraId="0F1B875B"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35 000,00 zł</w:t>
            </w:r>
          </w:p>
        </w:tc>
        <w:tc>
          <w:tcPr>
            <w:tcW w:w="544" w:type="pct"/>
            <w:tcBorders>
              <w:top w:val="nil"/>
              <w:left w:val="nil"/>
              <w:bottom w:val="single" w:sz="4" w:space="0" w:color="808080"/>
              <w:right w:val="single" w:sz="4" w:space="0" w:color="808080"/>
            </w:tcBorders>
            <w:vAlign w:val="center"/>
            <w:hideMark/>
          </w:tcPr>
          <w:p w14:paraId="2E2472D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 środki zewnętrzne</w:t>
            </w:r>
          </w:p>
        </w:tc>
        <w:tc>
          <w:tcPr>
            <w:tcW w:w="263" w:type="pct"/>
            <w:tcBorders>
              <w:top w:val="nil"/>
              <w:left w:val="nil"/>
              <w:bottom w:val="single" w:sz="4" w:space="0" w:color="808080"/>
              <w:right w:val="single" w:sz="4" w:space="0" w:color="808080"/>
            </w:tcBorders>
            <w:vAlign w:val="center"/>
            <w:hideMark/>
          </w:tcPr>
          <w:p w14:paraId="47569891"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9" w:type="pct"/>
            <w:tcBorders>
              <w:top w:val="nil"/>
              <w:left w:val="nil"/>
              <w:bottom w:val="single" w:sz="4" w:space="0" w:color="808080"/>
              <w:right w:val="single" w:sz="4" w:space="0" w:color="808080"/>
            </w:tcBorders>
            <w:vAlign w:val="center"/>
            <w:hideMark/>
          </w:tcPr>
          <w:p w14:paraId="6027D32F"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5</w:t>
            </w:r>
          </w:p>
        </w:tc>
        <w:tc>
          <w:tcPr>
            <w:tcW w:w="208" w:type="pct"/>
            <w:tcBorders>
              <w:top w:val="nil"/>
              <w:left w:val="nil"/>
              <w:bottom w:val="single" w:sz="4" w:space="0" w:color="808080"/>
              <w:right w:val="single" w:sz="4" w:space="0" w:color="808080"/>
            </w:tcBorders>
            <w:vAlign w:val="center"/>
            <w:hideMark/>
          </w:tcPr>
          <w:p w14:paraId="72DD8A1D"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4</w:t>
            </w:r>
          </w:p>
        </w:tc>
      </w:tr>
      <w:tr w:rsidR="00DD3985" w:rsidRPr="00DD3985" w14:paraId="5C5E27B8"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350F3C60"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8</w:t>
            </w:r>
          </w:p>
        </w:tc>
        <w:tc>
          <w:tcPr>
            <w:tcW w:w="644" w:type="pct"/>
            <w:tcBorders>
              <w:top w:val="nil"/>
              <w:left w:val="nil"/>
              <w:bottom w:val="single" w:sz="4" w:space="0" w:color="808080"/>
              <w:right w:val="single" w:sz="4" w:space="0" w:color="808080"/>
            </w:tcBorders>
            <w:vAlign w:val="center"/>
            <w:hideMark/>
          </w:tcPr>
          <w:p w14:paraId="248C020C"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Świetlica Jankowice Wielkie</w:t>
            </w:r>
          </w:p>
        </w:tc>
        <w:tc>
          <w:tcPr>
            <w:tcW w:w="1852" w:type="pct"/>
            <w:tcBorders>
              <w:top w:val="nil"/>
              <w:left w:val="nil"/>
              <w:bottom w:val="single" w:sz="4" w:space="0" w:color="808080"/>
              <w:right w:val="single" w:sz="4" w:space="0" w:color="808080"/>
            </w:tcBorders>
            <w:vAlign w:val="center"/>
            <w:hideMark/>
          </w:tcPr>
          <w:p w14:paraId="2A3751AA"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Budynek wymaga przebudowy obejmującej przemurowanie otworów okiennych i drzwiowych, budowy kominów zewnętrznych, remontu schodów zewnętrznych, termomodernizacji obejmującej ocieplenie ścian i stropodachu, wymianę źródła ciepła i instalacji C.O., budowę instalacji OZE (instalacja fotowoltaiczna) oraz prac remontowo-modernizacyjnych wewnątrz budynku. Gmina posiada dokumentacje budowlano-techniczną pn. „Przebudowa budynku świetlicy wiejskiej w Jankowicach Wielkich</w:t>
            </w:r>
          </w:p>
        </w:tc>
        <w:tc>
          <w:tcPr>
            <w:tcW w:w="325" w:type="pct"/>
            <w:tcBorders>
              <w:top w:val="nil"/>
              <w:left w:val="nil"/>
              <w:bottom w:val="single" w:sz="4" w:space="0" w:color="808080"/>
              <w:right w:val="single" w:sz="4" w:space="0" w:color="808080"/>
            </w:tcBorders>
            <w:vAlign w:val="center"/>
            <w:hideMark/>
          </w:tcPr>
          <w:p w14:paraId="2744AF4A"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11057D22"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2026-2029</w:t>
            </w:r>
          </w:p>
        </w:tc>
        <w:tc>
          <w:tcPr>
            <w:tcW w:w="527" w:type="pct"/>
            <w:tcBorders>
              <w:top w:val="nil"/>
              <w:left w:val="nil"/>
              <w:bottom w:val="single" w:sz="4" w:space="0" w:color="808080"/>
              <w:right w:val="single" w:sz="4" w:space="0" w:color="808080"/>
            </w:tcBorders>
            <w:vAlign w:val="center"/>
            <w:hideMark/>
          </w:tcPr>
          <w:p w14:paraId="1A9E2D43"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2 500 000,00 zł</w:t>
            </w:r>
          </w:p>
        </w:tc>
        <w:tc>
          <w:tcPr>
            <w:tcW w:w="544" w:type="pct"/>
            <w:tcBorders>
              <w:top w:val="nil"/>
              <w:left w:val="nil"/>
              <w:bottom w:val="single" w:sz="4" w:space="0" w:color="808080"/>
              <w:right w:val="single" w:sz="4" w:space="0" w:color="808080"/>
            </w:tcBorders>
            <w:vAlign w:val="center"/>
            <w:hideMark/>
          </w:tcPr>
          <w:p w14:paraId="413B27C0"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 środki zewnętrzne</w:t>
            </w:r>
          </w:p>
        </w:tc>
        <w:tc>
          <w:tcPr>
            <w:tcW w:w="263" w:type="pct"/>
            <w:tcBorders>
              <w:top w:val="nil"/>
              <w:left w:val="nil"/>
              <w:bottom w:val="single" w:sz="4" w:space="0" w:color="808080"/>
              <w:right w:val="single" w:sz="4" w:space="0" w:color="808080"/>
            </w:tcBorders>
            <w:vAlign w:val="center"/>
            <w:hideMark/>
          </w:tcPr>
          <w:p w14:paraId="1570C45F"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34</w:t>
            </w:r>
          </w:p>
        </w:tc>
        <w:tc>
          <w:tcPr>
            <w:tcW w:w="209" w:type="pct"/>
            <w:tcBorders>
              <w:top w:val="nil"/>
              <w:left w:val="nil"/>
              <w:bottom w:val="single" w:sz="4" w:space="0" w:color="808080"/>
              <w:right w:val="single" w:sz="4" w:space="0" w:color="808080"/>
            </w:tcBorders>
            <w:vAlign w:val="center"/>
            <w:hideMark/>
          </w:tcPr>
          <w:p w14:paraId="222A3F43"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8" w:type="pct"/>
            <w:tcBorders>
              <w:top w:val="nil"/>
              <w:left w:val="nil"/>
              <w:bottom w:val="single" w:sz="4" w:space="0" w:color="808080"/>
              <w:right w:val="single" w:sz="4" w:space="0" w:color="808080"/>
            </w:tcBorders>
            <w:vAlign w:val="center"/>
            <w:hideMark/>
          </w:tcPr>
          <w:p w14:paraId="49C9C382"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r>
      <w:tr w:rsidR="00DD3985" w:rsidRPr="00DD3985" w14:paraId="533A7868" w14:textId="77777777" w:rsidTr="00DD3985">
        <w:trPr>
          <w:cantSplit/>
          <w:trHeight w:val="20"/>
        </w:trPr>
        <w:tc>
          <w:tcPr>
            <w:tcW w:w="10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2326A15A"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lastRenderedPageBreak/>
              <w:t> </w:t>
            </w:r>
          </w:p>
        </w:tc>
        <w:tc>
          <w:tcPr>
            <w:tcW w:w="644" w:type="pct"/>
            <w:tcBorders>
              <w:top w:val="nil"/>
              <w:left w:val="nil"/>
              <w:bottom w:val="single" w:sz="4" w:space="0" w:color="808080"/>
              <w:right w:val="single" w:sz="4" w:space="0" w:color="808080"/>
            </w:tcBorders>
            <w:shd w:val="clear" w:color="000000" w:fill="BFBFBF"/>
            <w:vAlign w:val="center"/>
            <w:hideMark/>
          </w:tcPr>
          <w:p w14:paraId="1C08B591"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Budynki mieszkalne</w:t>
            </w:r>
          </w:p>
        </w:tc>
        <w:tc>
          <w:tcPr>
            <w:tcW w:w="1852" w:type="pct"/>
            <w:tcBorders>
              <w:top w:val="nil"/>
              <w:left w:val="nil"/>
              <w:bottom w:val="single" w:sz="4" w:space="0" w:color="808080"/>
              <w:right w:val="single" w:sz="4" w:space="0" w:color="808080"/>
            </w:tcBorders>
            <w:shd w:val="clear" w:color="000000" w:fill="BFBFBF"/>
            <w:vAlign w:val="center"/>
            <w:hideMark/>
          </w:tcPr>
          <w:p w14:paraId="152A342D"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5" w:type="pct"/>
            <w:tcBorders>
              <w:top w:val="nil"/>
              <w:left w:val="nil"/>
              <w:bottom w:val="single" w:sz="4" w:space="0" w:color="808080"/>
              <w:right w:val="single" w:sz="4" w:space="0" w:color="808080"/>
            </w:tcBorders>
            <w:shd w:val="clear" w:color="000000" w:fill="BFBFBF"/>
            <w:vAlign w:val="center"/>
            <w:hideMark/>
          </w:tcPr>
          <w:p w14:paraId="0F20542E"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1" w:type="pct"/>
            <w:tcBorders>
              <w:top w:val="nil"/>
              <w:left w:val="nil"/>
              <w:bottom w:val="single" w:sz="4" w:space="0" w:color="808080"/>
              <w:right w:val="single" w:sz="4" w:space="0" w:color="808080"/>
            </w:tcBorders>
            <w:shd w:val="clear" w:color="000000" w:fill="BFBFBF"/>
            <w:vAlign w:val="center"/>
            <w:hideMark/>
          </w:tcPr>
          <w:p w14:paraId="664A142B"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527" w:type="pct"/>
            <w:tcBorders>
              <w:top w:val="nil"/>
              <w:left w:val="nil"/>
              <w:bottom w:val="single" w:sz="4" w:space="0" w:color="808080"/>
              <w:right w:val="single" w:sz="4" w:space="0" w:color="808080"/>
            </w:tcBorders>
            <w:shd w:val="clear" w:color="000000" w:fill="BFBFBF"/>
            <w:vAlign w:val="center"/>
            <w:hideMark/>
          </w:tcPr>
          <w:p w14:paraId="42F49CF3"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11 000 000,00 zł</w:t>
            </w:r>
          </w:p>
        </w:tc>
        <w:tc>
          <w:tcPr>
            <w:tcW w:w="544" w:type="pct"/>
            <w:tcBorders>
              <w:top w:val="nil"/>
              <w:left w:val="nil"/>
              <w:bottom w:val="single" w:sz="4" w:space="0" w:color="808080"/>
              <w:right w:val="single" w:sz="4" w:space="0" w:color="808080"/>
            </w:tcBorders>
            <w:shd w:val="clear" w:color="000000" w:fill="BFBFBF"/>
            <w:vAlign w:val="center"/>
            <w:hideMark/>
          </w:tcPr>
          <w:p w14:paraId="3D35DC43"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263" w:type="pct"/>
            <w:tcBorders>
              <w:top w:val="nil"/>
              <w:left w:val="nil"/>
              <w:bottom w:val="single" w:sz="4" w:space="0" w:color="808080"/>
              <w:right w:val="single" w:sz="4" w:space="0" w:color="808080"/>
            </w:tcBorders>
            <w:shd w:val="clear" w:color="000000" w:fill="BFBFBF"/>
            <w:vAlign w:val="center"/>
            <w:hideMark/>
          </w:tcPr>
          <w:p w14:paraId="564FC2D7"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1009</w:t>
            </w:r>
          </w:p>
        </w:tc>
        <w:tc>
          <w:tcPr>
            <w:tcW w:w="209" w:type="pct"/>
            <w:tcBorders>
              <w:top w:val="nil"/>
              <w:left w:val="nil"/>
              <w:bottom w:val="single" w:sz="4" w:space="0" w:color="808080"/>
              <w:right w:val="single" w:sz="4" w:space="0" w:color="808080"/>
            </w:tcBorders>
            <w:shd w:val="clear" w:color="000000" w:fill="BFBFBF"/>
            <w:vAlign w:val="center"/>
            <w:hideMark/>
          </w:tcPr>
          <w:p w14:paraId="4CF29D67"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282</w:t>
            </w:r>
          </w:p>
        </w:tc>
        <w:tc>
          <w:tcPr>
            <w:tcW w:w="208" w:type="pct"/>
            <w:tcBorders>
              <w:top w:val="nil"/>
              <w:left w:val="nil"/>
              <w:bottom w:val="single" w:sz="4" w:space="0" w:color="808080"/>
              <w:right w:val="single" w:sz="4" w:space="0" w:color="808080"/>
            </w:tcBorders>
            <w:shd w:val="clear" w:color="000000" w:fill="BFBFBF"/>
            <w:vAlign w:val="center"/>
            <w:hideMark/>
          </w:tcPr>
          <w:p w14:paraId="128D5675"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751</w:t>
            </w:r>
          </w:p>
        </w:tc>
      </w:tr>
      <w:tr w:rsidR="00DD3985" w:rsidRPr="00DD3985" w14:paraId="6AB579F7"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052A0693"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1</w:t>
            </w:r>
          </w:p>
        </w:tc>
        <w:tc>
          <w:tcPr>
            <w:tcW w:w="644" w:type="pct"/>
            <w:tcBorders>
              <w:top w:val="nil"/>
              <w:left w:val="nil"/>
              <w:bottom w:val="single" w:sz="4" w:space="0" w:color="808080"/>
              <w:right w:val="single" w:sz="4" w:space="0" w:color="808080"/>
            </w:tcBorders>
            <w:vAlign w:val="center"/>
            <w:hideMark/>
          </w:tcPr>
          <w:p w14:paraId="384AF23F"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Realizacja PROGRAMU MÓJ PRĄD i inwestycje prywatne</w:t>
            </w:r>
          </w:p>
        </w:tc>
        <w:tc>
          <w:tcPr>
            <w:tcW w:w="1852" w:type="pct"/>
            <w:tcBorders>
              <w:top w:val="nil"/>
              <w:left w:val="nil"/>
              <w:bottom w:val="single" w:sz="4" w:space="0" w:color="808080"/>
              <w:right w:val="single" w:sz="4" w:space="0" w:color="808080"/>
            </w:tcBorders>
            <w:vAlign w:val="center"/>
            <w:hideMark/>
          </w:tcPr>
          <w:p w14:paraId="2E3C213F" w14:textId="77777777" w:rsidR="00DD3985" w:rsidRPr="00DD3985" w:rsidRDefault="00DD3985" w:rsidP="00DD3985">
            <w:pPr>
              <w:spacing w:after="0" w:line="240" w:lineRule="auto"/>
              <w:jc w:val="left"/>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Przyjęto, że w ramach programu na terenie Gminy realizuje się średnio rocznie 20 nowych instalacji PV o mocy 5 kWp.</w:t>
            </w:r>
          </w:p>
        </w:tc>
        <w:tc>
          <w:tcPr>
            <w:tcW w:w="325" w:type="pct"/>
            <w:tcBorders>
              <w:top w:val="nil"/>
              <w:left w:val="nil"/>
              <w:bottom w:val="single" w:sz="4" w:space="0" w:color="808080"/>
              <w:right w:val="single" w:sz="4" w:space="0" w:color="808080"/>
            </w:tcBorders>
            <w:vAlign w:val="center"/>
            <w:hideMark/>
          </w:tcPr>
          <w:p w14:paraId="53D436DE"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mieszkańcy gminy</w:t>
            </w:r>
          </w:p>
        </w:tc>
        <w:tc>
          <w:tcPr>
            <w:tcW w:w="321" w:type="pct"/>
            <w:tcBorders>
              <w:top w:val="nil"/>
              <w:left w:val="nil"/>
              <w:bottom w:val="single" w:sz="4" w:space="0" w:color="808080"/>
              <w:right w:val="single" w:sz="4" w:space="0" w:color="808080"/>
            </w:tcBorders>
            <w:vAlign w:val="center"/>
            <w:hideMark/>
          </w:tcPr>
          <w:p w14:paraId="0F49B95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2025-2026</w:t>
            </w:r>
          </w:p>
        </w:tc>
        <w:tc>
          <w:tcPr>
            <w:tcW w:w="527" w:type="pct"/>
            <w:tcBorders>
              <w:top w:val="nil"/>
              <w:left w:val="nil"/>
              <w:bottom w:val="single" w:sz="4" w:space="0" w:color="808080"/>
              <w:right w:val="single" w:sz="4" w:space="0" w:color="808080"/>
            </w:tcBorders>
            <w:vAlign w:val="center"/>
            <w:hideMark/>
          </w:tcPr>
          <w:p w14:paraId="1A581E84"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1 000 000,00 zł</w:t>
            </w:r>
          </w:p>
        </w:tc>
        <w:tc>
          <w:tcPr>
            <w:tcW w:w="544" w:type="pct"/>
            <w:tcBorders>
              <w:top w:val="nil"/>
              <w:left w:val="nil"/>
              <w:bottom w:val="single" w:sz="4" w:space="0" w:color="808080"/>
              <w:right w:val="single" w:sz="4" w:space="0" w:color="808080"/>
            </w:tcBorders>
            <w:vAlign w:val="center"/>
            <w:hideMark/>
          </w:tcPr>
          <w:p w14:paraId="4197749C"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 / PROGRAM MÓJ PRĄD</w:t>
            </w:r>
          </w:p>
        </w:tc>
        <w:tc>
          <w:tcPr>
            <w:tcW w:w="263" w:type="pct"/>
            <w:tcBorders>
              <w:top w:val="nil"/>
              <w:left w:val="nil"/>
              <w:bottom w:val="single" w:sz="4" w:space="0" w:color="808080"/>
              <w:right w:val="single" w:sz="4" w:space="0" w:color="808080"/>
            </w:tcBorders>
            <w:vAlign w:val="center"/>
            <w:hideMark/>
          </w:tcPr>
          <w:p w14:paraId="6A616986"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9" w:type="pct"/>
            <w:tcBorders>
              <w:top w:val="nil"/>
              <w:left w:val="nil"/>
              <w:bottom w:val="single" w:sz="4" w:space="0" w:color="808080"/>
              <w:right w:val="single" w:sz="4" w:space="0" w:color="808080"/>
            </w:tcBorders>
            <w:vAlign w:val="center"/>
            <w:hideMark/>
          </w:tcPr>
          <w:p w14:paraId="361A2640"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190</w:t>
            </w:r>
          </w:p>
        </w:tc>
        <w:tc>
          <w:tcPr>
            <w:tcW w:w="208" w:type="pct"/>
            <w:tcBorders>
              <w:top w:val="nil"/>
              <w:left w:val="nil"/>
              <w:bottom w:val="single" w:sz="4" w:space="0" w:color="808080"/>
              <w:right w:val="single" w:sz="4" w:space="0" w:color="808080"/>
            </w:tcBorders>
            <w:vAlign w:val="center"/>
            <w:hideMark/>
          </w:tcPr>
          <w:p w14:paraId="243A46A9"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145</w:t>
            </w:r>
          </w:p>
        </w:tc>
      </w:tr>
      <w:tr w:rsidR="00DD3985" w:rsidRPr="00DD3985" w14:paraId="64C873F7"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4F14D7E4"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3</w:t>
            </w:r>
          </w:p>
        </w:tc>
        <w:tc>
          <w:tcPr>
            <w:tcW w:w="644" w:type="pct"/>
            <w:tcBorders>
              <w:top w:val="nil"/>
              <w:left w:val="nil"/>
              <w:bottom w:val="single" w:sz="4" w:space="0" w:color="808080"/>
              <w:right w:val="single" w:sz="4" w:space="0" w:color="808080"/>
            </w:tcBorders>
            <w:vAlign w:val="center"/>
            <w:hideMark/>
          </w:tcPr>
          <w:p w14:paraId="6DAB1387"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Realizacja CZYSTE POWIETRZE</w:t>
            </w:r>
          </w:p>
        </w:tc>
        <w:tc>
          <w:tcPr>
            <w:tcW w:w="1852" w:type="pct"/>
            <w:tcBorders>
              <w:top w:val="nil"/>
              <w:left w:val="nil"/>
              <w:bottom w:val="single" w:sz="4" w:space="0" w:color="808080"/>
              <w:right w:val="single" w:sz="4" w:space="0" w:color="808080"/>
            </w:tcBorders>
            <w:vAlign w:val="center"/>
            <w:hideMark/>
          </w:tcPr>
          <w:p w14:paraId="571909BE" w14:textId="77777777" w:rsidR="00DD3985" w:rsidRPr="00DD3985" w:rsidRDefault="00DD3985" w:rsidP="00DD3985">
            <w:pPr>
              <w:spacing w:after="0" w:line="240" w:lineRule="auto"/>
              <w:jc w:val="left"/>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Przyjęto realizację na poziomie inwestycji zrealizowanych do 2024 roku</w:t>
            </w:r>
          </w:p>
        </w:tc>
        <w:tc>
          <w:tcPr>
            <w:tcW w:w="325" w:type="pct"/>
            <w:tcBorders>
              <w:top w:val="nil"/>
              <w:left w:val="nil"/>
              <w:bottom w:val="single" w:sz="4" w:space="0" w:color="808080"/>
              <w:right w:val="single" w:sz="4" w:space="0" w:color="808080"/>
            </w:tcBorders>
            <w:vAlign w:val="center"/>
            <w:hideMark/>
          </w:tcPr>
          <w:p w14:paraId="7697A6D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mieszkańcy gminy</w:t>
            </w:r>
          </w:p>
        </w:tc>
        <w:tc>
          <w:tcPr>
            <w:tcW w:w="321" w:type="pct"/>
            <w:tcBorders>
              <w:top w:val="nil"/>
              <w:left w:val="nil"/>
              <w:bottom w:val="single" w:sz="4" w:space="0" w:color="808080"/>
              <w:right w:val="single" w:sz="4" w:space="0" w:color="808080"/>
            </w:tcBorders>
            <w:vAlign w:val="center"/>
            <w:hideMark/>
          </w:tcPr>
          <w:p w14:paraId="32E8B11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2025-2029</w:t>
            </w:r>
          </w:p>
        </w:tc>
        <w:tc>
          <w:tcPr>
            <w:tcW w:w="527" w:type="pct"/>
            <w:tcBorders>
              <w:top w:val="nil"/>
              <w:left w:val="nil"/>
              <w:bottom w:val="single" w:sz="4" w:space="0" w:color="808080"/>
              <w:right w:val="single" w:sz="4" w:space="0" w:color="808080"/>
            </w:tcBorders>
            <w:vAlign w:val="center"/>
            <w:hideMark/>
          </w:tcPr>
          <w:p w14:paraId="23DEACAE"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10 000 000,00 zł</w:t>
            </w:r>
          </w:p>
        </w:tc>
        <w:tc>
          <w:tcPr>
            <w:tcW w:w="544" w:type="pct"/>
            <w:tcBorders>
              <w:top w:val="nil"/>
              <w:left w:val="nil"/>
              <w:bottom w:val="single" w:sz="4" w:space="0" w:color="808080"/>
              <w:right w:val="single" w:sz="4" w:space="0" w:color="808080"/>
            </w:tcBorders>
            <w:vAlign w:val="center"/>
            <w:hideMark/>
          </w:tcPr>
          <w:p w14:paraId="30934336"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 / PROGRAM CZYSTE POWIETRZE</w:t>
            </w:r>
          </w:p>
        </w:tc>
        <w:tc>
          <w:tcPr>
            <w:tcW w:w="263" w:type="pct"/>
            <w:tcBorders>
              <w:top w:val="nil"/>
              <w:left w:val="nil"/>
              <w:bottom w:val="single" w:sz="4" w:space="0" w:color="808080"/>
              <w:right w:val="single" w:sz="4" w:space="0" w:color="808080"/>
            </w:tcBorders>
            <w:vAlign w:val="center"/>
            <w:hideMark/>
          </w:tcPr>
          <w:p w14:paraId="1C864AB5"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732</w:t>
            </w:r>
          </w:p>
        </w:tc>
        <w:tc>
          <w:tcPr>
            <w:tcW w:w="209" w:type="pct"/>
            <w:tcBorders>
              <w:top w:val="nil"/>
              <w:left w:val="nil"/>
              <w:bottom w:val="single" w:sz="4" w:space="0" w:color="808080"/>
              <w:right w:val="single" w:sz="4" w:space="0" w:color="808080"/>
            </w:tcBorders>
            <w:vAlign w:val="center"/>
            <w:hideMark/>
          </w:tcPr>
          <w:p w14:paraId="66ECBE4B"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92</w:t>
            </w:r>
          </w:p>
        </w:tc>
        <w:tc>
          <w:tcPr>
            <w:tcW w:w="208" w:type="pct"/>
            <w:tcBorders>
              <w:top w:val="nil"/>
              <w:left w:val="nil"/>
              <w:bottom w:val="single" w:sz="4" w:space="0" w:color="808080"/>
              <w:right w:val="single" w:sz="4" w:space="0" w:color="808080"/>
            </w:tcBorders>
            <w:vAlign w:val="center"/>
            <w:hideMark/>
          </w:tcPr>
          <w:p w14:paraId="234D3A76"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380</w:t>
            </w:r>
          </w:p>
        </w:tc>
      </w:tr>
      <w:tr w:rsidR="00DD3985" w:rsidRPr="00DD3985" w14:paraId="0EACD57D"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7915C649"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 </w:t>
            </w:r>
          </w:p>
        </w:tc>
        <w:tc>
          <w:tcPr>
            <w:tcW w:w="644" w:type="pct"/>
            <w:tcBorders>
              <w:top w:val="nil"/>
              <w:left w:val="nil"/>
              <w:bottom w:val="single" w:sz="4" w:space="0" w:color="808080"/>
              <w:right w:val="single" w:sz="4" w:space="0" w:color="808080"/>
            </w:tcBorders>
            <w:vAlign w:val="center"/>
            <w:hideMark/>
          </w:tcPr>
          <w:p w14:paraId="5364CC83"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Dofinansowania na wymianę źródeł ciepła oraz montaż mikroinstalacji fotowoltaicznej</w:t>
            </w:r>
          </w:p>
        </w:tc>
        <w:tc>
          <w:tcPr>
            <w:tcW w:w="1852" w:type="pct"/>
            <w:tcBorders>
              <w:top w:val="nil"/>
              <w:left w:val="nil"/>
              <w:bottom w:val="single" w:sz="4" w:space="0" w:color="808080"/>
              <w:right w:val="single" w:sz="4" w:space="0" w:color="808080"/>
            </w:tcBorders>
            <w:vAlign w:val="center"/>
            <w:hideMark/>
          </w:tcPr>
          <w:p w14:paraId="5D06B04E" w14:textId="77777777" w:rsidR="00DD3985" w:rsidRPr="00DD3985" w:rsidRDefault="00DD3985" w:rsidP="00DD3985">
            <w:pPr>
              <w:spacing w:after="0" w:line="240" w:lineRule="auto"/>
              <w:jc w:val="left"/>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Gmina Olszanka ma zamiar kontynuować dofinansowania do wymiany źródeł ciepła oraz montażu mikroinstalacji fotowoltaicznej.</w:t>
            </w:r>
          </w:p>
        </w:tc>
        <w:tc>
          <w:tcPr>
            <w:tcW w:w="325" w:type="pct"/>
            <w:tcBorders>
              <w:top w:val="nil"/>
              <w:left w:val="nil"/>
              <w:bottom w:val="single" w:sz="4" w:space="0" w:color="808080"/>
              <w:right w:val="single" w:sz="4" w:space="0" w:color="808080"/>
            </w:tcBorders>
            <w:vAlign w:val="center"/>
            <w:hideMark/>
          </w:tcPr>
          <w:p w14:paraId="64A67DB2"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Gmina Olszanka</w:t>
            </w:r>
          </w:p>
        </w:tc>
        <w:tc>
          <w:tcPr>
            <w:tcW w:w="321" w:type="pct"/>
            <w:tcBorders>
              <w:top w:val="nil"/>
              <w:left w:val="nil"/>
              <w:bottom w:val="single" w:sz="4" w:space="0" w:color="808080"/>
              <w:right w:val="single" w:sz="4" w:space="0" w:color="808080"/>
            </w:tcBorders>
            <w:vAlign w:val="center"/>
            <w:hideMark/>
          </w:tcPr>
          <w:p w14:paraId="6230FBF0"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2025-2030</w:t>
            </w:r>
          </w:p>
        </w:tc>
        <w:tc>
          <w:tcPr>
            <w:tcW w:w="527" w:type="pct"/>
            <w:tcBorders>
              <w:top w:val="nil"/>
              <w:left w:val="nil"/>
              <w:bottom w:val="single" w:sz="4" w:space="0" w:color="808080"/>
              <w:right w:val="single" w:sz="4" w:space="0" w:color="808080"/>
            </w:tcBorders>
            <w:vAlign w:val="center"/>
            <w:hideMark/>
          </w:tcPr>
          <w:p w14:paraId="0C3E2412"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118 797,00 zł</w:t>
            </w:r>
          </w:p>
        </w:tc>
        <w:tc>
          <w:tcPr>
            <w:tcW w:w="544" w:type="pct"/>
            <w:tcBorders>
              <w:top w:val="nil"/>
              <w:left w:val="nil"/>
              <w:bottom w:val="single" w:sz="4" w:space="0" w:color="808080"/>
              <w:right w:val="single" w:sz="4" w:space="0" w:color="808080"/>
            </w:tcBorders>
            <w:vAlign w:val="center"/>
            <w:hideMark/>
          </w:tcPr>
          <w:p w14:paraId="46FA8002"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w:t>
            </w:r>
          </w:p>
        </w:tc>
        <w:tc>
          <w:tcPr>
            <w:tcW w:w="263" w:type="pct"/>
            <w:tcBorders>
              <w:top w:val="nil"/>
              <w:left w:val="nil"/>
              <w:bottom w:val="single" w:sz="4" w:space="0" w:color="808080"/>
              <w:right w:val="single" w:sz="4" w:space="0" w:color="808080"/>
            </w:tcBorders>
            <w:vAlign w:val="center"/>
            <w:hideMark/>
          </w:tcPr>
          <w:p w14:paraId="130DB2C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277</w:t>
            </w:r>
          </w:p>
        </w:tc>
        <w:tc>
          <w:tcPr>
            <w:tcW w:w="209" w:type="pct"/>
            <w:tcBorders>
              <w:top w:val="nil"/>
              <w:left w:val="nil"/>
              <w:bottom w:val="single" w:sz="4" w:space="0" w:color="808080"/>
              <w:right w:val="single" w:sz="4" w:space="0" w:color="808080"/>
            </w:tcBorders>
            <w:vAlign w:val="center"/>
            <w:hideMark/>
          </w:tcPr>
          <w:p w14:paraId="0F906545"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8" w:type="pct"/>
            <w:tcBorders>
              <w:top w:val="nil"/>
              <w:left w:val="nil"/>
              <w:bottom w:val="single" w:sz="4" w:space="0" w:color="808080"/>
              <w:right w:val="single" w:sz="4" w:space="0" w:color="808080"/>
            </w:tcBorders>
            <w:vAlign w:val="center"/>
            <w:hideMark/>
          </w:tcPr>
          <w:p w14:paraId="3189CDE7"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225</w:t>
            </w:r>
          </w:p>
        </w:tc>
      </w:tr>
      <w:tr w:rsidR="00DD3985" w:rsidRPr="00DD3985" w14:paraId="5DF1CBB7" w14:textId="77777777" w:rsidTr="00DD3985">
        <w:trPr>
          <w:cantSplit/>
          <w:trHeight w:val="20"/>
        </w:trPr>
        <w:tc>
          <w:tcPr>
            <w:tcW w:w="10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1786C33A"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644" w:type="pct"/>
            <w:tcBorders>
              <w:top w:val="nil"/>
              <w:left w:val="nil"/>
              <w:bottom w:val="single" w:sz="4" w:space="0" w:color="808080"/>
              <w:right w:val="single" w:sz="4" w:space="0" w:color="808080"/>
            </w:tcBorders>
            <w:shd w:val="clear" w:color="000000" w:fill="BFBFBF"/>
            <w:vAlign w:val="center"/>
            <w:hideMark/>
          </w:tcPr>
          <w:p w14:paraId="27FC3EFF"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Przedsiębiorcy</w:t>
            </w:r>
          </w:p>
        </w:tc>
        <w:tc>
          <w:tcPr>
            <w:tcW w:w="1852" w:type="pct"/>
            <w:tcBorders>
              <w:top w:val="nil"/>
              <w:left w:val="nil"/>
              <w:bottom w:val="single" w:sz="4" w:space="0" w:color="808080"/>
              <w:right w:val="single" w:sz="4" w:space="0" w:color="808080"/>
            </w:tcBorders>
            <w:shd w:val="clear" w:color="000000" w:fill="BFBFBF"/>
            <w:vAlign w:val="center"/>
            <w:hideMark/>
          </w:tcPr>
          <w:p w14:paraId="13097596"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5" w:type="pct"/>
            <w:tcBorders>
              <w:top w:val="nil"/>
              <w:left w:val="nil"/>
              <w:bottom w:val="single" w:sz="4" w:space="0" w:color="808080"/>
              <w:right w:val="single" w:sz="4" w:space="0" w:color="808080"/>
            </w:tcBorders>
            <w:shd w:val="clear" w:color="000000" w:fill="BFBFBF"/>
            <w:vAlign w:val="center"/>
            <w:hideMark/>
          </w:tcPr>
          <w:p w14:paraId="6CF0B0C4"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1" w:type="pct"/>
            <w:tcBorders>
              <w:top w:val="nil"/>
              <w:left w:val="nil"/>
              <w:bottom w:val="single" w:sz="4" w:space="0" w:color="808080"/>
              <w:right w:val="single" w:sz="4" w:space="0" w:color="808080"/>
            </w:tcBorders>
            <w:shd w:val="clear" w:color="000000" w:fill="BFBFBF"/>
            <w:vAlign w:val="center"/>
            <w:hideMark/>
          </w:tcPr>
          <w:p w14:paraId="68BA2EA9"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527" w:type="pct"/>
            <w:tcBorders>
              <w:top w:val="nil"/>
              <w:left w:val="nil"/>
              <w:bottom w:val="single" w:sz="4" w:space="0" w:color="808080"/>
              <w:right w:val="single" w:sz="4" w:space="0" w:color="808080"/>
            </w:tcBorders>
            <w:shd w:val="clear" w:color="000000" w:fill="BFBFBF"/>
            <w:vAlign w:val="center"/>
            <w:hideMark/>
          </w:tcPr>
          <w:p w14:paraId="499CF31E"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0,00 zł</w:t>
            </w:r>
          </w:p>
        </w:tc>
        <w:tc>
          <w:tcPr>
            <w:tcW w:w="544" w:type="pct"/>
            <w:tcBorders>
              <w:top w:val="nil"/>
              <w:left w:val="nil"/>
              <w:bottom w:val="single" w:sz="4" w:space="0" w:color="808080"/>
              <w:right w:val="single" w:sz="4" w:space="0" w:color="808080"/>
            </w:tcBorders>
            <w:shd w:val="clear" w:color="000000" w:fill="BFBFBF"/>
            <w:vAlign w:val="center"/>
            <w:hideMark/>
          </w:tcPr>
          <w:p w14:paraId="2527AB0E"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263" w:type="pct"/>
            <w:tcBorders>
              <w:top w:val="nil"/>
              <w:left w:val="nil"/>
              <w:bottom w:val="single" w:sz="4" w:space="0" w:color="808080"/>
              <w:right w:val="single" w:sz="4" w:space="0" w:color="808080"/>
            </w:tcBorders>
            <w:shd w:val="clear" w:color="000000" w:fill="BFBFBF"/>
            <w:vAlign w:val="center"/>
            <w:hideMark/>
          </w:tcPr>
          <w:p w14:paraId="7DD9F3CD"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c>
          <w:tcPr>
            <w:tcW w:w="209" w:type="pct"/>
            <w:tcBorders>
              <w:top w:val="nil"/>
              <w:left w:val="nil"/>
              <w:bottom w:val="single" w:sz="4" w:space="0" w:color="808080"/>
              <w:right w:val="single" w:sz="4" w:space="0" w:color="808080"/>
            </w:tcBorders>
            <w:shd w:val="clear" w:color="000000" w:fill="BFBFBF"/>
            <w:vAlign w:val="center"/>
            <w:hideMark/>
          </w:tcPr>
          <w:p w14:paraId="2D6AF6C3"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c>
          <w:tcPr>
            <w:tcW w:w="208" w:type="pct"/>
            <w:tcBorders>
              <w:top w:val="nil"/>
              <w:left w:val="nil"/>
              <w:bottom w:val="single" w:sz="4" w:space="0" w:color="808080"/>
              <w:right w:val="single" w:sz="4" w:space="0" w:color="808080"/>
            </w:tcBorders>
            <w:shd w:val="clear" w:color="000000" w:fill="BFBFBF"/>
            <w:vAlign w:val="center"/>
            <w:hideMark/>
          </w:tcPr>
          <w:p w14:paraId="7B8950E8"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r>
      <w:tr w:rsidR="00DD3985" w:rsidRPr="00DD3985" w14:paraId="6C474529"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20211A01"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1</w:t>
            </w:r>
          </w:p>
        </w:tc>
        <w:tc>
          <w:tcPr>
            <w:tcW w:w="644" w:type="pct"/>
            <w:tcBorders>
              <w:top w:val="nil"/>
              <w:left w:val="nil"/>
              <w:bottom w:val="single" w:sz="4" w:space="0" w:color="808080"/>
              <w:right w:val="single" w:sz="4" w:space="0" w:color="808080"/>
            </w:tcBorders>
            <w:vAlign w:val="center"/>
            <w:hideMark/>
          </w:tcPr>
          <w:p w14:paraId="30EF48C5" w14:textId="77777777" w:rsidR="00DD3985" w:rsidRPr="00DD3985" w:rsidRDefault="00DD3985" w:rsidP="00DD3985">
            <w:pPr>
              <w:spacing w:after="0" w:line="240" w:lineRule="auto"/>
              <w:jc w:val="left"/>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Brak inwestycji (sektor nieuwzględniony)</w:t>
            </w:r>
          </w:p>
        </w:tc>
        <w:tc>
          <w:tcPr>
            <w:tcW w:w="1852" w:type="pct"/>
            <w:tcBorders>
              <w:top w:val="nil"/>
              <w:left w:val="nil"/>
              <w:bottom w:val="single" w:sz="4" w:space="0" w:color="808080"/>
              <w:right w:val="single" w:sz="4" w:space="0" w:color="808080"/>
            </w:tcBorders>
            <w:vAlign w:val="center"/>
            <w:hideMark/>
          </w:tcPr>
          <w:p w14:paraId="66C76E14" w14:textId="77777777" w:rsidR="00DD3985" w:rsidRPr="00DD3985" w:rsidRDefault="00DD3985" w:rsidP="00DD3985">
            <w:pPr>
              <w:spacing w:after="0" w:line="240" w:lineRule="auto"/>
              <w:jc w:val="left"/>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325" w:type="pct"/>
            <w:tcBorders>
              <w:top w:val="nil"/>
              <w:left w:val="nil"/>
              <w:bottom w:val="single" w:sz="4" w:space="0" w:color="808080"/>
              <w:right w:val="single" w:sz="4" w:space="0" w:color="808080"/>
            </w:tcBorders>
            <w:vAlign w:val="center"/>
            <w:hideMark/>
          </w:tcPr>
          <w:p w14:paraId="0BD6DE2B"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321" w:type="pct"/>
            <w:tcBorders>
              <w:top w:val="nil"/>
              <w:left w:val="nil"/>
              <w:bottom w:val="single" w:sz="4" w:space="0" w:color="808080"/>
              <w:right w:val="single" w:sz="4" w:space="0" w:color="808080"/>
            </w:tcBorders>
            <w:vAlign w:val="center"/>
            <w:hideMark/>
          </w:tcPr>
          <w:p w14:paraId="4D15D67C"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527" w:type="pct"/>
            <w:tcBorders>
              <w:top w:val="nil"/>
              <w:left w:val="nil"/>
              <w:bottom w:val="single" w:sz="4" w:space="0" w:color="808080"/>
              <w:right w:val="single" w:sz="4" w:space="0" w:color="808080"/>
            </w:tcBorders>
            <w:vAlign w:val="center"/>
            <w:hideMark/>
          </w:tcPr>
          <w:p w14:paraId="59D23C18" w14:textId="77777777" w:rsidR="00DD3985" w:rsidRPr="00DD3985" w:rsidRDefault="00DD3985" w:rsidP="00DD3985">
            <w:pPr>
              <w:spacing w:after="0" w:line="240" w:lineRule="auto"/>
              <w:jc w:val="center"/>
              <w:rPr>
                <w:rFonts w:ascii="Arial" w:eastAsia="Times New Roman" w:hAnsi="Arial" w:cs="Arial"/>
                <w:i/>
                <w:iCs/>
                <w:color w:val="0D0D0D"/>
                <w:sz w:val="18"/>
                <w:szCs w:val="18"/>
                <w:lang w:eastAsia="pl-PL"/>
              </w:rPr>
            </w:pPr>
            <w:r w:rsidRPr="00DD3985">
              <w:rPr>
                <w:rFonts w:ascii="Arial" w:eastAsia="Times New Roman" w:hAnsi="Arial" w:cs="Arial"/>
                <w:i/>
                <w:iCs/>
                <w:color w:val="0D0D0D"/>
                <w:sz w:val="18"/>
                <w:szCs w:val="18"/>
                <w:lang w:eastAsia="pl-PL"/>
              </w:rPr>
              <w:t>-</w:t>
            </w:r>
          </w:p>
        </w:tc>
        <w:tc>
          <w:tcPr>
            <w:tcW w:w="544" w:type="pct"/>
            <w:tcBorders>
              <w:top w:val="nil"/>
              <w:left w:val="nil"/>
              <w:bottom w:val="single" w:sz="4" w:space="0" w:color="808080"/>
              <w:right w:val="single" w:sz="4" w:space="0" w:color="808080"/>
            </w:tcBorders>
            <w:vAlign w:val="center"/>
            <w:hideMark/>
          </w:tcPr>
          <w:p w14:paraId="715857E1"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263" w:type="pct"/>
            <w:tcBorders>
              <w:top w:val="nil"/>
              <w:left w:val="nil"/>
              <w:bottom w:val="single" w:sz="4" w:space="0" w:color="808080"/>
              <w:right w:val="single" w:sz="4" w:space="0" w:color="808080"/>
            </w:tcBorders>
            <w:vAlign w:val="center"/>
            <w:hideMark/>
          </w:tcPr>
          <w:p w14:paraId="653059E8"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209" w:type="pct"/>
            <w:tcBorders>
              <w:top w:val="nil"/>
              <w:left w:val="nil"/>
              <w:bottom w:val="single" w:sz="4" w:space="0" w:color="808080"/>
              <w:right w:val="single" w:sz="4" w:space="0" w:color="808080"/>
            </w:tcBorders>
            <w:vAlign w:val="center"/>
            <w:hideMark/>
          </w:tcPr>
          <w:p w14:paraId="0AF60D33"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208" w:type="pct"/>
            <w:tcBorders>
              <w:top w:val="nil"/>
              <w:left w:val="nil"/>
              <w:bottom w:val="single" w:sz="4" w:space="0" w:color="808080"/>
              <w:right w:val="single" w:sz="4" w:space="0" w:color="808080"/>
            </w:tcBorders>
            <w:vAlign w:val="center"/>
            <w:hideMark/>
          </w:tcPr>
          <w:p w14:paraId="1C6510EE"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r>
      <w:tr w:rsidR="00DD3985" w:rsidRPr="00DD3985" w14:paraId="6EC2A948" w14:textId="77777777" w:rsidTr="00DD3985">
        <w:trPr>
          <w:cantSplit/>
          <w:trHeight w:val="20"/>
        </w:trPr>
        <w:tc>
          <w:tcPr>
            <w:tcW w:w="10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053539C6"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644" w:type="pct"/>
            <w:tcBorders>
              <w:top w:val="nil"/>
              <w:left w:val="nil"/>
              <w:bottom w:val="single" w:sz="4" w:space="0" w:color="808080"/>
              <w:right w:val="single" w:sz="4" w:space="0" w:color="808080"/>
            </w:tcBorders>
            <w:shd w:val="clear" w:color="000000" w:fill="BFBFBF"/>
            <w:vAlign w:val="center"/>
            <w:hideMark/>
          </w:tcPr>
          <w:p w14:paraId="65F6086A"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Transport</w:t>
            </w:r>
          </w:p>
        </w:tc>
        <w:tc>
          <w:tcPr>
            <w:tcW w:w="1852" w:type="pct"/>
            <w:tcBorders>
              <w:top w:val="nil"/>
              <w:left w:val="nil"/>
              <w:bottom w:val="single" w:sz="4" w:space="0" w:color="808080"/>
              <w:right w:val="single" w:sz="4" w:space="0" w:color="808080"/>
            </w:tcBorders>
            <w:shd w:val="clear" w:color="000000" w:fill="BFBFBF"/>
            <w:vAlign w:val="center"/>
            <w:hideMark/>
          </w:tcPr>
          <w:p w14:paraId="2AADC026"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5" w:type="pct"/>
            <w:tcBorders>
              <w:top w:val="nil"/>
              <w:left w:val="nil"/>
              <w:bottom w:val="single" w:sz="4" w:space="0" w:color="808080"/>
              <w:right w:val="single" w:sz="4" w:space="0" w:color="808080"/>
            </w:tcBorders>
            <w:shd w:val="clear" w:color="000000" w:fill="BFBFBF"/>
            <w:vAlign w:val="center"/>
            <w:hideMark/>
          </w:tcPr>
          <w:p w14:paraId="66B12C06"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1" w:type="pct"/>
            <w:tcBorders>
              <w:top w:val="nil"/>
              <w:left w:val="nil"/>
              <w:bottom w:val="single" w:sz="4" w:space="0" w:color="808080"/>
              <w:right w:val="single" w:sz="4" w:space="0" w:color="808080"/>
            </w:tcBorders>
            <w:shd w:val="clear" w:color="000000" w:fill="BFBFBF"/>
            <w:vAlign w:val="center"/>
            <w:hideMark/>
          </w:tcPr>
          <w:p w14:paraId="35F2C131"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527" w:type="pct"/>
            <w:tcBorders>
              <w:top w:val="nil"/>
              <w:left w:val="nil"/>
              <w:bottom w:val="single" w:sz="4" w:space="0" w:color="808080"/>
              <w:right w:val="single" w:sz="4" w:space="0" w:color="808080"/>
            </w:tcBorders>
            <w:shd w:val="clear" w:color="000000" w:fill="BFBFBF"/>
            <w:vAlign w:val="center"/>
            <w:hideMark/>
          </w:tcPr>
          <w:p w14:paraId="3CEA3491"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0,00 zł</w:t>
            </w:r>
          </w:p>
        </w:tc>
        <w:tc>
          <w:tcPr>
            <w:tcW w:w="544" w:type="pct"/>
            <w:tcBorders>
              <w:top w:val="nil"/>
              <w:left w:val="nil"/>
              <w:bottom w:val="single" w:sz="4" w:space="0" w:color="808080"/>
              <w:right w:val="single" w:sz="4" w:space="0" w:color="808080"/>
            </w:tcBorders>
            <w:shd w:val="clear" w:color="000000" w:fill="BFBFBF"/>
            <w:vAlign w:val="center"/>
            <w:hideMark/>
          </w:tcPr>
          <w:p w14:paraId="7FEF6840"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263" w:type="pct"/>
            <w:tcBorders>
              <w:top w:val="nil"/>
              <w:left w:val="nil"/>
              <w:bottom w:val="single" w:sz="4" w:space="0" w:color="808080"/>
              <w:right w:val="single" w:sz="4" w:space="0" w:color="808080"/>
            </w:tcBorders>
            <w:shd w:val="clear" w:color="000000" w:fill="BFBFBF"/>
            <w:vAlign w:val="center"/>
            <w:hideMark/>
          </w:tcPr>
          <w:p w14:paraId="1E7F6DB1"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c>
          <w:tcPr>
            <w:tcW w:w="209" w:type="pct"/>
            <w:tcBorders>
              <w:top w:val="nil"/>
              <w:left w:val="nil"/>
              <w:bottom w:val="single" w:sz="4" w:space="0" w:color="808080"/>
              <w:right w:val="single" w:sz="4" w:space="0" w:color="808080"/>
            </w:tcBorders>
            <w:shd w:val="clear" w:color="000000" w:fill="BFBFBF"/>
            <w:vAlign w:val="center"/>
            <w:hideMark/>
          </w:tcPr>
          <w:p w14:paraId="199FDE51"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c>
          <w:tcPr>
            <w:tcW w:w="208" w:type="pct"/>
            <w:tcBorders>
              <w:top w:val="nil"/>
              <w:left w:val="nil"/>
              <w:bottom w:val="single" w:sz="4" w:space="0" w:color="808080"/>
              <w:right w:val="single" w:sz="4" w:space="0" w:color="808080"/>
            </w:tcBorders>
            <w:shd w:val="clear" w:color="000000" w:fill="BFBFBF"/>
            <w:vAlign w:val="center"/>
            <w:hideMark/>
          </w:tcPr>
          <w:p w14:paraId="25209A0D"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r>
      <w:tr w:rsidR="00DD3985" w:rsidRPr="00DD3985" w14:paraId="727F116A"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3CE510B7"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1</w:t>
            </w:r>
          </w:p>
        </w:tc>
        <w:tc>
          <w:tcPr>
            <w:tcW w:w="644" w:type="pct"/>
            <w:tcBorders>
              <w:top w:val="nil"/>
              <w:left w:val="nil"/>
              <w:bottom w:val="single" w:sz="4" w:space="0" w:color="808080"/>
              <w:right w:val="single" w:sz="4" w:space="0" w:color="808080"/>
            </w:tcBorders>
            <w:vAlign w:val="center"/>
            <w:hideMark/>
          </w:tcPr>
          <w:p w14:paraId="3ABF0323" w14:textId="77777777" w:rsidR="00DD3985" w:rsidRPr="00DD3985" w:rsidRDefault="00DD3985" w:rsidP="00DD3985">
            <w:pPr>
              <w:spacing w:after="0" w:line="240" w:lineRule="auto"/>
              <w:jc w:val="left"/>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Budowa ścieżek rowerowych</w:t>
            </w:r>
          </w:p>
        </w:tc>
        <w:tc>
          <w:tcPr>
            <w:tcW w:w="1852" w:type="pct"/>
            <w:tcBorders>
              <w:top w:val="nil"/>
              <w:left w:val="nil"/>
              <w:bottom w:val="single" w:sz="4" w:space="0" w:color="808080"/>
              <w:right w:val="single" w:sz="4" w:space="0" w:color="808080"/>
            </w:tcBorders>
            <w:vAlign w:val="center"/>
            <w:hideMark/>
          </w:tcPr>
          <w:p w14:paraId="4CE83A91" w14:textId="77777777" w:rsidR="00DD3985" w:rsidRPr="00DD3985" w:rsidRDefault="00DD3985" w:rsidP="00DD3985">
            <w:pPr>
              <w:spacing w:after="0" w:line="240" w:lineRule="auto"/>
              <w:jc w:val="left"/>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 xml:space="preserve">Planowana ścieżka pieszo-rowerowa w m. Przylesie  oraz Krzyżowice-Żłobizna </w:t>
            </w:r>
          </w:p>
        </w:tc>
        <w:tc>
          <w:tcPr>
            <w:tcW w:w="325" w:type="pct"/>
            <w:tcBorders>
              <w:top w:val="nil"/>
              <w:left w:val="nil"/>
              <w:bottom w:val="single" w:sz="4" w:space="0" w:color="808080"/>
              <w:right w:val="single" w:sz="4" w:space="0" w:color="808080"/>
            </w:tcBorders>
            <w:vAlign w:val="center"/>
            <w:hideMark/>
          </w:tcPr>
          <w:p w14:paraId="041BB940"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369E874B"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2027-2029</w:t>
            </w:r>
          </w:p>
        </w:tc>
        <w:tc>
          <w:tcPr>
            <w:tcW w:w="527" w:type="pct"/>
            <w:tcBorders>
              <w:top w:val="nil"/>
              <w:left w:val="nil"/>
              <w:bottom w:val="single" w:sz="4" w:space="0" w:color="808080"/>
              <w:right w:val="single" w:sz="4" w:space="0" w:color="808080"/>
            </w:tcBorders>
            <w:vAlign w:val="center"/>
            <w:hideMark/>
          </w:tcPr>
          <w:p w14:paraId="7AB9272D" w14:textId="77777777" w:rsidR="00DD3985" w:rsidRPr="00DD3985" w:rsidRDefault="00DD3985" w:rsidP="00DD3985">
            <w:pPr>
              <w:spacing w:after="0" w:line="240" w:lineRule="auto"/>
              <w:jc w:val="center"/>
              <w:rPr>
                <w:rFonts w:ascii="Arial" w:eastAsia="Times New Roman" w:hAnsi="Arial" w:cs="Arial"/>
                <w:i/>
                <w:iCs/>
                <w:color w:val="0D0D0D"/>
                <w:sz w:val="18"/>
                <w:szCs w:val="18"/>
                <w:lang w:eastAsia="pl-PL"/>
              </w:rPr>
            </w:pPr>
            <w:r w:rsidRPr="00DD3985">
              <w:rPr>
                <w:rFonts w:ascii="Arial" w:eastAsia="Times New Roman" w:hAnsi="Arial" w:cs="Arial"/>
                <w:i/>
                <w:iCs/>
                <w:color w:val="0D0D0D"/>
                <w:sz w:val="18"/>
                <w:szCs w:val="18"/>
                <w:lang w:eastAsia="pl-PL"/>
              </w:rPr>
              <w:t>brak danych</w:t>
            </w:r>
          </w:p>
        </w:tc>
        <w:tc>
          <w:tcPr>
            <w:tcW w:w="544" w:type="pct"/>
            <w:tcBorders>
              <w:top w:val="nil"/>
              <w:left w:val="nil"/>
              <w:bottom w:val="single" w:sz="4" w:space="0" w:color="808080"/>
              <w:right w:val="single" w:sz="4" w:space="0" w:color="808080"/>
            </w:tcBorders>
            <w:vAlign w:val="center"/>
            <w:hideMark/>
          </w:tcPr>
          <w:p w14:paraId="2C20EEDF"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263" w:type="pct"/>
            <w:tcBorders>
              <w:top w:val="nil"/>
              <w:left w:val="nil"/>
              <w:bottom w:val="single" w:sz="4" w:space="0" w:color="808080"/>
              <w:right w:val="single" w:sz="4" w:space="0" w:color="808080"/>
            </w:tcBorders>
            <w:vAlign w:val="center"/>
            <w:hideMark/>
          </w:tcPr>
          <w:p w14:paraId="0678AEDE"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209" w:type="pct"/>
            <w:tcBorders>
              <w:top w:val="nil"/>
              <w:left w:val="nil"/>
              <w:bottom w:val="single" w:sz="4" w:space="0" w:color="808080"/>
              <w:right w:val="single" w:sz="4" w:space="0" w:color="808080"/>
            </w:tcBorders>
            <w:vAlign w:val="center"/>
            <w:hideMark/>
          </w:tcPr>
          <w:p w14:paraId="5ED9238F"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208" w:type="pct"/>
            <w:tcBorders>
              <w:top w:val="nil"/>
              <w:left w:val="nil"/>
              <w:bottom w:val="single" w:sz="4" w:space="0" w:color="808080"/>
              <w:right w:val="single" w:sz="4" w:space="0" w:color="808080"/>
            </w:tcBorders>
            <w:vAlign w:val="center"/>
            <w:hideMark/>
          </w:tcPr>
          <w:p w14:paraId="4B360588"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r>
      <w:tr w:rsidR="00DD3985" w:rsidRPr="00DD3985" w14:paraId="46E27B13" w14:textId="77777777" w:rsidTr="00DD3985">
        <w:trPr>
          <w:cantSplit/>
          <w:trHeight w:val="20"/>
        </w:trPr>
        <w:tc>
          <w:tcPr>
            <w:tcW w:w="10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0FCBF5A3"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644" w:type="pct"/>
            <w:tcBorders>
              <w:top w:val="nil"/>
              <w:left w:val="nil"/>
              <w:bottom w:val="single" w:sz="4" w:space="0" w:color="808080"/>
              <w:right w:val="single" w:sz="4" w:space="0" w:color="808080"/>
            </w:tcBorders>
            <w:shd w:val="clear" w:color="000000" w:fill="BFBFBF"/>
            <w:vAlign w:val="center"/>
            <w:hideMark/>
          </w:tcPr>
          <w:p w14:paraId="1E9B37DF"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Oświetlenie</w:t>
            </w:r>
          </w:p>
        </w:tc>
        <w:tc>
          <w:tcPr>
            <w:tcW w:w="1852" w:type="pct"/>
            <w:tcBorders>
              <w:top w:val="nil"/>
              <w:left w:val="nil"/>
              <w:bottom w:val="single" w:sz="4" w:space="0" w:color="808080"/>
              <w:right w:val="single" w:sz="4" w:space="0" w:color="808080"/>
            </w:tcBorders>
            <w:shd w:val="clear" w:color="000000" w:fill="BFBFBF"/>
            <w:vAlign w:val="center"/>
            <w:hideMark/>
          </w:tcPr>
          <w:p w14:paraId="43BB2EB1"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5" w:type="pct"/>
            <w:tcBorders>
              <w:top w:val="nil"/>
              <w:left w:val="nil"/>
              <w:bottom w:val="single" w:sz="4" w:space="0" w:color="808080"/>
              <w:right w:val="single" w:sz="4" w:space="0" w:color="808080"/>
            </w:tcBorders>
            <w:shd w:val="clear" w:color="000000" w:fill="BFBFBF"/>
            <w:vAlign w:val="center"/>
            <w:hideMark/>
          </w:tcPr>
          <w:p w14:paraId="7EFB1D7B"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1" w:type="pct"/>
            <w:tcBorders>
              <w:top w:val="nil"/>
              <w:left w:val="nil"/>
              <w:bottom w:val="single" w:sz="4" w:space="0" w:color="808080"/>
              <w:right w:val="single" w:sz="4" w:space="0" w:color="808080"/>
            </w:tcBorders>
            <w:shd w:val="clear" w:color="000000" w:fill="BFBFBF"/>
            <w:vAlign w:val="center"/>
            <w:hideMark/>
          </w:tcPr>
          <w:p w14:paraId="02A6E815"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527" w:type="pct"/>
            <w:tcBorders>
              <w:top w:val="nil"/>
              <w:left w:val="nil"/>
              <w:bottom w:val="single" w:sz="4" w:space="0" w:color="808080"/>
              <w:right w:val="single" w:sz="4" w:space="0" w:color="808080"/>
            </w:tcBorders>
            <w:shd w:val="clear" w:color="000000" w:fill="BFBFBF"/>
            <w:vAlign w:val="center"/>
            <w:hideMark/>
          </w:tcPr>
          <w:p w14:paraId="58220C6C"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544" w:type="pct"/>
            <w:tcBorders>
              <w:top w:val="nil"/>
              <w:left w:val="nil"/>
              <w:bottom w:val="single" w:sz="4" w:space="0" w:color="808080"/>
              <w:right w:val="single" w:sz="4" w:space="0" w:color="808080"/>
            </w:tcBorders>
            <w:shd w:val="clear" w:color="000000" w:fill="BFBFBF"/>
            <w:vAlign w:val="center"/>
            <w:hideMark/>
          </w:tcPr>
          <w:p w14:paraId="2D437E2E"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263" w:type="pct"/>
            <w:tcBorders>
              <w:top w:val="nil"/>
              <w:left w:val="nil"/>
              <w:bottom w:val="single" w:sz="4" w:space="0" w:color="808080"/>
              <w:right w:val="single" w:sz="4" w:space="0" w:color="808080"/>
            </w:tcBorders>
            <w:shd w:val="clear" w:color="000000" w:fill="BFBFBF"/>
            <w:vAlign w:val="center"/>
            <w:hideMark/>
          </w:tcPr>
          <w:p w14:paraId="114C6742"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c>
          <w:tcPr>
            <w:tcW w:w="209" w:type="pct"/>
            <w:tcBorders>
              <w:top w:val="nil"/>
              <w:left w:val="nil"/>
              <w:bottom w:val="single" w:sz="4" w:space="0" w:color="808080"/>
              <w:right w:val="single" w:sz="4" w:space="0" w:color="808080"/>
            </w:tcBorders>
            <w:shd w:val="clear" w:color="000000" w:fill="BFBFBF"/>
            <w:vAlign w:val="center"/>
            <w:hideMark/>
          </w:tcPr>
          <w:p w14:paraId="3B21F976"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c>
          <w:tcPr>
            <w:tcW w:w="208" w:type="pct"/>
            <w:tcBorders>
              <w:top w:val="nil"/>
              <w:left w:val="nil"/>
              <w:bottom w:val="single" w:sz="4" w:space="0" w:color="808080"/>
              <w:right w:val="single" w:sz="4" w:space="0" w:color="808080"/>
            </w:tcBorders>
            <w:shd w:val="clear" w:color="000000" w:fill="BFBFBF"/>
            <w:vAlign w:val="center"/>
            <w:hideMark/>
          </w:tcPr>
          <w:p w14:paraId="216BFD55"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r>
      <w:tr w:rsidR="00DD3985" w:rsidRPr="00DD3985" w14:paraId="1E5A2513"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79984F88"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1</w:t>
            </w:r>
          </w:p>
        </w:tc>
        <w:tc>
          <w:tcPr>
            <w:tcW w:w="644" w:type="pct"/>
            <w:tcBorders>
              <w:top w:val="nil"/>
              <w:left w:val="nil"/>
              <w:bottom w:val="single" w:sz="4" w:space="0" w:color="808080"/>
              <w:right w:val="single" w:sz="4" w:space="0" w:color="808080"/>
            </w:tcBorders>
            <w:vAlign w:val="center"/>
            <w:hideMark/>
          </w:tcPr>
          <w:p w14:paraId="6330071F" w14:textId="77777777" w:rsidR="00DD3985" w:rsidRPr="00DD3985" w:rsidRDefault="00DD3985" w:rsidP="00DD3985">
            <w:pPr>
              <w:spacing w:after="0" w:line="240" w:lineRule="auto"/>
              <w:jc w:val="left"/>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Nie przewidziano inwestycji</w:t>
            </w:r>
          </w:p>
        </w:tc>
        <w:tc>
          <w:tcPr>
            <w:tcW w:w="1852" w:type="pct"/>
            <w:tcBorders>
              <w:top w:val="nil"/>
              <w:left w:val="nil"/>
              <w:bottom w:val="single" w:sz="4" w:space="0" w:color="808080"/>
              <w:right w:val="single" w:sz="4" w:space="0" w:color="808080"/>
            </w:tcBorders>
            <w:vAlign w:val="center"/>
            <w:hideMark/>
          </w:tcPr>
          <w:p w14:paraId="448E0DB3" w14:textId="77777777" w:rsidR="00DD3985" w:rsidRPr="00DD3985" w:rsidRDefault="00DD3985" w:rsidP="00DD3985">
            <w:pPr>
              <w:spacing w:after="0" w:line="240" w:lineRule="auto"/>
              <w:jc w:val="left"/>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325" w:type="pct"/>
            <w:tcBorders>
              <w:top w:val="nil"/>
              <w:left w:val="nil"/>
              <w:bottom w:val="single" w:sz="4" w:space="0" w:color="808080"/>
              <w:right w:val="single" w:sz="4" w:space="0" w:color="808080"/>
            </w:tcBorders>
            <w:vAlign w:val="center"/>
            <w:hideMark/>
          </w:tcPr>
          <w:p w14:paraId="18B052EA"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321" w:type="pct"/>
            <w:tcBorders>
              <w:top w:val="nil"/>
              <w:left w:val="nil"/>
              <w:bottom w:val="single" w:sz="4" w:space="0" w:color="808080"/>
              <w:right w:val="single" w:sz="4" w:space="0" w:color="808080"/>
            </w:tcBorders>
            <w:vAlign w:val="center"/>
            <w:hideMark/>
          </w:tcPr>
          <w:p w14:paraId="3F69880A"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527" w:type="pct"/>
            <w:tcBorders>
              <w:top w:val="nil"/>
              <w:left w:val="nil"/>
              <w:bottom w:val="single" w:sz="4" w:space="0" w:color="808080"/>
              <w:right w:val="single" w:sz="4" w:space="0" w:color="808080"/>
            </w:tcBorders>
            <w:vAlign w:val="center"/>
            <w:hideMark/>
          </w:tcPr>
          <w:p w14:paraId="4E94C7D7" w14:textId="77777777" w:rsidR="00DD3985" w:rsidRPr="00DD3985" w:rsidRDefault="00DD3985" w:rsidP="00DD3985">
            <w:pPr>
              <w:spacing w:after="0" w:line="240" w:lineRule="auto"/>
              <w:jc w:val="center"/>
              <w:rPr>
                <w:rFonts w:ascii="Arial" w:eastAsia="Times New Roman" w:hAnsi="Arial" w:cs="Arial"/>
                <w:i/>
                <w:iCs/>
                <w:color w:val="0D0D0D"/>
                <w:sz w:val="18"/>
                <w:szCs w:val="18"/>
                <w:lang w:eastAsia="pl-PL"/>
              </w:rPr>
            </w:pPr>
            <w:r w:rsidRPr="00DD3985">
              <w:rPr>
                <w:rFonts w:ascii="Arial" w:eastAsia="Times New Roman" w:hAnsi="Arial" w:cs="Arial"/>
                <w:i/>
                <w:iCs/>
                <w:color w:val="0D0D0D"/>
                <w:sz w:val="18"/>
                <w:szCs w:val="18"/>
                <w:lang w:eastAsia="pl-PL"/>
              </w:rPr>
              <w:t>-</w:t>
            </w:r>
          </w:p>
        </w:tc>
        <w:tc>
          <w:tcPr>
            <w:tcW w:w="544" w:type="pct"/>
            <w:tcBorders>
              <w:top w:val="nil"/>
              <w:left w:val="nil"/>
              <w:bottom w:val="single" w:sz="4" w:space="0" w:color="808080"/>
              <w:right w:val="single" w:sz="4" w:space="0" w:color="808080"/>
            </w:tcBorders>
            <w:vAlign w:val="center"/>
            <w:hideMark/>
          </w:tcPr>
          <w:p w14:paraId="3CC365A3"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263" w:type="pct"/>
            <w:tcBorders>
              <w:top w:val="nil"/>
              <w:left w:val="nil"/>
              <w:bottom w:val="single" w:sz="4" w:space="0" w:color="808080"/>
              <w:right w:val="single" w:sz="4" w:space="0" w:color="808080"/>
            </w:tcBorders>
            <w:vAlign w:val="center"/>
            <w:hideMark/>
          </w:tcPr>
          <w:p w14:paraId="2F1EF296"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209" w:type="pct"/>
            <w:tcBorders>
              <w:top w:val="nil"/>
              <w:left w:val="nil"/>
              <w:bottom w:val="single" w:sz="4" w:space="0" w:color="808080"/>
              <w:right w:val="single" w:sz="4" w:space="0" w:color="808080"/>
            </w:tcBorders>
            <w:vAlign w:val="center"/>
            <w:hideMark/>
          </w:tcPr>
          <w:p w14:paraId="514D2C33"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c>
          <w:tcPr>
            <w:tcW w:w="208" w:type="pct"/>
            <w:tcBorders>
              <w:top w:val="nil"/>
              <w:left w:val="nil"/>
              <w:bottom w:val="single" w:sz="4" w:space="0" w:color="808080"/>
              <w:right w:val="single" w:sz="4" w:space="0" w:color="808080"/>
            </w:tcBorders>
            <w:vAlign w:val="center"/>
            <w:hideMark/>
          </w:tcPr>
          <w:p w14:paraId="18A573DA"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w:t>
            </w:r>
          </w:p>
        </w:tc>
      </w:tr>
      <w:tr w:rsidR="00DD3985" w:rsidRPr="00DD3985" w14:paraId="476B1E11" w14:textId="77777777" w:rsidTr="00DD3985">
        <w:trPr>
          <w:cantSplit/>
          <w:trHeight w:val="20"/>
        </w:trPr>
        <w:tc>
          <w:tcPr>
            <w:tcW w:w="10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034D0A32"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644" w:type="pct"/>
            <w:tcBorders>
              <w:top w:val="nil"/>
              <w:left w:val="nil"/>
              <w:bottom w:val="single" w:sz="4" w:space="0" w:color="808080"/>
              <w:right w:val="single" w:sz="4" w:space="0" w:color="808080"/>
            </w:tcBorders>
            <w:shd w:val="clear" w:color="000000" w:fill="BFBFBF"/>
            <w:vAlign w:val="center"/>
            <w:hideMark/>
          </w:tcPr>
          <w:p w14:paraId="3D8CCDCC"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Zarządzanie energią</w:t>
            </w:r>
          </w:p>
        </w:tc>
        <w:tc>
          <w:tcPr>
            <w:tcW w:w="1852" w:type="pct"/>
            <w:tcBorders>
              <w:top w:val="nil"/>
              <w:left w:val="nil"/>
              <w:bottom w:val="single" w:sz="4" w:space="0" w:color="808080"/>
              <w:right w:val="single" w:sz="4" w:space="0" w:color="808080"/>
            </w:tcBorders>
            <w:shd w:val="clear" w:color="000000" w:fill="BFBFBF"/>
            <w:vAlign w:val="center"/>
            <w:hideMark/>
          </w:tcPr>
          <w:p w14:paraId="5DBFD657"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5" w:type="pct"/>
            <w:tcBorders>
              <w:top w:val="nil"/>
              <w:left w:val="nil"/>
              <w:bottom w:val="single" w:sz="4" w:space="0" w:color="808080"/>
              <w:right w:val="single" w:sz="4" w:space="0" w:color="808080"/>
            </w:tcBorders>
            <w:shd w:val="clear" w:color="000000" w:fill="BFBFBF"/>
            <w:vAlign w:val="center"/>
            <w:hideMark/>
          </w:tcPr>
          <w:p w14:paraId="238EA02C"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1" w:type="pct"/>
            <w:tcBorders>
              <w:top w:val="nil"/>
              <w:left w:val="nil"/>
              <w:bottom w:val="single" w:sz="4" w:space="0" w:color="808080"/>
              <w:right w:val="single" w:sz="4" w:space="0" w:color="808080"/>
            </w:tcBorders>
            <w:shd w:val="clear" w:color="000000" w:fill="BFBFBF"/>
            <w:vAlign w:val="center"/>
            <w:hideMark/>
          </w:tcPr>
          <w:p w14:paraId="31A38649"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527" w:type="pct"/>
            <w:tcBorders>
              <w:top w:val="nil"/>
              <w:left w:val="nil"/>
              <w:bottom w:val="single" w:sz="4" w:space="0" w:color="808080"/>
              <w:right w:val="single" w:sz="4" w:space="0" w:color="808080"/>
            </w:tcBorders>
            <w:shd w:val="clear" w:color="000000" w:fill="BFBFBF"/>
            <w:vAlign w:val="center"/>
            <w:hideMark/>
          </w:tcPr>
          <w:p w14:paraId="6963713D"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0,00 zł</w:t>
            </w:r>
          </w:p>
        </w:tc>
        <w:tc>
          <w:tcPr>
            <w:tcW w:w="544" w:type="pct"/>
            <w:tcBorders>
              <w:top w:val="nil"/>
              <w:left w:val="nil"/>
              <w:bottom w:val="single" w:sz="4" w:space="0" w:color="808080"/>
              <w:right w:val="single" w:sz="4" w:space="0" w:color="808080"/>
            </w:tcBorders>
            <w:shd w:val="clear" w:color="000000" w:fill="BFBFBF"/>
            <w:vAlign w:val="center"/>
            <w:hideMark/>
          </w:tcPr>
          <w:p w14:paraId="26FC1F62"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263" w:type="pct"/>
            <w:tcBorders>
              <w:top w:val="nil"/>
              <w:left w:val="nil"/>
              <w:bottom w:val="single" w:sz="4" w:space="0" w:color="808080"/>
              <w:right w:val="single" w:sz="4" w:space="0" w:color="808080"/>
            </w:tcBorders>
            <w:shd w:val="clear" w:color="000000" w:fill="BFBFBF"/>
            <w:vAlign w:val="center"/>
            <w:hideMark/>
          </w:tcPr>
          <w:p w14:paraId="314CAD7F"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c>
          <w:tcPr>
            <w:tcW w:w="209" w:type="pct"/>
            <w:tcBorders>
              <w:top w:val="nil"/>
              <w:left w:val="nil"/>
              <w:bottom w:val="single" w:sz="4" w:space="0" w:color="808080"/>
              <w:right w:val="single" w:sz="4" w:space="0" w:color="808080"/>
            </w:tcBorders>
            <w:shd w:val="clear" w:color="000000" w:fill="BFBFBF"/>
            <w:vAlign w:val="center"/>
            <w:hideMark/>
          </w:tcPr>
          <w:p w14:paraId="65A8B222"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c>
          <w:tcPr>
            <w:tcW w:w="208" w:type="pct"/>
            <w:tcBorders>
              <w:top w:val="nil"/>
              <w:left w:val="nil"/>
              <w:bottom w:val="single" w:sz="4" w:space="0" w:color="808080"/>
              <w:right w:val="single" w:sz="4" w:space="0" w:color="808080"/>
            </w:tcBorders>
            <w:shd w:val="clear" w:color="000000" w:fill="BFBFBF"/>
            <w:vAlign w:val="center"/>
            <w:hideMark/>
          </w:tcPr>
          <w:p w14:paraId="13C6A9C1"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r>
      <w:tr w:rsidR="00DD3985" w:rsidRPr="00DD3985" w14:paraId="5CA027FE"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736D3A8E"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1</w:t>
            </w:r>
          </w:p>
        </w:tc>
        <w:tc>
          <w:tcPr>
            <w:tcW w:w="644" w:type="pct"/>
            <w:tcBorders>
              <w:top w:val="nil"/>
              <w:left w:val="nil"/>
              <w:bottom w:val="single" w:sz="4" w:space="0" w:color="808080"/>
              <w:right w:val="single" w:sz="4" w:space="0" w:color="808080"/>
            </w:tcBorders>
            <w:vAlign w:val="center"/>
            <w:hideMark/>
          </w:tcPr>
          <w:p w14:paraId="406C4542"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Spójna polityka energetyczna</w:t>
            </w:r>
          </w:p>
        </w:tc>
        <w:tc>
          <w:tcPr>
            <w:tcW w:w="1852" w:type="pct"/>
            <w:tcBorders>
              <w:top w:val="nil"/>
              <w:left w:val="nil"/>
              <w:bottom w:val="single" w:sz="4" w:space="0" w:color="808080"/>
              <w:right w:val="single" w:sz="4" w:space="0" w:color="808080"/>
            </w:tcBorders>
            <w:vAlign w:val="center"/>
            <w:hideMark/>
          </w:tcPr>
          <w:p w14:paraId="14A9CF91" w14:textId="77777777" w:rsidR="00DD3985" w:rsidRPr="00DD3985" w:rsidRDefault="00DD3985" w:rsidP="00DD3985">
            <w:pPr>
              <w:spacing w:after="0" w:line="240" w:lineRule="auto"/>
              <w:jc w:val="left"/>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Zarządzanie energią w obiektach użyteczności publicznej</w:t>
            </w:r>
          </w:p>
        </w:tc>
        <w:tc>
          <w:tcPr>
            <w:tcW w:w="325" w:type="pct"/>
            <w:tcBorders>
              <w:top w:val="nil"/>
              <w:left w:val="nil"/>
              <w:bottom w:val="single" w:sz="4" w:space="0" w:color="808080"/>
              <w:right w:val="single" w:sz="4" w:space="0" w:color="808080"/>
            </w:tcBorders>
            <w:vAlign w:val="center"/>
            <w:hideMark/>
          </w:tcPr>
          <w:p w14:paraId="518CB84E"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1E875EE1"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2025-2030</w:t>
            </w:r>
          </w:p>
        </w:tc>
        <w:tc>
          <w:tcPr>
            <w:tcW w:w="527" w:type="pct"/>
            <w:tcBorders>
              <w:top w:val="nil"/>
              <w:left w:val="nil"/>
              <w:bottom w:val="single" w:sz="4" w:space="0" w:color="808080"/>
              <w:right w:val="single" w:sz="4" w:space="0" w:color="808080"/>
            </w:tcBorders>
            <w:vAlign w:val="center"/>
            <w:hideMark/>
          </w:tcPr>
          <w:p w14:paraId="4A4FAFB6"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w ramach budżetu funkcjonowania Urzędu Gminy</w:t>
            </w:r>
          </w:p>
        </w:tc>
        <w:tc>
          <w:tcPr>
            <w:tcW w:w="544" w:type="pct"/>
            <w:tcBorders>
              <w:top w:val="nil"/>
              <w:left w:val="nil"/>
              <w:bottom w:val="single" w:sz="4" w:space="0" w:color="808080"/>
              <w:right w:val="single" w:sz="4" w:space="0" w:color="808080"/>
            </w:tcBorders>
            <w:vAlign w:val="center"/>
            <w:hideMark/>
          </w:tcPr>
          <w:p w14:paraId="6E14A804"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w:t>
            </w:r>
          </w:p>
        </w:tc>
        <w:tc>
          <w:tcPr>
            <w:tcW w:w="263" w:type="pct"/>
            <w:tcBorders>
              <w:top w:val="nil"/>
              <w:left w:val="nil"/>
              <w:bottom w:val="single" w:sz="4" w:space="0" w:color="808080"/>
              <w:right w:val="single" w:sz="4" w:space="0" w:color="808080"/>
            </w:tcBorders>
            <w:vAlign w:val="center"/>
            <w:hideMark/>
          </w:tcPr>
          <w:p w14:paraId="297E858F"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9" w:type="pct"/>
            <w:tcBorders>
              <w:top w:val="nil"/>
              <w:left w:val="nil"/>
              <w:bottom w:val="single" w:sz="4" w:space="0" w:color="808080"/>
              <w:right w:val="single" w:sz="4" w:space="0" w:color="808080"/>
            </w:tcBorders>
            <w:vAlign w:val="center"/>
            <w:hideMark/>
          </w:tcPr>
          <w:p w14:paraId="75D68C33"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8" w:type="pct"/>
            <w:tcBorders>
              <w:top w:val="nil"/>
              <w:left w:val="nil"/>
              <w:bottom w:val="single" w:sz="4" w:space="0" w:color="808080"/>
              <w:right w:val="single" w:sz="4" w:space="0" w:color="808080"/>
            </w:tcBorders>
            <w:vAlign w:val="center"/>
            <w:hideMark/>
          </w:tcPr>
          <w:p w14:paraId="42CD64C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r>
      <w:tr w:rsidR="00DD3985" w:rsidRPr="00DD3985" w14:paraId="62B6FACB"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072B253A"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2</w:t>
            </w:r>
          </w:p>
        </w:tc>
        <w:tc>
          <w:tcPr>
            <w:tcW w:w="644" w:type="pct"/>
            <w:tcBorders>
              <w:top w:val="nil"/>
              <w:left w:val="nil"/>
              <w:bottom w:val="single" w:sz="4" w:space="0" w:color="808080"/>
              <w:right w:val="single" w:sz="4" w:space="0" w:color="808080"/>
            </w:tcBorders>
            <w:vAlign w:val="center"/>
            <w:hideMark/>
          </w:tcPr>
          <w:p w14:paraId="1D3FCF6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Spójne planowanie przestrzenne inwestycji energetycznych</w:t>
            </w:r>
          </w:p>
        </w:tc>
        <w:tc>
          <w:tcPr>
            <w:tcW w:w="1852" w:type="pct"/>
            <w:tcBorders>
              <w:top w:val="nil"/>
              <w:left w:val="nil"/>
              <w:bottom w:val="single" w:sz="4" w:space="0" w:color="808080"/>
              <w:right w:val="single" w:sz="4" w:space="0" w:color="808080"/>
            </w:tcBorders>
            <w:vAlign w:val="center"/>
            <w:hideMark/>
          </w:tcPr>
          <w:p w14:paraId="34047823" w14:textId="77777777" w:rsidR="00DD3985" w:rsidRPr="00DD3985" w:rsidRDefault="00DD3985" w:rsidP="00DD3985">
            <w:pPr>
              <w:spacing w:after="0" w:line="240" w:lineRule="auto"/>
              <w:jc w:val="left"/>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Zapewnienie spójności inwestycji realizowanych na terenie gminy z obowiązującymi dokumentami planistycznymi i strategicznymi gminy</w:t>
            </w:r>
          </w:p>
        </w:tc>
        <w:tc>
          <w:tcPr>
            <w:tcW w:w="325" w:type="pct"/>
            <w:tcBorders>
              <w:top w:val="nil"/>
              <w:left w:val="nil"/>
              <w:bottom w:val="single" w:sz="4" w:space="0" w:color="808080"/>
              <w:right w:val="single" w:sz="4" w:space="0" w:color="808080"/>
            </w:tcBorders>
            <w:vAlign w:val="center"/>
            <w:hideMark/>
          </w:tcPr>
          <w:p w14:paraId="2A81A8C3"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4B3416B5"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2025-2030</w:t>
            </w:r>
          </w:p>
        </w:tc>
        <w:tc>
          <w:tcPr>
            <w:tcW w:w="527" w:type="pct"/>
            <w:tcBorders>
              <w:top w:val="nil"/>
              <w:left w:val="nil"/>
              <w:bottom w:val="single" w:sz="4" w:space="0" w:color="808080"/>
              <w:right w:val="single" w:sz="4" w:space="0" w:color="808080"/>
            </w:tcBorders>
            <w:vAlign w:val="center"/>
            <w:hideMark/>
          </w:tcPr>
          <w:p w14:paraId="2857FDBD"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w ramach budżetu funkcjonowania Urzędu Gminy</w:t>
            </w:r>
          </w:p>
        </w:tc>
        <w:tc>
          <w:tcPr>
            <w:tcW w:w="544" w:type="pct"/>
            <w:tcBorders>
              <w:top w:val="nil"/>
              <w:left w:val="nil"/>
              <w:bottom w:val="single" w:sz="4" w:space="0" w:color="808080"/>
              <w:right w:val="single" w:sz="4" w:space="0" w:color="808080"/>
            </w:tcBorders>
            <w:vAlign w:val="center"/>
            <w:hideMark/>
          </w:tcPr>
          <w:p w14:paraId="52AE0949"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w:t>
            </w:r>
          </w:p>
        </w:tc>
        <w:tc>
          <w:tcPr>
            <w:tcW w:w="263" w:type="pct"/>
            <w:tcBorders>
              <w:top w:val="nil"/>
              <w:left w:val="nil"/>
              <w:bottom w:val="single" w:sz="4" w:space="0" w:color="808080"/>
              <w:right w:val="single" w:sz="4" w:space="0" w:color="808080"/>
            </w:tcBorders>
            <w:vAlign w:val="center"/>
            <w:hideMark/>
          </w:tcPr>
          <w:p w14:paraId="79A71640"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9" w:type="pct"/>
            <w:tcBorders>
              <w:top w:val="nil"/>
              <w:left w:val="nil"/>
              <w:bottom w:val="single" w:sz="4" w:space="0" w:color="808080"/>
              <w:right w:val="single" w:sz="4" w:space="0" w:color="808080"/>
            </w:tcBorders>
            <w:vAlign w:val="center"/>
            <w:hideMark/>
          </w:tcPr>
          <w:p w14:paraId="1A0D8233"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8" w:type="pct"/>
            <w:tcBorders>
              <w:top w:val="nil"/>
              <w:left w:val="nil"/>
              <w:bottom w:val="single" w:sz="4" w:space="0" w:color="808080"/>
              <w:right w:val="single" w:sz="4" w:space="0" w:color="808080"/>
            </w:tcBorders>
            <w:vAlign w:val="center"/>
            <w:hideMark/>
          </w:tcPr>
          <w:p w14:paraId="13489634"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r>
      <w:tr w:rsidR="00DD3985" w:rsidRPr="00DD3985" w14:paraId="149E4F0F" w14:textId="77777777" w:rsidTr="00DD3985">
        <w:trPr>
          <w:cantSplit/>
          <w:trHeight w:val="20"/>
        </w:trPr>
        <w:tc>
          <w:tcPr>
            <w:tcW w:w="108" w:type="pct"/>
            <w:tcBorders>
              <w:top w:val="nil"/>
              <w:left w:val="single" w:sz="4" w:space="0" w:color="808080"/>
              <w:bottom w:val="single" w:sz="4" w:space="0" w:color="808080"/>
              <w:right w:val="single" w:sz="4" w:space="0" w:color="808080"/>
            </w:tcBorders>
            <w:shd w:val="clear" w:color="000000" w:fill="BFBFBF"/>
            <w:textDirection w:val="btLr"/>
            <w:vAlign w:val="center"/>
            <w:hideMark/>
          </w:tcPr>
          <w:p w14:paraId="20C0168A"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644" w:type="pct"/>
            <w:tcBorders>
              <w:top w:val="nil"/>
              <w:left w:val="nil"/>
              <w:bottom w:val="single" w:sz="4" w:space="0" w:color="808080"/>
              <w:right w:val="single" w:sz="4" w:space="0" w:color="808080"/>
            </w:tcBorders>
            <w:shd w:val="clear" w:color="000000" w:fill="BFBFBF"/>
            <w:vAlign w:val="center"/>
            <w:hideMark/>
          </w:tcPr>
          <w:p w14:paraId="042D68FB"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Świadomość energetyczna</w:t>
            </w:r>
          </w:p>
        </w:tc>
        <w:tc>
          <w:tcPr>
            <w:tcW w:w="1852" w:type="pct"/>
            <w:tcBorders>
              <w:top w:val="nil"/>
              <w:left w:val="nil"/>
              <w:bottom w:val="single" w:sz="4" w:space="0" w:color="808080"/>
              <w:right w:val="single" w:sz="4" w:space="0" w:color="808080"/>
            </w:tcBorders>
            <w:shd w:val="clear" w:color="000000" w:fill="BFBFBF"/>
            <w:vAlign w:val="center"/>
            <w:hideMark/>
          </w:tcPr>
          <w:p w14:paraId="5D21052D"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5" w:type="pct"/>
            <w:tcBorders>
              <w:top w:val="nil"/>
              <w:left w:val="nil"/>
              <w:bottom w:val="single" w:sz="4" w:space="0" w:color="808080"/>
              <w:right w:val="single" w:sz="4" w:space="0" w:color="808080"/>
            </w:tcBorders>
            <w:shd w:val="clear" w:color="000000" w:fill="BFBFBF"/>
            <w:vAlign w:val="center"/>
            <w:hideMark/>
          </w:tcPr>
          <w:p w14:paraId="56D07EB1"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1" w:type="pct"/>
            <w:tcBorders>
              <w:top w:val="nil"/>
              <w:left w:val="nil"/>
              <w:bottom w:val="single" w:sz="4" w:space="0" w:color="808080"/>
              <w:right w:val="single" w:sz="4" w:space="0" w:color="808080"/>
            </w:tcBorders>
            <w:shd w:val="clear" w:color="000000" w:fill="BFBFBF"/>
            <w:vAlign w:val="center"/>
            <w:hideMark/>
          </w:tcPr>
          <w:p w14:paraId="179922FF" w14:textId="77777777" w:rsidR="00DD3985" w:rsidRPr="00DD3985" w:rsidRDefault="00DD3985" w:rsidP="00DD3985">
            <w:pPr>
              <w:spacing w:after="0" w:line="240" w:lineRule="auto"/>
              <w:jc w:val="left"/>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527" w:type="pct"/>
            <w:tcBorders>
              <w:top w:val="nil"/>
              <w:left w:val="nil"/>
              <w:bottom w:val="single" w:sz="4" w:space="0" w:color="808080"/>
              <w:right w:val="single" w:sz="4" w:space="0" w:color="808080"/>
            </w:tcBorders>
            <w:shd w:val="clear" w:color="000000" w:fill="BFBFBF"/>
            <w:vAlign w:val="center"/>
            <w:hideMark/>
          </w:tcPr>
          <w:p w14:paraId="68E04A2E"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0,00 zł</w:t>
            </w:r>
          </w:p>
        </w:tc>
        <w:tc>
          <w:tcPr>
            <w:tcW w:w="544" w:type="pct"/>
            <w:tcBorders>
              <w:top w:val="nil"/>
              <w:left w:val="nil"/>
              <w:bottom w:val="single" w:sz="4" w:space="0" w:color="808080"/>
              <w:right w:val="single" w:sz="4" w:space="0" w:color="808080"/>
            </w:tcBorders>
            <w:shd w:val="clear" w:color="000000" w:fill="BFBFBF"/>
            <w:vAlign w:val="center"/>
            <w:hideMark/>
          </w:tcPr>
          <w:p w14:paraId="7F8AB3BA"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263" w:type="pct"/>
            <w:tcBorders>
              <w:top w:val="nil"/>
              <w:left w:val="nil"/>
              <w:bottom w:val="single" w:sz="4" w:space="0" w:color="808080"/>
              <w:right w:val="single" w:sz="4" w:space="0" w:color="808080"/>
            </w:tcBorders>
            <w:shd w:val="clear" w:color="000000" w:fill="BFBFBF"/>
            <w:vAlign w:val="center"/>
            <w:hideMark/>
          </w:tcPr>
          <w:p w14:paraId="071DF1CA"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c>
          <w:tcPr>
            <w:tcW w:w="209" w:type="pct"/>
            <w:tcBorders>
              <w:top w:val="nil"/>
              <w:left w:val="nil"/>
              <w:bottom w:val="single" w:sz="4" w:space="0" w:color="808080"/>
              <w:right w:val="single" w:sz="4" w:space="0" w:color="808080"/>
            </w:tcBorders>
            <w:shd w:val="clear" w:color="000000" w:fill="BFBFBF"/>
            <w:vAlign w:val="center"/>
            <w:hideMark/>
          </w:tcPr>
          <w:p w14:paraId="22D198BE"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c>
          <w:tcPr>
            <w:tcW w:w="208" w:type="pct"/>
            <w:tcBorders>
              <w:top w:val="nil"/>
              <w:left w:val="nil"/>
              <w:bottom w:val="single" w:sz="4" w:space="0" w:color="808080"/>
              <w:right w:val="single" w:sz="4" w:space="0" w:color="808080"/>
            </w:tcBorders>
            <w:shd w:val="clear" w:color="000000" w:fill="BFBFBF"/>
            <w:vAlign w:val="center"/>
            <w:hideMark/>
          </w:tcPr>
          <w:p w14:paraId="5DDD7A01"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0</w:t>
            </w:r>
          </w:p>
        </w:tc>
      </w:tr>
      <w:tr w:rsidR="00DD3985" w:rsidRPr="00DD3985" w14:paraId="7FC250E8"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184BABFF"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lastRenderedPageBreak/>
              <w:t>1</w:t>
            </w:r>
          </w:p>
        </w:tc>
        <w:tc>
          <w:tcPr>
            <w:tcW w:w="644" w:type="pct"/>
            <w:tcBorders>
              <w:top w:val="nil"/>
              <w:left w:val="nil"/>
              <w:bottom w:val="single" w:sz="4" w:space="0" w:color="808080"/>
              <w:right w:val="single" w:sz="4" w:space="0" w:color="808080"/>
            </w:tcBorders>
            <w:vAlign w:val="center"/>
            <w:hideMark/>
          </w:tcPr>
          <w:p w14:paraId="2A121C4C"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Rozbudowa strony www gminy</w:t>
            </w:r>
          </w:p>
        </w:tc>
        <w:tc>
          <w:tcPr>
            <w:tcW w:w="1852" w:type="pct"/>
            <w:tcBorders>
              <w:top w:val="nil"/>
              <w:left w:val="nil"/>
              <w:bottom w:val="single" w:sz="4" w:space="0" w:color="808080"/>
              <w:right w:val="single" w:sz="4" w:space="0" w:color="808080"/>
            </w:tcBorders>
            <w:vAlign w:val="center"/>
            <w:hideMark/>
          </w:tcPr>
          <w:p w14:paraId="13D44E1A" w14:textId="77777777" w:rsidR="00DD3985" w:rsidRPr="00DD3985" w:rsidRDefault="00DD3985" w:rsidP="00DD3985">
            <w:pPr>
              <w:spacing w:after="0" w:line="240" w:lineRule="auto"/>
              <w:jc w:val="left"/>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Rozbudowa istniejącej strony www o nowe i bardziej dostępne dla mieszkańców informacje  dotyczące ochrony środowiska</w:t>
            </w:r>
          </w:p>
        </w:tc>
        <w:tc>
          <w:tcPr>
            <w:tcW w:w="325" w:type="pct"/>
            <w:tcBorders>
              <w:top w:val="nil"/>
              <w:left w:val="nil"/>
              <w:bottom w:val="single" w:sz="4" w:space="0" w:color="808080"/>
              <w:right w:val="single" w:sz="4" w:space="0" w:color="808080"/>
            </w:tcBorders>
            <w:vAlign w:val="center"/>
            <w:hideMark/>
          </w:tcPr>
          <w:p w14:paraId="52C501A7"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6ADD4513"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2021-2030</w:t>
            </w:r>
          </w:p>
        </w:tc>
        <w:tc>
          <w:tcPr>
            <w:tcW w:w="527" w:type="pct"/>
            <w:tcBorders>
              <w:top w:val="nil"/>
              <w:left w:val="nil"/>
              <w:bottom w:val="single" w:sz="4" w:space="0" w:color="808080"/>
              <w:right w:val="single" w:sz="4" w:space="0" w:color="808080"/>
            </w:tcBorders>
            <w:vAlign w:val="center"/>
            <w:hideMark/>
          </w:tcPr>
          <w:p w14:paraId="45AFC8D6"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w ramach budżetu funkcjonowania Urzędu Gminy</w:t>
            </w:r>
          </w:p>
        </w:tc>
        <w:tc>
          <w:tcPr>
            <w:tcW w:w="544" w:type="pct"/>
            <w:tcBorders>
              <w:top w:val="nil"/>
              <w:left w:val="nil"/>
              <w:bottom w:val="single" w:sz="4" w:space="0" w:color="808080"/>
              <w:right w:val="single" w:sz="4" w:space="0" w:color="808080"/>
            </w:tcBorders>
            <w:vAlign w:val="center"/>
            <w:hideMark/>
          </w:tcPr>
          <w:p w14:paraId="03B898FB"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w:t>
            </w:r>
          </w:p>
        </w:tc>
        <w:tc>
          <w:tcPr>
            <w:tcW w:w="263" w:type="pct"/>
            <w:tcBorders>
              <w:top w:val="nil"/>
              <w:left w:val="nil"/>
              <w:bottom w:val="single" w:sz="4" w:space="0" w:color="808080"/>
              <w:right w:val="single" w:sz="4" w:space="0" w:color="808080"/>
            </w:tcBorders>
            <w:vAlign w:val="center"/>
            <w:hideMark/>
          </w:tcPr>
          <w:p w14:paraId="5BD1837D"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9" w:type="pct"/>
            <w:tcBorders>
              <w:top w:val="nil"/>
              <w:left w:val="nil"/>
              <w:bottom w:val="single" w:sz="4" w:space="0" w:color="808080"/>
              <w:right w:val="single" w:sz="4" w:space="0" w:color="808080"/>
            </w:tcBorders>
            <w:vAlign w:val="center"/>
            <w:hideMark/>
          </w:tcPr>
          <w:p w14:paraId="0FAE35FE"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8" w:type="pct"/>
            <w:tcBorders>
              <w:top w:val="nil"/>
              <w:left w:val="nil"/>
              <w:bottom w:val="single" w:sz="4" w:space="0" w:color="808080"/>
              <w:right w:val="single" w:sz="4" w:space="0" w:color="808080"/>
            </w:tcBorders>
            <w:vAlign w:val="center"/>
            <w:hideMark/>
          </w:tcPr>
          <w:p w14:paraId="295A141C"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r>
      <w:tr w:rsidR="00DD3985" w:rsidRPr="00DD3985" w14:paraId="33B0EC8C"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5CA6D335"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2</w:t>
            </w:r>
          </w:p>
        </w:tc>
        <w:tc>
          <w:tcPr>
            <w:tcW w:w="644" w:type="pct"/>
            <w:tcBorders>
              <w:top w:val="nil"/>
              <w:left w:val="nil"/>
              <w:bottom w:val="single" w:sz="4" w:space="0" w:color="808080"/>
              <w:right w:val="single" w:sz="4" w:space="0" w:color="808080"/>
            </w:tcBorders>
            <w:vAlign w:val="center"/>
            <w:hideMark/>
          </w:tcPr>
          <w:p w14:paraId="07018D12"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Współpraca z mieszkańcami oraz przedsiębiorcami działającymi na terenie Gminy</w:t>
            </w:r>
          </w:p>
        </w:tc>
        <w:tc>
          <w:tcPr>
            <w:tcW w:w="1852" w:type="pct"/>
            <w:tcBorders>
              <w:top w:val="nil"/>
              <w:left w:val="nil"/>
              <w:bottom w:val="single" w:sz="4" w:space="0" w:color="808080"/>
              <w:right w:val="single" w:sz="4" w:space="0" w:color="808080"/>
            </w:tcBorders>
            <w:vAlign w:val="center"/>
            <w:hideMark/>
          </w:tcPr>
          <w:p w14:paraId="618DA5D5" w14:textId="77777777" w:rsidR="00DD3985" w:rsidRPr="00DD3985" w:rsidRDefault="00DD3985" w:rsidP="00DD3985">
            <w:pPr>
              <w:spacing w:after="0" w:line="240" w:lineRule="auto"/>
              <w:jc w:val="left"/>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Współpraca polegająca na prowadzeniu kampanii informacyjnych i promocyjnych w zakresie efektywności energetycznej oraz zrównoważonego rozwoju.</w:t>
            </w:r>
          </w:p>
        </w:tc>
        <w:tc>
          <w:tcPr>
            <w:tcW w:w="325" w:type="pct"/>
            <w:tcBorders>
              <w:top w:val="nil"/>
              <w:left w:val="nil"/>
              <w:bottom w:val="single" w:sz="4" w:space="0" w:color="808080"/>
              <w:right w:val="single" w:sz="4" w:space="0" w:color="808080"/>
            </w:tcBorders>
            <w:vAlign w:val="center"/>
            <w:hideMark/>
          </w:tcPr>
          <w:p w14:paraId="121FC25C"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676FFF10"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2021-2030</w:t>
            </w:r>
          </w:p>
        </w:tc>
        <w:tc>
          <w:tcPr>
            <w:tcW w:w="527" w:type="pct"/>
            <w:tcBorders>
              <w:top w:val="nil"/>
              <w:left w:val="nil"/>
              <w:bottom w:val="single" w:sz="4" w:space="0" w:color="808080"/>
              <w:right w:val="single" w:sz="4" w:space="0" w:color="808080"/>
            </w:tcBorders>
            <w:vAlign w:val="center"/>
            <w:hideMark/>
          </w:tcPr>
          <w:p w14:paraId="4E98F921"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w ramach budżetu funkcjonowania Urzędu Gminy</w:t>
            </w:r>
          </w:p>
        </w:tc>
        <w:tc>
          <w:tcPr>
            <w:tcW w:w="544" w:type="pct"/>
            <w:tcBorders>
              <w:top w:val="nil"/>
              <w:left w:val="nil"/>
              <w:bottom w:val="single" w:sz="4" w:space="0" w:color="808080"/>
              <w:right w:val="single" w:sz="4" w:space="0" w:color="808080"/>
            </w:tcBorders>
            <w:vAlign w:val="center"/>
            <w:hideMark/>
          </w:tcPr>
          <w:p w14:paraId="5D9A4B8A"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w:t>
            </w:r>
          </w:p>
        </w:tc>
        <w:tc>
          <w:tcPr>
            <w:tcW w:w="263" w:type="pct"/>
            <w:tcBorders>
              <w:top w:val="nil"/>
              <w:left w:val="nil"/>
              <w:bottom w:val="single" w:sz="4" w:space="0" w:color="808080"/>
              <w:right w:val="single" w:sz="4" w:space="0" w:color="808080"/>
            </w:tcBorders>
            <w:vAlign w:val="center"/>
            <w:hideMark/>
          </w:tcPr>
          <w:p w14:paraId="0350E433"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9" w:type="pct"/>
            <w:tcBorders>
              <w:top w:val="nil"/>
              <w:left w:val="nil"/>
              <w:bottom w:val="single" w:sz="4" w:space="0" w:color="808080"/>
              <w:right w:val="single" w:sz="4" w:space="0" w:color="808080"/>
            </w:tcBorders>
            <w:vAlign w:val="center"/>
            <w:hideMark/>
          </w:tcPr>
          <w:p w14:paraId="514F1DB1"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8" w:type="pct"/>
            <w:tcBorders>
              <w:top w:val="nil"/>
              <w:left w:val="nil"/>
              <w:bottom w:val="single" w:sz="4" w:space="0" w:color="808080"/>
              <w:right w:val="single" w:sz="4" w:space="0" w:color="808080"/>
            </w:tcBorders>
            <w:vAlign w:val="center"/>
            <w:hideMark/>
          </w:tcPr>
          <w:p w14:paraId="6332ECBD"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r>
      <w:tr w:rsidR="00DD3985" w:rsidRPr="00DD3985" w14:paraId="51236C5A" w14:textId="77777777" w:rsidTr="00DD3985">
        <w:trPr>
          <w:cantSplit/>
          <w:trHeight w:val="20"/>
        </w:trPr>
        <w:tc>
          <w:tcPr>
            <w:tcW w:w="108" w:type="pct"/>
            <w:tcBorders>
              <w:top w:val="nil"/>
              <w:left w:val="single" w:sz="4" w:space="0" w:color="808080"/>
              <w:bottom w:val="single" w:sz="4" w:space="0" w:color="808080"/>
              <w:right w:val="single" w:sz="4" w:space="0" w:color="808080"/>
            </w:tcBorders>
            <w:vAlign w:val="center"/>
            <w:hideMark/>
          </w:tcPr>
          <w:p w14:paraId="256F8131" w14:textId="77777777" w:rsidR="00DD3985" w:rsidRPr="00DD3985" w:rsidRDefault="00DD3985" w:rsidP="00DD3985">
            <w:pPr>
              <w:spacing w:after="0" w:line="240" w:lineRule="auto"/>
              <w:jc w:val="center"/>
              <w:rPr>
                <w:rFonts w:ascii="Arial" w:eastAsia="Times New Roman" w:hAnsi="Arial" w:cs="Arial"/>
                <w:b/>
                <w:bCs/>
                <w:color w:val="0D0D0D"/>
                <w:sz w:val="16"/>
                <w:szCs w:val="16"/>
                <w:lang w:eastAsia="pl-PL"/>
              </w:rPr>
            </w:pPr>
            <w:r w:rsidRPr="00DD3985">
              <w:rPr>
                <w:rFonts w:ascii="Arial" w:eastAsia="Times New Roman" w:hAnsi="Arial" w:cs="Arial"/>
                <w:b/>
                <w:bCs/>
                <w:color w:val="0D0D0D"/>
                <w:sz w:val="16"/>
                <w:szCs w:val="16"/>
                <w:lang w:eastAsia="pl-PL"/>
              </w:rPr>
              <w:t>3</w:t>
            </w:r>
          </w:p>
        </w:tc>
        <w:tc>
          <w:tcPr>
            <w:tcW w:w="644" w:type="pct"/>
            <w:tcBorders>
              <w:top w:val="nil"/>
              <w:left w:val="nil"/>
              <w:bottom w:val="single" w:sz="4" w:space="0" w:color="808080"/>
              <w:right w:val="single" w:sz="4" w:space="0" w:color="808080"/>
            </w:tcBorders>
            <w:vAlign w:val="center"/>
            <w:hideMark/>
          </w:tcPr>
          <w:p w14:paraId="41BBEF78"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Świadomość energetyczne -  działania edukacyjne</w:t>
            </w:r>
          </w:p>
        </w:tc>
        <w:tc>
          <w:tcPr>
            <w:tcW w:w="1852" w:type="pct"/>
            <w:tcBorders>
              <w:top w:val="nil"/>
              <w:left w:val="nil"/>
              <w:bottom w:val="single" w:sz="4" w:space="0" w:color="808080"/>
              <w:right w:val="single" w:sz="4" w:space="0" w:color="808080"/>
            </w:tcBorders>
            <w:vAlign w:val="center"/>
            <w:hideMark/>
          </w:tcPr>
          <w:p w14:paraId="61DEB10C" w14:textId="77777777" w:rsidR="00DD3985" w:rsidRPr="00DD3985" w:rsidRDefault="00DD3985" w:rsidP="00DD3985">
            <w:pPr>
              <w:spacing w:after="0" w:line="240" w:lineRule="auto"/>
              <w:jc w:val="left"/>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Działania edukacyjne. Edukacja ekologiczna mieszkańców i przedsiębiorców oraz promocja postaw w zakresie ograniczania zużycia energii i emisji zanieczyszczeń; edukacja struktur administracyjnych w zakresie wdrażania gospodarki niskoemisyjnej</w:t>
            </w:r>
          </w:p>
        </w:tc>
        <w:tc>
          <w:tcPr>
            <w:tcW w:w="325" w:type="pct"/>
            <w:tcBorders>
              <w:top w:val="nil"/>
              <w:left w:val="nil"/>
              <w:bottom w:val="single" w:sz="4" w:space="0" w:color="808080"/>
              <w:right w:val="single" w:sz="4" w:space="0" w:color="808080"/>
            </w:tcBorders>
            <w:vAlign w:val="center"/>
            <w:hideMark/>
          </w:tcPr>
          <w:p w14:paraId="373B0D20" w14:textId="77777777" w:rsidR="00DD3985" w:rsidRPr="00DD3985" w:rsidRDefault="00DD3985" w:rsidP="00DD3985">
            <w:pPr>
              <w:spacing w:after="0" w:line="240" w:lineRule="auto"/>
              <w:jc w:val="center"/>
              <w:rPr>
                <w:rFonts w:ascii="Arial" w:eastAsia="Times New Roman" w:hAnsi="Arial" w:cs="Arial"/>
                <w:color w:val="0D0D0D"/>
                <w:sz w:val="18"/>
                <w:szCs w:val="18"/>
                <w:lang w:eastAsia="pl-PL"/>
              </w:rPr>
            </w:pPr>
            <w:r w:rsidRPr="00DD3985">
              <w:rPr>
                <w:rFonts w:ascii="Arial" w:eastAsia="Times New Roman" w:hAnsi="Arial" w:cs="Arial"/>
                <w:color w:val="0D0D0D"/>
                <w:sz w:val="18"/>
                <w:szCs w:val="18"/>
                <w:lang w:eastAsia="pl-PL"/>
              </w:rPr>
              <w:t>Gmina Olszanka</w:t>
            </w:r>
          </w:p>
        </w:tc>
        <w:tc>
          <w:tcPr>
            <w:tcW w:w="321" w:type="pct"/>
            <w:tcBorders>
              <w:top w:val="nil"/>
              <w:left w:val="nil"/>
              <w:bottom w:val="single" w:sz="4" w:space="0" w:color="808080"/>
              <w:right w:val="single" w:sz="4" w:space="0" w:color="808080"/>
            </w:tcBorders>
            <w:vAlign w:val="center"/>
            <w:hideMark/>
          </w:tcPr>
          <w:p w14:paraId="6F735073"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2021-2030</w:t>
            </w:r>
          </w:p>
        </w:tc>
        <w:tc>
          <w:tcPr>
            <w:tcW w:w="527" w:type="pct"/>
            <w:tcBorders>
              <w:top w:val="nil"/>
              <w:left w:val="nil"/>
              <w:bottom w:val="single" w:sz="4" w:space="0" w:color="808080"/>
              <w:right w:val="single" w:sz="4" w:space="0" w:color="808080"/>
            </w:tcBorders>
            <w:vAlign w:val="center"/>
            <w:hideMark/>
          </w:tcPr>
          <w:p w14:paraId="35E24516"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w ramach budżetu funkcjonowania Urzędu Gminy</w:t>
            </w:r>
          </w:p>
        </w:tc>
        <w:tc>
          <w:tcPr>
            <w:tcW w:w="544" w:type="pct"/>
            <w:tcBorders>
              <w:top w:val="nil"/>
              <w:left w:val="nil"/>
              <w:bottom w:val="single" w:sz="4" w:space="0" w:color="808080"/>
              <w:right w:val="single" w:sz="4" w:space="0" w:color="808080"/>
            </w:tcBorders>
            <w:vAlign w:val="center"/>
            <w:hideMark/>
          </w:tcPr>
          <w:p w14:paraId="448139D4"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Środki własne /zewnętrzne</w:t>
            </w:r>
          </w:p>
        </w:tc>
        <w:tc>
          <w:tcPr>
            <w:tcW w:w="263" w:type="pct"/>
            <w:tcBorders>
              <w:top w:val="nil"/>
              <w:left w:val="nil"/>
              <w:bottom w:val="single" w:sz="4" w:space="0" w:color="808080"/>
              <w:right w:val="single" w:sz="4" w:space="0" w:color="808080"/>
            </w:tcBorders>
            <w:vAlign w:val="center"/>
            <w:hideMark/>
          </w:tcPr>
          <w:p w14:paraId="2C9455E1"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9" w:type="pct"/>
            <w:tcBorders>
              <w:top w:val="nil"/>
              <w:left w:val="nil"/>
              <w:bottom w:val="single" w:sz="4" w:space="0" w:color="808080"/>
              <w:right w:val="single" w:sz="4" w:space="0" w:color="808080"/>
            </w:tcBorders>
            <w:vAlign w:val="center"/>
            <w:hideMark/>
          </w:tcPr>
          <w:p w14:paraId="51AF66BD"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c>
          <w:tcPr>
            <w:tcW w:w="208" w:type="pct"/>
            <w:tcBorders>
              <w:top w:val="nil"/>
              <w:left w:val="nil"/>
              <w:bottom w:val="single" w:sz="4" w:space="0" w:color="808080"/>
              <w:right w:val="single" w:sz="4" w:space="0" w:color="808080"/>
            </w:tcBorders>
            <w:vAlign w:val="center"/>
            <w:hideMark/>
          </w:tcPr>
          <w:p w14:paraId="51053DDF" w14:textId="77777777" w:rsidR="00DD3985" w:rsidRPr="00DD3985" w:rsidRDefault="00DD3985" w:rsidP="00DD3985">
            <w:pPr>
              <w:spacing w:after="0" w:line="240" w:lineRule="auto"/>
              <w:jc w:val="center"/>
              <w:rPr>
                <w:rFonts w:ascii="Arial" w:eastAsia="Times New Roman" w:hAnsi="Arial" w:cs="Arial"/>
                <w:color w:val="0D0D0D"/>
                <w:sz w:val="16"/>
                <w:szCs w:val="16"/>
                <w:lang w:eastAsia="pl-PL"/>
              </w:rPr>
            </w:pPr>
            <w:r w:rsidRPr="00DD3985">
              <w:rPr>
                <w:rFonts w:ascii="Arial" w:eastAsia="Times New Roman" w:hAnsi="Arial" w:cs="Arial"/>
                <w:color w:val="0D0D0D"/>
                <w:sz w:val="16"/>
                <w:szCs w:val="16"/>
                <w:lang w:eastAsia="pl-PL"/>
              </w:rPr>
              <w:t>0</w:t>
            </w:r>
          </w:p>
        </w:tc>
      </w:tr>
      <w:tr w:rsidR="00DD3985" w:rsidRPr="00DD3985" w14:paraId="2027E784" w14:textId="77777777" w:rsidTr="00DD3985">
        <w:trPr>
          <w:cantSplit/>
          <w:trHeight w:val="20"/>
        </w:trPr>
        <w:tc>
          <w:tcPr>
            <w:tcW w:w="108" w:type="pct"/>
            <w:tcBorders>
              <w:top w:val="nil"/>
              <w:left w:val="single" w:sz="4" w:space="0" w:color="808080"/>
              <w:bottom w:val="single" w:sz="4" w:space="0" w:color="808080"/>
              <w:right w:val="single" w:sz="4" w:space="0" w:color="808080"/>
            </w:tcBorders>
            <w:shd w:val="clear" w:color="000000" w:fill="808080"/>
            <w:vAlign w:val="center"/>
            <w:hideMark/>
          </w:tcPr>
          <w:p w14:paraId="57009874"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644" w:type="pct"/>
            <w:tcBorders>
              <w:top w:val="nil"/>
              <w:left w:val="nil"/>
              <w:bottom w:val="single" w:sz="4" w:space="0" w:color="808080"/>
              <w:right w:val="single" w:sz="4" w:space="0" w:color="808080"/>
            </w:tcBorders>
            <w:shd w:val="clear" w:color="000000" w:fill="808080"/>
            <w:vAlign w:val="center"/>
            <w:hideMark/>
          </w:tcPr>
          <w:p w14:paraId="4CE57939"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RAZEM:</w:t>
            </w:r>
          </w:p>
        </w:tc>
        <w:tc>
          <w:tcPr>
            <w:tcW w:w="1852" w:type="pct"/>
            <w:tcBorders>
              <w:top w:val="nil"/>
              <w:left w:val="nil"/>
              <w:bottom w:val="single" w:sz="4" w:space="0" w:color="808080"/>
              <w:right w:val="single" w:sz="4" w:space="0" w:color="808080"/>
            </w:tcBorders>
            <w:shd w:val="clear" w:color="000000" w:fill="808080"/>
            <w:vAlign w:val="center"/>
            <w:hideMark/>
          </w:tcPr>
          <w:p w14:paraId="1A686CCE"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5" w:type="pct"/>
            <w:tcBorders>
              <w:top w:val="nil"/>
              <w:left w:val="nil"/>
              <w:bottom w:val="single" w:sz="4" w:space="0" w:color="808080"/>
              <w:right w:val="single" w:sz="4" w:space="0" w:color="808080"/>
            </w:tcBorders>
            <w:shd w:val="clear" w:color="000000" w:fill="808080"/>
            <w:vAlign w:val="center"/>
            <w:hideMark/>
          </w:tcPr>
          <w:p w14:paraId="3322E04C"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321" w:type="pct"/>
            <w:tcBorders>
              <w:top w:val="nil"/>
              <w:left w:val="nil"/>
              <w:bottom w:val="single" w:sz="4" w:space="0" w:color="808080"/>
              <w:right w:val="single" w:sz="4" w:space="0" w:color="808080"/>
            </w:tcBorders>
            <w:shd w:val="clear" w:color="000000" w:fill="808080"/>
            <w:vAlign w:val="center"/>
            <w:hideMark/>
          </w:tcPr>
          <w:p w14:paraId="5C0385B2"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527" w:type="pct"/>
            <w:tcBorders>
              <w:top w:val="nil"/>
              <w:left w:val="nil"/>
              <w:bottom w:val="single" w:sz="4" w:space="0" w:color="808080"/>
              <w:right w:val="single" w:sz="4" w:space="0" w:color="808080"/>
            </w:tcBorders>
            <w:shd w:val="clear" w:color="000000" w:fill="808080"/>
            <w:vAlign w:val="center"/>
            <w:hideMark/>
          </w:tcPr>
          <w:p w14:paraId="0E2CDF73"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11 075 000,00 zł</w:t>
            </w:r>
          </w:p>
        </w:tc>
        <w:tc>
          <w:tcPr>
            <w:tcW w:w="544" w:type="pct"/>
            <w:tcBorders>
              <w:top w:val="nil"/>
              <w:left w:val="nil"/>
              <w:bottom w:val="single" w:sz="4" w:space="0" w:color="808080"/>
              <w:right w:val="single" w:sz="4" w:space="0" w:color="808080"/>
            </w:tcBorders>
            <w:shd w:val="clear" w:color="000000" w:fill="808080"/>
            <w:vAlign w:val="center"/>
            <w:hideMark/>
          </w:tcPr>
          <w:p w14:paraId="6A84F3D3"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 </w:t>
            </w:r>
          </w:p>
        </w:tc>
        <w:tc>
          <w:tcPr>
            <w:tcW w:w="263" w:type="pct"/>
            <w:tcBorders>
              <w:top w:val="nil"/>
              <w:left w:val="nil"/>
              <w:bottom w:val="single" w:sz="4" w:space="0" w:color="808080"/>
              <w:right w:val="single" w:sz="4" w:space="0" w:color="808080"/>
            </w:tcBorders>
            <w:shd w:val="clear" w:color="000000" w:fill="808080"/>
            <w:vAlign w:val="center"/>
            <w:hideMark/>
          </w:tcPr>
          <w:p w14:paraId="098AD693"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1156</w:t>
            </w:r>
          </w:p>
        </w:tc>
        <w:tc>
          <w:tcPr>
            <w:tcW w:w="209" w:type="pct"/>
            <w:tcBorders>
              <w:top w:val="nil"/>
              <w:left w:val="nil"/>
              <w:bottom w:val="single" w:sz="4" w:space="0" w:color="808080"/>
              <w:right w:val="single" w:sz="4" w:space="0" w:color="808080"/>
            </w:tcBorders>
            <w:shd w:val="clear" w:color="000000" w:fill="808080"/>
            <w:vAlign w:val="center"/>
            <w:hideMark/>
          </w:tcPr>
          <w:p w14:paraId="2E566E9D"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301</w:t>
            </w:r>
          </w:p>
        </w:tc>
        <w:tc>
          <w:tcPr>
            <w:tcW w:w="208" w:type="pct"/>
            <w:tcBorders>
              <w:top w:val="nil"/>
              <w:left w:val="nil"/>
              <w:bottom w:val="single" w:sz="4" w:space="0" w:color="808080"/>
              <w:right w:val="single" w:sz="4" w:space="0" w:color="808080"/>
            </w:tcBorders>
            <w:shd w:val="clear" w:color="000000" w:fill="808080"/>
            <w:vAlign w:val="center"/>
            <w:hideMark/>
          </w:tcPr>
          <w:p w14:paraId="44DE5321" w14:textId="77777777" w:rsidR="00DD3985" w:rsidRPr="00DD3985" w:rsidRDefault="00DD3985" w:rsidP="00DD3985">
            <w:pPr>
              <w:spacing w:after="0" w:line="240" w:lineRule="auto"/>
              <w:jc w:val="center"/>
              <w:rPr>
                <w:rFonts w:ascii="Arial" w:eastAsia="Times New Roman" w:hAnsi="Arial" w:cs="Arial"/>
                <w:b/>
                <w:bCs/>
                <w:color w:val="FFFFFF"/>
                <w:sz w:val="16"/>
                <w:szCs w:val="16"/>
                <w:lang w:eastAsia="pl-PL"/>
              </w:rPr>
            </w:pPr>
            <w:r w:rsidRPr="00DD3985">
              <w:rPr>
                <w:rFonts w:ascii="Arial" w:eastAsia="Times New Roman" w:hAnsi="Arial" w:cs="Arial"/>
                <w:b/>
                <w:bCs/>
                <w:color w:val="FFFFFF"/>
                <w:sz w:val="16"/>
                <w:szCs w:val="16"/>
                <w:lang w:eastAsia="pl-PL"/>
              </w:rPr>
              <w:t>797</w:t>
            </w:r>
          </w:p>
        </w:tc>
      </w:tr>
    </w:tbl>
    <w:p w14:paraId="4F78F0D8" w14:textId="77777777" w:rsidR="00D402F8" w:rsidRDefault="00424BAB" w:rsidP="00D402F8">
      <w:pPr>
        <w:pStyle w:val="rdo"/>
        <w:sectPr w:rsidR="00D402F8" w:rsidSect="00D402F8">
          <w:headerReference w:type="first" r:id="rId54"/>
          <w:pgSz w:w="16838" w:h="11906" w:orient="landscape"/>
          <w:pgMar w:top="1417" w:right="1417" w:bottom="1417" w:left="1417" w:header="708" w:footer="708" w:gutter="0"/>
          <w:cols w:space="708"/>
          <w:docGrid w:linePitch="360"/>
        </w:sectPr>
      </w:pPr>
      <w:r>
        <w:t xml:space="preserve"> </w:t>
      </w:r>
      <w:r w:rsidR="00D402F8">
        <w:t>Źródło: Opracowanie własne</w:t>
      </w:r>
    </w:p>
    <w:p w14:paraId="6DBC7232" w14:textId="77777777" w:rsidR="003A64BE" w:rsidRDefault="003A64BE" w:rsidP="003A64BE">
      <w:pPr>
        <w:pStyle w:val="Nagwek1"/>
      </w:pPr>
      <w:bookmarkStart w:id="488" w:name="_Toc56088144"/>
      <w:bookmarkStart w:id="489" w:name="_Toc77589450"/>
      <w:bookmarkStart w:id="490" w:name="_Toc225800149"/>
      <w:r w:rsidRPr="00B3358E">
        <w:lastRenderedPageBreak/>
        <w:t>FINANSOWANIE</w:t>
      </w:r>
      <w:r>
        <w:t xml:space="preserve"> INWESTYCJI UJĘTYCH W PLANIE</w:t>
      </w:r>
      <w:bookmarkEnd w:id="488"/>
      <w:bookmarkEnd w:id="489"/>
      <w:bookmarkEnd w:id="490"/>
    </w:p>
    <w:p w14:paraId="7175DF4C" w14:textId="0E3999BF" w:rsidR="003A64BE" w:rsidRPr="00531F24" w:rsidRDefault="003A64BE" w:rsidP="003A64BE">
      <w:pPr>
        <w:pStyle w:val="Normalny0"/>
        <w:rPr>
          <w:lang w:eastAsia="pl-PL"/>
        </w:rPr>
      </w:pPr>
      <w:r w:rsidRPr="00531F24">
        <w:rPr>
          <w:lang w:eastAsia="pl-PL"/>
        </w:rPr>
        <w:t>Realizacja założonego w harmonogramie planów wdrożenia zap</w:t>
      </w:r>
      <w:r>
        <w:rPr>
          <w:lang w:eastAsia="pl-PL"/>
        </w:rPr>
        <w:t>isów PGN może okazać się trudna</w:t>
      </w:r>
      <w:r w:rsidRPr="00531F24">
        <w:rPr>
          <w:lang w:eastAsia="pl-PL"/>
        </w:rPr>
        <w:t xml:space="preserve"> do spełnienia bez zewnętrznego wsparcia finansowanego. </w:t>
      </w:r>
      <w:r w:rsidR="00A36098" w:rsidRPr="00A36098">
        <w:rPr>
          <w:bCs/>
        </w:rPr>
        <w:t xml:space="preserve">Gminy </w:t>
      </w:r>
      <w:r w:rsidR="008A514C">
        <w:rPr>
          <w:bCs/>
        </w:rPr>
        <w:t>Olszanka</w:t>
      </w:r>
      <w:r w:rsidRPr="00531F24">
        <w:rPr>
          <w:lang w:eastAsia="pl-PL"/>
        </w:rPr>
        <w:t>, jako podmiot odpowiedzialny za realizację polityki ekologicznej, nie może narzucić mieszkańcom obowiązku działań termomodernizacyjnych bądź wymiany źródeł ciepła, może jednak prowadzić działania edukacyjne, a także podjąć się roli Wnioskodawcy w określonych programach dotacyjnych.</w:t>
      </w:r>
    </w:p>
    <w:p w14:paraId="52045F9E" w14:textId="42A96B7A" w:rsidR="003A64BE" w:rsidRDefault="003A64BE" w:rsidP="003A64BE">
      <w:pPr>
        <w:pStyle w:val="Normalny0"/>
        <w:rPr>
          <w:lang w:eastAsia="pl-PL"/>
        </w:rPr>
      </w:pPr>
      <w:r w:rsidRPr="00531F24">
        <w:rPr>
          <w:lang w:eastAsia="pl-PL"/>
        </w:rPr>
        <w:t xml:space="preserve">Możliwości finansowania zostały przedstawione w podziale na podmioty zajmujące </w:t>
      </w:r>
      <w:r>
        <w:rPr>
          <w:lang w:eastAsia="pl-PL"/>
        </w:rPr>
        <w:br/>
      </w:r>
      <w:r w:rsidRPr="00531F24">
        <w:rPr>
          <w:lang w:eastAsia="pl-PL"/>
        </w:rPr>
        <w:t xml:space="preserve">się wdrażaniem programów dotacyjnych czy pożyczkowych dostępnych na etapie tworzenia </w:t>
      </w:r>
      <w:r>
        <w:rPr>
          <w:lang w:eastAsia="pl-PL"/>
        </w:rPr>
        <w:t>PGN</w:t>
      </w:r>
      <w:r w:rsidRPr="00531F24">
        <w:rPr>
          <w:lang w:eastAsia="pl-PL"/>
        </w:rPr>
        <w:t>. Należy jednak mieć na uwadze wprowadzanie nowych programów, wraz ze zmianami w już istniejących, a także rozważyć możliwość dodatkoweg</w:t>
      </w:r>
      <w:r>
        <w:rPr>
          <w:lang w:eastAsia="pl-PL"/>
        </w:rPr>
        <w:t xml:space="preserve">o wsparcia z budżetu </w:t>
      </w:r>
      <w:r w:rsidR="00251887" w:rsidRPr="00232840">
        <w:rPr>
          <w:bCs/>
        </w:rPr>
        <w:t xml:space="preserve">Gminy </w:t>
      </w:r>
      <w:r>
        <w:rPr>
          <w:lang w:eastAsia="pl-PL"/>
        </w:rPr>
        <w:t xml:space="preserve">dofinansowania ze </w:t>
      </w:r>
      <w:r w:rsidRPr="00531F24">
        <w:rPr>
          <w:lang w:eastAsia="pl-PL"/>
        </w:rPr>
        <w:t>środków zewnętrznych.</w:t>
      </w:r>
    </w:p>
    <w:p w14:paraId="4290FF05" w14:textId="77777777" w:rsidR="009C5008" w:rsidRPr="009C5008" w:rsidRDefault="009C5008" w:rsidP="009C5008">
      <w:pPr>
        <w:pStyle w:val="Nagwek2"/>
      </w:pPr>
      <w:bookmarkStart w:id="491" w:name="_Toc509825465"/>
      <w:bookmarkStart w:id="492" w:name="_Toc14710795"/>
      <w:bookmarkStart w:id="493" w:name="_Toc126257557"/>
      <w:bookmarkStart w:id="494" w:name="_Toc210826812"/>
      <w:bookmarkStart w:id="495" w:name="_Toc225800150"/>
      <w:bookmarkStart w:id="496" w:name="_Toc438083082"/>
      <w:bookmarkStart w:id="497" w:name="_Toc56088150"/>
      <w:bookmarkStart w:id="498" w:name="_Toc77589457"/>
      <w:r w:rsidRPr="009C5008">
        <w:t>Narodowy Fundusz Ochrony Środowiska i Gospodarki Wodnej</w:t>
      </w:r>
      <w:bookmarkEnd w:id="491"/>
      <w:bookmarkEnd w:id="492"/>
      <w:bookmarkEnd w:id="493"/>
      <w:bookmarkEnd w:id="494"/>
      <w:bookmarkEnd w:id="495"/>
    </w:p>
    <w:p w14:paraId="4F9440DA" w14:textId="77777777" w:rsidR="009C5008" w:rsidRPr="009C5008" w:rsidRDefault="009C5008" w:rsidP="009C5008">
      <w:r w:rsidRPr="009C5008">
        <w:t>Narodowy Fundusz Ochrony Środowiska i Gospodarki Wodnej zgodnie z uchwałą nr 36/16 RN NFOŚiGW z dnia 5 czerwca 2020 roku planuje wdrażanie różnych programów priorytetowych. Aktualna (Zatwierdzona: Uchwałą Rady Nadzorczej nr 2/25, z dnia 30 stycznia 2025 roku z późniejszymi zmianami) lista programów priorytetowych obejmuje następujące możliwości:</w:t>
      </w:r>
    </w:p>
    <w:p w14:paraId="0588C377" w14:textId="77777777" w:rsidR="009C5008" w:rsidRPr="009C5008" w:rsidRDefault="009C5008" w:rsidP="009C5008">
      <w:pPr>
        <w:pStyle w:val="Akapitzlist"/>
        <w:numPr>
          <w:ilvl w:val="0"/>
          <w:numId w:val="162"/>
        </w:numPr>
      </w:pPr>
      <w:r w:rsidRPr="009C5008">
        <w:t xml:space="preserve">Grupa Programów Priorytetowych nr 1: Transformacja energetyczna </w:t>
      </w:r>
    </w:p>
    <w:p w14:paraId="6ABF5EA8" w14:textId="77777777" w:rsidR="009C5008" w:rsidRPr="009C5008" w:rsidRDefault="009C5008" w:rsidP="009C5008">
      <w:pPr>
        <w:pStyle w:val="Akapitzlist"/>
        <w:numPr>
          <w:ilvl w:val="0"/>
          <w:numId w:val="162"/>
        </w:numPr>
      </w:pPr>
      <w:r w:rsidRPr="009C5008">
        <w:t>Grupa Programów Priorytetowych nr 2: Poprawa jakości powietrza.</w:t>
      </w:r>
    </w:p>
    <w:p w14:paraId="4A9F363C" w14:textId="77777777" w:rsidR="009C5008" w:rsidRPr="009C5008" w:rsidRDefault="009C5008" w:rsidP="009C5008">
      <w:pPr>
        <w:pStyle w:val="Akapitzlist"/>
        <w:numPr>
          <w:ilvl w:val="0"/>
          <w:numId w:val="162"/>
        </w:numPr>
      </w:pPr>
      <w:r w:rsidRPr="009C5008">
        <w:t xml:space="preserve">Grupa Programów Priorytetowych nr 3: Gospodarka o obiegu zamkniętym, w tym gospodarowanie odpadami, ochrona wód i gospodarka wodna. </w:t>
      </w:r>
    </w:p>
    <w:p w14:paraId="58F08884" w14:textId="77777777" w:rsidR="009C5008" w:rsidRPr="009C5008" w:rsidRDefault="009C5008" w:rsidP="009C5008">
      <w:pPr>
        <w:pStyle w:val="Akapitzlist"/>
        <w:numPr>
          <w:ilvl w:val="0"/>
          <w:numId w:val="162"/>
        </w:numPr>
      </w:pPr>
      <w:r w:rsidRPr="009C5008">
        <w:t>Grupa Programów Priorytetowych nr 4: Ochrona różnorodności biologicznej i funkcji ekosystemów.</w:t>
      </w:r>
    </w:p>
    <w:p w14:paraId="1EB21F4D" w14:textId="77777777" w:rsidR="009C5008" w:rsidRPr="009C5008" w:rsidRDefault="009C5008" w:rsidP="009C5008">
      <w:pPr>
        <w:pStyle w:val="Akapitzlist"/>
        <w:numPr>
          <w:ilvl w:val="0"/>
          <w:numId w:val="162"/>
        </w:numPr>
      </w:pPr>
      <w:r w:rsidRPr="009C5008">
        <w:t>Grupa Programów Priorytetowych nr 5: Monitoring środowiska.</w:t>
      </w:r>
    </w:p>
    <w:p w14:paraId="32677D4D" w14:textId="77777777" w:rsidR="009C5008" w:rsidRPr="009C5008" w:rsidRDefault="009C5008" w:rsidP="009C5008">
      <w:pPr>
        <w:pStyle w:val="Akapitzlist"/>
        <w:numPr>
          <w:ilvl w:val="0"/>
          <w:numId w:val="162"/>
        </w:numPr>
      </w:pPr>
      <w:r w:rsidRPr="009C5008">
        <w:t>Grupa Programów Priorytetowych nr 6: Ekspertyzy środowiskowe.</w:t>
      </w:r>
    </w:p>
    <w:p w14:paraId="473ED2E1" w14:textId="77777777" w:rsidR="009C5008" w:rsidRPr="009C5008" w:rsidRDefault="009C5008" w:rsidP="009C5008">
      <w:pPr>
        <w:pStyle w:val="Akapitzlist"/>
        <w:numPr>
          <w:ilvl w:val="0"/>
          <w:numId w:val="162"/>
        </w:numPr>
      </w:pPr>
      <w:r w:rsidRPr="009C5008">
        <w:t xml:space="preserve">Grupa Programów Priorytetowych nr 7: Edukacja ekologiczna. </w:t>
      </w:r>
    </w:p>
    <w:p w14:paraId="502CEEC2" w14:textId="77777777" w:rsidR="009C5008" w:rsidRPr="009C5008" w:rsidRDefault="009C5008" w:rsidP="009C5008">
      <w:pPr>
        <w:pStyle w:val="Akapitzlist"/>
        <w:numPr>
          <w:ilvl w:val="0"/>
          <w:numId w:val="162"/>
        </w:numPr>
      </w:pPr>
      <w:r w:rsidRPr="009C5008">
        <w:t>Grupa Programów Priorytetowych nr 8: Innowacyjność.</w:t>
      </w:r>
    </w:p>
    <w:p w14:paraId="66D06D54" w14:textId="77777777" w:rsidR="009C5008" w:rsidRPr="009C5008" w:rsidRDefault="009C5008" w:rsidP="009C5008">
      <w:pPr>
        <w:pStyle w:val="Akapitzlist"/>
        <w:numPr>
          <w:ilvl w:val="0"/>
          <w:numId w:val="162"/>
        </w:numPr>
      </w:pPr>
      <w:r w:rsidRPr="009C5008">
        <w:t>Grupa Programów Priorytetowych nr  9: Adaptacja do zmian klimatu.</w:t>
      </w:r>
    </w:p>
    <w:p w14:paraId="64FF1C16" w14:textId="136F242D" w:rsidR="009C5008" w:rsidRPr="009C5008" w:rsidRDefault="009C5008" w:rsidP="009C5008">
      <w:r w:rsidRPr="009C5008">
        <w:t xml:space="preserve">W celu realizacji celów określonych przez </w:t>
      </w:r>
      <w:r>
        <w:t>Plan Gospodarki Niskoemisyjnej</w:t>
      </w:r>
      <w:r w:rsidRPr="009C5008">
        <w:t xml:space="preserve"> najważniejsze są następujące programy z grupy nr </w:t>
      </w:r>
      <w:r>
        <w:t xml:space="preserve">1, </w:t>
      </w:r>
      <w:r w:rsidRPr="009C5008">
        <w:t>2, 7 i 9.</w:t>
      </w:r>
    </w:p>
    <w:p w14:paraId="29E55967" w14:textId="77777777" w:rsidR="009C5008" w:rsidRPr="009C5008" w:rsidRDefault="009C5008" w:rsidP="009C5008">
      <w:r w:rsidRPr="009C5008">
        <w:lastRenderedPageBreak/>
        <w:t>Z uwagi na aktualizowanie ww. listy niezbędne jest monitorowanie i każdorazowe sprawdzanie, czy dany program Priorytetowych nie uległ zmianie.</w:t>
      </w:r>
    </w:p>
    <w:p w14:paraId="5EA37CFD" w14:textId="77777777" w:rsidR="009C5008" w:rsidRPr="009C5008" w:rsidRDefault="009C5008" w:rsidP="009C5008">
      <w:pPr>
        <w:pStyle w:val="Nagwek2"/>
      </w:pPr>
      <w:bookmarkStart w:id="499" w:name="_Toc210826813"/>
      <w:bookmarkStart w:id="500" w:name="_Toc225800151"/>
      <w:r w:rsidRPr="009C5008">
        <w:t>Program priorytetowy Czyste powietrze</w:t>
      </w:r>
      <w:bookmarkEnd w:id="499"/>
      <w:bookmarkEnd w:id="500"/>
      <w:r w:rsidRPr="009C5008">
        <w:t xml:space="preserve"> </w:t>
      </w:r>
    </w:p>
    <w:p w14:paraId="40FED512" w14:textId="77777777" w:rsidR="009C5008" w:rsidRPr="009C5008" w:rsidRDefault="009C5008" w:rsidP="009C5008">
      <w:r w:rsidRPr="009C5008">
        <w:t xml:space="preserve">Program priorytetowy Czyste powietrze to obecnie jedna z głównych możliwości finansowania działań określonych do realizacji przez osoby prywatne w budynkach jednorodzinnych. W  ramach programu przewidziany został budżet w wysokości 103 miliardów złotych do  wykorzystania do 2029 roku na wymianę/zakup i montaż źródeł ciepła oraz termomodernizację. </w:t>
      </w:r>
    </w:p>
    <w:p w14:paraId="0B40E13E" w14:textId="77777777" w:rsidR="009C5008" w:rsidRPr="009C5008" w:rsidRDefault="009C5008" w:rsidP="009C5008">
      <w:r w:rsidRPr="009C5008">
        <w:t xml:space="preserve">Cel ma być realizowany poprzez wsparcie właścicieli budynków jednorodzinnych poprzez udzielnie dotacji i/ lub pożyczek na działania z zakresu: </w:t>
      </w:r>
    </w:p>
    <w:p w14:paraId="530DC8DC" w14:textId="16D74DCD" w:rsidR="009C5008" w:rsidRPr="009C5008" w:rsidRDefault="009C5008" w:rsidP="009C5008">
      <w:pPr>
        <w:pStyle w:val="Akapitzlist"/>
        <w:numPr>
          <w:ilvl w:val="6"/>
          <w:numId w:val="1"/>
        </w:numPr>
      </w:pPr>
      <w:r w:rsidRPr="009C5008">
        <w:t>Termomodernizacji, w zakresie:</w:t>
      </w:r>
    </w:p>
    <w:p w14:paraId="52DF88BF" w14:textId="279FFF44" w:rsidR="009C5008" w:rsidRPr="009C5008" w:rsidRDefault="009C5008" w:rsidP="009C5008">
      <w:pPr>
        <w:pStyle w:val="Akapitzlist"/>
        <w:numPr>
          <w:ilvl w:val="1"/>
          <w:numId w:val="3"/>
        </w:numPr>
      </w:pPr>
      <w:r w:rsidRPr="009C5008">
        <w:t>docieplenia przegród zewnętrznych budynku mieszkalnego jednorodzinnego,</w:t>
      </w:r>
    </w:p>
    <w:p w14:paraId="648DE5A5" w14:textId="65ABC96A" w:rsidR="009C5008" w:rsidRPr="009C5008" w:rsidRDefault="009C5008" w:rsidP="009C5008">
      <w:pPr>
        <w:pStyle w:val="Akapitzlist"/>
        <w:numPr>
          <w:ilvl w:val="1"/>
          <w:numId w:val="3"/>
        </w:numPr>
      </w:pPr>
      <w:r w:rsidRPr="009C5008">
        <w:t xml:space="preserve">docieplenia przegród wewnętrznych budynku mieszkalnego jednorodzinnego, </w:t>
      </w:r>
    </w:p>
    <w:p w14:paraId="32AFD81D" w14:textId="43C099D7" w:rsidR="009C5008" w:rsidRPr="009C5008" w:rsidRDefault="009C5008" w:rsidP="009C5008">
      <w:pPr>
        <w:pStyle w:val="Akapitzlist"/>
        <w:numPr>
          <w:ilvl w:val="1"/>
          <w:numId w:val="3"/>
        </w:numPr>
      </w:pPr>
      <w:r w:rsidRPr="009C5008">
        <w:t xml:space="preserve">wymiany i montażu stolarki zewnętrznej w budynku mieszkalnym jednorodzinnym, </w:t>
      </w:r>
    </w:p>
    <w:p w14:paraId="1F029CF7" w14:textId="36143B73" w:rsidR="009C5008" w:rsidRPr="009C5008" w:rsidRDefault="009C5008" w:rsidP="009C5008">
      <w:pPr>
        <w:pStyle w:val="Akapitzlist"/>
        <w:numPr>
          <w:ilvl w:val="1"/>
          <w:numId w:val="3"/>
        </w:numPr>
      </w:pPr>
      <w:r w:rsidRPr="009C5008">
        <w:t>wymiany źródła ciepła i dostosowania instalacji wewnętrznej w starym budynku.</w:t>
      </w:r>
    </w:p>
    <w:p w14:paraId="424C6DB2" w14:textId="76F9363C" w:rsidR="009C5008" w:rsidRPr="009C5008" w:rsidRDefault="009C5008" w:rsidP="009C5008">
      <w:pPr>
        <w:pStyle w:val="Akapitzlist"/>
        <w:numPr>
          <w:ilvl w:val="6"/>
          <w:numId w:val="1"/>
        </w:numPr>
      </w:pPr>
      <w:r w:rsidRPr="009C5008">
        <w:t>Zakupu i montażu instalacji źródeł energii odnawialnej  .</w:t>
      </w:r>
    </w:p>
    <w:p w14:paraId="091927D3" w14:textId="0955482D" w:rsidR="009C5008" w:rsidRPr="009C5008" w:rsidRDefault="009C5008" w:rsidP="009C5008">
      <w:pPr>
        <w:pStyle w:val="Akapitzlist"/>
        <w:numPr>
          <w:ilvl w:val="6"/>
          <w:numId w:val="1"/>
        </w:numPr>
      </w:pPr>
      <w:r w:rsidRPr="009C5008">
        <w:t xml:space="preserve">Zamontowaniu nowego niskoemisyjnego źródła ciepła w budynku mieszkalnym jednorodzinnym. </w:t>
      </w:r>
    </w:p>
    <w:p w14:paraId="25197B2F" w14:textId="77777777" w:rsidR="009C5008" w:rsidRPr="009C5008" w:rsidRDefault="009C5008" w:rsidP="009C5008">
      <w:r w:rsidRPr="009C5008">
        <w:t>Wysokość dofinansowania uzależniona jest od zakresu inwestycji. Możliwe są trzy poziomy dotacji uzależnione od dochodu.</w:t>
      </w:r>
    </w:p>
    <w:p w14:paraId="5D977005" w14:textId="77777777" w:rsidR="009C5008" w:rsidRPr="009C5008" w:rsidRDefault="009C5008" w:rsidP="009C5008">
      <w:pPr>
        <w:pStyle w:val="Nagwek2"/>
      </w:pPr>
      <w:bookmarkStart w:id="501" w:name="_Toc210826814"/>
      <w:bookmarkStart w:id="502" w:name="_Toc225800152"/>
      <w:r w:rsidRPr="009C5008">
        <w:t>Program Fundusze Europejskie na Infrastrukturę, Klimat, Środowisko 2021-2027 (FEnIKS)</w:t>
      </w:r>
      <w:bookmarkEnd w:id="501"/>
      <w:bookmarkEnd w:id="502"/>
    </w:p>
    <w:p w14:paraId="15B167A1" w14:textId="77777777" w:rsidR="009C5008" w:rsidRPr="009C5008" w:rsidRDefault="009C5008" w:rsidP="009C5008">
      <w:r w:rsidRPr="009C5008">
        <w:t>Program Fundusze Europejskie na Infrastrukturę, Klimat, Środowisko 2021-2027  to krajowy program wspierający gospodarkę niskoemisyjną, ochronę środowiska, przeciwdziałanie i  adaptację do zmian klimatu, transport i bezpieczeństwo energetyczne. Głównym celem Programu jest poprawa warunków rozwoju kraju poprzez budowę infrastruktury technicznej i  społecznej zgodnie z założeniami rozwoju zrównoważonego, w tym poprzez:</w:t>
      </w:r>
    </w:p>
    <w:p w14:paraId="51E14FF9" w14:textId="77777777" w:rsidR="009C5008" w:rsidRPr="009C5008" w:rsidRDefault="009C5008" w:rsidP="009C5008">
      <w:pPr>
        <w:pStyle w:val="Akapitzlist"/>
        <w:numPr>
          <w:ilvl w:val="0"/>
          <w:numId w:val="164"/>
        </w:numPr>
      </w:pPr>
      <w:r w:rsidRPr="009C5008">
        <w:t>obniżenie emisyjności gospodarki transformację w kierunku gospodarki przyjaznej środowisku i o obiegu zamkniętym,</w:t>
      </w:r>
    </w:p>
    <w:p w14:paraId="4BC5DE0C" w14:textId="77777777" w:rsidR="009C5008" w:rsidRPr="009C5008" w:rsidRDefault="009C5008" w:rsidP="009C5008">
      <w:pPr>
        <w:pStyle w:val="Akapitzlist"/>
        <w:numPr>
          <w:ilvl w:val="0"/>
          <w:numId w:val="164"/>
        </w:numPr>
      </w:pPr>
      <w:r w:rsidRPr="009C5008">
        <w:t>budowę efektywnego i odpornego systemu transportowego o jak najniższym negatywnym wpływie na środowisko naturalne,</w:t>
      </w:r>
    </w:p>
    <w:p w14:paraId="00E43CFE" w14:textId="77777777" w:rsidR="009C5008" w:rsidRPr="009C5008" w:rsidRDefault="009C5008" w:rsidP="009C5008">
      <w:pPr>
        <w:pStyle w:val="Akapitzlist"/>
        <w:numPr>
          <w:ilvl w:val="0"/>
          <w:numId w:val="164"/>
        </w:numPr>
      </w:pPr>
      <w:r w:rsidRPr="009C5008">
        <w:lastRenderedPageBreak/>
        <w:t>dokończenie realizacji odcinków sieci bazowej TEN-T do roku 2030,</w:t>
      </w:r>
    </w:p>
    <w:p w14:paraId="4F048C74" w14:textId="77777777" w:rsidR="009C5008" w:rsidRPr="009C5008" w:rsidRDefault="009C5008" w:rsidP="009C5008">
      <w:pPr>
        <w:pStyle w:val="Akapitzlist"/>
        <w:numPr>
          <w:ilvl w:val="0"/>
          <w:numId w:val="164"/>
        </w:numPr>
      </w:pPr>
      <w:r w:rsidRPr="009C5008">
        <w:t>poprawę bezpieczeństwa transportu zapewnienie równego dostępu do opieki zdrowotnej oraz poprawę odporności systemu ochrony zdrowia,</w:t>
      </w:r>
    </w:p>
    <w:p w14:paraId="7C8D101C" w14:textId="77777777" w:rsidR="009C5008" w:rsidRPr="009C5008" w:rsidRDefault="009C5008" w:rsidP="009C5008">
      <w:pPr>
        <w:pStyle w:val="Akapitzlist"/>
        <w:numPr>
          <w:ilvl w:val="0"/>
          <w:numId w:val="164"/>
        </w:numPr>
      </w:pPr>
      <w:r w:rsidRPr="009C5008">
        <w:t>wzmocnienie roli kultury w rozwoju społecznym i gospodarczym.</w:t>
      </w:r>
    </w:p>
    <w:p w14:paraId="4AB002E6" w14:textId="77777777" w:rsidR="009C5008" w:rsidRPr="009C5008" w:rsidRDefault="009C5008" w:rsidP="009C5008">
      <w:r w:rsidRPr="009C5008">
        <w:t>W ramach programu przewidziano realizację następujących priorytetów:</w:t>
      </w:r>
    </w:p>
    <w:p w14:paraId="5D6C0DCA" w14:textId="77777777" w:rsidR="009C5008" w:rsidRPr="009C5008" w:rsidRDefault="009C5008" w:rsidP="009C5008">
      <w:pPr>
        <w:pStyle w:val="Akapitzlist"/>
        <w:numPr>
          <w:ilvl w:val="0"/>
          <w:numId w:val="165"/>
        </w:numPr>
      </w:pPr>
      <w:r w:rsidRPr="009C5008">
        <w:t>PRIORYTET I: Wsparcie sektorów energetyka i środowisko z Funduszu Spójności.</w:t>
      </w:r>
    </w:p>
    <w:p w14:paraId="1559EF3A" w14:textId="77777777" w:rsidR="009C5008" w:rsidRPr="009C5008" w:rsidRDefault="009C5008" w:rsidP="009C5008">
      <w:pPr>
        <w:pStyle w:val="Akapitzlist"/>
        <w:numPr>
          <w:ilvl w:val="0"/>
          <w:numId w:val="165"/>
        </w:numPr>
      </w:pPr>
      <w:r w:rsidRPr="009C5008">
        <w:t>PRIORYTET II: Wsparcie sektorów energetyka i środowisko z EFRR.</w:t>
      </w:r>
    </w:p>
    <w:p w14:paraId="363B4CAD" w14:textId="77777777" w:rsidR="009C5008" w:rsidRPr="009C5008" w:rsidRDefault="009C5008" w:rsidP="009C5008">
      <w:pPr>
        <w:pStyle w:val="Akapitzlist"/>
        <w:numPr>
          <w:ilvl w:val="0"/>
          <w:numId w:val="165"/>
        </w:numPr>
      </w:pPr>
      <w:r w:rsidRPr="009C5008">
        <w:t>PRIORYTET III: Transport miejski.</w:t>
      </w:r>
    </w:p>
    <w:p w14:paraId="1BF96310" w14:textId="77777777" w:rsidR="009C5008" w:rsidRPr="009C5008" w:rsidRDefault="009C5008" w:rsidP="009C5008">
      <w:pPr>
        <w:pStyle w:val="Akapitzlist"/>
        <w:numPr>
          <w:ilvl w:val="0"/>
          <w:numId w:val="165"/>
        </w:numPr>
      </w:pPr>
      <w:r w:rsidRPr="009C5008">
        <w:t>PRIORYTET IV: Wsparcie sektora transportu z Funduszu Spójności</w:t>
      </w:r>
    </w:p>
    <w:p w14:paraId="495A2AF6" w14:textId="77777777" w:rsidR="009C5008" w:rsidRPr="009C5008" w:rsidRDefault="009C5008" w:rsidP="009C5008">
      <w:pPr>
        <w:pStyle w:val="Akapitzlist"/>
        <w:numPr>
          <w:ilvl w:val="0"/>
          <w:numId w:val="165"/>
        </w:numPr>
      </w:pPr>
      <w:r w:rsidRPr="009C5008">
        <w:t>PRIORYTET V: Wsparcie sektora transportu z EFRR</w:t>
      </w:r>
    </w:p>
    <w:p w14:paraId="232F0A84" w14:textId="77777777" w:rsidR="009C5008" w:rsidRPr="009C5008" w:rsidRDefault="009C5008" w:rsidP="009C5008">
      <w:pPr>
        <w:pStyle w:val="Akapitzlist"/>
        <w:numPr>
          <w:ilvl w:val="0"/>
          <w:numId w:val="165"/>
        </w:numPr>
      </w:pPr>
      <w:r w:rsidRPr="009C5008">
        <w:t>PRIORYTET VI: Zdrowie</w:t>
      </w:r>
    </w:p>
    <w:p w14:paraId="5EB33A0D" w14:textId="77777777" w:rsidR="009C5008" w:rsidRPr="009C5008" w:rsidRDefault="009C5008" w:rsidP="009C5008">
      <w:pPr>
        <w:pStyle w:val="Akapitzlist"/>
        <w:numPr>
          <w:ilvl w:val="0"/>
          <w:numId w:val="165"/>
        </w:numPr>
      </w:pPr>
      <w:r w:rsidRPr="009C5008">
        <w:t>PRIORYTET VII: Kultura</w:t>
      </w:r>
    </w:p>
    <w:p w14:paraId="1CC6E53C" w14:textId="77777777" w:rsidR="009C5008" w:rsidRPr="009C5008" w:rsidRDefault="009C5008" w:rsidP="009C5008">
      <w:pPr>
        <w:pStyle w:val="Akapitzlist"/>
        <w:numPr>
          <w:ilvl w:val="0"/>
          <w:numId w:val="165"/>
        </w:numPr>
      </w:pPr>
      <w:r w:rsidRPr="009C5008">
        <w:t>PRIORYTET VIII: Pomoc techniczna</w:t>
      </w:r>
    </w:p>
    <w:p w14:paraId="164954B9" w14:textId="58FF1EA2" w:rsidR="00723F2B" w:rsidRDefault="00723F2B" w:rsidP="00723F2B">
      <w:pPr>
        <w:pStyle w:val="Nagwek2"/>
        <w:numPr>
          <w:ilvl w:val="0"/>
          <w:numId w:val="0"/>
        </w:numPr>
      </w:pPr>
      <w:bookmarkStart w:id="503" w:name="_Toc59214720"/>
      <w:bookmarkStart w:id="504" w:name="_Toc57825060"/>
      <w:bookmarkStart w:id="505" w:name="_Toc152766835"/>
      <w:bookmarkStart w:id="506" w:name="_Toc182475607"/>
      <w:bookmarkStart w:id="507" w:name="_Toc225800153"/>
      <w:r>
        <w:t xml:space="preserve">X.4 Programy realizowane w ramach programu Fundusze Europejskie dla </w:t>
      </w:r>
      <w:r w:rsidR="00B3101B">
        <w:t>Opolskiego</w:t>
      </w:r>
      <w:r>
        <w:t xml:space="preserve"> na lata </w:t>
      </w:r>
      <w:bookmarkEnd w:id="503"/>
      <w:bookmarkEnd w:id="504"/>
      <w:r>
        <w:t>2021-2027</w:t>
      </w:r>
      <w:bookmarkEnd w:id="505"/>
      <w:bookmarkEnd w:id="506"/>
      <w:bookmarkEnd w:id="507"/>
    </w:p>
    <w:p w14:paraId="600A900F" w14:textId="77777777" w:rsidR="00B3101B" w:rsidRDefault="00B3101B" w:rsidP="00B3101B">
      <w:r>
        <w:t>Program Fundusze Europejskie dla Opolskiego 2021–2027 (FEO) stwarza szerokie możliwości finansowania inwestycji na poziomie lokalnym, w tym dla gmin takich jak Olszanka. Wsparcie koncentruje się na obszarach zgodnych z polityką klimatyczno-energetyczną Unii Europejskiej oraz celami transformacji energetycznej regionu.</w:t>
      </w:r>
    </w:p>
    <w:p w14:paraId="54D62BAC" w14:textId="77777777" w:rsidR="00B3101B" w:rsidRDefault="00B3101B" w:rsidP="00B3101B">
      <w:r>
        <w:t>W ramach programu możliwe jest pozyskanie środków m.in. na:</w:t>
      </w:r>
    </w:p>
    <w:p w14:paraId="37563954" w14:textId="20647BF9" w:rsidR="00B3101B" w:rsidRDefault="00B3101B" w:rsidP="00B3101B">
      <w:pPr>
        <w:pStyle w:val="Akapitzlist"/>
        <w:numPr>
          <w:ilvl w:val="0"/>
          <w:numId w:val="342"/>
        </w:numPr>
      </w:pPr>
      <w:r>
        <w:t>rozwój odnawialnych źródeł energii (instalacje fotowoltaiczne, pompy ciepła, magazyny energii),</w:t>
      </w:r>
    </w:p>
    <w:p w14:paraId="01E22F2D" w14:textId="50C28FF9" w:rsidR="00B3101B" w:rsidRDefault="00B3101B" w:rsidP="00B3101B">
      <w:pPr>
        <w:pStyle w:val="Akapitzlist"/>
        <w:numPr>
          <w:ilvl w:val="0"/>
          <w:numId w:val="342"/>
        </w:numPr>
      </w:pPr>
      <w:r>
        <w:t>poprawę efektywności energetycznej budynków publicznych i mieszkalnych (termomodernizacja),</w:t>
      </w:r>
    </w:p>
    <w:p w14:paraId="5D3874CA" w14:textId="2A3F112A" w:rsidR="00B3101B" w:rsidRDefault="00B3101B" w:rsidP="00B3101B">
      <w:pPr>
        <w:pStyle w:val="Akapitzlist"/>
        <w:numPr>
          <w:ilvl w:val="0"/>
          <w:numId w:val="342"/>
        </w:numPr>
      </w:pPr>
      <w:r>
        <w:t>modernizację i rozwój infrastruktury energetycznej, w tym lokalnych systemów dystrybucji i zarządzania energią,</w:t>
      </w:r>
    </w:p>
    <w:p w14:paraId="59E54000" w14:textId="30B1707B" w:rsidR="00B3101B" w:rsidRDefault="00B3101B" w:rsidP="00B3101B">
      <w:pPr>
        <w:pStyle w:val="Akapitzlist"/>
        <w:numPr>
          <w:ilvl w:val="0"/>
          <w:numId w:val="342"/>
        </w:numPr>
      </w:pPr>
      <w:r>
        <w:t>działania związane z ochroną środowiska i ograniczeniem emisji zanieczyszczeń (np. wymiana źródeł ciepła),</w:t>
      </w:r>
    </w:p>
    <w:p w14:paraId="4AD52FF1" w14:textId="6562BC06" w:rsidR="00B3101B" w:rsidRDefault="00B3101B" w:rsidP="00B3101B">
      <w:pPr>
        <w:pStyle w:val="Akapitzlist"/>
        <w:numPr>
          <w:ilvl w:val="0"/>
          <w:numId w:val="342"/>
        </w:numPr>
      </w:pPr>
      <w:r>
        <w:t>projekty z zakresu mobilności niskoemisyjnej i zrównoważonego transportu.</w:t>
      </w:r>
    </w:p>
    <w:p w14:paraId="78C6976D" w14:textId="77777777" w:rsidR="00B3101B" w:rsidRDefault="00B3101B" w:rsidP="00B3101B">
      <w:r>
        <w:t xml:space="preserve">Istotnym elementem programu jest również promowanie projektów partnerskich oraz inicjatyw o charakterze ponadlokalnym (np. klastry energii, spółdzielnie energetyczne), co może zwiększać szanse na uzyskanie dofinansowania. Wsparcie kierowane jest zarówno do </w:t>
      </w:r>
      <w:r>
        <w:lastRenderedPageBreak/>
        <w:t>jednostek samorządu terytorialnego, jak i ich jednostek organizacyjnych, spółek komunalnych oraz partnerstw publiczno-prywatnych.</w:t>
      </w:r>
    </w:p>
    <w:p w14:paraId="5B32F050" w14:textId="676C1627" w:rsidR="00B3101B" w:rsidRPr="00B3101B" w:rsidRDefault="00B3101B" w:rsidP="00B3101B">
      <w:r>
        <w:t>W kontekście Gminy Olszanka program FEO 2021–2027 stanowi realne narzędzie finansowania działań modernizacyjnych i rozwojowych w sektorze energetycznym. Szczególnie istotne są możliwości wsparcia inwestycji w OZE oraz termomodernizację, które odpowiadają na zidentyfikowane potrzeby w zakresie poprawy efektywności energetycznej oraz ograniczenia emisji.</w:t>
      </w:r>
    </w:p>
    <w:p w14:paraId="25ACC1CE" w14:textId="77777777" w:rsidR="00723F2B" w:rsidRDefault="00723F2B" w:rsidP="00723F2B">
      <w:pPr>
        <w:pStyle w:val="Nagwek2"/>
        <w:spacing w:after="240" w:line="276" w:lineRule="auto"/>
      </w:pPr>
      <w:bookmarkStart w:id="508" w:name="_Toc182475608"/>
      <w:bookmarkStart w:id="509" w:name="_Toc225800154"/>
      <w:r w:rsidRPr="006A0A17">
        <w:t>Fundusze Europejskie dla Nowoczesnej Gospodarki 2021-2027</w:t>
      </w:r>
      <w:r>
        <w:t xml:space="preserve"> (FENG)</w:t>
      </w:r>
      <w:bookmarkEnd w:id="508"/>
      <w:bookmarkEnd w:id="509"/>
    </w:p>
    <w:p w14:paraId="6F93B96D" w14:textId="77777777" w:rsidR="00723F2B" w:rsidRDefault="00723F2B" w:rsidP="00723F2B">
      <w:pPr>
        <w:spacing w:after="0"/>
      </w:pPr>
      <w:r w:rsidRPr="006A0A17">
        <w:t>Program Fundusze Europejskie dla Nowoczesnej Gospodarki 2021-2027 stanowi kontynuację dwóch wcześniejszych programów Innowacyjna Gospodarka 2007-2013 oraz Inteligentny Rozwój 2014-2020.</w:t>
      </w:r>
      <w:r>
        <w:t xml:space="preserve"> Do celów programu należy:</w:t>
      </w:r>
    </w:p>
    <w:p w14:paraId="113D7047" w14:textId="77777777" w:rsidR="00723F2B" w:rsidRDefault="00723F2B" w:rsidP="00465316">
      <w:pPr>
        <w:pStyle w:val="Akapitzlist"/>
        <w:numPr>
          <w:ilvl w:val="0"/>
          <w:numId w:val="125"/>
        </w:numPr>
        <w:spacing w:after="160"/>
      </w:pPr>
      <w:r>
        <w:t>zwiększenie potencjału w zakresie badań i innowacji oraz wykorzystywanie zaawansowanych technologii;</w:t>
      </w:r>
    </w:p>
    <w:p w14:paraId="7D0919FF" w14:textId="77777777" w:rsidR="00723F2B" w:rsidRDefault="00723F2B" w:rsidP="00465316">
      <w:pPr>
        <w:pStyle w:val="Akapitzlist"/>
        <w:numPr>
          <w:ilvl w:val="0"/>
          <w:numId w:val="125"/>
        </w:numPr>
        <w:spacing w:after="160"/>
      </w:pPr>
      <w:r>
        <w:t>wzrost konkurencyjności MŚP;</w:t>
      </w:r>
    </w:p>
    <w:p w14:paraId="61375368" w14:textId="77777777" w:rsidR="00723F2B" w:rsidRDefault="00723F2B" w:rsidP="00465316">
      <w:pPr>
        <w:pStyle w:val="Akapitzlist"/>
        <w:numPr>
          <w:ilvl w:val="0"/>
          <w:numId w:val="125"/>
        </w:numPr>
        <w:spacing w:after="160"/>
      </w:pPr>
      <w:r>
        <w:t>rozwinięcie umiejętności na rzecz inteligentnej specjalizacji, transformacji przemysłowej i przedsiębiorczości;</w:t>
      </w:r>
    </w:p>
    <w:p w14:paraId="22879BB8" w14:textId="77777777" w:rsidR="00723F2B" w:rsidRDefault="00723F2B" w:rsidP="00465316">
      <w:pPr>
        <w:pStyle w:val="Akapitzlist"/>
        <w:numPr>
          <w:ilvl w:val="0"/>
          <w:numId w:val="125"/>
        </w:numPr>
        <w:spacing w:after="160"/>
      </w:pPr>
      <w:r>
        <w:t>transformacja gospodarki w kierunku Przemysłu 4.0 oraz zielonych technologii.</w:t>
      </w:r>
    </w:p>
    <w:p w14:paraId="476D9AA4" w14:textId="77777777" w:rsidR="00723F2B" w:rsidRDefault="00723F2B" w:rsidP="00723F2B">
      <w:pPr>
        <w:spacing w:after="0"/>
      </w:pPr>
      <w:r>
        <w:t>W ramach realizacji programu przewidziano 4 priorytety:</w:t>
      </w:r>
    </w:p>
    <w:p w14:paraId="52D25347" w14:textId="77777777" w:rsidR="00723F2B" w:rsidRDefault="00723F2B" w:rsidP="00465316">
      <w:pPr>
        <w:pStyle w:val="Akapitzlist"/>
        <w:numPr>
          <w:ilvl w:val="0"/>
          <w:numId w:val="126"/>
        </w:numPr>
        <w:spacing w:after="0"/>
      </w:pPr>
      <w:r w:rsidRPr="006A0A17">
        <w:t>Wsparcie dla przedsiębiorców</w:t>
      </w:r>
      <w:r>
        <w:t>,</w:t>
      </w:r>
    </w:p>
    <w:p w14:paraId="69D1B27E" w14:textId="77777777" w:rsidR="00723F2B" w:rsidRDefault="00723F2B" w:rsidP="00465316">
      <w:pPr>
        <w:pStyle w:val="Akapitzlist"/>
        <w:numPr>
          <w:ilvl w:val="0"/>
          <w:numId w:val="126"/>
        </w:numPr>
        <w:spacing w:after="0"/>
      </w:pPr>
      <w:r w:rsidRPr="006A0A17">
        <w:t>Środowisko przyjazne innowacjom</w:t>
      </w:r>
      <w:r>
        <w:t>,</w:t>
      </w:r>
    </w:p>
    <w:p w14:paraId="2CB9749A" w14:textId="77777777" w:rsidR="00723F2B" w:rsidRDefault="00723F2B" w:rsidP="00465316">
      <w:pPr>
        <w:pStyle w:val="Akapitzlist"/>
        <w:numPr>
          <w:ilvl w:val="0"/>
          <w:numId w:val="126"/>
        </w:numPr>
        <w:spacing w:after="160"/>
      </w:pPr>
      <w:r w:rsidRPr="006A0A17">
        <w:t>Zazielenienie przedsiębiorstw</w:t>
      </w:r>
      <w:r>
        <w:t>,</w:t>
      </w:r>
    </w:p>
    <w:p w14:paraId="61BAEFD7" w14:textId="77777777" w:rsidR="00723F2B" w:rsidRDefault="00723F2B" w:rsidP="00465316">
      <w:pPr>
        <w:pStyle w:val="Akapitzlist"/>
        <w:numPr>
          <w:ilvl w:val="0"/>
          <w:numId w:val="126"/>
        </w:numPr>
        <w:spacing w:after="160"/>
      </w:pPr>
      <w:r>
        <w:t>Pomoc techniczna.</w:t>
      </w:r>
    </w:p>
    <w:p w14:paraId="5B8FF846" w14:textId="77777777" w:rsidR="00723F2B" w:rsidRPr="006A0A17" w:rsidRDefault="00723F2B" w:rsidP="00723F2B">
      <w:r>
        <w:t xml:space="preserve">Z punktu widzenia osiągnięcia celów Strategii program ten jest istotny dla Partnerów, w tym dla przedsiębiorstw prowadzących działalność, posiadających swoją siedzibę na terenie Gminy lub planujących rozpoczęcie działalności na terenie Gminy. </w:t>
      </w:r>
      <w:r w:rsidRPr="00F515D3">
        <w:t>harmonogram naborów w programie Fundusze Europejskie dla Nowoczesnej Gospodarki (FENG) na 2023 r</w:t>
      </w:r>
      <w:r>
        <w:t xml:space="preserve">ok został zatwierdzony </w:t>
      </w:r>
      <w:r w:rsidRPr="00F515D3">
        <w:t>19 stycznia 2023. Harmonogram uwzględnia wszystkie planowane w 2023 r. nabory w FENG, w tym organizowane w trybie konkurencyjnym oraz niekonkurencyjnym.</w:t>
      </w:r>
      <w:r>
        <w:t xml:space="preserve"> </w:t>
      </w:r>
      <w:r w:rsidRPr="00F515D3">
        <w:t>Przewiduje się uruchomienie 27 naborów w trybie konkurencyjnym i 16 w trybie niekonkurencyjnym.</w:t>
      </w:r>
      <w:r>
        <w:t xml:space="preserve"> </w:t>
      </w:r>
      <w:r w:rsidRPr="00F515D3">
        <w:t>Łączna kwota na nabory przewidziane w harmonogramie wynosi prawie 4,7 mld euro (21 mld zł), co stanowi około 60% alokacji FENG</w:t>
      </w:r>
      <w:r>
        <w:t>.</w:t>
      </w:r>
    </w:p>
    <w:p w14:paraId="3D348838" w14:textId="77777777" w:rsidR="00723F2B" w:rsidRDefault="00723F2B" w:rsidP="00723F2B">
      <w:pPr>
        <w:pStyle w:val="Nagwek2"/>
        <w:spacing w:after="240" w:line="276" w:lineRule="auto"/>
      </w:pPr>
      <w:bookmarkStart w:id="510" w:name="_Toc182475609"/>
      <w:bookmarkStart w:id="511" w:name="_Toc225800155"/>
      <w:r w:rsidRPr="00EA4D2E">
        <w:lastRenderedPageBreak/>
        <w:t>Fundusze Europejskie na Rozwój Cyfrowy 2021-2027</w:t>
      </w:r>
      <w:r>
        <w:t xml:space="preserve"> (FERC)</w:t>
      </w:r>
      <w:bookmarkEnd w:id="510"/>
      <w:bookmarkEnd w:id="511"/>
    </w:p>
    <w:p w14:paraId="235AB0AD" w14:textId="77777777" w:rsidR="00723F2B" w:rsidRDefault="00723F2B" w:rsidP="00723F2B">
      <w:pPr>
        <w:spacing w:after="0"/>
      </w:pPr>
      <w:r w:rsidRPr="00EA4D2E">
        <w:t>Program Fundusze Europejskie na Rozwój Cyfrowy 2021-2027 jest kontynuacją Programu Polska Cyfrowa 2014-2020</w:t>
      </w:r>
      <w:r>
        <w:t xml:space="preserve">. </w:t>
      </w:r>
      <w:r>
        <w:rPr>
          <w:rFonts w:cs="Arial"/>
          <w:color w:val="000000"/>
          <w:shd w:val="clear" w:color="auto" w:fill="FFFFFF"/>
        </w:rPr>
        <w:t xml:space="preserve">Zakres wsparcia w ramach Programu jest komplementarny ze wsparciem pozostałych programów realizujących cele polityki spójności na lata 2021-2027 oraz innych instrumentów krajowych i unijnych. </w:t>
      </w:r>
      <w:r>
        <w:t>Do celów programu należy:</w:t>
      </w:r>
    </w:p>
    <w:p w14:paraId="693898A3" w14:textId="77777777" w:rsidR="00723F2B" w:rsidRDefault="00723F2B" w:rsidP="00465316">
      <w:pPr>
        <w:pStyle w:val="Akapitzlist"/>
        <w:numPr>
          <w:ilvl w:val="0"/>
          <w:numId w:val="123"/>
        </w:numPr>
        <w:spacing w:after="0"/>
      </w:pPr>
      <w:r>
        <w:t>budowa społeczeństwa gigabitowego w Polsce,</w:t>
      </w:r>
    </w:p>
    <w:p w14:paraId="3B44A378" w14:textId="77777777" w:rsidR="00723F2B" w:rsidRDefault="00723F2B" w:rsidP="00465316">
      <w:pPr>
        <w:pStyle w:val="Akapitzlist"/>
        <w:numPr>
          <w:ilvl w:val="0"/>
          <w:numId w:val="123"/>
        </w:numPr>
        <w:spacing w:after="0"/>
      </w:pPr>
      <w:r>
        <w:t>zwiększenie dostępu do ultra-szybkiego Internetu szerokopasmowego,</w:t>
      </w:r>
    </w:p>
    <w:p w14:paraId="53400EE8" w14:textId="77777777" w:rsidR="00723F2B" w:rsidRDefault="00723F2B" w:rsidP="00465316">
      <w:pPr>
        <w:pStyle w:val="Akapitzlist"/>
        <w:numPr>
          <w:ilvl w:val="0"/>
          <w:numId w:val="123"/>
        </w:numPr>
        <w:spacing w:after="160"/>
      </w:pPr>
      <w:r>
        <w:t>udostępnienie zaawansowanych e-usług pozwalających w pełni na elektroniczne załatwienie spraw obywateli i przedsiębiorców (4 i 5 stopień e-dojrzałości usług),</w:t>
      </w:r>
    </w:p>
    <w:p w14:paraId="5B88ABBA" w14:textId="77777777" w:rsidR="00723F2B" w:rsidRDefault="00723F2B" w:rsidP="00465316">
      <w:pPr>
        <w:pStyle w:val="Akapitzlist"/>
        <w:numPr>
          <w:ilvl w:val="0"/>
          <w:numId w:val="123"/>
        </w:numPr>
        <w:spacing w:after="160"/>
      </w:pPr>
      <w:r>
        <w:t xml:space="preserve">zapewnienie </w:t>
      </w:r>
      <w:proofErr w:type="spellStart"/>
      <w:r>
        <w:t>cyberbezpieczeństwa</w:t>
      </w:r>
      <w:proofErr w:type="spellEnd"/>
      <w:r>
        <w:t xml:space="preserve"> poprzez wsparcie w ramach nowego dedykowanego obszaru interwencji,</w:t>
      </w:r>
    </w:p>
    <w:p w14:paraId="2530E96C" w14:textId="77777777" w:rsidR="00723F2B" w:rsidRDefault="00723F2B" w:rsidP="00465316">
      <w:pPr>
        <w:pStyle w:val="Akapitzlist"/>
        <w:numPr>
          <w:ilvl w:val="0"/>
          <w:numId w:val="123"/>
        </w:numPr>
        <w:spacing w:after="160"/>
      </w:pPr>
      <w:r>
        <w:t>rozwój gospodarki poprzez zwiększenie ilości danych wysokiej jakości otwartych do ponownego wykorzystania,</w:t>
      </w:r>
    </w:p>
    <w:p w14:paraId="60778875" w14:textId="77777777" w:rsidR="00723F2B" w:rsidRDefault="00723F2B" w:rsidP="00465316">
      <w:pPr>
        <w:pStyle w:val="Akapitzlist"/>
        <w:numPr>
          <w:ilvl w:val="0"/>
          <w:numId w:val="123"/>
        </w:numPr>
        <w:spacing w:after="160"/>
      </w:pPr>
      <w:r>
        <w:t>rozwój współpracy na rzecz tworzenia cyfrowych rozwiązań problemów społeczno-gospodarczych,</w:t>
      </w:r>
    </w:p>
    <w:p w14:paraId="64BAE17E" w14:textId="77777777" w:rsidR="00723F2B" w:rsidRDefault="00723F2B" w:rsidP="00465316">
      <w:pPr>
        <w:pStyle w:val="Akapitzlist"/>
        <w:numPr>
          <w:ilvl w:val="0"/>
          <w:numId w:val="123"/>
        </w:numPr>
        <w:spacing w:after="160"/>
      </w:pPr>
      <w:r>
        <w:t xml:space="preserve">wsparcie rozwoju zaawansowanych kompetencji cyfrowych kadr zaangażowanych                     w świadczenie usług, produktów lub procesów cyfrowych, w szczególności w obszarze </w:t>
      </w:r>
      <w:proofErr w:type="spellStart"/>
      <w:r>
        <w:t>cyberbezpieczeństwa</w:t>
      </w:r>
      <w:proofErr w:type="spellEnd"/>
      <w:r>
        <w:t>.</w:t>
      </w:r>
    </w:p>
    <w:p w14:paraId="70699BAD" w14:textId="77777777" w:rsidR="00723F2B" w:rsidRDefault="00723F2B" w:rsidP="00723F2B">
      <w:pPr>
        <w:spacing w:after="0"/>
      </w:pPr>
      <w:r>
        <w:t>W ramach programu określono następujące priorytety:</w:t>
      </w:r>
    </w:p>
    <w:p w14:paraId="1E86342F" w14:textId="77777777" w:rsidR="00723F2B" w:rsidRDefault="00723F2B" w:rsidP="00465316">
      <w:pPr>
        <w:pStyle w:val="Akapitzlist"/>
        <w:numPr>
          <w:ilvl w:val="0"/>
          <w:numId w:val="124"/>
        </w:numPr>
        <w:spacing w:after="0"/>
      </w:pPr>
      <w:r w:rsidRPr="00EA4D2E">
        <w:t xml:space="preserve">Priorytet: I. Zwiększenie dostępu do ultra-szybkiego </w:t>
      </w:r>
      <w:proofErr w:type="spellStart"/>
      <w:r w:rsidRPr="00EA4D2E">
        <w:t>internetu</w:t>
      </w:r>
      <w:proofErr w:type="spellEnd"/>
      <w:r w:rsidRPr="00EA4D2E">
        <w:t xml:space="preserve"> szerokopasmowego</w:t>
      </w:r>
      <w:r>
        <w:t>,                   a ramach którego planuje się realizację następujących wskaźników produktu:</w:t>
      </w:r>
    </w:p>
    <w:p w14:paraId="1D8CBE20" w14:textId="77777777" w:rsidR="00723F2B" w:rsidRDefault="00723F2B" w:rsidP="00465316">
      <w:pPr>
        <w:pStyle w:val="Akapitzlist"/>
        <w:numPr>
          <w:ilvl w:val="1"/>
          <w:numId w:val="124"/>
        </w:numPr>
        <w:spacing w:after="160"/>
      </w:pPr>
      <w:r w:rsidRPr="006A0A17">
        <w:t>Dodatkowe lokale mieszkalne dysponujące szerokopasmowym dostępem do sieci o bardzo wysokiej przepustowości</w:t>
      </w:r>
      <w:r>
        <w:t>,</w:t>
      </w:r>
    </w:p>
    <w:p w14:paraId="3B669D4E" w14:textId="77777777" w:rsidR="00723F2B" w:rsidRDefault="00723F2B" w:rsidP="00465316">
      <w:pPr>
        <w:pStyle w:val="Akapitzlist"/>
        <w:numPr>
          <w:ilvl w:val="1"/>
          <w:numId w:val="124"/>
        </w:numPr>
        <w:spacing w:after="160"/>
      </w:pPr>
      <w:r w:rsidRPr="006A0A17">
        <w:t>Dodatkowe przedsiębiorstwa dysponujące szerokopasmowym dostępem do sieci o bardzo wysokiej przepustowości</w:t>
      </w:r>
      <w:r>
        <w:t>,</w:t>
      </w:r>
    </w:p>
    <w:p w14:paraId="6AAD7E58" w14:textId="77777777" w:rsidR="00723F2B" w:rsidRDefault="00723F2B" w:rsidP="00465316">
      <w:pPr>
        <w:pStyle w:val="Akapitzlist"/>
        <w:numPr>
          <w:ilvl w:val="1"/>
          <w:numId w:val="124"/>
        </w:numPr>
        <w:spacing w:after="160"/>
      </w:pPr>
      <w:r w:rsidRPr="006A0A17">
        <w:t>Dodatkowe lokale mieszkalne dysponujące szerokopasmowym dostępem do sieci o bardzo wysokiej przepustowości</w:t>
      </w:r>
      <w:r>
        <w:t>,</w:t>
      </w:r>
    </w:p>
    <w:p w14:paraId="1CD4DAF9" w14:textId="77777777" w:rsidR="00723F2B" w:rsidRDefault="00723F2B" w:rsidP="00465316">
      <w:pPr>
        <w:pStyle w:val="Akapitzlist"/>
        <w:numPr>
          <w:ilvl w:val="1"/>
          <w:numId w:val="124"/>
        </w:numPr>
        <w:spacing w:after="160"/>
      </w:pPr>
      <w:r w:rsidRPr="006A0A17">
        <w:t>Dodatkowe przedsiębiorstwa dysponujące szerokopasmowym dostępem do sieci o bardzo wysokiej przepustowości</w:t>
      </w:r>
      <w:r>
        <w:t>,</w:t>
      </w:r>
    </w:p>
    <w:p w14:paraId="2CE1569A" w14:textId="77777777" w:rsidR="00723F2B" w:rsidRDefault="00723F2B" w:rsidP="00465316">
      <w:pPr>
        <w:pStyle w:val="Akapitzlist"/>
        <w:numPr>
          <w:ilvl w:val="1"/>
          <w:numId w:val="124"/>
        </w:numPr>
        <w:spacing w:after="160"/>
      </w:pPr>
      <w:r w:rsidRPr="006A0A17">
        <w:t>Dodatkowe lokale mieszkalne dysponujące szerokopasmowym dostępem do sieci o bardzo wysokiej przepustowości</w:t>
      </w:r>
      <w:r>
        <w:t>,</w:t>
      </w:r>
    </w:p>
    <w:p w14:paraId="5BC42B1C" w14:textId="77777777" w:rsidR="00723F2B" w:rsidRDefault="00723F2B" w:rsidP="00465316">
      <w:pPr>
        <w:pStyle w:val="Akapitzlist"/>
        <w:numPr>
          <w:ilvl w:val="1"/>
          <w:numId w:val="124"/>
        </w:numPr>
        <w:spacing w:after="160"/>
      </w:pPr>
      <w:r w:rsidRPr="006A0A17">
        <w:t>Dodatkowe przedsiębiorstwa dysponujące szerokopasmowym dostępem do sieci o bardzo wysokiej przepustowości</w:t>
      </w:r>
    </w:p>
    <w:p w14:paraId="0FB6B0DC" w14:textId="77777777" w:rsidR="00723F2B" w:rsidRDefault="00723F2B" w:rsidP="00465316">
      <w:pPr>
        <w:pStyle w:val="Akapitzlist"/>
        <w:numPr>
          <w:ilvl w:val="0"/>
          <w:numId w:val="124"/>
        </w:numPr>
        <w:spacing w:after="160"/>
      </w:pPr>
      <w:r w:rsidRPr="00EA4D2E">
        <w:t>Priorytet: II. Zaawansowane usługi cyfrowe</w:t>
      </w:r>
      <w:r>
        <w:t>, a ramach którego planuje się realizację następujących wskaźników produktu:</w:t>
      </w:r>
    </w:p>
    <w:p w14:paraId="6EAB99AC" w14:textId="77777777" w:rsidR="00723F2B" w:rsidRDefault="00723F2B" w:rsidP="00465316">
      <w:pPr>
        <w:pStyle w:val="Akapitzlist"/>
        <w:numPr>
          <w:ilvl w:val="1"/>
          <w:numId w:val="124"/>
        </w:numPr>
        <w:spacing w:after="160"/>
      </w:pPr>
      <w:r w:rsidRPr="006A0A17">
        <w:lastRenderedPageBreak/>
        <w:t>Wartość usług, produktów i procesów cyfrowych opracowanych dla przedsiębiorstw</w:t>
      </w:r>
      <w:r>
        <w:t>,</w:t>
      </w:r>
    </w:p>
    <w:p w14:paraId="48334CB3" w14:textId="77777777" w:rsidR="00723F2B" w:rsidRDefault="00723F2B" w:rsidP="00465316">
      <w:pPr>
        <w:pStyle w:val="Akapitzlist"/>
        <w:numPr>
          <w:ilvl w:val="1"/>
          <w:numId w:val="124"/>
        </w:numPr>
        <w:spacing w:after="160"/>
      </w:pPr>
      <w:r w:rsidRPr="006A0A17">
        <w:t>Instytucje publiczne otrzymujące wsparcie na opracowywanie usług, produktów i procesów cyfrowych</w:t>
      </w:r>
      <w:r>
        <w:t>,</w:t>
      </w:r>
    </w:p>
    <w:p w14:paraId="73125A8C" w14:textId="77777777" w:rsidR="00723F2B" w:rsidRDefault="00723F2B" w:rsidP="00465316">
      <w:pPr>
        <w:pStyle w:val="Akapitzlist"/>
        <w:numPr>
          <w:ilvl w:val="1"/>
          <w:numId w:val="124"/>
        </w:numPr>
        <w:spacing w:after="160"/>
      </w:pPr>
      <w:r w:rsidRPr="006A0A17">
        <w:t>Liczba podmiotów, które udostępniły informacje sektora publicznego/dane prywatne on-line</w:t>
      </w:r>
      <w:r>
        <w:t>,</w:t>
      </w:r>
    </w:p>
    <w:p w14:paraId="22289FCD" w14:textId="77777777" w:rsidR="00723F2B" w:rsidRDefault="00723F2B" w:rsidP="00465316">
      <w:pPr>
        <w:pStyle w:val="Akapitzlist"/>
        <w:numPr>
          <w:ilvl w:val="1"/>
          <w:numId w:val="124"/>
        </w:numPr>
        <w:spacing w:after="160"/>
      </w:pPr>
      <w:r w:rsidRPr="006A0A17">
        <w:t>Wartość usług, produktów i procesów cyfrowych opracowanych dla przedsiębiorstw</w:t>
      </w:r>
      <w:r>
        <w:t>,</w:t>
      </w:r>
    </w:p>
    <w:p w14:paraId="0B874787" w14:textId="77777777" w:rsidR="00723F2B" w:rsidRDefault="00723F2B" w:rsidP="00465316">
      <w:pPr>
        <w:pStyle w:val="Akapitzlist"/>
        <w:numPr>
          <w:ilvl w:val="1"/>
          <w:numId w:val="124"/>
        </w:numPr>
        <w:spacing w:after="160"/>
      </w:pPr>
      <w:r w:rsidRPr="006A0A17">
        <w:t>Instytucje publiczne otrzymujące wsparcie na opracowywanie usług, produktów i procesów cyfrowych</w:t>
      </w:r>
      <w:r>
        <w:t>,</w:t>
      </w:r>
    </w:p>
    <w:p w14:paraId="5FCFC787" w14:textId="77777777" w:rsidR="00723F2B" w:rsidRDefault="00723F2B" w:rsidP="00465316">
      <w:pPr>
        <w:pStyle w:val="Akapitzlist"/>
        <w:numPr>
          <w:ilvl w:val="1"/>
          <w:numId w:val="124"/>
        </w:numPr>
        <w:spacing w:after="160"/>
      </w:pPr>
      <w:r w:rsidRPr="006A0A17">
        <w:t>Liczba podmiotów, które udostępniły informacje sektora publicznego/dane prywatne on-line</w:t>
      </w:r>
      <w:r>
        <w:t>,</w:t>
      </w:r>
    </w:p>
    <w:p w14:paraId="41267CCE" w14:textId="77777777" w:rsidR="00723F2B" w:rsidRDefault="00723F2B" w:rsidP="00465316">
      <w:pPr>
        <w:pStyle w:val="Akapitzlist"/>
        <w:numPr>
          <w:ilvl w:val="1"/>
          <w:numId w:val="124"/>
        </w:numPr>
        <w:spacing w:after="160"/>
      </w:pPr>
      <w:r w:rsidRPr="006A0A17">
        <w:t>Wartość usług, produktów i procesów cyfrowych opracowanych dla przedsiębiorstw</w:t>
      </w:r>
      <w:r>
        <w:t>,</w:t>
      </w:r>
    </w:p>
    <w:p w14:paraId="7C8EC0DA" w14:textId="77777777" w:rsidR="00723F2B" w:rsidRDefault="00723F2B" w:rsidP="00465316">
      <w:pPr>
        <w:pStyle w:val="Akapitzlist"/>
        <w:numPr>
          <w:ilvl w:val="1"/>
          <w:numId w:val="124"/>
        </w:numPr>
        <w:spacing w:after="160"/>
      </w:pPr>
      <w:r w:rsidRPr="006A0A17">
        <w:t>Instytucje publiczne otrzymujące wsparcie na opracowywanie usług, produktów i procesów cyfrowych</w:t>
      </w:r>
      <w:r>
        <w:t>,</w:t>
      </w:r>
    </w:p>
    <w:p w14:paraId="0B89591E" w14:textId="77777777" w:rsidR="00723F2B" w:rsidRPr="00EA4D2E" w:rsidRDefault="00723F2B" w:rsidP="00465316">
      <w:pPr>
        <w:pStyle w:val="Akapitzlist"/>
        <w:numPr>
          <w:ilvl w:val="1"/>
          <w:numId w:val="124"/>
        </w:numPr>
        <w:spacing w:after="160"/>
      </w:pPr>
      <w:r w:rsidRPr="006A0A17">
        <w:t>Liczba podmiotów, które udostępniły informacje sektora publicznego/dane prywatne on-line</w:t>
      </w:r>
      <w:r>
        <w:t>.</w:t>
      </w:r>
    </w:p>
    <w:p w14:paraId="2F2C995C" w14:textId="77777777" w:rsidR="00723F2B" w:rsidRDefault="00723F2B" w:rsidP="00723F2B">
      <w:pPr>
        <w:pStyle w:val="Nagwek2"/>
        <w:spacing w:after="240" w:line="276" w:lineRule="auto"/>
      </w:pPr>
      <w:bookmarkStart w:id="512" w:name="_Toc182475610"/>
      <w:bookmarkStart w:id="513" w:name="_Toc225800156"/>
      <w:r w:rsidRPr="009E702B">
        <w:t>Fundusze Europejskie dla Rozwoju Społecznego 2021-2027 (FERS)</w:t>
      </w:r>
      <w:bookmarkEnd w:id="512"/>
      <w:bookmarkEnd w:id="513"/>
    </w:p>
    <w:p w14:paraId="5D042082" w14:textId="77777777" w:rsidR="00723F2B" w:rsidRDefault="00723F2B" w:rsidP="00723F2B">
      <w:r w:rsidRPr="009E702B">
        <w:t xml:space="preserve">Program Fundusze Europejskie dla Rozwoju Społecznego 2021-2027 (FERS) stanowi </w:t>
      </w:r>
      <w:r>
        <w:t xml:space="preserve">fundusz mający na celu wsparcie </w:t>
      </w:r>
      <w:r w:rsidRPr="009E702B">
        <w:t>rozwoju społecznego i gospodarczego kraju.</w:t>
      </w:r>
      <w:r>
        <w:t xml:space="preserve"> </w:t>
      </w:r>
      <w:r w:rsidRPr="009E702B">
        <w:t>W programie FERS będzie realizowane wsparcie na rzecz m.in. poprawy sytuacji osób na rynku pracy, zwiększenia dostępności dla osób ze szczególnymi potrzebami, zapewnienia opieki nad dziećmi, podnoszenia jakości edukacji i rozwoju kompetencji, integracji społecznej, rozwoju usług społecznych i ekonomii społecznej oraz ochrony zdrowia.</w:t>
      </w:r>
    </w:p>
    <w:p w14:paraId="025FFD03" w14:textId="77777777" w:rsidR="00723F2B" w:rsidRDefault="00723F2B" w:rsidP="00723F2B">
      <w:pPr>
        <w:spacing w:after="0"/>
      </w:pPr>
      <w:r>
        <w:t>Do celów programu należy:</w:t>
      </w:r>
    </w:p>
    <w:p w14:paraId="377A1124" w14:textId="77777777" w:rsidR="00723F2B" w:rsidRDefault="00723F2B" w:rsidP="00465316">
      <w:pPr>
        <w:pStyle w:val="Akapitzlist"/>
        <w:numPr>
          <w:ilvl w:val="0"/>
          <w:numId w:val="121"/>
        </w:numPr>
        <w:spacing w:after="0"/>
      </w:pPr>
      <w:r>
        <w:t xml:space="preserve">wsparcie samozatrudnienia poprzez udzielanie preferencyjnych pożyczek na rozpoczęcie własne działalności gospodarczej  </w:t>
      </w:r>
    </w:p>
    <w:p w14:paraId="60F05CA2" w14:textId="77777777" w:rsidR="00723F2B" w:rsidRDefault="00723F2B" w:rsidP="00465316">
      <w:pPr>
        <w:pStyle w:val="Akapitzlist"/>
        <w:numPr>
          <w:ilvl w:val="0"/>
          <w:numId w:val="121"/>
        </w:numPr>
        <w:spacing w:after="160"/>
      </w:pPr>
      <w:r>
        <w:t>rozwój potencjału instytucji i służb rynku pracy</w:t>
      </w:r>
    </w:p>
    <w:p w14:paraId="001E996F" w14:textId="77777777" w:rsidR="00723F2B" w:rsidRDefault="00723F2B" w:rsidP="00465316">
      <w:pPr>
        <w:pStyle w:val="Akapitzlist"/>
        <w:numPr>
          <w:ilvl w:val="0"/>
          <w:numId w:val="121"/>
        </w:numPr>
        <w:spacing w:after="160"/>
      </w:pPr>
      <w:r>
        <w:t>wpieranie przedsiębiorców, innych pracodawców oraz ich pracowników w obszarach kluczowych dla rozwoju społeczno-gospodarczego kraju</w:t>
      </w:r>
    </w:p>
    <w:p w14:paraId="30F0DDFD" w14:textId="77777777" w:rsidR="00723F2B" w:rsidRDefault="00723F2B" w:rsidP="00465316">
      <w:pPr>
        <w:pStyle w:val="Akapitzlist"/>
        <w:numPr>
          <w:ilvl w:val="0"/>
          <w:numId w:val="121"/>
        </w:numPr>
        <w:spacing w:after="160"/>
      </w:pPr>
      <w:r>
        <w:t>poprawa jakości systemów kształcenia oraz rozwój edukacji włączającej</w:t>
      </w:r>
    </w:p>
    <w:p w14:paraId="23810243" w14:textId="77777777" w:rsidR="00723F2B" w:rsidRDefault="00723F2B" w:rsidP="00465316">
      <w:pPr>
        <w:pStyle w:val="Akapitzlist"/>
        <w:numPr>
          <w:ilvl w:val="0"/>
          <w:numId w:val="121"/>
        </w:numPr>
        <w:spacing w:after="160"/>
      </w:pPr>
      <w:r>
        <w:t>wspieranie procesu uczenia się przez całe życie, w tym kompetencji cyfrowych osób dorosłych</w:t>
      </w:r>
    </w:p>
    <w:p w14:paraId="274093EA" w14:textId="77777777" w:rsidR="00723F2B" w:rsidRDefault="00723F2B" w:rsidP="00465316">
      <w:pPr>
        <w:pStyle w:val="Akapitzlist"/>
        <w:numPr>
          <w:ilvl w:val="0"/>
          <w:numId w:val="121"/>
        </w:numPr>
        <w:spacing w:after="160"/>
      </w:pPr>
      <w:r>
        <w:lastRenderedPageBreak/>
        <w:t>wsparcie systemu szkolnictwa wyższego, w tym w dostosowaniu oferty do wyzwań związanych z cyfrową i zieloną transformacją</w:t>
      </w:r>
    </w:p>
    <w:p w14:paraId="73774E19" w14:textId="77777777" w:rsidR="00723F2B" w:rsidRDefault="00723F2B" w:rsidP="00465316">
      <w:pPr>
        <w:pStyle w:val="Akapitzlist"/>
        <w:numPr>
          <w:ilvl w:val="0"/>
          <w:numId w:val="121"/>
        </w:numPr>
        <w:spacing w:after="160"/>
      </w:pPr>
      <w:r>
        <w:t>wspieranie instytucji odpowiedzialnych za integrację społeczno-zawodową migrantów</w:t>
      </w:r>
    </w:p>
    <w:p w14:paraId="42FC09F8" w14:textId="77777777" w:rsidR="00723F2B" w:rsidRDefault="00723F2B" w:rsidP="00465316">
      <w:pPr>
        <w:pStyle w:val="Akapitzlist"/>
        <w:numPr>
          <w:ilvl w:val="0"/>
          <w:numId w:val="121"/>
        </w:numPr>
        <w:spacing w:after="160"/>
      </w:pPr>
      <w:r>
        <w:t>rozwój potencjału instytucji działających w sferze integracji społecznej, usług społecznych i ekonomii społecznej</w:t>
      </w:r>
    </w:p>
    <w:p w14:paraId="5A1756B8" w14:textId="77777777" w:rsidR="00723F2B" w:rsidRDefault="00723F2B" w:rsidP="00465316">
      <w:pPr>
        <w:pStyle w:val="Akapitzlist"/>
        <w:numPr>
          <w:ilvl w:val="0"/>
          <w:numId w:val="121"/>
        </w:numPr>
        <w:spacing w:after="160"/>
      </w:pPr>
      <w:r>
        <w:t>rozwój opieki nad najmłodszymi dziećmi m.in. poprzez tworzenie miejsc opieki nad dziećmi do lat 3 i podnoszenie kompetencji kadr w tym obszarze</w:t>
      </w:r>
    </w:p>
    <w:p w14:paraId="4C66B2B3" w14:textId="77777777" w:rsidR="00723F2B" w:rsidRDefault="00723F2B" w:rsidP="00465316">
      <w:pPr>
        <w:pStyle w:val="Akapitzlist"/>
        <w:numPr>
          <w:ilvl w:val="0"/>
          <w:numId w:val="121"/>
        </w:numPr>
        <w:spacing w:after="160"/>
      </w:pPr>
      <w:r>
        <w:t>zapewnienie równych szans dla osób z niepełnosprawnościami</w:t>
      </w:r>
    </w:p>
    <w:p w14:paraId="1AE25F69" w14:textId="77777777" w:rsidR="00723F2B" w:rsidRDefault="00723F2B" w:rsidP="00465316">
      <w:pPr>
        <w:pStyle w:val="Akapitzlist"/>
        <w:numPr>
          <w:ilvl w:val="0"/>
          <w:numId w:val="121"/>
        </w:numPr>
        <w:spacing w:after="160"/>
      </w:pPr>
      <w:r>
        <w:t>wsparcie systemu ochrony zdrowia, w tym kształcenie podyplomowe lekarzy, pielęgniarek, położnych oraz innych zawodów związanych z ochroną zdrowia</w:t>
      </w:r>
    </w:p>
    <w:p w14:paraId="79730593" w14:textId="77777777" w:rsidR="00723F2B" w:rsidRDefault="00723F2B" w:rsidP="00465316">
      <w:pPr>
        <w:pStyle w:val="Akapitzlist"/>
        <w:numPr>
          <w:ilvl w:val="0"/>
          <w:numId w:val="121"/>
        </w:numPr>
        <w:spacing w:after="160"/>
      </w:pPr>
      <w:r>
        <w:t>budowanie potencjału partnerów społecznych i organizacji społeczeństwa obywatelskiego,</w:t>
      </w:r>
    </w:p>
    <w:p w14:paraId="4CA9CEB7" w14:textId="77777777" w:rsidR="00723F2B" w:rsidRDefault="00723F2B" w:rsidP="00465316">
      <w:pPr>
        <w:pStyle w:val="Akapitzlist"/>
        <w:numPr>
          <w:ilvl w:val="0"/>
          <w:numId w:val="121"/>
        </w:numPr>
        <w:spacing w:after="160"/>
      </w:pPr>
      <w:r>
        <w:t>rozwój innowacji społecznych i upowszechnianie przetestowanych rozwiązań.</w:t>
      </w:r>
    </w:p>
    <w:p w14:paraId="296C1521" w14:textId="77777777" w:rsidR="00723F2B" w:rsidRDefault="00723F2B" w:rsidP="00723F2B">
      <w:pPr>
        <w:spacing w:after="0"/>
      </w:pPr>
      <w:r>
        <w:t>W ramach programu określono następujące priorytety i działania:</w:t>
      </w:r>
    </w:p>
    <w:p w14:paraId="327353E1" w14:textId="77777777" w:rsidR="00723F2B" w:rsidRDefault="00723F2B" w:rsidP="00465316">
      <w:pPr>
        <w:pStyle w:val="Akapitzlist"/>
        <w:numPr>
          <w:ilvl w:val="0"/>
          <w:numId w:val="122"/>
        </w:numPr>
        <w:spacing w:after="0"/>
      </w:pPr>
      <w:r w:rsidRPr="009771BB">
        <w:t>Priorytet FERS.01 Umiejętności</w:t>
      </w:r>
      <w:r>
        <w:t>:</w:t>
      </w:r>
    </w:p>
    <w:p w14:paraId="0D659DC2" w14:textId="77777777" w:rsidR="00723F2B" w:rsidRDefault="00723F2B" w:rsidP="00465316">
      <w:pPr>
        <w:pStyle w:val="Akapitzlist"/>
        <w:numPr>
          <w:ilvl w:val="1"/>
          <w:numId w:val="122"/>
        </w:numPr>
        <w:spacing w:after="160"/>
      </w:pPr>
      <w:r w:rsidRPr="00094646">
        <w:t>Działanie FERS.01.01 Współpraca ponadnarodowa</w:t>
      </w:r>
    </w:p>
    <w:p w14:paraId="0E61C5BD" w14:textId="77777777" w:rsidR="00723F2B" w:rsidRDefault="00723F2B" w:rsidP="00465316">
      <w:pPr>
        <w:pStyle w:val="Akapitzlist"/>
        <w:numPr>
          <w:ilvl w:val="1"/>
          <w:numId w:val="122"/>
        </w:numPr>
        <w:spacing w:after="160"/>
      </w:pPr>
      <w:r w:rsidRPr="00094646">
        <w:t>Działanie FERS.01.02 Rozwój publicznych służb zatrudnienia</w:t>
      </w:r>
    </w:p>
    <w:p w14:paraId="57EBA838" w14:textId="77777777" w:rsidR="00723F2B" w:rsidRDefault="00723F2B" w:rsidP="00465316">
      <w:pPr>
        <w:pStyle w:val="Akapitzlist"/>
        <w:numPr>
          <w:ilvl w:val="1"/>
          <w:numId w:val="122"/>
        </w:numPr>
        <w:spacing w:after="160"/>
      </w:pPr>
      <w:r>
        <w:t xml:space="preserve">Priorytet FERS.01 Umiejętności </w:t>
      </w:r>
    </w:p>
    <w:p w14:paraId="06A14DE7" w14:textId="77777777" w:rsidR="00723F2B" w:rsidRDefault="00723F2B" w:rsidP="00465316">
      <w:pPr>
        <w:pStyle w:val="Akapitzlist"/>
        <w:numPr>
          <w:ilvl w:val="1"/>
          <w:numId w:val="122"/>
        </w:numPr>
        <w:spacing w:after="160"/>
      </w:pPr>
      <w:r>
        <w:t>Działanie FERS.01.03 Kadry nowoczesnej gospodarki,</w:t>
      </w:r>
    </w:p>
    <w:p w14:paraId="75365D6C" w14:textId="77777777" w:rsidR="00723F2B" w:rsidRDefault="00723F2B" w:rsidP="00465316">
      <w:pPr>
        <w:pStyle w:val="Akapitzlist"/>
        <w:numPr>
          <w:ilvl w:val="1"/>
          <w:numId w:val="122"/>
        </w:numPr>
        <w:spacing w:after="160"/>
      </w:pPr>
      <w:r>
        <w:t>Działanie FERS.01.04 Rozwój systemu edukacji,</w:t>
      </w:r>
    </w:p>
    <w:p w14:paraId="41AAF584" w14:textId="77777777" w:rsidR="00723F2B" w:rsidRDefault="00723F2B" w:rsidP="00465316">
      <w:pPr>
        <w:pStyle w:val="Akapitzlist"/>
        <w:numPr>
          <w:ilvl w:val="1"/>
          <w:numId w:val="122"/>
        </w:numPr>
        <w:spacing w:after="160"/>
      </w:pPr>
      <w:r>
        <w:t>Działanie FERS.01.05 Umiejętności w szkolnictwie wyższym,</w:t>
      </w:r>
    </w:p>
    <w:p w14:paraId="56999767" w14:textId="77777777" w:rsidR="00723F2B" w:rsidRDefault="00723F2B" w:rsidP="00465316">
      <w:pPr>
        <w:pStyle w:val="Akapitzlist"/>
        <w:numPr>
          <w:ilvl w:val="1"/>
          <w:numId w:val="122"/>
        </w:numPr>
        <w:spacing w:after="160"/>
      </w:pPr>
      <w:r>
        <w:t>Działanie FERS.01.06 Edukacja włączająca,</w:t>
      </w:r>
    </w:p>
    <w:p w14:paraId="5D522B13" w14:textId="77777777" w:rsidR="00723F2B" w:rsidRDefault="00723F2B" w:rsidP="00465316">
      <w:pPr>
        <w:pStyle w:val="Akapitzlist"/>
        <w:numPr>
          <w:ilvl w:val="1"/>
          <w:numId w:val="122"/>
        </w:numPr>
        <w:spacing w:after="160"/>
      </w:pPr>
      <w:r>
        <w:t>Działanie FERS.01.07 Mobilność ponadnarodowa,</w:t>
      </w:r>
    </w:p>
    <w:p w14:paraId="344B5DE1" w14:textId="77777777" w:rsidR="00723F2B" w:rsidRDefault="00723F2B" w:rsidP="00465316">
      <w:pPr>
        <w:pStyle w:val="Akapitzlist"/>
        <w:numPr>
          <w:ilvl w:val="1"/>
          <w:numId w:val="122"/>
        </w:numPr>
        <w:spacing w:after="160"/>
      </w:pPr>
      <w:r>
        <w:t>Działanie FERS.01.08 Rozwój systemu edukacji i uczenia się dorosłych,</w:t>
      </w:r>
    </w:p>
    <w:p w14:paraId="4A5D62BF" w14:textId="77777777" w:rsidR="00723F2B" w:rsidRDefault="00723F2B" w:rsidP="00465316">
      <w:pPr>
        <w:pStyle w:val="Akapitzlist"/>
        <w:numPr>
          <w:ilvl w:val="1"/>
          <w:numId w:val="122"/>
        </w:numPr>
        <w:spacing w:after="160"/>
      </w:pPr>
      <w:r>
        <w:t>Działanie FERS.01.09 Rozwój kompetencji cyfrowych,</w:t>
      </w:r>
    </w:p>
    <w:p w14:paraId="7BA20356" w14:textId="77777777" w:rsidR="00723F2B" w:rsidRDefault="00723F2B" w:rsidP="00465316">
      <w:pPr>
        <w:pStyle w:val="Akapitzlist"/>
        <w:numPr>
          <w:ilvl w:val="1"/>
          <w:numId w:val="122"/>
        </w:numPr>
        <w:spacing w:after="160"/>
      </w:pPr>
      <w:r>
        <w:t>Działanie FERS.01.10 Monitorowanie i identyfikacja potrzeb kompetencyjnych na rynku pracy,</w:t>
      </w:r>
    </w:p>
    <w:p w14:paraId="1167052A" w14:textId="77777777" w:rsidR="00723F2B" w:rsidRDefault="00723F2B" w:rsidP="00465316">
      <w:pPr>
        <w:pStyle w:val="Akapitzlist"/>
        <w:numPr>
          <w:ilvl w:val="1"/>
          <w:numId w:val="122"/>
        </w:numPr>
        <w:spacing w:after="160"/>
      </w:pPr>
      <w:r>
        <w:t>Działanie FERS.01.11 Europejskie pożyczki na kształcenie,</w:t>
      </w:r>
    </w:p>
    <w:p w14:paraId="383DC6BE" w14:textId="77777777" w:rsidR="00723F2B" w:rsidRDefault="00723F2B" w:rsidP="00465316">
      <w:pPr>
        <w:pStyle w:val="Akapitzlist"/>
        <w:numPr>
          <w:ilvl w:val="1"/>
          <w:numId w:val="122"/>
        </w:numPr>
        <w:spacing w:after="160"/>
      </w:pPr>
      <w:r>
        <w:t>Działanie FERS.01.12 Kształcenie podyplomowe lekarzy, pielęgniarek                   i położnych,</w:t>
      </w:r>
    </w:p>
    <w:p w14:paraId="34FE407D" w14:textId="77777777" w:rsidR="00723F2B" w:rsidRDefault="00723F2B" w:rsidP="00465316">
      <w:pPr>
        <w:pStyle w:val="Akapitzlist"/>
        <w:numPr>
          <w:ilvl w:val="1"/>
          <w:numId w:val="122"/>
        </w:numPr>
        <w:spacing w:after="160"/>
      </w:pPr>
      <w:r>
        <w:t>Działanie FERS.01.13 Umiejętności w sektorze zdrowia;</w:t>
      </w:r>
    </w:p>
    <w:p w14:paraId="18FCD09B" w14:textId="77777777" w:rsidR="00723F2B" w:rsidRDefault="00723F2B" w:rsidP="00465316">
      <w:pPr>
        <w:pStyle w:val="Akapitzlist"/>
        <w:numPr>
          <w:ilvl w:val="0"/>
          <w:numId w:val="122"/>
        </w:numPr>
        <w:spacing w:after="160"/>
      </w:pPr>
      <w:r>
        <w:t>Priorytet FERS.02 Opieka nad dziećmi i równowaga między życiem prywatnym                            i zawodowym:</w:t>
      </w:r>
    </w:p>
    <w:p w14:paraId="35DB91F1" w14:textId="77777777" w:rsidR="00723F2B" w:rsidRDefault="00723F2B" w:rsidP="00465316">
      <w:pPr>
        <w:pStyle w:val="Akapitzlist"/>
        <w:numPr>
          <w:ilvl w:val="1"/>
          <w:numId w:val="122"/>
        </w:numPr>
        <w:spacing w:after="160"/>
      </w:pPr>
      <w:r>
        <w:t>Działanie FERS.02.01 Opieka nad dziećmi do lat 3 - program Maluch+,</w:t>
      </w:r>
    </w:p>
    <w:p w14:paraId="437A96E7" w14:textId="77777777" w:rsidR="00723F2B" w:rsidRDefault="00723F2B" w:rsidP="00465316">
      <w:pPr>
        <w:pStyle w:val="Akapitzlist"/>
        <w:numPr>
          <w:ilvl w:val="1"/>
          <w:numId w:val="122"/>
        </w:numPr>
        <w:spacing w:after="160"/>
      </w:pPr>
      <w:r>
        <w:t>Działanie FERS.02.02 Wsparcie systemu opieki nad dziećmi do lat 3,</w:t>
      </w:r>
    </w:p>
    <w:p w14:paraId="50FBF947" w14:textId="77777777" w:rsidR="00723F2B" w:rsidRDefault="00723F2B" w:rsidP="00465316">
      <w:pPr>
        <w:pStyle w:val="Akapitzlist"/>
        <w:numPr>
          <w:ilvl w:val="1"/>
          <w:numId w:val="122"/>
        </w:numPr>
        <w:spacing w:after="160"/>
      </w:pPr>
      <w:r>
        <w:lastRenderedPageBreak/>
        <w:t>Działanie FERS.02.03 Wsparcie równości kobiet i mężczyzn;</w:t>
      </w:r>
    </w:p>
    <w:p w14:paraId="6D96FF11" w14:textId="77777777" w:rsidR="00723F2B" w:rsidRDefault="00723F2B" w:rsidP="00465316">
      <w:pPr>
        <w:pStyle w:val="Akapitzlist"/>
        <w:numPr>
          <w:ilvl w:val="0"/>
          <w:numId w:val="122"/>
        </w:numPr>
        <w:spacing w:after="160"/>
      </w:pPr>
      <w:r>
        <w:t>Priorytet FERS.03 Dostępność i usługi dla osób z niepełnosprawnościami:</w:t>
      </w:r>
    </w:p>
    <w:p w14:paraId="54C42D0E" w14:textId="77777777" w:rsidR="00723F2B" w:rsidRDefault="00723F2B" w:rsidP="00465316">
      <w:pPr>
        <w:pStyle w:val="Akapitzlist"/>
        <w:numPr>
          <w:ilvl w:val="1"/>
          <w:numId w:val="122"/>
        </w:numPr>
        <w:spacing w:after="160"/>
      </w:pPr>
      <w:r>
        <w:t>Działanie FERS.03.01 Dostępność szkolnictwa wyższego,</w:t>
      </w:r>
    </w:p>
    <w:p w14:paraId="050151EC" w14:textId="77777777" w:rsidR="00723F2B" w:rsidRDefault="00723F2B" w:rsidP="00465316">
      <w:pPr>
        <w:pStyle w:val="Akapitzlist"/>
        <w:numPr>
          <w:ilvl w:val="1"/>
          <w:numId w:val="122"/>
        </w:numPr>
        <w:spacing w:after="160"/>
      </w:pPr>
      <w:r>
        <w:t>Działanie FERS.03.02 Dostępność cyfrowa,</w:t>
      </w:r>
    </w:p>
    <w:p w14:paraId="1EB08A6D" w14:textId="77777777" w:rsidR="00723F2B" w:rsidRDefault="00723F2B" w:rsidP="00465316">
      <w:pPr>
        <w:pStyle w:val="Akapitzlist"/>
        <w:numPr>
          <w:ilvl w:val="1"/>
          <w:numId w:val="122"/>
        </w:numPr>
        <w:spacing w:after="160"/>
      </w:pPr>
      <w:r>
        <w:t>Działanie FERS.03.03 Systemowa poprawa dostępności,</w:t>
      </w:r>
    </w:p>
    <w:p w14:paraId="75BB3A35" w14:textId="77777777" w:rsidR="00723F2B" w:rsidRDefault="00723F2B" w:rsidP="00465316">
      <w:pPr>
        <w:pStyle w:val="Akapitzlist"/>
        <w:numPr>
          <w:ilvl w:val="1"/>
          <w:numId w:val="122"/>
        </w:numPr>
        <w:spacing w:after="160"/>
      </w:pPr>
      <w:r>
        <w:t>Działanie FERS.03.04 Nowe rozwiązania na rzecz osób                                                    z niepełnosprawnościami,</w:t>
      </w:r>
    </w:p>
    <w:p w14:paraId="2AB4EF74" w14:textId="77777777" w:rsidR="00723F2B" w:rsidRDefault="00723F2B" w:rsidP="00465316">
      <w:pPr>
        <w:pStyle w:val="Akapitzlist"/>
        <w:numPr>
          <w:ilvl w:val="1"/>
          <w:numId w:val="122"/>
        </w:numPr>
        <w:spacing w:after="160"/>
      </w:pPr>
      <w:r>
        <w:t>Działanie FERS.03.05 Lepsza komunikacja dla osób z niepełnosprawnościami,</w:t>
      </w:r>
    </w:p>
    <w:p w14:paraId="7A52F3B4" w14:textId="77777777" w:rsidR="00723F2B" w:rsidRDefault="00723F2B" w:rsidP="00465316">
      <w:pPr>
        <w:pStyle w:val="Akapitzlist"/>
        <w:numPr>
          <w:ilvl w:val="1"/>
          <w:numId w:val="122"/>
        </w:numPr>
        <w:spacing w:after="160"/>
      </w:pPr>
      <w:r>
        <w:t>Działanie FERS.03.06 Europejskie pożyczki dla przedsiębiorców na dostępność,</w:t>
      </w:r>
    </w:p>
    <w:p w14:paraId="5B5C33EE" w14:textId="77777777" w:rsidR="00723F2B" w:rsidRDefault="00723F2B" w:rsidP="00465316">
      <w:pPr>
        <w:pStyle w:val="Akapitzlist"/>
        <w:numPr>
          <w:ilvl w:val="1"/>
          <w:numId w:val="122"/>
        </w:numPr>
        <w:spacing w:after="160"/>
      </w:pPr>
      <w:r>
        <w:t>Działanie FERS.03.07 Dostępność podmiotów leczniczych;</w:t>
      </w:r>
    </w:p>
    <w:p w14:paraId="7B410EE5" w14:textId="77777777" w:rsidR="00723F2B" w:rsidRDefault="00723F2B" w:rsidP="00465316">
      <w:pPr>
        <w:pStyle w:val="Akapitzlist"/>
        <w:numPr>
          <w:ilvl w:val="0"/>
          <w:numId w:val="122"/>
        </w:numPr>
        <w:spacing w:after="160"/>
      </w:pPr>
      <w:r>
        <w:t>Priorytet FERS.04 Spójność społeczna i zdrowie:</w:t>
      </w:r>
    </w:p>
    <w:p w14:paraId="09E55471" w14:textId="77777777" w:rsidR="00723F2B" w:rsidRDefault="00723F2B" w:rsidP="00465316">
      <w:pPr>
        <w:pStyle w:val="Akapitzlist"/>
        <w:numPr>
          <w:ilvl w:val="1"/>
          <w:numId w:val="122"/>
        </w:numPr>
        <w:spacing w:after="160"/>
      </w:pPr>
      <w:r>
        <w:t>Działanie FERS.04.01 Europejskie pożyczki na samozatrudnienie,</w:t>
      </w:r>
    </w:p>
    <w:p w14:paraId="3DE5203C" w14:textId="77777777" w:rsidR="00723F2B" w:rsidRDefault="00723F2B" w:rsidP="00465316">
      <w:pPr>
        <w:pStyle w:val="Akapitzlist"/>
        <w:numPr>
          <w:ilvl w:val="1"/>
          <w:numId w:val="122"/>
        </w:numPr>
        <w:spacing w:after="160"/>
      </w:pPr>
      <w:r>
        <w:t>Działanie FERS.04.02 Dialog społeczny w zakresie godzenia życia zawodowego i prywatnego oraz równych szans na rynku pracy,</w:t>
      </w:r>
    </w:p>
    <w:p w14:paraId="1A126595" w14:textId="77777777" w:rsidR="00723F2B" w:rsidRDefault="00723F2B" w:rsidP="00465316">
      <w:pPr>
        <w:pStyle w:val="Akapitzlist"/>
        <w:numPr>
          <w:ilvl w:val="1"/>
          <w:numId w:val="122"/>
        </w:numPr>
        <w:spacing w:after="160"/>
      </w:pPr>
      <w:r>
        <w:t>Działanie FERS.04.03 Dialog społeczny w zakresie adaptacyjności,</w:t>
      </w:r>
    </w:p>
    <w:p w14:paraId="4ECFB90E" w14:textId="77777777" w:rsidR="00723F2B" w:rsidRDefault="00723F2B" w:rsidP="00465316">
      <w:pPr>
        <w:pStyle w:val="Akapitzlist"/>
        <w:numPr>
          <w:ilvl w:val="1"/>
          <w:numId w:val="122"/>
        </w:numPr>
        <w:spacing w:after="160"/>
      </w:pPr>
      <w:r>
        <w:t>Działanie FERS.04.04 Edukacja o dialogu społecznym,</w:t>
      </w:r>
    </w:p>
    <w:p w14:paraId="11FB2335" w14:textId="77777777" w:rsidR="00723F2B" w:rsidRDefault="00723F2B" w:rsidP="00465316">
      <w:pPr>
        <w:pStyle w:val="Akapitzlist"/>
        <w:numPr>
          <w:ilvl w:val="1"/>
          <w:numId w:val="122"/>
        </w:numPr>
        <w:spacing w:after="160"/>
      </w:pPr>
      <w:r>
        <w:t>Działanie FERS.04.05 Dialog społeczny na rzecz uczenia się dorosłych,</w:t>
      </w:r>
    </w:p>
    <w:p w14:paraId="6A8268EA" w14:textId="77777777" w:rsidR="00723F2B" w:rsidRDefault="00723F2B" w:rsidP="00465316">
      <w:pPr>
        <w:pStyle w:val="Akapitzlist"/>
        <w:numPr>
          <w:ilvl w:val="1"/>
          <w:numId w:val="122"/>
        </w:numPr>
        <w:spacing w:after="160"/>
      </w:pPr>
      <w:r>
        <w:t>Działanie FERS.04.06 Rozwój dialogu obywatelskiego,</w:t>
      </w:r>
    </w:p>
    <w:p w14:paraId="27FFCFD9" w14:textId="77777777" w:rsidR="00723F2B" w:rsidRDefault="00723F2B" w:rsidP="00465316">
      <w:pPr>
        <w:pStyle w:val="Akapitzlist"/>
        <w:numPr>
          <w:ilvl w:val="1"/>
          <w:numId w:val="122"/>
        </w:numPr>
        <w:spacing w:after="160"/>
      </w:pPr>
      <w:r>
        <w:t>Działanie FERS.04.07 Wsparcie NGO w zakresie dostępności i włączenia społecznego,</w:t>
      </w:r>
    </w:p>
    <w:p w14:paraId="1BD56E75" w14:textId="77777777" w:rsidR="00723F2B" w:rsidRDefault="00723F2B" w:rsidP="00465316">
      <w:pPr>
        <w:pStyle w:val="Akapitzlist"/>
        <w:numPr>
          <w:ilvl w:val="1"/>
          <w:numId w:val="122"/>
        </w:numPr>
        <w:spacing w:after="160"/>
      </w:pPr>
      <w:r>
        <w:t>Działanie FERS.04.08 Aktywizacja osób odbywających karę pozbawienia wolności,</w:t>
      </w:r>
    </w:p>
    <w:p w14:paraId="65FB41F0" w14:textId="77777777" w:rsidR="00723F2B" w:rsidRDefault="00723F2B" w:rsidP="00465316">
      <w:pPr>
        <w:pStyle w:val="Akapitzlist"/>
        <w:numPr>
          <w:ilvl w:val="1"/>
          <w:numId w:val="122"/>
        </w:numPr>
        <w:spacing w:after="160"/>
      </w:pPr>
      <w:r>
        <w:t>Działanie FERS.04.09 Europejskie pożyczki dla ekonomii społecznej,</w:t>
      </w:r>
    </w:p>
    <w:p w14:paraId="731D804E" w14:textId="77777777" w:rsidR="00723F2B" w:rsidRDefault="00723F2B" w:rsidP="00465316">
      <w:pPr>
        <w:pStyle w:val="Akapitzlist"/>
        <w:numPr>
          <w:ilvl w:val="1"/>
          <w:numId w:val="122"/>
        </w:numPr>
        <w:spacing w:after="160"/>
      </w:pPr>
      <w:r>
        <w:t>Działanie FERS.04.10 Wspieranie procesów zarządzania migracjami zarobkowym,</w:t>
      </w:r>
    </w:p>
    <w:p w14:paraId="4DD034A9" w14:textId="77777777" w:rsidR="00723F2B" w:rsidRDefault="00723F2B" w:rsidP="00465316">
      <w:pPr>
        <w:pStyle w:val="Akapitzlist"/>
        <w:numPr>
          <w:ilvl w:val="1"/>
          <w:numId w:val="122"/>
        </w:numPr>
        <w:spacing w:after="160"/>
      </w:pPr>
      <w:r>
        <w:t>Działanie FERS.04.11 Rozwój systemu obsługi cudzoziemców przez publiczne służby zatrudnienia,</w:t>
      </w:r>
    </w:p>
    <w:p w14:paraId="478108D7" w14:textId="77777777" w:rsidR="00723F2B" w:rsidRDefault="00723F2B" w:rsidP="00465316">
      <w:pPr>
        <w:pStyle w:val="Akapitzlist"/>
        <w:numPr>
          <w:ilvl w:val="1"/>
          <w:numId w:val="122"/>
        </w:numPr>
        <w:spacing w:after="160"/>
      </w:pPr>
      <w:r>
        <w:t>Działanie FERS.04.12 Wsparcie NGO w zakresie usług publicznych i współpracy,</w:t>
      </w:r>
    </w:p>
    <w:p w14:paraId="3C3D0AF4" w14:textId="77777777" w:rsidR="00723F2B" w:rsidRDefault="00723F2B" w:rsidP="00465316">
      <w:pPr>
        <w:pStyle w:val="Akapitzlist"/>
        <w:numPr>
          <w:ilvl w:val="1"/>
          <w:numId w:val="122"/>
        </w:numPr>
        <w:spacing w:after="160"/>
      </w:pPr>
      <w:r>
        <w:t>Działanie FERS.04.13 Wysokiej jakości system włączenia społecznego,</w:t>
      </w:r>
    </w:p>
    <w:p w14:paraId="0CDA0D3B" w14:textId="77777777" w:rsidR="00723F2B" w:rsidRDefault="00723F2B" w:rsidP="00465316">
      <w:pPr>
        <w:pStyle w:val="Akapitzlist"/>
        <w:numPr>
          <w:ilvl w:val="1"/>
          <w:numId w:val="122"/>
        </w:numPr>
        <w:spacing w:after="160"/>
      </w:pPr>
      <w:r>
        <w:t xml:space="preserve">Działanie FERS.04.14 </w:t>
      </w:r>
      <w:proofErr w:type="spellStart"/>
      <w:r>
        <w:t>Deinstytucjonalizacja</w:t>
      </w:r>
      <w:proofErr w:type="spellEnd"/>
      <w:r>
        <w:t xml:space="preserve"> długoterminowej opieki medycznej,</w:t>
      </w:r>
    </w:p>
    <w:p w14:paraId="243A5B10" w14:textId="77777777" w:rsidR="00723F2B" w:rsidRDefault="00723F2B" w:rsidP="00465316">
      <w:pPr>
        <w:pStyle w:val="Akapitzlist"/>
        <w:numPr>
          <w:ilvl w:val="1"/>
          <w:numId w:val="122"/>
        </w:numPr>
        <w:spacing w:after="160"/>
      </w:pPr>
      <w:r>
        <w:t>Działanie FERS.04.15 Skuteczny i odporny system ochrony zdrowia,</w:t>
      </w:r>
    </w:p>
    <w:p w14:paraId="6DC44B5A" w14:textId="77777777" w:rsidR="00723F2B" w:rsidRDefault="00723F2B" w:rsidP="00465316">
      <w:pPr>
        <w:pStyle w:val="Akapitzlist"/>
        <w:numPr>
          <w:ilvl w:val="1"/>
          <w:numId w:val="122"/>
        </w:numPr>
        <w:spacing w:after="160"/>
      </w:pPr>
      <w:r>
        <w:t>Działanie FERS.04.16 Wsparcie systemu pieczy zastępczej;</w:t>
      </w:r>
    </w:p>
    <w:p w14:paraId="1E8BB408" w14:textId="77777777" w:rsidR="00723F2B" w:rsidRDefault="00723F2B" w:rsidP="00465316">
      <w:pPr>
        <w:pStyle w:val="Akapitzlist"/>
        <w:numPr>
          <w:ilvl w:val="0"/>
          <w:numId w:val="122"/>
        </w:numPr>
        <w:spacing w:after="160"/>
      </w:pPr>
      <w:r>
        <w:t>Priorytet FERS.05 Innowacje społeczne:</w:t>
      </w:r>
    </w:p>
    <w:p w14:paraId="708665F4" w14:textId="77777777" w:rsidR="00723F2B" w:rsidRDefault="00723F2B" w:rsidP="00465316">
      <w:pPr>
        <w:pStyle w:val="Akapitzlist"/>
        <w:numPr>
          <w:ilvl w:val="1"/>
          <w:numId w:val="122"/>
        </w:numPr>
        <w:spacing w:after="160"/>
      </w:pPr>
      <w:r>
        <w:lastRenderedPageBreak/>
        <w:t>Działanie FERS.05.01 Innowacje społeczne;</w:t>
      </w:r>
    </w:p>
    <w:p w14:paraId="6F0233AE" w14:textId="77777777" w:rsidR="00723F2B" w:rsidRDefault="00723F2B" w:rsidP="00465316">
      <w:pPr>
        <w:pStyle w:val="Akapitzlist"/>
        <w:numPr>
          <w:ilvl w:val="0"/>
          <w:numId w:val="122"/>
        </w:numPr>
        <w:spacing w:after="160"/>
      </w:pPr>
      <w:r>
        <w:t>Priorytet FERS.06 Pomoc techniczna:</w:t>
      </w:r>
    </w:p>
    <w:p w14:paraId="428585BC" w14:textId="77777777" w:rsidR="00723F2B" w:rsidRPr="009E702B" w:rsidRDefault="00723F2B" w:rsidP="00465316">
      <w:pPr>
        <w:pStyle w:val="Akapitzlist"/>
        <w:numPr>
          <w:ilvl w:val="1"/>
          <w:numId w:val="122"/>
        </w:numPr>
        <w:spacing w:after="160"/>
      </w:pPr>
      <w:r>
        <w:t>Działanie FERS.06.01 Pomoc techniczna.</w:t>
      </w:r>
    </w:p>
    <w:p w14:paraId="176849F4" w14:textId="77777777" w:rsidR="00723F2B" w:rsidRPr="00934DF8" w:rsidRDefault="00723F2B" w:rsidP="00723F2B">
      <w:pPr>
        <w:pStyle w:val="Nagwek2"/>
        <w:spacing w:after="240" w:line="276" w:lineRule="auto"/>
      </w:pPr>
      <w:bookmarkStart w:id="514" w:name="_Toc182475611"/>
      <w:bookmarkStart w:id="515" w:name="_Toc225800157"/>
      <w:r w:rsidRPr="00934DF8">
        <w:t>Fundusze Europejskie na Infrastrukturę, Klimat, Środowisko 2021-2027 (FEnIKS)</w:t>
      </w:r>
      <w:bookmarkEnd w:id="514"/>
      <w:bookmarkEnd w:id="515"/>
    </w:p>
    <w:p w14:paraId="16E9C227" w14:textId="77777777" w:rsidR="00723F2B" w:rsidRDefault="00723F2B" w:rsidP="00723F2B">
      <w:pPr>
        <w:spacing w:after="0"/>
      </w:pPr>
      <w:r w:rsidRPr="00F83B17">
        <w:t>Fundusze Europejskie na Infrastrukturę, Klimat, Środowisko 2021-2027</w:t>
      </w:r>
      <w:r>
        <w:t xml:space="preserve"> to  program wspierający gospodarkę niskoemisyjną, ochronę środowiska, przeciwdziałanie i adaptację do zmian klimatu, transport i bezpieczeństwo energetyczne. Głównym celem Programu jest poprawa warunków rozwoju kraju poprzez budowę infrastruktury technicznej i społecznej zgodnie z założeniami rozwoju zrównoważonego, w tym poprzez:</w:t>
      </w:r>
    </w:p>
    <w:p w14:paraId="20CA019A" w14:textId="77777777" w:rsidR="00723F2B" w:rsidRDefault="00723F2B" w:rsidP="00465316">
      <w:pPr>
        <w:pStyle w:val="Akapitzlist"/>
        <w:numPr>
          <w:ilvl w:val="0"/>
          <w:numId w:val="110"/>
        </w:numPr>
        <w:spacing w:after="0"/>
      </w:pPr>
      <w:r>
        <w:t>obniżenie emisyjności gospodarki transformację w kierunku gospodarki przyjaznej środowisku i o obiegu zamkniętym,</w:t>
      </w:r>
    </w:p>
    <w:p w14:paraId="00AC239A" w14:textId="77777777" w:rsidR="00723F2B" w:rsidRDefault="00723F2B" w:rsidP="00465316">
      <w:pPr>
        <w:pStyle w:val="Akapitzlist"/>
        <w:numPr>
          <w:ilvl w:val="0"/>
          <w:numId w:val="110"/>
        </w:numPr>
        <w:spacing w:after="160"/>
      </w:pPr>
      <w:r>
        <w:t>budowę efektywnego i odpornego systemu transportowego o jak najniższym negatywnym wpływie na środowisko naturalne,</w:t>
      </w:r>
    </w:p>
    <w:p w14:paraId="66DE7654" w14:textId="77777777" w:rsidR="00723F2B" w:rsidRDefault="00723F2B" w:rsidP="00465316">
      <w:pPr>
        <w:pStyle w:val="Akapitzlist"/>
        <w:numPr>
          <w:ilvl w:val="0"/>
          <w:numId w:val="110"/>
        </w:numPr>
        <w:spacing w:after="160"/>
      </w:pPr>
      <w:r>
        <w:t>dokończenie realizacji odcinków sieci bazowej TEN-T do roku 2030,</w:t>
      </w:r>
    </w:p>
    <w:p w14:paraId="7F6E54DF" w14:textId="77777777" w:rsidR="00723F2B" w:rsidRDefault="00723F2B" w:rsidP="00465316">
      <w:pPr>
        <w:pStyle w:val="Akapitzlist"/>
        <w:numPr>
          <w:ilvl w:val="0"/>
          <w:numId w:val="110"/>
        </w:numPr>
        <w:spacing w:after="160"/>
      </w:pPr>
      <w:r>
        <w:t>poprawę bezpieczeństwa transportu zapewnienie równego dostępu do opieki zdrowotnej oraz poprawę odporności systemu ochrony zdrowia,</w:t>
      </w:r>
    </w:p>
    <w:p w14:paraId="46BAEAF1" w14:textId="77777777" w:rsidR="00723F2B" w:rsidRDefault="00723F2B" w:rsidP="00465316">
      <w:pPr>
        <w:pStyle w:val="Akapitzlist"/>
        <w:numPr>
          <w:ilvl w:val="0"/>
          <w:numId w:val="110"/>
        </w:numPr>
        <w:spacing w:after="160"/>
      </w:pPr>
      <w:r>
        <w:t>wzmocnienie roli kultury w rozwoju społecznym i gospodarczym.</w:t>
      </w:r>
    </w:p>
    <w:p w14:paraId="0BD40A2D" w14:textId="77777777" w:rsidR="00723F2B" w:rsidRDefault="00723F2B" w:rsidP="00723F2B">
      <w:pPr>
        <w:spacing w:after="0"/>
      </w:pPr>
      <w:r>
        <w:t>W ramach programu przewidziano realizację następujących priorytetów:</w:t>
      </w:r>
    </w:p>
    <w:p w14:paraId="60972608" w14:textId="77777777" w:rsidR="00723F2B" w:rsidRDefault="00723F2B" w:rsidP="00465316">
      <w:pPr>
        <w:pStyle w:val="Akapitzlist"/>
        <w:numPr>
          <w:ilvl w:val="0"/>
          <w:numId w:val="111"/>
        </w:numPr>
        <w:spacing w:after="0"/>
      </w:pPr>
      <w:r>
        <w:t>PRIORYTET I: Wsparcie sektorów energetyka i środowisko z Funduszu Spójności:</w:t>
      </w:r>
    </w:p>
    <w:p w14:paraId="219AD7E6" w14:textId="77777777" w:rsidR="00723F2B" w:rsidRDefault="00723F2B" w:rsidP="00465316">
      <w:pPr>
        <w:pStyle w:val="Akapitzlist"/>
        <w:numPr>
          <w:ilvl w:val="1"/>
          <w:numId w:val="111"/>
        </w:numPr>
        <w:spacing w:after="160"/>
      </w:pPr>
      <w:r>
        <w:t>Cel szczegółowy 2.1 Wspieranie efektywności energetycznej i redukcji emisji gazów cieplarnianych,</w:t>
      </w:r>
    </w:p>
    <w:p w14:paraId="4C5967F9" w14:textId="77777777" w:rsidR="00723F2B" w:rsidRDefault="00723F2B" w:rsidP="00465316">
      <w:pPr>
        <w:pStyle w:val="Akapitzlist"/>
        <w:numPr>
          <w:ilvl w:val="1"/>
          <w:numId w:val="111"/>
        </w:numPr>
        <w:spacing w:after="160"/>
      </w:pPr>
      <w:r>
        <w:t>Cel szczegółowy 2.4 Wspieranie przystosowania się do zmian klimatu                               i zapobiegania ryzyku związanemu z klęskami żywiołowymi i katastrofami,                     a także odporności, z uwzględnieniem podejścia ekosystemowego,</w:t>
      </w:r>
    </w:p>
    <w:p w14:paraId="1CF697FF" w14:textId="77777777" w:rsidR="00723F2B" w:rsidRDefault="00723F2B" w:rsidP="00465316">
      <w:pPr>
        <w:pStyle w:val="Akapitzlist"/>
        <w:numPr>
          <w:ilvl w:val="1"/>
          <w:numId w:val="111"/>
        </w:numPr>
        <w:spacing w:after="160"/>
      </w:pPr>
      <w:r>
        <w:t>Cel szczegółowy 2.5 Wspieranie dostępu do wody oraz zrównoważonej gospodarki wodnej,</w:t>
      </w:r>
    </w:p>
    <w:p w14:paraId="3B31D1A0" w14:textId="77777777" w:rsidR="00723F2B" w:rsidRDefault="00723F2B" w:rsidP="00465316">
      <w:pPr>
        <w:pStyle w:val="Akapitzlist"/>
        <w:numPr>
          <w:ilvl w:val="1"/>
          <w:numId w:val="111"/>
        </w:numPr>
        <w:spacing w:after="160"/>
      </w:pPr>
      <w:r>
        <w:t xml:space="preserve">Cel szczegółowy 2.6 Wspieranie transformacji w kierunku gospodarki o obiegu zamkniętym i gospodarki </w:t>
      </w:r>
      <w:proofErr w:type="spellStart"/>
      <w:r>
        <w:t>zasobooszczędnej</w:t>
      </w:r>
      <w:proofErr w:type="spellEnd"/>
      <w:r>
        <w:t>,</w:t>
      </w:r>
    </w:p>
    <w:p w14:paraId="0143C59D" w14:textId="77777777" w:rsidR="00723F2B" w:rsidRDefault="00723F2B" w:rsidP="00465316">
      <w:pPr>
        <w:pStyle w:val="Akapitzlist"/>
        <w:numPr>
          <w:ilvl w:val="1"/>
          <w:numId w:val="111"/>
        </w:numPr>
        <w:spacing w:after="160"/>
      </w:pPr>
      <w:r>
        <w:t>Cel szczegółowy 2.7 Wzmacnianie ochrony i zachowania przyrody, różnorodności biologicznej oraz zielonej infrastruktury, w tym na obszarach miejskich, oraz ograniczanie wszelkich rodzajów zanieczyszczenia;</w:t>
      </w:r>
    </w:p>
    <w:p w14:paraId="2000CD63" w14:textId="77777777" w:rsidR="00723F2B" w:rsidRDefault="00723F2B" w:rsidP="00465316">
      <w:pPr>
        <w:pStyle w:val="Akapitzlist"/>
        <w:numPr>
          <w:ilvl w:val="0"/>
          <w:numId w:val="111"/>
        </w:numPr>
        <w:spacing w:after="160"/>
      </w:pPr>
      <w:r>
        <w:t>PRIORYTET II: Wsparcie sektorów energetyka i środowisko z EFRR:</w:t>
      </w:r>
    </w:p>
    <w:p w14:paraId="59D40F07" w14:textId="77777777" w:rsidR="00723F2B" w:rsidRDefault="00723F2B" w:rsidP="00465316">
      <w:pPr>
        <w:pStyle w:val="Akapitzlist"/>
        <w:numPr>
          <w:ilvl w:val="1"/>
          <w:numId w:val="111"/>
        </w:numPr>
        <w:spacing w:after="160"/>
      </w:pPr>
      <w:r>
        <w:lastRenderedPageBreak/>
        <w:t>Cel szczegółowy 2.1 Wspieranie efektywności energetycznej i redukcji emisji gazów cieplarnianych,</w:t>
      </w:r>
    </w:p>
    <w:p w14:paraId="37517080" w14:textId="77777777" w:rsidR="00723F2B" w:rsidRDefault="00723F2B" w:rsidP="00465316">
      <w:pPr>
        <w:pStyle w:val="Akapitzlist"/>
        <w:numPr>
          <w:ilvl w:val="1"/>
          <w:numId w:val="111"/>
        </w:numPr>
        <w:spacing w:after="160"/>
      </w:pPr>
      <w:r>
        <w:t>Cel szczegółowy 2.2 Wspieranie energii odnawialnej,</w:t>
      </w:r>
    </w:p>
    <w:p w14:paraId="4A559E57" w14:textId="77777777" w:rsidR="00723F2B" w:rsidRDefault="00723F2B" w:rsidP="00465316">
      <w:pPr>
        <w:pStyle w:val="Akapitzlist"/>
        <w:numPr>
          <w:ilvl w:val="1"/>
          <w:numId w:val="111"/>
        </w:numPr>
        <w:spacing w:after="160"/>
      </w:pPr>
      <w:r>
        <w:t>Cel szczegółowy 2.3 Rozwój inteligentnych systemów i sieci energetycznych oraz systemów magazynowania energii poza transeuropejską siecią energetyczną (TEN-E),</w:t>
      </w:r>
    </w:p>
    <w:p w14:paraId="51A84027" w14:textId="77777777" w:rsidR="00723F2B" w:rsidRDefault="00723F2B" w:rsidP="00465316">
      <w:pPr>
        <w:pStyle w:val="Akapitzlist"/>
        <w:numPr>
          <w:ilvl w:val="1"/>
          <w:numId w:val="111"/>
        </w:numPr>
        <w:spacing w:after="160"/>
      </w:pPr>
      <w:r>
        <w:t>Cel szczegółowy 2.4 Wspieranie przystosowania się do zmian klimatu                              i zapobiegania ryzyku związanemu z klęskami żywiołowymi i katastrofami,                     a także odporności, z uwzględnieniem podejścia ekosystemowego,</w:t>
      </w:r>
    </w:p>
    <w:p w14:paraId="3EB1FC1F" w14:textId="77777777" w:rsidR="00723F2B" w:rsidRDefault="00723F2B" w:rsidP="00465316">
      <w:pPr>
        <w:pStyle w:val="Akapitzlist"/>
        <w:numPr>
          <w:ilvl w:val="1"/>
          <w:numId w:val="111"/>
        </w:numPr>
        <w:spacing w:after="160"/>
      </w:pPr>
      <w:r>
        <w:t>Cel szczegółowy 2.5 Wspieranie dostępu do wody oraz zrównoważonej gospodarki wodnej;</w:t>
      </w:r>
    </w:p>
    <w:p w14:paraId="4D2216F0" w14:textId="77777777" w:rsidR="00723F2B" w:rsidRDefault="00723F2B" w:rsidP="00465316">
      <w:pPr>
        <w:pStyle w:val="Akapitzlist"/>
        <w:numPr>
          <w:ilvl w:val="0"/>
          <w:numId w:val="113"/>
        </w:numPr>
        <w:spacing w:after="160"/>
      </w:pPr>
      <w:r>
        <w:t>PRIORYTET III: Transport miejski:</w:t>
      </w:r>
    </w:p>
    <w:p w14:paraId="2FD6E1AF" w14:textId="77777777" w:rsidR="00723F2B" w:rsidRDefault="00723F2B" w:rsidP="00465316">
      <w:pPr>
        <w:pStyle w:val="Akapitzlist"/>
        <w:numPr>
          <w:ilvl w:val="1"/>
          <w:numId w:val="113"/>
        </w:numPr>
        <w:spacing w:after="160"/>
      </w:pPr>
      <w:r>
        <w:t>Cel szczegółowy 2.8 Wspieranie zrównoważonej multimodalnej mobilności Miejskiej jako elementu transformacji w kierunku gospodarki zeroemisyjnej;</w:t>
      </w:r>
    </w:p>
    <w:p w14:paraId="619CD103" w14:textId="77777777" w:rsidR="00723F2B" w:rsidRDefault="00723F2B" w:rsidP="00465316">
      <w:pPr>
        <w:pStyle w:val="Akapitzlist"/>
        <w:numPr>
          <w:ilvl w:val="0"/>
          <w:numId w:val="113"/>
        </w:numPr>
        <w:spacing w:after="160"/>
      </w:pPr>
      <w:r>
        <w:t>PRIORYTET IV: Wsparcie sektora transportu z Funduszu Spójności:</w:t>
      </w:r>
    </w:p>
    <w:p w14:paraId="580B4325" w14:textId="77777777" w:rsidR="00723F2B" w:rsidRDefault="00723F2B" w:rsidP="00465316">
      <w:pPr>
        <w:pStyle w:val="Akapitzlist"/>
        <w:numPr>
          <w:ilvl w:val="1"/>
          <w:numId w:val="113"/>
        </w:numPr>
        <w:spacing w:after="160"/>
      </w:pPr>
      <w:r>
        <w:t>Cel szczegółowy 3.1 Rozwój odpornej na zmiany klimatu, inteligentnej, bezpiecznej, zrównoważonej i intermodalnej TEN-T,</w:t>
      </w:r>
    </w:p>
    <w:p w14:paraId="431BC13A" w14:textId="77777777" w:rsidR="00723F2B" w:rsidRDefault="00723F2B" w:rsidP="00465316">
      <w:pPr>
        <w:pStyle w:val="Akapitzlist"/>
        <w:numPr>
          <w:ilvl w:val="1"/>
          <w:numId w:val="113"/>
        </w:numPr>
        <w:spacing w:after="160"/>
      </w:pPr>
      <w:r>
        <w:t>Cel szczegółowy 3.2 Rozwój i udoskonalanie zrównoważonej, odpornej na zmiany klimatu, inteligentnej i intermodalnej mobilności na poziomie krajowym, regionalnym i lokalnym, w tym poprawę dostępu do TEN-T oraz mobilności transgranicznej;</w:t>
      </w:r>
    </w:p>
    <w:p w14:paraId="1AD09F4C" w14:textId="77777777" w:rsidR="00723F2B" w:rsidRDefault="00723F2B" w:rsidP="00465316">
      <w:pPr>
        <w:pStyle w:val="Akapitzlist"/>
        <w:numPr>
          <w:ilvl w:val="0"/>
          <w:numId w:val="113"/>
        </w:numPr>
        <w:spacing w:after="160"/>
      </w:pPr>
      <w:r>
        <w:t>PRIORYTET V: Wsparcie sektora transportu z EFRR</w:t>
      </w:r>
    </w:p>
    <w:p w14:paraId="507BD630" w14:textId="77777777" w:rsidR="00723F2B" w:rsidRDefault="00723F2B" w:rsidP="00465316">
      <w:pPr>
        <w:pStyle w:val="Akapitzlist"/>
        <w:numPr>
          <w:ilvl w:val="1"/>
          <w:numId w:val="113"/>
        </w:numPr>
        <w:spacing w:after="160"/>
      </w:pPr>
      <w:r>
        <w:t>Cel szczegółowy 3.1 Rozwój odpornej na zmiany klimatu, inteligentnej, bezpiecznej, zrównoważonej i intermodalnej TEN-T,</w:t>
      </w:r>
    </w:p>
    <w:p w14:paraId="39D4D664" w14:textId="77777777" w:rsidR="00723F2B" w:rsidRDefault="00723F2B" w:rsidP="00465316">
      <w:pPr>
        <w:pStyle w:val="Akapitzlist"/>
        <w:numPr>
          <w:ilvl w:val="1"/>
          <w:numId w:val="113"/>
        </w:numPr>
        <w:spacing w:after="160"/>
      </w:pPr>
      <w:r>
        <w:t>Cel szczegółowy 3.2 Rozwój i udoskonalanie zrównoważonej, odpornej na zmiany klimatu, inteligentnej i intermodalnej mobilności na poziomie krajowym, regionalnym i lokalnym, w tym poprawę dostępu do TEN-T oraz mobilności transgranicznej;</w:t>
      </w:r>
    </w:p>
    <w:p w14:paraId="353183D5" w14:textId="77777777" w:rsidR="00723F2B" w:rsidRDefault="00723F2B" w:rsidP="00465316">
      <w:pPr>
        <w:pStyle w:val="Akapitzlist"/>
        <w:numPr>
          <w:ilvl w:val="0"/>
          <w:numId w:val="113"/>
        </w:numPr>
        <w:spacing w:after="160"/>
      </w:pPr>
      <w:r>
        <w:t>PRIORYTET VI: Zdrowie</w:t>
      </w:r>
    </w:p>
    <w:p w14:paraId="479B637C" w14:textId="77777777" w:rsidR="00723F2B" w:rsidRDefault="00723F2B" w:rsidP="00465316">
      <w:pPr>
        <w:pStyle w:val="Akapitzlist"/>
        <w:numPr>
          <w:ilvl w:val="1"/>
          <w:numId w:val="113"/>
        </w:numPr>
        <w:spacing w:after="160"/>
      </w:pPr>
      <w:r>
        <w:t>Cel szczegółowy 4.5 Zapewnianie równego dostępu do opieki zdrowotnej                    i wspieranie odporności systemów opieki zdrowotnej, w tym podstawowej opieki zdrowotnej, oraz wspieranie przechodzenia od opieki instytucjonalnej do opieki rodzinnej i środowiskowej;</w:t>
      </w:r>
    </w:p>
    <w:p w14:paraId="2F447579" w14:textId="77777777" w:rsidR="00723F2B" w:rsidRDefault="00723F2B" w:rsidP="00465316">
      <w:pPr>
        <w:pStyle w:val="Akapitzlist"/>
        <w:numPr>
          <w:ilvl w:val="0"/>
          <w:numId w:val="113"/>
        </w:numPr>
        <w:spacing w:after="160"/>
      </w:pPr>
      <w:r>
        <w:t>PRIORYTET VII: Kultura:</w:t>
      </w:r>
    </w:p>
    <w:p w14:paraId="705B6C3C" w14:textId="77777777" w:rsidR="00723F2B" w:rsidRDefault="00723F2B" w:rsidP="00465316">
      <w:pPr>
        <w:pStyle w:val="Akapitzlist"/>
        <w:numPr>
          <w:ilvl w:val="1"/>
          <w:numId w:val="113"/>
        </w:numPr>
        <w:spacing w:after="160"/>
      </w:pPr>
      <w:r>
        <w:t>Cel szczegółowy 4.6 Wzmacnianie roli kultury i zrównoważonej turystyki                    w rozwoju gospodarczym, włączeniu społecznym i innowacjach społecznych;</w:t>
      </w:r>
    </w:p>
    <w:p w14:paraId="7E542C5C" w14:textId="77777777" w:rsidR="00723F2B" w:rsidRDefault="00723F2B" w:rsidP="00465316">
      <w:pPr>
        <w:pStyle w:val="Akapitzlist"/>
        <w:numPr>
          <w:ilvl w:val="0"/>
          <w:numId w:val="112"/>
        </w:numPr>
        <w:spacing w:after="160"/>
      </w:pPr>
      <w:r>
        <w:lastRenderedPageBreak/>
        <w:t>PRIORYTET VIII: Pomoc techniczna.</w:t>
      </w:r>
    </w:p>
    <w:p w14:paraId="7E36BB48" w14:textId="77777777" w:rsidR="00723F2B" w:rsidRDefault="00723F2B" w:rsidP="00723F2B">
      <w:r>
        <w:t>Z punktu widzenia realizacji Strategii rozwoju istotna jest realizacja wszystkich wymienionych celów szczegółowych w zależności od planowanego zakresu i kierunku działania.</w:t>
      </w:r>
    </w:p>
    <w:p w14:paraId="66949BCB" w14:textId="6E8D6CBB" w:rsidR="003A64BE" w:rsidRDefault="003A64BE" w:rsidP="003A64BE">
      <w:pPr>
        <w:pStyle w:val="Nagwek1"/>
        <w:ind w:left="432" w:hanging="432"/>
      </w:pPr>
      <w:bookmarkStart w:id="516" w:name="_Toc225800158"/>
      <w:r>
        <w:t>ANALIZA RYZYKA INWESTYCJI UJĘTYCH W PLANIE</w:t>
      </w:r>
      <w:bookmarkEnd w:id="496"/>
      <w:bookmarkEnd w:id="497"/>
      <w:bookmarkEnd w:id="498"/>
      <w:bookmarkEnd w:id="516"/>
    </w:p>
    <w:p w14:paraId="6E299F5F" w14:textId="77777777" w:rsidR="003A64BE" w:rsidRDefault="003A64BE" w:rsidP="003A64BE">
      <w:pPr>
        <w:pStyle w:val="Normalny0"/>
      </w:pPr>
      <w:r>
        <w:t xml:space="preserve">Analiza ryzyka inwestycji przewidzianych w Planie obejmuje zagrożenia technologiczne, finansowe oraz organizacyjne, dla poszczególnych sektorów realizujących inwestycje. Sposób oddziaływania poszczególnych </w:t>
      </w:r>
      <w:proofErr w:type="spellStart"/>
      <w:r>
        <w:t>ryzyk</w:t>
      </w:r>
      <w:proofErr w:type="spellEnd"/>
      <w:r>
        <w:t xml:space="preserve"> jest zależny od typów przedsięwzięć i sektorów, które będą odpowiedzialne lub współodpowiedzialne za ich realizację.</w:t>
      </w:r>
    </w:p>
    <w:p w14:paraId="4DD3FD8A" w14:textId="61489D3D" w:rsidR="003A64BE" w:rsidRDefault="003A64BE" w:rsidP="00EC029D">
      <w:r>
        <w:t xml:space="preserve">Analizowane </w:t>
      </w:r>
      <w:r w:rsidRPr="00741CCC">
        <w:rPr>
          <w:b/>
        </w:rPr>
        <w:t>ryzyko finansowe</w:t>
      </w:r>
      <w:r>
        <w:t xml:space="preserve"> rozumiane jest jako możliwość pojawienia się problemów </w:t>
      </w:r>
      <w:r>
        <w:br/>
        <w:t xml:space="preserve">z finansowaniem inwestycji. W szczególności wysokie prawdopodobieństwo jego wystąpienia istotne jest dla prywatnych inwestorów takich jak przedsiębiorstwa i osoby fizyczne, które w dużej części uzależniają podejmowanie decyzji inwestycyjnych </w:t>
      </w:r>
      <w:r>
        <w:br/>
        <w:t xml:space="preserve">od możliwości pozyskania finansowania zewnętrznego zarówno w postaci dotacji, jak </w:t>
      </w:r>
      <w:r>
        <w:br/>
        <w:t xml:space="preserve">i kredytu bankowego. </w:t>
      </w:r>
      <w:r w:rsidR="00EC029D">
        <w:t>R</w:t>
      </w:r>
      <w:r>
        <w:t>yzyko finansowane jest bardzo istotne z punktu widzenia realizacji inwestycji, jednocześnie prawdopodobieństwo jego wystąpienia jest niższe</w:t>
      </w:r>
      <w:r w:rsidR="00EC029D">
        <w:t xml:space="preserve"> niż w przypadku innych </w:t>
      </w:r>
      <w:proofErr w:type="spellStart"/>
      <w:r w:rsidR="00EC029D">
        <w:t>ryzyk</w:t>
      </w:r>
      <w:proofErr w:type="spellEnd"/>
      <w:r>
        <w:t xml:space="preserve">. Wynika to m.in. z konieczności planowania długoterminowego </w:t>
      </w:r>
      <w:r w:rsidRPr="00EC029D">
        <w:t xml:space="preserve">budżetu przez </w:t>
      </w:r>
      <w:r w:rsidR="00A36098" w:rsidRPr="00A36098">
        <w:t>Gmin</w:t>
      </w:r>
      <w:r w:rsidR="00A36098">
        <w:t>ę</w:t>
      </w:r>
      <w:r w:rsidR="00A36098" w:rsidRPr="00A36098">
        <w:t xml:space="preserve"> </w:t>
      </w:r>
      <w:r w:rsidR="008A514C">
        <w:rPr>
          <w:bCs/>
        </w:rPr>
        <w:t>Olszanka</w:t>
      </w:r>
      <w:r w:rsidR="008A514C" w:rsidRPr="00EC029D">
        <w:t xml:space="preserve"> </w:t>
      </w:r>
      <w:r w:rsidRPr="00EC029D">
        <w:t>oraz jej jednostki organizacyjne, a także wysokie rezerwy</w:t>
      </w:r>
      <w:r>
        <w:t xml:space="preserve"> dotyczące działań modernizacyjnych posiadane przez podmioty gospodarcze działające w sferze energetyki.</w:t>
      </w:r>
    </w:p>
    <w:p w14:paraId="58B2850D" w14:textId="77777777" w:rsidR="003A64BE" w:rsidRDefault="003A64BE" w:rsidP="003A64BE">
      <w:pPr>
        <w:pStyle w:val="Normalny0"/>
      </w:pPr>
      <w:r>
        <w:rPr>
          <w:b/>
        </w:rPr>
        <w:t>Ryzyko organizacyjne</w:t>
      </w:r>
      <w:r>
        <w:t xml:space="preserve"> jest istotne z punktu widzenia projektów partnerskich (realizowanych wspólnie przez różne grupy podmiotów), a także w przypadku dużych projektów inwestycyjnych. Niezbędne jest uwzględnienie odpowiedniego harmonogramu, a także zasobów ludzkich oraz technicznych, aby inwestycje były zrealizowane na odpowiednim poziomie i pozwoliły na realizację określonego efektu.</w:t>
      </w:r>
    </w:p>
    <w:p w14:paraId="53A72F78" w14:textId="1D47BF93" w:rsidR="003A64BE" w:rsidRPr="00793C44" w:rsidRDefault="003A64BE" w:rsidP="003A64BE">
      <w:pPr>
        <w:pStyle w:val="Normalny0"/>
      </w:pPr>
      <w:r w:rsidRPr="00741CCC">
        <w:rPr>
          <w:b/>
        </w:rPr>
        <w:t>Ryzyko technologiczne</w:t>
      </w:r>
      <w:r>
        <w:t xml:space="preserve"> określane jest jako </w:t>
      </w:r>
      <w:r w:rsidRPr="005624DD">
        <w:t xml:space="preserve">wszelkiego rodzaju </w:t>
      </w:r>
      <w:r>
        <w:t>n</w:t>
      </w:r>
      <w:r w:rsidRPr="005624DD">
        <w:t xml:space="preserve">iepewność związana </w:t>
      </w:r>
      <w:r>
        <w:br/>
      </w:r>
      <w:r w:rsidRPr="005624DD">
        <w:t xml:space="preserve">z dynamicznym i zmiennym procesem technologicznym. </w:t>
      </w:r>
      <w:r>
        <w:t xml:space="preserve">W szczególności będzie ono miało duży wpływ na </w:t>
      </w:r>
      <w:r w:rsidR="0068023A">
        <w:t>wysokokosztowe</w:t>
      </w:r>
      <w:r>
        <w:t xml:space="preserve"> projekty inwestycyjne, a także działania inwestycyjne realizowane przez sektor publiczny. Związane jest to w głównej mierze z długim okresem planowania i realizacji inwestycji, w przypadku instytucji publicznych często związane jest z</w:t>
      </w:r>
      <w:r w:rsidR="008C45C1">
        <w:t> </w:t>
      </w:r>
      <w:r>
        <w:t>koniecznością zachowania zgodności z prawem zamówień publicznych.</w:t>
      </w:r>
    </w:p>
    <w:p w14:paraId="4FD4F013" w14:textId="77777777" w:rsidR="003A64BE" w:rsidRDefault="003A64BE" w:rsidP="003A64BE">
      <w:pPr>
        <w:spacing w:line="276" w:lineRule="auto"/>
        <w:rPr>
          <w:b/>
          <w:bCs/>
          <w:color w:val="808080" w:themeColor="accent4"/>
          <w:sz w:val="18"/>
          <w:szCs w:val="18"/>
        </w:rPr>
      </w:pPr>
      <w:r>
        <w:br w:type="page"/>
      </w:r>
    </w:p>
    <w:p w14:paraId="370AEECE" w14:textId="5A644875" w:rsidR="003A64BE" w:rsidRDefault="003A64BE" w:rsidP="003A64BE">
      <w:pPr>
        <w:pStyle w:val="Legenda"/>
      </w:pPr>
      <w:bookmarkStart w:id="517" w:name="_Toc453059614"/>
      <w:bookmarkStart w:id="518" w:name="_Toc55313261"/>
      <w:bookmarkStart w:id="519" w:name="_Toc225800063"/>
      <w:r>
        <w:lastRenderedPageBreak/>
        <w:t xml:space="preserve">Tabela </w:t>
      </w:r>
      <w:fldSimple w:instr=" SEQ Tabela \* ARABIC ">
        <w:r w:rsidR="00EF3CC8">
          <w:rPr>
            <w:noProof/>
          </w:rPr>
          <w:t>45</w:t>
        </w:r>
      </w:fldSimple>
      <w:r>
        <w:t xml:space="preserve"> </w:t>
      </w:r>
      <w:r w:rsidRPr="00A6161B">
        <w:t xml:space="preserve">Analiza ryzyka inwestycji wskazanych w </w:t>
      </w:r>
      <w:r w:rsidR="00CC1765">
        <w:t xml:space="preserve">Aktualizacji </w:t>
      </w:r>
      <w:r w:rsidRPr="00A6161B">
        <w:t>Plan</w:t>
      </w:r>
      <w:r w:rsidR="00CC1765">
        <w:t>u</w:t>
      </w:r>
      <w:r w:rsidRPr="00A6161B">
        <w:t xml:space="preserve"> Gospodarki Niskoemisyjnej</w:t>
      </w:r>
      <w:bookmarkEnd w:id="517"/>
      <w:bookmarkEnd w:id="518"/>
      <w:bookmarkEnd w:id="519"/>
    </w:p>
    <w:tbl>
      <w:tblPr>
        <w:tblStyle w:val="Tabelasiatki1jasna1"/>
        <w:tblW w:w="5000" w:type="pct"/>
        <w:tblLook w:val="04A0" w:firstRow="1" w:lastRow="0" w:firstColumn="1" w:lastColumn="0" w:noHBand="0" w:noVBand="1"/>
      </w:tblPr>
      <w:tblGrid>
        <w:gridCol w:w="2749"/>
        <w:gridCol w:w="2844"/>
        <w:gridCol w:w="3469"/>
      </w:tblGrid>
      <w:tr w:rsidR="003A64BE" w:rsidRPr="007516EB" w14:paraId="2359503A" w14:textId="77777777" w:rsidTr="003A64BE">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517" w:type="pct"/>
            <w:vAlign w:val="center"/>
          </w:tcPr>
          <w:p w14:paraId="39782FE0" w14:textId="77777777" w:rsidR="003A64BE" w:rsidRPr="007516EB" w:rsidRDefault="003A64BE" w:rsidP="003A64BE">
            <w:pPr>
              <w:pStyle w:val="Normalny0"/>
              <w:jc w:val="center"/>
              <w:rPr>
                <w:sz w:val="20"/>
              </w:rPr>
            </w:pPr>
            <w:r w:rsidRPr="007516EB">
              <w:rPr>
                <w:sz w:val="20"/>
              </w:rPr>
              <w:t>Sektor</w:t>
            </w:r>
          </w:p>
        </w:tc>
        <w:tc>
          <w:tcPr>
            <w:tcW w:w="1569" w:type="pct"/>
            <w:vAlign w:val="center"/>
          </w:tcPr>
          <w:p w14:paraId="52D17273" w14:textId="77777777" w:rsidR="003A64BE" w:rsidRPr="007516EB" w:rsidRDefault="003A64BE" w:rsidP="003A64BE">
            <w:pPr>
              <w:pStyle w:val="Normalny0"/>
              <w:jc w:val="center"/>
              <w:cnfStyle w:val="100000000000" w:firstRow="1" w:lastRow="0" w:firstColumn="0" w:lastColumn="0" w:oddVBand="0" w:evenVBand="0" w:oddHBand="0" w:evenHBand="0" w:firstRowFirstColumn="0" w:firstRowLastColumn="0" w:lastRowFirstColumn="0" w:lastRowLastColumn="0"/>
              <w:rPr>
                <w:sz w:val="20"/>
              </w:rPr>
            </w:pPr>
            <w:r w:rsidRPr="007516EB">
              <w:rPr>
                <w:sz w:val="20"/>
              </w:rPr>
              <w:t>Rodzaj ryzyka</w:t>
            </w:r>
          </w:p>
        </w:tc>
        <w:tc>
          <w:tcPr>
            <w:tcW w:w="1914" w:type="pct"/>
            <w:vAlign w:val="center"/>
          </w:tcPr>
          <w:p w14:paraId="482089F5" w14:textId="77777777" w:rsidR="003A64BE" w:rsidRPr="007516EB" w:rsidRDefault="003A64BE" w:rsidP="003A64BE">
            <w:pPr>
              <w:pStyle w:val="Normalny0"/>
              <w:jc w:val="center"/>
              <w:cnfStyle w:val="100000000000" w:firstRow="1" w:lastRow="0" w:firstColumn="0" w:lastColumn="0" w:oddVBand="0" w:evenVBand="0" w:oddHBand="0" w:evenHBand="0" w:firstRowFirstColumn="0" w:firstRowLastColumn="0" w:lastRowFirstColumn="0" w:lastRowLastColumn="0"/>
              <w:rPr>
                <w:sz w:val="20"/>
              </w:rPr>
            </w:pPr>
            <w:r w:rsidRPr="007516EB">
              <w:rPr>
                <w:sz w:val="20"/>
              </w:rPr>
              <w:t>Prawdopodobieństwo wystąpienia</w:t>
            </w:r>
          </w:p>
        </w:tc>
      </w:tr>
      <w:tr w:rsidR="003A64BE" w:rsidRPr="007516EB" w14:paraId="63AE335E" w14:textId="77777777" w:rsidTr="002E1D21">
        <w:trPr>
          <w:trHeight w:val="454"/>
        </w:trPr>
        <w:tc>
          <w:tcPr>
            <w:cnfStyle w:val="001000000000" w:firstRow="0" w:lastRow="0" w:firstColumn="1" w:lastColumn="0" w:oddVBand="0" w:evenVBand="0" w:oddHBand="0" w:evenHBand="0" w:firstRowFirstColumn="0" w:firstRowLastColumn="0" w:lastRowFirstColumn="0" w:lastRowLastColumn="0"/>
            <w:tcW w:w="0" w:type="pct"/>
            <w:vMerge w:val="restart"/>
            <w:vAlign w:val="center"/>
          </w:tcPr>
          <w:p w14:paraId="34677AD7" w14:textId="77777777" w:rsidR="003A64BE" w:rsidRPr="007516EB" w:rsidRDefault="003A64BE" w:rsidP="003A64BE">
            <w:pPr>
              <w:pStyle w:val="Normalny0"/>
              <w:jc w:val="center"/>
              <w:rPr>
                <w:sz w:val="20"/>
              </w:rPr>
            </w:pPr>
            <w:r w:rsidRPr="007516EB">
              <w:rPr>
                <w:sz w:val="20"/>
              </w:rPr>
              <w:t>Inwestorzy prywatni (osoby fizyczne, przedsiębiorstwa)</w:t>
            </w:r>
          </w:p>
        </w:tc>
        <w:tc>
          <w:tcPr>
            <w:tcW w:w="0" w:type="pct"/>
            <w:vAlign w:val="center"/>
          </w:tcPr>
          <w:p w14:paraId="00E065AC"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Ryzyko finansowe</w:t>
            </w:r>
          </w:p>
        </w:tc>
        <w:tc>
          <w:tcPr>
            <w:tcW w:w="0" w:type="pct"/>
            <w:shd w:val="clear" w:color="auto" w:fill="FF0000"/>
            <w:vAlign w:val="center"/>
          </w:tcPr>
          <w:p w14:paraId="3BA9299D"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Wysokie</w:t>
            </w:r>
          </w:p>
        </w:tc>
      </w:tr>
      <w:tr w:rsidR="003A64BE" w:rsidRPr="007516EB" w14:paraId="5F249D74" w14:textId="77777777" w:rsidTr="002E1D21">
        <w:trPr>
          <w:trHeight w:val="454"/>
        </w:trPr>
        <w:tc>
          <w:tcPr>
            <w:cnfStyle w:val="001000000000" w:firstRow="0" w:lastRow="0" w:firstColumn="1" w:lastColumn="0" w:oddVBand="0" w:evenVBand="0" w:oddHBand="0" w:evenHBand="0" w:firstRowFirstColumn="0" w:firstRowLastColumn="0" w:lastRowFirstColumn="0" w:lastRowLastColumn="0"/>
            <w:tcW w:w="0" w:type="pct"/>
            <w:vMerge/>
            <w:vAlign w:val="center"/>
          </w:tcPr>
          <w:p w14:paraId="2CF57F75" w14:textId="77777777" w:rsidR="003A64BE" w:rsidRPr="007516EB" w:rsidRDefault="003A64BE" w:rsidP="003A64BE">
            <w:pPr>
              <w:pStyle w:val="Normalny0"/>
              <w:jc w:val="center"/>
              <w:rPr>
                <w:sz w:val="20"/>
              </w:rPr>
            </w:pPr>
          </w:p>
        </w:tc>
        <w:tc>
          <w:tcPr>
            <w:tcW w:w="0" w:type="pct"/>
            <w:vAlign w:val="center"/>
          </w:tcPr>
          <w:p w14:paraId="61276AF7"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Ryzyko organizacyjne</w:t>
            </w:r>
          </w:p>
        </w:tc>
        <w:tc>
          <w:tcPr>
            <w:tcW w:w="0" w:type="pct"/>
            <w:shd w:val="clear" w:color="auto" w:fill="FFFF00"/>
            <w:vAlign w:val="center"/>
          </w:tcPr>
          <w:p w14:paraId="403F802A"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Niskie</w:t>
            </w:r>
          </w:p>
        </w:tc>
      </w:tr>
      <w:tr w:rsidR="003A64BE" w:rsidRPr="007516EB" w14:paraId="6F365778" w14:textId="77777777" w:rsidTr="002E1D21">
        <w:trPr>
          <w:trHeight w:val="454"/>
        </w:trPr>
        <w:tc>
          <w:tcPr>
            <w:cnfStyle w:val="001000000000" w:firstRow="0" w:lastRow="0" w:firstColumn="1" w:lastColumn="0" w:oddVBand="0" w:evenVBand="0" w:oddHBand="0" w:evenHBand="0" w:firstRowFirstColumn="0" w:firstRowLastColumn="0" w:lastRowFirstColumn="0" w:lastRowLastColumn="0"/>
            <w:tcW w:w="0" w:type="pct"/>
            <w:vMerge/>
            <w:vAlign w:val="center"/>
          </w:tcPr>
          <w:p w14:paraId="1AB94EF3" w14:textId="77777777" w:rsidR="003A64BE" w:rsidRPr="007516EB" w:rsidRDefault="003A64BE" w:rsidP="003A64BE">
            <w:pPr>
              <w:pStyle w:val="Normalny0"/>
              <w:jc w:val="center"/>
              <w:rPr>
                <w:sz w:val="20"/>
              </w:rPr>
            </w:pPr>
          </w:p>
        </w:tc>
        <w:tc>
          <w:tcPr>
            <w:tcW w:w="0" w:type="pct"/>
            <w:vAlign w:val="center"/>
          </w:tcPr>
          <w:p w14:paraId="521671A8"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Ryzyko technologiczne</w:t>
            </w:r>
          </w:p>
        </w:tc>
        <w:tc>
          <w:tcPr>
            <w:tcW w:w="0" w:type="pct"/>
            <w:shd w:val="clear" w:color="auto" w:fill="FFFF00"/>
            <w:vAlign w:val="center"/>
          </w:tcPr>
          <w:p w14:paraId="42130868"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Niskie</w:t>
            </w:r>
          </w:p>
        </w:tc>
      </w:tr>
      <w:tr w:rsidR="003A64BE" w:rsidRPr="007516EB" w14:paraId="671121C4" w14:textId="77777777" w:rsidTr="002E1D21">
        <w:trPr>
          <w:trHeight w:val="454"/>
        </w:trPr>
        <w:tc>
          <w:tcPr>
            <w:cnfStyle w:val="001000000000" w:firstRow="0" w:lastRow="0" w:firstColumn="1" w:lastColumn="0" w:oddVBand="0" w:evenVBand="0" w:oddHBand="0" w:evenHBand="0" w:firstRowFirstColumn="0" w:firstRowLastColumn="0" w:lastRowFirstColumn="0" w:lastRowLastColumn="0"/>
            <w:tcW w:w="0" w:type="pct"/>
            <w:vMerge w:val="restart"/>
            <w:vAlign w:val="center"/>
          </w:tcPr>
          <w:p w14:paraId="12C680B2" w14:textId="4E360FA9" w:rsidR="003A64BE" w:rsidRPr="007516EB" w:rsidRDefault="003A64BE" w:rsidP="003A64BE">
            <w:pPr>
              <w:pStyle w:val="Normalny0"/>
              <w:jc w:val="center"/>
              <w:rPr>
                <w:sz w:val="20"/>
              </w:rPr>
            </w:pPr>
            <w:r w:rsidRPr="007516EB">
              <w:rPr>
                <w:sz w:val="20"/>
              </w:rPr>
              <w:t>Instytucje użyteczności publicznej (</w:t>
            </w:r>
            <w:r w:rsidR="00251887" w:rsidRPr="00251887">
              <w:rPr>
                <w:sz w:val="20"/>
              </w:rPr>
              <w:t>Gmin</w:t>
            </w:r>
            <w:r w:rsidR="00251887">
              <w:rPr>
                <w:sz w:val="20"/>
              </w:rPr>
              <w:t>a</w:t>
            </w:r>
            <w:r w:rsidRPr="007516EB">
              <w:rPr>
                <w:sz w:val="20"/>
              </w:rPr>
              <w:t>, jednostki budżetowe, jednostki organizacyjne)</w:t>
            </w:r>
          </w:p>
        </w:tc>
        <w:tc>
          <w:tcPr>
            <w:tcW w:w="0" w:type="pct"/>
            <w:vAlign w:val="center"/>
          </w:tcPr>
          <w:p w14:paraId="6443E7EE"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Ryzyko finansowe</w:t>
            </w:r>
          </w:p>
        </w:tc>
        <w:tc>
          <w:tcPr>
            <w:tcW w:w="0" w:type="pct"/>
            <w:shd w:val="clear" w:color="auto" w:fill="FFC000"/>
            <w:vAlign w:val="center"/>
          </w:tcPr>
          <w:p w14:paraId="1C25894D"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Średnie</w:t>
            </w:r>
          </w:p>
        </w:tc>
      </w:tr>
      <w:tr w:rsidR="003A64BE" w:rsidRPr="007516EB" w14:paraId="3FB33BFA" w14:textId="77777777" w:rsidTr="002E1D21">
        <w:trPr>
          <w:trHeight w:val="454"/>
        </w:trPr>
        <w:tc>
          <w:tcPr>
            <w:cnfStyle w:val="001000000000" w:firstRow="0" w:lastRow="0" w:firstColumn="1" w:lastColumn="0" w:oddVBand="0" w:evenVBand="0" w:oddHBand="0" w:evenHBand="0" w:firstRowFirstColumn="0" w:firstRowLastColumn="0" w:lastRowFirstColumn="0" w:lastRowLastColumn="0"/>
            <w:tcW w:w="0" w:type="pct"/>
            <w:vMerge/>
            <w:vAlign w:val="center"/>
          </w:tcPr>
          <w:p w14:paraId="17495165" w14:textId="77777777" w:rsidR="003A64BE" w:rsidRPr="007516EB" w:rsidRDefault="003A64BE" w:rsidP="003A64BE">
            <w:pPr>
              <w:pStyle w:val="Normalny0"/>
              <w:jc w:val="center"/>
              <w:rPr>
                <w:sz w:val="20"/>
              </w:rPr>
            </w:pPr>
          </w:p>
        </w:tc>
        <w:tc>
          <w:tcPr>
            <w:tcW w:w="0" w:type="pct"/>
            <w:vAlign w:val="center"/>
          </w:tcPr>
          <w:p w14:paraId="72C44676"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Ryzyko organizacyjne</w:t>
            </w:r>
          </w:p>
        </w:tc>
        <w:tc>
          <w:tcPr>
            <w:tcW w:w="0" w:type="pct"/>
            <w:shd w:val="clear" w:color="auto" w:fill="FF0000"/>
            <w:vAlign w:val="center"/>
          </w:tcPr>
          <w:p w14:paraId="6ED0149A"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Wysokie</w:t>
            </w:r>
          </w:p>
        </w:tc>
      </w:tr>
      <w:tr w:rsidR="003A64BE" w:rsidRPr="007516EB" w14:paraId="39068D2F" w14:textId="77777777" w:rsidTr="002E1D21">
        <w:trPr>
          <w:trHeight w:val="454"/>
        </w:trPr>
        <w:tc>
          <w:tcPr>
            <w:cnfStyle w:val="001000000000" w:firstRow="0" w:lastRow="0" w:firstColumn="1" w:lastColumn="0" w:oddVBand="0" w:evenVBand="0" w:oddHBand="0" w:evenHBand="0" w:firstRowFirstColumn="0" w:firstRowLastColumn="0" w:lastRowFirstColumn="0" w:lastRowLastColumn="0"/>
            <w:tcW w:w="0" w:type="pct"/>
            <w:vMerge/>
            <w:vAlign w:val="center"/>
          </w:tcPr>
          <w:p w14:paraId="5A10AC2D" w14:textId="77777777" w:rsidR="003A64BE" w:rsidRPr="007516EB" w:rsidRDefault="003A64BE" w:rsidP="003A64BE">
            <w:pPr>
              <w:pStyle w:val="Normalny0"/>
              <w:jc w:val="center"/>
              <w:rPr>
                <w:sz w:val="20"/>
              </w:rPr>
            </w:pPr>
          </w:p>
        </w:tc>
        <w:tc>
          <w:tcPr>
            <w:tcW w:w="0" w:type="pct"/>
            <w:vAlign w:val="center"/>
          </w:tcPr>
          <w:p w14:paraId="4CAA29B1"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Ryzyko technologiczne</w:t>
            </w:r>
          </w:p>
        </w:tc>
        <w:tc>
          <w:tcPr>
            <w:tcW w:w="0" w:type="pct"/>
            <w:shd w:val="clear" w:color="auto" w:fill="FF0000"/>
            <w:vAlign w:val="center"/>
          </w:tcPr>
          <w:p w14:paraId="370E41FE"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Wysokie</w:t>
            </w:r>
          </w:p>
        </w:tc>
      </w:tr>
      <w:tr w:rsidR="003A64BE" w:rsidRPr="007516EB" w14:paraId="12096D44" w14:textId="77777777" w:rsidTr="002E1D21">
        <w:trPr>
          <w:trHeight w:val="454"/>
        </w:trPr>
        <w:tc>
          <w:tcPr>
            <w:cnfStyle w:val="001000000000" w:firstRow="0" w:lastRow="0" w:firstColumn="1" w:lastColumn="0" w:oddVBand="0" w:evenVBand="0" w:oddHBand="0" w:evenHBand="0" w:firstRowFirstColumn="0" w:firstRowLastColumn="0" w:lastRowFirstColumn="0" w:lastRowLastColumn="0"/>
            <w:tcW w:w="0" w:type="pct"/>
            <w:vMerge w:val="restart"/>
            <w:vAlign w:val="center"/>
          </w:tcPr>
          <w:p w14:paraId="4B630ABB" w14:textId="77777777" w:rsidR="003A64BE" w:rsidRPr="007516EB" w:rsidRDefault="003A64BE" w:rsidP="003A64BE">
            <w:pPr>
              <w:pStyle w:val="Normalny0"/>
              <w:jc w:val="center"/>
              <w:rPr>
                <w:sz w:val="20"/>
              </w:rPr>
            </w:pPr>
            <w:r w:rsidRPr="007516EB">
              <w:rPr>
                <w:sz w:val="20"/>
              </w:rPr>
              <w:t>Przedsiębiorcy</w:t>
            </w:r>
          </w:p>
        </w:tc>
        <w:tc>
          <w:tcPr>
            <w:tcW w:w="0" w:type="pct"/>
            <w:vAlign w:val="center"/>
          </w:tcPr>
          <w:p w14:paraId="319F8CCA"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Ryzyko finansowe</w:t>
            </w:r>
          </w:p>
        </w:tc>
        <w:tc>
          <w:tcPr>
            <w:tcW w:w="0" w:type="pct"/>
            <w:shd w:val="clear" w:color="auto" w:fill="FF0000"/>
            <w:vAlign w:val="center"/>
          </w:tcPr>
          <w:p w14:paraId="50E8E797"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Wysokie</w:t>
            </w:r>
          </w:p>
        </w:tc>
      </w:tr>
      <w:tr w:rsidR="003A64BE" w:rsidRPr="007516EB" w14:paraId="7E9FEB48" w14:textId="77777777" w:rsidTr="002E1D21">
        <w:trPr>
          <w:trHeight w:val="454"/>
        </w:trPr>
        <w:tc>
          <w:tcPr>
            <w:cnfStyle w:val="001000000000" w:firstRow="0" w:lastRow="0" w:firstColumn="1" w:lastColumn="0" w:oddVBand="0" w:evenVBand="0" w:oddHBand="0" w:evenHBand="0" w:firstRowFirstColumn="0" w:firstRowLastColumn="0" w:lastRowFirstColumn="0" w:lastRowLastColumn="0"/>
            <w:tcW w:w="0" w:type="pct"/>
            <w:vMerge/>
            <w:vAlign w:val="center"/>
          </w:tcPr>
          <w:p w14:paraId="0EB18247" w14:textId="77777777" w:rsidR="003A64BE" w:rsidRPr="007516EB" w:rsidRDefault="003A64BE" w:rsidP="003A64BE">
            <w:pPr>
              <w:pStyle w:val="Normalny0"/>
              <w:jc w:val="center"/>
              <w:rPr>
                <w:sz w:val="20"/>
              </w:rPr>
            </w:pPr>
          </w:p>
        </w:tc>
        <w:tc>
          <w:tcPr>
            <w:tcW w:w="0" w:type="pct"/>
            <w:vAlign w:val="center"/>
          </w:tcPr>
          <w:p w14:paraId="4ADF9697"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Ryzyko organizacyjne</w:t>
            </w:r>
          </w:p>
        </w:tc>
        <w:tc>
          <w:tcPr>
            <w:tcW w:w="0" w:type="pct"/>
            <w:shd w:val="clear" w:color="auto" w:fill="FFC000"/>
            <w:vAlign w:val="center"/>
          </w:tcPr>
          <w:p w14:paraId="7EA0EC8D"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Średnie</w:t>
            </w:r>
          </w:p>
        </w:tc>
      </w:tr>
      <w:tr w:rsidR="003A64BE" w:rsidRPr="007516EB" w14:paraId="2790FCD8" w14:textId="77777777" w:rsidTr="002E1D21">
        <w:trPr>
          <w:trHeight w:val="454"/>
        </w:trPr>
        <w:tc>
          <w:tcPr>
            <w:cnfStyle w:val="001000000000" w:firstRow="0" w:lastRow="0" w:firstColumn="1" w:lastColumn="0" w:oddVBand="0" w:evenVBand="0" w:oddHBand="0" w:evenHBand="0" w:firstRowFirstColumn="0" w:firstRowLastColumn="0" w:lastRowFirstColumn="0" w:lastRowLastColumn="0"/>
            <w:tcW w:w="0" w:type="pct"/>
            <w:vMerge/>
            <w:vAlign w:val="center"/>
          </w:tcPr>
          <w:p w14:paraId="58123858" w14:textId="77777777" w:rsidR="003A64BE" w:rsidRPr="007516EB" w:rsidRDefault="003A64BE" w:rsidP="003A64BE">
            <w:pPr>
              <w:pStyle w:val="Normalny0"/>
              <w:jc w:val="center"/>
              <w:rPr>
                <w:sz w:val="20"/>
              </w:rPr>
            </w:pPr>
          </w:p>
        </w:tc>
        <w:tc>
          <w:tcPr>
            <w:tcW w:w="0" w:type="pct"/>
            <w:vAlign w:val="center"/>
          </w:tcPr>
          <w:p w14:paraId="4E08664E"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Ryzyko technologiczne</w:t>
            </w:r>
          </w:p>
        </w:tc>
        <w:tc>
          <w:tcPr>
            <w:tcW w:w="0" w:type="pct"/>
            <w:shd w:val="clear" w:color="auto" w:fill="FF0000"/>
            <w:vAlign w:val="center"/>
          </w:tcPr>
          <w:p w14:paraId="33498C1D"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Wysokie</w:t>
            </w:r>
          </w:p>
        </w:tc>
      </w:tr>
      <w:tr w:rsidR="003A64BE" w:rsidRPr="007516EB" w14:paraId="3784DD1D" w14:textId="77777777" w:rsidTr="002E1D21">
        <w:trPr>
          <w:trHeight w:val="454"/>
        </w:trPr>
        <w:tc>
          <w:tcPr>
            <w:cnfStyle w:val="001000000000" w:firstRow="0" w:lastRow="0" w:firstColumn="1" w:lastColumn="0" w:oddVBand="0" w:evenVBand="0" w:oddHBand="0" w:evenHBand="0" w:firstRowFirstColumn="0" w:firstRowLastColumn="0" w:lastRowFirstColumn="0" w:lastRowLastColumn="0"/>
            <w:tcW w:w="0" w:type="pct"/>
            <w:vMerge w:val="restart"/>
            <w:vAlign w:val="center"/>
          </w:tcPr>
          <w:p w14:paraId="0040A8D0" w14:textId="77777777" w:rsidR="003A64BE" w:rsidRPr="007516EB" w:rsidRDefault="003A64BE" w:rsidP="003A64BE">
            <w:pPr>
              <w:pStyle w:val="Normalny0"/>
              <w:jc w:val="center"/>
              <w:rPr>
                <w:sz w:val="20"/>
              </w:rPr>
            </w:pPr>
            <w:r w:rsidRPr="007516EB">
              <w:rPr>
                <w:sz w:val="20"/>
              </w:rPr>
              <w:t>Projekty partnerskie różnych sektorów</w:t>
            </w:r>
          </w:p>
        </w:tc>
        <w:tc>
          <w:tcPr>
            <w:tcW w:w="0" w:type="pct"/>
            <w:vAlign w:val="center"/>
          </w:tcPr>
          <w:p w14:paraId="4B98EBD5"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Ryzyko finansowe</w:t>
            </w:r>
          </w:p>
        </w:tc>
        <w:tc>
          <w:tcPr>
            <w:tcW w:w="0" w:type="pct"/>
            <w:shd w:val="clear" w:color="auto" w:fill="FFFF00"/>
            <w:vAlign w:val="center"/>
          </w:tcPr>
          <w:p w14:paraId="449C3408"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Niskie</w:t>
            </w:r>
          </w:p>
        </w:tc>
      </w:tr>
      <w:tr w:rsidR="003A64BE" w:rsidRPr="007516EB" w14:paraId="078028D4" w14:textId="77777777" w:rsidTr="002E1D21">
        <w:trPr>
          <w:trHeight w:val="454"/>
        </w:trPr>
        <w:tc>
          <w:tcPr>
            <w:cnfStyle w:val="001000000000" w:firstRow="0" w:lastRow="0" w:firstColumn="1" w:lastColumn="0" w:oddVBand="0" w:evenVBand="0" w:oddHBand="0" w:evenHBand="0" w:firstRowFirstColumn="0" w:firstRowLastColumn="0" w:lastRowFirstColumn="0" w:lastRowLastColumn="0"/>
            <w:tcW w:w="0" w:type="pct"/>
            <w:vMerge/>
            <w:vAlign w:val="center"/>
          </w:tcPr>
          <w:p w14:paraId="7F2382F0" w14:textId="77777777" w:rsidR="003A64BE" w:rsidRPr="007516EB" w:rsidRDefault="003A64BE" w:rsidP="003A64BE">
            <w:pPr>
              <w:pStyle w:val="Normalny0"/>
              <w:jc w:val="center"/>
              <w:rPr>
                <w:sz w:val="20"/>
              </w:rPr>
            </w:pPr>
          </w:p>
        </w:tc>
        <w:tc>
          <w:tcPr>
            <w:tcW w:w="0" w:type="pct"/>
            <w:vAlign w:val="center"/>
          </w:tcPr>
          <w:p w14:paraId="1063367D"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Ryzyko organizacyjne</w:t>
            </w:r>
          </w:p>
        </w:tc>
        <w:tc>
          <w:tcPr>
            <w:tcW w:w="0" w:type="pct"/>
            <w:shd w:val="clear" w:color="auto" w:fill="FF0000"/>
            <w:vAlign w:val="center"/>
          </w:tcPr>
          <w:p w14:paraId="492E1248"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Wysokie</w:t>
            </w:r>
          </w:p>
        </w:tc>
      </w:tr>
      <w:tr w:rsidR="003A64BE" w:rsidRPr="007516EB" w14:paraId="3081687F" w14:textId="77777777" w:rsidTr="002E1D21">
        <w:trPr>
          <w:trHeight w:val="454"/>
        </w:trPr>
        <w:tc>
          <w:tcPr>
            <w:cnfStyle w:val="001000000000" w:firstRow="0" w:lastRow="0" w:firstColumn="1" w:lastColumn="0" w:oddVBand="0" w:evenVBand="0" w:oddHBand="0" w:evenHBand="0" w:firstRowFirstColumn="0" w:firstRowLastColumn="0" w:lastRowFirstColumn="0" w:lastRowLastColumn="0"/>
            <w:tcW w:w="0" w:type="pct"/>
            <w:vMerge/>
            <w:vAlign w:val="center"/>
          </w:tcPr>
          <w:p w14:paraId="5AAB0A3B" w14:textId="77777777" w:rsidR="003A64BE" w:rsidRPr="007516EB" w:rsidRDefault="003A64BE" w:rsidP="003A64BE">
            <w:pPr>
              <w:pStyle w:val="Normalny0"/>
              <w:jc w:val="center"/>
              <w:rPr>
                <w:sz w:val="20"/>
              </w:rPr>
            </w:pPr>
          </w:p>
        </w:tc>
        <w:tc>
          <w:tcPr>
            <w:tcW w:w="0" w:type="pct"/>
            <w:vAlign w:val="center"/>
          </w:tcPr>
          <w:p w14:paraId="6EB462A1"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Ryzyko technologiczne</w:t>
            </w:r>
          </w:p>
        </w:tc>
        <w:tc>
          <w:tcPr>
            <w:tcW w:w="0" w:type="pct"/>
            <w:shd w:val="clear" w:color="auto" w:fill="FFC000"/>
            <w:vAlign w:val="center"/>
          </w:tcPr>
          <w:p w14:paraId="1938BB98" w14:textId="77777777" w:rsidR="003A64BE" w:rsidRPr="007516EB" w:rsidRDefault="003A64BE" w:rsidP="003A64BE">
            <w:pPr>
              <w:pStyle w:val="Normalny0"/>
              <w:jc w:val="center"/>
              <w:cnfStyle w:val="000000000000" w:firstRow="0" w:lastRow="0" w:firstColumn="0" w:lastColumn="0" w:oddVBand="0" w:evenVBand="0" w:oddHBand="0" w:evenHBand="0" w:firstRowFirstColumn="0" w:firstRowLastColumn="0" w:lastRowFirstColumn="0" w:lastRowLastColumn="0"/>
              <w:rPr>
                <w:sz w:val="20"/>
              </w:rPr>
            </w:pPr>
            <w:r w:rsidRPr="007516EB">
              <w:rPr>
                <w:sz w:val="20"/>
              </w:rPr>
              <w:t>Średnie</w:t>
            </w:r>
          </w:p>
        </w:tc>
      </w:tr>
    </w:tbl>
    <w:p w14:paraId="6F92A567" w14:textId="77777777" w:rsidR="003A64BE" w:rsidRPr="00464CFA" w:rsidRDefault="003A64BE" w:rsidP="003A64BE">
      <w:pPr>
        <w:pStyle w:val="rdo"/>
      </w:pPr>
      <w:r w:rsidRPr="00464CFA">
        <w:t>Źródło: Opracowanie własne na podstawie planowanych inwestycji</w:t>
      </w:r>
    </w:p>
    <w:p w14:paraId="67E05561" w14:textId="2ACF1C58" w:rsidR="003A64BE" w:rsidRDefault="003A64BE" w:rsidP="003A64BE">
      <w:r>
        <w:t>Dla każdej inwestycji ujętej w Planie przed jej realizacją powinna być podjęta próba opracowania wariantów postępowania</w:t>
      </w:r>
      <w:r w:rsidR="002C61BA">
        <w:t>.</w:t>
      </w:r>
      <w:r>
        <w:t xml:space="preserve"> </w:t>
      </w:r>
      <w:r w:rsidR="002C61BA">
        <w:t xml:space="preserve">Dotyczyć powinny one </w:t>
      </w:r>
      <w:r>
        <w:t xml:space="preserve">czynności zmniejszających zagrożenia i zwiększających potencjalne korzyści dla sformułowanych celów projektowych. </w:t>
      </w:r>
    </w:p>
    <w:p w14:paraId="243858E9" w14:textId="37C3D552" w:rsidR="003A64BE" w:rsidRDefault="003A64BE" w:rsidP="003A64BE">
      <w:r>
        <w:t xml:space="preserve">Do strategii wykorzystywanych przy podejściu do </w:t>
      </w:r>
      <w:proofErr w:type="spellStart"/>
      <w:r>
        <w:t>ryzyk</w:t>
      </w:r>
      <w:proofErr w:type="spellEnd"/>
      <w:r>
        <w:t xml:space="preserve"> </w:t>
      </w:r>
      <w:r w:rsidR="002C61BA">
        <w:t>określonych dla inwestycji ujętych w</w:t>
      </w:r>
      <w:r w:rsidR="008C45C1">
        <w:t> </w:t>
      </w:r>
      <w:r w:rsidR="00CC1765" w:rsidRPr="00CC1765">
        <w:rPr>
          <w:b/>
        </w:rPr>
        <w:t>Aktualizacji</w:t>
      </w:r>
      <w:r w:rsidR="00CC1765">
        <w:t xml:space="preserve"> </w:t>
      </w:r>
      <w:r w:rsidR="00CE5721" w:rsidRPr="00A51C9A">
        <w:rPr>
          <w:b/>
        </w:rPr>
        <w:t>Plan</w:t>
      </w:r>
      <w:r w:rsidR="00CC1765">
        <w:rPr>
          <w:b/>
        </w:rPr>
        <w:t>u</w:t>
      </w:r>
      <w:r w:rsidR="00CE5721" w:rsidRPr="00A51C9A">
        <w:rPr>
          <w:b/>
        </w:rPr>
        <w:t xml:space="preserve"> Gospodarki Niskoemisyjnej dla </w:t>
      </w:r>
      <w:r w:rsidR="00A36098" w:rsidRPr="00A36098">
        <w:rPr>
          <w:b/>
        </w:rPr>
        <w:t xml:space="preserve">Gminy </w:t>
      </w:r>
      <w:r w:rsidR="008A514C" w:rsidRPr="008A514C">
        <w:rPr>
          <w:b/>
        </w:rPr>
        <w:t>Olszanka</w:t>
      </w:r>
      <w:r w:rsidR="00A36098" w:rsidRPr="00A36098">
        <w:rPr>
          <w:b/>
        </w:rPr>
        <w:t xml:space="preserve"> </w:t>
      </w:r>
      <w:r>
        <w:t>może być:</w:t>
      </w:r>
    </w:p>
    <w:p w14:paraId="20B7A0FD" w14:textId="77777777" w:rsidR="003A64BE" w:rsidRPr="003A64BE" w:rsidRDefault="003A64BE" w:rsidP="00465316">
      <w:pPr>
        <w:pStyle w:val="Akapitzlist"/>
        <w:numPr>
          <w:ilvl w:val="0"/>
          <w:numId w:val="17"/>
        </w:numPr>
      </w:pPr>
      <w:r w:rsidRPr="003A64BE">
        <w:t>unikanie ryzyka,</w:t>
      </w:r>
    </w:p>
    <w:p w14:paraId="3FA7C22F" w14:textId="77777777" w:rsidR="003A64BE" w:rsidRPr="003A64BE" w:rsidRDefault="003A64BE" w:rsidP="00465316">
      <w:pPr>
        <w:pStyle w:val="Akapitzlist"/>
        <w:numPr>
          <w:ilvl w:val="0"/>
          <w:numId w:val="17"/>
        </w:numPr>
      </w:pPr>
      <w:r w:rsidRPr="003A64BE">
        <w:t>transfer ryzyka,</w:t>
      </w:r>
    </w:p>
    <w:p w14:paraId="21D1485D" w14:textId="77777777" w:rsidR="003A64BE" w:rsidRPr="003A64BE" w:rsidRDefault="003A64BE" w:rsidP="00465316">
      <w:pPr>
        <w:pStyle w:val="Akapitzlist"/>
        <w:numPr>
          <w:ilvl w:val="0"/>
          <w:numId w:val="17"/>
        </w:numPr>
      </w:pPr>
      <w:r w:rsidRPr="003A64BE">
        <w:t>łagodzenie ryzyka,</w:t>
      </w:r>
    </w:p>
    <w:p w14:paraId="74D1CF9B" w14:textId="77777777" w:rsidR="003A64BE" w:rsidRPr="003A64BE" w:rsidRDefault="003A64BE" w:rsidP="00465316">
      <w:pPr>
        <w:pStyle w:val="Akapitzlist"/>
        <w:numPr>
          <w:ilvl w:val="0"/>
          <w:numId w:val="17"/>
        </w:numPr>
      </w:pPr>
      <w:r w:rsidRPr="003A64BE">
        <w:t>akceptacja ryzyka.</w:t>
      </w:r>
    </w:p>
    <w:p w14:paraId="30165383" w14:textId="77777777" w:rsidR="003A64BE" w:rsidRDefault="003A64BE" w:rsidP="003A64BE">
      <w:r>
        <w:t>Niezbędne jest wybranie najbardziej optymalnego rozwiązania, które pozwoli na właściwą realizację inwestycji przez poszczególne sektory.</w:t>
      </w:r>
    </w:p>
    <w:p w14:paraId="638E9923" w14:textId="77777777" w:rsidR="00860E2A" w:rsidRDefault="00860E2A">
      <w:pPr>
        <w:spacing w:line="276" w:lineRule="auto"/>
        <w:jc w:val="left"/>
        <w:rPr>
          <w:rFonts w:asciiTheme="majorHAnsi" w:eastAsiaTheme="majorEastAsia" w:hAnsiTheme="majorHAnsi" w:cstheme="majorBidi"/>
          <w:b/>
          <w:bCs/>
          <w:color w:val="A5A5A5" w:themeColor="accent1" w:themeShade="BF"/>
          <w:sz w:val="28"/>
          <w:szCs w:val="28"/>
        </w:rPr>
      </w:pPr>
      <w:r>
        <w:br w:type="page"/>
      </w:r>
    </w:p>
    <w:p w14:paraId="7095B7AB" w14:textId="06EA74A1" w:rsidR="00DB2AE2" w:rsidRDefault="00527D6B" w:rsidP="003A64BE">
      <w:pPr>
        <w:pStyle w:val="Nagwek1"/>
      </w:pPr>
      <w:bookmarkStart w:id="520" w:name="_Toc77589458"/>
      <w:bookmarkStart w:id="521" w:name="_Toc225800159"/>
      <w:r>
        <w:lastRenderedPageBreak/>
        <w:t xml:space="preserve">ODDZIAŁYWANIE </w:t>
      </w:r>
      <w:r w:rsidR="003E3DAA">
        <w:t xml:space="preserve">INWESTYCJI </w:t>
      </w:r>
      <w:r>
        <w:t>NA ŚRODOWISKO</w:t>
      </w:r>
      <w:r w:rsidR="003E3DAA">
        <w:t xml:space="preserve"> </w:t>
      </w:r>
      <w:r w:rsidR="00860E2A">
        <w:t>W</w:t>
      </w:r>
      <w:r w:rsidR="008C45C1">
        <w:t> </w:t>
      </w:r>
      <w:r w:rsidR="00860E2A">
        <w:t>ODNIESIENIU DO STRATEGICZNEJ OCENY ODDZIAŁYWANIA NA ŚRODOWISKO I TERMOMODERNIZACJI</w:t>
      </w:r>
      <w:bookmarkEnd w:id="520"/>
      <w:bookmarkEnd w:id="521"/>
    </w:p>
    <w:p w14:paraId="3AB400CD" w14:textId="301D407D" w:rsidR="0097761D" w:rsidRPr="00813884" w:rsidRDefault="0097761D" w:rsidP="0097761D">
      <w:r w:rsidRPr="00905582">
        <w:t>Poniżej została zac</w:t>
      </w:r>
      <w:r w:rsidRPr="004A3EAE">
        <w:t>ytowana opinia Ministerstwa Środowi</w:t>
      </w:r>
      <w:r w:rsidRPr="00BC28BA">
        <w:t>ska i GDOŚ dotyczące kratowania otworów stropodachów:</w:t>
      </w:r>
      <w:r>
        <w:t xml:space="preserve"> </w:t>
      </w:r>
      <w:r w:rsidRPr="00BC28BA">
        <w:t>„Stropodach, w którym kiedykolwiek przebywały ptaki, w świetle przepisów prawa jest siedliskiem ptaków. Zgodnie z opinią Ministerstwa Środowiska oraz Generalnej Dy</w:t>
      </w:r>
      <w:r>
        <w:t>rekcji Ochrony Środowiska (GDOŚ</w:t>
      </w:r>
      <w:r w:rsidRPr="00BC28BA">
        <w:t>) zakra</w:t>
      </w:r>
      <w:r w:rsidRPr="00813884">
        <w:t xml:space="preserve">towanie czy inny sposób zamknięcia otworów takiego stropodachu, nawet poza sezonem lęgowym, jest niszczeniem siedlisk ptaków. </w:t>
      </w:r>
    </w:p>
    <w:p w14:paraId="268F7EAF" w14:textId="30312490" w:rsidR="00DB2AE2" w:rsidRPr="00813884" w:rsidRDefault="00DB2AE2" w:rsidP="00DB2AE2">
      <w:r w:rsidRPr="00813884">
        <w:t>Stropodachy stanowią siedliska wielu gatunków ptaków, w tym podstawowe siedlisko jerzyka, gatunku ściśle chronionego. Niemal z każdego stropodachu korzystają</w:t>
      </w:r>
      <w:r w:rsidR="002C61BA">
        <w:t xml:space="preserve"> </w:t>
      </w:r>
      <w:r w:rsidRPr="00813884">
        <w:t xml:space="preserve">lub kiedykolwiek korzystały ptaki. Jakiekolwiek zamykanie otworów wentylacyjnych takiego stropodachu jest niszczeniem siedlisk ptaków. Dlatego zgodnie z prawem otwory wentylacyjne takiego stropodachu nie mogą być zakratowane bez zgody Regionalnej Dyrekcji Ochrony Środowiska, nawet po sezonie lęgowym. </w:t>
      </w:r>
    </w:p>
    <w:p w14:paraId="69FBBA9E" w14:textId="77777777" w:rsidR="00DB2AE2" w:rsidRPr="00033BB6" w:rsidRDefault="00DB2AE2" w:rsidP="00DB2AE2">
      <w:r w:rsidRPr="00624D9B">
        <w:t>Siedliska takie jak szczeliny elewacji nie mogą być oczywiście zachowane w remontowanym budynku. Inwestor niszc</w:t>
      </w:r>
      <w:r w:rsidRPr="00033BB6">
        <w:t xml:space="preserve">ząc te siedliska w czasie remontu jest zobligowany do kompensacji przyrodniczej, którą powinna mu wyznaczyć RDOŚ. </w:t>
      </w:r>
    </w:p>
    <w:p w14:paraId="79331E54" w14:textId="77777777" w:rsidR="00DB2AE2" w:rsidRDefault="00DB2AE2" w:rsidP="00DB2AE2">
      <w:r w:rsidRPr="00033BB6">
        <w:t>Zamykanie otworów wentylacyjnych stropodachów nie jest wymagane przez prawo budowlane. Prawo budowlane wymaga kratowania jedynie przewodów będących częścią systemu wentylacji lub klimatyzacji budynku (typu wentylacji mieszkań i innych użytkowanych pomieszczeń). Jest korzystne dla bezpieczeństwa ludzi i ptaków, ponieważ zakratowanie przewodów kominowych uniemożliwia ptakom wpadnięcie do nich (co może się skończyć śmiercią) lub zatkanie ich gniazdem. Otwory wentylacyjne stropodachu nie należą do kategorii otworów, które prawo budowlane nakazuje kratować lub zabezpieczać w inny sposób przed dostępem ptaków.”</w:t>
      </w:r>
    </w:p>
    <w:p w14:paraId="391F820A" w14:textId="52F47366" w:rsidR="00DB2AE2" w:rsidRPr="00BC28BA" w:rsidRDefault="003A71F5" w:rsidP="00DB2AE2">
      <w:r>
        <w:rPr>
          <w:b/>
        </w:rPr>
        <w:t xml:space="preserve">Aktualizacja </w:t>
      </w:r>
      <w:r w:rsidR="00CE5721" w:rsidRPr="00A51C9A">
        <w:rPr>
          <w:b/>
        </w:rPr>
        <w:t>Plan</w:t>
      </w:r>
      <w:r>
        <w:rPr>
          <w:b/>
        </w:rPr>
        <w:t>u</w:t>
      </w:r>
      <w:r w:rsidR="00CE5721" w:rsidRPr="00A51C9A">
        <w:rPr>
          <w:b/>
        </w:rPr>
        <w:t xml:space="preserve"> Gospodarki Niskoemisyjnej dla </w:t>
      </w:r>
      <w:r w:rsidR="00A36098" w:rsidRPr="00A36098">
        <w:rPr>
          <w:b/>
        </w:rPr>
        <w:t xml:space="preserve">Gminy </w:t>
      </w:r>
      <w:r w:rsidR="008A514C" w:rsidRPr="008A514C">
        <w:rPr>
          <w:b/>
        </w:rPr>
        <w:t>Olszanka</w:t>
      </w:r>
      <w:r w:rsidR="00A36098" w:rsidRPr="00A36098">
        <w:rPr>
          <w:b/>
        </w:rPr>
        <w:t xml:space="preserve"> </w:t>
      </w:r>
      <w:r w:rsidR="00DB2AE2" w:rsidRPr="004A3EAE">
        <w:t xml:space="preserve">nie wyznacza ram dla późniejszej realizacji przedsięwzięć mogących znacząco oddziaływać </w:t>
      </w:r>
      <w:r w:rsidR="003D535A" w:rsidRPr="004A3EAE">
        <w:t>na</w:t>
      </w:r>
      <w:r w:rsidR="003D535A">
        <w:t> </w:t>
      </w:r>
      <w:r w:rsidR="00DB2AE2" w:rsidRPr="004A3EAE">
        <w:t>środowisko, a realizacja postanowień tego dokumentu, przy przestrzeganiu odpowiednich procedur bezpiecznego postępowania oraz przepisów bhp, nie powinna spowod</w:t>
      </w:r>
      <w:r w:rsidR="00DB2AE2" w:rsidRPr="00BC28BA">
        <w:t xml:space="preserve">ować wystąpienia ryzyka dla zdrowia ludzi oraz środowiska naturalnego. Ponadto wszelkie ustalenia zawarte w ww. dokumencie dotyczą obszaru mieszczącego się wyłącznie </w:t>
      </w:r>
      <w:r w:rsidR="003D535A" w:rsidRPr="00BC28BA">
        <w:t>w</w:t>
      </w:r>
      <w:r w:rsidR="003D535A">
        <w:t> </w:t>
      </w:r>
      <w:r w:rsidR="00DB2AE2" w:rsidRPr="00BC28BA">
        <w:t xml:space="preserve">granicach </w:t>
      </w:r>
      <w:r w:rsidR="00A36098" w:rsidRPr="00A36098">
        <w:rPr>
          <w:b/>
        </w:rPr>
        <w:t xml:space="preserve">Gminy </w:t>
      </w:r>
      <w:r w:rsidR="008A514C" w:rsidRPr="008A514C">
        <w:rPr>
          <w:b/>
        </w:rPr>
        <w:t>Olszanka</w:t>
      </w:r>
      <w:r w:rsidR="00DB2AE2" w:rsidRPr="00813884">
        <w:t>.</w:t>
      </w:r>
      <w:r w:rsidR="00DB2AE2" w:rsidRPr="00905582">
        <w:t xml:space="preserve"> Program w</w:t>
      </w:r>
      <w:r w:rsidR="00DB2AE2" w:rsidRPr="004A3EAE">
        <w:t> swoich założeniach i celach nie bę</w:t>
      </w:r>
      <w:r w:rsidR="00DB2AE2" w:rsidRPr="00BC28BA">
        <w:t xml:space="preserve">dzie oddziaływał transgranicznie. </w:t>
      </w:r>
    </w:p>
    <w:p w14:paraId="08CC877D" w14:textId="77777777" w:rsidR="00DB2AE2" w:rsidRPr="00BC28BA" w:rsidRDefault="00DB2AE2" w:rsidP="00DB2AE2">
      <w:r w:rsidRPr="00BC28BA">
        <w:lastRenderedPageBreak/>
        <w:t>Uwzględniając również zapisy Dyrektywy ptasiej planowane działania nie będą oddziaływać negatywnie na populacje ptaków jak również na ochronę siedlisk poszczególnych gatunków.</w:t>
      </w:r>
    </w:p>
    <w:p w14:paraId="29766F53" w14:textId="14F40ABA" w:rsidR="00DB2AE2" w:rsidRPr="00BC28BA" w:rsidRDefault="00DB2AE2" w:rsidP="00DB2AE2">
      <w:r w:rsidRPr="00813884">
        <w:t xml:space="preserve">Ocenia się, że Plan w zasadniczy sposób może przyczynić się do poprawy stanu środowiska naturalnego na terenie </w:t>
      </w:r>
      <w:r w:rsidR="00A36098" w:rsidRPr="00A36098">
        <w:rPr>
          <w:b/>
        </w:rPr>
        <w:t xml:space="preserve">Gminy </w:t>
      </w:r>
      <w:r w:rsidR="008A514C" w:rsidRPr="008A514C">
        <w:rPr>
          <w:b/>
        </w:rPr>
        <w:t>Olszanka</w:t>
      </w:r>
      <w:r w:rsidRPr="00813884">
        <w:t>.</w:t>
      </w:r>
      <w:r w:rsidRPr="00905582">
        <w:t xml:space="preserve"> Działania wynikające</w:t>
      </w:r>
      <w:r w:rsidR="00C1297C">
        <w:t xml:space="preserve"> </w:t>
      </w:r>
      <w:r w:rsidRPr="00905582">
        <w:t>z przedmiotowego dokumentu zostaną zrealizowane i zaprojektowane w sposób minimalizujący negatywne o</w:t>
      </w:r>
      <w:r w:rsidRPr="004A3EAE">
        <w:t>ddziaływanie na środowisko naturaln</w:t>
      </w:r>
      <w:r w:rsidRPr="00BC28BA">
        <w:t xml:space="preserve">e. </w:t>
      </w:r>
    </w:p>
    <w:p w14:paraId="7E6B8484" w14:textId="19B27776" w:rsidR="00DB2AE2" w:rsidRPr="002C61BA" w:rsidRDefault="00DB2AE2" w:rsidP="003F328A">
      <w:r w:rsidRPr="00BC28BA">
        <w:t>Charakter planowanych działań, rodzaj i skala oddziaływań na środowisko oraz cechy obszaru objętego spodziewanym oddziaływaniem powodują, że realizacja zadań proponowanych w Programie, nie spowoduje znaczącego negatywnego oddziaływania na środowisko na</w:t>
      </w:r>
      <w:r w:rsidRPr="00813884">
        <w:t>turalne.</w:t>
      </w:r>
      <w:r>
        <w:br w:type="page"/>
      </w:r>
    </w:p>
    <w:p w14:paraId="7DC7C871" w14:textId="77777777" w:rsidR="00D639D2" w:rsidRDefault="00D639D2" w:rsidP="00910428">
      <w:pPr>
        <w:pStyle w:val="Nagwek1"/>
      </w:pPr>
      <w:bookmarkStart w:id="522" w:name="_Toc77589459"/>
      <w:bookmarkStart w:id="523" w:name="_Toc225800160"/>
      <w:r>
        <w:lastRenderedPageBreak/>
        <w:t>PODSUMOWANIE</w:t>
      </w:r>
      <w:bookmarkEnd w:id="522"/>
      <w:bookmarkEnd w:id="523"/>
    </w:p>
    <w:p w14:paraId="74618711" w14:textId="0DDF2B0E" w:rsidR="005C721A" w:rsidRDefault="005C721A" w:rsidP="005C721A">
      <w:r>
        <w:t xml:space="preserve">Opracowany w dokumencie plan działań do </w:t>
      </w:r>
      <w:r w:rsidR="002C61BA">
        <w:t>2030</w:t>
      </w:r>
      <w:r>
        <w:t xml:space="preserve"> r. </w:t>
      </w:r>
      <w:r w:rsidR="004D759C">
        <w:t xml:space="preserve">wraz z podsumowaniem na </w:t>
      </w:r>
      <w:r w:rsidR="009A3358">
        <w:t>zakończenie roku</w:t>
      </w:r>
      <w:r w:rsidR="004D759C">
        <w:t xml:space="preserve"> 2024 </w:t>
      </w:r>
      <w:r>
        <w:t>pozwoli na osiągnięcie założonych celów ograniczenia zużycia energii finalnej, redukcji emisji CO</w:t>
      </w:r>
      <w:r w:rsidRPr="00937767">
        <w:rPr>
          <w:vertAlign w:val="subscript"/>
        </w:rPr>
        <w:t>2</w:t>
      </w:r>
      <w:r>
        <w:t xml:space="preserve"> oraz wzrost</w:t>
      </w:r>
      <w:r w:rsidR="002C61BA">
        <w:t>u</w:t>
      </w:r>
      <w:r>
        <w:t xml:space="preserve"> produkcji energii ze</w:t>
      </w:r>
      <w:r w:rsidR="008C45C1">
        <w:t> </w:t>
      </w:r>
      <w:r>
        <w:t>źródeł odnawialnych.</w:t>
      </w:r>
    </w:p>
    <w:p w14:paraId="0E2CA815" w14:textId="22BD72B0" w:rsidR="00955355" w:rsidRDefault="00955355" w:rsidP="005C721A">
      <w:r>
        <w:t xml:space="preserve">W latach </w:t>
      </w:r>
      <w:r w:rsidR="009A3358">
        <w:t>2018</w:t>
      </w:r>
      <w:r>
        <w:t>-</w:t>
      </w:r>
      <w:r w:rsidR="009A3358">
        <w:t xml:space="preserve">2024 </w:t>
      </w:r>
      <w:r>
        <w:t xml:space="preserve">zaplanowano następujący zakres inwestycji w </w:t>
      </w:r>
    </w:p>
    <w:p w14:paraId="5C87864B" w14:textId="21520A16" w:rsidR="00937767" w:rsidRDefault="00937767" w:rsidP="00910428">
      <w:pPr>
        <w:pStyle w:val="Legenda"/>
      </w:pPr>
      <w:bookmarkStart w:id="524" w:name="_Toc225800064"/>
      <w:r>
        <w:t xml:space="preserve">Tabela </w:t>
      </w:r>
      <w:fldSimple w:instr=" SEQ Tabela \* ARABIC ">
        <w:r w:rsidR="00EF3CC8">
          <w:rPr>
            <w:noProof/>
          </w:rPr>
          <w:t>46</w:t>
        </w:r>
      </w:fldSimple>
      <w:r>
        <w:t xml:space="preserve"> Podsumowanie planowanych efektów działań </w:t>
      </w:r>
      <w:r w:rsidR="00183547">
        <w:t>zrealizowanych w</w:t>
      </w:r>
      <w:r>
        <w:t xml:space="preserve"> lata</w:t>
      </w:r>
      <w:r w:rsidR="00183547">
        <w:t>ch</w:t>
      </w:r>
      <w:r>
        <w:t xml:space="preserve"> </w:t>
      </w:r>
      <w:r w:rsidR="00B60DF6">
        <w:t>2014</w:t>
      </w:r>
      <w:r>
        <w:t>-</w:t>
      </w:r>
      <w:r w:rsidR="009A3358">
        <w:t>2024</w:t>
      </w:r>
      <w:bookmarkEnd w:id="524"/>
    </w:p>
    <w:tbl>
      <w:tblPr>
        <w:tblW w:w="0" w:type="auto"/>
        <w:tblLayout w:type="fixed"/>
        <w:tblCellMar>
          <w:left w:w="70" w:type="dxa"/>
          <w:right w:w="70" w:type="dxa"/>
        </w:tblCellMar>
        <w:tblLook w:val="04A0" w:firstRow="1" w:lastRow="0" w:firstColumn="1" w:lastColumn="0" w:noHBand="0" w:noVBand="1"/>
      </w:tblPr>
      <w:tblGrid>
        <w:gridCol w:w="3534"/>
        <w:gridCol w:w="1839"/>
        <w:gridCol w:w="1839"/>
        <w:gridCol w:w="1840"/>
      </w:tblGrid>
      <w:tr w:rsidR="009A3358" w:rsidRPr="009A3358" w14:paraId="5DF2886B" w14:textId="77777777" w:rsidTr="009A3358">
        <w:trPr>
          <w:trHeight w:val="20"/>
        </w:trPr>
        <w:tc>
          <w:tcPr>
            <w:tcW w:w="3534" w:type="dxa"/>
            <w:tcBorders>
              <w:top w:val="single" w:sz="8" w:space="0" w:color="808080"/>
              <w:left w:val="single" w:sz="8" w:space="0" w:color="808080"/>
              <w:bottom w:val="single" w:sz="8" w:space="0" w:color="808080"/>
              <w:right w:val="single" w:sz="8" w:space="0" w:color="808080"/>
            </w:tcBorders>
            <w:shd w:val="clear" w:color="000000" w:fill="808080"/>
            <w:noWrap/>
            <w:vAlign w:val="center"/>
            <w:hideMark/>
          </w:tcPr>
          <w:p w14:paraId="2410157D" w14:textId="77777777" w:rsidR="009A3358" w:rsidRPr="009A3358" w:rsidRDefault="009A3358" w:rsidP="009A3358">
            <w:pPr>
              <w:spacing w:after="0" w:line="240" w:lineRule="auto"/>
              <w:jc w:val="center"/>
              <w:rPr>
                <w:rFonts w:ascii="Arial" w:eastAsia="Times New Roman" w:hAnsi="Arial" w:cs="Arial"/>
                <w:b/>
                <w:bCs/>
                <w:color w:val="FFFFFF"/>
                <w:sz w:val="20"/>
                <w:szCs w:val="20"/>
                <w:lang w:eastAsia="pl-PL"/>
              </w:rPr>
            </w:pPr>
            <w:r w:rsidRPr="009A3358">
              <w:rPr>
                <w:rFonts w:ascii="Arial" w:eastAsia="Times New Roman" w:hAnsi="Arial" w:cs="Arial"/>
                <w:b/>
                <w:bCs/>
                <w:color w:val="FFFFFF"/>
                <w:sz w:val="20"/>
                <w:szCs w:val="20"/>
                <w:lang w:eastAsia="pl-PL"/>
              </w:rPr>
              <w:t> </w:t>
            </w:r>
          </w:p>
        </w:tc>
        <w:tc>
          <w:tcPr>
            <w:tcW w:w="1839" w:type="dxa"/>
            <w:tcBorders>
              <w:top w:val="single" w:sz="8" w:space="0" w:color="808080"/>
              <w:left w:val="nil"/>
              <w:bottom w:val="single" w:sz="8" w:space="0" w:color="808080"/>
              <w:right w:val="single" w:sz="8" w:space="0" w:color="808080"/>
            </w:tcBorders>
            <w:shd w:val="clear" w:color="000000" w:fill="808080"/>
            <w:noWrap/>
            <w:vAlign w:val="center"/>
            <w:hideMark/>
          </w:tcPr>
          <w:p w14:paraId="18151DAD" w14:textId="77777777" w:rsidR="009A3358" w:rsidRPr="009A3358" w:rsidRDefault="009A3358" w:rsidP="009A3358">
            <w:pPr>
              <w:spacing w:after="0" w:line="240" w:lineRule="auto"/>
              <w:jc w:val="center"/>
              <w:rPr>
                <w:rFonts w:ascii="Arial" w:eastAsia="Times New Roman" w:hAnsi="Arial" w:cs="Arial"/>
                <w:b/>
                <w:bCs/>
                <w:color w:val="FFFFFF"/>
                <w:sz w:val="20"/>
                <w:szCs w:val="20"/>
                <w:lang w:eastAsia="pl-PL"/>
              </w:rPr>
            </w:pPr>
            <w:r w:rsidRPr="009A3358">
              <w:rPr>
                <w:rFonts w:ascii="Arial" w:eastAsia="Times New Roman" w:hAnsi="Arial" w:cs="Arial"/>
                <w:b/>
                <w:bCs/>
                <w:color w:val="FFFFFF"/>
                <w:sz w:val="20"/>
                <w:szCs w:val="20"/>
                <w:lang w:eastAsia="pl-PL"/>
              </w:rPr>
              <w:t>Oszczędności energii do 2024 r.</w:t>
            </w:r>
          </w:p>
        </w:tc>
        <w:tc>
          <w:tcPr>
            <w:tcW w:w="1839" w:type="dxa"/>
            <w:tcBorders>
              <w:top w:val="single" w:sz="8" w:space="0" w:color="808080"/>
              <w:left w:val="nil"/>
              <w:bottom w:val="single" w:sz="8" w:space="0" w:color="808080"/>
              <w:right w:val="single" w:sz="8" w:space="0" w:color="808080"/>
            </w:tcBorders>
            <w:shd w:val="clear" w:color="000000" w:fill="808080"/>
            <w:noWrap/>
            <w:vAlign w:val="center"/>
            <w:hideMark/>
          </w:tcPr>
          <w:p w14:paraId="7D203156" w14:textId="77777777" w:rsidR="009A3358" w:rsidRPr="009A3358" w:rsidRDefault="009A3358" w:rsidP="009A3358">
            <w:pPr>
              <w:spacing w:after="0" w:line="240" w:lineRule="auto"/>
              <w:jc w:val="center"/>
              <w:rPr>
                <w:rFonts w:ascii="Arial" w:eastAsia="Times New Roman" w:hAnsi="Arial" w:cs="Arial"/>
                <w:b/>
                <w:bCs/>
                <w:color w:val="FFFFFF"/>
                <w:sz w:val="20"/>
                <w:szCs w:val="20"/>
                <w:lang w:eastAsia="pl-PL"/>
              </w:rPr>
            </w:pPr>
            <w:r w:rsidRPr="009A3358">
              <w:rPr>
                <w:rFonts w:ascii="Arial" w:eastAsia="Times New Roman" w:hAnsi="Arial" w:cs="Arial"/>
                <w:b/>
                <w:bCs/>
                <w:color w:val="FFFFFF"/>
                <w:sz w:val="20"/>
                <w:szCs w:val="20"/>
                <w:lang w:eastAsia="pl-PL"/>
              </w:rPr>
              <w:t>Produkcja energii z OZE do 2024 r.</w:t>
            </w:r>
          </w:p>
        </w:tc>
        <w:tc>
          <w:tcPr>
            <w:tcW w:w="1840" w:type="dxa"/>
            <w:tcBorders>
              <w:top w:val="single" w:sz="8" w:space="0" w:color="808080"/>
              <w:left w:val="nil"/>
              <w:bottom w:val="single" w:sz="8" w:space="0" w:color="808080"/>
              <w:right w:val="single" w:sz="8" w:space="0" w:color="808080"/>
            </w:tcBorders>
            <w:shd w:val="clear" w:color="000000" w:fill="808080"/>
            <w:noWrap/>
            <w:vAlign w:val="center"/>
            <w:hideMark/>
          </w:tcPr>
          <w:p w14:paraId="5711B8FC" w14:textId="77777777" w:rsidR="009A3358" w:rsidRPr="009A3358" w:rsidRDefault="009A3358" w:rsidP="009A3358">
            <w:pPr>
              <w:spacing w:after="0" w:line="240" w:lineRule="auto"/>
              <w:jc w:val="center"/>
              <w:rPr>
                <w:rFonts w:ascii="Arial" w:eastAsia="Times New Roman" w:hAnsi="Arial" w:cs="Arial"/>
                <w:b/>
                <w:bCs/>
                <w:color w:val="FFFFFF"/>
                <w:sz w:val="20"/>
                <w:szCs w:val="20"/>
                <w:lang w:eastAsia="pl-PL"/>
              </w:rPr>
            </w:pPr>
            <w:r w:rsidRPr="009A3358">
              <w:rPr>
                <w:rFonts w:ascii="Arial" w:eastAsia="Times New Roman" w:hAnsi="Arial" w:cs="Arial"/>
                <w:b/>
                <w:bCs/>
                <w:color w:val="FFFFFF"/>
                <w:sz w:val="20"/>
                <w:szCs w:val="20"/>
                <w:lang w:eastAsia="pl-PL"/>
              </w:rPr>
              <w:t>Roczna redukcja emisji CO</w:t>
            </w:r>
            <w:r w:rsidRPr="009A3358">
              <w:rPr>
                <w:rFonts w:ascii="Arial" w:eastAsia="Times New Roman" w:hAnsi="Arial" w:cs="Arial"/>
                <w:b/>
                <w:bCs/>
                <w:color w:val="FFFFFF"/>
                <w:sz w:val="20"/>
                <w:szCs w:val="20"/>
                <w:vertAlign w:val="subscript"/>
                <w:lang w:eastAsia="pl-PL"/>
              </w:rPr>
              <w:t>2</w:t>
            </w:r>
            <w:r w:rsidRPr="009A3358">
              <w:rPr>
                <w:rFonts w:ascii="Arial" w:eastAsia="Times New Roman" w:hAnsi="Arial" w:cs="Arial"/>
                <w:b/>
                <w:bCs/>
                <w:color w:val="FFFFFF"/>
                <w:sz w:val="20"/>
                <w:szCs w:val="20"/>
                <w:lang w:eastAsia="pl-PL"/>
              </w:rPr>
              <w:t xml:space="preserve"> do 2024 r.</w:t>
            </w:r>
          </w:p>
        </w:tc>
      </w:tr>
      <w:tr w:rsidR="009A3358" w:rsidRPr="009A3358" w14:paraId="26C7B7E5" w14:textId="77777777" w:rsidTr="009A3358">
        <w:trPr>
          <w:trHeight w:val="20"/>
        </w:trPr>
        <w:tc>
          <w:tcPr>
            <w:tcW w:w="3534" w:type="dxa"/>
            <w:tcBorders>
              <w:top w:val="nil"/>
              <w:left w:val="single" w:sz="8" w:space="0" w:color="808080"/>
              <w:bottom w:val="single" w:sz="8" w:space="0" w:color="808080"/>
              <w:right w:val="single" w:sz="8" w:space="0" w:color="808080"/>
            </w:tcBorders>
            <w:shd w:val="clear" w:color="000000" w:fill="808080"/>
            <w:noWrap/>
            <w:vAlign w:val="center"/>
            <w:hideMark/>
          </w:tcPr>
          <w:p w14:paraId="3C6847CA" w14:textId="77777777" w:rsidR="009A3358" w:rsidRPr="009A3358" w:rsidRDefault="009A3358" w:rsidP="009A3358">
            <w:pPr>
              <w:spacing w:after="0" w:line="240" w:lineRule="auto"/>
              <w:jc w:val="center"/>
              <w:rPr>
                <w:rFonts w:ascii="Arial" w:eastAsia="Times New Roman" w:hAnsi="Arial" w:cs="Arial"/>
                <w:b/>
                <w:bCs/>
                <w:color w:val="FFFFFF"/>
                <w:sz w:val="20"/>
                <w:szCs w:val="20"/>
                <w:lang w:eastAsia="pl-PL"/>
              </w:rPr>
            </w:pPr>
            <w:r w:rsidRPr="009A3358">
              <w:rPr>
                <w:rFonts w:ascii="Arial" w:eastAsia="Times New Roman" w:hAnsi="Arial" w:cs="Arial"/>
                <w:b/>
                <w:bCs/>
                <w:color w:val="FFFFFF"/>
                <w:sz w:val="20"/>
                <w:szCs w:val="20"/>
                <w:lang w:eastAsia="pl-PL"/>
              </w:rPr>
              <w:t> </w:t>
            </w:r>
          </w:p>
        </w:tc>
        <w:tc>
          <w:tcPr>
            <w:tcW w:w="1839" w:type="dxa"/>
            <w:tcBorders>
              <w:top w:val="nil"/>
              <w:left w:val="nil"/>
              <w:bottom w:val="single" w:sz="8" w:space="0" w:color="808080"/>
              <w:right w:val="single" w:sz="8" w:space="0" w:color="808080"/>
            </w:tcBorders>
            <w:shd w:val="clear" w:color="000000" w:fill="808080"/>
            <w:noWrap/>
            <w:vAlign w:val="center"/>
            <w:hideMark/>
          </w:tcPr>
          <w:p w14:paraId="0796DED6" w14:textId="77777777" w:rsidR="009A3358" w:rsidRPr="009A3358" w:rsidRDefault="009A3358" w:rsidP="009A3358">
            <w:pPr>
              <w:spacing w:after="0" w:line="240" w:lineRule="auto"/>
              <w:jc w:val="center"/>
              <w:rPr>
                <w:rFonts w:ascii="Arial" w:eastAsia="Times New Roman" w:hAnsi="Arial" w:cs="Arial"/>
                <w:color w:val="FFFFFF"/>
                <w:sz w:val="20"/>
                <w:szCs w:val="20"/>
                <w:lang w:eastAsia="pl-PL"/>
              </w:rPr>
            </w:pPr>
            <w:r w:rsidRPr="009A3358">
              <w:rPr>
                <w:rFonts w:ascii="Arial" w:eastAsia="Times New Roman" w:hAnsi="Arial" w:cs="Arial"/>
                <w:color w:val="FFFFFF"/>
                <w:sz w:val="20"/>
                <w:szCs w:val="20"/>
                <w:lang w:eastAsia="pl-PL"/>
              </w:rPr>
              <w:t>MWh/rok</w:t>
            </w:r>
          </w:p>
        </w:tc>
        <w:tc>
          <w:tcPr>
            <w:tcW w:w="1839" w:type="dxa"/>
            <w:tcBorders>
              <w:top w:val="nil"/>
              <w:left w:val="nil"/>
              <w:bottom w:val="single" w:sz="8" w:space="0" w:color="808080"/>
              <w:right w:val="single" w:sz="8" w:space="0" w:color="808080"/>
            </w:tcBorders>
            <w:shd w:val="clear" w:color="000000" w:fill="808080"/>
            <w:noWrap/>
            <w:vAlign w:val="center"/>
            <w:hideMark/>
          </w:tcPr>
          <w:p w14:paraId="41EF7209" w14:textId="77777777" w:rsidR="009A3358" w:rsidRPr="009A3358" w:rsidRDefault="009A3358" w:rsidP="009A3358">
            <w:pPr>
              <w:spacing w:after="0" w:line="240" w:lineRule="auto"/>
              <w:jc w:val="center"/>
              <w:rPr>
                <w:rFonts w:ascii="Arial" w:eastAsia="Times New Roman" w:hAnsi="Arial" w:cs="Arial"/>
                <w:color w:val="FFFFFF"/>
                <w:sz w:val="20"/>
                <w:szCs w:val="20"/>
                <w:lang w:eastAsia="pl-PL"/>
              </w:rPr>
            </w:pPr>
            <w:r w:rsidRPr="009A3358">
              <w:rPr>
                <w:rFonts w:ascii="Arial" w:eastAsia="Times New Roman" w:hAnsi="Arial" w:cs="Arial"/>
                <w:color w:val="FFFFFF"/>
                <w:sz w:val="20"/>
                <w:szCs w:val="20"/>
                <w:lang w:eastAsia="pl-PL"/>
              </w:rPr>
              <w:t>MWh/rok</w:t>
            </w:r>
          </w:p>
        </w:tc>
        <w:tc>
          <w:tcPr>
            <w:tcW w:w="1840" w:type="dxa"/>
            <w:tcBorders>
              <w:top w:val="nil"/>
              <w:left w:val="nil"/>
              <w:bottom w:val="single" w:sz="8" w:space="0" w:color="808080"/>
              <w:right w:val="single" w:sz="8" w:space="0" w:color="808080"/>
            </w:tcBorders>
            <w:shd w:val="clear" w:color="000000" w:fill="808080"/>
            <w:noWrap/>
            <w:vAlign w:val="center"/>
            <w:hideMark/>
          </w:tcPr>
          <w:p w14:paraId="19F6A940" w14:textId="77777777" w:rsidR="009A3358" w:rsidRPr="009A3358" w:rsidRDefault="009A3358" w:rsidP="009A3358">
            <w:pPr>
              <w:spacing w:after="0" w:line="240" w:lineRule="auto"/>
              <w:jc w:val="center"/>
              <w:rPr>
                <w:rFonts w:ascii="Arial" w:eastAsia="Times New Roman" w:hAnsi="Arial" w:cs="Arial"/>
                <w:color w:val="FFFFFF"/>
                <w:sz w:val="20"/>
                <w:szCs w:val="20"/>
                <w:lang w:eastAsia="pl-PL"/>
              </w:rPr>
            </w:pPr>
            <w:r w:rsidRPr="009A3358">
              <w:rPr>
                <w:rFonts w:ascii="Arial" w:eastAsia="Times New Roman" w:hAnsi="Arial" w:cs="Arial"/>
                <w:color w:val="FFFFFF"/>
                <w:sz w:val="20"/>
                <w:szCs w:val="20"/>
                <w:lang w:eastAsia="pl-PL"/>
              </w:rPr>
              <w:t>Mg CO</w:t>
            </w:r>
            <w:r w:rsidRPr="009A3358">
              <w:rPr>
                <w:rFonts w:ascii="Arial" w:eastAsia="Times New Roman" w:hAnsi="Arial" w:cs="Arial"/>
                <w:color w:val="FFFFFF"/>
                <w:sz w:val="20"/>
                <w:szCs w:val="20"/>
                <w:vertAlign w:val="subscript"/>
                <w:lang w:eastAsia="pl-PL"/>
              </w:rPr>
              <w:t>2</w:t>
            </w:r>
            <w:r w:rsidRPr="009A3358">
              <w:rPr>
                <w:rFonts w:ascii="Arial" w:eastAsia="Times New Roman" w:hAnsi="Arial" w:cs="Arial"/>
                <w:color w:val="FFFFFF"/>
                <w:sz w:val="20"/>
                <w:szCs w:val="20"/>
                <w:lang w:eastAsia="pl-PL"/>
              </w:rPr>
              <w:t>/rok</w:t>
            </w:r>
          </w:p>
        </w:tc>
      </w:tr>
      <w:tr w:rsidR="00DD3985" w:rsidRPr="009A3358" w14:paraId="673CB900" w14:textId="77777777" w:rsidTr="009A3358">
        <w:trPr>
          <w:trHeight w:val="20"/>
        </w:trPr>
        <w:tc>
          <w:tcPr>
            <w:tcW w:w="3534" w:type="dxa"/>
            <w:tcBorders>
              <w:top w:val="nil"/>
              <w:left w:val="single" w:sz="8" w:space="0" w:color="808080"/>
              <w:bottom w:val="single" w:sz="8" w:space="0" w:color="808080"/>
              <w:right w:val="single" w:sz="8" w:space="0" w:color="808080"/>
            </w:tcBorders>
            <w:noWrap/>
            <w:vAlign w:val="center"/>
            <w:hideMark/>
          </w:tcPr>
          <w:p w14:paraId="56E69625" w14:textId="77777777" w:rsidR="00DD3985" w:rsidRPr="009A3358" w:rsidRDefault="00DD3985" w:rsidP="00DD3985">
            <w:pPr>
              <w:spacing w:after="0" w:line="240" w:lineRule="auto"/>
              <w:rPr>
                <w:rFonts w:ascii="Arial" w:eastAsia="Times New Roman" w:hAnsi="Arial" w:cs="Arial"/>
                <w:b/>
                <w:bCs/>
                <w:color w:val="000000"/>
                <w:sz w:val="20"/>
                <w:szCs w:val="20"/>
                <w:lang w:eastAsia="pl-PL"/>
              </w:rPr>
            </w:pPr>
            <w:r w:rsidRPr="009A3358">
              <w:rPr>
                <w:rFonts w:ascii="Arial" w:eastAsia="Times New Roman" w:hAnsi="Arial" w:cs="Arial"/>
                <w:b/>
                <w:bCs/>
                <w:color w:val="000000"/>
                <w:sz w:val="20"/>
                <w:szCs w:val="20"/>
                <w:lang w:eastAsia="pl-PL"/>
              </w:rPr>
              <w:t>Budynki użyteczności publicznej</w:t>
            </w:r>
          </w:p>
        </w:tc>
        <w:tc>
          <w:tcPr>
            <w:tcW w:w="1839" w:type="dxa"/>
            <w:tcBorders>
              <w:top w:val="nil"/>
              <w:left w:val="nil"/>
              <w:bottom w:val="single" w:sz="8" w:space="0" w:color="808080"/>
              <w:right w:val="single" w:sz="8" w:space="0" w:color="808080"/>
            </w:tcBorders>
            <w:noWrap/>
            <w:vAlign w:val="center"/>
            <w:hideMark/>
          </w:tcPr>
          <w:p w14:paraId="671AEDFE" w14:textId="4C8CD766"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1839" w:type="dxa"/>
            <w:tcBorders>
              <w:top w:val="nil"/>
              <w:left w:val="nil"/>
              <w:bottom w:val="single" w:sz="8" w:space="0" w:color="808080"/>
              <w:right w:val="single" w:sz="8" w:space="0" w:color="808080"/>
            </w:tcBorders>
            <w:noWrap/>
            <w:vAlign w:val="center"/>
            <w:hideMark/>
          </w:tcPr>
          <w:p w14:paraId="0F292056" w14:textId="1F1113E2"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1840" w:type="dxa"/>
            <w:tcBorders>
              <w:top w:val="nil"/>
              <w:left w:val="nil"/>
              <w:bottom w:val="single" w:sz="8" w:space="0" w:color="808080"/>
              <w:right w:val="single" w:sz="8" w:space="0" w:color="808080"/>
            </w:tcBorders>
            <w:noWrap/>
            <w:vAlign w:val="center"/>
            <w:hideMark/>
          </w:tcPr>
          <w:p w14:paraId="37CA4EC5" w14:textId="14BCEC81"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r>
      <w:tr w:rsidR="00DD3985" w:rsidRPr="009A3358" w14:paraId="4DA4D1CB" w14:textId="77777777" w:rsidTr="009A3358">
        <w:trPr>
          <w:trHeight w:val="20"/>
        </w:trPr>
        <w:tc>
          <w:tcPr>
            <w:tcW w:w="3534" w:type="dxa"/>
            <w:tcBorders>
              <w:top w:val="nil"/>
              <w:left w:val="single" w:sz="8" w:space="0" w:color="808080"/>
              <w:bottom w:val="single" w:sz="8" w:space="0" w:color="808080"/>
              <w:right w:val="single" w:sz="8" w:space="0" w:color="808080"/>
            </w:tcBorders>
            <w:noWrap/>
            <w:vAlign w:val="center"/>
            <w:hideMark/>
          </w:tcPr>
          <w:p w14:paraId="1F92223F" w14:textId="77777777" w:rsidR="00DD3985" w:rsidRPr="009A3358" w:rsidRDefault="00DD3985" w:rsidP="00DD3985">
            <w:pPr>
              <w:spacing w:after="0" w:line="240" w:lineRule="auto"/>
              <w:rPr>
                <w:rFonts w:ascii="Arial" w:eastAsia="Times New Roman" w:hAnsi="Arial" w:cs="Arial"/>
                <w:b/>
                <w:bCs/>
                <w:color w:val="000000"/>
                <w:sz w:val="20"/>
                <w:szCs w:val="20"/>
                <w:lang w:eastAsia="pl-PL"/>
              </w:rPr>
            </w:pPr>
            <w:r w:rsidRPr="009A3358">
              <w:rPr>
                <w:rFonts w:ascii="Arial" w:eastAsia="Times New Roman" w:hAnsi="Arial" w:cs="Arial"/>
                <w:b/>
                <w:bCs/>
                <w:color w:val="000000"/>
                <w:sz w:val="20"/>
                <w:szCs w:val="20"/>
                <w:lang w:eastAsia="pl-PL"/>
              </w:rPr>
              <w:t>Budynki mieszkalne</w:t>
            </w:r>
          </w:p>
        </w:tc>
        <w:tc>
          <w:tcPr>
            <w:tcW w:w="1839" w:type="dxa"/>
            <w:tcBorders>
              <w:top w:val="nil"/>
              <w:left w:val="nil"/>
              <w:bottom w:val="single" w:sz="8" w:space="0" w:color="808080"/>
              <w:right w:val="single" w:sz="8" w:space="0" w:color="808080"/>
            </w:tcBorders>
            <w:noWrap/>
            <w:vAlign w:val="center"/>
            <w:hideMark/>
          </w:tcPr>
          <w:p w14:paraId="44389E48" w14:textId="0F60F98E"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2007</w:t>
            </w:r>
          </w:p>
        </w:tc>
        <w:tc>
          <w:tcPr>
            <w:tcW w:w="1839" w:type="dxa"/>
            <w:tcBorders>
              <w:top w:val="nil"/>
              <w:left w:val="nil"/>
              <w:bottom w:val="single" w:sz="8" w:space="0" w:color="808080"/>
              <w:right w:val="single" w:sz="8" w:space="0" w:color="808080"/>
            </w:tcBorders>
            <w:noWrap/>
            <w:vAlign w:val="center"/>
            <w:hideMark/>
          </w:tcPr>
          <w:p w14:paraId="4B1D105D" w14:textId="734BAB5C"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500</w:t>
            </w:r>
          </w:p>
        </w:tc>
        <w:tc>
          <w:tcPr>
            <w:tcW w:w="1840" w:type="dxa"/>
            <w:tcBorders>
              <w:top w:val="nil"/>
              <w:left w:val="nil"/>
              <w:bottom w:val="single" w:sz="8" w:space="0" w:color="808080"/>
              <w:right w:val="single" w:sz="8" w:space="0" w:color="808080"/>
            </w:tcBorders>
            <w:noWrap/>
            <w:vAlign w:val="center"/>
            <w:hideMark/>
          </w:tcPr>
          <w:p w14:paraId="3509A251" w14:textId="679485E7"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1338</w:t>
            </w:r>
          </w:p>
        </w:tc>
      </w:tr>
      <w:tr w:rsidR="00DD3985" w:rsidRPr="009A3358" w14:paraId="3C1EFAA9" w14:textId="77777777" w:rsidTr="009A3358">
        <w:trPr>
          <w:trHeight w:val="20"/>
        </w:trPr>
        <w:tc>
          <w:tcPr>
            <w:tcW w:w="3534" w:type="dxa"/>
            <w:tcBorders>
              <w:top w:val="nil"/>
              <w:left w:val="single" w:sz="8" w:space="0" w:color="808080"/>
              <w:bottom w:val="single" w:sz="8" w:space="0" w:color="808080"/>
              <w:right w:val="single" w:sz="8" w:space="0" w:color="808080"/>
            </w:tcBorders>
            <w:noWrap/>
            <w:vAlign w:val="center"/>
            <w:hideMark/>
          </w:tcPr>
          <w:p w14:paraId="471146D1" w14:textId="77777777" w:rsidR="00DD3985" w:rsidRPr="009A3358" w:rsidRDefault="00DD3985" w:rsidP="00DD3985">
            <w:pPr>
              <w:spacing w:after="0" w:line="240" w:lineRule="auto"/>
              <w:rPr>
                <w:rFonts w:ascii="Arial" w:eastAsia="Times New Roman" w:hAnsi="Arial" w:cs="Arial"/>
                <w:b/>
                <w:bCs/>
                <w:color w:val="000000"/>
                <w:sz w:val="20"/>
                <w:szCs w:val="20"/>
                <w:lang w:eastAsia="pl-PL"/>
              </w:rPr>
            </w:pPr>
            <w:r w:rsidRPr="009A3358">
              <w:rPr>
                <w:rFonts w:ascii="Arial" w:eastAsia="Times New Roman" w:hAnsi="Arial" w:cs="Arial"/>
                <w:b/>
                <w:bCs/>
                <w:color w:val="000000"/>
                <w:sz w:val="20"/>
                <w:szCs w:val="20"/>
                <w:lang w:eastAsia="pl-PL"/>
              </w:rPr>
              <w:t>Ciepłownictwo</w:t>
            </w:r>
          </w:p>
        </w:tc>
        <w:tc>
          <w:tcPr>
            <w:tcW w:w="1839" w:type="dxa"/>
            <w:tcBorders>
              <w:top w:val="nil"/>
              <w:left w:val="nil"/>
              <w:bottom w:val="single" w:sz="8" w:space="0" w:color="808080"/>
              <w:right w:val="single" w:sz="8" w:space="0" w:color="808080"/>
            </w:tcBorders>
            <w:noWrap/>
            <w:vAlign w:val="center"/>
            <w:hideMark/>
          </w:tcPr>
          <w:p w14:paraId="7CD6933E" w14:textId="3F240684"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1839" w:type="dxa"/>
            <w:tcBorders>
              <w:top w:val="nil"/>
              <w:left w:val="nil"/>
              <w:bottom w:val="single" w:sz="8" w:space="0" w:color="808080"/>
              <w:right w:val="single" w:sz="8" w:space="0" w:color="808080"/>
            </w:tcBorders>
            <w:noWrap/>
            <w:vAlign w:val="center"/>
            <w:hideMark/>
          </w:tcPr>
          <w:p w14:paraId="4EDBB120" w14:textId="7212E264"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1840" w:type="dxa"/>
            <w:tcBorders>
              <w:top w:val="nil"/>
              <w:left w:val="nil"/>
              <w:bottom w:val="single" w:sz="8" w:space="0" w:color="808080"/>
              <w:right w:val="single" w:sz="8" w:space="0" w:color="808080"/>
            </w:tcBorders>
            <w:noWrap/>
            <w:vAlign w:val="center"/>
            <w:hideMark/>
          </w:tcPr>
          <w:p w14:paraId="5D26FF5A" w14:textId="3AEB5688"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r>
      <w:tr w:rsidR="00DD3985" w:rsidRPr="009A3358" w14:paraId="67658095" w14:textId="77777777" w:rsidTr="009A3358">
        <w:trPr>
          <w:trHeight w:val="20"/>
        </w:trPr>
        <w:tc>
          <w:tcPr>
            <w:tcW w:w="3534" w:type="dxa"/>
            <w:tcBorders>
              <w:top w:val="nil"/>
              <w:left w:val="single" w:sz="8" w:space="0" w:color="808080"/>
              <w:bottom w:val="single" w:sz="8" w:space="0" w:color="808080"/>
              <w:right w:val="single" w:sz="8" w:space="0" w:color="808080"/>
            </w:tcBorders>
            <w:noWrap/>
            <w:vAlign w:val="center"/>
            <w:hideMark/>
          </w:tcPr>
          <w:p w14:paraId="0B82EC81" w14:textId="77777777" w:rsidR="00DD3985" w:rsidRPr="009A3358" w:rsidRDefault="00DD3985" w:rsidP="00DD3985">
            <w:pPr>
              <w:spacing w:after="0" w:line="240" w:lineRule="auto"/>
              <w:rPr>
                <w:rFonts w:ascii="Arial" w:eastAsia="Times New Roman" w:hAnsi="Arial" w:cs="Arial"/>
                <w:b/>
                <w:bCs/>
                <w:color w:val="000000"/>
                <w:sz w:val="20"/>
                <w:szCs w:val="20"/>
                <w:lang w:eastAsia="pl-PL"/>
              </w:rPr>
            </w:pPr>
            <w:r w:rsidRPr="009A3358">
              <w:rPr>
                <w:rFonts w:ascii="Arial" w:eastAsia="Times New Roman" w:hAnsi="Arial" w:cs="Arial"/>
                <w:b/>
                <w:bCs/>
                <w:color w:val="000000"/>
                <w:sz w:val="20"/>
                <w:szCs w:val="20"/>
                <w:lang w:eastAsia="pl-PL"/>
              </w:rPr>
              <w:t>Transport</w:t>
            </w:r>
          </w:p>
        </w:tc>
        <w:tc>
          <w:tcPr>
            <w:tcW w:w="1839" w:type="dxa"/>
            <w:tcBorders>
              <w:top w:val="nil"/>
              <w:left w:val="nil"/>
              <w:bottom w:val="single" w:sz="8" w:space="0" w:color="808080"/>
              <w:right w:val="single" w:sz="8" w:space="0" w:color="808080"/>
            </w:tcBorders>
            <w:noWrap/>
            <w:vAlign w:val="center"/>
            <w:hideMark/>
          </w:tcPr>
          <w:p w14:paraId="38B7D2CD" w14:textId="0EC7E7BA"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1839" w:type="dxa"/>
            <w:tcBorders>
              <w:top w:val="nil"/>
              <w:left w:val="nil"/>
              <w:bottom w:val="single" w:sz="8" w:space="0" w:color="808080"/>
              <w:right w:val="single" w:sz="8" w:space="0" w:color="808080"/>
            </w:tcBorders>
            <w:noWrap/>
            <w:vAlign w:val="center"/>
            <w:hideMark/>
          </w:tcPr>
          <w:p w14:paraId="7F1ED650" w14:textId="0A84885C"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1840" w:type="dxa"/>
            <w:tcBorders>
              <w:top w:val="nil"/>
              <w:left w:val="nil"/>
              <w:bottom w:val="single" w:sz="8" w:space="0" w:color="808080"/>
              <w:right w:val="single" w:sz="8" w:space="0" w:color="808080"/>
            </w:tcBorders>
            <w:noWrap/>
            <w:vAlign w:val="center"/>
            <w:hideMark/>
          </w:tcPr>
          <w:p w14:paraId="5D10C514" w14:textId="74AD1D39"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r>
      <w:tr w:rsidR="00DD3985" w:rsidRPr="009A3358" w14:paraId="615B6BEE" w14:textId="77777777" w:rsidTr="009A3358">
        <w:trPr>
          <w:trHeight w:val="20"/>
        </w:trPr>
        <w:tc>
          <w:tcPr>
            <w:tcW w:w="3534" w:type="dxa"/>
            <w:tcBorders>
              <w:top w:val="nil"/>
              <w:left w:val="single" w:sz="8" w:space="0" w:color="808080"/>
              <w:bottom w:val="single" w:sz="8" w:space="0" w:color="808080"/>
              <w:right w:val="single" w:sz="8" w:space="0" w:color="808080"/>
            </w:tcBorders>
            <w:noWrap/>
            <w:vAlign w:val="center"/>
            <w:hideMark/>
          </w:tcPr>
          <w:p w14:paraId="3C02B8AF" w14:textId="77777777" w:rsidR="00DD3985" w:rsidRPr="009A3358" w:rsidRDefault="00DD3985" w:rsidP="00DD3985">
            <w:pPr>
              <w:spacing w:after="0" w:line="240" w:lineRule="auto"/>
              <w:rPr>
                <w:rFonts w:ascii="Arial" w:eastAsia="Times New Roman" w:hAnsi="Arial" w:cs="Arial"/>
                <w:b/>
                <w:bCs/>
                <w:color w:val="000000"/>
                <w:sz w:val="20"/>
                <w:szCs w:val="20"/>
                <w:lang w:eastAsia="pl-PL"/>
              </w:rPr>
            </w:pPr>
            <w:r w:rsidRPr="009A3358">
              <w:rPr>
                <w:rFonts w:ascii="Arial" w:eastAsia="Times New Roman" w:hAnsi="Arial" w:cs="Arial"/>
                <w:b/>
                <w:bCs/>
                <w:color w:val="000000"/>
                <w:sz w:val="20"/>
                <w:szCs w:val="20"/>
                <w:lang w:eastAsia="pl-PL"/>
              </w:rPr>
              <w:t>Oświetlenie</w:t>
            </w:r>
          </w:p>
        </w:tc>
        <w:tc>
          <w:tcPr>
            <w:tcW w:w="1839" w:type="dxa"/>
            <w:tcBorders>
              <w:top w:val="nil"/>
              <w:left w:val="nil"/>
              <w:bottom w:val="single" w:sz="8" w:space="0" w:color="808080"/>
              <w:right w:val="single" w:sz="8" w:space="0" w:color="808080"/>
            </w:tcBorders>
            <w:noWrap/>
            <w:vAlign w:val="center"/>
            <w:hideMark/>
          </w:tcPr>
          <w:p w14:paraId="4F73E245" w14:textId="31C2642B"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1839" w:type="dxa"/>
            <w:tcBorders>
              <w:top w:val="nil"/>
              <w:left w:val="nil"/>
              <w:bottom w:val="single" w:sz="8" w:space="0" w:color="808080"/>
              <w:right w:val="single" w:sz="8" w:space="0" w:color="808080"/>
            </w:tcBorders>
            <w:noWrap/>
            <w:vAlign w:val="center"/>
            <w:hideMark/>
          </w:tcPr>
          <w:p w14:paraId="2BBC62F5" w14:textId="7EA62FD2"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1840" w:type="dxa"/>
            <w:tcBorders>
              <w:top w:val="nil"/>
              <w:left w:val="nil"/>
              <w:bottom w:val="single" w:sz="8" w:space="0" w:color="808080"/>
              <w:right w:val="single" w:sz="8" w:space="0" w:color="808080"/>
            </w:tcBorders>
            <w:noWrap/>
            <w:vAlign w:val="center"/>
            <w:hideMark/>
          </w:tcPr>
          <w:p w14:paraId="752D2E70" w14:textId="4761C5CB"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r>
      <w:tr w:rsidR="00DD3985" w:rsidRPr="009A3358" w14:paraId="536C4D5C" w14:textId="77777777" w:rsidTr="009A3358">
        <w:trPr>
          <w:trHeight w:val="20"/>
        </w:trPr>
        <w:tc>
          <w:tcPr>
            <w:tcW w:w="3534" w:type="dxa"/>
            <w:tcBorders>
              <w:top w:val="nil"/>
              <w:left w:val="single" w:sz="8" w:space="0" w:color="808080"/>
              <w:bottom w:val="single" w:sz="8" w:space="0" w:color="808080"/>
              <w:right w:val="single" w:sz="8" w:space="0" w:color="808080"/>
            </w:tcBorders>
            <w:noWrap/>
            <w:vAlign w:val="center"/>
            <w:hideMark/>
          </w:tcPr>
          <w:p w14:paraId="0B48835F" w14:textId="77777777" w:rsidR="00DD3985" w:rsidRPr="009A3358" w:rsidRDefault="00DD3985" w:rsidP="00DD3985">
            <w:pPr>
              <w:spacing w:after="0" w:line="240" w:lineRule="auto"/>
              <w:rPr>
                <w:rFonts w:ascii="Arial" w:eastAsia="Times New Roman" w:hAnsi="Arial" w:cs="Arial"/>
                <w:b/>
                <w:bCs/>
                <w:color w:val="000000"/>
                <w:sz w:val="20"/>
                <w:szCs w:val="20"/>
                <w:lang w:eastAsia="pl-PL"/>
              </w:rPr>
            </w:pPr>
            <w:r w:rsidRPr="009A3358">
              <w:rPr>
                <w:rFonts w:ascii="Arial" w:eastAsia="Times New Roman" w:hAnsi="Arial" w:cs="Arial"/>
                <w:b/>
                <w:bCs/>
                <w:color w:val="000000"/>
                <w:sz w:val="20"/>
                <w:szCs w:val="20"/>
                <w:lang w:eastAsia="pl-PL"/>
              </w:rPr>
              <w:t>Zarządzanie energią</w:t>
            </w:r>
          </w:p>
        </w:tc>
        <w:tc>
          <w:tcPr>
            <w:tcW w:w="1839" w:type="dxa"/>
            <w:tcBorders>
              <w:top w:val="nil"/>
              <w:left w:val="nil"/>
              <w:bottom w:val="single" w:sz="8" w:space="0" w:color="808080"/>
              <w:right w:val="single" w:sz="8" w:space="0" w:color="808080"/>
            </w:tcBorders>
            <w:noWrap/>
            <w:vAlign w:val="center"/>
            <w:hideMark/>
          </w:tcPr>
          <w:p w14:paraId="77E49B4A" w14:textId="19AD3CEB"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1839" w:type="dxa"/>
            <w:tcBorders>
              <w:top w:val="nil"/>
              <w:left w:val="nil"/>
              <w:bottom w:val="single" w:sz="8" w:space="0" w:color="808080"/>
              <w:right w:val="single" w:sz="8" w:space="0" w:color="808080"/>
            </w:tcBorders>
            <w:noWrap/>
            <w:vAlign w:val="center"/>
            <w:hideMark/>
          </w:tcPr>
          <w:p w14:paraId="1826668A" w14:textId="6DE02F20"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1840" w:type="dxa"/>
            <w:tcBorders>
              <w:top w:val="nil"/>
              <w:left w:val="nil"/>
              <w:bottom w:val="single" w:sz="8" w:space="0" w:color="808080"/>
              <w:right w:val="single" w:sz="8" w:space="0" w:color="808080"/>
            </w:tcBorders>
            <w:noWrap/>
            <w:vAlign w:val="center"/>
            <w:hideMark/>
          </w:tcPr>
          <w:p w14:paraId="14386AF7" w14:textId="6D29E096"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r>
      <w:tr w:rsidR="00DD3985" w:rsidRPr="009A3358" w14:paraId="5996F8AF" w14:textId="77777777" w:rsidTr="009A3358">
        <w:trPr>
          <w:trHeight w:val="20"/>
        </w:trPr>
        <w:tc>
          <w:tcPr>
            <w:tcW w:w="3534" w:type="dxa"/>
            <w:tcBorders>
              <w:top w:val="nil"/>
              <w:left w:val="single" w:sz="8" w:space="0" w:color="808080"/>
              <w:bottom w:val="single" w:sz="8" w:space="0" w:color="808080"/>
              <w:right w:val="single" w:sz="8" w:space="0" w:color="808080"/>
            </w:tcBorders>
            <w:noWrap/>
            <w:vAlign w:val="center"/>
            <w:hideMark/>
          </w:tcPr>
          <w:p w14:paraId="7CE0B522" w14:textId="77777777" w:rsidR="00DD3985" w:rsidRPr="009A3358" w:rsidRDefault="00DD3985" w:rsidP="00DD3985">
            <w:pPr>
              <w:spacing w:after="0" w:line="240" w:lineRule="auto"/>
              <w:rPr>
                <w:rFonts w:ascii="Arial" w:eastAsia="Times New Roman" w:hAnsi="Arial" w:cs="Arial"/>
                <w:b/>
                <w:bCs/>
                <w:color w:val="000000"/>
                <w:sz w:val="20"/>
                <w:szCs w:val="20"/>
                <w:lang w:eastAsia="pl-PL"/>
              </w:rPr>
            </w:pPr>
            <w:r w:rsidRPr="009A3358">
              <w:rPr>
                <w:rFonts w:ascii="Arial" w:eastAsia="Times New Roman" w:hAnsi="Arial" w:cs="Arial"/>
                <w:b/>
                <w:bCs/>
                <w:color w:val="000000"/>
                <w:sz w:val="20"/>
                <w:szCs w:val="20"/>
                <w:lang w:eastAsia="pl-PL"/>
              </w:rPr>
              <w:t>Świadomość energetyczna</w:t>
            </w:r>
          </w:p>
        </w:tc>
        <w:tc>
          <w:tcPr>
            <w:tcW w:w="1839" w:type="dxa"/>
            <w:tcBorders>
              <w:top w:val="nil"/>
              <w:left w:val="nil"/>
              <w:bottom w:val="single" w:sz="8" w:space="0" w:color="808080"/>
              <w:right w:val="single" w:sz="8" w:space="0" w:color="808080"/>
            </w:tcBorders>
            <w:noWrap/>
            <w:vAlign w:val="center"/>
            <w:hideMark/>
          </w:tcPr>
          <w:p w14:paraId="5391DD13" w14:textId="7856F3CA"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1839" w:type="dxa"/>
            <w:tcBorders>
              <w:top w:val="nil"/>
              <w:left w:val="nil"/>
              <w:bottom w:val="single" w:sz="8" w:space="0" w:color="808080"/>
              <w:right w:val="single" w:sz="8" w:space="0" w:color="808080"/>
            </w:tcBorders>
            <w:noWrap/>
            <w:vAlign w:val="center"/>
            <w:hideMark/>
          </w:tcPr>
          <w:p w14:paraId="1DDB0855" w14:textId="5EEDBD72"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c>
          <w:tcPr>
            <w:tcW w:w="1840" w:type="dxa"/>
            <w:tcBorders>
              <w:top w:val="nil"/>
              <w:left w:val="nil"/>
              <w:bottom w:val="single" w:sz="8" w:space="0" w:color="808080"/>
              <w:right w:val="single" w:sz="8" w:space="0" w:color="808080"/>
            </w:tcBorders>
            <w:noWrap/>
            <w:vAlign w:val="center"/>
            <w:hideMark/>
          </w:tcPr>
          <w:p w14:paraId="76DB63F7" w14:textId="7B29332A" w:rsidR="00DD3985" w:rsidRPr="009A3358" w:rsidRDefault="00DD3985" w:rsidP="00DD3985">
            <w:pPr>
              <w:spacing w:after="0" w:line="240" w:lineRule="auto"/>
              <w:jc w:val="center"/>
              <w:rPr>
                <w:rFonts w:ascii="Arial" w:eastAsia="Times New Roman" w:hAnsi="Arial" w:cs="Arial"/>
                <w:color w:val="000000"/>
                <w:sz w:val="20"/>
                <w:szCs w:val="20"/>
                <w:lang w:eastAsia="pl-PL"/>
              </w:rPr>
            </w:pPr>
            <w:r>
              <w:rPr>
                <w:rFonts w:ascii="Arial" w:hAnsi="Arial" w:cs="Arial"/>
                <w:color w:val="000000"/>
                <w:sz w:val="20"/>
                <w:szCs w:val="20"/>
              </w:rPr>
              <w:t>0</w:t>
            </w:r>
          </w:p>
        </w:tc>
      </w:tr>
      <w:tr w:rsidR="00DD3985" w:rsidRPr="009A3358" w14:paraId="7680C870" w14:textId="77777777" w:rsidTr="009A3358">
        <w:trPr>
          <w:trHeight w:val="20"/>
        </w:trPr>
        <w:tc>
          <w:tcPr>
            <w:tcW w:w="3534" w:type="dxa"/>
            <w:tcBorders>
              <w:top w:val="nil"/>
              <w:left w:val="single" w:sz="8" w:space="0" w:color="808080"/>
              <w:bottom w:val="single" w:sz="8" w:space="0" w:color="808080"/>
              <w:right w:val="single" w:sz="8" w:space="0" w:color="808080"/>
            </w:tcBorders>
            <w:shd w:val="clear" w:color="000000" w:fill="808080"/>
            <w:noWrap/>
            <w:vAlign w:val="center"/>
            <w:hideMark/>
          </w:tcPr>
          <w:p w14:paraId="0FCF3874" w14:textId="77777777" w:rsidR="00DD3985" w:rsidRPr="009A3358" w:rsidRDefault="00DD3985" w:rsidP="00DD3985">
            <w:pPr>
              <w:spacing w:after="0" w:line="240" w:lineRule="auto"/>
              <w:jc w:val="center"/>
              <w:rPr>
                <w:rFonts w:ascii="Arial" w:eastAsia="Times New Roman" w:hAnsi="Arial" w:cs="Arial"/>
                <w:b/>
                <w:bCs/>
                <w:color w:val="F2F2F2"/>
                <w:sz w:val="20"/>
                <w:szCs w:val="20"/>
                <w:lang w:eastAsia="pl-PL"/>
              </w:rPr>
            </w:pPr>
            <w:r w:rsidRPr="009A3358">
              <w:rPr>
                <w:rFonts w:ascii="Arial" w:eastAsia="Times New Roman" w:hAnsi="Arial" w:cs="Arial"/>
                <w:b/>
                <w:bCs/>
                <w:color w:val="F2F2F2"/>
                <w:sz w:val="20"/>
                <w:szCs w:val="20"/>
                <w:lang w:eastAsia="pl-PL"/>
              </w:rPr>
              <w:t>RAZEM:</w:t>
            </w:r>
          </w:p>
        </w:tc>
        <w:tc>
          <w:tcPr>
            <w:tcW w:w="1839" w:type="dxa"/>
            <w:tcBorders>
              <w:top w:val="nil"/>
              <w:left w:val="nil"/>
              <w:bottom w:val="single" w:sz="8" w:space="0" w:color="808080"/>
              <w:right w:val="single" w:sz="8" w:space="0" w:color="808080"/>
            </w:tcBorders>
            <w:shd w:val="clear" w:color="000000" w:fill="808080"/>
            <w:noWrap/>
            <w:vAlign w:val="center"/>
            <w:hideMark/>
          </w:tcPr>
          <w:p w14:paraId="1BB57CAE" w14:textId="77853E95" w:rsidR="00DD3985" w:rsidRPr="009A3358" w:rsidRDefault="00DD3985" w:rsidP="00DD3985">
            <w:pPr>
              <w:spacing w:after="0" w:line="240" w:lineRule="auto"/>
              <w:jc w:val="center"/>
              <w:rPr>
                <w:rFonts w:ascii="Arial" w:eastAsia="Times New Roman" w:hAnsi="Arial" w:cs="Arial"/>
                <w:b/>
                <w:bCs/>
                <w:color w:val="FFFFFF"/>
                <w:sz w:val="20"/>
                <w:szCs w:val="20"/>
                <w:lang w:eastAsia="pl-PL"/>
              </w:rPr>
            </w:pPr>
            <w:r>
              <w:rPr>
                <w:rFonts w:ascii="Arial" w:hAnsi="Arial" w:cs="Arial"/>
                <w:b/>
                <w:bCs/>
                <w:color w:val="FFFFFF"/>
                <w:sz w:val="20"/>
                <w:szCs w:val="20"/>
              </w:rPr>
              <w:t>2007</w:t>
            </w:r>
          </w:p>
        </w:tc>
        <w:tc>
          <w:tcPr>
            <w:tcW w:w="1839" w:type="dxa"/>
            <w:tcBorders>
              <w:top w:val="nil"/>
              <w:left w:val="nil"/>
              <w:bottom w:val="single" w:sz="8" w:space="0" w:color="808080"/>
              <w:right w:val="single" w:sz="8" w:space="0" w:color="808080"/>
            </w:tcBorders>
            <w:shd w:val="clear" w:color="000000" w:fill="808080"/>
            <w:noWrap/>
            <w:vAlign w:val="center"/>
            <w:hideMark/>
          </w:tcPr>
          <w:p w14:paraId="1C7CDE14" w14:textId="2BB9D86C" w:rsidR="00DD3985" w:rsidRPr="009A3358" w:rsidRDefault="00DD3985" w:rsidP="00DD3985">
            <w:pPr>
              <w:spacing w:after="0" w:line="240" w:lineRule="auto"/>
              <w:jc w:val="center"/>
              <w:rPr>
                <w:rFonts w:ascii="Arial" w:eastAsia="Times New Roman" w:hAnsi="Arial" w:cs="Arial"/>
                <w:b/>
                <w:bCs/>
                <w:color w:val="FFFFFF"/>
                <w:sz w:val="20"/>
                <w:szCs w:val="20"/>
                <w:lang w:eastAsia="pl-PL"/>
              </w:rPr>
            </w:pPr>
            <w:r>
              <w:rPr>
                <w:rFonts w:ascii="Arial" w:hAnsi="Arial" w:cs="Arial"/>
                <w:b/>
                <w:bCs/>
                <w:color w:val="FFFFFF"/>
                <w:sz w:val="20"/>
                <w:szCs w:val="20"/>
              </w:rPr>
              <w:t>500</w:t>
            </w:r>
          </w:p>
        </w:tc>
        <w:tc>
          <w:tcPr>
            <w:tcW w:w="1840" w:type="dxa"/>
            <w:tcBorders>
              <w:top w:val="nil"/>
              <w:left w:val="nil"/>
              <w:bottom w:val="single" w:sz="8" w:space="0" w:color="808080"/>
              <w:right w:val="single" w:sz="8" w:space="0" w:color="808080"/>
            </w:tcBorders>
            <w:shd w:val="clear" w:color="000000" w:fill="808080"/>
            <w:noWrap/>
            <w:vAlign w:val="center"/>
            <w:hideMark/>
          </w:tcPr>
          <w:p w14:paraId="7D6067F3" w14:textId="74F5ABD7" w:rsidR="00DD3985" w:rsidRPr="009A3358" w:rsidRDefault="00DD3985" w:rsidP="00DD3985">
            <w:pPr>
              <w:spacing w:after="0" w:line="240" w:lineRule="auto"/>
              <w:jc w:val="center"/>
              <w:rPr>
                <w:rFonts w:ascii="Arial" w:eastAsia="Times New Roman" w:hAnsi="Arial" w:cs="Arial"/>
                <w:b/>
                <w:bCs/>
                <w:color w:val="FFFFFF"/>
                <w:sz w:val="20"/>
                <w:szCs w:val="20"/>
                <w:lang w:eastAsia="pl-PL"/>
              </w:rPr>
            </w:pPr>
            <w:r>
              <w:rPr>
                <w:rFonts w:ascii="Arial" w:hAnsi="Arial" w:cs="Arial"/>
                <w:b/>
                <w:bCs/>
                <w:color w:val="FFFFFF"/>
                <w:sz w:val="20"/>
                <w:szCs w:val="20"/>
              </w:rPr>
              <w:t>1338</w:t>
            </w:r>
          </w:p>
        </w:tc>
      </w:tr>
    </w:tbl>
    <w:p w14:paraId="15BDE591" w14:textId="77777777" w:rsidR="005C721A" w:rsidRDefault="00937767" w:rsidP="006A0A40">
      <w:pPr>
        <w:pStyle w:val="rdo"/>
      </w:pPr>
      <w:r>
        <w:t>Źródło: Opracowanie własne</w:t>
      </w:r>
    </w:p>
    <w:p w14:paraId="771F812B" w14:textId="7FD115B9" w:rsidR="00403292" w:rsidRDefault="00955355" w:rsidP="00A80F44">
      <w:r>
        <w:t xml:space="preserve">Podsumowanie planowanych efektów w podziale na sektory i </w:t>
      </w:r>
      <w:r w:rsidR="00403292">
        <w:t>osiągnięcie założonych celów ograniczenia zużycia energii finalnej, redukcji emisji CO</w:t>
      </w:r>
      <w:r w:rsidR="00403292" w:rsidRPr="00403292">
        <w:rPr>
          <w:vertAlign w:val="subscript"/>
        </w:rPr>
        <w:t>2</w:t>
      </w:r>
      <w:r w:rsidR="00403292">
        <w:t xml:space="preserve"> oraz wzrost produkcji energii ze źródeł odnawialnych</w:t>
      </w:r>
      <w:r>
        <w:t xml:space="preserve"> przedstawia tabela poniżej.</w:t>
      </w:r>
    </w:p>
    <w:p w14:paraId="0EAB55F2" w14:textId="69ADD879" w:rsidR="00403292" w:rsidRDefault="00403292" w:rsidP="00403292">
      <w:pPr>
        <w:pStyle w:val="Legenda"/>
      </w:pPr>
      <w:bookmarkStart w:id="525" w:name="_Toc225800065"/>
      <w:r>
        <w:t xml:space="preserve">Tabela </w:t>
      </w:r>
      <w:fldSimple w:instr=" SEQ Tabela \* ARABIC ">
        <w:r w:rsidR="00EF3CC8">
          <w:rPr>
            <w:noProof/>
          </w:rPr>
          <w:t>47</w:t>
        </w:r>
      </w:fldSimple>
      <w:r>
        <w:t xml:space="preserve"> Podsumowanie planowanych </w:t>
      </w:r>
      <w:r w:rsidR="009A3358">
        <w:t xml:space="preserve">i osiągniętych </w:t>
      </w:r>
      <w:r>
        <w:t xml:space="preserve">efektów działań </w:t>
      </w:r>
      <w:r w:rsidR="009A3358">
        <w:t xml:space="preserve">do </w:t>
      </w:r>
      <w:r w:rsidR="007C7168">
        <w:t>2030</w:t>
      </w:r>
      <w:bookmarkEnd w:id="525"/>
    </w:p>
    <w:tbl>
      <w:tblPr>
        <w:tblW w:w="9040" w:type="dxa"/>
        <w:tblInd w:w="55" w:type="dxa"/>
        <w:tblLayout w:type="fixed"/>
        <w:tblCellMar>
          <w:left w:w="70" w:type="dxa"/>
          <w:right w:w="70" w:type="dxa"/>
        </w:tblCellMar>
        <w:tblLook w:val="04A0" w:firstRow="1" w:lastRow="0" w:firstColumn="1" w:lastColumn="0" w:noHBand="0" w:noVBand="1"/>
      </w:tblPr>
      <w:tblGrid>
        <w:gridCol w:w="3400"/>
        <w:gridCol w:w="1880"/>
        <w:gridCol w:w="1880"/>
        <w:gridCol w:w="1880"/>
      </w:tblGrid>
      <w:tr w:rsidR="009A3358" w:rsidRPr="00D92016" w14:paraId="51756532" w14:textId="77777777" w:rsidTr="00D81419">
        <w:trPr>
          <w:trHeight w:val="20"/>
        </w:trPr>
        <w:tc>
          <w:tcPr>
            <w:tcW w:w="3400" w:type="dxa"/>
            <w:tcBorders>
              <w:top w:val="single" w:sz="4" w:space="0" w:color="808080"/>
              <w:left w:val="single" w:sz="4" w:space="0" w:color="808080"/>
              <w:bottom w:val="single" w:sz="4" w:space="0" w:color="808080"/>
              <w:right w:val="single" w:sz="4" w:space="0" w:color="808080"/>
            </w:tcBorders>
            <w:shd w:val="clear" w:color="000000" w:fill="808080"/>
            <w:noWrap/>
            <w:vAlign w:val="center"/>
            <w:hideMark/>
          </w:tcPr>
          <w:p w14:paraId="5E0CDA30" w14:textId="77777777" w:rsidR="009A3358" w:rsidRPr="00D92016" w:rsidRDefault="009A3358" w:rsidP="009A3358">
            <w:pPr>
              <w:pStyle w:val="Bezodstpw"/>
              <w:jc w:val="center"/>
              <w:rPr>
                <w:b/>
                <w:color w:val="FFFFFF" w:themeColor="background1"/>
                <w:sz w:val="20"/>
                <w:szCs w:val="20"/>
              </w:rPr>
            </w:pPr>
          </w:p>
        </w:tc>
        <w:tc>
          <w:tcPr>
            <w:tcW w:w="1880" w:type="dxa"/>
            <w:tcBorders>
              <w:top w:val="single" w:sz="4" w:space="0" w:color="808080"/>
              <w:left w:val="nil"/>
              <w:bottom w:val="single" w:sz="4" w:space="0" w:color="808080"/>
              <w:right w:val="single" w:sz="4" w:space="0" w:color="808080"/>
            </w:tcBorders>
            <w:shd w:val="clear" w:color="000000" w:fill="808080"/>
            <w:vAlign w:val="center"/>
            <w:hideMark/>
          </w:tcPr>
          <w:p w14:paraId="2E1B42E6" w14:textId="0E1CFB0A" w:rsidR="009A3358" w:rsidRPr="00D92016" w:rsidRDefault="009A3358" w:rsidP="009A3358">
            <w:pPr>
              <w:pStyle w:val="Bezodstpw"/>
              <w:jc w:val="center"/>
              <w:rPr>
                <w:b/>
                <w:color w:val="FFFFFF" w:themeColor="background1"/>
                <w:sz w:val="20"/>
                <w:szCs w:val="20"/>
              </w:rPr>
            </w:pPr>
            <w:r>
              <w:rPr>
                <w:rFonts w:ascii="Arial" w:hAnsi="Arial" w:cs="Arial"/>
                <w:b/>
                <w:bCs/>
                <w:color w:val="FFFFFF"/>
                <w:sz w:val="20"/>
                <w:szCs w:val="20"/>
              </w:rPr>
              <w:t>Oszczędności energii osiągnięte i zaplanowane do 2030 r.</w:t>
            </w:r>
          </w:p>
        </w:tc>
        <w:tc>
          <w:tcPr>
            <w:tcW w:w="1880" w:type="dxa"/>
            <w:tcBorders>
              <w:top w:val="single" w:sz="4" w:space="0" w:color="808080"/>
              <w:left w:val="nil"/>
              <w:bottom w:val="single" w:sz="4" w:space="0" w:color="808080"/>
              <w:right w:val="single" w:sz="4" w:space="0" w:color="808080"/>
            </w:tcBorders>
            <w:shd w:val="clear" w:color="000000" w:fill="808080"/>
            <w:vAlign w:val="center"/>
            <w:hideMark/>
          </w:tcPr>
          <w:p w14:paraId="66E234C3" w14:textId="4AB33425" w:rsidR="009A3358" w:rsidRPr="00D92016" w:rsidRDefault="009A3358" w:rsidP="009A3358">
            <w:pPr>
              <w:pStyle w:val="Bezodstpw"/>
              <w:jc w:val="center"/>
              <w:rPr>
                <w:b/>
                <w:color w:val="FFFFFF" w:themeColor="background1"/>
                <w:sz w:val="20"/>
                <w:szCs w:val="20"/>
              </w:rPr>
            </w:pPr>
            <w:r>
              <w:rPr>
                <w:rFonts w:ascii="Arial" w:hAnsi="Arial" w:cs="Arial"/>
                <w:b/>
                <w:bCs/>
                <w:color w:val="FFFFFF"/>
                <w:sz w:val="20"/>
                <w:szCs w:val="20"/>
              </w:rPr>
              <w:t>Produkcja energii z OZE osiągnięta i zaplanowana do 2030 r.</w:t>
            </w:r>
          </w:p>
        </w:tc>
        <w:tc>
          <w:tcPr>
            <w:tcW w:w="1880" w:type="dxa"/>
            <w:tcBorders>
              <w:top w:val="single" w:sz="4" w:space="0" w:color="808080"/>
              <w:left w:val="nil"/>
              <w:bottom w:val="single" w:sz="4" w:space="0" w:color="808080"/>
              <w:right w:val="single" w:sz="4" w:space="0" w:color="808080"/>
            </w:tcBorders>
            <w:shd w:val="clear" w:color="000000" w:fill="808080"/>
            <w:vAlign w:val="center"/>
            <w:hideMark/>
          </w:tcPr>
          <w:p w14:paraId="0F0F1A6C" w14:textId="6B77855A" w:rsidR="009A3358" w:rsidRPr="00D92016" w:rsidRDefault="009A3358" w:rsidP="009A3358">
            <w:pPr>
              <w:pStyle w:val="Bezodstpw"/>
              <w:jc w:val="center"/>
              <w:rPr>
                <w:b/>
                <w:color w:val="FFFFFF" w:themeColor="background1"/>
                <w:sz w:val="20"/>
                <w:szCs w:val="20"/>
              </w:rPr>
            </w:pPr>
            <w:r>
              <w:rPr>
                <w:rFonts w:ascii="Arial" w:hAnsi="Arial" w:cs="Arial"/>
                <w:b/>
                <w:bCs/>
                <w:color w:val="FFFFFF"/>
                <w:sz w:val="20"/>
                <w:szCs w:val="20"/>
              </w:rPr>
              <w:t>Roczna redukcja emisji CO</w:t>
            </w:r>
            <w:r>
              <w:rPr>
                <w:rFonts w:ascii="Arial" w:hAnsi="Arial" w:cs="Arial"/>
                <w:b/>
                <w:bCs/>
                <w:color w:val="FFFFFF"/>
                <w:sz w:val="20"/>
                <w:szCs w:val="20"/>
                <w:vertAlign w:val="subscript"/>
              </w:rPr>
              <w:t>2</w:t>
            </w:r>
            <w:r>
              <w:rPr>
                <w:rFonts w:ascii="Arial" w:hAnsi="Arial" w:cs="Arial"/>
                <w:b/>
                <w:bCs/>
                <w:color w:val="FFFFFF"/>
                <w:sz w:val="20"/>
                <w:szCs w:val="20"/>
              </w:rPr>
              <w:t xml:space="preserve"> osiągnięta i zaplanowana do 2030 r.</w:t>
            </w:r>
          </w:p>
        </w:tc>
      </w:tr>
      <w:tr w:rsidR="00880D21" w:rsidRPr="00D92016" w14:paraId="72C688E9" w14:textId="77777777" w:rsidTr="00D81419">
        <w:trPr>
          <w:trHeight w:val="20"/>
        </w:trPr>
        <w:tc>
          <w:tcPr>
            <w:tcW w:w="3400" w:type="dxa"/>
            <w:tcBorders>
              <w:top w:val="single" w:sz="4" w:space="0" w:color="808080"/>
              <w:left w:val="single" w:sz="4" w:space="0" w:color="808080"/>
              <w:bottom w:val="single" w:sz="4" w:space="0" w:color="808080"/>
              <w:right w:val="single" w:sz="4" w:space="0" w:color="808080"/>
            </w:tcBorders>
            <w:shd w:val="clear" w:color="000000" w:fill="808080"/>
            <w:noWrap/>
            <w:vAlign w:val="center"/>
          </w:tcPr>
          <w:p w14:paraId="1FB7FF57" w14:textId="77777777" w:rsidR="00403292" w:rsidRPr="00D92016" w:rsidRDefault="00403292" w:rsidP="00880D21">
            <w:pPr>
              <w:pStyle w:val="Bezodstpw"/>
              <w:jc w:val="center"/>
              <w:rPr>
                <w:b/>
                <w:color w:val="FFFFFF" w:themeColor="background1"/>
                <w:sz w:val="20"/>
                <w:szCs w:val="20"/>
              </w:rPr>
            </w:pPr>
          </w:p>
        </w:tc>
        <w:tc>
          <w:tcPr>
            <w:tcW w:w="1880" w:type="dxa"/>
            <w:tcBorders>
              <w:top w:val="single" w:sz="4" w:space="0" w:color="808080"/>
              <w:left w:val="nil"/>
              <w:bottom w:val="single" w:sz="4" w:space="0" w:color="808080"/>
              <w:right w:val="single" w:sz="4" w:space="0" w:color="808080"/>
            </w:tcBorders>
            <w:shd w:val="clear" w:color="000000" w:fill="808080"/>
            <w:vAlign w:val="center"/>
          </w:tcPr>
          <w:p w14:paraId="70CB6DB7" w14:textId="77777777" w:rsidR="00403292" w:rsidRPr="00D92016" w:rsidRDefault="00403292" w:rsidP="00880D21">
            <w:pPr>
              <w:pStyle w:val="Bezodstpw"/>
              <w:jc w:val="center"/>
              <w:rPr>
                <w:b/>
                <w:color w:val="FFFFFF" w:themeColor="background1"/>
                <w:sz w:val="20"/>
                <w:szCs w:val="20"/>
              </w:rPr>
            </w:pPr>
            <w:r w:rsidRPr="00D92016">
              <w:rPr>
                <w:b/>
                <w:color w:val="FFFFFF" w:themeColor="background1"/>
                <w:sz w:val="20"/>
                <w:szCs w:val="20"/>
              </w:rPr>
              <w:t>MWh/rok</w:t>
            </w:r>
          </w:p>
        </w:tc>
        <w:tc>
          <w:tcPr>
            <w:tcW w:w="1880" w:type="dxa"/>
            <w:tcBorders>
              <w:top w:val="single" w:sz="4" w:space="0" w:color="808080"/>
              <w:left w:val="nil"/>
              <w:bottom w:val="single" w:sz="4" w:space="0" w:color="808080"/>
              <w:right w:val="single" w:sz="4" w:space="0" w:color="808080"/>
            </w:tcBorders>
            <w:shd w:val="clear" w:color="000000" w:fill="808080"/>
            <w:vAlign w:val="center"/>
          </w:tcPr>
          <w:p w14:paraId="473CFFC3" w14:textId="77777777" w:rsidR="00403292" w:rsidRPr="00D92016" w:rsidRDefault="00403292" w:rsidP="00880D21">
            <w:pPr>
              <w:pStyle w:val="Bezodstpw"/>
              <w:jc w:val="center"/>
              <w:rPr>
                <w:b/>
                <w:color w:val="FFFFFF" w:themeColor="background1"/>
                <w:sz w:val="20"/>
                <w:szCs w:val="20"/>
              </w:rPr>
            </w:pPr>
            <w:r w:rsidRPr="00D92016">
              <w:rPr>
                <w:b/>
                <w:color w:val="FFFFFF" w:themeColor="background1"/>
                <w:sz w:val="20"/>
                <w:szCs w:val="20"/>
              </w:rPr>
              <w:t>MWh/rok</w:t>
            </w:r>
          </w:p>
        </w:tc>
        <w:tc>
          <w:tcPr>
            <w:tcW w:w="1880" w:type="dxa"/>
            <w:tcBorders>
              <w:top w:val="single" w:sz="4" w:space="0" w:color="808080"/>
              <w:left w:val="nil"/>
              <w:bottom w:val="single" w:sz="4" w:space="0" w:color="808080"/>
              <w:right w:val="single" w:sz="4" w:space="0" w:color="808080"/>
            </w:tcBorders>
            <w:shd w:val="clear" w:color="000000" w:fill="808080"/>
            <w:vAlign w:val="center"/>
          </w:tcPr>
          <w:p w14:paraId="0A2CC677" w14:textId="77777777" w:rsidR="00403292" w:rsidRPr="00D92016" w:rsidRDefault="00403292" w:rsidP="00880D21">
            <w:pPr>
              <w:pStyle w:val="Bezodstpw"/>
              <w:jc w:val="center"/>
              <w:rPr>
                <w:b/>
                <w:color w:val="FFFFFF" w:themeColor="background1"/>
                <w:sz w:val="20"/>
                <w:szCs w:val="20"/>
              </w:rPr>
            </w:pPr>
            <w:r w:rsidRPr="00D92016">
              <w:rPr>
                <w:b/>
                <w:color w:val="FFFFFF" w:themeColor="background1"/>
                <w:sz w:val="20"/>
                <w:szCs w:val="20"/>
              </w:rPr>
              <w:t>Mg CO</w:t>
            </w:r>
            <w:r w:rsidRPr="006A6BD4">
              <w:rPr>
                <w:b/>
                <w:color w:val="FFFFFF" w:themeColor="background1"/>
                <w:sz w:val="20"/>
                <w:szCs w:val="20"/>
                <w:vertAlign w:val="subscript"/>
              </w:rPr>
              <w:t>2</w:t>
            </w:r>
            <w:r w:rsidRPr="00D92016">
              <w:rPr>
                <w:b/>
                <w:color w:val="FFFFFF" w:themeColor="background1"/>
                <w:sz w:val="20"/>
                <w:szCs w:val="20"/>
              </w:rPr>
              <w:t>/rok</w:t>
            </w:r>
          </w:p>
        </w:tc>
      </w:tr>
      <w:tr w:rsidR="00DD3985" w:rsidRPr="00D92016" w14:paraId="3EA8990A" w14:textId="77777777" w:rsidTr="00D81419">
        <w:trPr>
          <w:trHeight w:val="20"/>
        </w:trPr>
        <w:tc>
          <w:tcPr>
            <w:tcW w:w="3400" w:type="dxa"/>
            <w:tcBorders>
              <w:top w:val="nil"/>
              <w:left w:val="single" w:sz="4" w:space="0" w:color="808080"/>
              <w:bottom w:val="single" w:sz="4" w:space="0" w:color="808080"/>
              <w:right w:val="single" w:sz="4" w:space="0" w:color="808080"/>
            </w:tcBorders>
            <w:noWrap/>
            <w:vAlign w:val="center"/>
            <w:hideMark/>
          </w:tcPr>
          <w:p w14:paraId="457F5000" w14:textId="77777777" w:rsidR="00DD3985" w:rsidRPr="009A3358" w:rsidRDefault="00DD3985" w:rsidP="00DD3985">
            <w:pPr>
              <w:pStyle w:val="Bezodstpw"/>
              <w:rPr>
                <w:b/>
                <w:bCs/>
                <w:color w:val="000000"/>
                <w:sz w:val="20"/>
                <w:szCs w:val="20"/>
              </w:rPr>
            </w:pPr>
            <w:r w:rsidRPr="009A3358">
              <w:rPr>
                <w:b/>
                <w:bCs/>
                <w:color w:val="000000"/>
                <w:sz w:val="20"/>
                <w:szCs w:val="20"/>
              </w:rPr>
              <w:t>Budynki użyteczności publicznej</w:t>
            </w:r>
          </w:p>
        </w:tc>
        <w:tc>
          <w:tcPr>
            <w:tcW w:w="1880" w:type="dxa"/>
            <w:tcBorders>
              <w:top w:val="nil"/>
              <w:left w:val="nil"/>
              <w:bottom w:val="single" w:sz="4" w:space="0" w:color="808080"/>
              <w:right w:val="single" w:sz="4" w:space="0" w:color="808080"/>
            </w:tcBorders>
            <w:noWrap/>
            <w:vAlign w:val="center"/>
            <w:hideMark/>
          </w:tcPr>
          <w:p w14:paraId="402CE57E" w14:textId="2865BE71" w:rsidR="00DD3985" w:rsidRPr="00D92016" w:rsidRDefault="00DD3985" w:rsidP="00DD3985">
            <w:pPr>
              <w:pStyle w:val="Bezodstpw"/>
              <w:jc w:val="center"/>
              <w:rPr>
                <w:color w:val="000000"/>
                <w:sz w:val="20"/>
                <w:szCs w:val="20"/>
              </w:rPr>
            </w:pPr>
            <w:r>
              <w:rPr>
                <w:rFonts w:ascii="Arial" w:hAnsi="Arial" w:cs="Arial"/>
                <w:color w:val="000000"/>
                <w:sz w:val="20"/>
                <w:szCs w:val="20"/>
              </w:rPr>
              <w:t>147</w:t>
            </w:r>
          </w:p>
        </w:tc>
        <w:tc>
          <w:tcPr>
            <w:tcW w:w="1880" w:type="dxa"/>
            <w:tcBorders>
              <w:top w:val="nil"/>
              <w:left w:val="nil"/>
              <w:bottom w:val="single" w:sz="4" w:space="0" w:color="808080"/>
              <w:right w:val="single" w:sz="4" w:space="0" w:color="808080"/>
            </w:tcBorders>
            <w:noWrap/>
            <w:vAlign w:val="center"/>
            <w:hideMark/>
          </w:tcPr>
          <w:p w14:paraId="156CF648" w14:textId="75C7EA4B" w:rsidR="00DD3985" w:rsidRPr="00D92016" w:rsidRDefault="00DD3985" w:rsidP="00DD3985">
            <w:pPr>
              <w:pStyle w:val="Bezodstpw"/>
              <w:jc w:val="center"/>
              <w:rPr>
                <w:color w:val="000000"/>
                <w:sz w:val="20"/>
                <w:szCs w:val="20"/>
              </w:rPr>
            </w:pPr>
            <w:r>
              <w:rPr>
                <w:rFonts w:ascii="Arial" w:hAnsi="Arial" w:cs="Arial"/>
                <w:color w:val="000000"/>
                <w:sz w:val="20"/>
                <w:szCs w:val="20"/>
              </w:rPr>
              <w:t>19</w:t>
            </w:r>
          </w:p>
        </w:tc>
        <w:tc>
          <w:tcPr>
            <w:tcW w:w="1880" w:type="dxa"/>
            <w:tcBorders>
              <w:top w:val="nil"/>
              <w:left w:val="nil"/>
              <w:bottom w:val="single" w:sz="4" w:space="0" w:color="808080"/>
              <w:right w:val="single" w:sz="4" w:space="0" w:color="808080"/>
            </w:tcBorders>
            <w:noWrap/>
            <w:vAlign w:val="center"/>
            <w:hideMark/>
          </w:tcPr>
          <w:p w14:paraId="1030E407" w14:textId="3248C0D2" w:rsidR="00DD3985" w:rsidRPr="00D92016" w:rsidRDefault="00DD3985" w:rsidP="00DD3985">
            <w:pPr>
              <w:pStyle w:val="Bezodstpw"/>
              <w:jc w:val="center"/>
              <w:rPr>
                <w:color w:val="000000"/>
                <w:sz w:val="20"/>
                <w:szCs w:val="20"/>
              </w:rPr>
            </w:pPr>
            <w:r>
              <w:rPr>
                <w:rFonts w:ascii="Arial" w:hAnsi="Arial" w:cs="Arial"/>
                <w:color w:val="000000"/>
                <w:sz w:val="20"/>
                <w:szCs w:val="20"/>
              </w:rPr>
              <w:t>46</w:t>
            </w:r>
          </w:p>
        </w:tc>
      </w:tr>
      <w:tr w:rsidR="00DD3985" w:rsidRPr="00D92016" w14:paraId="7F4A2C5D" w14:textId="77777777" w:rsidTr="00D81419">
        <w:trPr>
          <w:trHeight w:val="20"/>
        </w:trPr>
        <w:tc>
          <w:tcPr>
            <w:tcW w:w="3400" w:type="dxa"/>
            <w:tcBorders>
              <w:top w:val="nil"/>
              <w:left w:val="single" w:sz="4" w:space="0" w:color="808080"/>
              <w:bottom w:val="single" w:sz="4" w:space="0" w:color="808080"/>
              <w:right w:val="single" w:sz="4" w:space="0" w:color="808080"/>
            </w:tcBorders>
            <w:noWrap/>
            <w:vAlign w:val="center"/>
            <w:hideMark/>
          </w:tcPr>
          <w:p w14:paraId="6503ECD2" w14:textId="77777777" w:rsidR="00DD3985" w:rsidRPr="009A3358" w:rsidRDefault="00DD3985" w:rsidP="00DD3985">
            <w:pPr>
              <w:pStyle w:val="Bezodstpw"/>
              <w:rPr>
                <w:b/>
                <w:bCs/>
                <w:color w:val="000000"/>
                <w:sz w:val="20"/>
                <w:szCs w:val="20"/>
              </w:rPr>
            </w:pPr>
            <w:r w:rsidRPr="009A3358">
              <w:rPr>
                <w:b/>
                <w:bCs/>
                <w:color w:val="000000"/>
                <w:sz w:val="20"/>
                <w:szCs w:val="20"/>
              </w:rPr>
              <w:t>Budynki mieszkalne</w:t>
            </w:r>
          </w:p>
        </w:tc>
        <w:tc>
          <w:tcPr>
            <w:tcW w:w="1880" w:type="dxa"/>
            <w:tcBorders>
              <w:top w:val="nil"/>
              <w:left w:val="nil"/>
              <w:bottom w:val="single" w:sz="4" w:space="0" w:color="808080"/>
              <w:right w:val="single" w:sz="4" w:space="0" w:color="808080"/>
            </w:tcBorders>
            <w:noWrap/>
            <w:vAlign w:val="center"/>
            <w:hideMark/>
          </w:tcPr>
          <w:p w14:paraId="62A12C79" w14:textId="7D84412F" w:rsidR="00DD3985" w:rsidRPr="00D92016" w:rsidRDefault="00DD3985" w:rsidP="00DD3985">
            <w:pPr>
              <w:pStyle w:val="Bezodstpw"/>
              <w:jc w:val="center"/>
              <w:rPr>
                <w:color w:val="000000"/>
                <w:sz w:val="20"/>
                <w:szCs w:val="20"/>
              </w:rPr>
            </w:pPr>
            <w:r>
              <w:rPr>
                <w:rFonts w:ascii="Arial" w:hAnsi="Arial" w:cs="Arial"/>
                <w:color w:val="000000"/>
                <w:sz w:val="20"/>
                <w:szCs w:val="20"/>
              </w:rPr>
              <w:t>3016</w:t>
            </w:r>
          </w:p>
        </w:tc>
        <w:tc>
          <w:tcPr>
            <w:tcW w:w="1880" w:type="dxa"/>
            <w:tcBorders>
              <w:top w:val="nil"/>
              <w:left w:val="nil"/>
              <w:bottom w:val="single" w:sz="4" w:space="0" w:color="808080"/>
              <w:right w:val="single" w:sz="4" w:space="0" w:color="808080"/>
            </w:tcBorders>
            <w:noWrap/>
            <w:vAlign w:val="center"/>
            <w:hideMark/>
          </w:tcPr>
          <w:p w14:paraId="5C340548" w14:textId="1C090FC8" w:rsidR="00DD3985" w:rsidRPr="00D92016" w:rsidRDefault="00DD3985" w:rsidP="00DD3985">
            <w:pPr>
              <w:pStyle w:val="Bezodstpw"/>
              <w:jc w:val="center"/>
              <w:rPr>
                <w:color w:val="000000"/>
                <w:sz w:val="20"/>
                <w:szCs w:val="20"/>
              </w:rPr>
            </w:pPr>
            <w:r>
              <w:rPr>
                <w:rFonts w:ascii="Arial" w:hAnsi="Arial" w:cs="Arial"/>
                <w:color w:val="000000"/>
                <w:sz w:val="20"/>
                <w:szCs w:val="20"/>
              </w:rPr>
              <w:t>782</w:t>
            </w:r>
          </w:p>
        </w:tc>
        <w:tc>
          <w:tcPr>
            <w:tcW w:w="1880" w:type="dxa"/>
            <w:tcBorders>
              <w:top w:val="nil"/>
              <w:left w:val="nil"/>
              <w:bottom w:val="single" w:sz="4" w:space="0" w:color="808080"/>
              <w:right w:val="single" w:sz="4" w:space="0" w:color="808080"/>
            </w:tcBorders>
            <w:noWrap/>
            <w:vAlign w:val="center"/>
            <w:hideMark/>
          </w:tcPr>
          <w:p w14:paraId="52BB8780" w14:textId="32785677" w:rsidR="00DD3985" w:rsidRPr="00D92016" w:rsidRDefault="00DD3985" w:rsidP="00DD3985">
            <w:pPr>
              <w:pStyle w:val="Bezodstpw"/>
              <w:jc w:val="center"/>
              <w:rPr>
                <w:color w:val="000000"/>
                <w:sz w:val="20"/>
                <w:szCs w:val="20"/>
              </w:rPr>
            </w:pPr>
            <w:r>
              <w:rPr>
                <w:rFonts w:ascii="Arial" w:hAnsi="Arial" w:cs="Arial"/>
                <w:color w:val="000000"/>
                <w:sz w:val="20"/>
                <w:szCs w:val="20"/>
              </w:rPr>
              <w:t>2088</w:t>
            </w:r>
          </w:p>
        </w:tc>
      </w:tr>
      <w:tr w:rsidR="00DD3985" w:rsidRPr="00D92016" w14:paraId="4CB6CB0A" w14:textId="77777777" w:rsidTr="00D81419">
        <w:trPr>
          <w:trHeight w:val="20"/>
        </w:trPr>
        <w:tc>
          <w:tcPr>
            <w:tcW w:w="3400" w:type="dxa"/>
            <w:tcBorders>
              <w:top w:val="nil"/>
              <w:left w:val="single" w:sz="4" w:space="0" w:color="808080"/>
              <w:bottom w:val="single" w:sz="4" w:space="0" w:color="808080"/>
              <w:right w:val="single" w:sz="4" w:space="0" w:color="808080"/>
            </w:tcBorders>
            <w:noWrap/>
            <w:vAlign w:val="center"/>
            <w:hideMark/>
          </w:tcPr>
          <w:p w14:paraId="5B94D715" w14:textId="77777777" w:rsidR="00DD3985" w:rsidRPr="009A3358" w:rsidRDefault="00DD3985" w:rsidP="00DD3985">
            <w:pPr>
              <w:pStyle w:val="Bezodstpw"/>
              <w:rPr>
                <w:b/>
                <w:bCs/>
                <w:color w:val="000000"/>
                <w:sz w:val="20"/>
                <w:szCs w:val="20"/>
              </w:rPr>
            </w:pPr>
            <w:r w:rsidRPr="009A3358">
              <w:rPr>
                <w:b/>
                <w:bCs/>
                <w:color w:val="000000"/>
                <w:sz w:val="20"/>
                <w:szCs w:val="20"/>
              </w:rPr>
              <w:t>Ciepłownictwo</w:t>
            </w:r>
          </w:p>
        </w:tc>
        <w:tc>
          <w:tcPr>
            <w:tcW w:w="1880" w:type="dxa"/>
            <w:tcBorders>
              <w:top w:val="nil"/>
              <w:left w:val="nil"/>
              <w:bottom w:val="single" w:sz="4" w:space="0" w:color="808080"/>
              <w:right w:val="single" w:sz="4" w:space="0" w:color="808080"/>
            </w:tcBorders>
            <w:noWrap/>
            <w:vAlign w:val="center"/>
            <w:hideMark/>
          </w:tcPr>
          <w:p w14:paraId="780C1EA9" w14:textId="242E8877"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c>
          <w:tcPr>
            <w:tcW w:w="1880" w:type="dxa"/>
            <w:tcBorders>
              <w:top w:val="nil"/>
              <w:left w:val="nil"/>
              <w:bottom w:val="single" w:sz="4" w:space="0" w:color="808080"/>
              <w:right w:val="single" w:sz="4" w:space="0" w:color="808080"/>
            </w:tcBorders>
            <w:noWrap/>
            <w:vAlign w:val="center"/>
            <w:hideMark/>
          </w:tcPr>
          <w:p w14:paraId="04013807" w14:textId="3A4BAB50"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c>
          <w:tcPr>
            <w:tcW w:w="1880" w:type="dxa"/>
            <w:tcBorders>
              <w:top w:val="nil"/>
              <w:left w:val="nil"/>
              <w:bottom w:val="single" w:sz="4" w:space="0" w:color="808080"/>
              <w:right w:val="single" w:sz="4" w:space="0" w:color="808080"/>
            </w:tcBorders>
            <w:noWrap/>
            <w:vAlign w:val="center"/>
            <w:hideMark/>
          </w:tcPr>
          <w:p w14:paraId="3DCF171F" w14:textId="5870E9CF"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r>
      <w:tr w:rsidR="00DD3985" w:rsidRPr="00D92016" w14:paraId="2A306EE2" w14:textId="77777777" w:rsidTr="00D81419">
        <w:trPr>
          <w:trHeight w:val="20"/>
        </w:trPr>
        <w:tc>
          <w:tcPr>
            <w:tcW w:w="3400" w:type="dxa"/>
            <w:tcBorders>
              <w:top w:val="nil"/>
              <w:left w:val="single" w:sz="4" w:space="0" w:color="808080"/>
              <w:bottom w:val="single" w:sz="4" w:space="0" w:color="808080"/>
              <w:right w:val="single" w:sz="4" w:space="0" w:color="808080"/>
            </w:tcBorders>
            <w:noWrap/>
            <w:vAlign w:val="center"/>
            <w:hideMark/>
          </w:tcPr>
          <w:p w14:paraId="1B98231D" w14:textId="77777777" w:rsidR="00DD3985" w:rsidRPr="009A3358" w:rsidRDefault="00DD3985" w:rsidP="00DD3985">
            <w:pPr>
              <w:pStyle w:val="Bezodstpw"/>
              <w:rPr>
                <w:b/>
                <w:bCs/>
                <w:color w:val="000000"/>
                <w:sz w:val="20"/>
                <w:szCs w:val="20"/>
              </w:rPr>
            </w:pPr>
            <w:r w:rsidRPr="009A3358">
              <w:rPr>
                <w:b/>
                <w:bCs/>
                <w:color w:val="000000"/>
                <w:sz w:val="20"/>
                <w:szCs w:val="20"/>
              </w:rPr>
              <w:t>Transport</w:t>
            </w:r>
          </w:p>
        </w:tc>
        <w:tc>
          <w:tcPr>
            <w:tcW w:w="1880" w:type="dxa"/>
            <w:tcBorders>
              <w:top w:val="nil"/>
              <w:left w:val="nil"/>
              <w:bottom w:val="single" w:sz="4" w:space="0" w:color="808080"/>
              <w:right w:val="single" w:sz="4" w:space="0" w:color="808080"/>
            </w:tcBorders>
            <w:noWrap/>
            <w:vAlign w:val="center"/>
            <w:hideMark/>
          </w:tcPr>
          <w:p w14:paraId="3687D944" w14:textId="20656993"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c>
          <w:tcPr>
            <w:tcW w:w="1880" w:type="dxa"/>
            <w:tcBorders>
              <w:top w:val="nil"/>
              <w:left w:val="nil"/>
              <w:bottom w:val="single" w:sz="4" w:space="0" w:color="808080"/>
              <w:right w:val="single" w:sz="4" w:space="0" w:color="808080"/>
            </w:tcBorders>
            <w:noWrap/>
            <w:vAlign w:val="center"/>
            <w:hideMark/>
          </w:tcPr>
          <w:p w14:paraId="14A6D55B" w14:textId="46A028FA"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c>
          <w:tcPr>
            <w:tcW w:w="1880" w:type="dxa"/>
            <w:tcBorders>
              <w:top w:val="nil"/>
              <w:left w:val="nil"/>
              <w:bottom w:val="single" w:sz="4" w:space="0" w:color="808080"/>
              <w:right w:val="single" w:sz="4" w:space="0" w:color="808080"/>
            </w:tcBorders>
            <w:noWrap/>
            <w:vAlign w:val="center"/>
            <w:hideMark/>
          </w:tcPr>
          <w:p w14:paraId="5F53BAC1" w14:textId="7B053A8D"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r>
      <w:tr w:rsidR="00DD3985" w:rsidRPr="00D92016" w14:paraId="32C88B44" w14:textId="77777777" w:rsidTr="00D81419">
        <w:trPr>
          <w:trHeight w:val="20"/>
        </w:trPr>
        <w:tc>
          <w:tcPr>
            <w:tcW w:w="3400" w:type="dxa"/>
            <w:tcBorders>
              <w:top w:val="nil"/>
              <w:left w:val="single" w:sz="4" w:space="0" w:color="808080"/>
              <w:bottom w:val="single" w:sz="4" w:space="0" w:color="808080"/>
              <w:right w:val="single" w:sz="4" w:space="0" w:color="808080"/>
            </w:tcBorders>
            <w:noWrap/>
            <w:vAlign w:val="center"/>
            <w:hideMark/>
          </w:tcPr>
          <w:p w14:paraId="1F1A95BE" w14:textId="77777777" w:rsidR="00DD3985" w:rsidRPr="009A3358" w:rsidRDefault="00DD3985" w:rsidP="00DD3985">
            <w:pPr>
              <w:pStyle w:val="Bezodstpw"/>
              <w:rPr>
                <w:b/>
                <w:bCs/>
                <w:color w:val="000000"/>
                <w:sz w:val="20"/>
                <w:szCs w:val="20"/>
              </w:rPr>
            </w:pPr>
            <w:r w:rsidRPr="009A3358">
              <w:rPr>
                <w:b/>
                <w:bCs/>
                <w:color w:val="000000"/>
                <w:sz w:val="20"/>
                <w:szCs w:val="20"/>
              </w:rPr>
              <w:t>Oświetlenie</w:t>
            </w:r>
          </w:p>
        </w:tc>
        <w:tc>
          <w:tcPr>
            <w:tcW w:w="1880" w:type="dxa"/>
            <w:tcBorders>
              <w:top w:val="nil"/>
              <w:left w:val="nil"/>
              <w:bottom w:val="single" w:sz="4" w:space="0" w:color="808080"/>
              <w:right w:val="single" w:sz="4" w:space="0" w:color="808080"/>
            </w:tcBorders>
            <w:noWrap/>
            <w:vAlign w:val="center"/>
            <w:hideMark/>
          </w:tcPr>
          <w:p w14:paraId="59EF51FE" w14:textId="3D5910BF"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c>
          <w:tcPr>
            <w:tcW w:w="1880" w:type="dxa"/>
            <w:tcBorders>
              <w:top w:val="nil"/>
              <w:left w:val="nil"/>
              <w:bottom w:val="single" w:sz="4" w:space="0" w:color="808080"/>
              <w:right w:val="single" w:sz="4" w:space="0" w:color="808080"/>
            </w:tcBorders>
            <w:noWrap/>
            <w:vAlign w:val="center"/>
            <w:hideMark/>
          </w:tcPr>
          <w:p w14:paraId="4D297169" w14:textId="7B6178AE"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c>
          <w:tcPr>
            <w:tcW w:w="1880" w:type="dxa"/>
            <w:tcBorders>
              <w:top w:val="nil"/>
              <w:left w:val="nil"/>
              <w:bottom w:val="single" w:sz="4" w:space="0" w:color="808080"/>
              <w:right w:val="single" w:sz="4" w:space="0" w:color="808080"/>
            </w:tcBorders>
            <w:noWrap/>
            <w:vAlign w:val="center"/>
            <w:hideMark/>
          </w:tcPr>
          <w:p w14:paraId="49F0B7D0" w14:textId="2298EF53"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r>
      <w:tr w:rsidR="00DD3985" w:rsidRPr="00D92016" w14:paraId="0E3474E0" w14:textId="77777777" w:rsidTr="00D81419">
        <w:trPr>
          <w:trHeight w:val="20"/>
        </w:trPr>
        <w:tc>
          <w:tcPr>
            <w:tcW w:w="3400" w:type="dxa"/>
            <w:tcBorders>
              <w:top w:val="nil"/>
              <w:left w:val="single" w:sz="4" w:space="0" w:color="808080"/>
              <w:bottom w:val="single" w:sz="4" w:space="0" w:color="808080"/>
              <w:right w:val="single" w:sz="4" w:space="0" w:color="808080"/>
            </w:tcBorders>
            <w:noWrap/>
            <w:vAlign w:val="center"/>
            <w:hideMark/>
          </w:tcPr>
          <w:p w14:paraId="52938E56" w14:textId="77777777" w:rsidR="00DD3985" w:rsidRPr="009A3358" w:rsidRDefault="00DD3985" w:rsidP="00DD3985">
            <w:pPr>
              <w:pStyle w:val="Bezodstpw"/>
              <w:rPr>
                <w:b/>
                <w:bCs/>
                <w:color w:val="000000"/>
                <w:sz w:val="20"/>
                <w:szCs w:val="20"/>
              </w:rPr>
            </w:pPr>
            <w:r w:rsidRPr="009A3358">
              <w:rPr>
                <w:b/>
                <w:bCs/>
                <w:color w:val="000000"/>
                <w:sz w:val="20"/>
                <w:szCs w:val="20"/>
              </w:rPr>
              <w:t>Zarządzanie energią</w:t>
            </w:r>
          </w:p>
        </w:tc>
        <w:tc>
          <w:tcPr>
            <w:tcW w:w="1880" w:type="dxa"/>
            <w:tcBorders>
              <w:top w:val="nil"/>
              <w:left w:val="nil"/>
              <w:bottom w:val="single" w:sz="4" w:space="0" w:color="808080"/>
              <w:right w:val="single" w:sz="4" w:space="0" w:color="808080"/>
            </w:tcBorders>
            <w:noWrap/>
            <w:vAlign w:val="center"/>
            <w:hideMark/>
          </w:tcPr>
          <w:p w14:paraId="01C862E5" w14:textId="121EEEBE"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c>
          <w:tcPr>
            <w:tcW w:w="1880" w:type="dxa"/>
            <w:tcBorders>
              <w:top w:val="nil"/>
              <w:left w:val="nil"/>
              <w:bottom w:val="single" w:sz="4" w:space="0" w:color="808080"/>
              <w:right w:val="single" w:sz="4" w:space="0" w:color="808080"/>
            </w:tcBorders>
            <w:noWrap/>
            <w:vAlign w:val="center"/>
            <w:hideMark/>
          </w:tcPr>
          <w:p w14:paraId="7F86A302" w14:textId="367F46FA"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c>
          <w:tcPr>
            <w:tcW w:w="1880" w:type="dxa"/>
            <w:tcBorders>
              <w:top w:val="nil"/>
              <w:left w:val="nil"/>
              <w:bottom w:val="single" w:sz="4" w:space="0" w:color="808080"/>
              <w:right w:val="single" w:sz="4" w:space="0" w:color="808080"/>
            </w:tcBorders>
            <w:noWrap/>
            <w:vAlign w:val="center"/>
            <w:hideMark/>
          </w:tcPr>
          <w:p w14:paraId="6B28904B" w14:textId="6CBE6406"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r>
      <w:tr w:rsidR="00DD3985" w:rsidRPr="00D92016" w14:paraId="36A87A87" w14:textId="77777777" w:rsidTr="00D81419">
        <w:trPr>
          <w:trHeight w:val="20"/>
        </w:trPr>
        <w:tc>
          <w:tcPr>
            <w:tcW w:w="3400" w:type="dxa"/>
            <w:tcBorders>
              <w:top w:val="nil"/>
              <w:left w:val="single" w:sz="4" w:space="0" w:color="808080"/>
              <w:bottom w:val="single" w:sz="4" w:space="0" w:color="808080"/>
              <w:right w:val="single" w:sz="4" w:space="0" w:color="808080"/>
            </w:tcBorders>
            <w:noWrap/>
            <w:vAlign w:val="center"/>
            <w:hideMark/>
          </w:tcPr>
          <w:p w14:paraId="0D7470F2" w14:textId="77777777" w:rsidR="00DD3985" w:rsidRPr="009A3358" w:rsidRDefault="00DD3985" w:rsidP="00DD3985">
            <w:pPr>
              <w:pStyle w:val="Bezodstpw"/>
              <w:rPr>
                <w:b/>
                <w:bCs/>
                <w:color w:val="000000"/>
                <w:sz w:val="20"/>
                <w:szCs w:val="20"/>
              </w:rPr>
            </w:pPr>
            <w:r w:rsidRPr="009A3358">
              <w:rPr>
                <w:b/>
                <w:bCs/>
                <w:color w:val="000000"/>
                <w:sz w:val="20"/>
                <w:szCs w:val="20"/>
              </w:rPr>
              <w:t>Świadomość energetyczna</w:t>
            </w:r>
          </w:p>
        </w:tc>
        <w:tc>
          <w:tcPr>
            <w:tcW w:w="1880" w:type="dxa"/>
            <w:tcBorders>
              <w:top w:val="nil"/>
              <w:left w:val="nil"/>
              <w:bottom w:val="single" w:sz="4" w:space="0" w:color="808080"/>
              <w:right w:val="single" w:sz="4" w:space="0" w:color="808080"/>
            </w:tcBorders>
            <w:noWrap/>
            <w:vAlign w:val="center"/>
            <w:hideMark/>
          </w:tcPr>
          <w:p w14:paraId="471DB6E6" w14:textId="0B0185C5"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c>
          <w:tcPr>
            <w:tcW w:w="1880" w:type="dxa"/>
            <w:tcBorders>
              <w:top w:val="nil"/>
              <w:left w:val="nil"/>
              <w:bottom w:val="single" w:sz="4" w:space="0" w:color="808080"/>
              <w:right w:val="single" w:sz="4" w:space="0" w:color="808080"/>
            </w:tcBorders>
            <w:noWrap/>
            <w:vAlign w:val="center"/>
            <w:hideMark/>
          </w:tcPr>
          <w:p w14:paraId="59FE7E3A" w14:textId="3E402285"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c>
          <w:tcPr>
            <w:tcW w:w="1880" w:type="dxa"/>
            <w:tcBorders>
              <w:top w:val="nil"/>
              <w:left w:val="nil"/>
              <w:bottom w:val="single" w:sz="4" w:space="0" w:color="808080"/>
              <w:right w:val="single" w:sz="4" w:space="0" w:color="808080"/>
            </w:tcBorders>
            <w:noWrap/>
            <w:vAlign w:val="center"/>
            <w:hideMark/>
          </w:tcPr>
          <w:p w14:paraId="133D6DC3" w14:textId="69BE9A1C" w:rsidR="00DD3985" w:rsidRPr="00D92016" w:rsidRDefault="00DD3985" w:rsidP="00DD3985">
            <w:pPr>
              <w:pStyle w:val="Bezodstpw"/>
              <w:jc w:val="center"/>
              <w:rPr>
                <w:color w:val="000000"/>
                <w:sz w:val="20"/>
                <w:szCs w:val="20"/>
              </w:rPr>
            </w:pPr>
            <w:r>
              <w:rPr>
                <w:rFonts w:ascii="Arial" w:hAnsi="Arial" w:cs="Arial"/>
                <w:color w:val="000000"/>
                <w:sz w:val="20"/>
                <w:szCs w:val="20"/>
              </w:rPr>
              <w:t>0</w:t>
            </w:r>
          </w:p>
        </w:tc>
      </w:tr>
      <w:tr w:rsidR="00DD3985" w:rsidRPr="00D92016" w14:paraId="1C15A45C" w14:textId="77777777" w:rsidTr="00D81419">
        <w:trPr>
          <w:trHeight w:val="20"/>
        </w:trPr>
        <w:tc>
          <w:tcPr>
            <w:tcW w:w="3400" w:type="dxa"/>
            <w:tcBorders>
              <w:top w:val="nil"/>
              <w:left w:val="single" w:sz="4" w:space="0" w:color="808080"/>
              <w:bottom w:val="single" w:sz="4" w:space="0" w:color="808080"/>
              <w:right w:val="single" w:sz="4" w:space="0" w:color="808080"/>
            </w:tcBorders>
            <w:shd w:val="clear" w:color="000000" w:fill="808080"/>
            <w:noWrap/>
            <w:vAlign w:val="center"/>
            <w:hideMark/>
          </w:tcPr>
          <w:p w14:paraId="787158B8" w14:textId="77777777" w:rsidR="00DD3985" w:rsidRPr="00D92016" w:rsidRDefault="00DD3985" w:rsidP="00DD3985">
            <w:pPr>
              <w:pStyle w:val="Bezodstpw"/>
              <w:jc w:val="center"/>
              <w:rPr>
                <w:b/>
                <w:color w:val="FFFFFF" w:themeColor="background1"/>
                <w:sz w:val="20"/>
                <w:szCs w:val="20"/>
              </w:rPr>
            </w:pPr>
            <w:r w:rsidRPr="00D92016">
              <w:rPr>
                <w:b/>
                <w:color w:val="FFFFFF" w:themeColor="background1"/>
                <w:sz w:val="20"/>
                <w:szCs w:val="20"/>
              </w:rPr>
              <w:t>RAZEM:</w:t>
            </w:r>
          </w:p>
        </w:tc>
        <w:tc>
          <w:tcPr>
            <w:tcW w:w="1880" w:type="dxa"/>
            <w:tcBorders>
              <w:top w:val="nil"/>
              <w:left w:val="nil"/>
              <w:bottom w:val="single" w:sz="4" w:space="0" w:color="808080"/>
              <w:right w:val="single" w:sz="4" w:space="0" w:color="808080"/>
            </w:tcBorders>
            <w:shd w:val="clear" w:color="000000" w:fill="808080"/>
            <w:vAlign w:val="center"/>
            <w:hideMark/>
          </w:tcPr>
          <w:p w14:paraId="2F657638" w14:textId="1D879D72" w:rsidR="00DD3985" w:rsidRPr="00D92016" w:rsidRDefault="00DD3985" w:rsidP="00DD3985">
            <w:pPr>
              <w:pStyle w:val="Bezodstpw"/>
              <w:jc w:val="center"/>
              <w:rPr>
                <w:b/>
                <w:color w:val="FFFFFF" w:themeColor="background1"/>
                <w:sz w:val="20"/>
                <w:szCs w:val="20"/>
              </w:rPr>
            </w:pPr>
            <w:r>
              <w:rPr>
                <w:rFonts w:ascii="Arial" w:hAnsi="Arial" w:cs="Arial"/>
                <w:b/>
                <w:bCs/>
                <w:color w:val="FFFFFF"/>
                <w:sz w:val="20"/>
                <w:szCs w:val="20"/>
              </w:rPr>
              <w:t>3163</w:t>
            </w:r>
          </w:p>
        </w:tc>
        <w:tc>
          <w:tcPr>
            <w:tcW w:w="1880" w:type="dxa"/>
            <w:tcBorders>
              <w:top w:val="nil"/>
              <w:left w:val="nil"/>
              <w:bottom w:val="single" w:sz="4" w:space="0" w:color="808080"/>
              <w:right w:val="single" w:sz="4" w:space="0" w:color="808080"/>
            </w:tcBorders>
            <w:shd w:val="clear" w:color="000000" w:fill="808080"/>
            <w:vAlign w:val="center"/>
            <w:hideMark/>
          </w:tcPr>
          <w:p w14:paraId="6275010F" w14:textId="51A3CE8B" w:rsidR="00DD3985" w:rsidRPr="00D92016" w:rsidRDefault="00DD3985" w:rsidP="00DD3985">
            <w:pPr>
              <w:pStyle w:val="Bezodstpw"/>
              <w:jc w:val="center"/>
              <w:rPr>
                <w:b/>
                <w:color w:val="FFFFFF" w:themeColor="background1"/>
                <w:sz w:val="20"/>
                <w:szCs w:val="20"/>
              </w:rPr>
            </w:pPr>
            <w:r>
              <w:rPr>
                <w:rFonts w:ascii="Arial" w:hAnsi="Arial" w:cs="Arial"/>
                <w:b/>
                <w:bCs/>
                <w:color w:val="FFFFFF"/>
                <w:sz w:val="20"/>
                <w:szCs w:val="20"/>
              </w:rPr>
              <w:t>801</w:t>
            </w:r>
          </w:p>
        </w:tc>
        <w:tc>
          <w:tcPr>
            <w:tcW w:w="1880" w:type="dxa"/>
            <w:tcBorders>
              <w:top w:val="nil"/>
              <w:left w:val="nil"/>
              <w:bottom w:val="single" w:sz="4" w:space="0" w:color="808080"/>
              <w:right w:val="single" w:sz="4" w:space="0" w:color="808080"/>
            </w:tcBorders>
            <w:shd w:val="clear" w:color="000000" w:fill="808080"/>
            <w:vAlign w:val="center"/>
            <w:hideMark/>
          </w:tcPr>
          <w:p w14:paraId="3DB67790" w14:textId="31E51D04" w:rsidR="00DD3985" w:rsidRPr="00D92016" w:rsidRDefault="00DD3985" w:rsidP="00DD3985">
            <w:pPr>
              <w:pStyle w:val="Bezodstpw"/>
              <w:jc w:val="center"/>
              <w:rPr>
                <w:b/>
                <w:color w:val="FFFFFF" w:themeColor="background1"/>
                <w:sz w:val="20"/>
                <w:szCs w:val="20"/>
              </w:rPr>
            </w:pPr>
            <w:r>
              <w:rPr>
                <w:rFonts w:ascii="Arial" w:hAnsi="Arial" w:cs="Arial"/>
                <w:b/>
                <w:bCs/>
                <w:color w:val="FFFFFF"/>
                <w:sz w:val="20"/>
                <w:szCs w:val="20"/>
              </w:rPr>
              <w:t>2135</w:t>
            </w:r>
          </w:p>
        </w:tc>
      </w:tr>
    </w:tbl>
    <w:p w14:paraId="054F171F" w14:textId="77777777" w:rsidR="00403292" w:rsidRDefault="00403292" w:rsidP="009555D3">
      <w:pPr>
        <w:pStyle w:val="rdo"/>
        <w:ind w:left="720"/>
      </w:pPr>
      <w:r>
        <w:t>Źródło: Opracowanie własne</w:t>
      </w:r>
    </w:p>
    <w:p w14:paraId="501DEC7F" w14:textId="09A7AF72" w:rsidR="00403292" w:rsidRDefault="00403292" w:rsidP="00403292">
      <w:r>
        <w:t>Możliwość realizacji założonych działań będzie zależeć od wsparcia finansowego ze źródeł zewnętrznych, w szczególności nowej perspektywy finansow</w:t>
      </w:r>
      <w:r w:rsidR="00A93C6A">
        <w:t>ej</w:t>
      </w:r>
      <w:r>
        <w:t xml:space="preserve"> UE na lata </w:t>
      </w:r>
      <w:r w:rsidR="00955355">
        <w:t xml:space="preserve"> </w:t>
      </w:r>
      <w:r>
        <w:t xml:space="preserve">2021 </w:t>
      </w:r>
      <w:r w:rsidR="00955355">
        <w:t>–</w:t>
      </w:r>
      <w:r>
        <w:t xml:space="preserve"> 2027. </w:t>
      </w:r>
    </w:p>
    <w:p w14:paraId="66CAFEAD" w14:textId="77777777" w:rsidR="00D92016" w:rsidRDefault="00D92016">
      <w:pPr>
        <w:spacing w:line="276" w:lineRule="auto"/>
        <w:jc w:val="left"/>
        <w:rPr>
          <w:rFonts w:asciiTheme="majorHAnsi" w:eastAsiaTheme="majorEastAsia" w:hAnsiTheme="majorHAnsi" w:cstheme="majorBidi"/>
          <w:b/>
          <w:bCs/>
          <w:color w:val="A5A5A5" w:themeColor="accent1" w:themeShade="BF"/>
          <w:sz w:val="28"/>
          <w:szCs w:val="28"/>
        </w:rPr>
      </w:pPr>
      <w:r>
        <w:br w:type="page"/>
      </w:r>
    </w:p>
    <w:p w14:paraId="6B4FBE14" w14:textId="4861B0DE" w:rsidR="00443BAF" w:rsidRDefault="00D639D2" w:rsidP="00910428">
      <w:pPr>
        <w:pStyle w:val="Nagwek1"/>
      </w:pPr>
      <w:bookmarkStart w:id="526" w:name="_Toc77589460"/>
      <w:bookmarkStart w:id="527" w:name="_Toc225800161"/>
      <w:r>
        <w:lastRenderedPageBreak/>
        <w:t>LITERATURA</w:t>
      </w:r>
      <w:bookmarkEnd w:id="526"/>
      <w:bookmarkEnd w:id="527"/>
    </w:p>
    <w:p w14:paraId="6D3C0431" w14:textId="77777777" w:rsidR="00C82D05" w:rsidRDefault="00C82D05" w:rsidP="00A03927">
      <w:pPr>
        <w:pStyle w:val="Akapitzlist"/>
        <w:numPr>
          <w:ilvl w:val="0"/>
          <w:numId w:val="5"/>
        </w:numPr>
        <w:spacing w:after="0" w:line="276" w:lineRule="auto"/>
        <w:ind w:left="714" w:hanging="357"/>
        <w:rPr>
          <w:sz w:val="24"/>
          <w:szCs w:val="24"/>
        </w:rPr>
      </w:pPr>
      <w:r w:rsidRPr="00336F26">
        <w:rPr>
          <w:sz w:val="24"/>
          <w:szCs w:val="24"/>
        </w:rPr>
        <w:t>Ustawy</w:t>
      </w:r>
      <w:r>
        <w:rPr>
          <w:sz w:val="24"/>
          <w:szCs w:val="24"/>
        </w:rPr>
        <w:t xml:space="preserve"> i inne akty prawne:</w:t>
      </w:r>
    </w:p>
    <w:p w14:paraId="3279C09D" w14:textId="0F886170" w:rsidR="00C82D05" w:rsidRPr="004669E4" w:rsidRDefault="00C82D05" w:rsidP="00A03927">
      <w:pPr>
        <w:pStyle w:val="Akapitzlist"/>
        <w:numPr>
          <w:ilvl w:val="1"/>
          <w:numId w:val="5"/>
        </w:numPr>
        <w:spacing w:after="0" w:line="276" w:lineRule="auto"/>
        <w:rPr>
          <w:sz w:val="24"/>
          <w:szCs w:val="24"/>
        </w:rPr>
      </w:pPr>
      <w:r w:rsidRPr="004669E4">
        <w:rPr>
          <w:sz w:val="24"/>
          <w:szCs w:val="24"/>
        </w:rPr>
        <w:t>Ustawa z dnia 10 kwietnia 1997 r. - Prawo energetyczne (</w:t>
      </w:r>
      <w:proofErr w:type="spellStart"/>
      <w:r w:rsidRPr="004669E4">
        <w:rPr>
          <w:sz w:val="24"/>
          <w:szCs w:val="24"/>
        </w:rPr>
        <w:t>t.j</w:t>
      </w:r>
      <w:proofErr w:type="spellEnd"/>
      <w:r w:rsidRPr="004669E4">
        <w:rPr>
          <w:sz w:val="24"/>
          <w:szCs w:val="24"/>
        </w:rPr>
        <w:t xml:space="preserve">. </w:t>
      </w:r>
      <w:r w:rsidR="00DE21ED" w:rsidRPr="00DE21ED">
        <w:rPr>
          <w:sz w:val="24"/>
          <w:szCs w:val="24"/>
        </w:rPr>
        <w:t>Dz.U. 2020 poz. 833</w:t>
      </w:r>
      <w:r w:rsidRPr="004669E4">
        <w:rPr>
          <w:sz w:val="24"/>
          <w:szCs w:val="24"/>
        </w:rPr>
        <w:t>)</w:t>
      </w:r>
      <w:r w:rsidR="003C6887">
        <w:rPr>
          <w:sz w:val="24"/>
          <w:szCs w:val="24"/>
        </w:rPr>
        <w:t>,</w:t>
      </w:r>
    </w:p>
    <w:p w14:paraId="03DF27C6" w14:textId="7E0EBEC8" w:rsidR="00C82D05" w:rsidRPr="004669E4" w:rsidRDefault="00C82D05" w:rsidP="00A03927">
      <w:pPr>
        <w:pStyle w:val="Akapitzlist"/>
        <w:numPr>
          <w:ilvl w:val="1"/>
          <w:numId w:val="5"/>
        </w:numPr>
        <w:spacing w:after="0" w:line="276" w:lineRule="auto"/>
        <w:rPr>
          <w:sz w:val="24"/>
          <w:szCs w:val="24"/>
        </w:rPr>
      </w:pPr>
      <w:r w:rsidRPr="004669E4">
        <w:rPr>
          <w:sz w:val="24"/>
          <w:szCs w:val="24"/>
        </w:rPr>
        <w:t>Ustawa z dnia 6 grudnia 2006 r. o zasadach prowadzenia polityki rozwoju (</w:t>
      </w:r>
      <w:proofErr w:type="spellStart"/>
      <w:r w:rsidRPr="004669E4">
        <w:rPr>
          <w:sz w:val="24"/>
          <w:szCs w:val="24"/>
        </w:rPr>
        <w:t>t.j</w:t>
      </w:r>
      <w:proofErr w:type="spellEnd"/>
      <w:r w:rsidRPr="004669E4">
        <w:rPr>
          <w:sz w:val="24"/>
          <w:szCs w:val="24"/>
        </w:rPr>
        <w:t xml:space="preserve">. </w:t>
      </w:r>
      <w:r w:rsidR="004717D5" w:rsidRPr="004717D5">
        <w:rPr>
          <w:sz w:val="24"/>
          <w:szCs w:val="24"/>
        </w:rPr>
        <w:t>Dz.U. 2019 poz. 1295</w:t>
      </w:r>
      <w:r w:rsidRPr="004669E4">
        <w:rPr>
          <w:sz w:val="24"/>
          <w:szCs w:val="24"/>
        </w:rPr>
        <w:t>)</w:t>
      </w:r>
      <w:r w:rsidR="003C6887">
        <w:rPr>
          <w:sz w:val="24"/>
          <w:szCs w:val="24"/>
        </w:rPr>
        <w:t>,</w:t>
      </w:r>
    </w:p>
    <w:p w14:paraId="23057727" w14:textId="16B9E83C" w:rsidR="00C82D05" w:rsidRPr="004669E4" w:rsidRDefault="00C82D05" w:rsidP="00A03927">
      <w:pPr>
        <w:pStyle w:val="Akapitzlist"/>
        <w:numPr>
          <w:ilvl w:val="1"/>
          <w:numId w:val="5"/>
        </w:numPr>
        <w:spacing w:after="0" w:line="276" w:lineRule="auto"/>
        <w:rPr>
          <w:sz w:val="24"/>
          <w:szCs w:val="24"/>
        </w:rPr>
      </w:pPr>
      <w:r w:rsidRPr="004669E4">
        <w:rPr>
          <w:sz w:val="24"/>
          <w:szCs w:val="24"/>
        </w:rPr>
        <w:t>Ustawa z dnia 29 stycznia 2004 r. Prawo zamówień publicznych (</w:t>
      </w:r>
      <w:proofErr w:type="spellStart"/>
      <w:r w:rsidRPr="004669E4">
        <w:rPr>
          <w:sz w:val="24"/>
          <w:szCs w:val="24"/>
        </w:rPr>
        <w:t>t.j</w:t>
      </w:r>
      <w:proofErr w:type="spellEnd"/>
      <w:r w:rsidRPr="004669E4">
        <w:rPr>
          <w:sz w:val="24"/>
          <w:szCs w:val="24"/>
        </w:rPr>
        <w:t>.</w:t>
      </w:r>
      <w:r w:rsidR="004717D5">
        <w:rPr>
          <w:sz w:val="24"/>
          <w:szCs w:val="24"/>
        </w:rPr>
        <w:t> </w:t>
      </w:r>
      <w:r w:rsidR="004717D5" w:rsidRPr="004717D5">
        <w:rPr>
          <w:sz w:val="24"/>
          <w:szCs w:val="24"/>
        </w:rPr>
        <w:t>Dz.U. 2019 poz. 1843</w:t>
      </w:r>
      <w:r w:rsidRPr="004669E4">
        <w:rPr>
          <w:sz w:val="24"/>
          <w:szCs w:val="24"/>
        </w:rPr>
        <w:t>)</w:t>
      </w:r>
      <w:r w:rsidR="003C6887">
        <w:rPr>
          <w:sz w:val="24"/>
          <w:szCs w:val="24"/>
        </w:rPr>
        <w:t>,</w:t>
      </w:r>
    </w:p>
    <w:p w14:paraId="23B8CAB1" w14:textId="750EF6B9" w:rsidR="00C82D05" w:rsidRPr="004669E4" w:rsidRDefault="00C82D05" w:rsidP="00A03927">
      <w:pPr>
        <w:pStyle w:val="Akapitzlist"/>
        <w:numPr>
          <w:ilvl w:val="1"/>
          <w:numId w:val="5"/>
        </w:numPr>
        <w:spacing w:after="0" w:line="276" w:lineRule="auto"/>
        <w:rPr>
          <w:sz w:val="24"/>
          <w:szCs w:val="24"/>
        </w:rPr>
      </w:pPr>
      <w:r w:rsidRPr="004669E4">
        <w:rPr>
          <w:sz w:val="24"/>
          <w:szCs w:val="24"/>
        </w:rPr>
        <w:t xml:space="preserve">Ustawa </w:t>
      </w:r>
      <w:r w:rsidR="004717D5" w:rsidRPr="004717D5">
        <w:rPr>
          <w:sz w:val="24"/>
          <w:szCs w:val="24"/>
        </w:rPr>
        <w:t xml:space="preserve">z dnia 20 maja 2016 r. o efektywności energetycznej </w:t>
      </w:r>
      <w:r w:rsidRPr="004669E4">
        <w:rPr>
          <w:sz w:val="24"/>
          <w:szCs w:val="24"/>
        </w:rPr>
        <w:t>(</w:t>
      </w:r>
      <w:proofErr w:type="spellStart"/>
      <w:r w:rsidRPr="004669E4">
        <w:rPr>
          <w:sz w:val="24"/>
          <w:szCs w:val="24"/>
        </w:rPr>
        <w:t>t.j</w:t>
      </w:r>
      <w:proofErr w:type="spellEnd"/>
      <w:r w:rsidRPr="004669E4">
        <w:rPr>
          <w:sz w:val="24"/>
          <w:szCs w:val="24"/>
        </w:rPr>
        <w:t>.</w:t>
      </w:r>
      <w:r w:rsidR="004717D5">
        <w:rPr>
          <w:sz w:val="24"/>
          <w:szCs w:val="24"/>
        </w:rPr>
        <w:t> </w:t>
      </w:r>
      <w:r w:rsidR="004717D5" w:rsidRPr="004717D5">
        <w:rPr>
          <w:sz w:val="24"/>
          <w:szCs w:val="24"/>
        </w:rPr>
        <w:t>Dz.U.</w:t>
      </w:r>
      <w:r w:rsidR="004717D5">
        <w:rPr>
          <w:sz w:val="24"/>
          <w:szCs w:val="24"/>
        </w:rPr>
        <w:t> </w:t>
      </w:r>
      <w:r w:rsidR="004717D5" w:rsidRPr="004717D5">
        <w:rPr>
          <w:sz w:val="24"/>
          <w:szCs w:val="24"/>
        </w:rPr>
        <w:t>2020 poz. 264</w:t>
      </w:r>
      <w:r w:rsidRPr="004669E4">
        <w:rPr>
          <w:sz w:val="24"/>
          <w:szCs w:val="24"/>
        </w:rPr>
        <w:t>)</w:t>
      </w:r>
      <w:r w:rsidR="003C6887">
        <w:rPr>
          <w:sz w:val="24"/>
          <w:szCs w:val="24"/>
        </w:rPr>
        <w:t>,</w:t>
      </w:r>
    </w:p>
    <w:p w14:paraId="0344B2A2" w14:textId="5A1C087F" w:rsidR="00C82D05" w:rsidRPr="004669E4" w:rsidRDefault="00C82D05" w:rsidP="00A03927">
      <w:pPr>
        <w:pStyle w:val="Akapitzlist"/>
        <w:numPr>
          <w:ilvl w:val="1"/>
          <w:numId w:val="5"/>
        </w:numPr>
        <w:spacing w:after="0" w:line="276" w:lineRule="auto"/>
        <w:rPr>
          <w:sz w:val="24"/>
          <w:szCs w:val="24"/>
        </w:rPr>
      </w:pPr>
      <w:r w:rsidRPr="004669E4">
        <w:rPr>
          <w:sz w:val="24"/>
          <w:szCs w:val="24"/>
        </w:rPr>
        <w:t>Ustawa z dnia 16 kwietnia 2004 r. o ochronie przyrody (</w:t>
      </w:r>
      <w:proofErr w:type="spellStart"/>
      <w:r w:rsidRPr="004669E4">
        <w:rPr>
          <w:sz w:val="24"/>
          <w:szCs w:val="24"/>
        </w:rPr>
        <w:t>t.j</w:t>
      </w:r>
      <w:proofErr w:type="spellEnd"/>
      <w:r w:rsidRPr="004669E4">
        <w:rPr>
          <w:sz w:val="24"/>
          <w:szCs w:val="24"/>
        </w:rPr>
        <w:t>.</w:t>
      </w:r>
      <w:r w:rsidR="004717D5">
        <w:rPr>
          <w:sz w:val="24"/>
          <w:szCs w:val="24"/>
        </w:rPr>
        <w:t> </w:t>
      </w:r>
      <w:r w:rsidR="004717D5" w:rsidRPr="004717D5">
        <w:rPr>
          <w:sz w:val="24"/>
          <w:szCs w:val="24"/>
        </w:rPr>
        <w:t>Dz.U.</w:t>
      </w:r>
      <w:r w:rsidR="004717D5">
        <w:rPr>
          <w:sz w:val="24"/>
          <w:szCs w:val="24"/>
        </w:rPr>
        <w:t> </w:t>
      </w:r>
      <w:r w:rsidR="004717D5" w:rsidRPr="004717D5">
        <w:rPr>
          <w:sz w:val="24"/>
          <w:szCs w:val="24"/>
        </w:rPr>
        <w:t>2020</w:t>
      </w:r>
      <w:r w:rsidR="004717D5">
        <w:rPr>
          <w:sz w:val="24"/>
          <w:szCs w:val="24"/>
        </w:rPr>
        <w:t> </w:t>
      </w:r>
      <w:r w:rsidR="004717D5" w:rsidRPr="004717D5">
        <w:rPr>
          <w:sz w:val="24"/>
          <w:szCs w:val="24"/>
        </w:rPr>
        <w:t>poz. 55</w:t>
      </w:r>
      <w:r w:rsidRPr="004669E4">
        <w:rPr>
          <w:sz w:val="24"/>
          <w:szCs w:val="24"/>
        </w:rPr>
        <w:t>)</w:t>
      </w:r>
      <w:r w:rsidR="003C6887">
        <w:rPr>
          <w:sz w:val="24"/>
          <w:szCs w:val="24"/>
        </w:rPr>
        <w:t>,</w:t>
      </w:r>
    </w:p>
    <w:p w14:paraId="7D85AB84" w14:textId="007EE28E" w:rsidR="00C82D05" w:rsidRPr="004669E4" w:rsidRDefault="00C82D05" w:rsidP="00A03927">
      <w:pPr>
        <w:pStyle w:val="Akapitzlist"/>
        <w:numPr>
          <w:ilvl w:val="1"/>
          <w:numId w:val="5"/>
        </w:numPr>
        <w:spacing w:after="0" w:line="276" w:lineRule="auto"/>
        <w:rPr>
          <w:sz w:val="24"/>
          <w:szCs w:val="24"/>
        </w:rPr>
      </w:pPr>
      <w:r w:rsidRPr="004669E4">
        <w:rPr>
          <w:sz w:val="24"/>
          <w:szCs w:val="24"/>
        </w:rPr>
        <w:t>Ustawa z dnia 27 kwietnia 2001 r. Prawo ochrony środowiska (</w:t>
      </w:r>
      <w:proofErr w:type="spellStart"/>
      <w:r w:rsidRPr="004669E4">
        <w:rPr>
          <w:sz w:val="24"/>
          <w:szCs w:val="24"/>
        </w:rPr>
        <w:t>t.j</w:t>
      </w:r>
      <w:proofErr w:type="spellEnd"/>
      <w:r w:rsidRPr="004669E4">
        <w:rPr>
          <w:sz w:val="24"/>
          <w:szCs w:val="24"/>
        </w:rPr>
        <w:t>.</w:t>
      </w:r>
      <w:r w:rsidR="004717D5">
        <w:rPr>
          <w:sz w:val="24"/>
          <w:szCs w:val="24"/>
        </w:rPr>
        <w:t> </w:t>
      </w:r>
      <w:r w:rsidR="004717D5" w:rsidRPr="004717D5">
        <w:rPr>
          <w:sz w:val="24"/>
          <w:szCs w:val="24"/>
        </w:rPr>
        <w:t>Dz.U.</w:t>
      </w:r>
      <w:r w:rsidR="004717D5">
        <w:rPr>
          <w:sz w:val="24"/>
          <w:szCs w:val="24"/>
        </w:rPr>
        <w:t> </w:t>
      </w:r>
      <w:r w:rsidR="004717D5" w:rsidRPr="004717D5">
        <w:rPr>
          <w:sz w:val="24"/>
          <w:szCs w:val="24"/>
        </w:rPr>
        <w:t>2020</w:t>
      </w:r>
      <w:r w:rsidR="004717D5">
        <w:rPr>
          <w:sz w:val="24"/>
          <w:szCs w:val="24"/>
        </w:rPr>
        <w:t> </w:t>
      </w:r>
      <w:r w:rsidR="004717D5" w:rsidRPr="004717D5">
        <w:rPr>
          <w:sz w:val="24"/>
          <w:szCs w:val="24"/>
        </w:rPr>
        <w:t>poz. 1219</w:t>
      </w:r>
      <w:r w:rsidRPr="004669E4">
        <w:rPr>
          <w:sz w:val="24"/>
          <w:szCs w:val="24"/>
        </w:rPr>
        <w:t>)</w:t>
      </w:r>
      <w:r w:rsidR="003C6887">
        <w:rPr>
          <w:sz w:val="24"/>
          <w:szCs w:val="24"/>
        </w:rPr>
        <w:t>,</w:t>
      </w:r>
    </w:p>
    <w:p w14:paraId="0C11EFC7" w14:textId="1EC62313" w:rsidR="00C82D05" w:rsidRPr="004669E4" w:rsidRDefault="004717D5" w:rsidP="00A03927">
      <w:pPr>
        <w:pStyle w:val="Akapitzlist"/>
        <w:numPr>
          <w:ilvl w:val="1"/>
          <w:numId w:val="5"/>
        </w:numPr>
        <w:spacing w:after="0" w:line="276" w:lineRule="auto"/>
        <w:rPr>
          <w:sz w:val="24"/>
          <w:szCs w:val="24"/>
        </w:rPr>
      </w:pPr>
      <w:r w:rsidRPr="004717D5">
        <w:rPr>
          <w:sz w:val="24"/>
          <w:szCs w:val="24"/>
        </w:rPr>
        <w:t>Ustawa z dnia 3 października 2008 r. o udostępnianiu informacji o środowisku i jego ochronie, udziale społeczeństwa w ochronie środowiska oraz o ocenach oddziaływania na środowisko</w:t>
      </w:r>
      <w:r w:rsidR="00C82D05" w:rsidRPr="004669E4">
        <w:rPr>
          <w:sz w:val="24"/>
          <w:szCs w:val="24"/>
        </w:rPr>
        <w:t xml:space="preserve"> (</w:t>
      </w:r>
      <w:proofErr w:type="spellStart"/>
      <w:r w:rsidR="00C82D05" w:rsidRPr="004669E4">
        <w:rPr>
          <w:sz w:val="24"/>
          <w:szCs w:val="24"/>
        </w:rPr>
        <w:t>t.j</w:t>
      </w:r>
      <w:proofErr w:type="spellEnd"/>
      <w:r w:rsidR="00C82D05" w:rsidRPr="004669E4">
        <w:rPr>
          <w:sz w:val="24"/>
          <w:szCs w:val="24"/>
        </w:rPr>
        <w:t>.</w:t>
      </w:r>
      <w:r>
        <w:rPr>
          <w:sz w:val="24"/>
          <w:szCs w:val="24"/>
        </w:rPr>
        <w:t> </w:t>
      </w:r>
      <w:r w:rsidRPr="004717D5">
        <w:rPr>
          <w:sz w:val="24"/>
          <w:szCs w:val="24"/>
        </w:rPr>
        <w:t>Dz.U</w:t>
      </w:r>
      <w:r>
        <w:rPr>
          <w:sz w:val="24"/>
          <w:szCs w:val="24"/>
        </w:rPr>
        <w:t>. </w:t>
      </w:r>
      <w:r w:rsidRPr="004717D5">
        <w:rPr>
          <w:sz w:val="24"/>
          <w:szCs w:val="24"/>
        </w:rPr>
        <w:t>2020</w:t>
      </w:r>
      <w:r>
        <w:rPr>
          <w:sz w:val="24"/>
          <w:szCs w:val="24"/>
        </w:rPr>
        <w:t> </w:t>
      </w:r>
      <w:r w:rsidRPr="004717D5">
        <w:rPr>
          <w:sz w:val="24"/>
          <w:szCs w:val="24"/>
        </w:rPr>
        <w:t>poz. 283</w:t>
      </w:r>
      <w:r w:rsidR="00C82D05" w:rsidRPr="004669E4">
        <w:rPr>
          <w:sz w:val="24"/>
          <w:szCs w:val="24"/>
        </w:rPr>
        <w:t>)</w:t>
      </w:r>
      <w:r w:rsidR="003C6887">
        <w:rPr>
          <w:sz w:val="24"/>
          <w:szCs w:val="24"/>
        </w:rPr>
        <w:t>,</w:t>
      </w:r>
    </w:p>
    <w:p w14:paraId="27286369" w14:textId="51474B7E" w:rsidR="00C82D05" w:rsidRPr="004669E4" w:rsidRDefault="00C82D05" w:rsidP="00A03927">
      <w:pPr>
        <w:pStyle w:val="Akapitzlist"/>
        <w:numPr>
          <w:ilvl w:val="1"/>
          <w:numId w:val="5"/>
        </w:numPr>
        <w:spacing w:after="0" w:line="276" w:lineRule="auto"/>
        <w:rPr>
          <w:sz w:val="24"/>
          <w:szCs w:val="24"/>
        </w:rPr>
      </w:pPr>
      <w:r w:rsidRPr="004669E4">
        <w:rPr>
          <w:sz w:val="24"/>
          <w:szCs w:val="24"/>
        </w:rPr>
        <w:t>Dyrektywa 2006/32/WE Parlamentu Europejskiego i Rady z dnia 5 kwietnia 2006 r</w:t>
      </w:r>
      <w:r w:rsidR="003C6887">
        <w:rPr>
          <w:sz w:val="24"/>
          <w:szCs w:val="24"/>
        </w:rPr>
        <w:t>.,</w:t>
      </w:r>
    </w:p>
    <w:p w14:paraId="537A7CE0" w14:textId="3727F6FB" w:rsidR="00C82D05" w:rsidRPr="004669E4" w:rsidRDefault="00C82D05" w:rsidP="00A03927">
      <w:pPr>
        <w:pStyle w:val="Akapitzlist"/>
        <w:numPr>
          <w:ilvl w:val="1"/>
          <w:numId w:val="5"/>
        </w:numPr>
        <w:spacing w:after="0" w:line="276" w:lineRule="auto"/>
        <w:rPr>
          <w:sz w:val="24"/>
          <w:szCs w:val="24"/>
        </w:rPr>
      </w:pPr>
      <w:r w:rsidRPr="004669E4">
        <w:rPr>
          <w:sz w:val="24"/>
          <w:szCs w:val="24"/>
        </w:rPr>
        <w:t>Dyrektywa 2003/87/WE Parlamentu Europejskiego i Rady z dnia 13 października 2003 r., zmieniona dyrektywą 2009/29/WE</w:t>
      </w:r>
      <w:r w:rsidR="003C6887">
        <w:rPr>
          <w:sz w:val="24"/>
          <w:szCs w:val="24"/>
        </w:rPr>
        <w:t>,</w:t>
      </w:r>
    </w:p>
    <w:p w14:paraId="1D156D07" w14:textId="6A8A6AF1" w:rsidR="00C82D05" w:rsidRDefault="00C82D05" w:rsidP="00A03927">
      <w:pPr>
        <w:pStyle w:val="Akapitzlist"/>
        <w:numPr>
          <w:ilvl w:val="1"/>
          <w:numId w:val="5"/>
        </w:numPr>
        <w:spacing w:after="0" w:line="276" w:lineRule="auto"/>
        <w:rPr>
          <w:sz w:val="24"/>
          <w:szCs w:val="24"/>
        </w:rPr>
      </w:pPr>
      <w:r w:rsidRPr="004669E4">
        <w:rPr>
          <w:sz w:val="24"/>
          <w:szCs w:val="24"/>
        </w:rPr>
        <w:t>Dyrektywa Parlamentu Europejskiego i Rady 2009/28/WE</w:t>
      </w:r>
      <w:r w:rsidR="008E60B4">
        <w:rPr>
          <w:sz w:val="24"/>
          <w:szCs w:val="24"/>
        </w:rPr>
        <w:t xml:space="preserve"> </w:t>
      </w:r>
      <w:r w:rsidRPr="004669E4">
        <w:rPr>
          <w:sz w:val="24"/>
          <w:szCs w:val="24"/>
        </w:rPr>
        <w:t>z dnia 23 kwietnia 2009 r.</w:t>
      </w:r>
    </w:p>
    <w:p w14:paraId="5A045C3D" w14:textId="77777777" w:rsidR="00C82D05" w:rsidRDefault="00C82D05" w:rsidP="00A03927">
      <w:pPr>
        <w:pStyle w:val="Akapitzlist"/>
        <w:numPr>
          <w:ilvl w:val="0"/>
          <w:numId w:val="5"/>
        </w:numPr>
        <w:spacing w:after="0" w:line="276" w:lineRule="auto"/>
        <w:ind w:left="714" w:hanging="357"/>
        <w:rPr>
          <w:sz w:val="24"/>
          <w:szCs w:val="24"/>
        </w:rPr>
      </w:pPr>
      <w:r>
        <w:rPr>
          <w:sz w:val="24"/>
          <w:szCs w:val="24"/>
        </w:rPr>
        <w:t>Literatura przedmiotu:</w:t>
      </w:r>
    </w:p>
    <w:p w14:paraId="745380ED" w14:textId="7924E5AE" w:rsidR="00C82D05" w:rsidRPr="003C544B" w:rsidRDefault="00C82D05" w:rsidP="00A03927">
      <w:pPr>
        <w:pStyle w:val="Akapitzlist"/>
        <w:numPr>
          <w:ilvl w:val="1"/>
          <w:numId w:val="5"/>
        </w:numPr>
        <w:spacing w:after="0" w:line="276" w:lineRule="auto"/>
        <w:rPr>
          <w:color w:val="000000"/>
          <w:sz w:val="24"/>
          <w:szCs w:val="24"/>
        </w:rPr>
      </w:pPr>
      <w:proofErr w:type="spellStart"/>
      <w:r w:rsidRPr="003C544B">
        <w:rPr>
          <w:rStyle w:val="HTML-cytat"/>
          <w:color w:val="000000"/>
          <w:sz w:val="24"/>
          <w:szCs w:val="24"/>
        </w:rPr>
        <w:t>Bertoldi</w:t>
      </w:r>
      <w:r w:rsidRPr="003C544B">
        <w:rPr>
          <w:rStyle w:val="HTML-cytat"/>
          <w:sz w:val="24"/>
          <w:szCs w:val="24"/>
        </w:rPr>
        <w:t>Paolo</w:t>
      </w:r>
      <w:proofErr w:type="spellEnd"/>
      <w:r w:rsidRPr="003C544B">
        <w:rPr>
          <w:rStyle w:val="HTML-cytat"/>
          <w:color w:val="000000"/>
          <w:sz w:val="24"/>
          <w:szCs w:val="24"/>
        </w:rPr>
        <w:t xml:space="preserve">, </w:t>
      </w:r>
      <w:proofErr w:type="spellStart"/>
      <w:r w:rsidRPr="003C544B">
        <w:rPr>
          <w:rStyle w:val="HTML-cytat"/>
          <w:color w:val="000000"/>
          <w:sz w:val="24"/>
          <w:szCs w:val="24"/>
        </w:rPr>
        <w:t>BornásCayuelaDamian</w:t>
      </w:r>
      <w:proofErr w:type="spellEnd"/>
      <w:r w:rsidRPr="003C544B">
        <w:rPr>
          <w:rStyle w:val="HTML-cytat"/>
          <w:color w:val="000000"/>
          <w:sz w:val="24"/>
          <w:szCs w:val="24"/>
        </w:rPr>
        <w:t xml:space="preserve">, </w:t>
      </w:r>
      <w:proofErr w:type="spellStart"/>
      <w:r w:rsidRPr="003C544B">
        <w:rPr>
          <w:rStyle w:val="HTML-cytat"/>
          <w:color w:val="000000"/>
          <w:sz w:val="24"/>
          <w:szCs w:val="24"/>
        </w:rPr>
        <w:t>MonniSuvi</w:t>
      </w:r>
      <w:proofErr w:type="spellEnd"/>
      <w:r w:rsidRPr="003C544B">
        <w:rPr>
          <w:rStyle w:val="HTML-cytat"/>
          <w:color w:val="000000"/>
          <w:sz w:val="24"/>
          <w:szCs w:val="24"/>
        </w:rPr>
        <w:t xml:space="preserve">, de </w:t>
      </w:r>
      <w:proofErr w:type="spellStart"/>
      <w:r w:rsidRPr="003C544B">
        <w:rPr>
          <w:rStyle w:val="HTML-cytat"/>
          <w:color w:val="000000"/>
          <w:sz w:val="24"/>
          <w:szCs w:val="24"/>
        </w:rPr>
        <w:t>Raveschoot</w:t>
      </w:r>
      <w:proofErr w:type="spellEnd"/>
      <w:r w:rsidRPr="003C544B">
        <w:rPr>
          <w:rStyle w:val="HTML-cytat"/>
          <w:color w:val="000000"/>
          <w:sz w:val="24"/>
          <w:szCs w:val="24"/>
        </w:rPr>
        <w:t xml:space="preserve"> Ronald </w:t>
      </w:r>
      <w:proofErr w:type="spellStart"/>
      <w:r w:rsidRPr="003C544B">
        <w:rPr>
          <w:rStyle w:val="HTML-cytat"/>
          <w:color w:val="000000"/>
          <w:sz w:val="24"/>
          <w:szCs w:val="24"/>
        </w:rPr>
        <w:t>Piers</w:t>
      </w:r>
      <w:r w:rsidRPr="003C544B">
        <w:rPr>
          <w:color w:val="000000"/>
          <w:sz w:val="24"/>
          <w:szCs w:val="24"/>
        </w:rPr>
        <w:t>PORADNIK</w:t>
      </w:r>
      <w:proofErr w:type="spellEnd"/>
      <w:r w:rsidRPr="003C544B">
        <w:rPr>
          <w:color w:val="000000"/>
          <w:sz w:val="24"/>
          <w:szCs w:val="24"/>
        </w:rPr>
        <w:t xml:space="preserve"> „Jak opracować plan działań na rzecz zrównoważonej energii (SEAP)?”,</w:t>
      </w:r>
      <w:r w:rsidRPr="008B4CDC">
        <w:rPr>
          <w:color w:val="000000"/>
          <w:sz w:val="24"/>
          <w:szCs w:val="24"/>
        </w:rPr>
        <w:t>Stowarzyszenie Gmin Polska Sieć „Energie Cités”, Kraków 2012</w:t>
      </w:r>
      <w:r w:rsidR="00720327">
        <w:rPr>
          <w:color w:val="000000"/>
          <w:sz w:val="24"/>
          <w:szCs w:val="24"/>
        </w:rPr>
        <w:t>;</w:t>
      </w:r>
    </w:p>
    <w:p w14:paraId="4285EC19" w14:textId="7C522545" w:rsidR="00C82D05" w:rsidRPr="003C544B" w:rsidRDefault="00C82D05" w:rsidP="00A03927">
      <w:pPr>
        <w:pStyle w:val="Akapitzlist"/>
        <w:numPr>
          <w:ilvl w:val="1"/>
          <w:numId w:val="5"/>
        </w:numPr>
        <w:spacing w:after="0" w:line="276" w:lineRule="auto"/>
        <w:rPr>
          <w:color w:val="000000"/>
          <w:sz w:val="24"/>
          <w:szCs w:val="24"/>
        </w:rPr>
      </w:pPr>
      <w:proofErr w:type="spellStart"/>
      <w:r w:rsidRPr="003C544B">
        <w:rPr>
          <w:color w:val="000000"/>
          <w:sz w:val="24"/>
          <w:szCs w:val="24"/>
        </w:rPr>
        <w:t>Hławiczka</w:t>
      </w:r>
      <w:proofErr w:type="spellEnd"/>
      <w:r w:rsidR="00D24414">
        <w:rPr>
          <w:color w:val="000000"/>
          <w:sz w:val="24"/>
          <w:szCs w:val="24"/>
        </w:rPr>
        <w:t xml:space="preserve"> </w:t>
      </w:r>
      <w:r>
        <w:rPr>
          <w:color w:val="000000"/>
          <w:sz w:val="24"/>
          <w:szCs w:val="24"/>
        </w:rPr>
        <w:t xml:space="preserve">S. </w:t>
      </w:r>
      <w:r w:rsidRPr="003C544B">
        <w:rPr>
          <w:color w:val="000000"/>
          <w:sz w:val="24"/>
          <w:szCs w:val="24"/>
        </w:rPr>
        <w:t xml:space="preserve">i in., „Nowe podejście do oceny niskiej emisji z ogrzewania mieszkań w kształtowaniu stężeń pyłu na obszarze </w:t>
      </w:r>
      <w:r>
        <w:rPr>
          <w:color w:val="000000"/>
          <w:sz w:val="24"/>
          <w:szCs w:val="24"/>
        </w:rPr>
        <w:t>Miasta</w:t>
      </w:r>
      <w:r w:rsidRPr="003C544B">
        <w:rPr>
          <w:color w:val="000000"/>
          <w:sz w:val="24"/>
          <w:szCs w:val="24"/>
        </w:rPr>
        <w:t xml:space="preserve">. I. Inwentaryzacja źródeł emisji i modelowanie emisji” </w:t>
      </w:r>
      <w:r w:rsidRPr="003C544B" w:rsidDel="00BC28BA">
        <w:rPr>
          <w:color w:val="000000"/>
          <w:sz w:val="24"/>
          <w:szCs w:val="24"/>
        </w:rPr>
        <w:t>S. </w:t>
      </w:r>
      <w:proofErr w:type="spellStart"/>
      <w:r w:rsidRPr="003C544B" w:rsidDel="00BC28BA">
        <w:rPr>
          <w:color w:val="000000"/>
          <w:sz w:val="24"/>
          <w:szCs w:val="24"/>
        </w:rPr>
        <w:t>Hławiczka</w:t>
      </w:r>
      <w:proofErr w:type="spellEnd"/>
      <w:r w:rsidRPr="003C544B" w:rsidDel="00BC28BA">
        <w:rPr>
          <w:color w:val="000000"/>
          <w:sz w:val="24"/>
          <w:szCs w:val="24"/>
        </w:rPr>
        <w:t xml:space="preserve"> i in., </w:t>
      </w:r>
      <w:r>
        <w:rPr>
          <w:color w:val="000000"/>
          <w:sz w:val="24"/>
          <w:szCs w:val="24"/>
        </w:rPr>
        <w:br/>
      </w:r>
      <w:r w:rsidRPr="003C544B">
        <w:rPr>
          <w:color w:val="000000"/>
          <w:sz w:val="24"/>
          <w:szCs w:val="24"/>
        </w:rPr>
        <w:t>w: Ochrona Środowiska i Zasobów Naturalnych nr 47, s.22-46, 2011</w:t>
      </w:r>
      <w:r w:rsidR="00720327">
        <w:rPr>
          <w:color w:val="000000"/>
          <w:sz w:val="24"/>
          <w:szCs w:val="24"/>
        </w:rPr>
        <w:t>;</w:t>
      </w:r>
    </w:p>
    <w:p w14:paraId="26BF596B" w14:textId="766CC532" w:rsidR="00C82D05" w:rsidRPr="003C544B" w:rsidRDefault="00C82D05" w:rsidP="00A03927">
      <w:pPr>
        <w:pStyle w:val="Akapitzlist"/>
        <w:numPr>
          <w:ilvl w:val="1"/>
          <w:numId w:val="5"/>
        </w:numPr>
        <w:spacing w:after="0" w:line="276" w:lineRule="auto"/>
        <w:rPr>
          <w:color w:val="000000"/>
          <w:sz w:val="24"/>
          <w:szCs w:val="24"/>
        </w:rPr>
      </w:pPr>
      <w:r w:rsidRPr="003C544B">
        <w:rPr>
          <w:color w:val="000000"/>
          <w:sz w:val="24"/>
          <w:szCs w:val="24"/>
        </w:rPr>
        <w:t xml:space="preserve">Płonka Patrycja „Gromadzenie danych i opracowanie Planu działań </w:t>
      </w:r>
      <w:r>
        <w:rPr>
          <w:color w:val="000000"/>
          <w:sz w:val="24"/>
          <w:szCs w:val="24"/>
        </w:rPr>
        <w:br/>
      </w:r>
      <w:r w:rsidRPr="003C544B">
        <w:rPr>
          <w:color w:val="000000"/>
          <w:sz w:val="24"/>
          <w:szCs w:val="24"/>
        </w:rPr>
        <w:t>na rzecz zrównoważonej energii (SEAP</w:t>
      </w:r>
      <w:r w:rsidR="00720327" w:rsidRPr="003C544B">
        <w:rPr>
          <w:color w:val="000000"/>
          <w:sz w:val="24"/>
          <w:szCs w:val="24"/>
        </w:rPr>
        <w:t>)”</w:t>
      </w:r>
      <w:r w:rsidR="00720327">
        <w:rPr>
          <w:color w:val="000000"/>
          <w:sz w:val="24"/>
          <w:szCs w:val="24"/>
        </w:rPr>
        <w:t>;</w:t>
      </w:r>
    </w:p>
    <w:p w14:paraId="15D62BA6" w14:textId="5230F52F" w:rsidR="00C82D05" w:rsidRDefault="00C82D05" w:rsidP="00A03927">
      <w:pPr>
        <w:pStyle w:val="Akapitzlist"/>
        <w:numPr>
          <w:ilvl w:val="1"/>
          <w:numId w:val="5"/>
        </w:numPr>
        <w:spacing w:after="0" w:line="276" w:lineRule="auto"/>
        <w:rPr>
          <w:color w:val="000000"/>
          <w:sz w:val="24"/>
          <w:szCs w:val="24"/>
        </w:rPr>
      </w:pPr>
      <w:r w:rsidRPr="00295A6D">
        <w:rPr>
          <w:color w:val="000000"/>
          <w:sz w:val="24"/>
          <w:szCs w:val="24"/>
        </w:rPr>
        <w:t>Robakiewicz</w:t>
      </w:r>
      <w:r w:rsidR="00D24414">
        <w:rPr>
          <w:color w:val="000000"/>
          <w:sz w:val="24"/>
          <w:szCs w:val="24"/>
        </w:rPr>
        <w:t xml:space="preserve"> </w:t>
      </w:r>
      <w:r w:rsidRPr="00295A6D">
        <w:rPr>
          <w:color w:val="000000"/>
          <w:sz w:val="24"/>
          <w:szCs w:val="24"/>
        </w:rPr>
        <w:t>M., „Ocena cech energetycznych budynków”, Biblioteka Fundacji Poszanowania Energii, 2005</w:t>
      </w:r>
      <w:r w:rsidR="00720327">
        <w:rPr>
          <w:color w:val="000000"/>
          <w:sz w:val="24"/>
          <w:szCs w:val="24"/>
        </w:rPr>
        <w:t>;</w:t>
      </w:r>
    </w:p>
    <w:p w14:paraId="5455479C" w14:textId="77777777" w:rsidR="00C82D05" w:rsidRPr="00295A6D" w:rsidRDefault="00C82D05" w:rsidP="00A03927">
      <w:pPr>
        <w:pStyle w:val="Akapitzlist"/>
        <w:numPr>
          <w:ilvl w:val="1"/>
          <w:numId w:val="5"/>
        </w:numPr>
        <w:spacing w:after="0" w:line="276" w:lineRule="auto"/>
        <w:rPr>
          <w:color w:val="000000"/>
          <w:sz w:val="24"/>
          <w:szCs w:val="24"/>
        </w:rPr>
      </w:pPr>
      <w:r>
        <w:rPr>
          <w:noProof/>
        </w:rPr>
        <w:t xml:space="preserve">Woś, A. (2010). </w:t>
      </w:r>
      <w:r>
        <w:rPr>
          <w:i/>
          <w:iCs/>
          <w:noProof/>
        </w:rPr>
        <w:t>Klimat Polski w drugiej połowie XX wieku.</w:t>
      </w:r>
      <w:r>
        <w:rPr>
          <w:noProof/>
        </w:rPr>
        <w:t xml:space="preserve"> Poznań: Wydawnictwo Naukowe UAM.</w:t>
      </w:r>
    </w:p>
    <w:p w14:paraId="66A91060" w14:textId="77777777" w:rsidR="004717D5" w:rsidRDefault="004717D5">
      <w:pPr>
        <w:spacing w:line="276" w:lineRule="auto"/>
      </w:pPr>
      <w:r>
        <w:br w:type="page"/>
      </w:r>
    </w:p>
    <w:p w14:paraId="7EE61182" w14:textId="77777777" w:rsidR="00C82D05" w:rsidRPr="00BC28BA" w:rsidRDefault="00C82D05" w:rsidP="00A03927">
      <w:pPr>
        <w:pStyle w:val="Akapitzlist"/>
        <w:numPr>
          <w:ilvl w:val="0"/>
          <w:numId w:val="5"/>
        </w:numPr>
        <w:spacing w:after="0" w:line="276" w:lineRule="auto"/>
        <w:ind w:left="714" w:hanging="357"/>
        <w:rPr>
          <w:sz w:val="24"/>
          <w:szCs w:val="24"/>
        </w:rPr>
      </w:pPr>
      <w:r w:rsidRPr="00BC28BA">
        <w:rPr>
          <w:sz w:val="24"/>
          <w:szCs w:val="24"/>
        </w:rPr>
        <w:lastRenderedPageBreak/>
        <w:t>Inne opracowania:</w:t>
      </w:r>
    </w:p>
    <w:p w14:paraId="5B3A91E0" w14:textId="45D5F631" w:rsidR="00C82D05" w:rsidRDefault="00C82D05" w:rsidP="00A03927">
      <w:pPr>
        <w:pStyle w:val="Akapitzlist"/>
        <w:numPr>
          <w:ilvl w:val="1"/>
          <w:numId w:val="5"/>
        </w:numPr>
        <w:spacing w:after="0" w:line="276" w:lineRule="auto"/>
        <w:rPr>
          <w:sz w:val="24"/>
          <w:szCs w:val="24"/>
        </w:rPr>
      </w:pPr>
      <w:r w:rsidRPr="004A3EAE">
        <w:rPr>
          <w:sz w:val="24"/>
          <w:szCs w:val="24"/>
        </w:rPr>
        <w:t xml:space="preserve">Warsztaty „Plan działań na rzecz zrównoważonej energii – przygotowanie </w:t>
      </w:r>
      <w:r w:rsidRPr="00295A6D">
        <w:rPr>
          <w:sz w:val="24"/>
          <w:szCs w:val="24"/>
        </w:rPr>
        <w:t>i wdrażanie” Kraków, 9.03.2012- materiały informacyjne</w:t>
      </w:r>
      <w:r w:rsidR="003C6887">
        <w:rPr>
          <w:sz w:val="24"/>
          <w:szCs w:val="24"/>
        </w:rPr>
        <w:t>;</w:t>
      </w:r>
    </w:p>
    <w:p w14:paraId="70FB1CB5" w14:textId="181A6E95" w:rsidR="00C82D05" w:rsidRPr="005429CA" w:rsidRDefault="00C82D05" w:rsidP="00A03927">
      <w:pPr>
        <w:pStyle w:val="Akapitzlist"/>
        <w:numPr>
          <w:ilvl w:val="1"/>
          <w:numId w:val="5"/>
        </w:numPr>
        <w:spacing w:after="0" w:line="276" w:lineRule="auto"/>
        <w:rPr>
          <w:sz w:val="24"/>
          <w:szCs w:val="24"/>
        </w:rPr>
      </w:pPr>
      <w:r w:rsidRPr="005429CA">
        <w:rPr>
          <w:sz w:val="24"/>
          <w:szCs w:val="24"/>
        </w:rPr>
        <w:t>Strategia „Europa 2020”</w:t>
      </w:r>
      <w:r w:rsidR="003C6887">
        <w:rPr>
          <w:sz w:val="24"/>
          <w:szCs w:val="24"/>
        </w:rPr>
        <w:t>;</w:t>
      </w:r>
    </w:p>
    <w:p w14:paraId="6C893FE4" w14:textId="49110313" w:rsidR="00C82D05" w:rsidRPr="005429CA" w:rsidRDefault="00C82D05" w:rsidP="00A03927">
      <w:pPr>
        <w:pStyle w:val="Akapitzlist"/>
        <w:numPr>
          <w:ilvl w:val="1"/>
          <w:numId w:val="5"/>
        </w:numPr>
        <w:spacing w:after="0" w:line="276" w:lineRule="auto"/>
        <w:rPr>
          <w:sz w:val="24"/>
          <w:szCs w:val="24"/>
        </w:rPr>
      </w:pPr>
      <w:r w:rsidRPr="005429CA">
        <w:rPr>
          <w:sz w:val="24"/>
          <w:szCs w:val="24"/>
        </w:rPr>
        <w:t>Polityka ekologiczna państwa na lata 2009-2012 z perspektywą</w:t>
      </w:r>
      <w:r w:rsidR="008E60B4">
        <w:rPr>
          <w:sz w:val="24"/>
          <w:szCs w:val="24"/>
        </w:rPr>
        <w:t xml:space="preserve"> </w:t>
      </w:r>
      <w:r w:rsidRPr="005429CA">
        <w:rPr>
          <w:sz w:val="24"/>
          <w:szCs w:val="24"/>
        </w:rPr>
        <w:t>do roku 2016</w:t>
      </w:r>
      <w:r w:rsidR="003C6887">
        <w:rPr>
          <w:sz w:val="24"/>
          <w:szCs w:val="24"/>
        </w:rPr>
        <w:t>;</w:t>
      </w:r>
    </w:p>
    <w:p w14:paraId="6864FCA5" w14:textId="7F169203" w:rsidR="00C82D05" w:rsidRPr="005429CA" w:rsidRDefault="00C82D05" w:rsidP="00A03927">
      <w:pPr>
        <w:pStyle w:val="Akapitzlist"/>
        <w:numPr>
          <w:ilvl w:val="1"/>
          <w:numId w:val="5"/>
        </w:numPr>
        <w:spacing w:after="0" w:line="276" w:lineRule="auto"/>
        <w:rPr>
          <w:sz w:val="24"/>
          <w:szCs w:val="24"/>
        </w:rPr>
      </w:pPr>
      <w:r w:rsidRPr="005429CA">
        <w:rPr>
          <w:sz w:val="24"/>
          <w:szCs w:val="24"/>
        </w:rPr>
        <w:t>Długookresowa Strategia Rozwoju Kraju. Polska 2030. Trzecia fala nowoczesności</w:t>
      </w:r>
      <w:r w:rsidR="003C6887">
        <w:rPr>
          <w:sz w:val="24"/>
          <w:szCs w:val="24"/>
        </w:rPr>
        <w:t>;</w:t>
      </w:r>
    </w:p>
    <w:p w14:paraId="053D38A9" w14:textId="3C528659" w:rsidR="00C82D05" w:rsidRPr="005429CA" w:rsidRDefault="00C82D05" w:rsidP="00A03927">
      <w:pPr>
        <w:pStyle w:val="Akapitzlist"/>
        <w:numPr>
          <w:ilvl w:val="1"/>
          <w:numId w:val="5"/>
        </w:numPr>
        <w:spacing w:after="0" w:line="276" w:lineRule="auto"/>
        <w:rPr>
          <w:sz w:val="24"/>
          <w:szCs w:val="24"/>
        </w:rPr>
      </w:pPr>
      <w:r w:rsidRPr="005429CA">
        <w:rPr>
          <w:sz w:val="24"/>
          <w:szCs w:val="24"/>
        </w:rPr>
        <w:t>Strategia Rozwoju Kraju 2020</w:t>
      </w:r>
      <w:r w:rsidR="003C6887">
        <w:rPr>
          <w:sz w:val="24"/>
          <w:szCs w:val="24"/>
        </w:rPr>
        <w:t>;</w:t>
      </w:r>
    </w:p>
    <w:p w14:paraId="18B36265" w14:textId="77777777" w:rsidR="00C82D05" w:rsidRPr="005429CA" w:rsidRDefault="00C82D05" w:rsidP="00A03927">
      <w:pPr>
        <w:pStyle w:val="Akapitzlist"/>
        <w:numPr>
          <w:ilvl w:val="1"/>
          <w:numId w:val="5"/>
        </w:numPr>
        <w:spacing w:after="0" w:line="276" w:lineRule="auto"/>
        <w:rPr>
          <w:sz w:val="24"/>
          <w:szCs w:val="24"/>
        </w:rPr>
      </w:pPr>
      <w:r w:rsidRPr="005429CA">
        <w:rPr>
          <w:sz w:val="24"/>
          <w:szCs w:val="24"/>
        </w:rPr>
        <w:t>Założenia Narodowego Programu Rozwoju Gospodarki Niskoemisyjnej</w:t>
      </w:r>
    </w:p>
    <w:p w14:paraId="5A6ED60E" w14:textId="5A828FF5" w:rsidR="00C82D05" w:rsidRPr="005429CA" w:rsidRDefault="00C82D05" w:rsidP="00A03927">
      <w:pPr>
        <w:pStyle w:val="Akapitzlist"/>
        <w:numPr>
          <w:ilvl w:val="1"/>
          <w:numId w:val="5"/>
        </w:numPr>
        <w:spacing w:after="0" w:line="276" w:lineRule="auto"/>
        <w:rPr>
          <w:sz w:val="24"/>
          <w:szCs w:val="24"/>
        </w:rPr>
      </w:pPr>
      <w:r w:rsidRPr="005429CA">
        <w:rPr>
          <w:sz w:val="24"/>
          <w:szCs w:val="24"/>
        </w:rPr>
        <w:t>Program Operacyjny Infrastruktura i Środowisko na lata 2014 – 2020</w:t>
      </w:r>
      <w:r w:rsidR="003C6887">
        <w:rPr>
          <w:sz w:val="24"/>
          <w:szCs w:val="24"/>
        </w:rPr>
        <w:t>;</w:t>
      </w:r>
    </w:p>
    <w:p w14:paraId="6916C348" w14:textId="5DD98052" w:rsidR="00C82D05" w:rsidRPr="005429CA" w:rsidRDefault="00C82D05" w:rsidP="00A03927">
      <w:pPr>
        <w:pStyle w:val="Akapitzlist"/>
        <w:numPr>
          <w:ilvl w:val="1"/>
          <w:numId w:val="5"/>
        </w:numPr>
        <w:spacing w:after="0" w:line="276" w:lineRule="auto"/>
        <w:rPr>
          <w:sz w:val="24"/>
          <w:szCs w:val="24"/>
        </w:rPr>
      </w:pPr>
      <w:r w:rsidRPr="005429CA">
        <w:rPr>
          <w:sz w:val="24"/>
          <w:szCs w:val="24"/>
        </w:rPr>
        <w:t>Program Rozwoju Obszarów Wiejskich na lata 2014 – 2020</w:t>
      </w:r>
      <w:r w:rsidR="003C6887">
        <w:rPr>
          <w:sz w:val="24"/>
          <w:szCs w:val="24"/>
        </w:rPr>
        <w:t>;</w:t>
      </w:r>
    </w:p>
    <w:p w14:paraId="294E8616" w14:textId="7C1CAD37" w:rsidR="00C82D05" w:rsidRDefault="00C82D05" w:rsidP="00A03927">
      <w:pPr>
        <w:pStyle w:val="Akapitzlist"/>
        <w:numPr>
          <w:ilvl w:val="1"/>
          <w:numId w:val="5"/>
        </w:numPr>
        <w:spacing w:after="0" w:line="276" w:lineRule="auto"/>
        <w:rPr>
          <w:sz w:val="24"/>
          <w:szCs w:val="24"/>
        </w:rPr>
      </w:pPr>
      <w:r w:rsidRPr="005429CA">
        <w:rPr>
          <w:sz w:val="24"/>
          <w:szCs w:val="24"/>
        </w:rPr>
        <w:t>Norweski Mechanizm Finansowy oraz Mechanizm Europejskiego Obszaru Gospodarczego</w:t>
      </w:r>
      <w:r w:rsidR="003C6887">
        <w:rPr>
          <w:sz w:val="24"/>
          <w:szCs w:val="24"/>
        </w:rPr>
        <w:t>.</w:t>
      </w:r>
    </w:p>
    <w:p w14:paraId="447AC72B" w14:textId="77777777" w:rsidR="00C82D05" w:rsidRDefault="00C82D05" w:rsidP="00A03927">
      <w:pPr>
        <w:pStyle w:val="Akapitzlist"/>
        <w:numPr>
          <w:ilvl w:val="0"/>
          <w:numId w:val="5"/>
        </w:numPr>
        <w:spacing w:after="0" w:line="276" w:lineRule="auto"/>
        <w:rPr>
          <w:sz w:val="24"/>
          <w:szCs w:val="24"/>
        </w:rPr>
      </w:pPr>
      <w:r>
        <w:rPr>
          <w:sz w:val="24"/>
          <w:szCs w:val="24"/>
        </w:rPr>
        <w:t>Strony www:</w:t>
      </w:r>
    </w:p>
    <w:p w14:paraId="353799E8" w14:textId="77777777" w:rsidR="00C82D05" w:rsidRPr="00C562F9" w:rsidRDefault="00C82D05" w:rsidP="00A03927">
      <w:pPr>
        <w:pStyle w:val="Akapitzlist"/>
        <w:numPr>
          <w:ilvl w:val="1"/>
          <w:numId w:val="5"/>
        </w:numPr>
        <w:spacing w:after="0" w:line="276" w:lineRule="auto"/>
        <w:rPr>
          <w:rStyle w:val="HTML-cytat"/>
          <w:i w:val="0"/>
          <w:iCs w:val="0"/>
        </w:rPr>
      </w:pPr>
      <w:r w:rsidRPr="00295A6D">
        <w:rPr>
          <w:sz w:val="24"/>
          <w:szCs w:val="24"/>
        </w:rPr>
        <w:t xml:space="preserve">Narodowy Fundusz Ochrony Środowiska i Gospodarki Wodnej, </w:t>
      </w:r>
      <w:hyperlink r:id="rId55" w:history="1">
        <w:r w:rsidRPr="00295A6D">
          <w:rPr>
            <w:rStyle w:val="Hipercze"/>
            <w:color w:val="auto"/>
            <w:sz w:val="24"/>
            <w:szCs w:val="24"/>
          </w:rPr>
          <w:t>www.</w:t>
        </w:r>
        <w:r w:rsidRPr="00295A6D">
          <w:rPr>
            <w:rStyle w:val="Hipercze"/>
            <w:bCs/>
            <w:color w:val="auto"/>
            <w:sz w:val="24"/>
            <w:szCs w:val="24"/>
          </w:rPr>
          <w:t>nfosigw</w:t>
        </w:r>
        <w:r w:rsidRPr="00295A6D">
          <w:rPr>
            <w:rStyle w:val="Hipercze"/>
            <w:color w:val="auto"/>
            <w:sz w:val="24"/>
            <w:szCs w:val="24"/>
          </w:rPr>
          <w:t>.gov.pl/</w:t>
        </w:r>
      </w:hyperlink>
      <w:r w:rsidRPr="00BC28BA">
        <w:rPr>
          <w:rStyle w:val="HTML-cytat"/>
          <w:sz w:val="24"/>
          <w:szCs w:val="24"/>
        </w:rPr>
        <w:t>,</w:t>
      </w:r>
    </w:p>
    <w:p w14:paraId="31183897" w14:textId="64FEBA08" w:rsidR="00C82D05" w:rsidRPr="004D759C" w:rsidRDefault="00C82D05" w:rsidP="00A03927">
      <w:pPr>
        <w:pStyle w:val="Akapitzlist"/>
        <w:numPr>
          <w:ilvl w:val="1"/>
          <w:numId w:val="5"/>
        </w:numPr>
        <w:spacing w:after="0" w:line="276" w:lineRule="auto"/>
        <w:jc w:val="left"/>
        <w:rPr>
          <w:rStyle w:val="Hipercze"/>
          <w:color w:val="auto"/>
          <w:sz w:val="24"/>
          <w:szCs w:val="24"/>
          <w:u w:val="none"/>
        </w:rPr>
      </w:pPr>
      <w:r>
        <w:rPr>
          <w:sz w:val="24"/>
          <w:szCs w:val="24"/>
        </w:rPr>
        <w:t xml:space="preserve">Bank Danych Lokalnych, GUS, </w:t>
      </w:r>
      <w:hyperlink r:id="rId56" w:history="1">
        <w:r w:rsidRPr="003B75C8">
          <w:rPr>
            <w:rStyle w:val="Hipercze"/>
            <w:sz w:val="24"/>
            <w:szCs w:val="24"/>
          </w:rPr>
          <w:t>http://stat.gov.pl/bdl/app/strona.html?p_name=indeks</w:t>
        </w:r>
      </w:hyperlink>
    </w:p>
    <w:p w14:paraId="1B33BCCB" w14:textId="6BDAF880" w:rsidR="004D759C" w:rsidRDefault="004D759C" w:rsidP="00A03927">
      <w:pPr>
        <w:pStyle w:val="Akapitzlist"/>
        <w:numPr>
          <w:ilvl w:val="1"/>
          <w:numId w:val="5"/>
        </w:numPr>
        <w:spacing w:after="0" w:line="276" w:lineRule="auto"/>
        <w:jc w:val="left"/>
        <w:rPr>
          <w:sz w:val="24"/>
          <w:szCs w:val="24"/>
        </w:rPr>
      </w:pPr>
      <w:r w:rsidRPr="004D759C">
        <w:rPr>
          <w:sz w:val="24"/>
          <w:szCs w:val="24"/>
        </w:rPr>
        <w:t>portal Rady UE i Rady Europejskiej</w:t>
      </w:r>
      <w:r>
        <w:rPr>
          <w:sz w:val="24"/>
          <w:szCs w:val="24"/>
        </w:rPr>
        <w:t xml:space="preserve"> </w:t>
      </w:r>
      <w:hyperlink r:id="rId57" w:history="1">
        <w:r w:rsidRPr="00346072">
          <w:rPr>
            <w:rStyle w:val="Hipercze"/>
            <w:sz w:val="24"/>
            <w:szCs w:val="24"/>
          </w:rPr>
          <w:t>https://www.consilium.europa.eu/pl/policies/fit-for-55/</w:t>
        </w:r>
      </w:hyperlink>
    </w:p>
    <w:p w14:paraId="1B911DE5" w14:textId="77777777" w:rsidR="004D759C" w:rsidRPr="004D759C" w:rsidRDefault="004D759C" w:rsidP="004D759C">
      <w:pPr>
        <w:spacing w:after="0" w:line="276" w:lineRule="auto"/>
        <w:ind w:left="1080"/>
        <w:jc w:val="left"/>
        <w:rPr>
          <w:sz w:val="24"/>
          <w:szCs w:val="24"/>
        </w:rPr>
      </w:pPr>
    </w:p>
    <w:p w14:paraId="093FD47F" w14:textId="77777777" w:rsidR="00D639D2" w:rsidRDefault="00D639D2" w:rsidP="00264D19">
      <w:pPr>
        <w:rPr>
          <w:rFonts w:asciiTheme="majorHAnsi" w:eastAsiaTheme="majorEastAsia" w:hAnsiTheme="majorHAnsi" w:cstheme="majorBidi"/>
          <w:color w:val="A5A5A5" w:themeColor="accent1" w:themeShade="BF"/>
          <w:sz w:val="28"/>
          <w:szCs w:val="28"/>
        </w:rPr>
      </w:pPr>
      <w:r>
        <w:br w:type="page"/>
      </w:r>
    </w:p>
    <w:p w14:paraId="70C7C53B" w14:textId="77777777" w:rsidR="00D639D2" w:rsidRDefault="00D639D2" w:rsidP="00910428">
      <w:pPr>
        <w:pStyle w:val="Nagwek1"/>
      </w:pPr>
      <w:bookmarkStart w:id="528" w:name="_Toc77589461"/>
      <w:bookmarkStart w:id="529" w:name="_Toc225800162"/>
      <w:r>
        <w:lastRenderedPageBreak/>
        <w:t>Spisy rysunków, tabel i wykresów</w:t>
      </w:r>
      <w:bookmarkEnd w:id="528"/>
      <w:bookmarkEnd w:id="529"/>
    </w:p>
    <w:p w14:paraId="3AE65202" w14:textId="07BE8896" w:rsidR="00443BAF" w:rsidRDefault="00D639D2" w:rsidP="00C82D05">
      <w:pPr>
        <w:pStyle w:val="Nagwek2"/>
      </w:pPr>
      <w:bookmarkStart w:id="530" w:name="_Toc57824966"/>
      <w:bookmarkStart w:id="531" w:name="_Toc225800163"/>
      <w:bookmarkStart w:id="532" w:name="_Toc77589462"/>
      <w:r>
        <w:t>SPIS RYSUNKÓW</w:t>
      </w:r>
      <w:bookmarkEnd w:id="530"/>
      <w:bookmarkEnd w:id="531"/>
      <w:r w:rsidR="002F01D5">
        <w:t xml:space="preserve"> </w:t>
      </w:r>
      <w:bookmarkEnd w:id="532"/>
    </w:p>
    <w:p w14:paraId="37484656" w14:textId="4C245240" w:rsidR="00EF3CC8" w:rsidRDefault="007F540F">
      <w:pPr>
        <w:pStyle w:val="Spisilustracji"/>
        <w:tabs>
          <w:tab w:val="right" w:leader="dot" w:pos="9062"/>
        </w:tabs>
        <w:rPr>
          <w:noProof/>
          <w:kern w:val="2"/>
          <w:sz w:val="24"/>
          <w:szCs w:val="24"/>
          <w:lang w:eastAsia="pl-PL"/>
          <w14:ligatures w14:val="standardContextual"/>
        </w:rPr>
      </w:pPr>
      <w:r>
        <w:fldChar w:fldCharType="begin"/>
      </w:r>
      <w:r w:rsidR="008F1AF9">
        <w:instrText xml:space="preserve"> TOC \h \z \c "Rysunek" </w:instrText>
      </w:r>
      <w:r>
        <w:fldChar w:fldCharType="separate"/>
      </w:r>
      <w:hyperlink w:anchor="_Toc225800000" w:history="1">
        <w:r w:rsidR="00EF3CC8" w:rsidRPr="00EB3F7F">
          <w:rPr>
            <w:rStyle w:val="Hipercze"/>
            <w:noProof/>
          </w:rPr>
          <w:t>Rysunek 1 Mapa poglądowa Gminy Olszanka</w:t>
        </w:r>
        <w:r w:rsidR="00EF3CC8">
          <w:rPr>
            <w:noProof/>
            <w:webHidden/>
          </w:rPr>
          <w:tab/>
        </w:r>
        <w:r w:rsidR="00EF3CC8">
          <w:rPr>
            <w:noProof/>
            <w:webHidden/>
          </w:rPr>
          <w:fldChar w:fldCharType="begin"/>
        </w:r>
        <w:r w:rsidR="00EF3CC8">
          <w:rPr>
            <w:noProof/>
            <w:webHidden/>
          </w:rPr>
          <w:instrText xml:space="preserve"> PAGEREF _Toc225800000 \h </w:instrText>
        </w:r>
        <w:r w:rsidR="00EF3CC8">
          <w:rPr>
            <w:noProof/>
            <w:webHidden/>
          </w:rPr>
        </w:r>
        <w:r w:rsidR="00EF3CC8">
          <w:rPr>
            <w:noProof/>
            <w:webHidden/>
          </w:rPr>
          <w:fldChar w:fldCharType="separate"/>
        </w:r>
        <w:r w:rsidR="00EF3CC8">
          <w:rPr>
            <w:noProof/>
            <w:webHidden/>
          </w:rPr>
          <w:t>39</w:t>
        </w:r>
        <w:r w:rsidR="00EF3CC8">
          <w:rPr>
            <w:noProof/>
            <w:webHidden/>
          </w:rPr>
          <w:fldChar w:fldCharType="end"/>
        </w:r>
      </w:hyperlink>
    </w:p>
    <w:p w14:paraId="6ABF2289" w14:textId="0E3F70B4" w:rsidR="00EF3CC8" w:rsidRDefault="00EF3CC8">
      <w:pPr>
        <w:pStyle w:val="Spisilustracji"/>
        <w:tabs>
          <w:tab w:val="right" w:leader="dot" w:pos="9062"/>
        </w:tabs>
        <w:rPr>
          <w:noProof/>
          <w:kern w:val="2"/>
          <w:sz w:val="24"/>
          <w:szCs w:val="24"/>
          <w:lang w:eastAsia="pl-PL"/>
          <w14:ligatures w14:val="standardContextual"/>
        </w:rPr>
      </w:pPr>
      <w:hyperlink w:anchor="_Toc225800001" w:history="1">
        <w:r w:rsidRPr="00EB3F7F">
          <w:rPr>
            <w:rStyle w:val="Hipercze"/>
            <w:noProof/>
          </w:rPr>
          <w:t>Rysunek 2 Strefy klimatyczne Polski</w:t>
        </w:r>
        <w:r>
          <w:rPr>
            <w:noProof/>
            <w:webHidden/>
          </w:rPr>
          <w:tab/>
        </w:r>
        <w:r>
          <w:rPr>
            <w:noProof/>
            <w:webHidden/>
          </w:rPr>
          <w:fldChar w:fldCharType="begin"/>
        </w:r>
        <w:r>
          <w:rPr>
            <w:noProof/>
            <w:webHidden/>
          </w:rPr>
          <w:instrText xml:space="preserve"> PAGEREF _Toc225800001 \h </w:instrText>
        </w:r>
        <w:r>
          <w:rPr>
            <w:noProof/>
            <w:webHidden/>
          </w:rPr>
        </w:r>
        <w:r>
          <w:rPr>
            <w:noProof/>
            <w:webHidden/>
          </w:rPr>
          <w:fldChar w:fldCharType="separate"/>
        </w:r>
        <w:r>
          <w:rPr>
            <w:noProof/>
            <w:webHidden/>
          </w:rPr>
          <w:t>42</w:t>
        </w:r>
        <w:r>
          <w:rPr>
            <w:noProof/>
            <w:webHidden/>
          </w:rPr>
          <w:fldChar w:fldCharType="end"/>
        </w:r>
      </w:hyperlink>
    </w:p>
    <w:p w14:paraId="419CE50B" w14:textId="71EEFEB2" w:rsidR="00EF3CC8" w:rsidRDefault="00EF3CC8">
      <w:pPr>
        <w:pStyle w:val="Spisilustracji"/>
        <w:tabs>
          <w:tab w:val="right" w:leader="dot" w:pos="9062"/>
        </w:tabs>
        <w:rPr>
          <w:noProof/>
          <w:kern w:val="2"/>
          <w:sz w:val="24"/>
          <w:szCs w:val="24"/>
          <w:lang w:eastAsia="pl-PL"/>
          <w14:ligatures w14:val="standardContextual"/>
        </w:rPr>
      </w:pPr>
      <w:hyperlink w:anchor="_Toc225800002" w:history="1">
        <w:r w:rsidRPr="00EB3F7F">
          <w:rPr>
            <w:rStyle w:val="Hipercze"/>
            <w:noProof/>
          </w:rPr>
          <w:t>Rysunek 3 Średnie temperatury na terenie Gminy Olszanka</w:t>
        </w:r>
        <w:r>
          <w:rPr>
            <w:noProof/>
            <w:webHidden/>
          </w:rPr>
          <w:tab/>
        </w:r>
        <w:r>
          <w:rPr>
            <w:noProof/>
            <w:webHidden/>
          </w:rPr>
          <w:fldChar w:fldCharType="begin"/>
        </w:r>
        <w:r>
          <w:rPr>
            <w:noProof/>
            <w:webHidden/>
          </w:rPr>
          <w:instrText xml:space="preserve"> PAGEREF _Toc225800002 \h </w:instrText>
        </w:r>
        <w:r>
          <w:rPr>
            <w:noProof/>
            <w:webHidden/>
          </w:rPr>
        </w:r>
        <w:r>
          <w:rPr>
            <w:noProof/>
            <w:webHidden/>
          </w:rPr>
          <w:fldChar w:fldCharType="separate"/>
        </w:r>
        <w:r>
          <w:rPr>
            <w:noProof/>
            <w:webHidden/>
          </w:rPr>
          <w:t>43</w:t>
        </w:r>
        <w:r>
          <w:rPr>
            <w:noProof/>
            <w:webHidden/>
          </w:rPr>
          <w:fldChar w:fldCharType="end"/>
        </w:r>
      </w:hyperlink>
    </w:p>
    <w:p w14:paraId="3B0BB9D4" w14:textId="442E41B0" w:rsidR="00EF3CC8" w:rsidRDefault="00EF3CC8">
      <w:pPr>
        <w:pStyle w:val="Spisilustracji"/>
        <w:tabs>
          <w:tab w:val="right" w:leader="dot" w:pos="9062"/>
        </w:tabs>
        <w:rPr>
          <w:noProof/>
          <w:kern w:val="2"/>
          <w:sz w:val="24"/>
          <w:szCs w:val="24"/>
          <w:lang w:eastAsia="pl-PL"/>
          <w14:ligatures w14:val="standardContextual"/>
        </w:rPr>
      </w:pPr>
      <w:hyperlink w:anchor="_Toc225800003" w:history="1">
        <w:r w:rsidRPr="00EB3F7F">
          <w:rPr>
            <w:rStyle w:val="Hipercze"/>
            <w:noProof/>
          </w:rPr>
          <w:t>Rysunek 4 Temperatury maksymalne na terenie Gminy Olszanka</w:t>
        </w:r>
        <w:r>
          <w:rPr>
            <w:noProof/>
            <w:webHidden/>
          </w:rPr>
          <w:tab/>
        </w:r>
        <w:r>
          <w:rPr>
            <w:noProof/>
            <w:webHidden/>
          </w:rPr>
          <w:fldChar w:fldCharType="begin"/>
        </w:r>
        <w:r>
          <w:rPr>
            <w:noProof/>
            <w:webHidden/>
          </w:rPr>
          <w:instrText xml:space="preserve"> PAGEREF _Toc225800003 \h </w:instrText>
        </w:r>
        <w:r>
          <w:rPr>
            <w:noProof/>
            <w:webHidden/>
          </w:rPr>
        </w:r>
        <w:r>
          <w:rPr>
            <w:noProof/>
            <w:webHidden/>
          </w:rPr>
          <w:fldChar w:fldCharType="separate"/>
        </w:r>
        <w:r>
          <w:rPr>
            <w:noProof/>
            <w:webHidden/>
          </w:rPr>
          <w:t>43</w:t>
        </w:r>
        <w:r>
          <w:rPr>
            <w:noProof/>
            <w:webHidden/>
          </w:rPr>
          <w:fldChar w:fldCharType="end"/>
        </w:r>
      </w:hyperlink>
    </w:p>
    <w:p w14:paraId="4BE4C3E5" w14:textId="799891AB" w:rsidR="00EF3CC8" w:rsidRDefault="00EF3CC8">
      <w:pPr>
        <w:pStyle w:val="Spisilustracji"/>
        <w:tabs>
          <w:tab w:val="right" w:leader="dot" w:pos="9062"/>
        </w:tabs>
        <w:rPr>
          <w:noProof/>
          <w:kern w:val="2"/>
          <w:sz w:val="24"/>
          <w:szCs w:val="24"/>
          <w:lang w:eastAsia="pl-PL"/>
          <w14:ligatures w14:val="standardContextual"/>
        </w:rPr>
      </w:pPr>
      <w:hyperlink w:anchor="_Toc225800004" w:history="1">
        <w:r w:rsidRPr="00EB3F7F">
          <w:rPr>
            <w:rStyle w:val="Hipercze"/>
            <w:noProof/>
          </w:rPr>
          <w:t>Rysunek 5 Godziny słoneczne na terenie Gminy Olszanka</w:t>
        </w:r>
        <w:r>
          <w:rPr>
            <w:noProof/>
            <w:webHidden/>
          </w:rPr>
          <w:tab/>
        </w:r>
        <w:r>
          <w:rPr>
            <w:noProof/>
            <w:webHidden/>
          </w:rPr>
          <w:fldChar w:fldCharType="begin"/>
        </w:r>
        <w:r>
          <w:rPr>
            <w:noProof/>
            <w:webHidden/>
          </w:rPr>
          <w:instrText xml:space="preserve"> PAGEREF _Toc225800004 \h </w:instrText>
        </w:r>
        <w:r>
          <w:rPr>
            <w:noProof/>
            <w:webHidden/>
          </w:rPr>
        </w:r>
        <w:r>
          <w:rPr>
            <w:noProof/>
            <w:webHidden/>
          </w:rPr>
          <w:fldChar w:fldCharType="separate"/>
        </w:r>
        <w:r>
          <w:rPr>
            <w:noProof/>
            <w:webHidden/>
          </w:rPr>
          <w:t>44</w:t>
        </w:r>
        <w:r>
          <w:rPr>
            <w:noProof/>
            <w:webHidden/>
          </w:rPr>
          <w:fldChar w:fldCharType="end"/>
        </w:r>
      </w:hyperlink>
    </w:p>
    <w:p w14:paraId="223C05C7" w14:textId="7B935F1B" w:rsidR="00EF3CC8" w:rsidRDefault="00EF3CC8">
      <w:pPr>
        <w:pStyle w:val="Spisilustracji"/>
        <w:tabs>
          <w:tab w:val="right" w:leader="dot" w:pos="9062"/>
        </w:tabs>
        <w:rPr>
          <w:noProof/>
          <w:kern w:val="2"/>
          <w:sz w:val="24"/>
          <w:szCs w:val="24"/>
          <w:lang w:eastAsia="pl-PL"/>
          <w14:ligatures w14:val="standardContextual"/>
        </w:rPr>
      </w:pPr>
      <w:hyperlink w:anchor="_Toc225800005" w:history="1">
        <w:r w:rsidRPr="00EB3F7F">
          <w:rPr>
            <w:rStyle w:val="Hipercze"/>
            <w:noProof/>
          </w:rPr>
          <w:t>Rysunek 6 Dni z opadami na terenie Gminy Olszanka</w:t>
        </w:r>
        <w:r>
          <w:rPr>
            <w:noProof/>
            <w:webHidden/>
          </w:rPr>
          <w:tab/>
        </w:r>
        <w:r>
          <w:rPr>
            <w:noProof/>
            <w:webHidden/>
          </w:rPr>
          <w:fldChar w:fldCharType="begin"/>
        </w:r>
        <w:r>
          <w:rPr>
            <w:noProof/>
            <w:webHidden/>
          </w:rPr>
          <w:instrText xml:space="preserve"> PAGEREF _Toc225800005 \h </w:instrText>
        </w:r>
        <w:r>
          <w:rPr>
            <w:noProof/>
            <w:webHidden/>
          </w:rPr>
        </w:r>
        <w:r>
          <w:rPr>
            <w:noProof/>
            <w:webHidden/>
          </w:rPr>
          <w:fldChar w:fldCharType="separate"/>
        </w:r>
        <w:r>
          <w:rPr>
            <w:noProof/>
            <w:webHidden/>
          </w:rPr>
          <w:t>44</w:t>
        </w:r>
        <w:r>
          <w:rPr>
            <w:noProof/>
            <w:webHidden/>
          </w:rPr>
          <w:fldChar w:fldCharType="end"/>
        </w:r>
      </w:hyperlink>
    </w:p>
    <w:p w14:paraId="73B6781C" w14:textId="2E4F2749" w:rsidR="00EF3CC8" w:rsidRDefault="00EF3CC8">
      <w:pPr>
        <w:pStyle w:val="Spisilustracji"/>
        <w:tabs>
          <w:tab w:val="right" w:leader="dot" w:pos="9062"/>
        </w:tabs>
        <w:rPr>
          <w:noProof/>
          <w:kern w:val="2"/>
          <w:sz w:val="24"/>
          <w:szCs w:val="24"/>
          <w:lang w:eastAsia="pl-PL"/>
          <w14:ligatures w14:val="standardContextual"/>
        </w:rPr>
      </w:pPr>
      <w:hyperlink w:anchor="_Toc225800006" w:history="1">
        <w:r w:rsidRPr="00EB3F7F">
          <w:rPr>
            <w:rStyle w:val="Hipercze"/>
            <w:noProof/>
          </w:rPr>
          <w:t>Rysunek 7 Ilości opadów na terenie Gminy Olszanka</w:t>
        </w:r>
        <w:r>
          <w:rPr>
            <w:noProof/>
            <w:webHidden/>
          </w:rPr>
          <w:tab/>
        </w:r>
        <w:r>
          <w:rPr>
            <w:noProof/>
            <w:webHidden/>
          </w:rPr>
          <w:fldChar w:fldCharType="begin"/>
        </w:r>
        <w:r>
          <w:rPr>
            <w:noProof/>
            <w:webHidden/>
          </w:rPr>
          <w:instrText xml:space="preserve"> PAGEREF _Toc225800006 \h </w:instrText>
        </w:r>
        <w:r>
          <w:rPr>
            <w:noProof/>
            <w:webHidden/>
          </w:rPr>
        </w:r>
        <w:r>
          <w:rPr>
            <w:noProof/>
            <w:webHidden/>
          </w:rPr>
          <w:fldChar w:fldCharType="separate"/>
        </w:r>
        <w:r>
          <w:rPr>
            <w:noProof/>
            <w:webHidden/>
          </w:rPr>
          <w:t>45</w:t>
        </w:r>
        <w:r>
          <w:rPr>
            <w:noProof/>
            <w:webHidden/>
          </w:rPr>
          <w:fldChar w:fldCharType="end"/>
        </w:r>
      </w:hyperlink>
    </w:p>
    <w:p w14:paraId="3A2ABBB0" w14:textId="5C55E281" w:rsidR="00EF3CC8" w:rsidRDefault="00EF3CC8">
      <w:pPr>
        <w:pStyle w:val="Spisilustracji"/>
        <w:tabs>
          <w:tab w:val="right" w:leader="dot" w:pos="9062"/>
        </w:tabs>
        <w:rPr>
          <w:noProof/>
          <w:kern w:val="2"/>
          <w:sz w:val="24"/>
          <w:szCs w:val="24"/>
          <w:lang w:eastAsia="pl-PL"/>
          <w14:ligatures w14:val="standardContextual"/>
        </w:rPr>
      </w:pPr>
      <w:hyperlink w:anchor="_Toc225800007" w:history="1">
        <w:r w:rsidRPr="00EB3F7F">
          <w:rPr>
            <w:rStyle w:val="Hipercze"/>
            <w:noProof/>
          </w:rPr>
          <w:t>Rysunek 8 Rozmieszczenie przyrodniczych obszarów chronionych na terenie Gminy Olszanka</w:t>
        </w:r>
        <w:r>
          <w:rPr>
            <w:noProof/>
            <w:webHidden/>
          </w:rPr>
          <w:tab/>
        </w:r>
        <w:r>
          <w:rPr>
            <w:noProof/>
            <w:webHidden/>
          </w:rPr>
          <w:fldChar w:fldCharType="begin"/>
        </w:r>
        <w:r>
          <w:rPr>
            <w:noProof/>
            <w:webHidden/>
          </w:rPr>
          <w:instrText xml:space="preserve"> PAGEREF _Toc225800007 \h </w:instrText>
        </w:r>
        <w:r>
          <w:rPr>
            <w:noProof/>
            <w:webHidden/>
          </w:rPr>
        </w:r>
        <w:r>
          <w:rPr>
            <w:noProof/>
            <w:webHidden/>
          </w:rPr>
          <w:fldChar w:fldCharType="separate"/>
        </w:r>
        <w:r>
          <w:rPr>
            <w:noProof/>
            <w:webHidden/>
          </w:rPr>
          <w:t>51</w:t>
        </w:r>
        <w:r>
          <w:rPr>
            <w:noProof/>
            <w:webHidden/>
          </w:rPr>
          <w:fldChar w:fldCharType="end"/>
        </w:r>
      </w:hyperlink>
    </w:p>
    <w:p w14:paraId="146F2FF9" w14:textId="4156DA2D" w:rsidR="00EF3CC8" w:rsidRDefault="00EF3CC8">
      <w:pPr>
        <w:pStyle w:val="Spisilustracji"/>
        <w:tabs>
          <w:tab w:val="right" w:leader="dot" w:pos="9062"/>
        </w:tabs>
        <w:rPr>
          <w:noProof/>
          <w:kern w:val="2"/>
          <w:sz w:val="24"/>
          <w:szCs w:val="24"/>
          <w:lang w:eastAsia="pl-PL"/>
          <w14:ligatures w14:val="standardContextual"/>
        </w:rPr>
      </w:pPr>
      <w:hyperlink w:anchor="_Toc225800008" w:history="1">
        <w:r w:rsidRPr="00EB3F7F">
          <w:rPr>
            <w:rStyle w:val="Hipercze"/>
            <w:noProof/>
          </w:rPr>
          <w:t>Rysunek 9 Infrastruktura GAZ-SYSTEM S.A.</w:t>
        </w:r>
        <w:r>
          <w:rPr>
            <w:noProof/>
            <w:webHidden/>
          </w:rPr>
          <w:tab/>
        </w:r>
        <w:r>
          <w:rPr>
            <w:noProof/>
            <w:webHidden/>
          </w:rPr>
          <w:fldChar w:fldCharType="begin"/>
        </w:r>
        <w:r>
          <w:rPr>
            <w:noProof/>
            <w:webHidden/>
          </w:rPr>
          <w:instrText xml:space="preserve"> PAGEREF _Toc225800008 \h </w:instrText>
        </w:r>
        <w:r>
          <w:rPr>
            <w:noProof/>
            <w:webHidden/>
          </w:rPr>
        </w:r>
        <w:r>
          <w:rPr>
            <w:noProof/>
            <w:webHidden/>
          </w:rPr>
          <w:fldChar w:fldCharType="separate"/>
        </w:r>
        <w:r>
          <w:rPr>
            <w:noProof/>
            <w:webHidden/>
          </w:rPr>
          <w:t>55</w:t>
        </w:r>
        <w:r>
          <w:rPr>
            <w:noProof/>
            <w:webHidden/>
          </w:rPr>
          <w:fldChar w:fldCharType="end"/>
        </w:r>
      </w:hyperlink>
    </w:p>
    <w:p w14:paraId="08901F8E" w14:textId="6B4D0BF6" w:rsidR="00EF3CC8" w:rsidRDefault="00EF3CC8">
      <w:pPr>
        <w:pStyle w:val="Spisilustracji"/>
        <w:tabs>
          <w:tab w:val="right" w:leader="dot" w:pos="9062"/>
        </w:tabs>
        <w:rPr>
          <w:noProof/>
          <w:kern w:val="2"/>
          <w:sz w:val="24"/>
          <w:szCs w:val="24"/>
          <w:lang w:eastAsia="pl-PL"/>
          <w14:ligatures w14:val="standardContextual"/>
        </w:rPr>
      </w:pPr>
      <w:hyperlink w:anchor="_Toc225800009" w:history="1">
        <w:r w:rsidRPr="00EB3F7F">
          <w:rPr>
            <w:rStyle w:val="Hipercze"/>
            <w:noProof/>
          </w:rPr>
          <w:t>Rysunek 10 Charakterystyka systemu elektroenergetycznego w Polsce</w:t>
        </w:r>
        <w:r>
          <w:rPr>
            <w:noProof/>
            <w:webHidden/>
          </w:rPr>
          <w:tab/>
        </w:r>
        <w:r>
          <w:rPr>
            <w:noProof/>
            <w:webHidden/>
          </w:rPr>
          <w:fldChar w:fldCharType="begin"/>
        </w:r>
        <w:r>
          <w:rPr>
            <w:noProof/>
            <w:webHidden/>
          </w:rPr>
          <w:instrText xml:space="preserve"> PAGEREF _Toc225800009 \h </w:instrText>
        </w:r>
        <w:r>
          <w:rPr>
            <w:noProof/>
            <w:webHidden/>
          </w:rPr>
        </w:r>
        <w:r>
          <w:rPr>
            <w:noProof/>
            <w:webHidden/>
          </w:rPr>
          <w:fldChar w:fldCharType="separate"/>
        </w:r>
        <w:r>
          <w:rPr>
            <w:noProof/>
            <w:webHidden/>
          </w:rPr>
          <w:t>58</w:t>
        </w:r>
        <w:r>
          <w:rPr>
            <w:noProof/>
            <w:webHidden/>
          </w:rPr>
          <w:fldChar w:fldCharType="end"/>
        </w:r>
      </w:hyperlink>
    </w:p>
    <w:p w14:paraId="1C1731A0" w14:textId="36D613CB" w:rsidR="00EF3CC8" w:rsidRDefault="00EF3CC8">
      <w:pPr>
        <w:pStyle w:val="Spisilustracji"/>
        <w:tabs>
          <w:tab w:val="right" w:leader="dot" w:pos="9062"/>
        </w:tabs>
        <w:rPr>
          <w:noProof/>
          <w:kern w:val="2"/>
          <w:sz w:val="24"/>
          <w:szCs w:val="24"/>
          <w:lang w:eastAsia="pl-PL"/>
          <w14:ligatures w14:val="standardContextual"/>
        </w:rPr>
      </w:pPr>
      <w:hyperlink w:anchor="_Toc225800010" w:history="1">
        <w:r w:rsidRPr="00EB3F7F">
          <w:rPr>
            <w:rStyle w:val="Hipercze"/>
            <w:noProof/>
          </w:rPr>
          <w:t>Rysunek 11 Schemat Krajowej Sieci Przesyłowej</w:t>
        </w:r>
        <w:r>
          <w:rPr>
            <w:noProof/>
            <w:webHidden/>
          </w:rPr>
          <w:tab/>
        </w:r>
        <w:r>
          <w:rPr>
            <w:noProof/>
            <w:webHidden/>
          </w:rPr>
          <w:fldChar w:fldCharType="begin"/>
        </w:r>
        <w:r>
          <w:rPr>
            <w:noProof/>
            <w:webHidden/>
          </w:rPr>
          <w:instrText xml:space="preserve"> PAGEREF _Toc225800010 \h </w:instrText>
        </w:r>
        <w:r>
          <w:rPr>
            <w:noProof/>
            <w:webHidden/>
          </w:rPr>
        </w:r>
        <w:r>
          <w:rPr>
            <w:noProof/>
            <w:webHidden/>
          </w:rPr>
          <w:fldChar w:fldCharType="separate"/>
        </w:r>
        <w:r>
          <w:rPr>
            <w:noProof/>
            <w:webHidden/>
          </w:rPr>
          <w:t>60</w:t>
        </w:r>
        <w:r>
          <w:rPr>
            <w:noProof/>
            <w:webHidden/>
          </w:rPr>
          <w:fldChar w:fldCharType="end"/>
        </w:r>
      </w:hyperlink>
    </w:p>
    <w:p w14:paraId="40D792F4" w14:textId="2A528967" w:rsidR="00EF3CC8" w:rsidRDefault="00EF3CC8">
      <w:pPr>
        <w:pStyle w:val="Spisilustracji"/>
        <w:tabs>
          <w:tab w:val="right" w:leader="dot" w:pos="9062"/>
        </w:tabs>
        <w:rPr>
          <w:noProof/>
          <w:kern w:val="2"/>
          <w:sz w:val="24"/>
          <w:szCs w:val="24"/>
          <w:lang w:eastAsia="pl-PL"/>
          <w14:ligatures w14:val="standardContextual"/>
        </w:rPr>
      </w:pPr>
      <w:hyperlink w:anchor="_Toc225800011" w:history="1">
        <w:r w:rsidRPr="00EB3F7F">
          <w:rPr>
            <w:rStyle w:val="Hipercze"/>
            <w:noProof/>
          </w:rPr>
          <w:t>Rysunek 12 Dynamika wzrostu mocy zainstalowanej w KSE w latach 1960÷2023</w:t>
        </w:r>
        <w:r>
          <w:rPr>
            <w:noProof/>
            <w:webHidden/>
          </w:rPr>
          <w:tab/>
        </w:r>
        <w:r>
          <w:rPr>
            <w:noProof/>
            <w:webHidden/>
          </w:rPr>
          <w:fldChar w:fldCharType="begin"/>
        </w:r>
        <w:r>
          <w:rPr>
            <w:noProof/>
            <w:webHidden/>
          </w:rPr>
          <w:instrText xml:space="preserve"> PAGEREF _Toc225800011 \h </w:instrText>
        </w:r>
        <w:r>
          <w:rPr>
            <w:noProof/>
            <w:webHidden/>
          </w:rPr>
        </w:r>
        <w:r>
          <w:rPr>
            <w:noProof/>
            <w:webHidden/>
          </w:rPr>
          <w:fldChar w:fldCharType="separate"/>
        </w:r>
        <w:r>
          <w:rPr>
            <w:noProof/>
            <w:webHidden/>
          </w:rPr>
          <w:t>62</w:t>
        </w:r>
        <w:r>
          <w:rPr>
            <w:noProof/>
            <w:webHidden/>
          </w:rPr>
          <w:fldChar w:fldCharType="end"/>
        </w:r>
      </w:hyperlink>
    </w:p>
    <w:p w14:paraId="292D6D97" w14:textId="05D2C66C" w:rsidR="00EF3CC8" w:rsidRDefault="00EF3CC8">
      <w:pPr>
        <w:pStyle w:val="Spisilustracji"/>
        <w:tabs>
          <w:tab w:val="right" w:leader="dot" w:pos="9062"/>
        </w:tabs>
        <w:rPr>
          <w:noProof/>
          <w:kern w:val="2"/>
          <w:sz w:val="24"/>
          <w:szCs w:val="24"/>
          <w:lang w:eastAsia="pl-PL"/>
          <w14:ligatures w14:val="standardContextual"/>
        </w:rPr>
      </w:pPr>
      <w:hyperlink w:anchor="_Toc225800012" w:history="1">
        <w:r w:rsidRPr="00EB3F7F">
          <w:rPr>
            <w:rStyle w:val="Hipercze"/>
            <w:noProof/>
          </w:rPr>
          <w:t>Rysunek 13 Schemat sieci przesyłowej na obszarze Gminy Olszanka</w:t>
        </w:r>
        <w:r>
          <w:rPr>
            <w:noProof/>
            <w:webHidden/>
          </w:rPr>
          <w:tab/>
        </w:r>
        <w:r>
          <w:rPr>
            <w:noProof/>
            <w:webHidden/>
          </w:rPr>
          <w:fldChar w:fldCharType="begin"/>
        </w:r>
        <w:r>
          <w:rPr>
            <w:noProof/>
            <w:webHidden/>
          </w:rPr>
          <w:instrText xml:space="preserve"> PAGEREF _Toc225800012 \h </w:instrText>
        </w:r>
        <w:r>
          <w:rPr>
            <w:noProof/>
            <w:webHidden/>
          </w:rPr>
        </w:r>
        <w:r>
          <w:rPr>
            <w:noProof/>
            <w:webHidden/>
          </w:rPr>
          <w:fldChar w:fldCharType="separate"/>
        </w:r>
        <w:r>
          <w:rPr>
            <w:noProof/>
            <w:webHidden/>
          </w:rPr>
          <w:t>63</w:t>
        </w:r>
        <w:r>
          <w:rPr>
            <w:noProof/>
            <w:webHidden/>
          </w:rPr>
          <w:fldChar w:fldCharType="end"/>
        </w:r>
      </w:hyperlink>
    </w:p>
    <w:p w14:paraId="4ED1F041" w14:textId="282838EB" w:rsidR="00EF3CC8" w:rsidRDefault="00EF3CC8">
      <w:pPr>
        <w:pStyle w:val="Spisilustracji"/>
        <w:tabs>
          <w:tab w:val="right" w:leader="dot" w:pos="9062"/>
        </w:tabs>
        <w:rPr>
          <w:noProof/>
          <w:kern w:val="2"/>
          <w:sz w:val="24"/>
          <w:szCs w:val="24"/>
          <w:lang w:eastAsia="pl-PL"/>
          <w14:ligatures w14:val="standardContextual"/>
        </w:rPr>
      </w:pPr>
      <w:hyperlink w:anchor="_Toc225800013" w:history="1">
        <w:r w:rsidRPr="00EB3F7F">
          <w:rPr>
            <w:rStyle w:val="Hipercze"/>
            <w:noProof/>
          </w:rPr>
          <w:t>Rysunek 14 Liczba źródeł ciepła w podziale na rodzaje według danych bazy CEEB na terenie Gminy Olszanka</w:t>
        </w:r>
        <w:r>
          <w:rPr>
            <w:noProof/>
            <w:webHidden/>
          </w:rPr>
          <w:tab/>
        </w:r>
        <w:r>
          <w:rPr>
            <w:noProof/>
            <w:webHidden/>
          </w:rPr>
          <w:fldChar w:fldCharType="begin"/>
        </w:r>
        <w:r>
          <w:rPr>
            <w:noProof/>
            <w:webHidden/>
          </w:rPr>
          <w:instrText xml:space="preserve"> PAGEREF _Toc225800013 \h </w:instrText>
        </w:r>
        <w:r>
          <w:rPr>
            <w:noProof/>
            <w:webHidden/>
          </w:rPr>
        </w:r>
        <w:r>
          <w:rPr>
            <w:noProof/>
            <w:webHidden/>
          </w:rPr>
          <w:fldChar w:fldCharType="separate"/>
        </w:r>
        <w:r>
          <w:rPr>
            <w:noProof/>
            <w:webHidden/>
          </w:rPr>
          <w:t>68</w:t>
        </w:r>
        <w:r>
          <w:rPr>
            <w:noProof/>
            <w:webHidden/>
          </w:rPr>
          <w:fldChar w:fldCharType="end"/>
        </w:r>
      </w:hyperlink>
    </w:p>
    <w:p w14:paraId="66FAC281" w14:textId="1CE39D7A" w:rsidR="00EF3CC8" w:rsidRDefault="00EF3CC8">
      <w:pPr>
        <w:pStyle w:val="Spisilustracji"/>
        <w:tabs>
          <w:tab w:val="right" w:leader="dot" w:pos="9062"/>
        </w:tabs>
        <w:rPr>
          <w:noProof/>
          <w:kern w:val="2"/>
          <w:sz w:val="24"/>
          <w:szCs w:val="24"/>
          <w:lang w:eastAsia="pl-PL"/>
          <w14:ligatures w14:val="standardContextual"/>
        </w:rPr>
      </w:pPr>
      <w:hyperlink w:anchor="_Toc225800014" w:history="1">
        <w:r w:rsidRPr="00EB3F7F">
          <w:rPr>
            <w:rStyle w:val="Hipercze"/>
            <w:noProof/>
          </w:rPr>
          <w:t>Rysunek 15 Liczba źródeł ciepła w podziale na miejscowości według danych bazy CEEB na terenie Gminy Olszanka</w:t>
        </w:r>
        <w:r>
          <w:rPr>
            <w:noProof/>
            <w:webHidden/>
          </w:rPr>
          <w:tab/>
        </w:r>
        <w:r>
          <w:rPr>
            <w:noProof/>
            <w:webHidden/>
          </w:rPr>
          <w:fldChar w:fldCharType="begin"/>
        </w:r>
        <w:r>
          <w:rPr>
            <w:noProof/>
            <w:webHidden/>
          </w:rPr>
          <w:instrText xml:space="preserve"> PAGEREF _Toc225800014 \h </w:instrText>
        </w:r>
        <w:r>
          <w:rPr>
            <w:noProof/>
            <w:webHidden/>
          </w:rPr>
        </w:r>
        <w:r>
          <w:rPr>
            <w:noProof/>
            <w:webHidden/>
          </w:rPr>
          <w:fldChar w:fldCharType="separate"/>
        </w:r>
        <w:r>
          <w:rPr>
            <w:noProof/>
            <w:webHidden/>
          </w:rPr>
          <w:t>68</w:t>
        </w:r>
        <w:r>
          <w:rPr>
            <w:noProof/>
            <w:webHidden/>
          </w:rPr>
          <w:fldChar w:fldCharType="end"/>
        </w:r>
      </w:hyperlink>
    </w:p>
    <w:p w14:paraId="3D04C759" w14:textId="7021E02B" w:rsidR="00EF3CC8" w:rsidRDefault="00EF3CC8">
      <w:pPr>
        <w:pStyle w:val="Spisilustracji"/>
        <w:tabs>
          <w:tab w:val="right" w:leader="dot" w:pos="9062"/>
        </w:tabs>
        <w:rPr>
          <w:noProof/>
          <w:kern w:val="2"/>
          <w:sz w:val="24"/>
          <w:szCs w:val="24"/>
          <w:lang w:eastAsia="pl-PL"/>
          <w14:ligatures w14:val="standardContextual"/>
        </w:rPr>
      </w:pPr>
      <w:hyperlink w:anchor="_Toc225800015" w:history="1">
        <w:r w:rsidRPr="00EB3F7F">
          <w:rPr>
            <w:rStyle w:val="Hipercze"/>
            <w:noProof/>
          </w:rPr>
          <w:t>Rysunek 16 Udział źródeł ciepła w podziale na miejscowości i rodzaje według danych bazy CEEB na terenie Gminy Olszanka</w:t>
        </w:r>
        <w:r>
          <w:rPr>
            <w:noProof/>
            <w:webHidden/>
          </w:rPr>
          <w:tab/>
        </w:r>
        <w:r>
          <w:rPr>
            <w:noProof/>
            <w:webHidden/>
          </w:rPr>
          <w:fldChar w:fldCharType="begin"/>
        </w:r>
        <w:r>
          <w:rPr>
            <w:noProof/>
            <w:webHidden/>
          </w:rPr>
          <w:instrText xml:space="preserve"> PAGEREF _Toc225800015 \h </w:instrText>
        </w:r>
        <w:r>
          <w:rPr>
            <w:noProof/>
            <w:webHidden/>
          </w:rPr>
        </w:r>
        <w:r>
          <w:rPr>
            <w:noProof/>
            <w:webHidden/>
          </w:rPr>
          <w:fldChar w:fldCharType="separate"/>
        </w:r>
        <w:r>
          <w:rPr>
            <w:noProof/>
            <w:webHidden/>
          </w:rPr>
          <w:t>69</w:t>
        </w:r>
        <w:r>
          <w:rPr>
            <w:noProof/>
            <w:webHidden/>
          </w:rPr>
          <w:fldChar w:fldCharType="end"/>
        </w:r>
      </w:hyperlink>
    </w:p>
    <w:p w14:paraId="7B607E2A" w14:textId="7FD06AD8" w:rsidR="00EF3CC8" w:rsidRDefault="00EF3CC8">
      <w:pPr>
        <w:pStyle w:val="Spisilustracji"/>
        <w:tabs>
          <w:tab w:val="right" w:leader="dot" w:pos="9062"/>
        </w:tabs>
        <w:rPr>
          <w:noProof/>
          <w:kern w:val="2"/>
          <w:sz w:val="24"/>
          <w:szCs w:val="24"/>
          <w:lang w:eastAsia="pl-PL"/>
          <w14:ligatures w14:val="standardContextual"/>
        </w:rPr>
      </w:pPr>
      <w:hyperlink w:anchor="_Toc225800016" w:history="1">
        <w:r w:rsidRPr="00EB3F7F">
          <w:rPr>
            <w:rStyle w:val="Hipercze"/>
            <w:noProof/>
          </w:rPr>
          <w:t>Rysunek 17 Łączna liczba źródeł ciepła w podziale na typy na terenie Gminy Olszanka</w:t>
        </w:r>
        <w:r>
          <w:rPr>
            <w:noProof/>
            <w:webHidden/>
          </w:rPr>
          <w:tab/>
        </w:r>
        <w:r>
          <w:rPr>
            <w:noProof/>
            <w:webHidden/>
          </w:rPr>
          <w:fldChar w:fldCharType="begin"/>
        </w:r>
        <w:r>
          <w:rPr>
            <w:noProof/>
            <w:webHidden/>
          </w:rPr>
          <w:instrText xml:space="preserve"> PAGEREF _Toc225800016 \h </w:instrText>
        </w:r>
        <w:r>
          <w:rPr>
            <w:noProof/>
            <w:webHidden/>
          </w:rPr>
        </w:r>
        <w:r>
          <w:rPr>
            <w:noProof/>
            <w:webHidden/>
          </w:rPr>
          <w:fldChar w:fldCharType="separate"/>
        </w:r>
        <w:r>
          <w:rPr>
            <w:noProof/>
            <w:webHidden/>
          </w:rPr>
          <w:t>71</w:t>
        </w:r>
        <w:r>
          <w:rPr>
            <w:noProof/>
            <w:webHidden/>
          </w:rPr>
          <w:fldChar w:fldCharType="end"/>
        </w:r>
      </w:hyperlink>
    </w:p>
    <w:p w14:paraId="3FD5137C" w14:textId="077201AE" w:rsidR="00EF3CC8" w:rsidRDefault="00EF3CC8">
      <w:pPr>
        <w:pStyle w:val="Spisilustracji"/>
        <w:tabs>
          <w:tab w:val="right" w:leader="dot" w:pos="9062"/>
        </w:tabs>
        <w:rPr>
          <w:noProof/>
          <w:kern w:val="2"/>
          <w:sz w:val="24"/>
          <w:szCs w:val="24"/>
          <w:lang w:eastAsia="pl-PL"/>
          <w14:ligatures w14:val="standardContextual"/>
        </w:rPr>
      </w:pPr>
      <w:hyperlink w:anchor="_Toc225800017" w:history="1">
        <w:r w:rsidRPr="00EB3F7F">
          <w:rPr>
            <w:rStyle w:val="Hipercze"/>
            <w:noProof/>
          </w:rPr>
          <w:t>Rysunek 18 Udział poszczególnych źródeł ciepła na terenie miejscowości na terenie Gminy Olszanka</w:t>
        </w:r>
        <w:r>
          <w:rPr>
            <w:noProof/>
            <w:webHidden/>
          </w:rPr>
          <w:tab/>
        </w:r>
        <w:r>
          <w:rPr>
            <w:noProof/>
            <w:webHidden/>
          </w:rPr>
          <w:fldChar w:fldCharType="begin"/>
        </w:r>
        <w:r>
          <w:rPr>
            <w:noProof/>
            <w:webHidden/>
          </w:rPr>
          <w:instrText xml:space="preserve"> PAGEREF _Toc225800017 \h </w:instrText>
        </w:r>
        <w:r>
          <w:rPr>
            <w:noProof/>
            <w:webHidden/>
          </w:rPr>
        </w:r>
        <w:r>
          <w:rPr>
            <w:noProof/>
            <w:webHidden/>
          </w:rPr>
          <w:fldChar w:fldCharType="separate"/>
        </w:r>
        <w:r>
          <w:rPr>
            <w:noProof/>
            <w:webHidden/>
          </w:rPr>
          <w:t>72</w:t>
        </w:r>
        <w:r>
          <w:rPr>
            <w:noProof/>
            <w:webHidden/>
          </w:rPr>
          <w:fldChar w:fldCharType="end"/>
        </w:r>
      </w:hyperlink>
    </w:p>
    <w:p w14:paraId="6C3CF736" w14:textId="6C594A32" w:rsidR="00F14C31" w:rsidRDefault="007F540F" w:rsidP="003E3DAA">
      <w:pPr>
        <w:pStyle w:val="Bezodstpwrodek"/>
        <w:jc w:val="both"/>
      </w:pPr>
      <w:r>
        <w:rPr>
          <w:noProof/>
        </w:rPr>
        <w:fldChar w:fldCharType="end"/>
      </w:r>
    </w:p>
    <w:p w14:paraId="79E4BC6A" w14:textId="63F47CF4" w:rsidR="00443BAF" w:rsidRDefault="00D639D2" w:rsidP="00C82D05">
      <w:pPr>
        <w:pStyle w:val="Nagwek2"/>
      </w:pPr>
      <w:bookmarkStart w:id="533" w:name="_Toc57824967"/>
      <w:bookmarkStart w:id="534" w:name="_Toc77589465"/>
      <w:bookmarkStart w:id="535" w:name="_Toc225800164"/>
      <w:r>
        <w:t>SPIS TABEL</w:t>
      </w:r>
      <w:bookmarkEnd w:id="533"/>
      <w:bookmarkEnd w:id="534"/>
      <w:bookmarkEnd w:id="535"/>
    </w:p>
    <w:p w14:paraId="7F42F7DB" w14:textId="23C55812" w:rsidR="00EF3CC8" w:rsidRDefault="007F540F">
      <w:pPr>
        <w:pStyle w:val="Spisilustracji"/>
        <w:tabs>
          <w:tab w:val="right" w:leader="dot" w:pos="9062"/>
        </w:tabs>
        <w:rPr>
          <w:noProof/>
          <w:kern w:val="2"/>
          <w:sz w:val="24"/>
          <w:szCs w:val="24"/>
          <w:lang w:eastAsia="pl-PL"/>
          <w14:ligatures w14:val="standardContextual"/>
        </w:rPr>
      </w:pPr>
      <w:r>
        <w:fldChar w:fldCharType="begin"/>
      </w:r>
      <w:r w:rsidR="00D639D2">
        <w:instrText xml:space="preserve"> TOC \h \z \c "Tabela" </w:instrText>
      </w:r>
      <w:r>
        <w:fldChar w:fldCharType="separate"/>
      </w:r>
      <w:hyperlink w:anchor="_Toc225800019" w:history="1">
        <w:r w:rsidR="00EF3CC8" w:rsidRPr="008B5174">
          <w:rPr>
            <w:rStyle w:val="Hipercze"/>
            <w:noProof/>
          </w:rPr>
          <w:t>Tabela 1 Proponowane wskaźniki monitoringu realizacji planowanych działań</w:t>
        </w:r>
        <w:r w:rsidR="00EF3CC8">
          <w:rPr>
            <w:noProof/>
            <w:webHidden/>
          </w:rPr>
          <w:tab/>
        </w:r>
        <w:r w:rsidR="00EF3CC8">
          <w:rPr>
            <w:noProof/>
            <w:webHidden/>
          </w:rPr>
          <w:fldChar w:fldCharType="begin"/>
        </w:r>
        <w:r w:rsidR="00EF3CC8">
          <w:rPr>
            <w:noProof/>
            <w:webHidden/>
          </w:rPr>
          <w:instrText xml:space="preserve"> PAGEREF _Toc225800019 \h </w:instrText>
        </w:r>
        <w:r w:rsidR="00EF3CC8">
          <w:rPr>
            <w:noProof/>
            <w:webHidden/>
          </w:rPr>
        </w:r>
        <w:r w:rsidR="00EF3CC8">
          <w:rPr>
            <w:noProof/>
            <w:webHidden/>
          </w:rPr>
          <w:fldChar w:fldCharType="separate"/>
        </w:r>
        <w:r w:rsidR="00EF3CC8">
          <w:rPr>
            <w:noProof/>
            <w:webHidden/>
          </w:rPr>
          <w:t>17</w:t>
        </w:r>
        <w:r w:rsidR="00EF3CC8">
          <w:rPr>
            <w:noProof/>
            <w:webHidden/>
          </w:rPr>
          <w:fldChar w:fldCharType="end"/>
        </w:r>
      </w:hyperlink>
    </w:p>
    <w:p w14:paraId="472B90A8" w14:textId="29C1C4F8" w:rsidR="00EF3CC8" w:rsidRDefault="00EF3CC8">
      <w:pPr>
        <w:pStyle w:val="Spisilustracji"/>
        <w:tabs>
          <w:tab w:val="right" w:leader="dot" w:pos="9062"/>
        </w:tabs>
        <w:rPr>
          <w:noProof/>
          <w:kern w:val="2"/>
          <w:sz w:val="24"/>
          <w:szCs w:val="24"/>
          <w:lang w:eastAsia="pl-PL"/>
          <w14:ligatures w14:val="standardContextual"/>
        </w:rPr>
      </w:pPr>
      <w:hyperlink w:anchor="_Toc225800020" w:history="1">
        <w:r w:rsidRPr="008B5174">
          <w:rPr>
            <w:rStyle w:val="Hipercze"/>
            <w:noProof/>
          </w:rPr>
          <w:t>Tabela 2</w:t>
        </w:r>
        <w:r w:rsidRPr="008B5174">
          <w:rPr>
            <w:rStyle w:val="Hipercze"/>
            <w:rFonts w:asciiTheme="majorHAnsi" w:hAnsiTheme="majorHAnsi" w:cstheme="majorHAnsi"/>
            <w:noProof/>
          </w:rPr>
          <w:t xml:space="preserve"> Stan ludności </w:t>
        </w:r>
        <w:r w:rsidRPr="008B5174">
          <w:rPr>
            <w:rStyle w:val="Hipercze"/>
            <w:noProof/>
          </w:rPr>
          <w:t xml:space="preserve">Gminy Olszanka </w:t>
        </w:r>
        <w:r w:rsidRPr="008B5174">
          <w:rPr>
            <w:rStyle w:val="Hipercze"/>
            <w:rFonts w:asciiTheme="majorHAnsi" w:hAnsiTheme="majorHAnsi" w:cstheme="majorHAnsi"/>
            <w:noProof/>
          </w:rPr>
          <w:t>w latach 2015 – 2024</w:t>
        </w:r>
        <w:r>
          <w:rPr>
            <w:noProof/>
            <w:webHidden/>
          </w:rPr>
          <w:tab/>
        </w:r>
        <w:r>
          <w:rPr>
            <w:noProof/>
            <w:webHidden/>
          </w:rPr>
          <w:fldChar w:fldCharType="begin"/>
        </w:r>
        <w:r>
          <w:rPr>
            <w:noProof/>
            <w:webHidden/>
          </w:rPr>
          <w:instrText xml:space="preserve"> PAGEREF _Toc225800020 \h </w:instrText>
        </w:r>
        <w:r>
          <w:rPr>
            <w:noProof/>
            <w:webHidden/>
          </w:rPr>
        </w:r>
        <w:r>
          <w:rPr>
            <w:noProof/>
            <w:webHidden/>
          </w:rPr>
          <w:fldChar w:fldCharType="separate"/>
        </w:r>
        <w:r>
          <w:rPr>
            <w:noProof/>
            <w:webHidden/>
          </w:rPr>
          <w:t>40</w:t>
        </w:r>
        <w:r>
          <w:rPr>
            <w:noProof/>
            <w:webHidden/>
          </w:rPr>
          <w:fldChar w:fldCharType="end"/>
        </w:r>
      </w:hyperlink>
    </w:p>
    <w:p w14:paraId="6D595FDC" w14:textId="7B03A4BC" w:rsidR="00EF3CC8" w:rsidRDefault="00EF3CC8">
      <w:pPr>
        <w:pStyle w:val="Spisilustracji"/>
        <w:tabs>
          <w:tab w:val="right" w:leader="dot" w:pos="9062"/>
        </w:tabs>
        <w:rPr>
          <w:noProof/>
          <w:kern w:val="2"/>
          <w:sz w:val="24"/>
          <w:szCs w:val="24"/>
          <w:lang w:eastAsia="pl-PL"/>
          <w14:ligatures w14:val="standardContextual"/>
        </w:rPr>
      </w:pPr>
      <w:hyperlink w:anchor="_Toc225800021" w:history="1">
        <w:r w:rsidRPr="008B5174">
          <w:rPr>
            <w:rStyle w:val="Hipercze"/>
            <w:noProof/>
          </w:rPr>
          <w:t>Tabela 3 Zasoby mieszkaniowe na terenie Gminy Olszanka w latach 2015 – 2024</w:t>
        </w:r>
        <w:r>
          <w:rPr>
            <w:noProof/>
            <w:webHidden/>
          </w:rPr>
          <w:tab/>
        </w:r>
        <w:r>
          <w:rPr>
            <w:noProof/>
            <w:webHidden/>
          </w:rPr>
          <w:fldChar w:fldCharType="begin"/>
        </w:r>
        <w:r>
          <w:rPr>
            <w:noProof/>
            <w:webHidden/>
          </w:rPr>
          <w:instrText xml:space="preserve"> PAGEREF _Toc225800021 \h </w:instrText>
        </w:r>
        <w:r>
          <w:rPr>
            <w:noProof/>
            <w:webHidden/>
          </w:rPr>
        </w:r>
        <w:r>
          <w:rPr>
            <w:noProof/>
            <w:webHidden/>
          </w:rPr>
          <w:fldChar w:fldCharType="separate"/>
        </w:r>
        <w:r>
          <w:rPr>
            <w:noProof/>
            <w:webHidden/>
          </w:rPr>
          <w:t>46</w:t>
        </w:r>
        <w:r>
          <w:rPr>
            <w:noProof/>
            <w:webHidden/>
          </w:rPr>
          <w:fldChar w:fldCharType="end"/>
        </w:r>
      </w:hyperlink>
    </w:p>
    <w:p w14:paraId="18BF6B2B" w14:textId="37927FFD" w:rsidR="00EF3CC8" w:rsidRDefault="00EF3CC8">
      <w:pPr>
        <w:pStyle w:val="Spisilustracji"/>
        <w:tabs>
          <w:tab w:val="right" w:leader="dot" w:pos="9062"/>
        </w:tabs>
        <w:rPr>
          <w:noProof/>
          <w:kern w:val="2"/>
          <w:sz w:val="24"/>
          <w:szCs w:val="24"/>
          <w:lang w:eastAsia="pl-PL"/>
          <w14:ligatures w14:val="standardContextual"/>
        </w:rPr>
      </w:pPr>
      <w:hyperlink w:anchor="_Toc225800022" w:history="1">
        <w:r w:rsidRPr="008B5174">
          <w:rPr>
            <w:rStyle w:val="Hipercze"/>
            <w:noProof/>
          </w:rPr>
          <w:t xml:space="preserve">Tabela 4 Podmioty gospodarcze według klas wielkości na terenie </w:t>
        </w:r>
        <w:r w:rsidRPr="008B5174">
          <w:rPr>
            <w:rStyle w:val="Hipercze"/>
            <w:rFonts w:asciiTheme="majorHAnsi" w:hAnsiTheme="majorHAnsi" w:cstheme="majorHAnsi"/>
            <w:noProof/>
          </w:rPr>
          <w:t xml:space="preserve">Gminy Olszanka </w:t>
        </w:r>
        <w:r w:rsidRPr="008B5174">
          <w:rPr>
            <w:rStyle w:val="Hipercze"/>
            <w:noProof/>
          </w:rPr>
          <w:t>w latach 2015-2024</w:t>
        </w:r>
        <w:r>
          <w:rPr>
            <w:noProof/>
            <w:webHidden/>
          </w:rPr>
          <w:tab/>
        </w:r>
        <w:r>
          <w:rPr>
            <w:noProof/>
            <w:webHidden/>
          </w:rPr>
          <w:fldChar w:fldCharType="begin"/>
        </w:r>
        <w:r>
          <w:rPr>
            <w:noProof/>
            <w:webHidden/>
          </w:rPr>
          <w:instrText xml:space="preserve"> PAGEREF _Toc225800022 \h </w:instrText>
        </w:r>
        <w:r>
          <w:rPr>
            <w:noProof/>
            <w:webHidden/>
          </w:rPr>
        </w:r>
        <w:r>
          <w:rPr>
            <w:noProof/>
            <w:webHidden/>
          </w:rPr>
          <w:fldChar w:fldCharType="separate"/>
        </w:r>
        <w:r>
          <w:rPr>
            <w:noProof/>
            <w:webHidden/>
          </w:rPr>
          <w:t>47</w:t>
        </w:r>
        <w:r>
          <w:rPr>
            <w:noProof/>
            <w:webHidden/>
          </w:rPr>
          <w:fldChar w:fldCharType="end"/>
        </w:r>
      </w:hyperlink>
    </w:p>
    <w:p w14:paraId="027F07FF" w14:textId="10130866" w:rsidR="00EF3CC8" w:rsidRDefault="00EF3CC8">
      <w:pPr>
        <w:pStyle w:val="Spisilustracji"/>
        <w:tabs>
          <w:tab w:val="right" w:leader="dot" w:pos="9062"/>
        </w:tabs>
        <w:rPr>
          <w:noProof/>
          <w:kern w:val="2"/>
          <w:sz w:val="24"/>
          <w:szCs w:val="24"/>
          <w:lang w:eastAsia="pl-PL"/>
          <w14:ligatures w14:val="standardContextual"/>
        </w:rPr>
      </w:pPr>
      <w:hyperlink w:anchor="_Toc225800023" w:history="1">
        <w:r w:rsidRPr="008B5174">
          <w:rPr>
            <w:rStyle w:val="Hipercze"/>
            <w:noProof/>
          </w:rPr>
          <w:t>Tabela 5 Podmioty gospodarcze według rodzajów działalności na terenie Gminy Sukowy w latach 2015-2024</w:t>
        </w:r>
        <w:r>
          <w:rPr>
            <w:noProof/>
            <w:webHidden/>
          </w:rPr>
          <w:tab/>
        </w:r>
        <w:r>
          <w:rPr>
            <w:noProof/>
            <w:webHidden/>
          </w:rPr>
          <w:fldChar w:fldCharType="begin"/>
        </w:r>
        <w:r>
          <w:rPr>
            <w:noProof/>
            <w:webHidden/>
          </w:rPr>
          <w:instrText xml:space="preserve"> PAGEREF _Toc225800023 \h </w:instrText>
        </w:r>
        <w:r>
          <w:rPr>
            <w:noProof/>
            <w:webHidden/>
          </w:rPr>
        </w:r>
        <w:r>
          <w:rPr>
            <w:noProof/>
            <w:webHidden/>
          </w:rPr>
          <w:fldChar w:fldCharType="separate"/>
        </w:r>
        <w:r>
          <w:rPr>
            <w:noProof/>
            <w:webHidden/>
          </w:rPr>
          <w:t>49</w:t>
        </w:r>
        <w:r>
          <w:rPr>
            <w:noProof/>
            <w:webHidden/>
          </w:rPr>
          <w:fldChar w:fldCharType="end"/>
        </w:r>
      </w:hyperlink>
    </w:p>
    <w:p w14:paraId="5E627E07" w14:textId="423088B0" w:rsidR="00EF3CC8" w:rsidRDefault="00EF3CC8">
      <w:pPr>
        <w:pStyle w:val="Spisilustracji"/>
        <w:tabs>
          <w:tab w:val="right" w:leader="dot" w:pos="9062"/>
        </w:tabs>
        <w:rPr>
          <w:noProof/>
          <w:kern w:val="2"/>
          <w:sz w:val="24"/>
          <w:szCs w:val="24"/>
          <w:lang w:eastAsia="pl-PL"/>
          <w14:ligatures w14:val="standardContextual"/>
        </w:rPr>
      </w:pPr>
      <w:hyperlink w:anchor="_Toc225800024" w:history="1">
        <w:r w:rsidRPr="008B5174">
          <w:rPr>
            <w:rStyle w:val="Hipercze"/>
            <w:noProof/>
          </w:rPr>
          <w:t>Tabela 6 Gazociągi wysokiego ciśnienia zarządzane przez spółkę: GAZ-SYSTEM SA</w:t>
        </w:r>
        <w:r>
          <w:rPr>
            <w:noProof/>
            <w:webHidden/>
          </w:rPr>
          <w:tab/>
        </w:r>
        <w:r>
          <w:rPr>
            <w:noProof/>
            <w:webHidden/>
          </w:rPr>
          <w:fldChar w:fldCharType="begin"/>
        </w:r>
        <w:r>
          <w:rPr>
            <w:noProof/>
            <w:webHidden/>
          </w:rPr>
          <w:instrText xml:space="preserve"> PAGEREF _Toc225800024 \h </w:instrText>
        </w:r>
        <w:r>
          <w:rPr>
            <w:noProof/>
            <w:webHidden/>
          </w:rPr>
        </w:r>
        <w:r>
          <w:rPr>
            <w:noProof/>
            <w:webHidden/>
          </w:rPr>
          <w:fldChar w:fldCharType="separate"/>
        </w:r>
        <w:r>
          <w:rPr>
            <w:noProof/>
            <w:webHidden/>
          </w:rPr>
          <w:t>53</w:t>
        </w:r>
        <w:r>
          <w:rPr>
            <w:noProof/>
            <w:webHidden/>
          </w:rPr>
          <w:fldChar w:fldCharType="end"/>
        </w:r>
      </w:hyperlink>
    </w:p>
    <w:p w14:paraId="0389BBD3" w14:textId="0DEA91E9" w:rsidR="00EF3CC8" w:rsidRDefault="00EF3CC8">
      <w:pPr>
        <w:pStyle w:val="Spisilustracji"/>
        <w:tabs>
          <w:tab w:val="right" w:leader="dot" w:pos="9062"/>
        </w:tabs>
        <w:rPr>
          <w:noProof/>
          <w:kern w:val="2"/>
          <w:sz w:val="24"/>
          <w:szCs w:val="24"/>
          <w:lang w:eastAsia="pl-PL"/>
          <w14:ligatures w14:val="standardContextual"/>
        </w:rPr>
      </w:pPr>
      <w:hyperlink w:anchor="_Toc225800025" w:history="1">
        <w:r w:rsidRPr="008B5174">
          <w:rPr>
            <w:rStyle w:val="Hipercze"/>
            <w:noProof/>
          </w:rPr>
          <w:t>Tabela 7 Strukturę zużycia gazu ziemnego</w:t>
        </w:r>
        <w:r>
          <w:rPr>
            <w:noProof/>
            <w:webHidden/>
          </w:rPr>
          <w:tab/>
        </w:r>
        <w:r>
          <w:rPr>
            <w:noProof/>
            <w:webHidden/>
          </w:rPr>
          <w:fldChar w:fldCharType="begin"/>
        </w:r>
        <w:r>
          <w:rPr>
            <w:noProof/>
            <w:webHidden/>
          </w:rPr>
          <w:instrText xml:space="preserve"> PAGEREF _Toc225800025 \h </w:instrText>
        </w:r>
        <w:r>
          <w:rPr>
            <w:noProof/>
            <w:webHidden/>
          </w:rPr>
        </w:r>
        <w:r>
          <w:rPr>
            <w:noProof/>
            <w:webHidden/>
          </w:rPr>
          <w:fldChar w:fldCharType="separate"/>
        </w:r>
        <w:r>
          <w:rPr>
            <w:noProof/>
            <w:webHidden/>
          </w:rPr>
          <w:t>56</w:t>
        </w:r>
        <w:r>
          <w:rPr>
            <w:noProof/>
            <w:webHidden/>
          </w:rPr>
          <w:fldChar w:fldCharType="end"/>
        </w:r>
      </w:hyperlink>
    </w:p>
    <w:p w14:paraId="55F739A2" w14:textId="5663D1EC" w:rsidR="00EF3CC8" w:rsidRDefault="00EF3CC8">
      <w:pPr>
        <w:pStyle w:val="Spisilustracji"/>
        <w:tabs>
          <w:tab w:val="right" w:leader="dot" w:pos="9062"/>
        </w:tabs>
        <w:rPr>
          <w:noProof/>
          <w:kern w:val="2"/>
          <w:sz w:val="24"/>
          <w:szCs w:val="24"/>
          <w:lang w:eastAsia="pl-PL"/>
          <w14:ligatures w14:val="standardContextual"/>
        </w:rPr>
      </w:pPr>
      <w:hyperlink w:anchor="_Toc225800026" w:history="1">
        <w:r w:rsidRPr="008B5174">
          <w:rPr>
            <w:rStyle w:val="Hipercze"/>
            <w:noProof/>
          </w:rPr>
          <w:t>Tabela 8 Struktura mocy zainstalowanej w KSE w latach 2021-2023</w:t>
        </w:r>
        <w:r>
          <w:rPr>
            <w:noProof/>
            <w:webHidden/>
          </w:rPr>
          <w:tab/>
        </w:r>
        <w:r>
          <w:rPr>
            <w:noProof/>
            <w:webHidden/>
          </w:rPr>
          <w:fldChar w:fldCharType="begin"/>
        </w:r>
        <w:r>
          <w:rPr>
            <w:noProof/>
            <w:webHidden/>
          </w:rPr>
          <w:instrText xml:space="preserve"> PAGEREF _Toc225800026 \h </w:instrText>
        </w:r>
        <w:r>
          <w:rPr>
            <w:noProof/>
            <w:webHidden/>
          </w:rPr>
        </w:r>
        <w:r>
          <w:rPr>
            <w:noProof/>
            <w:webHidden/>
          </w:rPr>
          <w:fldChar w:fldCharType="separate"/>
        </w:r>
        <w:r>
          <w:rPr>
            <w:noProof/>
            <w:webHidden/>
          </w:rPr>
          <w:t>61</w:t>
        </w:r>
        <w:r>
          <w:rPr>
            <w:noProof/>
            <w:webHidden/>
          </w:rPr>
          <w:fldChar w:fldCharType="end"/>
        </w:r>
      </w:hyperlink>
    </w:p>
    <w:p w14:paraId="086AED99" w14:textId="1C48815D" w:rsidR="00EF3CC8" w:rsidRDefault="00EF3CC8">
      <w:pPr>
        <w:pStyle w:val="Spisilustracji"/>
        <w:tabs>
          <w:tab w:val="right" w:leader="dot" w:pos="9062"/>
        </w:tabs>
        <w:rPr>
          <w:noProof/>
          <w:kern w:val="2"/>
          <w:sz w:val="24"/>
          <w:szCs w:val="24"/>
          <w:lang w:eastAsia="pl-PL"/>
          <w14:ligatures w14:val="standardContextual"/>
        </w:rPr>
      </w:pPr>
      <w:hyperlink w:anchor="_Toc225800027" w:history="1">
        <w:r w:rsidRPr="008B5174">
          <w:rPr>
            <w:rStyle w:val="Hipercze"/>
            <w:noProof/>
          </w:rPr>
          <w:t>Tabela 9 Struktura mocy osiąganej w KSE w latach 2021-2023</w:t>
        </w:r>
        <w:r>
          <w:rPr>
            <w:noProof/>
            <w:webHidden/>
          </w:rPr>
          <w:tab/>
        </w:r>
        <w:r>
          <w:rPr>
            <w:noProof/>
            <w:webHidden/>
          </w:rPr>
          <w:fldChar w:fldCharType="begin"/>
        </w:r>
        <w:r>
          <w:rPr>
            <w:noProof/>
            <w:webHidden/>
          </w:rPr>
          <w:instrText xml:space="preserve"> PAGEREF _Toc225800027 \h </w:instrText>
        </w:r>
        <w:r>
          <w:rPr>
            <w:noProof/>
            <w:webHidden/>
          </w:rPr>
        </w:r>
        <w:r>
          <w:rPr>
            <w:noProof/>
            <w:webHidden/>
          </w:rPr>
          <w:fldChar w:fldCharType="separate"/>
        </w:r>
        <w:r>
          <w:rPr>
            <w:noProof/>
            <w:webHidden/>
          </w:rPr>
          <w:t>61</w:t>
        </w:r>
        <w:r>
          <w:rPr>
            <w:noProof/>
            <w:webHidden/>
          </w:rPr>
          <w:fldChar w:fldCharType="end"/>
        </w:r>
      </w:hyperlink>
    </w:p>
    <w:p w14:paraId="0929AFB9" w14:textId="6708AF01" w:rsidR="00EF3CC8" w:rsidRDefault="00EF3CC8">
      <w:pPr>
        <w:pStyle w:val="Spisilustracji"/>
        <w:tabs>
          <w:tab w:val="right" w:leader="dot" w:pos="9062"/>
        </w:tabs>
        <w:rPr>
          <w:noProof/>
          <w:kern w:val="2"/>
          <w:sz w:val="24"/>
          <w:szCs w:val="24"/>
          <w:lang w:eastAsia="pl-PL"/>
          <w14:ligatures w14:val="standardContextual"/>
        </w:rPr>
      </w:pPr>
      <w:hyperlink w:anchor="_Toc225800028" w:history="1">
        <w:r w:rsidRPr="008B5174">
          <w:rPr>
            <w:rStyle w:val="Hipercze"/>
            <w:noProof/>
          </w:rPr>
          <w:t>Tabela 10 Dane stacji transformatorowych na terenie Gminy Olszanka</w:t>
        </w:r>
        <w:r>
          <w:rPr>
            <w:noProof/>
            <w:webHidden/>
          </w:rPr>
          <w:tab/>
        </w:r>
        <w:r>
          <w:rPr>
            <w:noProof/>
            <w:webHidden/>
          </w:rPr>
          <w:fldChar w:fldCharType="begin"/>
        </w:r>
        <w:r>
          <w:rPr>
            <w:noProof/>
            <w:webHidden/>
          </w:rPr>
          <w:instrText xml:space="preserve"> PAGEREF _Toc225800028 \h </w:instrText>
        </w:r>
        <w:r>
          <w:rPr>
            <w:noProof/>
            <w:webHidden/>
          </w:rPr>
        </w:r>
        <w:r>
          <w:rPr>
            <w:noProof/>
            <w:webHidden/>
          </w:rPr>
          <w:fldChar w:fldCharType="separate"/>
        </w:r>
        <w:r>
          <w:rPr>
            <w:noProof/>
            <w:webHidden/>
          </w:rPr>
          <w:t>64</w:t>
        </w:r>
        <w:r>
          <w:rPr>
            <w:noProof/>
            <w:webHidden/>
          </w:rPr>
          <w:fldChar w:fldCharType="end"/>
        </w:r>
      </w:hyperlink>
    </w:p>
    <w:p w14:paraId="1F46F4F8" w14:textId="404D1B79" w:rsidR="00EF3CC8" w:rsidRDefault="00EF3CC8">
      <w:pPr>
        <w:pStyle w:val="Spisilustracji"/>
        <w:tabs>
          <w:tab w:val="right" w:leader="dot" w:pos="9062"/>
        </w:tabs>
        <w:rPr>
          <w:noProof/>
          <w:kern w:val="2"/>
          <w:sz w:val="24"/>
          <w:szCs w:val="24"/>
          <w:lang w:eastAsia="pl-PL"/>
          <w14:ligatures w14:val="standardContextual"/>
        </w:rPr>
      </w:pPr>
      <w:hyperlink w:anchor="_Toc225800029" w:history="1">
        <w:r w:rsidRPr="008B5174">
          <w:rPr>
            <w:rStyle w:val="Hipercze"/>
            <w:noProof/>
          </w:rPr>
          <w:t>Tabela 11 Liczba odbiorców – umowy kompleksowe</w:t>
        </w:r>
        <w:r>
          <w:rPr>
            <w:noProof/>
            <w:webHidden/>
          </w:rPr>
          <w:tab/>
        </w:r>
        <w:r>
          <w:rPr>
            <w:noProof/>
            <w:webHidden/>
          </w:rPr>
          <w:fldChar w:fldCharType="begin"/>
        </w:r>
        <w:r>
          <w:rPr>
            <w:noProof/>
            <w:webHidden/>
          </w:rPr>
          <w:instrText xml:space="preserve"> PAGEREF _Toc225800029 \h </w:instrText>
        </w:r>
        <w:r>
          <w:rPr>
            <w:noProof/>
            <w:webHidden/>
          </w:rPr>
        </w:r>
        <w:r>
          <w:rPr>
            <w:noProof/>
            <w:webHidden/>
          </w:rPr>
          <w:fldChar w:fldCharType="separate"/>
        </w:r>
        <w:r>
          <w:rPr>
            <w:noProof/>
            <w:webHidden/>
          </w:rPr>
          <w:t>66</w:t>
        </w:r>
        <w:r>
          <w:rPr>
            <w:noProof/>
            <w:webHidden/>
          </w:rPr>
          <w:fldChar w:fldCharType="end"/>
        </w:r>
      </w:hyperlink>
    </w:p>
    <w:p w14:paraId="0030A0BE" w14:textId="1B5BDA7A" w:rsidR="00EF3CC8" w:rsidRDefault="00EF3CC8">
      <w:pPr>
        <w:pStyle w:val="Spisilustracji"/>
        <w:tabs>
          <w:tab w:val="right" w:leader="dot" w:pos="9062"/>
        </w:tabs>
        <w:rPr>
          <w:noProof/>
          <w:kern w:val="2"/>
          <w:sz w:val="24"/>
          <w:szCs w:val="24"/>
          <w:lang w:eastAsia="pl-PL"/>
          <w14:ligatures w14:val="standardContextual"/>
        </w:rPr>
      </w:pPr>
      <w:hyperlink w:anchor="_Toc225800030" w:history="1">
        <w:r w:rsidRPr="008B5174">
          <w:rPr>
            <w:rStyle w:val="Hipercze"/>
            <w:noProof/>
          </w:rPr>
          <w:t>Tabela 12 Zużycie energii – umowy kompleksowe (MWh/rok)</w:t>
        </w:r>
        <w:r>
          <w:rPr>
            <w:noProof/>
            <w:webHidden/>
          </w:rPr>
          <w:tab/>
        </w:r>
        <w:r>
          <w:rPr>
            <w:noProof/>
            <w:webHidden/>
          </w:rPr>
          <w:fldChar w:fldCharType="begin"/>
        </w:r>
        <w:r>
          <w:rPr>
            <w:noProof/>
            <w:webHidden/>
          </w:rPr>
          <w:instrText xml:space="preserve"> PAGEREF _Toc225800030 \h </w:instrText>
        </w:r>
        <w:r>
          <w:rPr>
            <w:noProof/>
            <w:webHidden/>
          </w:rPr>
        </w:r>
        <w:r>
          <w:rPr>
            <w:noProof/>
            <w:webHidden/>
          </w:rPr>
          <w:fldChar w:fldCharType="separate"/>
        </w:r>
        <w:r>
          <w:rPr>
            <w:noProof/>
            <w:webHidden/>
          </w:rPr>
          <w:t>66</w:t>
        </w:r>
        <w:r>
          <w:rPr>
            <w:noProof/>
            <w:webHidden/>
          </w:rPr>
          <w:fldChar w:fldCharType="end"/>
        </w:r>
      </w:hyperlink>
    </w:p>
    <w:p w14:paraId="649359E9" w14:textId="00C17125" w:rsidR="00EF3CC8" w:rsidRDefault="00EF3CC8">
      <w:pPr>
        <w:pStyle w:val="Spisilustracji"/>
        <w:tabs>
          <w:tab w:val="right" w:leader="dot" w:pos="9062"/>
        </w:tabs>
        <w:rPr>
          <w:noProof/>
          <w:kern w:val="2"/>
          <w:sz w:val="24"/>
          <w:szCs w:val="24"/>
          <w:lang w:eastAsia="pl-PL"/>
          <w14:ligatures w14:val="standardContextual"/>
        </w:rPr>
      </w:pPr>
      <w:hyperlink w:anchor="_Toc225800031" w:history="1">
        <w:r w:rsidRPr="008B5174">
          <w:rPr>
            <w:rStyle w:val="Hipercze"/>
            <w:noProof/>
          </w:rPr>
          <w:t>Tabela 13 Liczba odbiorców – umowy dystrybucyjne</w:t>
        </w:r>
        <w:r>
          <w:rPr>
            <w:noProof/>
            <w:webHidden/>
          </w:rPr>
          <w:tab/>
        </w:r>
        <w:r>
          <w:rPr>
            <w:noProof/>
            <w:webHidden/>
          </w:rPr>
          <w:fldChar w:fldCharType="begin"/>
        </w:r>
        <w:r>
          <w:rPr>
            <w:noProof/>
            <w:webHidden/>
          </w:rPr>
          <w:instrText xml:space="preserve"> PAGEREF _Toc225800031 \h </w:instrText>
        </w:r>
        <w:r>
          <w:rPr>
            <w:noProof/>
            <w:webHidden/>
          </w:rPr>
        </w:r>
        <w:r>
          <w:rPr>
            <w:noProof/>
            <w:webHidden/>
          </w:rPr>
          <w:fldChar w:fldCharType="separate"/>
        </w:r>
        <w:r>
          <w:rPr>
            <w:noProof/>
            <w:webHidden/>
          </w:rPr>
          <w:t>66</w:t>
        </w:r>
        <w:r>
          <w:rPr>
            <w:noProof/>
            <w:webHidden/>
          </w:rPr>
          <w:fldChar w:fldCharType="end"/>
        </w:r>
      </w:hyperlink>
    </w:p>
    <w:p w14:paraId="03ED2507" w14:textId="5F2AB2D5" w:rsidR="00EF3CC8" w:rsidRDefault="00EF3CC8">
      <w:pPr>
        <w:pStyle w:val="Spisilustracji"/>
        <w:tabs>
          <w:tab w:val="right" w:leader="dot" w:pos="9062"/>
        </w:tabs>
        <w:rPr>
          <w:noProof/>
          <w:kern w:val="2"/>
          <w:sz w:val="24"/>
          <w:szCs w:val="24"/>
          <w:lang w:eastAsia="pl-PL"/>
          <w14:ligatures w14:val="standardContextual"/>
        </w:rPr>
      </w:pPr>
      <w:hyperlink w:anchor="_Toc225800032" w:history="1">
        <w:r w:rsidRPr="008B5174">
          <w:rPr>
            <w:rStyle w:val="Hipercze"/>
            <w:noProof/>
          </w:rPr>
          <w:t>Tabela 14 Zużycie energii – umowy dystrybucyjne (MWh/rok)</w:t>
        </w:r>
        <w:r>
          <w:rPr>
            <w:noProof/>
            <w:webHidden/>
          </w:rPr>
          <w:tab/>
        </w:r>
        <w:r>
          <w:rPr>
            <w:noProof/>
            <w:webHidden/>
          </w:rPr>
          <w:fldChar w:fldCharType="begin"/>
        </w:r>
        <w:r>
          <w:rPr>
            <w:noProof/>
            <w:webHidden/>
          </w:rPr>
          <w:instrText xml:space="preserve"> PAGEREF _Toc225800032 \h </w:instrText>
        </w:r>
        <w:r>
          <w:rPr>
            <w:noProof/>
            <w:webHidden/>
          </w:rPr>
        </w:r>
        <w:r>
          <w:rPr>
            <w:noProof/>
            <w:webHidden/>
          </w:rPr>
          <w:fldChar w:fldCharType="separate"/>
        </w:r>
        <w:r>
          <w:rPr>
            <w:noProof/>
            <w:webHidden/>
          </w:rPr>
          <w:t>66</w:t>
        </w:r>
        <w:r>
          <w:rPr>
            <w:noProof/>
            <w:webHidden/>
          </w:rPr>
          <w:fldChar w:fldCharType="end"/>
        </w:r>
      </w:hyperlink>
    </w:p>
    <w:p w14:paraId="3BB23630" w14:textId="2F61ECA2" w:rsidR="00EF3CC8" w:rsidRDefault="00EF3CC8">
      <w:pPr>
        <w:pStyle w:val="Spisilustracji"/>
        <w:tabs>
          <w:tab w:val="right" w:leader="dot" w:pos="9062"/>
        </w:tabs>
        <w:rPr>
          <w:noProof/>
          <w:kern w:val="2"/>
          <w:sz w:val="24"/>
          <w:szCs w:val="24"/>
          <w:lang w:eastAsia="pl-PL"/>
          <w14:ligatures w14:val="standardContextual"/>
        </w:rPr>
      </w:pPr>
      <w:hyperlink w:anchor="_Toc225800033" w:history="1">
        <w:r w:rsidRPr="008B5174">
          <w:rPr>
            <w:rStyle w:val="Hipercze"/>
            <w:noProof/>
          </w:rPr>
          <w:t>Tabela 15 Strukturę zużycia energii elektrycznej</w:t>
        </w:r>
        <w:r>
          <w:rPr>
            <w:noProof/>
            <w:webHidden/>
          </w:rPr>
          <w:tab/>
        </w:r>
        <w:r>
          <w:rPr>
            <w:noProof/>
            <w:webHidden/>
          </w:rPr>
          <w:fldChar w:fldCharType="begin"/>
        </w:r>
        <w:r>
          <w:rPr>
            <w:noProof/>
            <w:webHidden/>
          </w:rPr>
          <w:instrText xml:space="preserve"> PAGEREF _Toc225800033 \h </w:instrText>
        </w:r>
        <w:r>
          <w:rPr>
            <w:noProof/>
            <w:webHidden/>
          </w:rPr>
        </w:r>
        <w:r>
          <w:rPr>
            <w:noProof/>
            <w:webHidden/>
          </w:rPr>
          <w:fldChar w:fldCharType="separate"/>
        </w:r>
        <w:r>
          <w:rPr>
            <w:noProof/>
            <w:webHidden/>
          </w:rPr>
          <w:t>66</w:t>
        </w:r>
        <w:r>
          <w:rPr>
            <w:noProof/>
            <w:webHidden/>
          </w:rPr>
          <w:fldChar w:fldCharType="end"/>
        </w:r>
      </w:hyperlink>
    </w:p>
    <w:p w14:paraId="3ED5B591" w14:textId="08CAFA4B" w:rsidR="00EF3CC8" w:rsidRDefault="00EF3CC8">
      <w:pPr>
        <w:pStyle w:val="Spisilustracji"/>
        <w:tabs>
          <w:tab w:val="right" w:leader="dot" w:pos="9062"/>
        </w:tabs>
        <w:rPr>
          <w:noProof/>
          <w:kern w:val="2"/>
          <w:sz w:val="24"/>
          <w:szCs w:val="24"/>
          <w:lang w:eastAsia="pl-PL"/>
          <w14:ligatures w14:val="standardContextual"/>
        </w:rPr>
      </w:pPr>
      <w:hyperlink w:anchor="_Toc225800034" w:history="1">
        <w:r w:rsidRPr="008B5174">
          <w:rPr>
            <w:rStyle w:val="Hipercze"/>
            <w:noProof/>
          </w:rPr>
          <w:t>Tabela 16 Szczegółowe dane dotyczące zużycia energii finalnej i emisji CO</w:t>
        </w:r>
        <w:r w:rsidRPr="008B5174">
          <w:rPr>
            <w:rStyle w:val="Hipercze"/>
            <w:noProof/>
            <w:vertAlign w:val="subscript"/>
          </w:rPr>
          <w:t>2</w:t>
        </w:r>
        <w:r w:rsidRPr="008B5174">
          <w:rPr>
            <w:rStyle w:val="Hipercze"/>
            <w:noProof/>
          </w:rPr>
          <w:t xml:space="preserve"> w sektorze mieszkalnym w 2014roku</w:t>
        </w:r>
        <w:r>
          <w:rPr>
            <w:noProof/>
            <w:webHidden/>
          </w:rPr>
          <w:tab/>
        </w:r>
        <w:r>
          <w:rPr>
            <w:noProof/>
            <w:webHidden/>
          </w:rPr>
          <w:fldChar w:fldCharType="begin"/>
        </w:r>
        <w:r>
          <w:rPr>
            <w:noProof/>
            <w:webHidden/>
          </w:rPr>
          <w:instrText xml:space="preserve"> PAGEREF _Toc225800034 \h </w:instrText>
        </w:r>
        <w:r>
          <w:rPr>
            <w:noProof/>
            <w:webHidden/>
          </w:rPr>
        </w:r>
        <w:r>
          <w:rPr>
            <w:noProof/>
            <w:webHidden/>
          </w:rPr>
          <w:fldChar w:fldCharType="separate"/>
        </w:r>
        <w:r>
          <w:rPr>
            <w:noProof/>
            <w:webHidden/>
          </w:rPr>
          <w:t>73</w:t>
        </w:r>
        <w:r>
          <w:rPr>
            <w:noProof/>
            <w:webHidden/>
          </w:rPr>
          <w:fldChar w:fldCharType="end"/>
        </w:r>
      </w:hyperlink>
    </w:p>
    <w:p w14:paraId="27A34542" w14:textId="49063DE5" w:rsidR="00EF3CC8" w:rsidRDefault="00EF3CC8">
      <w:pPr>
        <w:pStyle w:val="Spisilustracji"/>
        <w:tabs>
          <w:tab w:val="right" w:leader="dot" w:pos="9062"/>
        </w:tabs>
        <w:rPr>
          <w:noProof/>
          <w:kern w:val="2"/>
          <w:sz w:val="24"/>
          <w:szCs w:val="24"/>
          <w:lang w:eastAsia="pl-PL"/>
          <w14:ligatures w14:val="standardContextual"/>
        </w:rPr>
      </w:pPr>
      <w:hyperlink w:anchor="_Toc225800035" w:history="1">
        <w:r w:rsidRPr="008B5174">
          <w:rPr>
            <w:rStyle w:val="Hipercze"/>
            <w:noProof/>
          </w:rPr>
          <w:t>Tabela 17 Szczegółowe dane dotyczące zużycia energii finalnej i emisji CO</w:t>
        </w:r>
        <w:r w:rsidRPr="008B5174">
          <w:rPr>
            <w:rStyle w:val="Hipercze"/>
            <w:noProof/>
            <w:vertAlign w:val="subscript"/>
          </w:rPr>
          <w:t>2</w:t>
        </w:r>
        <w:r w:rsidRPr="008B5174">
          <w:rPr>
            <w:rStyle w:val="Hipercze"/>
            <w:noProof/>
          </w:rPr>
          <w:t xml:space="preserve"> w sektorze mieszkalnym w 2019 roku</w:t>
        </w:r>
        <w:r>
          <w:rPr>
            <w:noProof/>
            <w:webHidden/>
          </w:rPr>
          <w:tab/>
        </w:r>
        <w:r>
          <w:rPr>
            <w:noProof/>
            <w:webHidden/>
          </w:rPr>
          <w:fldChar w:fldCharType="begin"/>
        </w:r>
        <w:r>
          <w:rPr>
            <w:noProof/>
            <w:webHidden/>
          </w:rPr>
          <w:instrText xml:space="preserve"> PAGEREF _Toc225800035 \h </w:instrText>
        </w:r>
        <w:r>
          <w:rPr>
            <w:noProof/>
            <w:webHidden/>
          </w:rPr>
        </w:r>
        <w:r>
          <w:rPr>
            <w:noProof/>
            <w:webHidden/>
          </w:rPr>
          <w:fldChar w:fldCharType="separate"/>
        </w:r>
        <w:r>
          <w:rPr>
            <w:noProof/>
            <w:webHidden/>
          </w:rPr>
          <w:t>74</w:t>
        </w:r>
        <w:r>
          <w:rPr>
            <w:noProof/>
            <w:webHidden/>
          </w:rPr>
          <w:fldChar w:fldCharType="end"/>
        </w:r>
      </w:hyperlink>
    </w:p>
    <w:p w14:paraId="3DA4B6B0" w14:textId="70957C29" w:rsidR="00EF3CC8" w:rsidRDefault="00EF3CC8">
      <w:pPr>
        <w:pStyle w:val="Spisilustracji"/>
        <w:tabs>
          <w:tab w:val="right" w:leader="dot" w:pos="9062"/>
        </w:tabs>
        <w:rPr>
          <w:noProof/>
          <w:kern w:val="2"/>
          <w:sz w:val="24"/>
          <w:szCs w:val="24"/>
          <w:lang w:eastAsia="pl-PL"/>
          <w14:ligatures w14:val="standardContextual"/>
        </w:rPr>
      </w:pPr>
      <w:hyperlink w:anchor="_Toc225800036" w:history="1">
        <w:r w:rsidRPr="008B5174">
          <w:rPr>
            <w:rStyle w:val="Hipercze"/>
            <w:noProof/>
          </w:rPr>
          <w:t>Tabela 18 Szczegółowe dane dotyczące zużycia energii finalnej i emisji CO</w:t>
        </w:r>
        <w:r w:rsidRPr="008B5174">
          <w:rPr>
            <w:rStyle w:val="Hipercze"/>
            <w:noProof/>
            <w:vertAlign w:val="subscript"/>
          </w:rPr>
          <w:t>2</w:t>
        </w:r>
        <w:r w:rsidRPr="008B5174">
          <w:rPr>
            <w:rStyle w:val="Hipercze"/>
            <w:noProof/>
          </w:rPr>
          <w:t xml:space="preserve"> w sektorze mieszkalnym w 2024roku</w:t>
        </w:r>
        <w:r>
          <w:rPr>
            <w:noProof/>
            <w:webHidden/>
          </w:rPr>
          <w:tab/>
        </w:r>
        <w:r>
          <w:rPr>
            <w:noProof/>
            <w:webHidden/>
          </w:rPr>
          <w:fldChar w:fldCharType="begin"/>
        </w:r>
        <w:r>
          <w:rPr>
            <w:noProof/>
            <w:webHidden/>
          </w:rPr>
          <w:instrText xml:space="preserve"> PAGEREF _Toc225800036 \h </w:instrText>
        </w:r>
        <w:r>
          <w:rPr>
            <w:noProof/>
            <w:webHidden/>
          </w:rPr>
        </w:r>
        <w:r>
          <w:rPr>
            <w:noProof/>
            <w:webHidden/>
          </w:rPr>
          <w:fldChar w:fldCharType="separate"/>
        </w:r>
        <w:r>
          <w:rPr>
            <w:noProof/>
            <w:webHidden/>
          </w:rPr>
          <w:t>74</w:t>
        </w:r>
        <w:r>
          <w:rPr>
            <w:noProof/>
            <w:webHidden/>
          </w:rPr>
          <w:fldChar w:fldCharType="end"/>
        </w:r>
      </w:hyperlink>
    </w:p>
    <w:p w14:paraId="7301633D" w14:textId="0C90334D" w:rsidR="00EF3CC8" w:rsidRDefault="00EF3CC8">
      <w:pPr>
        <w:pStyle w:val="Spisilustracji"/>
        <w:tabs>
          <w:tab w:val="right" w:leader="dot" w:pos="9062"/>
        </w:tabs>
        <w:rPr>
          <w:noProof/>
          <w:kern w:val="2"/>
          <w:sz w:val="24"/>
          <w:szCs w:val="24"/>
          <w:lang w:eastAsia="pl-PL"/>
          <w14:ligatures w14:val="standardContextual"/>
        </w:rPr>
      </w:pPr>
      <w:hyperlink w:anchor="_Toc225800037" w:history="1">
        <w:r w:rsidRPr="008B5174">
          <w:rPr>
            <w:rStyle w:val="Hipercze"/>
            <w:noProof/>
          </w:rPr>
          <w:t>Tabela 19 Zestawienie budynków użyteczności publicznej uwzględnionych w bilansie energii</w:t>
        </w:r>
        <w:r>
          <w:rPr>
            <w:noProof/>
            <w:webHidden/>
          </w:rPr>
          <w:tab/>
        </w:r>
        <w:r>
          <w:rPr>
            <w:noProof/>
            <w:webHidden/>
          </w:rPr>
          <w:fldChar w:fldCharType="begin"/>
        </w:r>
        <w:r>
          <w:rPr>
            <w:noProof/>
            <w:webHidden/>
          </w:rPr>
          <w:instrText xml:space="preserve"> PAGEREF _Toc225800037 \h </w:instrText>
        </w:r>
        <w:r>
          <w:rPr>
            <w:noProof/>
            <w:webHidden/>
          </w:rPr>
        </w:r>
        <w:r>
          <w:rPr>
            <w:noProof/>
            <w:webHidden/>
          </w:rPr>
          <w:fldChar w:fldCharType="separate"/>
        </w:r>
        <w:r>
          <w:rPr>
            <w:noProof/>
            <w:webHidden/>
          </w:rPr>
          <w:t>77</w:t>
        </w:r>
        <w:r>
          <w:rPr>
            <w:noProof/>
            <w:webHidden/>
          </w:rPr>
          <w:fldChar w:fldCharType="end"/>
        </w:r>
      </w:hyperlink>
    </w:p>
    <w:p w14:paraId="17490B2E" w14:textId="6BDC2151" w:rsidR="00EF3CC8" w:rsidRDefault="00EF3CC8">
      <w:pPr>
        <w:pStyle w:val="Spisilustracji"/>
        <w:tabs>
          <w:tab w:val="right" w:leader="dot" w:pos="9062"/>
        </w:tabs>
        <w:rPr>
          <w:noProof/>
          <w:kern w:val="2"/>
          <w:sz w:val="24"/>
          <w:szCs w:val="24"/>
          <w:lang w:eastAsia="pl-PL"/>
          <w14:ligatures w14:val="standardContextual"/>
        </w:rPr>
      </w:pPr>
      <w:hyperlink w:anchor="_Toc225800038" w:history="1">
        <w:r w:rsidRPr="008B5174">
          <w:rPr>
            <w:rStyle w:val="Hipercze"/>
            <w:noProof/>
          </w:rPr>
          <w:t>Tabela 20 Szczegółowe dane dotyczące zużycia energii finalnej i emisji CO</w:t>
        </w:r>
        <w:r w:rsidRPr="008B5174">
          <w:rPr>
            <w:rStyle w:val="Hipercze"/>
            <w:noProof/>
            <w:vertAlign w:val="subscript"/>
          </w:rPr>
          <w:t>2</w:t>
        </w:r>
        <w:r w:rsidRPr="008B5174">
          <w:rPr>
            <w:rStyle w:val="Hipercze"/>
            <w:noProof/>
          </w:rPr>
          <w:t xml:space="preserve"> w sektorze użyteczności publicznej w 2014roku</w:t>
        </w:r>
        <w:r>
          <w:rPr>
            <w:noProof/>
            <w:webHidden/>
          </w:rPr>
          <w:tab/>
        </w:r>
        <w:r>
          <w:rPr>
            <w:noProof/>
            <w:webHidden/>
          </w:rPr>
          <w:fldChar w:fldCharType="begin"/>
        </w:r>
        <w:r>
          <w:rPr>
            <w:noProof/>
            <w:webHidden/>
          </w:rPr>
          <w:instrText xml:space="preserve"> PAGEREF _Toc225800038 \h </w:instrText>
        </w:r>
        <w:r>
          <w:rPr>
            <w:noProof/>
            <w:webHidden/>
          </w:rPr>
        </w:r>
        <w:r>
          <w:rPr>
            <w:noProof/>
            <w:webHidden/>
          </w:rPr>
          <w:fldChar w:fldCharType="separate"/>
        </w:r>
        <w:r>
          <w:rPr>
            <w:noProof/>
            <w:webHidden/>
          </w:rPr>
          <w:t>79</w:t>
        </w:r>
        <w:r>
          <w:rPr>
            <w:noProof/>
            <w:webHidden/>
          </w:rPr>
          <w:fldChar w:fldCharType="end"/>
        </w:r>
      </w:hyperlink>
    </w:p>
    <w:p w14:paraId="683EAC77" w14:textId="00FC3A34" w:rsidR="00EF3CC8" w:rsidRDefault="00EF3CC8">
      <w:pPr>
        <w:pStyle w:val="Spisilustracji"/>
        <w:tabs>
          <w:tab w:val="right" w:leader="dot" w:pos="9062"/>
        </w:tabs>
        <w:rPr>
          <w:noProof/>
          <w:kern w:val="2"/>
          <w:sz w:val="24"/>
          <w:szCs w:val="24"/>
          <w:lang w:eastAsia="pl-PL"/>
          <w14:ligatures w14:val="standardContextual"/>
        </w:rPr>
      </w:pPr>
      <w:hyperlink w:anchor="_Toc225800039" w:history="1">
        <w:r w:rsidRPr="008B5174">
          <w:rPr>
            <w:rStyle w:val="Hipercze"/>
            <w:noProof/>
          </w:rPr>
          <w:t>Tabela 21 Szczegółowe dane dotyczące zużycia energii finalnej i emisji CO</w:t>
        </w:r>
        <w:r w:rsidRPr="008B5174">
          <w:rPr>
            <w:rStyle w:val="Hipercze"/>
            <w:noProof/>
            <w:vertAlign w:val="subscript"/>
          </w:rPr>
          <w:t>2</w:t>
        </w:r>
        <w:r w:rsidRPr="008B5174">
          <w:rPr>
            <w:rStyle w:val="Hipercze"/>
            <w:noProof/>
          </w:rPr>
          <w:t xml:space="preserve"> w sektorze użyteczności publicznej w 2019 roku</w:t>
        </w:r>
        <w:r>
          <w:rPr>
            <w:noProof/>
            <w:webHidden/>
          </w:rPr>
          <w:tab/>
        </w:r>
        <w:r>
          <w:rPr>
            <w:noProof/>
            <w:webHidden/>
          </w:rPr>
          <w:fldChar w:fldCharType="begin"/>
        </w:r>
        <w:r>
          <w:rPr>
            <w:noProof/>
            <w:webHidden/>
          </w:rPr>
          <w:instrText xml:space="preserve"> PAGEREF _Toc225800039 \h </w:instrText>
        </w:r>
        <w:r>
          <w:rPr>
            <w:noProof/>
            <w:webHidden/>
          </w:rPr>
        </w:r>
        <w:r>
          <w:rPr>
            <w:noProof/>
            <w:webHidden/>
          </w:rPr>
          <w:fldChar w:fldCharType="separate"/>
        </w:r>
        <w:r>
          <w:rPr>
            <w:noProof/>
            <w:webHidden/>
          </w:rPr>
          <w:t>79</w:t>
        </w:r>
        <w:r>
          <w:rPr>
            <w:noProof/>
            <w:webHidden/>
          </w:rPr>
          <w:fldChar w:fldCharType="end"/>
        </w:r>
      </w:hyperlink>
    </w:p>
    <w:p w14:paraId="476B3961" w14:textId="3E923E08" w:rsidR="00EF3CC8" w:rsidRDefault="00EF3CC8">
      <w:pPr>
        <w:pStyle w:val="Spisilustracji"/>
        <w:tabs>
          <w:tab w:val="right" w:leader="dot" w:pos="9062"/>
        </w:tabs>
        <w:rPr>
          <w:noProof/>
          <w:kern w:val="2"/>
          <w:sz w:val="24"/>
          <w:szCs w:val="24"/>
          <w:lang w:eastAsia="pl-PL"/>
          <w14:ligatures w14:val="standardContextual"/>
        </w:rPr>
      </w:pPr>
      <w:hyperlink w:anchor="_Toc225800040" w:history="1">
        <w:r w:rsidRPr="008B5174">
          <w:rPr>
            <w:rStyle w:val="Hipercze"/>
            <w:noProof/>
          </w:rPr>
          <w:t>Tabela 22 Szczegółowe dane dotyczące zużycia energii finalnej i emisji CO</w:t>
        </w:r>
        <w:r w:rsidRPr="008B5174">
          <w:rPr>
            <w:rStyle w:val="Hipercze"/>
            <w:noProof/>
            <w:vertAlign w:val="subscript"/>
          </w:rPr>
          <w:t>2</w:t>
        </w:r>
        <w:r w:rsidRPr="008B5174">
          <w:rPr>
            <w:rStyle w:val="Hipercze"/>
            <w:noProof/>
          </w:rPr>
          <w:t xml:space="preserve"> w sektorze użyteczności publicznej w 2024roku</w:t>
        </w:r>
        <w:r>
          <w:rPr>
            <w:noProof/>
            <w:webHidden/>
          </w:rPr>
          <w:tab/>
        </w:r>
        <w:r>
          <w:rPr>
            <w:noProof/>
            <w:webHidden/>
          </w:rPr>
          <w:fldChar w:fldCharType="begin"/>
        </w:r>
        <w:r>
          <w:rPr>
            <w:noProof/>
            <w:webHidden/>
          </w:rPr>
          <w:instrText xml:space="preserve"> PAGEREF _Toc225800040 \h </w:instrText>
        </w:r>
        <w:r>
          <w:rPr>
            <w:noProof/>
            <w:webHidden/>
          </w:rPr>
        </w:r>
        <w:r>
          <w:rPr>
            <w:noProof/>
            <w:webHidden/>
          </w:rPr>
          <w:fldChar w:fldCharType="separate"/>
        </w:r>
        <w:r>
          <w:rPr>
            <w:noProof/>
            <w:webHidden/>
          </w:rPr>
          <w:t>79</w:t>
        </w:r>
        <w:r>
          <w:rPr>
            <w:noProof/>
            <w:webHidden/>
          </w:rPr>
          <w:fldChar w:fldCharType="end"/>
        </w:r>
      </w:hyperlink>
    </w:p>
    <w:p w14:paraId="77852A82" w14:textId="5C713FEA" w:rsidR="00EF3CC8" w:rsidRDefault="00EF3CC8">
      <w:pPr>
        <w:pStyle w:val="Spisilustracji"/>
        <w:tabs>
          <w:tab w:val="right" w:leader="dot" w:pos="9062"/>
        </w:tabs>
        <w:rPr>
          <w:noProof/>
          <w:kern w:val="2"/>
          <w:sz w:val="24"/>
          <w:szCs w:val="24"/>
          <w:lang w:eastAsia="pl-PL"/>
          <w14:ligatures w14:val="standardContextual"/>
        </w:rPr>
      </w:pPr>
      <w:hyperlink w:anchor="_Toc225800041" w:history="1">
        <w:r w:rsidRPr="008B5174">
          <w:rPr>
            <w:rStyle w:val="Hipercze"/>
            <w:noProof/>
          </w:rPr>
          <w:t>Tabela 23 Szczegółowe dane dotyczące zużycia energii finalnej i emisji CO</w:t>
        </w:r>
        <w:r w:rsidRPr="008B5174">
          <w:rPr>
            <w:rStyle w:val="Hipercze"/>
            <w:noProof/>
            <w:vertAlign w:val="subscript"/>
          </w:rPr>
          <w:t>2</w:t>
        </w:r>
        <w:r w:rsidRPr="008B5174">
          <w:rPr>
            <w:rStyle w:val="Hipercze"/>
            <w:noProof/>
          </w:rPr>
          <w:t xml:space="preserve"> w sektorze transportu w 2014roku</w:t>
        </w:r>
        <w:r>
          <w:rPr>
            <w:noProof/>
            <w:webHidden/>
          </w:rPr>
          <w:tab/>
        </w:r>
        <w:r>
          <w:rPr>
            <w:noProof/>
            <w:webHidden/>
          </w:rPr>
          <w:fldChar w:fldCharType="begin"/>
        </w:r>
        <w:r>
          <w:rPr>
            <w:noProof/>
            <w:webHidden/>
          </w:rPr>
          <w:instrText xml:space="preserve"> PAGEREF _Toc225800041 \h </w:instrText>
        </w:r>
        <w:r>
          <w:rPr>
            <w:noProof/>
            <w:webHidden/>
          </w:rPr>
        </w:r>
        <w:r>
          <w:rPr>
            <w:noProof/>
            <w:webHidden/>
          </w:rPr>
          <w:fldChar w:fldCharType="separate"/>
        </w:r>
        <w:r>
          <w:rPr>
            <w:noProof/>
            <w:webHidden/>
          </w:rPr>
          <w:t>81</w:t>
        </w:r>
        <w:r>
          <w:rPr>
            <w:noProof/>
            <w:webHidden/>
          </w:rPr>
          <w:fldChar w:fldCharType="end"/>
        </w:r>
      </w:hyperlink>
    </w:p>
    <w:p w14:paraId="4ABCA91F" w14:textId="4D37078B" w:rsidR="00EF3CC8" w:rsidRDefault="00EF3CC8">
      <w:pPr>
        <w:pStyle w:val="Spisilustracji"/>
        <w:tabs>
          <w:tab w:val="right" w:leader="dot" w:pos="9062"/>
        </w:tabs>
        <w:rPr>
          <w:noProof/>
          <w:kern w:val="2"/>
          <w:sz w:val="24"/>
          <w:szCs w:val="24"/>
          <w:lang w:eastAsia="pl-PL"/>
          <w14:ligatures w14:val="standardContextual"/>
        </w:rPr>
      </w:pPr>
      <w:hyperlink w:anchor="_Toc225800042" w:history="1">
        <w:r w:rsidRPr="008B5174">
          <w:rPr>
            <w:rStyle w:val="Hipercze"/>
            <w:noProof/>
          </w:rPr>
          <w:t>Tabela 24 Szczegółowe dane dotyczące zużycia energii finalnej i emisji CO</w:t>
        </w:r>
        <w:r w:rsidRPr="008B5174">
          <w:rPr>
            <w:rStyle w:val="Hipercze"/>
            <w:noProof/>
            <w:vertAlign w:val="subscript"/>
          </w:rPr>
          <w:t>2</w:t>
        </w:r>
        <w:r w:rsidRPr="008B5174">
          <w:rPr>
            <w:rStyle w:val="Hipercze"/>
            <w:noProof/>
          </w:rPr>
          <w:t xml:space="preserve"> w sektorze transportu w 2019 roku</w:t>
        </w:r>
        <w:r>
          <w:rPr>
            <w:noProof/>
            <w:webHidden/>
          </w:rPr>
          <w:tab/>
        </w:r>
        <w:r>
          <w:rPr>
            <w:noProof/>
            <w:webHidden/>
          </w:rPr>
          <w:fldChar w:fldCharType="begin"/>
        </w:r>
        <w:r>
          <w:rPr>
            <w:noProof/>
            <w:webHidden/>
          </w:rPr>
          <w:instrText xml:space="preserve"> PAGEREF _Toc225800042 \h </w:instrText>
        </w:r>
        <w:r>
          <w:rPr>
            <w:noProof/>
            <w:webHidden/>
          </w:rPr>
        </w:r>
        <w:r>
          <w:rPr>
            <w:noProof/>
            <w:webHidden/>
          </w:rPr>
          <w:fldChar w:fldCharType="separate"/>
        </w:r>
        <w:r>
          <w:rPr>
            <w:noProof/>
            <w:webHidden/>
          </w:rPr>
          <w:t>81</w:t>
        </w:r>
        <w:r>
          <w:rPr>
            <w:noProof/>
            <w:webHidden/>
          </w:rPr>
          <w:fldChar w:fldCharType="end"/>
        </w:r>
      </w:hyperlink>
    </w:p>
    <w:p w14:paraId="42B0F9AE" w14:textId="6E5E775D" w:rsidR="00EF3CC8" w:rsidRDefault="00EF3CC8">
      <w:pPr>
        <w:pStyle w:val="Spisilustracji"/>
        <w:tabs>
          <w:tab w:val="right" w:leader="dot" w:pos="9062"/>
        </w:tabs>
        <w:rPr>
          <w:noProof/>
          <w:kern w:val="2"/>
          <w:sz w:val="24"/>
          <w:szCs w:val="24"/>
          <w:lang w:eastAsia="pl-PL"/>
          <w14:ligatures w14:val="standardContextual"/>
        </w:rPr>
      </w:pPr>
      <w:hyperlink w:anchor="_Toc225800043" w:history="1">
        <w:r w:rsidRPr="008B5174">
          <w:rPr>
            <w:rStyle w:val="Hipercze"/>
            <w:noProof/>
          </w:rPr>
          <w:t>Tabela 25 Szczegółowe dane dotyczące zużycia energii finalnej i emisji CO</w:t>
        </w:r>
        <w:r w:rsidRPr="008B5174">
          <w:rPr>
            <w:rStyle w:val="Hipercze"/>
            <w:noProof/>
            <w:vertAlign w:val="subscript"/>
          </w:rPr>
          <w:t>2</w:t>
        </w:r>
        <w:r w:rsidRPr="008B5174">
          <w:rPr>
            <w:rStyle w:val="Hipercze"/>
            <w:noProof/>
          </w:rPr>
          <w:t xml:space="preserve"> w sektorze transportu w 2024roku</w:t>
        </w:r>
        <w:r>
          <w:rPr>
            <w:noProof/>
            <w:webHidden/>
          </w:rPr>
          <w:tab/>
        </w:r>
        <w:r>
          <w:rPr>
            <w:noProof/>
            <w:webHidden/>
          </w:rPr>
          <w:fldChar w:fldCharType="begin"/>
        </w:r>
        <w:r>
          <w:rPr>
            <w:noProof/>
            <w:webHidden/>
          </w:rPr>
          <w:instrText xml:space="preserve"> PAGEREF _Toc225800043 \h </w:instrText>
        </w:r>
        <w:r>
          <w:rPr>
            <w:noProof/>
            <w:webHidden/>
          </w:rPr>
        </w:r>
        <w:r>
          <w:rPr>
            <w:noProof/>
            <w:webHidden/>
          </w:rPr>
          <w:fldChar w:fldCharType="separate"/>
        </w:r>
        <w:r>
          <w:rPr>
            <w:noProof/>
            <w:webHidden/>
          </w:rPr>
          <w:t>81</w:t>
        </w:r>
        <w:r>
          <w:rPr>
            <w:noProof/>
            <w:webHidden/>
          </w:rPr>
          <w:fldChar w:fldCharType="end"/>
        </w:r>
      </w:hyperlink>
    </w:p>
    <w:p w14:paraId="1A6765E0" w14:textId="1DA7F545" w:rsidR="00EF3CC8" w:rsidRDefault="00EF3CC8">
      <w:pPr>
        <w:pStyle w:val="Spisilustracji"/>
        <w:tabs>
          <w:tab w:val="right" w:leader="dot" w:pos="9062"/>
        </w:tabs>
        <w:rPr>
          <w:noProof/>
          <w:kern w:val="2"/>
          <w:sz w:val="24"/>
          <w:szCs w:val="24"/>
          <w:lang w:eastAsia="pl-PL"/>
          <w14:ligatures w14:val="standardContextual"/>
        </w:rPr>
      </w:pPr>
      <w:hyperlink w:anchor="_Toc225800044" w:history="1">
        <w:r w:rsidRPr="008B5174">
          <w:rPr>
            <w:rStyle w:val="Hipercze"/>
            <w:noProof/>
          </w:rPr>
          <w:t>Tabela 26 Szczegółowe dane dotyczące zużycia energii finalnej i emisji CO</w:t>
        </w:r>
        <w:r w:rsidRPr="008B5174">
          <w:rPr>
            <w:rStyle w:val="Hipercze"/>
            <w:noProof/>
            <w:vertAlign w:val="subscript"/>
          </w:rPr>
          <w:t>2</w:t>
        </w:r>
        <w:r w:rsidRPr="008B5174">
          <w:rPr>
            <w:rStyle w:val="Hipercze"/>
            <w:noProof/>
          </w:rPr>
          <w:t xml:space="preserve"> w sektorze oświetlenia komunalnego w 2014roku</w:t>
        </w:r>
        <w:r>
          <w:rPr>
            <w:noProof/>
            <w:webHidden/>
          </w:rPr>
          <w:tab/>
        </w:r>
        <w:r>
          <w:rPr>
            <w:noProof/>
            <w:webHidden/>
          </w:rPr>
          <w:fldChar w:fldCharType="begin"/>
        </w:r>
        <w:r>
          <w:rPr>
            <w:noProof/>
            <w:webHidden/>
          </w:rPr>
          <w:instrText xml:space="preserve"> PAGEREF _Toc225800044 \h </w:instrText>
        </w:r>
        <w:r>
          <w:rPr>
            <w:noProof/>
            <w:webHidden/>
          </w:rPr>
        </w:r>
        <w:r>
          <w:rPr>
            <w:noProof/>
            <w:webHidden/>
          </w:rPr>
          <w:fldChar w:fldCharType="separate"/>
        </w:r>
        <w:r>
          <w:rPr>
            <w:noProof/>
            <w:webHidden/>
          </w:rPr>
          <w:t>83</w:t>
        </w:r>
        <w:r>
          <w:rPr>
            <w:noProof/>
            <w:webHidden/>
          </w:rPr>
          <w:fldChar w:fldCharType="end"/>
        </w:r>
      </w:hyperlink>
    </w:p>
    <w:p w14:paraId="0BBBF7CD" w14:textId="73D06D3D" w:rsidR="00EF3CC8" w:rsidRDefault="00EF3CC8">
      <w:pPr>
        <w:pStyle w:val="Spisilustracji"/>
        <w:tabs>
          <w:tab w:val="right" w:leader="dot" w:pos="9062"/>
        </w:tabs>
        <w:rPr>
          <w:noProof/>
          <w:kern w:val="2"/>
          <w:sz w:val="24"/>
          <w:szCs w:val="24"/>
          <w:lang w:eastAsia="pl-PL"/>
          <w14:ligatures w14:val="standardContextual"/>
        </w:rPr>
      </w:pPr>
      <w:hyperlink w:anchor="_Toc225800045" w:history="1">
        <w:r w:rsidRPr="008B5174">
          <w:rPr>
            <w:rStyle w:val="Hipercze"/>
            <w:noProof/>
          </w:rPr>
          <w:t>Tabela 27 Szczegółowe dane dotyczące zużycia energii finalnej i emisji CO</w:t>
        </w:r>
        <w:r w:rsidRPr="008B5174">
          <w:rPr>
            <w:rStyle w:val="Hipercze"/>
            <w:noProof/>
            <w:vertAlign w:val="subscript"/>
          </w:rPr>
          <w:t>2</w:t>
        </w:r>
        <w:r w:rsidRPr="008B5174">
          <w:rPr>
            <w:rStyle w:val="Hipercze"/>
            <w:noProof/>
          </w:rPr>
          <w:t xml:space="preserve"> w sektorze oświetlenia komunalnego w 2019 roku</w:t>
        </w:r>
        <w:r>
          <w:rPr>
            <w:noProof/>
            <w:webHidden/>
          </w:rPr>
          <w:tab/>
        </w:r>
        <w:r>
          <w:rPr>
            <w:noProof/>
            <w:webHidden/>
          </w:rPr>
          <w:fldChar w:fldCharType="begin"/>
        </w:r>
        <w:r>
          <w:rPr>
            <w:noProof/>
            <w:webHidden/>
          </w:rPr>
          <w:instrText xml:space="preserve"> PAGEREF _Toc225800045 \h </w:instrText>
        </w:r>
        <w:r>
          <w:rPr>
            <w:noProof/>
            <w:webHidden/>
          </w:rPr>
        </w:r>
        <w:r>
          <w:rPr>
            <w:noProof/>
            <w:webHidden/>
          </w:rPr>
          <w:fldChar w:fldCharType="separate"/>
        </w:r>
        <w:r>
          <w:rPr>
            <w:noProof/>
            <w:webHidden/>
          </w:rPr>
          <w:t>83</w:t>
        </w:r>
        <w:r>
          <w:rPr>
            <w:noProof/>
            <w:webHidden/>
          </w:rPr>
          <w:fldChar w:fldCharType="end"/>
        </w:r>
      </w:hyperlink>
    </w:p>
    <w:p w14:paraId="451E3A81" w14:textId="5E4602FA" w:rsidR="00EF3CC8" w:rsidRDefault="00EF3CC8">
      <w:pPr>
        <w:pStyle w:val="Spisilustracji"/>
        <w:tabs>
          <w:tab w:val="right" w:leader="dot" w:pos="9062"/>
        </w:tabs>
        <w:rPr>
          <w:noProof/>
          <w:kern w:val="2"/>
          <w:sz w:val="24"/>
          <w:szCs w:val="24"/>
          <w:lang w:eastAsia="pl-PL"/>
          <w14:ligatures w14:val="standardContextual"/>
        </w:rPr>
      </w:pPr>
      <w:hyperlink w:anchor="_Toc225800046" w:history="1">
        <w:r w:rsidRPr="008B5174">
          <w:rPr>
            <w:rStyle w:val="Hipercze"/>
            <w:noProof/>
          </w:rPr>
          <w:t>Tabela 28 Szczegółowe dane dotyczące zużycia energii finalnej i emisji CO</w:t>
        </w:r>
        <w:r w:rsidRPr="008B5174">
          <w:rPr>
            <w:rStyle w:val="Hipercze"/>
            <w:noProof/>
            <w:vertAlign w:val="subscript"/>
          </w:rPr>
          <w:t>2</w:t>
        </w:r>
        <w:r w:rsidRPr="008B5174">
          <w:rPr>
            <w:rStyle w:val="Hipercze"/>
            <w:noProof/>
          </w:rPr>
          <w:t xml:space="preserve"> w sektorze oświetlenia komunalnego w 2024roku</w:t>
        </w:r>
        <w:r>
          <w:rPr>
            <w:noProof/>
            <w:webHidden/>
          </w:rPr>
          <w:tab/>
        </w:r>
        <w:r>
          <w:rPr>
            <w:noProof/>
            <w:webHidden/>
          </w:rPr>
          <w:fldChar w:fldCharType="begin"/>
        </w:r>
        <w:r>
          <w:rPr>
            <w:noProof/>
            <w:webHidden/>
          </w:rPr>
          <w:instrText xml:space="preserve"> PAGEREF _Toc225800046 \h </w:instrText>
        </w:r>
        <w:r>
          <w:rPr>
            <w:noProof/>
            <w:webHidden/>
          </w:rPr>
        </w:r>
        <w:r>
          <w:rPr>
            <w:noProof/>
            <w:webHidden/>
          </w:rPr>
          <w:fldChar w:fldCharType="separate"/>
        </w:r>
        <w:r>
          <w:rPr>
            <w:noProof/>
            <w:webHidden/>
          </w:rPr>
          <w:t>83</w:t>
        </w:r>
        <w:r>
          <w:rPr>
            <w:noProof/>
            <w:webHidden/>
          </w:rPr>
          <w:fldChar w:fldCharType="end"/>
        </w:r>
      </w:hyperlink>
    </w:p>
    <w:p w14:paraId="33B74832" w14:textId="26D2E62A" w:rsidR="00EF3CC8" w:rsidRDefault="00EF3CC8">
      <w:pPr>
        <w:pStyle w:val="Spisilustracji"/>
        <w:tabs>
          <w:tab w:val="right" w:leader="dot" w:pos="9062"/>
        </w:tabs>
        <w:rPr>
          <w:noProof/>
          <w:kern w:val="2"/>
          <w:sz w:val="24"/>
          <w:szCs w:val="24"/>
          <w:lang w:eastAsia="pl-PL"/>
          <w14:ligatures w14:val="standardContextual"/>
        </w:rPr>
      </w:pPr>
      <w:hyperlink w:anchor="_Toc225800047" w:history="1">
        <w:r w:rsidRPr="008B5174">
          <w:rPr>
            <w:rStyle w:val="Hipercze"/>
            <w:noProof/>
          </w:rPr>
          <w:t>Tabela 29 Szczegółowe dane dotyczące zużycia energii finalnej i emisji CO</w:t>
        </w:r>
        <w:r w:rsidRPr="008B5174">
          <w:rPr>
            <w:rStyle w:val="Hipercze"/>
            <w:noProof/>
            <w:vertAlign w:val="subscript"/>
          </w:rPr>
          <w:t>2</w:t>
        </w:r>
        <w:r w:rsidRPr="008B5174">
          <w:rPr>
            <w:rStyle w:val="Hipercze"/>
            <w:noProof/>
          </w:rPr>
          <w:t xml:space="preserve"> w sektorze przedsiębiorstw w 2014roku</w:t>
        </w:r>
        <w:r>
          <w:rPr>
            <w:noProof/>
            <w:webHidden/>
          </w:rPr>
          <w:tab/>
        </w:r>
        <w:r>
          <w:rPr>
            <w:noProof/>
            <w:webHidden/>
          </w:rPr>
          <w:fldChar w:fldCharType="begin"/>
        </w:r>
        <w:r>
          <w:rPr>
            <w:noProof/>
            <w:webHidden/>
          </w:rPr>
          <w:instrText xml:space="preserve"> PAGEREF _Toc225800047 \h </w:instrText>
        </w:r>
        <w:r>
          <w:rPr>
            <w:noProof/>
            <w:webHidden/>
          </w:rPr>
        </w:r>
        <w:r>
          <w:rPr>
            <w:noProof/>
            <w:webHidden/>
          </w:rPr>
          <w:fldChar w:fldCharType="separate"/>
        </w:r>
        <w:r>
          <w:rPr>
            <w:noProof/>
            <w:webHidden/>
          </w:rPr>
          <w:t>84</w:t>
        </w:r>
        <w:r>
          <w:rPr>
            <w:noProof/>
            <w:webHidden/>
          </w:rPr>
          <w:fldChar w:fldCharType="end"/>
        </w:r>
      </w:hyperlink>
    </w:p>
    <w:p w14:paraId="19597E22" w14:textId="0D83AA53" w:rsidR="00EF3CC8" w:rsidRDefault="00EF3CC8">
      <w:pPr>
        <w:pStyle w:val="Spisilustracji"/>
        <w:tabs>
          <w:tab w:val="right" w:leader="dot" w:pos="9062"/>
        </w:tabs>
        <w:rPr>
          <w:noProof/>
          <w:kern w:val="2"/>
          <w:sz w:val="24"/>
          <w:szCs w:val="24"/>
          <w:lang w:eastAsia="pl-PL"/>
          <w14:ligatures w14:val="standardContextual"/>
        </w:rPr>
      </w:pPr>
      <w:hyperlink w:anchor="_Toc225800048" w:history="1">
        <w:r w:rsidRPr="008B5174">
          <w:rPr>
            <w:rStyle w:val="Hipercze"/>
            <w:noProof/>
          </w:rPr>
          <w:t>Tabela 30 Szczegółowe dane dotyczące zużycia energii finalnej i emisji CO</w:t>
        </w:r>
        <w:r w:rsidRPr="008B5174">
          <w:rPr>
            <w:rStyle w:val="Hipercze"/>
            <w:noProof/>
            <w:vertAlign w:val="subscript"/>
          </w:rPr>
          <w:t>2</w:t>
        </w:r>
        <w:r w:rsidRPr="008B5174">
          <w:rPr>
            <w:rStyle w:val="Hipercze"/>
            <w:noProof/>
          </w:rPr>
          <w:t xml:space="preserve"> w sektorze przedsiębiorstw w 2019 roku</w:t>
        </w:r>
        <w:r>
          <w:rPr>
            <w:noProof/>
            <w:webHidden/>
          </w:rPr>
          <w:tab/>
        </w:r>
        <w:r>
          <w:rPr>
            <w:noProof/>
            <w:webHidden/>
          </w:rPr>
          <w:fldChar w:fldCharType="begin"/>
        </w:r>
        <w:r>
          <w:rPr>
            <w:noProof/>
            <w:webHidden/>
          </w:rPr>
          <w:instrText xml:space="preserve"> PAGEREF _Toc225800048 \h </w:instrText>
        </w:r>
        <w:r>
          <w:rPr>
            <w:noProof/>
            <w:webHidden/>
          </w:rPr>
        </w:r>
        <w:r>
          <w:rPr>
            <w:noProof/>
            <w:webHidden/>
          </w:rPr>
          <w:fldChar w:fldCharType="separate"/>
        </w:r>
        <w:r>
          <w:rPr>
            <w:noProof/>
            <w:webHidden/>
          </w:rPr>
          <w:t>84</w:t>
        </w:r>
        <w:r>
          <w:rPr>
            <w:noProof/>
            <w:webHidden/>
          </w:rPr>
          <w:fldChar w:fldCharType="end"/>
        </w:r>
      </w:hyperlink>
    </w:p>
    <w:p w14:paraId="19489B45" w14:textId="554CC3CE" w:rsidR="00EF3CC8" w:rsidRDefault="00EF3CC8">
      <w:pPr>
        <w:pStyle w:val="Spisilustracji"/>
        <w:tabs>
          <w:tab w:val="right" w:leader="dot" w:pos="9062"/>
        </w:tabs>
        <w:rPr>
          <w:noProof/>
          <w:kern w:val="2"/>
          <w:sz w:val="24"/>
          <w:szCs w:val="24"/>
          <w:lang w:eastAsia="pl-PL"/>
          <w14:ligatures w14:val="standardContextual"/>
        </w:rPr>
      </w:pPr>
      <w:hyperlink w:anchor="_Toc225800049" w:history="1">
        <w:r w:rsidRPr="008B5174">
          <w:rPr>
            <w:rStyle w:val="Hipercze"/>
            <w:noProof/>
          </w:rPr>
          <w:t>Tabela 31 Szczegółowe dane dotyczące zużycia energii finalnej i emisji CO</w:t>
        </w:r>
        <w:r w:rsidRPr="008B5174">
          <w:rPr>
            <w:rStyle w:val="Hipercze"/>
            <w:noProof/>
            <w:vertAlign w:val="subscript"/>
          </w:rPr>
          <w:t>2</w:t>
        </w:r>
        <w:r w:rsidRPr="008B5174">
          <w:rPr>
            <w:rStyle w:val="Hipercze"/>
            <w:noProof/>
          </w:rPr>
          <w:t xml:space="preserve"> w sektorze przedsiębiorstw w 2024roku</w:t>
        </w:r>
        <w:r>
          <w:rPr>
            <w:noProof/>
            <w:webHidden/>
          </w:rPr>
          <w:tab/>
        </w:r>
        <w:r>
          <w:rPr>
            <w:noProof/>
            <w:webHidden/>
          </w:rPr>
          <w:fldChar w:fldCharType="begin"/>
        </w:r>
        <w:r>
          <w:rPr>
            <w:noProof/>
            <w:webHidden/>
          </w:rPr>
          <w:instrText xml:space="preserve"> PAGEREF _Toc225800049 \h </w:instrText>
        </w:r>
        <w:r>
          <w:rPr>
            <w:noProof/>
            <w:webHidden/>
          </w:rPr>
        </w:r>
        <w:r>
          <w:rPr>
            <w:noProof/>
            <w:webHidden/>
          </w:rPr>
          <w:fldChar w:fldCharType="separate"/>
        </w:r>
        <w:r>
          <w:rPr>
            <w:noProof/>
            <w:webHidden/>
          </w:rPr>
          <w:t>85</w:t>
        </w:r>
        <w:r>
          <w:rPr>
            <w:noProof/>
            <w:webHidden/>
          </w:rPr>
          <w:fldChar w:fldCharType="end"/>
        </w:r>
      </w:hyperlink>
    </w:p>
    <w:p w14:paraId="11797365" w14:textId="1C99EEBC" w:rsidR="00EF3CC8" w:rsidRDefault="00EF3CC8">
      <w:pPr>
        <w:pStyle w:val="Spisilustracji"/>
        <w:tabs>
          <w:tab w:val="right" w:leader="dot" w:pos="9062"/>
        </w:tabs>
        <w:rPr>
          <w:noProof/>
          <w:kern w:val="2"/>
          <w:sz w:val="24"/>
          <w:szCs w:val="24"/>
          <w:lang w:eastAsia="pl-PL"/>
          <w14:ligatures w14:val="standardContextual"/>
        </w:rPr>
      </w:pPr>
      <w:hyperlink w:anchor="_Toc225800050" w:history="1">
        <w:r w:rsidRPr="008B5174">
          <w:rPr>
            <w:rStyle w:val="Hipercze"/>
            <w:noProof/>
          </w:rPr>
          <w:t>Tabela 32 Wskaźniki emisji dla paliw stosowanych na terenie Gminy</w:t>
        </w:r>
        <w:r>
          <w:rPr>
            <w:noProof/>
            <w:webHidden/>
          </w:rPr>
          <w:tab/>
        </w:r>
        <w:r>
          <w:rPr>
            <w:noProof/>
            <w:webHidden/>
          </w:rPr>
          <w:fldChar w:fldCharType="begin"/>
        </w:r>
        <w:r>
          <w:rPr>
            <w:noProof/>
            <w:webHidden/>
          </w:rPr>
          <w:instrText xml:space="preserve"> PAGEREF _Toc225800050 \h </w:instrText>
        </w:r>
        <w:r>
          <w:rPr>
            <w:noProof/>
            <w:webHidden/>
          </w:rPr>
        </w:r>
        <w:r>
          <w:rPr>
            <w:noProof/>
            <w:webHidden/>
          </w:rPr>
          <w:fldChar w:fldCharType="separate"/>
        </w:r>
        <w:r>
          <w:rPr>
            <w:noProof/>
            <w:webHidden/>
          </w:rPr>
          <w:t>87</w:t>
        </w:r>
        <w:r>
          <w:rPr>
            <w:noProof/>
            <w:webHidden/>
          </w:rPr>
          <w:fldChar w:fldCharType="end"/>
        </w:r>
      </w:hyperlink>
    </w:p>
    <w:p w14:paraId="7B4CAE8C" w14:textId="36395865" w:rsidR="00EF3CC8" w:rsidRDefault="00EF3CC8">
      <w:pPr>
        <w:pStyle w:val="Spisilustracji"/>
        <w:tabs>
          <w:tab w:val="right" w:leader="dot" w:pos="9062"/>
        </w:tabs>
        <w:rPr>
          <w:noProof/>
          <w:kern w:val="2"/>
          <w:sz w:val="24"/>
          <w:szCs w:val="24"/>
          <w:lang w:eastAsia="pl-PL"/>
          <w14:ligatures w14:val="standardContextual"/>
        </w:rPr>
      </w:pPr>
      <w:hyperlink w:anchor="_Toc225800051" w:history="1">
        <w:r w:rsidRPr="008B5174">
          <w:rPr>
            <w:rStyle w:val="Hipercze"/>
            <w:noProof/>
          </w:rPr>
          <w:t>Tabela 33 Wskaźniki ekwiwalentu CO</w:t>
        </w:r>
        <w:r w:rsidRPr="008B5174">
          <w:rPr>
            <w:rStyle w:val="Hipercze"/>
            <w:noProof/>
            <w:vertAlign w:val="subscript"/>
          </w:rPr>
          <w:t>2</w:t>
        </w:r>
        <w:r w:rsidRPr="008B5174">
          <w:rPr>
            <w:rStyle w:val="Hipercze"/>
            <w:noProof/>
          </w:rPr>
          <w:t xml:space="preserve"> dla innych gazów (wybranych)</w:t>
        </w:r>
        <w:r>
          <w:rPr>
            <w:noProof/>
            <w:webHidden/>
          </w:rPr>
          <w:tab/>
        </w:r>
        <w:r>
          <w:rPr>
            <w:noProof/>
            <w:webHidden/>
          </w:rPr>
          <w:fldChar w:fldCharType="begin"/>
        </w:r>
        <w:r>
          <w:rPr>
            <w:noProof/>
            <w:webHidden/>
          </w:rPr>
          <w:instrText xml:space="preserve"> PAGEREF _Toc225800051 \h </w:instrText>
        </w:r>
        <w:r>
          <w:rPr>
            <w:noProof/>
            <w:webHidden/>
          </w:rPr>
        </w:r>
        <w:r>
          <w:rPr>
            <w:noProof/>
            <w:webHidden/>
          </w:rPr>
          <w:fldChar w:fldCharType="separate"/>
        </w:r>
        <w:r>
          <w:rPr>
            <w:noProof/>
            <w:webHidden/>
          </w:rPr>
          <w:t>88</w:t>
        </w:r>
        <w:r>
          <w:rPr>
            <w:noProof/>
            <w:webHidden/>
          </w:rPr>
          <w:fldChar w:fldCharType="end"/>
        </w:r>
      </w:hyperlink>
    </w:p>
    <w:p w14:paraId="47D12E4A" w14:textId="2BBAA234" w:rsidR="00EF3CC8" w:rsidRDefault="00EF3CC8">
      <w:pPr>
        <w:pStyle w:val="Spisilustracji"/>
        <w:tabs>
          <w:tab w:val="right" w:leader="dot" w:pos="9062"/>
        </w:tabs>
        <w:rPr>
          <w:noProof/>
          <w:kern w:val="2"/>
          <w:sz w:val="24"/>
          <w:szCs w:val="24"/>
          <w:lang w:eastAsia="pl-PL"/>
          <w14:ligatures w14:val="standardContextual"/>
        </w:rPr>
      </w:pPr>
      <w:hyperlink w:anchor="_Toc225800052" w:history="1">
        <w:r w:rsidRPr="008B5174">
          <w:rPr>
            <w:rStyle w:val="Hipercze"/>
            <w:noProof/>
          </w:rPr>
          <w:t>Tabela 34 Zużycie energii końcowej Gminy Olszanka w 2014 roku</w:t>
        </w:r>
        <w:r>
          <w:rPr>
            <w:noProof/>
            <w:webHidden/>
          </w:rPr>
          <w:tab/>
        </w:r>
        <w:r>
          <w:rPr>
            <w:noProof/>
            <w:webHidden/>
          </w:rPr>
          <w:fldChar w:fldCharType="begin"/>
        </w:r>
        <w:r>
          <w:rPr>
            <w:noProof/>
            <w:webHidden/>
          </w:rPr>
          <w:instrText xml:space="preserve"> PAGEREF _Toc225800052 \h </w:instrText>
        </w:r>
        <w:r>
          <w:rPr>
            <w:noProof/>
            <w:webHidden/>
          </w:rPr>
        </w:r>
        <w:r>
          <w:rPr>
            <w:noProof/>
            <w:webHidden/>
          </w:rPr>
          <w:fldChar w:fldCharType="separate"/>
        </w:r>
        <w:r>
          <w:rPr>
            <w:noProof/>
            <w:webHidden/>
          </w:rPr>
          <w:t>89</w:t>
        </w:r>
        <w:r>
          <w:rPr>
            <w:noProof/>
            <w:webHidden/>
          </w:rPr>
          <w:fldChar w:fldCharType="end"/>
        </w:r>
      </w:hyperlink>
    </w:p>
    <w:p w14:paraId="3EE9A96B" w14:textId="7AB150D1" w:rsidR="00EF3CC8" w:rsidRDefault="00EF3CC8">
      <w:pPr>
        <w:pStyle w:val="Spisilustracji"/>
        <w:tabs>
          <w:tab w:val="right" w:leader="dot" w:pos="9062"/>
        </w:tabs>
        <w:rPr>
          <w:noProof/>
          <w:kern w:val="2"/>
          <w:sz w:val="24"/>
          <w:szCs w:val="24"/>
          <w:lang w:eastAsia="pl-PL"/>
          <w14:ligatures w14:val="standardContextual"/>
        </w:rPr>
      </w:pPr>
      <w:hyperlink w:anchor="_Toc225800053" w:history="1">
        <w:r w:rsidRPr="008B5174">
          <w:rPr>
            <w:rStyle w:val="Hipercze"/>
            <w:noProof/>
          </w:rPr>
          <w:t>Tabela 35 Emisje CO</w:t>
        </w:r>
        <w:r w:rsidRPr="008B5174">
          <w:rPr>
            <w:rStyle w:val="Hipercze"/>
            <w:noProof/>
            <w:vertAlign w:val="subscript"/>
          </w:rPr>
          <w:t>2</w:t>
        </w:r>
        <w:r w:rsidRPr="008B5174">
          <w:rPr>
            <w:rStyle w:val="Hipercze"/>
            <w:noProof/>
          </w:rPr>
          <w:t xml:space="preserve"> lub ekwiwalentu CO</w:t>
        </w:r>
        <w:r w:rsidRPr="008B5174">
          <w:rPr>
            <w:rStyle w:val="Hipercze"/>
            <w:noProof/>
            <w:vertAlign w:val="subscript"/>
          </w:rPr>
          <w:t>2</w:t>
        </w:r>
        <w:r w:rsidRPr="008B5174">
          <w:rPr>
            <w:rStyle w:val="Hipercze"/>
            <w:noProof/>
          </w:rPr>
          <w:t xml:space="preserve"> Gminy Olszanka w 2014 roku</w:t>
        </w:r>
        <w:r>
          <w:rPr>
            <w:noProof/>
            <w:webHidden/>
          </w:rPr>
          <w:tab/>
        </w:r>
        <w:r>
          <w:rPr>
            <w:noProof/>
            <w:webHidden/>
          </w:rPr>
          <w:fldChar w:fldCharType="begin"/>
        </w:r>
        <w:r>
          <w:rPr>
            <w:noProof/>
            <w:webHidden/>
          </w:rPr>
          <w:instrText xml:space="preserve"> PAGEREF _Toc225800053 \h </w:instrText>
        </w:r>
        <w:r>
          <w:rPr>
            <w:noProof/>
            <w:webHidden/>
          </w:rPr>
        </w:r>
        <w:r>
          <w:rPr>
            <w:noProof/>
            <w:webHidden/>
          </w:rPr>
          <w:fldChar w:fldCharType="separate"/>
        </w:r>
        <w:r>
          <w:rPr>
            <w:noProof/>
            <w:webHidden/>
          </w:rPr>
          <w:t>90</w:t>
        </w:r>
        <w:r>
          <w:rPr>
            <w:noProof/>
            <w:webHidden/>
          </w:rPr>
          <w:fldChar w:fldCharType="end"/>
        </w:r>
      </w:hyperlink>
    </w:p>
    <w:p w14:paraId="2515543A" w14:textId="78E7BD07" w:rsidR="00EF3CC8" w:rsidRDefault="00EF3CC8">
      <w:pPr>
        <w:pStyle w:val="Spisilustracji"/>
        <w:tabs>
          <w:tab w:val="right" w:leader="dot" w:pos="9062"/>
        </w:tabs>
        <w:rPr>
          <w:noProof/>
          <w:kern w:val="2"/>
          <w:sz w:val="24"/>
          <w:szCs w:val="24"/>
          <w:lang w:eastAsia="pl-PL"/>
          <w14:ligatures w14:val="standardContextual"/>
        </w:rPr>
      </w:pPr>
      <w:hyperlink w:anchor="_Toc225800054" w:history="1">
        <w:r w:rsidRPr="008B5174">
          <w:rPr>
            <w:rStyle w:val="Hipercze"/>
            <w:noProof/>
          </w:rPr>
          <w:t>Tabela 36 Zużycie energii końcowej Gminy Olszanka w 2019 roku</w:t>
        </w:r>
        <w:r>
          <w:rPr>
            <w:noProof/>
            <w:webHidden/>
          </w:rPr>
          <w:tab/>
        </w:r>
        <w:r>
          <w:rPr>
            <w:noProof/>
            <w:webHidden/>
          </w:rPr>
          <w:fldChar w:fldCharType="begin"/>
        </w:r>
        <w:r>
          <w:rPr>
            <w:noProof/>
            <w:webHidden/>
          </w:rPr>
          <w:instrText xml:space="preserve"> PAGEREF _Toc225800054 \h </w:instrText>
        </w:r>
        <w:r>
          <w:rPr>
            <w:noProof/>
            <w:webHidden/>
          </w:rPr>
        </w:r>
        <w:r>
          <w:rPr>
            <w:noProof/>
            <w:webHidden/>
          </w:rPr>
          <w:fldChar w:fldCharType="separate"/>
        </w:r>
        <w:r>
          <w:rPr>
            <w:noProof/>
            <w:webHidden/>
          </w:rPr>
          <w:t>92</w:t>
        </w:r>
        <w:r>
          <w:rPr>
            <w:noProof/>
            <w:webHidden/>
          </w:rPr>
          <w:fldChar w:fldCharType="end"/>
        </w:r>
      </w:hyperlink>
    </w:p>
    <w:p w14:paraId="3E4CED31" w14:textId="0D7F6704" w:rsidR="00EF3CC8" w:rsidRDefault="00EF3CC8">
      <w:pPr>
        <w:pStyle w:val="Spisilustracji"/>
        <w:tabs>
          <w:tab w:val="right" w:leader="dot" w:pos="9062"/>
        </w:tabs>
        <w:rPr>
          <w:noProof/>
          <w:kern w:val="2"/>
          <w:sz w:val="24"/>
          <w:szCs w:val="24"/>
          <w:lang w:eastAsia="pl-PL"/>
          <w14:ligatures w14:val="standardContextual"/>
        </w:rPr>
      </w:pPr>
      <w:hyperlink w:anchor="_Toc225800055" w:history="1">
        <w:r w:rsidRPr="008B5174">
          <w:rPr>
            <w:rStyle w:val="Hipercze"/>
            <w:noProof/>
          </w:rPr>
          <w:t>Tabela 37 Emisje CO</w:t>
        </w:r>
        <w:r w:rsidRPr="008B5174">
          <w:rPr>
            <w:rStyle w:val="Hipercze"/>
            <w:noProof/>
            <w:vertAlign w:val="subscript"/>
          </w:rPr>
          <w:t>2</w:t>
        </w:r>
        <w:r w:rsidRPr="008B5174">
          <w:rPr>
            <w:rStyle w:val="Hipercze"/>
            <w:noProof/>
          </w:rPr>
          <w:t xml:space="preserve"> lub ekwiwalentu CO</w:t>
        </w:r>
        <w:r w:rsidRPr="008B5174">
          <w:rPr>
            <w:rStyle w:val="Hipercze"/>
            <w:noProof/>
            <w:vertAlign w:val="subscript"/>
          </w:rPr>
          <w:t>2</w:t>
        </w:r>
        <w:r w:rsidRPr="008B5174">
          <w:rPr>
            <w:rStyle w:val="Hipercze"/>
            <w:noProof/>
          </w:rPr>
          <w:t xml:space="preserve"> Gminy Olszanka w 2019 roku</w:t>
        </w:r>
        <w:r>
          <w:rPr>
            <w:noProof/>
            <w:webHidden/>
          </w:rPr>
          <w:tab/>
        </w:r>
        <w:r>
          <w:rPr>
            <w:noProof/>
            <w:webHidden/>
          </w:rPr>
          <w:fldChar w:fldCharType="begin"/>
        </w:r>
        <w:r>
          <w:rPr>
            <w:noProof/>
            <w:webHidden/>
          </w:rPr>
          <w:instrText xml:space="preserve"> PAGEREF _Toc225800055 \h </w:instrText>
        </w:r>
        <w:r>
          <w:rPr>
            <w:noProof/>
            <w:webHidden/>
          </w:rPr>
        </w:r>
        <w:r>
          <w:rPr>
            <w:noProof/>
            <w:webHidden/>
          </w:rPr>
          <w:fldChar w:fldCharType="separate"/>
        </w:r>
        <w:r>
          <w:rPr>
            <w:noProof/>
            <w:webHidden/>
          </w:rPr>
          <w:t>93</w:t>
        </w:r>
        <w:r>
          <w:rPr>
            <w:noProof/>
            <w:webHidden/>
          </w:rPr>
          <w:fldChar w:fldCharType="end"/>
        </w:r>
      </w:hyperlink>
    </w:p>
    <w:p w14:paraId="28344C84" w14:textId="68FE3B87" w:rsidR="00EF3CC8" w:rsidRDefault="00EF3CC8">
      <w:pPr>
        <w:pStyle w:val="Spisilustracji"/>
        <w:tabs>
          <w:tab w:val="right" w:leader="dot" w:pos="9062"/>
        </w:tabs>
        <w:rPr>
          <w:noProof/>
          <w:kern w:val="2"/>
          <w:sz w:val="24"/>
          <w:szCs w:val="24"/>
          <w:lang w:eastAsia="pl-PL"/>
          <w14:ligatures w14:val="standardContextual"/>
        </w:rPr>
      </w:pPr>
      <w:hyperlink w:anchor="_Toc225800056" w:history="1">
        <w:r w:rsidRPr="008B5174">
          <w:rPr>
            <w:rStyle w:val="Hipercze"/>
            <w:noProof/>
          </w:rPr>
          <w:t>Tabela 38 Zużycie energii finalnej [MWh] Gminy Olszanka – rok pośredni (2024)</w:t>
        </w:r>
        <w:r>
          <w:rPr>
            <w:noProof/>
            <w:webHidden/>
          </w:rPr>
          <w:tab/>
        </w:r>
        <w:r>
          <w:rPr>
            <w:noProof/>
            <w:webHidden/>
          </w:rPr>
          <w:fldChar w:fldCharType="begin"/>
        </w:r>
        <w:r>
          <w:rPr>
            <w:noProof/>
            <w:webHidden/>
          </w:rPr>
          <w:instrText xml:space="preserve"> PAGEREF _Toc225800056 \h </w:instrText>
        </w:r>
        <w:r>
          <w:rPr>
            <w:noProof/>
            <w:webHidden/>
          </w:rPr>
        </w:r>
        <w:r>
          <w:rPr>
            <w:noProof/>
            <w:webHidden/>
          </w:rPr>
          <w:fldChar w:fldCharType="separate"/>
        </w:r>
        <w:r>
          <w:rPr>
            <w:noProof/>
            <w:webHidden/>
          </w:rPr>
          <w:t>94</w:t>
        </w:r>
        <w:r>
          <w:rPr>
            <w:noProof/>
            <w:webHidden/>
          </w:rPr>
          <w:fldChar w:fldCharType="end"/>
        </w:r>
      </w:hyperlink>
    </w:p>
    <w:p w14:paraId="79682403" w14:textId="09051C5C" w:rsidR="00EF3CC8" w:rsidRDefault="00EF3CC8">
      <w:pPr>
        <w:pStyle w:val="Spisilustracji"/>
        <w:tabs>
          <w:tab w:val="right" w:leader="dot" w:pos="9062"/>
        </w:tabs>
        <w:rPr>
          <w:noProof/>
          <w:kern w:val="2"/>
          <w:sz w:val="24"/>
          <w:szCs w:val="24"/>
          <w:lang w:eastAsia="pl-PL"/>
          <w14:ligatures w14:val="standardContextual"/>
        </w:rPr>
      </w:pPr>
      <w:hyperlink w:anchor="_Toc225800057" w:history="1">
        <w:r w:rsidRPr="008B5174">
          <w:rPr>
            <w:rStyle w:val="Hipercze"/>
            <w:noProof/>
          </w:rPr>
          <w:t>Tabela 39 Globalna emisja CO</w:t>
        </w:r>
        <w:r w:rsidRPr="008B5174">
          <w:rPr>
            <w:rStyle w:val="Hipercze"/>
            <w:noProof/>
            <w:vertAlign w:val="subscript"/>
          </w:rPr>
          <w:t>2</w:t>
        </w:r>
        <w:r w:rsidRPr="008B5174">
          <w:rPr>
            <w:rStyle w:val="Hipercze"/>
            <w:noProof/>
          </w:rPr>
          <w:t xml:space="preserve"> Gminy Olszanka – rok bazowy pośredni (2024)</w:t>
        </w:r>
        <w:r>
          <w:rPr>
            <w:noProof/>
            <w:webHidden/>
          </w:rPr>
          <w:tab/>
        </w:r>
        <w:r>
          <w:rPr>
            <w:noProof/>
            <w:webHidden/>
          </w:rPr>
          <w:fldChar w:fldCharType="begin"/>
        </w:r>
        <w:r>
          <w:rPr>
            <w:noProof/>
            <w:webHidden/>
          </w:rPr>
          <w:instrText xml:space="preserve"> PAGEREF _Toc225800057 \h </w:instrText>
        </w:r>
        <w:r>
          <w:rPr>
            <w:noProof/>
            <w:webHidden/>
          </w:rPr>
        </w:r>
        <w:r>
          <w:rPr>
            <w:noProof/>
            <w:webHidden/>
          </w:rPr>
          <w:fldChar w:fldCharType="separate"/>
        </w:r>
        <w:r>
          <w:rPr>
            <w:noProof/>
            <w:webHidden/>
          </w:rPr>
          <w:t>95</w:t>
        </w:r>
        <w:r>
          <w:rPr>
            <w:noProof/>
            <w:webHidden/>
          </w:rPr>
          <w:fldChar w:fldCharType="end"/>
        </w:r>
      </w:hyperlink>
    </w:p>
    <w:p w14:paraId="2B3A92E8" w14:textId="1F80E144" w:rsidR="00EF3CC8" w:rsidRDefault="00EF3CC8">
      <w:pPr>
        <w:pStyle w:val="Spisilustracji"/>
        <w:tabs>
          <w:tab w:val="right" w:leader="dot" w:pos="9062"/>
        </w:tabs>
        <w:rPr>
          <w:noProof/>
          <w:kern w:val="2"/>
          <w:sz w:val="24"/>
          <w:szCs w:val="24"/>
          <w:lang w:eastAsia="pl-PL"/>
          <w14:ligatures w14:val="standardContextual"/>
        </w:rPr>
      </w:pPr>
      <w:hyperlink w:anchor="_Toc225800058" w:history="1">
        <w:r w:rsidRPr="008B5174">
          <w:rPr>
            <w:rStyle w:val="Hipercze"/>
            <w:noProof/>
          </w:rPr>
          <w:t>Tabela 40 Wskaźniki wykorzystane do opracowania prognozy do roku 2030</w:t>
        </w:r>
        <w:r>
          <w:rPr>
            <w:noProof/>
            <w:webHidden/>
          </w:rPr>
          <w:tab/>
        </w:r>
        <w:r>
          <w:rPr>
            <w:noProof/>
            <w:webHidden/>
          </w:rPr>
          <w:fldChar w:fldCharType="begin"/>
        </w:r>
        <w:r>
          <w:rPr>
            <w:noProof/>
            <w:webHidden/>
          </w:rPr>
          <w:instrText xml:space="preserve"> PAGEREF _Toc225800058 \h </w:instrText>
        </w:r>
        <w:r>
          <w:rPr>
            <w:noProof/>
            <w:webHidden/>
          </w:rPr>
        </w:r>
        <w:r>
          <w:rPr>
            <w:noProof/>
            <w:webHidden/>
          </w:rPr>
          <w:fldChar w:fldCharType="separate"/>
        </w:r>
        <w:r>
          <w:rPr>
            <w:noProof/>
            <w:webHidden/>
          </w:rPr>
          <w:t>96</w:t>
        </w:r>
        <w:r>
          <w:rPr>
            <w:noProof/>
            <w:webHidden/>
          </w:rPr>
          <w:fldChar w:fldCharType="end"/>
        </w:r>
      </w:hyperlink>
    </w:p>
    <w:p w14:paraId="0122A607" w14:textId="1B505EF4" w:rsidR="00EF3CC8" w:rsidRDefault="00EF3CC8">
      <w:pPr>
        <w:pStyle w:val="Spisilustracji"/>
        <w:tabs>
          <w:tab w:val="right" w:leader="dot" w:pos="9062"/>
        </w:tabs>
        <w:rPr>
          <w:noProof/>
          <w:kern w:val="2"/>
          <w:sz w:val="24"/>
          <w:szCs w:val="24"/>
          <w:lang w:eastAsia="pl-PL"/>
          <w14:ligatures w14:val="standardContextual"/>
        </w:rPr>
      </w:pPr>
      <w:hyperlink w:anchor="_Toc225800059" w:history="1">
        <w:r w:rsidRPr="008B5174">
          <w:rPr>
            <w:rStyle w:val="Hipercze"/>
            <w:noProof/>
          </w:rPr>
          <w:t>Tabela 41 Zużycie energii finalnej [MWh] Gminy Olszanka – rok docelowy (2030)</w:t>
        </w:r>
        <w:r>
          <w:rPr>
            <w:noProof/>
            <w:webHidden/>
          </w:rPr>
          <w:tab/>
        </w:r>
        <w:r>
          <w:rPr>
            <w:noProof/>
            <w:webHidden/>
          </w:rPr>
          <w:fldChar w:fldCharType="begin"/>
        </w:r>
        <w:r>
          <w:rPr>
            <w:noProof/>
            <w:webHidden/>
          </w:rPr>
          <w:instrText xml:space="preserve"> PAGEREF _Toc225800059 \h </w:instrText>
        </w:r>
        <w:r>
          <w:rPr>
            <w:noProof/>
            <w:webHidden/>
          </w:rPr>
        </w:r>
        <w:r>
          <w:rPr>
            <w:noProof/>
            <w:webHidden/>
          </w:rPr>
          <w:fldChar w:fldCharType="separate"/>
        </w:r>
        <w:r>
          <w:rPr>
            <w:noProof/>
            <w:webHidden/>
          </w:rPr>
          <w:t>96</w:t>
        </w:r>
        <w:r>
          <w:rPr>
            <w:noProof/>
            <w:webHidden/>
          </w:rPr>
          <w:fldChar w:fldCharType="end"/>
        </w:r>
      </w:hyperlink>
    </w:p>
    <w:p w14:paraId="2948028E" w14:textId="35A5D189" w:rsidR="00EF3CC8" w:rsidRDefault="00EF3CC8">
      <w:pPr>
        <w:pStyle w:val="Spisilustracji"/>
        <w:tabs>
          <w:tab w:val="right" w:leader="dot" w:pos="9062"/>
        </w:tabs>
        <w:rPr>
          <w:noProof/>
          <w:kern w:val="2"/>
          <w:sz w:val="24"/>
          <w:szCs w:val="24"/>
          <w:lang w:eastAsia="pl-PL"/>
          <w14:ligatures w14:val="standardContextual"/>
        </w:rPr>
      </w:pPr>
      <w:hyperlink w:anchor="_Toc225800060" w:history="1">
        <w:r w:rsidRPr="008B5174">
          <w:rPr>
            <w:rStyle w:val="Hipercze"/>
            <w:noProof/>
          </w:rPr>
          <w:t>Tabela 42 Globalna emisja CO</w:t>
        </w:r>
        <w:r w:rsidRPr="008B5174">
          <w:rPr>
            <w:rStyle w:val="Hipercze"/>
            <w:noProof/>
            <w:vertAlign w:val="subscript"/>
          </w:rPr>
          <w:t>2</w:t>
        </w:r>
        <w:r w:rsidRPr="008B5174">
          <w:rPr>
            <w:rStyle w:val="Hipercze"/>
            <w:noProof/>
          </w:rPr>
          <w:t xml:space="preserve"> Gminy Olszanka – rok docelowy (2030)</w:t>
        </w:r>
        <w:r>
          <w:rPr>
            <w:noProof/>
            <w:webHidden/>
          </w:rPr>
          <w:tab/>
        </w:r>
        <w:r>
          <w:rPr>
            <w:noProof/>
            <w:webHidden/>
          </w:rPr>
          <w:fldChar w:fldCharType="begin"/>
        </w:r>
        <w:r>
          <w:rPr>
            <w:noProof/>
            <w:webHidden/>
          </w:rPr>
          <w:instrText xml:space="preserve"> PAGEREF _Toc225800060 \h </w:instrText>
        </w:r>
        <w:r>
          <w:rPr>
            <w:noProof/>
            <w:webHidden/>
          </w:rPr>
        </w:r>
        <w:r>
          <w:rPr>
            <w:noProof/>
            <w:webHidden/>
          </w:rPr>
          <w:fldChar w:fldCharType="separate"/>
        </w:r>
        <w:r>
          <w:rPr>
            <w:noProof/>
            <w:webHidden/>
          </w:rPr>
          <w:t>97</w:t>
        </w:r>
        <w:r>
          <w:rPr>
            <w:noProof/>
            <w:webHidden/>
          </w:rPr>
          <w:fldChar w:fldCharType="end"/>
        </w:r>
      </w:hyperlink>
    </w:p>
    <w:p w14:paraId="4A96DB47" w14:textId="64EBFF8C" w:rsidR="00EF3CC8" w:rsidRDefault="00EF3CC8">
      <w:pPr>
        <w:pStyle w:val="Spisilustracji"/>
        <w:tabs>
          <w:tab w:val="right" w:leader="dot" w:pos="9062"/>
        </w:tabs>
        <w:rPr>
          <w:noProof/>
          <w:kern w:val="2"/>
          <w:sz w:val="24"/>
          <w:szCs w:val="24"/>
          <w:lang w:eastAsia="pl-PL"/>
          <w14:ligatures w14:val="standardContextual"/>
        </w:rPr>
      </w:pPr>
      <w:hyperlink w:anchor="_Toc225800061" w:history="1">
        <w:r w:rsidRPr="008B5174">
          <w:rPr>
            <w:rStyle w:val="Hipercze"/>
            <w:noProof/>
          </w:rPr>
          <w:t>Tabela 43 Inwestycje zrealizowane na terenie Gminy Olszanka do 2024 roku</w:t>
        </w:r>
        <w:r>
          <w:rPr>
            <w:noProof/>
            <w:webHidden/>
          </w:rPr>
          <w:tab/>
        </w:r>
        <w:r>
          <w:rPr>
            <w:noProof/>
            <w:webHidden/>
          </w:rPr>
          <w:fldChar w:fldCharType="begin"/>
        </w:r>
        <w:r>
          <w:rPr>
            <w:noProof/>
            <w:webHidden/>
          </w:rPr>
          <w:instrText xml:space="preserve"> PAGEREF _Toc225800061 \h </w:instrText>
        </w:r>
        <w:r>
          <w:rPr>
            <w:noProof/>
            <w:webHidden/>
          </w:rPr>
        </w:r>
        <w:r>
          <w:rPr>
            <w:noProof/>
            <w:webHidden/>
          </w:rPr>
          <w:fldChar w:fldCharType="separate"/>
        </w:r>
        <w:r>
          <w:rPr>
            <w:noProof/>
            <w:webHidden/>
          </w:rPr>
          <w:t>101</w:t>
        </w:r>
        <w:r>
          <w:rPr>
            <w:noProof/>
            <w:webHidden/>
          </w:rPr>
          <w:fldChar w:fldCharType="end"/>
        </w:r>
      </w:hyperlink>
    </w:p>
    <w:p w14:paraId="18670208" w14:textId="3965F270" w:rsidR="00EF3CC8" w:rsidRDefault="00EF3CC8">
      <w:pPr>
        <w:pStyle w:val="Spisilustracji"/>
        <w:tabs>
          <w:tab w:val="right" w:leader="dot" w:pos="9062"/>
        </w:tabs>
        <w:rPr>
          <w:noProof/>
          <w:kern w:val="2"/>
          <w:sz w:val="24"/>
          <w:szCs w:val="24"/>
          <w:lang w:eastAsia="pl-PL"/>
          <w14:ligatures w14:val="standardContextual"/>
        </w:rPr>
      </w:pPr>
      <w:hyperlink w:anchor="_Toc225800062" w:history="1">
        <w:r w:rsidRPr="008B5174">
          <w:rPr>
            <w:rStyle w:val="Hipercze"/>
            <w:noProof/>
          </w:rPr>
          <w:t>Tabela 44 Planowane działania krótko i długoterminowe Gminy Olszanka</w:t>
        </w:r>
        <w:r>
          <w:rPr>
            <w:noProof/>
            <w:webHidden/>
          </w:rPr>
          <w:tab/>
        </w:r>
        <w:r>
          <w:rPr>
            <w:noProof/>
            <w:webHidden/>
          </w:rPr>
          <w:fldChar w:fldCharType="begin"/>
        </w:r>
        <w:r>
          <w:rPr>
            <w:noProof/>
            <w:webHidden/>
          </w:rPr>
          <w:instrText xml:space="preserve"> PAGEREF _Toc225800062 \h </w:instrText>
        </w:r>
        <w:r>
          <w:rPr>
            <w:noProof/>
            <w:webHidden/>
          </w:rPr>
        </w:r>
        <w:r>
          <w:rPr>
            <w:noProof/>
            <w:webHidden/>
          </w:rPr>
          <w:fldChar w:fldCharType="separate"/>
        </w:r>
        <w:r>
          <w:rPr>
            <w:noProof/>
            <w:webHidden/>
          </w:rPr>
          <w:t>113</w:t>
        </w:r>
        <w:r>
          <w:rPr>
            <w:noProof/>
            <w:webHidden/>
          </w:rPr>
          <w:fldChar w:fldCharType="end"/>
        </w:r>
      </w:hyperlink>
    </w:p>
    <w:p w14:paraId="42C5B6C9" w14:textId="3A251111" w:rsidR="00EF3CC8" w:rsidRDefault="00EF3CC8">
      <w:pPr>
        <w:pStyle w:val="Spisilustracji"/>
        <w:tabs>
          <w:tab w:val="right" w:leader="dot" w:pos="9062"/>
        </w:tabs>
        <w:rPr>
          <w:noProof/>
          <w:kern w:val="2"/>
          <w:sz w:val="24"/>
          <w:szCs w:val="24"/>
          <w:lang w:eastAsia="pl-PL"/>
          <w14:ligatures w14:val="standardContextual"/>
        </w:rPr>
      </w:pPr>
      <w:hyperlink w:anchor="_Toc225800063" w:history="1">
        <w:r w:rsidRPr="008B5174">
          <w:rPr>
            <w:rStyle w:val="Hipercze"/>
            <w:noProof/>
          </w:rPr>
          <w:t>Tabela 45 Analiza ryzyka inwestycji wskazanych w Aktualizacji Planu Gospodarki Niskoemisyjnej</w:t>
        </w:r>
        <w:r>
          <w:rPr>
            <w:noProof/>
            <w:webHidden/>
          </w:rPr>
          <w:tab/>
        </w:r>
        <w:r>
          <w:rPr>
            <w:noProof/>
            <w:webHidden/>
          </w:rPr>
          <w:fldChar w:fldCharType="begin"/>
        </w:r>
        <w:r>
          <w:rPr>
            <w:noProof/>
            <w:webHidden/>
          </w:rPr>
          <w:instrText xml:space="preserve"> PAGEREF _Toc225800063 \h </w:instrText>
        </w:r>
        <w:r>
          <w:rPr>
            <w:noProof/>
            <w:webHidden/>
          </w:rPr>
        </w:r>
        <w:r>
          <w:rPr>
            <w:noProof/>
            <w:webHidden/>
          </w:rPr>
          <w:fldChar w:fldCharType="separate"/>
        </w:r>
        <w:r>
          <w:rPr>
            <w:noProof/>
            <w:webHidden/>
          </w:rPr>
          <w:t>127</w:t>
        </w:r>
        <w:r>
          <w:rPr>
            <w:noProof/>
            <w:webHidden/>
          </w:rPr>
          <w:fldChar w:fldCharType="end"/>
        </w:r>
      </w:hyperlink>
    </w:p>
    <w:p w14:paraId="36021A9B" w14:textId="6996B2F9" w:rsidR="00EF3CC8" w:rsidRDefault="00EF3CC8">
      <w:pPr>
        <w:pStyle w:val="Spisilustracji"/>
        <w:tabs>
          <w:tab w:val="right" w:leader="dot" w:pos="9062"/>
        </w:tabs>
        <w:rPr>
          <w:noProof/>
          <w:kern w:val="2"/>
          <w:sz w:val="24"/>
          <w:szCs w:val="24"/>
          <w:lang w:eastAsia="pl-PL"/>
          <w14:ligatures w14:val="standardContextual"/>
        </w:rPr>
      </w:pPr>
      <w:hyperlink w:anchor="_Toc225800064" w:history="1">
        <w:r w:rsidRPr="008B5174">
          <w:rPr>
            <w:rStyle w:val="Hipercze"/>
            <w:noProof/>
          </w:rPr>
          <w:t>Tabela 46 Podsumowanie planowanych efektów działań zrealizowanych w latach 2014-2024</w:t>
        </w:r>
        <w:r>
          <w:rPr>
            <w:noProof/>
            <w:webHidden/>
          </w:rPr>
          <w:tab/>
        </w:r>
        <w:r>
          <w:rPr>
            <w:noProof/>
            <w:webHidden/>
          </w:rPr>
          <w:fldChar w:fldCharType="begin"/>
        </w:r>
        <w:r>
          <w:rPr>
            <w:noProof/>
            <w:webHidden/>
          </w:rPr>
          <w:instrText xml:space="preserve"> PAGEREF _Toc225800064 \h </w:instrText>
        </w:r>
        <w:r>
          <w:rPr>
            <w:noProof/>
            <w:webHidden/>
          </w:rPr>
        </w:r>
        <w:r>
          <w:rPr>
            <w:noProof/>
            <w:webHidden/>
          </w:rPr>
          <w:fldChar w:fldCharType="separate"/>
        </w:r>
        <w:r>
          <w:rPr>
            <w:noProof/>
            <w:webHidden/>
          </w:rPr>
          <w:t>130</w:t>
        </w:r>
        <w:r>
          <w:rPr>
            <w:noProof/>
            <w:webHidden/>
          </w:rPr>
          <w:fldChar w:fldCharType="end"/>
        </w:r>
      </w:hyperlink>
    </w:p>
    <w:p w14:paraId="09C38122" w14:textId="66DBA72C" w:rsidR="00EF3CC8" w:rsidRDefault="00EF3CC8">
      <w:pPr>
        <w:pStyle w:val="Spisilustracji"/>
        <w:tabs>
          <w:tab w:val="right" w:leader="dot" w:pos="9062"/>
        </w:tabs>
        <w:rPr>
          <w:noProof/>
          <w:kern w:val="2"/>
          <w:sz w:val="24"/>
          <w:szCs w:val="24"/>
          <w:lang w:eastAsia="pl-PL"/>
          <w14:ligatures w14:val="standardContextual"/>
        </w:rPr>
      </w:pPr>
      <w:hyperlink w:anchor="_Toc225800065" w:history="1">
        <w:r w:rsidRPr="008B5174">
          <w:rPr>
            <w:rStyle w:val="Hipercze"/>
            <w:noProof/>
          </w:rPr>
          <w:t>Tabela 47 Podsumowanie planowanych i osiągniętych efektów działań do 2030</w:t>
        </w:r>
        <w:r>
          <w:rPr>
            <w:noProof/>
            <w:webHidden/>
          </w:rPr>
          <w:tab/>
        </w:r>
        <w:r>
          <w:rPr>
            <w:noProof/>
            <w:webHidden/>
          </w:rPr>
          <w:fldChar w:fldCharType="begin"/>
        </w:r>
        <w:r>
          <w:rPr>
            <w:noProof/>
            <w:webHidden/>
          </w:rPr>
          <w:instrText xml:space="preserve"> PAGEREF _Toc225800065 \h </w:instrText>
        </w:r>
        <w:r>
          <w:rPr>
            <w:noProof/>
            <w:webHidden/>
          </w:rPr>
        </w:r>
        <w:r>
          <w:rPr>
            <w:noProof/>
            <w:webHidden/>
          </w:rPr>
          <w:fldChar w:fldCharType="separate"/>
        </w:r>
        <w:r>
          <w:rPr>
            <w:noProof/>
            <w:webHidden/>
          </w:rPr>
          <w:t>130</w:t>
        </w:r>
        <w:r>
          <w:rPr>
            <w:noProof/>
            <w:webHidden/>
          </w:rPr>
          <w:fldChar w:fldCharType="end"/>
        </w:r>
      </w:hyperlink>
    </w:p>
    <w:p w14:paraId="245D420A" w14:textId="2C3D9A25" w:rsidR="00D639D2" w:rsidRPr="00D639D2" w:rsidRDefault="007F540F" w:rsidP="00264D19">
      <w:r>
        <w:fldChar w:fldCharType="end"/>
      </w:r>
    </w:p>
    <w:p w14:paraId="28BB2F82" w14:textId="77777777" w:rsidR="00443BAF" w:rsidRDefault="00443BAF" w:rsidP="00264D19"/>
    <w:sectPr w:rsidR="00443BAF" w:rsidSect="00C93B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7F223" w14:textId="77777777" w:rsidR="00195017" w:rsidRDefault="00195017" w:rsidP="00264D19">
      <w:r>
        <w:separator/>
      </w:r>
    </w:p>
    <w:p w14:paraId="3C5104E1" w14:textId="77777777" w:rsidR="00195017" w:rsidRDefault="00195017"/>
  </w:endnote>
  <w:endnote w:type="continuationSeparator" w:id="0">
    <w:p w14:paraId="08CB36FB" w14:textId="77777777" w:rsidR="00195017" w:rsidRDefault="00195017" w:rsidP="00264D19">
      <w:r>
        <w:continuationSeparator/>
      </w:r>
    </w:p>
    <w:p w14:paraId="7708EEA8" w14:textId="77777777" w:rsidR="00195017" w:rsidRDefault="001950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Liberation Sans Narrow">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CenturyGothic">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97E33" w:rsidRPr="00A00A4C" w14:paraId="3D42A53F" w14:textId="77777777" w:rsidTr="00B3101B">
      <w:trPr>
        <w:trHeight w:val="227"/>
        <w:jc w:val="center"/>
      </w:trPr>
      <w:tc>
        <w:tcPr>
          <w:tcW w:w="5000" w:type="pct"/>
          <w:tcBorders>
            <w:bottom w:val="double" w:sz="4" w:space="0" w:color="7F7F7F" w:themeColor="text1" w:themeTint="80"/>
          </w:tcBorders>
        </w:tcPr>
        <w:p w14:paraId="2DEECD31" w14:textId="77777777" w:rsidR="00797E33" w:rsidRPr="00A00A4C" w:rsidRDefault="00797E33" w:rsidP="00E42474">
          <w:pPr>
            <w:pStyle w:val="Stopka"/>
            <w:rPr>
              <w:sz w:val="6"/>
              <w:szCs w:val="6"/>
            </w:rPr>
          </w:pPr>
        </w:p>
      </w:tc>
    </w:tr>
    <w:tr w:rsidR="00797E33" w:rsidRPr="00A00A4C" w14:paraId="05802235" w14:textId="77777777" w:rsidTr="00A00A4C">
      <w:trPr>
        <w:jc w:val="center"/>
      </w:trPr>
      <w:tc>
        <w:tcPr>
          <w:tcW w:w="5000" w:type="pct"/>
          <w:tcBorders>
            <w:top w:val="double" w:sz="4" w:space="0" w:color="7F7F7F" w:themeColor="text1" w:themeTint="80"/>
          </w:tcBorders>
        </w:tcPr>
        <w:p w14:paraId="27B5D383" w14:textId="7267E80C" w:rsidR="00797E33" w:rsidRPr="00A00A4C" w:rsidRDefault="00B3101B" w:rsidP="00B3101B">
          <w:pPr>
            <w:pStyle w:val="Stopka"/>
            <w:jc w:val="left"/>
            <w:rPr>
              <w:b/>
              <w:color w:val="808080" w:themeColor="accent4"/>
              <w:sz w:val="18"/>
            </w:rPr>
          </w:pPr>
          <w:r>
            <w:rPr>
              <w:b/>
              <w:color w:val="808080" w:themeColor="accent4"/>
              <w:sz w:val="18"/>
            </w:rPr>
            <w:t>Aktualizacja planu gospodarki niskoemisyjnej dla Gminy Olszanka</w:t>
          </w:r>
        </w:p>
      </w:tc>
    </w:tr>
    <w:tr w:rsidR="00797E33" w:rsidRPr="00A00A4C" w14:paraId="4C198D92" w14:textId="77777777" w:rsidTr="00A00A4C">
      <w:trPr>
        <w:trHeight w:val="338"/>
        <w:jc w:val="center"/>
      </w:trPr>
      <w:tc>
        <w:tcPr>
          <w:tcW w:w="5000" w:type="pct"/>
        </w:tcPr>
        <w:p w14:paraId="1FAD0806" w14:textId="77777777" w:rsidR="00797E33" w:rsidRPr="00A00A4C" w:rsidRDefault="00797E33" w:rsidP="00E42474">
          <w:pPr>
            <w:pStyle w:val="Stopka"/>
            <w:jc w:val="right"/>
            <w:rPr>
              <w:sz w:val="18"/>
            </w:rPr>
          </w:pPr>
          <w:r w:rsidRPr="00A00A4C">
            <w:rPr>
              <w:b/>
              <w:color w:val="808080" w:themeColor="accent4"/>
              <w:sz w:val="18"/>
            </w:rPr>
            <w:t>Strona</w:t>
          </w:r>
          <w:r w:rsidRPr="00A00A4C">
            <w:rPr>
              <w:color w:val="808080" w:themeColor="accent4"/>
              <w:sz w:val="18"/>
            </w:rPr>
            <w:t xml:space="preserve"> </w:t>
          </w:r>
          <w:r w:rsidRPr="00A00A4C">
            <w:rPr>
              <w:sz w:val="18"/>
            </w:rPr>
            <w:t xml:space="preserve">| </w:t>
          </w:r>
          <w:r w:rsidRPr="00A00A4C">
            <w:rPr>
              <w:sz w:val="18"/>
            </w:rPr>
            <w:fldChar w:fldCharType="begin"/>
          </w:r>
          <w:r w:rsidRPr="00A00A4C">
            <w:rPr>
              <w:sz w:val="18"/>
            </w:rPr>
            <w:instrText>PAGE   \* MERGEFORMAT</w:instrText>
          </w:r>
          <w:r w:rsidRPr="00A00A4C">
            <w:rPr>
              <w:sz w:val="18"/>
            </w:rPr>
            <w:fldChar w:fldCharType="separate"/>
          </w:r>
          <w:r>
            <w:rPr>
              <w:noProof/>
              <w:sz w:val="18"/>
            </w:rPr>
            <w:t>65</w:t>
          </w:r>
          <w:r w:rsidRPr="00A00A4C">
            <w:rPr>
              <w:sz w:val="18"/>
            </w:rPr>
            <w:fldChar w:fldCharType="end"/>
          </w:r>
        </w:p>
      </w:tc>
    </w:tr>
  </w:tbl>
  <w:p w14:paraId="0B58E725" w14:textId="77777777" w:rsidR="00797E33" w:rsidRDefault="00797E33" w:rsidP="0007085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50C8D" w14:textId="77777777" w:rsidR="00195017" w:rsidRDefault="00195017" w:rsidP="00264D19">
      <w:r>
        <w:separator/>
      </w:r>
    </w:p>
    <w:p w14:paraId="57AF6C57" w14:textId="77777777" w:rsidR="00195017" w:rsidRDefault="00195017"/>
  </w:footnote>
  <w:footnote w:type="continuationSeparator" w:id="0">
    <w:p w14:paraId="3CD43163" w14:textId="77777777" w:rsidR="00195017" w:rsidRDefault="00195017" w:rsidP="00264D19">
      <w:r>
        <w:continuationSeparator/>
      </w:r>
    </w:p>
    <w:p w14:paraId="33776893" w14:textId="77777777" w:rsidR="00195017" w:rsidRDefault="00195017"/>
  </w:footnote>
  <w:footnote w:id="1">
    <w:p w14:paraId="0608AE67" w14:textId="77777777" w:rsidR="00866C18" w:rsidRPr="00FA5D5B" w:rsidRDefault="00866C18" w:rsidP="0013711A">
      <w:pPr>
        <w:pStyle w:val="Tekstprzypisudolnego"/>
      </w:pPr>
      <w:r w:rsidRPr="00FA5D5B">
        <w:rPr>
          <w:rStyle w:val="Odwoanieprzypisudolnego"/>
        </w:rPr>
        <w:footnoteRef/>
      </w:r>
      <w:r w:rsidRPr="00FA5D5B">
        <w:t xml:space="preserve"> Źródło: ec.europa.eu, dokument i cele nie stanowią elementów określonych w akcie prawnym, jednocześnie polityka rozwoju UE opierać się ma na tych zasadach, : Brussels, 9.12.2020 COM(2020) 788 final</w:t>
      </w:r>
    </w:p>
  </w:footnote>
  <w:footnote w:id="2">
    <w:p w14:paraId="0EB106C1" w14:textId="0FC323E1" w:rsidR="00866C18" w:rsidRPr="00FA5D5B" w:rsidRDefault="00866C18" w:rsidP="00526190">
      <w:pPr>
        <w:pStyle w:val="Tekstprzypisudolnego"/>
      </w:pPr>
      <w:r w:rsidRPr="00FA5D5B">
        <w:rPr>
          <w:rStyle w:val="Odwoanieprzypisudolnego"/>
        </w:rPr>
        <w:footnoteRef/>
      </w:r>
      <w:r w:rsidRPr="00FA5D5B">
        <w:t xml:space="preserve"> </w:t>
      </w:r>
      <w:r w:rsidR="00733185">
        <w:rPr>
          <w:b/>
        </w:rPr>
        <w:t>,,,</w:t>
      </w:r>
    </w:p>
  </w:footnote>
  <w:footnote w:id="3">
    <w:p w14:paraId="6C74E408" w14:textId="77777777" w:rsidR="00C73F12" w:rsidRPr="00FA5D5B" w:rsidRDefault="00C73F12" w:rsidP="00C73F12">
      <w:pPr>
        <w:pStyle w:val="Tekstprzypisudolnego"/>
      </w:pPr>
      <w:r w:rsidRPr="00FA5D5B">
        <w:rPr>
          <w:rStyle w:val="Odwoanieprzypisudolnego"/>
        </w:rPr>
        <w:footnoteRef/>
      </w:r>
      <w:r w:rsidRPr="00FA5D5B">
        <w:t xml:space="preserve"> Źródło: ec.europa.eu, dokument i cele nie stanowią elementów określonych w akcie prawnym, jednocześnie polityka rozwoju UE opierać się ma na tych zasadach, : </w:t>
      </w:r>
      <w:r w:rsidRPr="00FA5D5B">
        <w:t>Brussels, 9.12.2020 COM(2020) 788 final</w:t>
      </w:r>
    </w:p>
  </w:footnote>
  <w:footnote w:id="4">
    <w:p w14:paraId="5B5CF9D8" w14:textId="77777777" w:rsidR="00C73F12" w:rsidRPr="00FA5D5B" w:rsidRDefault="00C73F12" w:rsidP="00C73F12">
      <w:pPr>
        <w:pStyle w:val="Tekstprzypisudolnego"/>
      </w:pPr>
      <w:r w:rsidRPr="00FA5D5B">
        <w:rPr>
          <w:rStyle w:val="Odwoanieprzypisudolnego"/>
        </w:rPr>
        <w:footnoteRef/>
      </w:r>
      <w:r w:rsidRPr="00FA5D5B">
        <w:t xml:space="preserve"> Źródło: ec.europa.eu, dokument i cele nie stanowią elementów określonych w akcie prawnym, jednocześnie polityka rozwoju UE opierać się ma na tych zasadach, : </w:t>
      </w:r>
      <w:r w:rsidRPr="00FA5D5B">
        <w:t>Brussels, 9.12.2020 COM(2020) 788 final</w:t>
      </w:r>
    </w:p>
  </w:footnote>
  <w:footnote w:id="5">
    <w:p w14:paraId="18E9C5E3" w14:textId="77777777" w:rsidR="00C73F12" w:rsidRPr="00FA5D5B" w:rsidRDefault="00C73F12" w:rsidP="00C73F12">
      <w:pPr>
        <w:pStyle w:val="Tekstprzypisudolnego"/>
      </w:pPr>
      <w:r w:rsidRPr="00FA5D5B">
        <w:rPr>
          <w:rStyle w:val="Odwoanieprzypisudolnego"/>
        </w:rPr>
        <w:footnoteRef/>
      </w:r>
      <w:r w:rsidRPr="00FA5D5B">
        <w:t xml:space="preserve"> Dyrektywa Parlamentu Europejskiego i Rady 2012/27/UE z dnia 25.10.2012 r.</w:t>
      </w:r>
    </w:p>
  </w:footnote>
  <w:footnote w:id="6">
    <w:p w14:paraId="5B5956F3" w14:textId="77777777" w:rsidR="00C73F12" w:rsidRPr="00FA5D5B" w:rsidRDefault="00C73F12" w:rsidP="00C73F12">
      <w:pPr>
        <w:pStyle w:val="Tekstprzypisudolnego"/>
      </w:pPr>
      <w:r w:rsidRPr="00FA5D5B">
        <w:rPr>
          <w:rStyle w:val="Odwoanieprzypisudolnego"/>
        </w:rPr>
        <w:footnoteRef/>
      </w:r>
      <w:r w:rsidRPr="00FA5D5B">
        <w:t xml:space="preserve"> Źródło: Obwieszczenie Ministra Klimatu i Środowiska z dnia 2 marca 2021 r. w sprawie polityki energetycznej państwa do 2040 r. (M.P 2021 r. poz. 264)</w:t>
      </w:r>
    </w:p>
  </w:footnote>
  <w:footnote w:id="7">
    <w:p w14:paraId="0D699F0B" w14:textId="77777777" w:rsidR="00C73F12" w:rsidRPr="00FA5D5B" w:rsidRDefault="00C73F12" w:rsidP="00C73F12">
      <w:pPr>
        <w:pStyle w:val="Tekstprzypisudolnego"/>
      </w:pPr>
      <w:r w:rsidRPr="00FA5D5B">
        <w:rPr>
          <w:rStyle w:val="Odwoanieprzypisudolnego"/>
        </w:rPr>
        <w:footnoteRef/>
      </w:r>
      <w:r w:rsidRPr="00FA5D5B">
        <w:t xml:space="preserve"> Źródło: Ustawa z dnia 20 maja 2016 r. o efektywności energetycznej</w:t>
      </w:r>
    </w:p>
  </w:footnote>
  <w:footnote w:id="8">
    <w:p w14:paraId="280718A7" w14:textId="77777777" w:rsidR="00C73F12" w:rsidRPr="00FA5D5B" w:rsidRDefault="00C73F12" w:rsidP="00C73F12">
      <w:pPr>
        <w:pStyle w:val="Tekstprzypisudolnego"/>
      </w:pPr>
      <w:r w:rsidRPr="00FA5D5B">
        <w:rPr>
          <w:rStyle w:val="Odwoanieprzypisudolnego"/>
        </w:rPr>
        <w:footnoteRef/>
      </w:r>
      <w:r w:rsidRPr="00FA5D5B">
        <w:t xml:space="preserve"> Źródło: Ustawa z dnia 20 lutego 2015 r. o odnawialnych źródłach energii</w:t>
      </w:r>
    </w:p>
  </w:footnote>
  <w:footnote w:id="9">
    <w:p w14:paraId="3349863A" w14:textId="77777777" w:rsidR="00C73F12" w:rsidRDefault="00C73F12" w:rsidP="00C73F12">
      <w:pPr>
        <w:pStyle w:val="Tekstprzypisudolnego"/>
      </w:pPr>
      <w:r>
        <w:rPr>
          <w:rStyle w:val="Odwoanieprzypisudolnego"/>
        </w:rPr>
        <w:footnoteRef/>
      </w:r>
      <w:r>
        <w:t xml:space="preserve"> Na podstawie: </w:t>
      </w:r>
      <w:r w:rsidRPr="0068229A">
        <w:t>Ustawa z dnia 11 stycznia 2018 r. o elektromobilności i paliwach alternatywnych</w:t>
      </w:r>
      <w:r>
        <w:t xml:space="preserve"> (</w:t>
      </w:r>
      <w:r w:rsidRPr="0068229A">
        <w:t>Dz.U. 2021 poz. 110</w:t>
      </w:r>
      <w:r>
        <w:t>)</w:t>
      </w:r>
    </w:p>
  </w:footnote>
  <w:footnote w:id="10">
    <w:p w14:paraId="467C69AC" w14:textId="77777777" w:rsidR="00797E33" w:rsidRDefault="00797E33" w:rsidP="00797E33">
      <w:pPr>
        <w:pStyle w:val="Tekstprzypisudolnego"/>
      </w:pPr>
      <w:r>
        <w:rPr>
          <w:rStyle w:val="Odwoanieprzypisudolnego"/>
        </w:rPr>
        <w:footnoteRef/>
      </w:r>
      <w:r>
        <w:t xml:space="preserve"> Źródło: Bank Danych Lokalnych, www: </w:t>
      </w:r>
      <w:hyperlink r:id="rId1" w:history="1">
        <w:r w:rsidRPr="0077273E">
          <w:rPr>
            <w:rStyle w:val="Hipercze"/>
          </w:rPr>
          <w:t>https://bdl.stat.gov.pl/bdl/dane/teryt/tablica</w:t>
        </w:r>
      </w:hyperlink>
      <w:r>
        <w:t>, Kategoria: GOSPODARKA MIESZKANIOWA I KOMUNALNA, Grupa: ZASOBY MIESZKANIOWE, Podgrupa: Budynki mieszkalne w gminie (Wymiary: Budynki mieszkalne), dane za rok 2024</w:t>
      </w:r>
    </w:p>
  </w:footnote>
  <w:footnote w:id="11">
    <w:p w14:paraId="75203DA4" w14:textId="77777777" w:rsidR="00866C18" w:rsidRPr="00D402F8" w:rsidRDefault="00866C18" w:rsidP="00026787">
      <w:pPr>
        <w:pStyle w:val="Tekstprzypisudolnego"/>
        <w:spacing w:line="276" w:lineRule="auto"/>
        <w:rPr>
          <w:rFonts w:asciiTheme="majorHAnsi" w:hAnsiTheme="majorHAnsi" w:cstheme="majorHAnsi"/>
        </w:rPr>
      </w:pPr>
      <w:r w:rsidRPr="00D402F8">
        <w:rPr>
          <w:rStyle w:val="Odwoanieprzypisudolnego"/>
          <w:rFonts w:asciiTheme="majorHAnsi" w:hAnsiTheme="majorHAnsi" w:cstheme="majorHAnsi"/>
        </w:rPr>
        <w:footnoteRef/>
      </w:r>
      <w:r w:rsidRPr="00D402F8">
        <w:rPr>
          <w:rFonts w:asciiTheme="majorHAnsi" w:hAnsiTheme="majorHAnsi" w:cstheme="majorHAnsi"/>
        </w:rPr>
        <w:t xml:space="preserve"> </w:t>
      </w:r>
      <w:r w:rsidRPr="00D402F8">
        <w:rPr>
          <w:rFonts w:asciiTheme="majorHAnsi" w:hAnsiTheme="majorHAnsi" w:cstheme="majorHAnsi"/>
          <w:szCs w:val="18"/>
        </w:rPr>
        <w:t>DYREKTYWA RADY 96/61/WE z dnia 24 września 1996 r. dotycząca zintegrowanego zapobiegania zanieczyszczeniom i ich kontroli, zwana popularnie Dyrektywą IPPC (ang. Integrated Pollution Prevention and Control)</w:t>
      </w:r>
    </w:p>
  </w:footnote>
  <w:footnote w:id="12">
    <w:p w14:paraId="4B24FA84" w14:textId="0AB8E335" w:rsidR="0059260F" w:rsidRDefault="0059260F" w:rsidP="0059260F">
      <w:pPr>
        <w:pStyle w:val="Tekstprzypisudolnego"/>
      </w:pPr>
      <w:r>
        <w:rPr>
          <w:rStyle w:val="Odwoanieprzypisudolnego"/>
        </w:rPr>
        <w:footnoteRef/>
      </w:r>
      <w:r>
        <w:t xml:space="preserve"> Ze względu na brak wskaźnika, przyjęto zgodnie z danymi KOBIZE </w:t>
      </w:r>
      <w:r w:rsidRPr="0059260F">
        <w:t>Wartości opałowe (WO) i wskaźniki emisji CO2 (WE)</w:t>
      </w:r>
      <w:r>
        <w:t xml:space="preserve"> </w:t>
      </w:r>
      <w:r w:rsidRPr="0059260F">
        <w:t>w roku 2021 do raportowania w ramach</w:t>
      </w:r>
      <w:r>
        <w:t xml:space="preserve"> </w:t>
      </w:r>
      <w:r w:rsidRPr="0059260F">
        <w:t>Systemu Handlu Uprawnieniami do Emisji</w:t>
      </w:r>
      <w:r>
        <w:t xml:space="preserve"> </w:t>
      </w:r>
      <w:r w:rsidRPr="0059260F">
        <w:t>za rok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9180"/>
    </w:tblGrid>
    <w:tr w:rsidR="00866C18" w14:paraId="46B6A206" w14:textId="77777777" w:rsidTr="00406D75">
      <w:trPr>
        <w:jc w:val="center"/>
      </w:trPr>
      <w:tc>
        <w:tcPr>
          <w:tcW w:w="9180" w:type="dxa"/>
        </w:tcPr>
        <w:p w14:paraId="3DAD9194" w14:textId="77777777" w:rsidR="00866C18" w:rsidRDefault="00866C18" w:rsidP="00264D19">
          <w:r>
            <w:rPr>
              <w:noProof/>
              <w:lang w:eastAsia="pl-PL"/>
            </w:rPr>
            <w:drawing>
              <wp:inline distT="0" distB="0" distL="0" distR="0" wp14:anchorId="2F1A6FEE" wp14:editId="2444D61A">
                <wp:extent cx="5692140" cy="806450"/>
                <wp:effectExtent l="0" t="0" r="381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let logo_Janowiec_kolor.png"/>
                        <pic:cNvPicPr/>
                      </pic:nvPicPr>
                      <pic:blipFill>
                        <a:blip r:embed="rId1">
                          <a:extLst>
                            <a:ext uri="{28A0092B-C50C-407E-A947-70E740481C1C}">
                              <a14:useLocalDpi xmlns:a14="http://schemas.microsoft.com/office/drawing/2010/main" val="0"/>
                            </a:ext>
                          </a:extLst>
                        </a:blip>
                        <a:stretch>
                          <a:fillRect/>
                        </a:stretch>
                      </pic:blipFill>
                      <pic:spPr>
                        <a:xfrm>
                          <a:off x="0" y="0"/>
                          <a:ext cx="5692140" cy="806450"/>
                        </a:xfrm>
                        <a:prstGeom prst="rect">
                          <a:avLst/>
                        </a:prstGeom>
                      </pic:spPr>
                    </pic:pic>
                  </a:graphicData>
                </a:graphic>
              </wp:inline>
            </w:drawing>
          </w:r>
        </w:p>
      </w:tc>
    </w:tr>
    <w:tr w:rsidR="00866C18" w:rsidRPr="00D23FB5" w14:paraId="62AB2857" w14:textId="77777777" w:rsidTr="00406D75">
      <w:trPr>
        <w:jc w:val="center"/>
      </w:trPr>
      <w:tc>
        <w:tcPr>
          <w:tcW w:w="9180" w:type="dxa"/>
        </w:tcPr>
        <w:p w14:paraId="6772900D" w14:textId="77777777" w:rsidR="00866C18" w:rsidRPr="00406D75" w:rsidRDefault="00866C18" w:rsidP="002E636A">
          <w:pPr>
            <w:jc w:val="center"/>
            <w:rPr>
              <w:sz w:val="20"/>
            </w:rPr>
          </w:pPr>
          <w:r w:rsidRPr="00406D75">
            <w:rPr>
              <w:sz w:val="20"/>
            </w:rPr>
            <w:t>Projekt współfinansowany przez Unię Europejską ze środków Funduszu Spójności</w:t>
          </w:r>
        </w:p>
        <w:p w14:paraId="310D34B1" w14:textId="77777777" w:rsidR="00866C18" w:rsidRPr="00406D75" w:rsidRDefault="00866C18" w:rsidP="00264D19">
          <w:pPr>
            <w:pStyle w:val="Wyrodkowanastopka"/>
            <w:rPr>
              <w:sz w:val="20"/>
            </w:rPr>
          </w:pPr>
          <w:r w:rsidRPr="00406D75">
            <w:rPr>
              <w:sz w:val="20"/>
            </w:rPr>
            <w:t>w ramach Programu Operacyjnej Infrastruktura i Środowisko 2007-2013</w:t>
          </w:r>
        </w:p>
      </w:tc>
    </w:tr>
  </w:tbl>
  <w:p w14:paraId="5B377ABB" w14:textId="77777777" w:rsidR="00866C18" w:rsidRDefault="00866C18" w:rsidP="00264D1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9180"/>
    </w:tblGrid>
    <w:tr w:rsidR="005C4E30" w14:paraId="090EA35C" w14:textId="77777777" w:rsidTr="00E945FB">
      <w:tc>
        <w:tcPr>
          <w:tcW w:w="9180" w:type="dxa"/>
        </w:tcPr>
        <w:p w14:paraId="6742CF11" w14:textId="77777777" w:rsidR="005C4E30" w:rsidRDefault="005C4E30" w:rsidP="00264D19">
          <w:r>
            <w:rPr>
              <w:noProof/>
              <w:lang w:eastAsia="pl-PL"/>
            </w:rPr>
            <w:drawing>
              <wp:inline distT="0" distB="0" distL="0" distR="0" wp14:anchorId="72D6DA7D" wp14:editId="3788DA35">
                <wp:extent cx="5692140" cy="806450"/>
                <wp:effectExtent l="0" t="0" r="3810" b="0"/>
                <wp:docPr id="1503200144" name="Obraz 150320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let logo_Janowiec_kolor.png"/>
                        <pic:cNvPicPr/>
                      </pic:nvPicPr>
                      <pic:blipFill>
                        <a:blip r:embed="rId1">
                          <a:extLst>
                            <a:ext uri="{28A0092B-C50C-407E-A947-70E740481C1C}">
                              <a14:useLocalDpi xmlns:a14="http://schemas.microsoft.com/office/drawing/2010/main" val="0"/>
                            </a:ext>
                          </a:extLst>
                        </a:blip>
                        <a:stretch>
                          <a:fillRect/>
                        </a:stretch>
                      </pic:blipFill>
                      <pic:spPr>
                        <a:xfrm>
                          <a:off x="0" y="0"/>
                          <a:ext cx="5692140" cy="806450"/>
                        </a:xfrm>
                        <a:prstGeom prst="rect">
                          <a:avLst/>
                        </a:prstGeom>
                      </pic:spPr>
                    </pic:pic>
                  </a:graphicData>
                </a:graphic>
              </wp:inline>
            </w:drawing>
          </w:r>
        </w:p>
      </w:tc>
    </w:tr>
    <w:tr w:rsidR="005C4E30" w:rsidRPr="00D23FB5" w14:paraId="007094AA" w14:textId="77777777" w:rsidTr="00E945FB">
      <w:tc>
        <w:tcPr>
          <w:tcW w:w="9180" w:type="dxa"/>
        </w:tcPr>
        <w:p w14:paraId="119DAE48" w14:textId="77777777" w:rsidR="005C4E30" w:rsidRPr="00D23FB5" w:rsidRDefault="005C4E30" w:rsidP="00264D19">
          <w:r w:rsidRPr="00D23FB5">
            <w:t>Projekt współfinansowany przez Unię Europejską ze środków Funduszu Spójności</w:t>
          </w:r>
        </w:p>
        <w:p w14:paraId="6933B9EC" w14:textId="77777777" w:rsidR="005C4E30" w:rsidRPr="00D23FB5" w:rsidRDefault="005C4E30" w:rsidP="00264D19">
          <w:pPr>
            <w:pStyle w:val="Wyrodkowanastopka"/>
          </w:pPr>
          <w:r w:rsidRPr="00D23FB5">
            <w:t xml:space="preserve">w ramach Programu </w:t>
          </w:r>
          <w:r w:rsidRPr="00833FEE">
            <w:t>Operacyjnej</w:t>
          </w:r>
          <w:r w:rsidRPr="00D23FB5">
            <w:t xml:space="preserve"> Infrastruktura i Środowisko 2007-2013</w:t>
          </w:r>
        </w:p>
      </w:tc>
    </w:tr>
  </w:tbl>
  <w:p w14:paraId="7A03EFE2" w14:textId="77777777" w:rsidR="005C4E30" w:rsidRDefault="005C4E30" w:rsidP="00264D19">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9180"/>
    </w:tblGrid>
    <w:tr w:rsidR="00866C18" w14:paraId="71F94E43" w14:textId="77777777" w:rsidTr="00E945FB">
      <w:tc>
        <w:tcPr>
          <w:tcW w:w="9180" w:type="dxa"/>
        </w:tcPr>
        <w:p w14:paraId="22D57514" w14:textId="77777777" w:rsidR="00866C18" w:rsidRDefault="00866C18" w:rsidP="00264D19">
          <w:r>
            <w:rPr>
              <w:noProof/>
              <w:lang w:eastAsia="pl-PL"/>
            </w:rPr>
            <w:drawing>
              <wp:inline distT="0" distB="0" distL="0" distR="0" wp14:anchorId="7FD678B6" wp14:editId="61E1D314">
                <wp:extent cx="5692140" cy="806450"/>
                <wp:effectExtent l="0" t="0" r="381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let logo_Janowiec_kolor.png"/>
                        <pic:cNvPicPr/>
                      </pic:nvPicPr>
                      <pic:blipFill>
                        <a:blip r:embed="rId1">
                          <a:extLst>
                            <a:ext uri="{28A0092B-C50C-407E-A947-70E740481C1C}">
                              <a14:useLocalDpi xmlns:a14="http://schemas.microsoft.com/office/drawing/2010/main" val="0"/>
                            </a:ext>
                          </a:extLst>
                        </a:blip>
                        <a:stretch>
                          <a:fillRect/>
                        </a:stretch>
                      </pic:blipFill>
                      <pic:spPr>
                        <a:xfrm>
                          <a:off x="0" y="0"/>
                          <a:ext cx="5692140" cy="806450"/>
                        </a:xfrm>
                        <a:prstGeom prst="rect">
                          <a:avLst/>
                        </a:prstGeom>
                      </pic:spPr>
                    </pic:pic>
                  </a:graphicData>
                </a:graphic>
              </wp:inline>
            </w:drawing>
          </w:r>
        </w:p>
      </w:tc>
    </w:tr>
    <w:tr w:rsidR="00866C18" w:rsidRPr="00D23FB5" w14:paraId="5D989617" w14:textId="77777777" w:rsidTr="00E945FB">
      <w:tc>
        <w:tcPr>
          <w:tcW w:w="9180" w:type="dxa"/>
        </w:tcPr>
        <w:p w14:paraId="043C63EB" w14:textId="77777777" w:rsidR="00866C18" w:rsidRPr="00D23FB5" w:rsidRDefault="00866C18" w:rsidP="00264D19">
          <w:r w:rsidRPr="00D23FB5">
            <w:t>Projekt współfinansowany przez Unię Europejską ze środków Funduszu Spójności</w:t>
          </w:r>
        </w:p>
        <w:p w14:paraId="1BD1E05A" w14:textId="77777777" w:rsidR="00866C18" w:rsidRPr="00D23FB5" w:rsidRDefault="00866C18" w:rsidP="00264D19">
          <w:pPr>
            <w:pStyle w:val="Wyrodkowanastopka"/>
          </w:pPr>
          <w:r w:rsidRPr="00D23FB5">
            <w:t xml:space="preserve">w ramach Programu </w:t>
          </w:r>
          <w:r w:rsidRPr="00833FEE">
            <w:t>Operacyjnej</w:t>
          </w:r>
          <w:r w:rsidRPr="00D23FB5">
            <w:t xml:space="preserve"> Infrastruktura i Środowisko 2007-2013</w:t>
          </w:r>
        </w:p>
      </w:tc>
    </w:tr>
  </w:tbl>
  <w:p w14:paraId="41C2CF71" w14:textId="77777777" w:rsidR="00866C18" w:rsidRDefault="00866C18" w:rsidP="00264D19">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9180"/>
    </w:tblGrid>
    <w:tr w:rsidR="003E1B44" w14:paraId="32FA0308" w14:textId="77777777" w:rsidTr="00E945FB">
      <w:tc>
        <w:tcPr>
          <w:tcW w:w="9180" w:type="dxa"/>
        </w:tcPr>
        <w:p w14:paraId="059EAA5A" w14:textId="77777777" w:rsidR="003E1B44" w:rsidRDefault="003E1B44" w:rsidP="00264D19">
          <w:r>
            <w:rPr>
              <w:noProof/>
              <w:lang w:eastAsia="pl-PL"/>
            </w:rPr>
            <w:drawing>
              <wp:inline distT="0" distB="0" distL="0" distR="0" wp14:anchorId="4918514C" wp14:editId="44F39AB7">
                <wp:extent cx="5692140" cy="806450"/>
                <wp:effectExtent l="0" t="0" r="3810" b="0"/>
                <wp:docPr id="1850419684" name="Obraz 1850419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let logo_Janowiec_kolor.png"/>
                        <pic:cNvPicPr/>
                      </pic:nvPicPr>
                      <pic:blipFill>
                        <a:blip r:embed="rId1">
                          <a:extLst>
                            <a:ext uri="{28A0092B-C50C-407E-A947-70E740481C1C}">
                              <a14:useLocalDpi xmlns:a14="http://schemas.microsoft.com/office/drawing/2010/main" val="0"/>
                            </a:ext>
                          </a:extLst>
                        </a:blip>
                        <a:stretch>
                          <a:fillRect/>
                        </a:stretch>
                      </pic:blipFill>
                      <pic:spPr>
                        <a:xfrm>
                          <a:off x="0" y="0"/>
                          <a:ext cx="5692140" cy="806450"/>
                        </a:xfrm>
                        <a:prstGeom prst="rect">
                          <a:avLst/>
                        </a:prstGeom>
                      </pic:spPr>
                    </pic:pic>
                  </a:graphicData>
                </a:graphic>
              </wp:inline>
            </w:drawing>
          </w:r>
        </w:p>
      </w:tc>
    </w:tr>
    <w:tr w:rsidR="003E1B44" w:rsidRPr="00D23FB5" w14:paraId="2A97D415" w14:textId="77777777" w:rsidTr="00E945FB">
      <w:tc>
        <w:tcPr>
          <w:tcW w:w="9180" w:type="dxa"/>
        </w:tcPr>
        <w:p w14:paraId="3C53168F" w14:textId="77777777" w:rsidR="003E1B44" w:rsidRPr="00D23FB5" w:rsidRDefault="003E1B44" w:rsidP="00264D19">
          <w:r w:rsidRPr="00D23FB5">
            <w:t>Projekt współfinansowany przez Unię Europejską ze środków Funduszu Spójności</w:t>
          </w:r>
        </w:p>
        <w:p w14:paraId="5A953ED2" w14:textId="77777777" w:rsidR="003E1B44" w:rsidRPr="00D23FB5" w:rsidRDefault="003E1B44" w:rsidP="00264D19">
          <w:pPr>
            <w:pStyle w:val="Wyrodkowanastopka"/>
          </w:pPr>
          <w:r w:rsidRPr="00D23FB5">
            <w:t xml:space="preserve">w ramach Programu </w:t>
          </w:r>
          <w:r w:rsidRPr="00833FEE">
            <w:t>Operacyjnej</w:t>
          </w:r>
          <w:r w:rsidRPr="00D23FB5">
            <w:t xml:space="preserve"> Infrastruktura i Środowisko 2007-2013</w:t>
          </w:r>
        </w:p>
      </w:tc>
    </w:tr>
  </w:tbl>
  <w:p w14:paraId="1DB002A5" w14:textId="77777777" w:rsidR="003E1B44" w:rsidRDefault="003E1B44" w:rsidP="00264D19">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9180"/>
    </w:tblGrid>
    <w:tr w:rsidR="003E1B44" w14:paraId="53066B20" w14:textId="77777777" w:rsidTr="00E945FB">
      <w:tc>
        <w:tcPr>
          <w:tcW w:w="9180" w:type="dxa"/>
        </w:tcPr>
        <w:p w14:paraId="50832A9B" w14:textId="77777777" w:rsidR="003E1B44" w:rsidRDefault="003E1B44" w:rsidP="00264D19">
          <w:r>
            <w:rPr>
              <w:noProof/>
              <w:lang w:eastAsia="pl-PL"/>
            </w:rPr>
            <w:drawing>
              <wp:inline distT="0" distB="0" distL="0" distR="0" wp14:anchorId="15E07D35" wp14:editId="60301AFE">
                <wp:extent cx="5692140" cy="806450"/>
                <wp:effectExtent l="0" t="0" r="3810" b="0"/>
                <wp:docPr id="32510814" name="Obraz 32510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let logo_Janowiec_kolor.png"/>
                        <pic:cNvPicPr/>
                      </pic:nvPicPr>
                      <pic:blipFill>
                        <a:blip r:embed="rId1">
                          <a:extLst>
                            <a:ext uri="{28A0092B-C50C-407E-A947-70E740481C1C}">
                              <a14:useLocalDpi xmlns:a14="http://schemas.microsoft.com/office/drawing/2010/main" val="0"/>
                            </a:ext>
                          </a:extLst>
                        </a:blip>
                        <a:stretch>
                          <a:fillRect/>
                        </a:stretch>
                      </pic:blipFill>
                      <pic:spPr>
                        <a:xfrm>
                          <a:off x="0" y="0"/>
                          <a:ext cx="5692140" cy="806450"/>
                        </a:xfrm>
                        <a:prstGeom prst="rect">
                          <a:avLst/>
                        </a:prstGeom>
                      </pic:spPr>
                    </pic:pic>
                  </a:graphicData>
                </a:graphic>
              </wp:inline>
            </w:drawing>
          </w:r>
        </w:p>
      </w:tc>
    </w:tr>
    <w:tr w:rsidR="003E1B44" w:rsidRPr="00D23FB5" w14:paraId="4D64531E" w14:textId="77777777" w:rsidTr="00E945FB">
      <w:tc>
        <w:tcPr>
          <w:tcW w:w="9180" w:type="dxa"/>
        </w:tcPr>
        <w:p w14:paraId="38489D44" w14:textId="77777777" w:rsidR="003E1B44" w:rsidRPr="00D23FB5" w:rsidRDefault="003E1B44" w:rsidP="00264D19">
          <w:r w:rsidRPr="00D23FB5">
            <w:t>Projekt współfinansowany przez Unię Europejską ze środków Funduszu Spójności</w:t>
          </w:r>
        </w:p>
        <w:p w14:paraId="54C61018" w14:textId="77777777" w:rsidR="003E1B44" w:rsidRPr="00D23FB5" w:rsidRDefault="003E1B44" w:rsidP="00264D19">
          <w:pPr>
            <w:pStyle w:val="Wyrodkowanastopka"/>
          </w:pPr>
          <w:r w:rsidRPr="00D23FB5">
            <w:t xml:space="preserve">w ramach Programu </w:t>
          </w:r>
          <w:r w:rsidRPr="00833FEE">
            <w:t>Operacyjnej</w:t>
          </w:r>
          <w:r w:rsidRPr="00D23FB5">
            <w:t xml:space="preserve"> Infrastruktura i Środowisko 2007-2013</w:t>
          </w:r>
        </w:p>
      </w:tc>
    </w:tr>
  </w:tbl>
  <w:p w14:paraId="1CD57D0B" w14:textId="77777777" w:rsidR="003E1B44" w:rsidRDefault="003E1B44" w:rsidP="00264D19">
    <w:pPr>
      <w:pStyle w:val="Nagwek"/>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9180"/>
    </w:tblGrid>
    <w:tr w:rsidR="00866C18" w14:paraId="33062CC5" w14:textId="77777777" w:rsidTr="00E945FB">
      <w:tc>
        <w:tcPr>
          <w:tcW w:w="9180" w:type="dxa"/>
        </w:tcPr>
        <w:p w14:paraId="439B2C7A" w14:textId="77777777" w:rsidR="00866C18" w:rsidRDefault="00866C18" w:rsidP="00264D19">
          <w:r>
            <w:rPr>
              <w:noProof/>
              <w:lang w:eastAsia="pl-PL"/>
            </w:rPr>
            <w:drawing>
              <wp:inline distT="0" distB="0" distL="0" distR="0" wp14:anchorId="2F6B94F0" wp14:editId="4D3D7987">
                <wp:extent cx="5692140" cy="806450"/>
                <wp:effectExtent l="0" t="0" r="381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let logo_Janowiec_kolor.png"/>
                        <pic:cNvPicPr/>
                      </pic:nvPicPr>
                      <pic:blipFill>
                        <a:blip r:embed="rId1">
                          <a:extLst>
                            <a:ext uri="{28A0092B-C50C-407E-A947-70E740481C1C}">
                              <a14:useLocalDpi xmlns:a14="http://schemas.microsoft.com/office/drawing/2010/main" val="0"/>
                            </a:ext>
                          </a:extLst>
                        </a:blip>
                        <a:stretch>
                          <a:fillRect/>
                        </a:stretch>
                      </pic:blipFill>
                      <pic:spPr>
                        <a:xfrm>
                          <a:off x="0" y="0"/>
                          <a:ext cx="5692140" cy="806450"/>
                        </a:xfrm>
                        <a:prstGeom prst="rect">
                          <a:avLst/>
                        </a:prstGeom>
                      </pic:spPr>
                    </pic:pic>
                  </a:graphicData>
                </a:graphic>
              </wp:inline>
            </w:drawing>
          </w:r>
        </w:p>
      </w:tc>
    </w:tr>
    <w:tr w:rsidR="00866C18" w:rsidRPr="00D23FB5" w14:paraId="67C7F1F0" w14:textId="77777777" w:rsidTr="00E945FB">
      <w:tc>
        <w:tcPr>
          <w:tcW w:w="9180" w:type="dxa"/>
        </w:tcPr>
        <w:p w14:paraId="0EF0635A" w14:textId="77777777" w:rsidR="00866C18" w:rsidRPr="00D23FB5" w:rsidRDefault="00866C18" w:rsidP="00264D19">
          <w:r w:rsidRPr="00D23FB5">
            <w:t>Projekt współfinansowany przez Unię Europejską ze środków Funduszu Spójności</w:t>
          </w:r>
        </w:p>
        <w:p w14:paraId="372028BF" w14:textId="77777777" w:rsidR="00866C18" w:rsidRPr="00D23FB5" w:rsidRDefault="00866C18" w:rsidP="00264D19">
          <w:pPr>
            <w:pStyle w:val="Wyrodkowanastopka"/>
          </w:pPr>
          <w:r w:rsidRPr="00D23FB5">
            <w:t xml:space="preserve">w ramach Programu </w:t>
          </w:r>
          <w:r w:rsidRPr="00833FEE">
            <w:t>Operacyjnej</w:t>
          </w:r>
          <w:r w:rsidRPr="00D23FB5">
            <w:t xml:space="preserve"> Infrastruktura i Środowisko 2007-2013</w:t>
          </w:r>
        </w:p>
      </w:tc>
    </w:tr>
  </w:tbl>
  <w:p w14:paraId="7C997A1F" w14:textId="77777777" w:rsidR="00866C18" w:rsidRDefault="00866C18" w:rsidP="00264D19">
    <w:pPr>
      <w:pStyle w:val="Nagwek"/>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9180"/>
    </w:tblGrid>
    <w:tr w:rsidR="00866C18" w14:paraId="3F32E5A5" w14:textId="77777777" w:rsidTr="00E945FB">
      <w:tc>
        <w:tcPr>
          <w:tcW w:w="9180" w:type="dxa"/>
        </w:tcPr>
        <w:p w14:paraId="3808A872" w14:textId="77777777" w:rsidR="00866C18" w:rsidRDefault="00866C18" w:rsidP="00264D19">
          <w:r>
            <w:rPr>
              <w:noProof/>
              <w:lang w:eastAsia="pl-PL"/>
            </w:rPr>
            <w:drawing>
              <wp:inline distT="0" distB="0" distL="0" distR="0" wp14:anchorId="4A6C0EAD" wp14:editId="2E7BEC7F">
                <wp:extent cx="5692140" cy="806450"/>
                <wp:effectExtent l="0" t="0" r="3810"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mplet logo_Janowiec_kolor.png"/>
                        <pic:cNvPicPr/>
                      </pic:nvPicPr>
                      <pic:blipFill>
                        <a:blip r:embed="rId1">
                          <a:extLst>
                            <a:ext uri="{28A0092B-C50C-407E-A947-70E740481C1C}">
                              <a14:useLocalDpi xmlns:a14="http://schemas.microsoft.com/office/drawing/2010/main" val="0"/>
                            </a:ext>
                          </a:extLst>
                        </a:blip>
                        <a:stretch>
                          <a:fillRect/>
                        </a:stretch>
                      </pic:blipFill>
                      <pic:spPr>
                        <a:xfrm>
                          <a:off x="0" y="0"/>
                          <a:ext cx="5692140" cy="806450"/>
                        </a:xfrm>
                        <a:prstGeom prst="rect">
                          <a:avLst/>
                        </a:prstGeom>
                      </pic:spPr>
                    </pic:pic>
                  </a:graphicData>
                </a:graphic>
              </wp:inline>
            </w:drawing>
          </w:r>
        </w:p>
      </w:tc>
    </w:tr>
    <w:tr w:rsidR="00866C18" w:rsidRPr="00D23FB5" w14:paraId="32DC3838" w14:textId="77777777" w:rsidTr="00E945FB">
      <w:tc>
        <w:tcPr>
          <w:tcW w:w="9180" w:type="dxa"/>
        </w:tcPr>
        <w:p w14:paraId="1EA0C8AE" w14:textId="77777777" w:rsidR="00866C18" w:rsidRPr="00D23FB5" w:rsidRDefault="00866C18" w:rsidP="00264D19">
          <w:r w:rsidRPr="00D23FB5">
            <w:t>Projekt współfinansowany przez Unię Europejską ze środków Funduszu Spójności</w:t>
          </w:r>
        </w:p>
        <w:p w14:paraId="193F779B" w14:textId="77777777" w:rsidR="00866C18" w:rsidRPr="00D23FB5" w:rsidRDefault="00866C18" w:rsidP="00264D19">
          <w:pPr>
            <w:pStyle w:val="Wyrodkowanastopka"/>
          </w:pPr>
          <w:r w:rsidRPr="00D23FB5">
            <w:t xml:space="preserve">w ramach Programu </w:t>
          </w:r>
          <w:r w:rsidRPr="00833FEE">
            <w:t>Operacyjnej</w:t>
          </w:r>
          <w:r w:rsidRPr="00D23FB5">
            <w:t xml:space="preserve"> Infrastruktura i Środowisko 2007-2013</w:t>
          </w:r>
        </w:p>
      </w:tc>
    </w:tr>
  </w:tbl>
  <w:p w14:paraId="45659E0D" w14:textId="77777777" w:rsidR="00866C18" w:rsidRDefault="00866C18" w:rsidP="00264D1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F45"/>
    <w:multiLevelType w:val="hybridMultilevel"/>
    <w:tmpl w:val="9A10C7A2"/>
    <w:lvl w:ilvl="0" w:tplc="35E058DA">
      <w:start w:val="1"/>
      <w:numFmt w:val="bullet"/>
      <w:lvlText w:val=""/>
      <w:lvlJc w:val="left"/>
      <w:pPr>
        <w:ind w:left="720" w:hanging="360"/>
      </w:pPr>
      <w:rPr>
        <w:rFonts w:ascii="Symbol" w:hAnsi="Symbol" w:hint="default"/>
        <w:b w:val="0"/>
        <w:color w:val="auto"/>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04C0306"/>
    <w:multiLevelType w:val="hybridMultilevel"/>
    <w:tmpl w:val="E59C1120"/>
    <w:lvl w:ilvl="0" w:tplc="0415000B">
      <w:start w:val="1"/>
      <w:numFmt w:val="bullet"/>
      <w:lvlText w:val=""/>
      <w:lvlJc w:val="left"/>
      <w:pPr>
        <w:ind w:left="3338" w:hanging="360"/>
      </w:pPr>
      <w:rPr>
        <w:rFonts w:ascii="Wingdings" w:hAnsi="Wingdings" w:hint="default"/>
      </w:rPr>
    </w:lvl>
    <w:lvl w:ilvl="1" w:tplc="04150003" w:tentative="1">
      <w:start w:val="1"/>
      <w:numFmt w:val="bullet"/>
      <w:lvlText w:val="o"/>
      <w:lvlJc w:val="left"/>
      <w:pPr>
        <w:ind w:left="4058" w:hanging="360"/>
      </w:pPr>
      <w:rPr>
        <w:rFonts w:ascii="Courier New" w:hAnsi="Courier New" w:cs="Courier New" w:hint="default"/>
      </w:rPr>
    </w:lvl>
    <w:lvl w:ilvl="2" w:tplc="04150005" w:tentative="1">
      <w:start w:val="1"/>
      <w:numFmt w:val="bullet"/>
      <w:lvlText w:val=""/>
      <w:lvlJc w:val="left"/>
      <w:pPr>
        <w:ind w:left="4778" w:hanging="360"/>
      </w:pPr>
      <w:rPr>
        <w:rFonts w:ascii="Wingdings" w:hAnsi="Wingdings" w:hint="default"/>
      </w:rPr>
    </w:lvl>
    <w:lvl w:ilvl="3" w:tplc="04150001" w:tentative="1">
      <w:start w:val="1"/>
      <w:numFmt w:val="bullet"/>
      <w:lvlText w:val=""/>
      <w:lvlJc w:val="left"/>
      <w:pPr>
        <w:ind w:left="5498" w:hanging="360"/>
      </w:pPr>
      <w:rPr>
        <w:rFonts w:ascii="Symbol" w:hAnsi="Symbol" w:hint="default"/>
      </w:rPr>
    </w:lvl>
    <w:lvl w:ilvl="4" w:tplc="04150003" w:tentative="1">
      <w:start w:val="1"/>
      <w:numFmt w:val="bullet"/>
      <w:lvlText w:val="o"/>
      <w:lvlJc w:val="left"/>
      <w:pPr>
        <w:ind w:left="6218" w:hanging="360"/>
      </w:pPr>
      <w:rPr>
        <w:rFonts w:ascii="Courier New" w:hAnsi="Courier New" w:cs="Courier New" w:hint="default"/>
      </w:rPr>
    </w:lvl>
    <w:lvl w:ilvl="5" w:tplc="04150005" w:tentative="1">
      <w:start w:val="1"/>
      <w:numFmt w:val="bullet"/>
      <w:lvlText w:val=""/>
      <w:lvlJc w:val="left"/>
      <w:pPr>
        <w:ind w:left="6938" w:hanging="360"/>
      </w:pPr>
      <w:rPr>
        <w:rFonts w:ascii="Wingdings" w:hAnsi="Wingdings" w:hint="default"/>
      </w:rPr>
    </w:lvl>
    <w:lvl w:ilvl="6" w:tplc="04150001" w:tentative="1">
      <w:start w:val="1"/>
      <w:numFmt w:val="bullet"/>
      <w:lvlText w:val=""/>
      <w:lvlJc w:val="left"/>
      <w:pPr>
        <w:ind w:left="7658" w:hanging="360"/>
      </w:pPr>
      <w:rPr>
        <w:rFonts w:ascii="Symbol" w:hAnsi="Symbol" w:hint="default"/>
      </w:rPr>
    </w:lvl>
    <w:lvl w:ilvl="7" w:tplc="04150003" w:tentative="1">
      <w:start w:val="1"/>
      <w:numFmt w:val="bullet"/>
      <w:lvlText w:val="o"/>
      <w:lvlJc w:val="left"/>
      <w:pPr>
        <w:ind w:left="8378" w:hanging="360"/>
      </w:pPr>
      <w:rPr>
        <w:rFonts w:ascii="Courier New" w:hAnsi="Courier New" w:cs="Courier New" w:hint="default"/>
      </w:rPr>
    </w:lvl>
    <w:lvl w:ilvl="8" w:tplc="04150005" w:tentative="1">
      <w:start w:val="1"/>
      <w:numFmt w:val="bullet"/>
      <w:lvlText w:val=""/>
      <w:lvlJc w:val="left"/>
      <w:pPr>
        <w:ind w:left="9098" w:hanging="360"/>
      </w:pPr>
      <w:rPr>
        <w:rFonts w:ascii="Wingdings" w:hAnsi="Wingdings" w:hint="default"/>
      </w:rPr>
    </w:lvl>
  </w:abstractNum>
  <w:abstractNum w:abstractNumId="2" w15:restartNumberingAfterBreak="0">
    <w:nsid w:val="005C74F6"/>
    <w:multiLevelType w:val="hybridMultilevel"/>
    <w:tmpl w:val="B12A2CB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0AD0977"/>
    <w:multiLevelType w:val="hybridMultilevel"/>
    <w:tmpl w:val="4D32CD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104376F"/>
    <w:multiLevelType w:val="hybridMultilevel"/>
    <w:tmpl w:val="CC989550"/>
    <w:lvl w:ilvl="0" w:tplc="53180FB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05760F"/>
    <w:multiLevelType w:val="hybridMultilevel"/>
    <w:tmpl w:val="BC7A2A9E"/>
    <w:lvl w:ilvl="0" w:tplc="35E058D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046A0299"/>
    <w:multiLevelType w:val="hybridMultilevel"/>
    <w:tmpl w:val="79B48CD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4AD01FD"/>
    <w:multiLevelType w:val="multilevel"/>
    <w:tmpl w:val="57E2084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4DE7A46"/>
    <w:multiLevelType w:val="hybridMultilevel"/>
    <w:tmpl w:val="2B829A22"/>
    <w:lvl w:ilvl="0" w:tplc="35E058DA">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5262B80"/>
    <w:multiLevelType w:val="hybridMultilevel"/>
    <w:tmpl w:val="2FBE0B8E"/>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60774DE"/>
    <w:multiLevelType w:val="multilevel"/>
    <w:tmpl w:val="830CD3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066D3BBD"/>
    <w:multiLevelType w:val="hybridMultilevel"/>
    <w:tmpl w:val="14DC9DA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07034104"/>
    <w:multiLevelType w:val="hybridMultilevel"/>
    <w:tmpl w:val="31D669C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7B144C7"/>
    <w:multiLevelType w:val="hybridMultilevel"/>
    <w:tmpl w:val="845E78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7E1031F"/>
    <w:multiLevelType w:val="hybridMultilevel"/>
    <w:tmpl w:val="DFFA2618"/>
    <w:lvl w:ilvl="0" w:tplc="35E058DA">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80C5B6A"/>
    <w:multiLevelType w:val="hybridMultilevel"/>
    <w:tmpl w:val="845E78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8347557"/>
    <w:multiLevelType w:val="hybridMultilevel"/>
    <w:tmpl w:val="C8DAD7E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85027EE"/>
    <w:multiLevelType w:val="hybridMultilevel"/>
    <w:tmpl w:val="0826E5F4"/>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8AD079C"/>
    <w:multiLevelType w:val="hybridMultilevel"/>
    <w:tmpl w:val="1F3ED0B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9163B67"/>
    <w:multiLevelType w:val="hybridMultilevel"/>
    <w:tmpl w:val="5DC84BD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939727B"/>
    <w:multiLevelType w:val="hybridMultilevel"/>
    <w:tmpl w:val="0D747BE0"/>
    <w:lvl w:ilvl="0" w:tplc="53180F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9693324"/>
    <w:multiLevelType w:val="hybridMultilevel"/>
    <w:tmpl w:val="4F16978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97879AD"/>
    <w:multiLevelType w:val="hybridMultilevel"/>
    <w:tmpl w:val="5B148560"/>
    <w:lvl w:ilvl="0" w:tplc="10C84BA0">
      <w:start w:val="1"/>
      <w:numFmt w:val="decimal"/>
      <w:lvlText w:val="%1."/>
      <w:lvlJc w:val="left"/>
      <w:pPr>
        <w:ind w:left="720" w:hanging="360"/>
      </w:pPr>
      <w:rPr>
        <w:rFonts w:ascii="Arial" w:hAnsi="Arial" w:cs="Arial" w:hint="default"/>
        <w:b w:val="0"/>
        <w:color w:val="auto"/>
        <w:sz w:val="22"/>
        <w:szCs w:val="22"/>
      </w:rPr>
    </w:lvl>
    <w:lvl w:ilvl="1" w:tplc="04150003">
      <w:start w:val="1"/>
      <w:numFmt w:val="bullet"/>
      <w:lvlText w:val="o"/>
      <w:lvlJc w:val="left"/>
      <w:pPr>
        <w:ind w:left="1440" w:hanging="360"/>
      </w:pPr>
      <w:rPr>
        <w:rFonts w:ascii="Courier New" w:hAnsi="Courier New" w:cs="Courier New" w:hint="default"/>
      </w:rPr>
    </w:lvl>
    <w:lvl w:ilvl="2" w:tplc="09BCAF7E">
      <w:start w:val="1"/>
      <w:numFmt w:val="bullet"/>
      <w:lvlText w:val=""/>
      <w:lvlJc w:val="left"/>
      <w:pPr>
        <w:ind w:left="2160" w:hanging="360"/>
      </w:pPr>
      <w:rPr>
        <w:rFonts w:ascii="Symbol" w:eastAsiaTheme="minorEastAsia" w:hAnsi="Symbol" w:cstheme="majorHAnsi"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9830A90"/>
    <w:multiLevelType w:val="hybridMultilevel"/>
    <w:tmpl w:val="2F0096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9A47FDF"/>
    <w:multiLevelType w:val="hybridMultilevel"/>
    <w:tmpl w:val="B254B45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A050C3A"/>
    <w:multiLevelType w:val="hybridMultilevel"/>
    <w:tmpl w:val="90827734"/>
    <w:lvl w:ilvl="0" w:tplc="0A4C45D8">
      <w:start w:val="1"/>
      <w:numFmt w:val="bullet"/>
      <w:lvlText w:val=""/>
      <w:lvlJc w:val="left"/>
      <w:pPr>
        <w:ind w:left="720" w:hanging="360"/>
      </w:pPr>
      <w:rPr>
        <w:rFonts w:ascii="Symbol" w:hAnsi="Symbol" w:hint="default"/>
      </w:rPr>
    </w:lvl>
    <w:lvl w:ilvl="1" w:tplc="04150017">
      <w:start w:val="1"/>
      <w:numFmt w:val="lowerLetter"/>
      <w:lvlText w:val="%2)"/>
      <w:lvlJc w:val="left"/>
      <w:pPr>
        <w:ind w:left="1440" w:hanging="360"/>
      </w:p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15:restartNumberingAfterBreak="0">
    <w:nsid w:val="0ABB56F0"/>
    <w:multiLevelType w:val="hybridMultilevel"/>
    <w:tmpl w:val="0F800FB2"/>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AD540ED"/>
    <w:multiLevelType w:val="hybridMultilevel"/>
    <w:tmpl w:val="4F7801FA"/>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B223DE8"/>
    <w:multiLevelType w:val="hybridMultilevel"/>
    <w:tmpl w:val="6EC4CF4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0B7C3A15"/>
    <w:multiLevelType w:val="hybridMultilevel"/>
    <w:tmpl w:val="6E32F60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0BAA39E8"/>
    <w:multiLevelType w:val="hybridMultilevel"/>
    <w:tmpl w:val="821259D2"/>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0BAF6877"/>
    <w:multiLevelType w:val="hybridMultilevel"/>
    <w:tmpl w:val="EAB6FF1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0C123FBF"/>
    <w:multiLevelType w:val="hybridMultilevel"/>
    <w:tmpl w:val="62C45548"/>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3" w15:restartNumberingAfterBreak="0">
    <w:nsid w:val="0CB66240"/>
    <w:multiLevelType w:val="hybridMultilevel"/>
    <w:tmpl w:val="01C0A57A"/>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CD0285A"/>
    <w:multiLevelType w:val="hybridMultilevel"/>
    <w:tmpl w:val="A3102ED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0E266FBF"/>
    <w:multiLevelType w:val="hybridMultilevel"/>
    <w:tmpl w:val="99EA4CE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0E691157"/>
    <w:multiLevelType w:val="hybridMultilevel"/>
    <w:tmpl w:val="F5905F86"/>
    <w:lvl w:ilvl="0" w:tplc="F83E0AD4">
      <w:start w:val="1"/>
      <w:numFmt w:val="decimal"/>
      <w:lvlText w:val="%1."/>
      <w:lvlJc w:val="left"/>
      <w:pPr>
        <w:ind w:left="720" w:hanging="360"/>
      </w:pPr>
      <w:rPr>
        <w:rFonts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0EBC0220"/>
    <w:multiLevelType w:val="hybridMultilevel"/>
    <w:tmpl w:val="8640CD34"/>
    <w:lvl w:ilvl="0" w:tplc="0A4C45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0EDF273F"/>
    <w:multiLevelType w:val="hybridMultilevel"/>
    <w:tmpl w:val="C036762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0EE05606"/>
    <w:multiLevelType w:val="hybridMultilevel"/>
    <w:tmpl w:val="E4B0EFE0"/>
    <w:lvl w:ilvl="0" w:tplc="5D9224B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0F27744D"/>
    <w:multiLevelType w:val="hybridMultilevel"/>
    <w:tmpl w:val="01EAA4B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F5D0EF1"/>
    <w:multiLevelType w:val="hybridMultilevel"/>
    <w:tmpl w:val="CE0E7BE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0FC520C1"/>
    <w:multiLevelType w:val="hybridMultilevel"/>
    <w:tmpl w:val="AE2EB540"/>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0FDE5E4B"/>
    <w:multiLevelType w:val="hybridMultilevel"/>
    <w:tmpl w:val="53288E6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094414C"/>
    <w:multiLevelType w:val="hybridMultilevel"/>
    <w:tmpl w:val="743E04B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10A1121A"/>
    <w:multiLevelType w:val="multilevel"/>
    <w:tmpl w:val="47E6AC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6" w15:restartNumberingAfterBreak="0">
    <w:nsid w:val="10E975DF"/>
    <w:multiLevelType w:val="hybridMultilevel"/>
    <w:tmpl w:val="299A5DB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1824C18"/>
    <w:multiLevelType w:val="multilevel"/>
    <w:tmpl w:val="09A8D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1BE6AE0"/>
    <w:multiLevelType w:val="multilevel"/>
    <w:tmpl w:val="AB683548"/>
    <w:lvl w:ilvl="0">
      <w:start w:val="1"/>
      <w:numFmt w:val="upperRoman"/>
      <w:lvlText w:val="%1."/>
      <w:lvlJc w:val="left"/>
      <w:pPr>
        <w:ind w:left="425" w:hanging="425"/>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425" w:hanging="425"/>
      </w:pPr>
      <w:rPr>
        <w:b/>
        <w:bCs w:val="0"/>
        <w:i w:val="0"/>
        <w:iCs w:val="0"/>
        <w:caps w:val="0"/>
        <w:smallCaps w:val="0"/>
        <w:strike w:val="0"/>
        <w:dstrike w:val="0"/>
        <w:noProof w:val="0"/>
        <w:vanish w:val="0"/>
        <w:color w:val="A6A6A6" w:themeColor="background1" w:themeShade="A6"/>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bullet"/>
      <w:lvlText w:val=""/>
      <w:lvlJc w:val="left"/>
      <w:pPr>
        <w:ind w:left="425" w:hanging="425"/>
      </w:pPr>
      <w:rPr>
        <w:rFonts w:ascii="Symbol" w:hAnsi="Symbol"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49" w15:restartNumberingAfterBreak="0">
    <w:nsid w:val="11ED5731"/>
    <w:multiLevelType w:val="hybridMultilevel"/>
    <w:tmpl w:val="C310F6B8"/>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2556967"/>
    <w:multiLevelType w:val="hybridMultilevel"/>
    <w:tmpl w:val="26362BD6"/>
    <w:lvl w:ilvl="0" w:tplc="53180F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12963944"/>
    <w:multiLevelType w:val="hybridMultilevel"/>
    <w:tmpl w:val="536A59C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12AC784D"/>
    <w:multiLevelType w:val="hybridMultilevel"/>
    <w:tmpl w:val="DFFC67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12D4119F"/>
    <w:multiLevelType w:val="hybridMultilevel"/>
    <w:tmpl w:val="4588EB5A"/>
    <w:lvl w:ilvl="0" w:tplc="53180FB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1373508B"/>
    <w:multiLevelType w:val="hybridMultilevel"/>
    <w:tmpl w:val="AB64A236"/>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13845119"/>
    <w:multiLevelType w:val="hybridMultilevel"/>
    <w:tmpl w:val="35044BFC"/>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13A4211F"/>
    <w:multiLevelType w:val="hybridMultilevel"/>
    <w:tmpl w:val="CD4A2CC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14011A6F"/>
    <w:multiLevelType w:val="hybridMultilevel"/>
    <w:tmpl w:val="904C59D4"/>
    <w:lvl w:ilvl="0" w:tplc="04150013">
      <w:start w:val="1"/>
      <w:numFmt w:val="upperRoman"/>
      <w:lvlText w:val="%1."/>
      <w:lvlJc w:val="right"/>
      <w:pPr>
        <w:ind w:left="720" w:hanging="360"/>
      </w:pPr>
      <w:rPr>
        <w:rFonts w:hint="default"/>
        <w:b w:val="0"/>
        <w:color w:val="auto"/>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14134526"/>
    <w:multiLevelType w:val="hybridMultilevel"/>
    <w:tmpl w:val="1B7A8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14536222"/>
    <w:multiLevelType w:val="hybridMultilevel"/>
    <w:tmpl w:val="2A6E04FE"/>
    <w:lvl w:ilvl="0" w:tplc="53180F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15F340CB"/>
    <w:multiLevelType w:val="hybridMultilevel"/>
    <w:tmpl w:val="8902759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168653F8"/>
    <w:multiLevelType w:val="hybridMultilevel"/>
    <w:tmpl w:val="288ABBF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172F0B71"/>
    <w:multiLevelType w:val="hybridMultilevel"/>
    <w:tmpl w:val="5A16655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17583C6C"/>
    <w:multiLevelType w:val="hybridMultilevel"/>
    <w:tmpl w:val="925696DA"/>
    <w:lvl w:ilvl="0" w:tplc="F3ACB8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18233E92"/>
    <w:multiLevelType w:val="hybridMultilevel"/>
    <w:tmpl w:val="5BAEA35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187E3C34"/>
    <w:multiLevelType w:val="multilevel"/>
    <w:tmpl w:val="93E0A1C8"/>
    <w:lvl w:ilvl="0">
      <w:start w:val="1"/>
      <w:numFmt w:val="bullet"/>
      <w:lvlText w:val=""/>
      <w:lvlJc w:val="left"/>
      <w:pPr>
        <w:tabs>
          <w:tab w:val="num" w:pos="0"/>
        </w:tabs>
        <w:ind w:left="360" w:firstLine="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6" w15:restartNumberingAfterBreak="0">
    <w:nsid w:val="1A0A15BC"/>
    <w:multiLevelType w:val="hybridMultilevel"/>
    <w:tmpl w:val="1F6A8A02"/>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1B5707CA"/>
    <w:multiLevelType w:val="hybridMultilevel"/>
    <w:tmpl w:val="DD4A045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1C7D28C2"/>
    <w:multiLevelType w:val="hybridMultilevel"/>
    <w:tmpl w:val="8DB262C2"/>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9" w15:restartNumberingAfterBreak="0">
    <w:nsid w:val="1CA06B01"/>
    <w:multiLevelType w:val="hybridMultilevel"/>
    <w:tmpl w:val="BDA8903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1CD41722"/>
    <w:multiLevelType w:val="hybridMultilevel"/>
    <w:tmpl w:val="7700E16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1CD962F8"/>
    <w:multiLevelType w:val="hybridMultilevel"/>
    <w:tmpl w:val="8902759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1CE70DA8"/>
    <w:multiLevelType w:val="hybridMultilevel"/>
    <w:tmpl w:val="DA325DCE"/>
    <w:lvl w:ilvl="0" w:tplc="0415000F">
      <w:start w:val="1"/>
      <w:numFmt w:val="decimal"/>
      <w:lvlText w:val="%1."/>
      <w:lvlJc w:val="left"/>
      <w:pPr>
        <w:ind w:left="720" w:hanging="360"/>
      </w:pPr>
      <w:rPr>
        <w:b w:val="0"/>
      </w:rPr>
    </w:lvl>
    <w:lvl w:ilvl="1" w:tplc="5D9224BA">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98FCAC1C">
      <w:start w:val="1"/>
      <w:numFmt w:val="decimal"/>
      <w:lvlText w:val="%4)"/>
      <w:lvlJc w:val="left"/>
      <w:pPr>
        <w:ind w:left="3225" w:hanging="705"/>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1CEE0D47"/>
    <w:multiLevelType w:val="multilevel"/>
    <w:tmpl w:val="0415001D"/>
    <w:styleLink w:val="PGN"/>
    <w:lvl w:ilvl="0">
      <w:start w:val="1"/>
      <w:numFmt w:val="decimal"/>
      <w:lvlText w:val="%1)"/>
      <w:lvlJc w:val="left"/>
      <w:pPr>
        <w:ind w:left="360" w:hanging="360"/>
      </w:pPr>
      <w:rPr>
        <w:rFonts w:asciiTheme="majorHAnsi" w:hAnsiTheme="majorHAnsi"/>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1D200C06"/>
    <w:multiLevelType w:val="hybridMultilevel"/>
    <w:tmpl w:val="06345446"/>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1D493EC4"/>
    <w:multiLevelType w:val="hybridMultilevel"/>
    <w:tmpl w:val="6C78A5E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1DB553D1"/>
    <w:multiLevelType w:val="hybridMultilevel"/>
    <w:tmpl w:val="9B36FFB2"/>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1DB734D4"/>
    <w:multiLevelType w:val="hybridMultilevel"/>
    <w:tmpl w:val="F29288E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1DC37D45"/>
    <w:multiLevelType w:val="hybridMultilevel"/>
    <w:tmpl w:val="435C7634"/>
    <w:lvl w:ilvl="0" w:tplc="35E058D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9" w15:restartNumberingAfterBreak="0">
    <w:nsid w:val="1DC41C89"/>
    <w:multiLevelType w:val="hybridMultilevel"/>
    <w:tmpl w:val="379CEEAE"/>
    <w:lvl w:ilvl="0" w:tplc="C97638D6">
      <w:start w:val="1"/>
      <w:numFmt w:val="upperRoman"/>
      <w:lvlText w:val="%1.1.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1EAE3896"/>
    <w:multiLevelType w:val="multilevel"/>
    <w:tmpl w:val="1A8CC2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EB704FB"/>
    <w:multiLevelType w:val="hybridMultilevel"/>
    <w:tmpl w:val="7870C64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204A7E9C"/>
    <w:multiLevelType w:val="hybridMultilevel"/>
    <w:tmpl w:val="9D38E0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20EF2F95"/>
    <w:multiLevelType w:val="hybridMultilevel"/>
    <w:tmpl w:val="59AA47A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21377817"/>
    <w:multiLevelType w:val="hybridMultilevel"/>
    <w:tmpl w:val="B6AC5C6E"/>
    <w:lvl w:ilvl="0" w:tplc="C17A1C48">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85" w15:restartNumberingAfterBreak="0">
    <w:nsid w:val="21770B9D"/>
    <w:multiLevelType w:val="hybridMultilevel"/>
    <w:tmpl w:val="8D42AEC2"/>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6" w15:restartNumberingAfterBreak="0">
    <w:nsid w:val="21D75F8E"/>
    <w:multiLevelType w:val="hybridMultilevel"/>
    <w:tmpl w:val="4558C344"/>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229B435E"/>
    <w:multiLevelType w:val="multilevel"/>
    <w:tmpl w:val="C7EEA6AE"/>
    <w:lvl w:ilvl="0">
      <w:start w:val="1"/>
      <w:numFmt w:val="decimal"/>
      <w:lvlText w:val="%1."/>
      <w:lvlJc w:val="left"/>
      <w:pPr>
        <w:ind w:left="108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88" w15:restartNumberingAfterBreak="0">
    <w:nsid w:val="235E75C9"/>
    <w:multiLevelType w:val="hybridMultilevel"/>
    <w:tmpl w:val="CAD4D5A2"/>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23C61F6E"/>
    <w:multiLevelType w:val="hybridMultilevel"/>
    <w:tmpl w:val="116A7A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242E3DD8"/>
    <w:multiLevelType w:val="hybridMultilevel"/>
    <w:tmpl w:val="76D8BCF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244647E2"/>
    <w:multiLevelType w:val="hybridMultilevel"/>
    <w:tmpl w:val="55B2E6E0"/>
    <w:lvl w:ilvl="0" w:tplc="53180F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24520655"/>
    <w:multiLevelType w:val="hybridMultilevel"/>
    <w:tmpl w:val="200001F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3" w15:restartNumberingAfterBreak="0">
    <w:nsid w:val="25072A83"/>
    <w:multiLevelType w:val="hybridMultilevel"/>
    <w:tmpl w:val="623C33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251F6029"/>
    <w:multiLevelType w:val="hybridMultilevel"/>
    <w:tmpl w:val="B7B41840"/>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254754E2"/>
    <w:multiLevelType w:val="hybridMultilevel"/>
    <w:tmpl w:val="FAF29830"/>
    <w:lvl w:ilvl="0" w:tplc="3D4AC0C2">
      <w:start w:val="1"/>
      <w:numFmt w:val="decimal"/>
      <w:lvlText w:val="%1."/>
      <w:lvlJc w:val="left"/>
      <w:pPr>
        <w:ind w:left="644" w:hanging="360"/>
      </w:pPr>
      <w:rPr>
        <w:sz w:val="24"/>
        <w:szCs w:val="24"/>
      </w:rPr>
    </w:lvl>
    <w:lvl w:ilvl="1" w:tplc="7B46BB40">
      <w:start w:val="1"/>
      <w:numFmt w:val="lowerLetter"/>
      <w:lvlText w:val="%2."/>
      <w:lvlJc w:val="left"/>
      <w:pPr>
        <w:ind w:left="1440" w:hanging="360"/>
      </w:pPr>
    </w:lvl>
    <w:lvl w:ilvl="2" w:tplc="0B5AEFC4">
      <w:start w:val="1"/>
      <w:numFmt w:val="lowerRoman"/>
      <w:lvlText w:val="%3."/>
      <w:lvlJc w:val="right"/>
      <w:pPr>
        <w:ind w:left="2160" w:hanging="180"/>
      </w:pPr>
    </w:lvl>
    <w:lvl w:ilvl="3" w:tplc="D7DA799E">
      <w:start w:val="1"/>
      <w:numFmt w:val="decimal"/>
      <w:lvlText w:val="%4."/>
      <w:lvlJc w:val="left"/>
      <w:pPr>
        <w:ind w:left="2880" w:hanging="360"/>
      </w:pPr>
    </w:lvl>
    <w:lvl w:ilvl="4" w:tplc="3AEA7C46">
      <w:start w:val="1"/>
      <w:numFmt w:val="lowerLetter"/>
      <w:lvlText w:val="%5."/>
      <w:lvlJc w:val="left"/>
      <w:pPr>
        <w:ind w:left="3600" w:hanging="360"/>
      </w:pPr>
    </w:lvl>
    <w:lvl w:ilvl="5" w:tplc="F5E62652">
      <w:start w:val="1"/>
      <w:numFmt w:val="lowerRoman"/>
      <w:lvlText w:val="%6."/>
      <w:lvlJc w:val="right"/>
      <w:pPr>
        <w:ind w:left="4320" w:hanging="180"/>
      </w:pPr>
    </w:lvl>
    <w:lvl w:ilvl="6" w:tplc="85161A2C">
      <w:start w:val="1"/>
      <w:numFmt w:val="decimal"/>
      <w:lvlText w:val="%7."/>
      <w:lvlJc w:val="left"/>
      <w:pPr>
        <w:ind w:left="5040" w:hanging="360"/>
      </w:pPr>
    </w:lvl>
    <w:lvl w:ilvl="7" w:tplc="5B788EAA">
      <w:start w:val="1"/>
      <w:numFmt w:val="lowerLetter"/>
      <w:lvlText w:val="%8."/>
      <w:lvlJc w:val="left"/>
      <w:pPr>
        <w:ind w:left="5760" w:hanging="360"/>
      </w:pPr>
    </w:lvl>
    <w:lvl w:ilvl="8" w:tplc="B8901382">
      <w:start w:val="1"/>
      <w:numFmt w:val="lowerRoman"/>
      <w:lvlText w:val="%9."/>
      <w:lvlJc w:val="right"/>
      <w:pPr>
        <w:ind w:left="6480" w:hanging="180"/>
      </w:pPr>
    </w:lvl>
  </w:abstractNum>
  <w:abstractNum w:abstractNumId="96" w15:restartNumberingAfterBreak="0">
    <w:nsid w:val="255E4A41"/>
    <w:multiLevelType w:val="hybridMultilevel"/>
    <w:tmpl w:val="057A986A"/>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26217A60"/>
    <w:multiLevelType w:val="hybridMultilevel"/>
    <w:tmpl w:val="2A3234E2"/>
    <w:lvl w:ilvl="0" w:tplc="35E058DA">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26A660B8"/>
    <w:multiLevelType w:val="hybridMultilevel"/>
    <w:tmpl w:val="679EA33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27DB3594"/>
    <w:multiLevelType w:val="hybridMultilevel"/>
    <w:tmpl w:val="CD2A7A54"/>
    <w:lvl w:ilvl="0" w:tplc="53180F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283C4213"/>
    <w:multiLevelType w:val="hybridMultilevel"/>
    <w:tmpl w:val="096CEF34"/>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285F7D0B"/>
    <w:multiLevelType w:val="hybridMultilevel"/>
    <w:tmpl w:val="B0A66202"/>
    <w:lvl w:ilvl="0" w:tplc="35E058D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28840BE6"/>
    <w:multiLevelType w:val="hybridMultilevel"/>
    <w:tmpl w:val="69BE2DDA"/>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28BD08F0"/>
    <w:multiLevelType w:val="hybridMultilevel"/>
    <w:tmpl w:val="FBFC863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29A85AB3"/>
    <w:multiLevelType w:val="hybridMultilevel"/>
    <w:tmpl w:val="9564A1D6"/>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2A1C2CBF"/>
    <w:multiLevelType w:val="hybridMultilevel"/>
    <w:tmpl w:val="87B6BBE2"/>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2A8E41F4"/>
    <w:multiLevelType w:val="hybridMultilevel"/>
    <w:tmpl w:val="D97CF80E"/>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2A960277"/>
    <w:multiLevelType w:val="hybridMultilevel"/>
    <w:tmpl w:val="56C2C602"/>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2AE42A14"/>
    <w:multiLevelType w:val="hybridMultilevel"/>
    <w:tmpl w:val="FA2ACA3C"/>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2B3D7AF0"/>
    <w:multiLevelType w:val="hybridMultilevel"/>
    <w:tmpl w:val="414A3DF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0" w15:restartNumberingAfterBreak="0">
    <w:nsid w:val="2B905D53"/>
    <w:multiLevelType w:val="hybridMultilevel"/>
    <w:tmpl w:val="2C401C9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2C0B4ED8"/>
    <w:multiLevelType w:val="hybridMultilevel"/>
    <w:tmpl w:val="17300B0E"/>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2C1300A3"/>
    <w:multiLevelType w:val="hybridMultilevel"/>
    <w:tmpl w:val="4378D4B6"/>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2CB5690B"/>
    <w:multiLevelType w:val="hybridMultilevel"/>
    <w:tmpl w:val="21260C4E"/>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4" w15:restartNumberingAfterBreak="0">
    <w:nsid w:val="2CEA54F9"/>
    <w:multiLevelType w:val="hybridMultilevel"/>
    <w:tmpl w:val="292E524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2D125590"/>
    <w:multiLevelType w:val="hybridMultilevel"/>
    <w:tmpl w:val="74181A9E"/>
    <w:lvl w:ilvl="0" w:tplc="C17A1C4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16" w15:restartNumberingAfterBreak="0">
    <w:nsid w:val="2DCB6EB8"/>
    <w:multiLevelType w:val="hybridMultilevel"/>
    <w:tmpl w:val="8DF8D15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2DE90035"/>
    <w:multiLevelType w:val="hybridMultilevel"/>
    <w:tmpl w:val="390A966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2E275160"/>
    <w:multiLevelType w:val="hybridMultilevel"/>
    <w:tmpl w:val="1544476E"/>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2F476E78"/>
    <w:multiLevelType w:val="hybridMultilevel"/>
    <w:tmpl w:val="60E2305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0" w15:restartNumberingAfterBreak="0">
    <w:nsid w:val="2F4B1C65"/>
    <w:multiLevelType w:val="hybridMultilevel"/>
    <w:tmpl w:val="1BD296C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ADD43312">
      <w:start w:val="1"/>
      <w:numFmt w:val="lowerLetter"/>
      <w:lvlText w:val="%3)"/>
      <w:lvlJc w:val="left"/>
      <w:pPr>
        <w:ind w:left="2685" w:hanging="705"/>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2F9E7316"/>
    <w:multiLevelType w:val="hybridMultilevel"/>
    <w:tmpl w:val="EC620AB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2FB3137C"/>
    <w:multiLevelType w:val="hybridMultilevel"/>
    <w:tmpl w:val="71F6670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2FD41CB9"/>
    <w:multiLevelType w:val="hybridMultilevel"/>
    <w:tmpl w:val="13E8F770"/>
    <w:lvl w:ilvl="0" w:tplc="53180FB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2FD52DB8"/>
    <w:multiLevelType w:val="hybridMultilevel"/>
    <w:tmpl w:val="5B96F7C0"/>
    <w:lvl w:ilvl="0" w:tplc="35E058DA">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312761CB"/>
    <w:multiLevelType w:val="hybridMultilevel"/>
    <w:tmpl w:val="D3B2EF3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6" w15:restartNumberingAfterBreak="0">
    <w:nsid w:val="31497EDD"/>
    <w:multiLevelType w:val="multilevel"/>
    <w:tmpl w:val="0C2C6780"/>
    <w:styleLink w:val="Styl1"/>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7" w15:restartNumberingAfterBreak="0">
    <w:nsid w:val="31793583"/>
    <w:multiLevelType w:val="hybridMultilevel"/>
    <w:tmpl w:val="385A2DA4"/>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319721BB"/>
    <w:multiLevelType w:val="hybridMultilevel"/>
    <w:tmpl w:val="82F09C4E"/>
    <w:lvl w:ilvl="0" w:tplc="35E058D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9" w15:restartNumberingAfterBreak="0">
    <w:nsid w:val="326C2600"/>
    <w:multiLevelType w:val="hybridMultilevel"/>
    <w:tmpl w:val="EC5E6A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331E3DA2"/>
    <w:multiLevelType w:val="hybridMultilevel"/>
    <w:tmpl w:val="6B6EF6F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33340D71"/>
    <w:multiLevelType w:val="hybridMultilevel"/>
    <w:tmpl w:val="D7CC42D2"/>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33685954"/>
    <w:multiLevelType w:val="hybridMultilevel"/>
    <w:tmpl w:val="13203A9A"/>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 w15:restartNumberingAfterBreak="0">
    <w:nsid w:val="33755AEF"/>
    <w:multiLevelType w:val="multilevel"/>
    <w:tmpl w:val="2206A5F8"/>
    <w:lvl w:ilvl="0">
      <w:start w:val="1"/>
      <w:numFmt w:val="bullet"/>
      <w:lvlText w:val=""/>
      <w:lvlJc w:val="left"/>
      <w:pPr>
        <w:ind w:left="1080" w:hanging="360"/>
      </w:pPr>
      <w:rPr>
        <w:rFonts w:ascii="Symbol" w:hAnsi="Symbol"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34" w15:restartNumberingAfterBreak="0">
    <w:nsid w:val="33A44B2D"/>
    <w:multiLevelType w:val="hybridMultilevel"/>
    <w:tmpl w:val="343AE96A"/>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33CE271E"/>
    <w:multiLevelType w:val="hybridMultilevel"/>
    <w:tmpl w:val="CE22AB98"/>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33DF3A9D"/>
    <w:multiLevelType w:val="hybridMultilevel"/>
    <w:tmpl w:val="D224386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340017F6"/>
    <w:multiLevelType w:val="hybridMultilevel"/>
    <w:tmpl w:val="01D6D8D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8" w15:restartNumberingAfterBreak="0">
    <w:nsid w:val="34253ABF"/>
    <w:multiLevelType w:val="hybridMultilevel"/>
    <w:tmpl w:val="F3664F4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343A5790"/>
    <w:multiLevelType w:val="hybridMultilevel"/>
    <w:tmpl w:val="08F031F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0" w15:restartNumberingAfterBreak="0">
    <w:nsid w:val="34D22443"/>
    <w:multiLevelType w:val="hybridMultilevel"/>
    <w:tmpl w:val="C968118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359B49EA"/>
    <w:multiLevelType w:val="multilevel"/>
    <w:tmpl w:val="B4441EA6"/>
    <w:lvl w:ilvl="0">
      <w:start w:val="1"/>
      <w:numFmt w:val="upperRoman"/>
      <w:pStyle w:val="Nagwek1"/>
      <w:lvlText w:val="%1."/>
      <w:lvlJc w:val="left"/>
      <w:pPr>
        <w:ind w:left="425" w:hanging="425"/>
      </w:pPr>
      <w:rPr>
        <w:rFonts w:hint="default"/>
      </w:rPr>
    </w:lvl>
    <w:lvl w:ilvl="1">
      <w:start w:val="1"/>
      <w:numFmt w:val="decimal"/>
      <w:pStyle w:val="Nagwek2"/>
      <w:lvlText w:val="%1.%2."/>
      <w:lvlJc w:val="left"/>
      <w:pPr>
        <w:ind w:left="425" w:hanging="425"/>
      </w:pPr>
      <w:rPr>
        <w:rFonts w:hint="default"/>
      </w:rPr>
    </w:lvl>
    <w:lvl w:ilvl="2">
      <w:start w:val="1"/>
      <w:numFmt w:val="decimal"/>
      <w:pStyle w:val="Nagwek3"/>
      <w:lvlText w:val="%1.%2.%3."/>
      <w:lvlJc w:val="left"/>
      <w:pPr>
        <w:ind w:left="567" w:hanging="425"/>
      </w:pPr>
      <w:rPr>
        <w:b/>
        <w:bCs w:val="0"/>
        <w:i w:val="0"/>
        <w:iCs w:val="0"/>
        <w:caps w:val="0"/>
        <w:smallCaps w:val="0"/>
        <w:strike w:val="0"/>
        <w:dstrike w:val="0"/>
        <w:noProof w:val="0"/>
        <w:vanish w:val="0"/>
        <w:color w:val="7F7F7F" w:themeColor="text1" w:themeTint="8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425" w:hanging="425"/>
      </w:pPr>
      <w:rPr>
        <w:rFonts w:hint="default"/>
      </w:rPr>
    </w:lvl>
    <w:lvl w:ilvl="4">
      <w:start w:val="1"/>
      <w:numFmt w:val="lowerLetter"/>
      <w:lvlText w:val="(%5)"/>
      <w:lvlJc w:val="left"/>
      <w:pPr>
        <w:ind w:left="425" w:hanging="425"/>
      </w:pPr>
      <w:rPr>
        <w:rFonts w:hint="default"/>
      </w:rPr>
    </w:lvl>
    <w:lvl w:ilvl="5">
      <w:start w:val="1"/>
      <w:numFmt w:val="lowerRoman"/>
      <w:lvlText w:val="(%6)"/>
      <w:lvlJc w:val="left"/>
      <w:pPr>
        <w:ind w:left="425" w:hanging="425"/>
      </w:pPr>
      <w:rPr>
        <w:rFonts w:hint="default"/>
      </w:rPr>
    </w:lvl>
    <w:lvl w:ilvl="6">
      <w:start w:val="1"/>
      <w:numFmt w:val="decimal"/>
      <w:lvlText w:val="%7."/>
      <w:lvlJc w:val="left"/>
      <w:pPr>
        <w:ind w:left="425" w:hanging="425"/>
      </w:pPr>
      <w:rPr>
        <w:rFonts w:hint="default"/>
      </w:rPr>
    </w:lvl>
    <w:lvl w:ilvl="7">
      <w:start w:val="1"/>
      <w:numFmt w:val="lowerLetter"/>
      <w:lvlText w:val="%8."/>
      <w:lvlJc w:val="left"/>
      <w:pPr>
        <w:ind w:left="425" w:hanging="425"/>
      </w:pPr>
      <w:rPr>
        <w:rFonts w:hint="default"/>
      </w:rPr>
    </w:lvl>
    <w:lvl w:ilvl="8">
      <w:start w:val="1"/>
      <w:numFmt w:val="lowerRoman"/>
      <w:lvlText w:val="%9."/>
      <w:lvlJc w:val="left"/>
      <w:pPr>
        <w:ind w:left="425" w:hanging="425"/>
      </w:pPr>
      <w:rPr>
        <w:rFonts w:hint="default"/>
      </w:rPr>
    </w:lvl>
  </w:abstractNum>
  <w:abstractNum w:abstractNumId="142" w15:restartNumberingAfterBreak="0">
    <w:nsid w:val="363139AF"/>
    <w:multiLevelType w:val="hybridMultilevel"/>
    <w:tmpl w:val="5F50E21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3689712B"/>
    <w:multiLevelType w:val="multilevel"/>
    <w:tmpl w:val="993AC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8D4685A"/>
    <w:multiLevelType w:val="hybridMultilevel"/>
    <w:tmpl w:val="BC429F9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E6AC0478">
      <w:start w:val="3"/>
      <w:numFmt w:val="bullet"/>
      <w:lvlText w:val="•"/>
      <w:lvlJc w:val="left"/>
      <w:pPr>
        <w:ind w:left="2340" w:hanging="360"/>
      </w:pPr>
      <w:rPr>
        <w:rFonts w:ascii="Arial" w:eastAsiaTheme="minorEastAsia" w:hAnsi="Arial" w:cs="Aria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391763F0"/>
    <w:multiLevelType w:val="hybridMultilevel"/>
    <w:tmpl w:val="75DE601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39B049F6"/>
    <w:multiLevelType w:val="hybridMultilevel"/>
    <w:tmpl w:val="894E089A"/>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3A0D4C81"/>
    <w:multiLevelType w:val="hybridMultilevel"/>
    <w:tmpl w:val="747E6F0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3A7730BC"/>
    <w:multiLevelType w:val="hybridMultilevel"/>
    <w:tmpl w:val="A93266C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3AE939D5"/>
    <w:multiLevelType w:val="hybridMultilevel"/>
    <w:tmpl w:val="B3AC3E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15:restartNumberingAfterBreak="0">
    <w:nsid w:val="3B4B7285"/>
    <w:multiLevelType w:val="hybridMultilevel"/>
    <w:tmpl w:val="5AC2468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1" w15:restartNumberingAfterBreak="0">
    <w:nsid w:val="3B4F0D5E"/>
    <w:multiLevelType w:val="hybridMultilevel"/>
    <w:tmpl w:val="1B70F004"/>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3B9334F9"/>
    <w:multiLevelType w:val="multilevel"/>
    <w:tmpl w:val="B1A4939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lvlText w:val="2.%3"/>
      <w:lvlJc w:val="left"/>
      <w:pPr>
        <w:ind w:left="720" w:hanging="3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3" w15:restartNumberingAfterBreak="0">
    <w:nsid w:val="3BE91586"/>
    <w:multiLevelType w:val="hybridMultilevel"/>
    <w:tmpl w:val="453A22E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3C385E49"/>
    <w:multiLevelType w:val="hybridMultilevel"/>
    <w:tmpl w:val="09BA92D2"/>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9BCAF7E">
      <w:start w:val="1"/>
      <w:numFmt w:val="bullet"/>
      <w:lvlText w:val=""/>
      <w:lvlJc w:val="left"/>
      <w:pPr>
        <w:ind w:left="2160" w:hanging="360"/>
      </w:pPr>
      <w:rPr>
        <w:rFonts w:ascii="Symbol" w:eastAsiaTheme="minorEastAsia" w:hAnsi="Symbol" w:cstheme="majorHAnsi"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15:restartNumberingAfterBreak="0">
    <w:nsid w:val="3D401234"/>
    <w:multiLevelType w:val="hybridMultilevel"/>
    <w:tmpl w:val="1E30A1B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6" w15:restartNumberingAfterBreak="0">
    <w:nsid w:val="3E67284E"/>
    <w:multiLevelType w:val="hybridMultilevel"/>
    <w:tmpl w:val="9FBA421E"/>
    <w:lvl w:ilvl="0" w:tplc="35E058DA">
      <w:start w:val="1"/>
      <w:numFmt w:val="bullet"/>
      <w:lvlText w:val=""/>
      <w:lvlJc w:val="left"/>
      <w:pPr>
        <w:ind w:left="785" w:hanging="360"/>
      </w:pPr>
      <w:rPr>
        <w:rFonts w:ascii="Symbol" w:hAnsi="Symbol" w:hint="default"/>
      </w:rPr>
    </w:lvl>
    <w:lvl w:ilvl="1" w:tplc="04150003">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157" w15:restartNumberingAfterBreak="0">
    <w:nsid w:val="3F7D6F69"/>
    <w:multiLevelType w:val="hybridMultilevel"/>
    <w:tmpl w:val="A9D02DD6"/>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3F7F3582"/>
    <w:multiLevelType w:val="hybridMultilevel"/>
    <w:tmpl w:val="D794C0AA"/>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15:restartNumberingAfterBreak="0">
    <w:nsid w:val="403164E8"/>
    <w:multiLevelType w:val="hybridMultilevel"/>
    <w:tmpl w:val="C0400F4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413314FB"/>
    <w:multiLevelType w:val="hybridMultilevel"/>
    <w:tmpl w:val="42204D0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1" w15:restartNumberingAfterBreak="0">
    <w:nsid w:val="417326C1"/>
    <w:multiLevelType w:val="hybridMultilevel"/>
    <w:tmpl w:val="DA32450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41994CCA"/>
    <w:multiLevelType w:val="hybridMultilevel"/>
    <w:tmpl w:val="08DAD0AA"/>
    <w:lvl w:ilvl="0" w:tplc="53180FB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3" w15:restartNumberingAfterBreak="0">
    <w:nsid w:val="43206980"/>
    <w:multiLevelType w:val="multilevel"/>
    <w:tmpl w:val="4AE6B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43862FA4"/>
    <w:multiLevelType w:val="hybridMultilevel"/>
    <w:tmpl w:val="B2086FF6"/>
    <w:lvl w:ilvl="0" w:tplc="35E058D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43957A92"/>
    <w:multiLevelType w:val="hybridMultilevel"/>
    <w:tmpl w:val="0F8CEF7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4399017C"/>
    <w:multiLevelType w:val="multilevel"/>
    <w:tmpl w:val="383C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5230CB7"/>
    <w:multiLevelType w:val="hybridMultilevel"/>
    <w:tmpl w:val="175EBEBA"/>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453E0B96"/>
    <w:multiLevelType w:val="hybridMultilevel"/>
    <w:tmpl w:val="74A2E6B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15:restartNumberingAfterBreak="0">
    <w:nsid w:val="45407BCB"/>
    <w:multiLevelType w:val="hybridMultilevel"/>
    <w:tmpl w:val="E9E4736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45923B68"/>
    <w:multiLevelType w:val="hybridMultilevel"/>
    <w:tmpl w:val="8086F3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1" w15:restartNumberingAfterBreak="0">
    <w:nsid w:val="464467FD"/>
    <w:multiLevelType w:val="hybridMultilevel"/>
    <w:tmpl w:val="4D30B8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47140EE4"/>
    <w:multiLevelType w:val="hybridMultilevel"/>
    <w:tmpl w:val="FACE6A3A"/>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3" w15:restartNumberingAfterBreak="0">
    <w:nsid w:val="47511EED"/>
    <w:multiLevelType w:val="hybridMultilevel"/>
    <w:tmpl w:val="53E86F6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15:restartNumberingAfterBreak="0">
    <w:nsid w:val="47EB3A30"/>
    <w:multiLevelType w:val="hybridMultilevel"/>
    <w:tmpl w:val="E3D2A47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5" w15:restartNumberingAfterBreak="0">
    <w:nsid w:val="48343017"/>
    <w:multiLevelType w:val="hybridMultilevel"/>
    <w:tmpl w:val="58B0BC10"/>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6" w15:restartNumberingAfterBreak="0">
    <w:nsid w:val="483C743C"/>
    <w:multiLevelType w:val="hybridMultilevel"/>
    <w:tmpl w:val="CD002D5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7" w15:restartNumberingAfterBreak="0">
    <w:nsid w:val="49260C93"/>
    <w:multiLevelType w:val="hybridMultilevel"/>
    <w:tmpl w:val="1272EFBA"/>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497D0D6D"/>
    <w:multiLevelType w:val="hybridMultilevel"/>
    <w:tmpl w:val="A4DE5762"/>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9" w15:restartNumberingAfterBreak="0">
    <w:nsid w:val="4983659D"/>
    <w:multiLevelType w:val="hybridMultilevel"/>
    <w:tmpl w:val="F38CF8F0"/>
    <w:lvl w:ilvl="0" w:tplc="35E058DA">
      <w:start w:val="1"/>
      <w:numFmt w:val="bullet"/>
      <w:lvlText w:val=""/>
      <w:lvlJc w:val="left"/>
      <w:pPr>
        <w:ind w:left="720" w:hanging="360"/>
      </w:pPr>
      <w:rPr>
        <w:rFonts w:ascii="Symbol" w:hAnsi="Symbol" w:hint="default"/>
        <w:b w:val="0"/>
        <w:color w:val="auto"/>
        <w:sz w:val="22"/>
        <w:szCs w:val="22"/>
      </w:rPr>
    </w:lvl>
    <w:lvl w:ilvl="1" w:tplc="0415000B">
      <w:start w:val="1"/>
      <w:numFmt w:val="bullet"/>
      <w:lvlText w:val=""/>
      <w:lvlJc w:val="left"/>
      <w:pPr>
        <w:ind w:left="1440" w:hanging="360"/>
      </w:pPr>
      <w:rPr>
        <w:rFonts w:ascii="Wingdings" w:hAnsi="Wingdings" w:hint="default"/>
      </w:rPr>
    </w:lvl>
    <w:lvl w:ilvl="2" w:tplc="0415001B">
      <w:start w:val="1"/>
      <w:numFmt w:val="lowerRoman"/>
      <w:lvlText w:val="%3."/>
      <w:lvlJc w:val="right"/>
      <w:pPr>
        <w:ind w:left="2160" w:hanging="180"/>
      </w:pPr>
    </w:lvl>
    <w:lvl w:ilvl="3" w:tplc="ED2EAB60">
      <w:start w:val="1"/>
      <w:numFmt w:val="decimal"/>
      <w:lvlText w:val="%4)"/>
      <w:lvlJc w:val="left"/>
      <w:pPr>
        <w:ind w:left="2895" w:hanging="375"/>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0" w15:restartNumberingAfterBreak="0">
    <w:nsid w:val="4AB00C43"/>
    <w:multiLevelType w:val="hybridMultilevel"/>
    <w:tmpl w:val="29727D2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4ABD05EA"/>
    <w:multiLevelType w:val="hybridMultilevel"/>
    <w:tmpl w:val="0C2C672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4BB473F1"/>
    <w:multiLevelType w:val="multilevel"/>
    <w:tmpl w:val="16785C68"/>
    <w:lvl w:ilvl="0">
      <w:start w:val="1"/>
      <w:numFmt w:val="upperRoman"/>
      <w:lvlText w:val="%1.1"/>
      <w:lvlJc w:val="right"/>
      <w:pPr>
        <w:ind w:left="72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3" w15:restartNumberingAfterBreak="0">
    <w:nsid w:val="4BD20698"/>
    <w:multiLevelType w:val="hybridMultilevel"/>
    <w:tmpl w:val="3FF87DFE"/>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4" w15:restartNumberingAfterBreak="0">
    <w:nsid w:val="4C081E1A"/>
    <w:multiLevelType w:val="multilevel"/>
    <w:tmpl w:val="27FAF50A"/>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5" w15:restartNumberingAfterBreak="0">
    <w:nsid w:val="4C5D562E"/>
    <w:multiLevelType w:val="hybridMultilevel"/>
    <w:tmpl w:val="B8A66ED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6" w15:restartNumberingAfterBreak="0">
    <w:nsid w:val="4CCE32DD"/>
    <w:multiLevelType w:val="hybridMultilevel"/>
    <w:tmpl w:val="086EB30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7" w15:restartNumberingAfterBreak="0">
    <w:nsid w:val="4CFA4693"/>
    <w:multiLevelType w:val="hybridMultilevel"/>
    <w:tmpl w:val="4E22C336"/>
    <w:lvl w:ilvl="0" w:tplc="35E058D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4EAB49EB"/>
    <w:multiLevelType w:val="hybridMultilevel"/>
    <w:tmpl w:val="E98C2CE6"/>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4EFB460B"/>
    <w:multiLevelType w:val="hybridMultilevel"/>
    <w:tmpl w:val="A79A2800"/>
    <w:lvl w:ilvl="0" w:tplc="35E058DA">
      <w:start w:val="1"/>
      <w:numFmt w:val="bullet"/>
      <w:lvlText w:val=""/>
      <w:lvlJc w:val="left"/>
      <w:pPr>
        <w:ind w:left="720" w:hanging="360"/>
      </w:pPr>
      <w:rPr>
        <w:rFonts w:ascii="Symbol" w:hAnsi="Symbol" w:hint="default"/>
        <w:b w:val="0"/>
        <w:color w:val="auto"/>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0" w15:restartNumberingAfterBreak="0">
    <w:nsid w:val="4F8E338C"/>
    <w:multiLevelType w:val="hybridMultilevel"/>
    <w:tmpl w:val="8480A44C"/>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1" w15:restartNumberingAfterBreak="0">
    <w:nsid w:val="4FD8481A"/>
    <w:multiLevelType w:val="hybridMultilevel"/>
    <w:tmpl w:val="8E66437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50087E18"/>
    <w:multiLevelType w:val="hybridMultilevel"/>
    <w:tmpl w:val="7D06EF42"/>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3" w15:restartNumberingAfterBreak="0">
    <w:nsid w:val="505460A8"/>
    <w:multiLevelType w:val="hybridMultilevel"/>
    <w:tmpl w:val="D03C4340"/>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50645745"/>
    <w:multiLevelType w:val="hybridMultilevel"/>
    <w:tmpl w:val="7CF41090"/>
    <w:lvl w:ilvl="0" w:tplc="8A7C2D06">
      <w:start w:val="1"/>
      <w:numFmt w:val="decimal"/>
      <w:pStyle w:val="Numerowanie"/>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5D9224BA">
      <w:start w:val="1"/>
      <w:numFmt w:val="bullet"/>
      <w:lvlText w:val=""/>
      <w:lvlJc w:val="left"/>
      <w:pPr>
        <w:ind w:left="2880" w:hanging="360"/>
      </w:pPr>
      <w:rPr>
        <w:rFonts w:ascii="Symbol" w:hAnsi="Symbol"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509A5933"/>
    <w:multiLevelType w:val="multilevel"/>
    <w:tmpl w:val="A13C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50ED6577"/>
    <w:multiLevelType w:val="hybridMultilevel"/>
    <w:tmpl w:val="650606CA"/>
    <w:lvl w:ilvl="0" w:tplc="0415000F">
      <w:start w:val="1"/>
      <w:numFmt w:val="decimal"/>
      <w:lvlText w:val="%1."/>
      <w:lvlJc w:val="left"/>
      <w:pPr>
        <w:ind w:left="720" w:hanging="360"/>
      </w:pPr>
    </w:lvl>
    <w:lvl w:ilvl="1" w:tplc="35E058DA">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7" w15:restartNumberingAfterBreak="0">
    <w:nsid w:val="51242172"/>
    <w:multiLevelType w:val="hybridMultilevel"/>
    <w:tmpl w:val="A45036E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15:restartNumberingAfterBreak="0">
    <w:nsid w:val="514347BA"/>
    <w:multiLevelType w:val="hybridMultilevel"/>
    <w:tmpl w:val="BDE80B9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9" w15:restartNumberingAfterBreak="0">
    <w:nsid w:val="518228A0"/>
    <w:multiLevelType w:val="hybridMultilevel"/>
    <w:tmpl w:val="867EF86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0" w15:restartNumberingAfterBreak="0">
    <w:nsid w:val="51852DCC"/>
    <w:multiLevelType w:val="hybridMultilevel"/>
    <w:tmpl w:val="54C2E82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1" w15:restartNumberingAfterBreak="0">
    <w:nsid w:val="51F570C2"/>
    <w:multiLevelType w:val="hybridMultilevel"/>
    <w:tmpl w:val="200E3DEC"/>
    <w:lvl w:ilvl="0" w:tplc="35E058DA">
      <w:start w:val="1"/>
      <w:numFmt w:val="bullet"/>
      <w:lvlText w:val=""/>
      <w:lvlJc w:val="left"/>
      <w:pPr>
        <w:ind w:left="1440" w:hanging="360"/>
      </w:pPr>
      <w:rPr>
        <w:rFonts w:ascii="Symbol" w:hAnsi="Symbol" w:hint="default"/>
        <w:b w:val="0"/>
        <w:color w:val="auto"/>
        <w:sz w:val="22"/>
        <w:szCs w:val="22"/>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2" w15:restartNumberingAfterBreak="0">
    <w:nsid w:val="521B13F8"/>
    <w:multiLevelType w:val="hybridMultilevel"/>
    <w:tmpl w:val="6A7203DE"/>
    <w:lvl w:ilvl="0" w:tplc="C4B4D20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3" w15:restartNumberingAfterBreak="0">
    <w:nsid w:val="5254292D"/>
    <w:multiLevelType w:val="hybridMultilevel"/>
    <w:tmpl w:val="C09CB11C"/>
    <w:lvl w:ilvl="0" w:tplc="0415000F">
      <w:start w:val="1"/>
      <w:numFmt w:val="decimal"/>
      <w:lvlText w:val="%1."/>
      <w:lvlJc w:val="left"/>
      <w:pPr>
        <w:ind w:left="914" w:hanging="360"/>
      </w:pPr>
      <w:rPr>
        <w:rFonts w:hint="default"/>
      </w:rPr>
    </w:lvl>
    <w:lvl w:ilvl="1" w:tplc="04150017">
      <w:start w:val="1"/>
      <w:numFmt w:val="lowerLetter"/>
      <w:lvlText w:val="%2)"/>
      <w:lvlJc w:val="left"/>
      <w:pPr>
        <w:ind w:left="1634" w:hanging="360"/>
      </w:pPr>
      <w:rPr>
        <w:rFonts w:hint="default"/>
      </w:rPr>
    </w:lvl>
    <w:lvl w:ilvl="2" w:tplc="04150005" w:tentative="1">
      <w:start w:val="1"/>
      <w:numFmt w:val="bullet"/>
      <w:lvlText w:val=""/>
      <w:lvlJc w:val="left"/>
      <w:pPr>
        <w:ind w:left="2354" w:hanging="360"/>
      </w:pPr>
      <w:rPr>
        <w:rFonts w:ascii="Wingdings" w:hAnsi="Wingdings" w:hint="default"/>
      </w:rPr>
    </w:lvl>
    <w:lvl w:ilvl="3" w:tplc="04150001" w:tentative="1">
      <w:start w:val="1"/>
      <w:numFmt w:val="bullet"/>
      <w:lvlText w:val=""/>
      <w:lvlJc w:val="left"/>
      <w:pPr>
        <w:ind w:left="3074" w:hanging="360"/>
      </w:pPr>
      <w:rPr>
        <w:rFonts w:ascii="Symbol" w:hAnsi="Symbol" w:hint="default"/>
      </w:rPr>
    </w:lvl>
    <w:lvl w:ilvl="4" w:tplc="04150003" w:tentative="1">
      <w:start w:val="1"/>
      <w:numFmt w:val="bullet"/>
      <w:lvlText w:val="o"/>
      <w:lvlJc w:val="left"/>
      <w:pPr>
        <w:ind w:left="3794" w:hanging="360"/>
      </w:pPr>
      <w:rPr>
        <w:rFonts w:ascii="Courier New" w:hAnsi="Courier New" w:cs="Courier New" w:hint="default"/>
      </w:rPr>
    </w:lvl>
    <w:lvl w:ilvl="5" w:tplc="04150005" w:tentative="1">
      <w:start w:val="1"/>
      <w:numFmt w:val="bullet"/>
      <w:lvlText w:val=""/>
      <w:lvlJc w:val="left"/>
      <w:pPr>
        <w:ind w:left="4514" w:hanging="360"/>
      </w:pPr>
      <w:rPr>
        <w:rFonts w:ascii="Wingdings" w:hAnsi="Wingdings" w:hint="default"/>
      </w:rPr>
    </w:lvl>
    <w:lvl w:ilvl="6" w:tplc="04150001" w:tentative="1">
      <w:start w:val="1"/>
      <w:numFmt w:val="bullet"/>
      <w:lvlText w:val=""/>
      <w:lvlJc w:val="left"/>
      <w:pPr>
        <w:ind w:left="5234" w:hanging="360"/>
      </w:pPr>
      <w:rPr>
        <w:rFonts w:ascii="Symbol" w:hAnsi="Symbol" w:hint="default"/>
      </w:rPr>
    </w:lvl>
    <w:lvl w:ilvl="7" w:tplc="04150003" w:tentative="1">
      <w:start w:val="1"/>
      <w:numFmt w:val="bullet"/>
      <w:lvlText w:val="o"/>
      <w:lvlJc w:val="left"/>
      <w:pPr>
        <w:ind w:left="5954" w:hanging="360"/>
      </w:pPr>
      <w:rPr>
        <w:rFonts w:ascii="Courier New" w:hAnsi="Courier New" w:cs="Courier New" w:hint="default"/>
      </w:rPr>
    </w:lvl>
    <w:lvl w:ilvl="8" w:tplc="04150005" w:tentative="1">
      <w:start w:val="1"/>
      <w:numFmt w:val="bullet"/>
      <w:lvlText w:val=""/>
      <w:lvlJc w:val="left"/>
      <w:pPr>
        <w:ind w:left="6674" w:hanging="360"/>
      </w:pPr>
      <w:rPr>
        <w:rFonts w:ascii="Wingdings" w:hAnsi="Wingdings" w:hint="default"/>
      </w:rPr>
    </w:lvl>
  </w:abstractNum>
  <w:abstractNum w:abstractNumId="204" w15:restartNumberingAfterBreak="0">
    <w:nsid w:val="526D5F7A"/>
    <w:multiLevelType w:val="hybridMultilevel"/>
    <w:tmpl w:val="4E04413C"/>
    <w:lvl w:ilvl="0" w:tplc="53180FB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5" w15:restartNumberingAfterBreak="0">
    <w:nsid w:val="52A7171A"/>
    <w:multiLevelType w:val="hybridMultilevel"/>
    <w:tmpl w:val="DD244BC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53647B6E"/>
    <w:multiLevelType w:val="hybridMultilevel"/>
    <w:tmpl w:val="0C0A608A"/>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7" w15:restartNumberingAfterBreak="0">
    <w:nsid w:val="536E631C"/>
    <w:multiLevelType w:val="hybridMultilevel"/>
    <w:tmpl w:val="8A44CA8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08" w15:restartNumberingAfterBreak="0">
    <w:nsid w:val="551663A7"/>
    <w:multiLevelType w:val="hybridMultilevel"/>
    <w:tmpl w:val="7284D670"/>
    <w:lvl w:ilvl="0" w:tplc="35E058DA">
      <w:start w:val="1"/>
      <w:numFmt w:val="bullet"/>
      <w:lvlText w:val=""/>
      <w:lvlJc w:val="left"/>
      <w:pPr>
        <w:ind w:left="720" w:hanging="360"/>
      </w:pPr>
      <w:rPr>
        <w:rFonts w:ascii="Symbol" w:hAnsi="Symbol" w:hint="default"/>
      </w:rPr>
    </w:lvl>
    <w:lvl w:ilvl="1" w:tplc="BA1A0EF6">
      <w:start w:val="1"/>
      <w:numFmt w:val="bullet"/>
      <w:lvlText w:val="•"/>
      <w:lvlJc w:val="left"/>
      <w:pPr>
        <w:ind w:left="1785" w:hanging="705"/>
      </w:pPr>
      <w:rPr>
        <w:rFonts w:ascii="Arial" w:eastAsiaTheme="minorEastAsia"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9" w15:restartNumberingAfterBreak="0">
    <w:nsid w:val="55207436"/>
    <w:multiLevelType w:val="hybridMultilevel"/>
    <w:tmpl w:val="35F0AEE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0" w15:restartNumberingAfterBreak="0">
    <w:nsid w:val="559E4BF3"/>
    <w:multiLevelType w:val="hybridMultilevel"/>
    <w:tmpl w:val="F78C55A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1" w15:restartNumberingAfterBreak="0">
    <w:nsid w:val="55B5441C"/>
    <w:multiLevelType w:val="hybridMultilevel"/>
    <w:tmpl w:val="6786FA6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2" w15:restartNumberingAfterBreak="0">
    <w:nsid w:val="55C413C9"/>
    <w:multiLevelType w:val="hybridMultilevel"/>
    <w:tmpl w:val="5FDAC184"/>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3" w15:restartNumberingAfterBreak="0">
    <w:nsid w:val="55DD4309"/>
    <w:multiLevelType w:val="hybridMultilevel"/>
    <w:tmpl w:val="EA4625A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4" w15:restartNumberingAfterBreak="0">
    <w:nsid w:val="56401038"/>
    <w:multiLevelType w:val="hybridMultilevel"/>
    <w:tmpl w:val="D264D9F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15:restartNumberingAfterBreak="0">
    <w:nsid w:val="569259CC"/>
    <w:multiLevelType w:val="hybridMultilevel"/>
    <w:tmpl w:val="42F06E4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15:restartNumberingAfterBreak="0">
    <w:nsid w:val="56E42BFB"/>
    <w:multiLevelType w:val="hybridMultilevel"/>
    <w:tmpl w:val="050C014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7" w15:restartNumberingAfterBreak="0">
    <w:nsid w:val="57440C95"/>
    <w:multiLevelType w:val="hybridMultilevel"/>
    <w:tmpl w:val="4790D832"/>
    <w:lvl w:ilvl="0" w:tplc="04150011">
      <w:start w:val="1"/>
      <w:numFmt w:val="decimal"/>
      <w:lvlText w:val="%1)"/>
      <w:lvlJc w:val="left"/>
      <w:pPr>
        <w:ind w:left="720" w:hanging="360"/>
      </w:pPr>
      <w:rPr>
        <w:rFonts w:hint="default"/>
        <w:b w:val="0"/>
        <w:color w:val="auto"/>
        <w:sz w:val="22"/>
        <w:szCs w:val="22"/>
      </w:rPr>
    </w:lvl>
    <w:lvl w:ilvl="1" w:tplc="FFFFFFFF">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95" w:hanging="375"/>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8" w15:restartNumberingAfterBreak="0">
    <w:nsid w:val="57B866C7"/>
    <w:multiLevelType w:val="hybridMultilevel"/>
    <w:tmpl w:val="77A6AF32"/>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9" w15:restartNumberingAfterBreak="0">
    <w:nsid w:val="586D212E"/>
    <w:multiLevelType w:val="hybridMultilevel"/>
    <w:tmpl w:val="4C306546"/>
    <w:lvl w:ilvl="0" w:tplc="35E058D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587D6F8C"/>
    <w:multiLevelType w:val="hybridMultilevel"/>
    <w:tmpl w:val="4208BFAA"/>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1" w15:restartNumberingAfterBreak="0">
    <w:nsid w:val="59B71D8F"/>
    <w:multiLevelType w:val="hybridMultilevel"/>
    <w:tmpl w:val="81A86F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2" w15:restartNumberingAfterBreak="0">
    <w:nsid w:val="59F02535"/>
    <w:multiLevelType w:val="hybridMultilevel"/>
    <w:tmpl w:val="479480B2"/>
    <w:lvl w:ilvl="0" w:tplc="2C423EEE">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3" w15:restartNumberingAfterBreak="0">
    <w:nsid w:val="5AE71220"/>
    <w:multiLevelType w:val="hybridMultilevel"/>
    <w:tmpl w:val="862CD186"/>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4" w15:restartNumberingAfterBreak="0">
    <w:nsid w:val="5B0060C7"/>
    <w:multiLevelType w:val="hybridMultilevel"/>
    <w:tmpl w:val="EFAC399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5" w15:restartNumberingAfterBreak="0">
    <w:nsid w:val="5B38333F"/>
    <w:multiLevelType w:val="hybridMultilevel"/>
    <w:tmpl w:val="6242D7B8"/>
    <w:lvl w:ilvl="0" w:tplc="C17A1C4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6" w15:restartNumberingAfterBreak="0">
    <w:nsid w:val="5B4E77CE"/>
    <w:multiLevelType w:val="multilevel"/>
    <w:tmpl w:val="F198E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5BB57740"/>
    <w:multiLevelType w:val="hybridMultilevel"/>
    <w:tmpl w:val="3320CD26"/>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8" w15:restartNumberingAfterBreak="0">
    <w:nsid w:val="5C5867A5"/>
    <w:multiLevelType w:val="hybridMultilevel"/>
    <w:tmpl w:val="F3545CC2"/>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9" w15:restartNumberingAfterBreak="0">
    <w:nsid w:val="5C742953"/>
    <w:multiLevelType w:val="hybridMultilevel"/>
    <w:tmpl w:val="3270759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0" w15:restartNumberingAfterBreak="0">
    <w:nsid w:val="5C9639D5"/>
    <w:multiLevelType w:val="hybridMultilevel"/>
    <w:tmpl w:val="9E246B8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1" w15:restartNumberingAfterBreak="0">
    <w:nsid w:val="5CD822AA"/>
    <w:multiLevelType w:val="hybridMultilevel"/>
    <w:tmpl w:val="F7F61C6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2" w15:restartNumberingAfterBreak="0">
    <w:nsid w:val="5D49711D"/>
    <w:multiLevelType w:val="hybridMultilevel"/>
    <w:tmpl w:val="903CDDCA"/>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3" w15:restartNumberingAfterBreak="0">
    <w:nsid w:val="5D5E1845"/>
    <w:multiLevelType w:val="hybridMultilevel"/>
    <w:tmpl w:val="AD9CBDA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4" w15:restartNumberingAfterBreak="0">
    <w:nsid w:val="5DC517B7"/>
    <w:multiLevelType w:val="hybridMultilevel"/>
    <w:tmpl w:val="004CD7D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5" w15:restartNumberingAfterBreak="0">
    <w:nsid w:val="5F6562B3"/>
    <w:multiLevelType w:val="hybridMultilevel"/>
    <w:tmpl w:val="70387DC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6" w15:restartNumberingAfterBreak="0">
    <w:nsid w:val="60304F04"/>
    <w:multiLevelType w:val="hybridMultilevel"/>
    <w:tmpl w:val="4A1205D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7" w15:restartNumberingAfterBreak="0">
    <w:nsid w:val="6077768B"/>
    <w:multiLevelType w:val="hybridMultilevel"/>
    <w:tmpl w:val="B0CE57D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8" w15:restartNumberingAfterBreak="0">
    <w:nsid w:val="61111052"/>
    <w:multiLevelType w:val="hybridMultilevel"/>
    <w:tmpl w:val="B2804D16"/>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9" w15:restartNumberingAfterBreak="0">
    <w:nsid w:val="61401F02"/>
    <w:multiLevelType w:val="hybridMultilevel"/>
    <w:tmpl w:val="A8BEFCF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616934B0"/>
    <w:multiLevelType w:val="hybridMultilevel"/>
    <w:tmpl w:val="FF62ED6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1" w15:restartNumberingAfterBreak="0">
    <w:nsid w:val="6185003E"/>
    <w:multiLevelType w:val="multilevel"/>
    <w:tmpl w:val="9F22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61C2163C"/>
    <w:multiLevelType w:val="hybridMultilevel"/>
    <w:tmpl w:val="5D2CD140"/>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3" w15:restartNumberingAfterBreak="0">
    <w:nsid w:val="61E01CB4"/>
    <w:multiLevelType w:val="hybridMultilevel"/>
    <w:tmpl w:val="DA3E27A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4" w15:restartNumberingAfterBreak="0">
    <w:nsid w:val="61E25569"/>
    <w:multiLevelType w:val="hybridMultilevel"/>
    <w:tmpl w:val="CF0ECA96"/>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5" w15:restartNumberingAfterBreak="0">
    <w:nsid w:val="61FE1DE3"/>
    <w:multiLevelType w:val="hybridMultilevel"/>
    <w:tmpl w:val="7CCAB032"/>
    <w:lvl w:ilvl="0" w:tplc="35E058DA">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6" w15:restartNumberingAfterBreak="0">
    <w:nsid w:val="62813527"/>
    <w:multiLevelType w:val="hybridMultilevel"/>
    <w:tmpl w:val="D2E89E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7" w15:restartNumberingAfterBreak="0">
    <w:nsid w:val="62A35469"/>
    <w:multiLevelType w:val="hybridMultilevel"/>
    <w:tmpl w:val="1BF020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8" w15:restartNumberingAfterBreak="0">
    <w:nsid w:val="6472440B"/>
    <w:multiLevelType w:val="hybridMultilevel"/>
    <w:tmpl w:val="18D400BC"/>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49" w15:restartNumberingAfterBreak="0">
    <w:nsid w:val="64944EB7"/>
    <w:multiLevelType w:val="hybridMultilevel"/>
    <w:tmpl w:val="05C4AEA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0" w15:restartNumberingAfterBreak="0">
    <w:nsid w:val="64F01535"/>
    <w:multiLevelType w:val="hybridMultilevel"/>
    <w:tmpl w:val="9D08BECA"/>
    <w:lvl w:ilvl="0" w:tplc="35E058D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1" w15:restartNumberingAfterBreak="0">
    <w:nsid w:val="653A36C1"/>
    <w:multiLevelType w:val="hybridMultilevel"/>
    <w:tmpl w:val="9EBE456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2" w15:restartNumberingAfterBreak="0">
    <w:nsid w:val="6575743E"/>
    <w:multiLevelType w:val="hybridMultilevel"/>
    <w:tmpl w:val="62189D96"/>
    <w:lvl w:ilvl="0" w:tplc="35E058DA">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3" w15:restartNumberingAfterBreak="0">
    <w:nsid w:val="66645175"/>
    <w:multiLevelType w:val="multilevel"/>
    <w:tmpl w:val="94B8D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6AF1A3C"/>
    <w:multiLevelType w:val="hybridMultilevel"/>
    <w:tmpl w:val="1AEEA3F6"/>
    <w:lvl w:ilvl="0" w:tplc="53180F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5" w15:restartNumberingAfterBreak="0">
    <w:nsid w:val="66C0271C"/>
    <w:multiLevelType w:val="hybridMultilevel"/>
    <w:tmpl w:val="1CE024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6" w15:restartNumberingAfterBreak="0">
    <w:nsid w:val="66E06643"/>
    <w:multiLevelType w:val="hybridMultilevel"/>
    <w:tmpl w:val="5CCC811C"/>
    <w:lvl w:ilvl="0" w:tplc="35E058DA">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7" w15:restartNumberingAfterBreak="0">
    <w:nsid w:val="67637BFE"/>
    <w:multiLevelType w:val="hybridMultilevel"/>
    <w:tmpl w:val="3574060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8" w15:restartNumberingAfterBreak="0">
    <w:nsid w:val="68C8202B"/>
    <w:multiLevelType w:val="hybridMultilevel"/>
    <w:tmpl w:val="B09A987A"/>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9" w15:restartNumberingAfterBreak="0">
    <w:nsid w:val="68F00817"/>
    <w:multiLevelType w:val="hybridMultilevel"/>
    <w:tmpl w:val="1EA299B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0" w15:restartNumberingAfterBreak="0">
    <w:nsid w:val="69023A63"/>
    <w:multiLevelType w:val="hybridMultilevel"/>
    <w:tmpl w:val="69F6604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1" w15:restartNumberingAfterBreak="0">
    <w:nsid w:val="69484C94"/>
    <w:multiLevelType w:val="hybridMultilevel"/>
    <w:tmpl w:val="CC428A62"/>
    <w:lvl w:ilvl="0" w:tplc="53180FBE">
      <w:start w:val="1"/>
      <w:numFmt w:val="bullet"/>
      <w:lvlText w:val=""/>
      <w:lvlJc w:val="left"/>
      <w:pPr>
        <w:ind w:left="720" w:hanging="360"/>
      </w:pPr>
      <w:rPr>
        <w:rFonts w:ascii="Symbol" w:hAnsi="Symbol" w:hint="default"/>
      </w:rPr>
    </w:lvl>
    <w:lvl w:ilvl="1" w:tplc="3C8070A2">
      <w:start w:val="2"/>
      <w:numFmt w:val="bullet"/>
      <w:lvlText w:val="•"/>
      <w:lvlJc w:val="left"/>
      <w:pPr>
        <w:ind w:left="1440" w:hanging="360"/>
      </w:pPr>
      <w:rPr>
        <w:rFonts w:ascii="Arial" w:eastAsiaTheme="minorEastAsia"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2" w15:restartNumberingAfterBreak="0">
    <w:nsid w:val="695D7532"/>
    <w:multiLevelType w:val="hybridMultilevel"/>
    <w:tmpl w:val="9530CE9A"/>
    <w:lvl w:ilvl="0" w:tplc="35E058DA">
      <w:start w:val="1"/>
      <w:numFmt w:val="bullet"/>
      <w:lvlText w:val=""/>
      <w:lvlJc w:val="left"/>
      <w:pPr>
        <w:ind w:left="1440" w:hanging="360"/>
      </w:pPr>
      <w:rPr>
        <w:rFonts w:ascii="Symbol" w:hAnsi="Symbol" w:hint="default"/>
        <w:b w:val="0"/>
        <w:color w:val="auto"/>
        <w:sz w:val="22"/>
        <w:szCs w:val="22"/>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3" w15:restartNumberingAfterBreak="0">
    <w:nsid w:val="6AB57703"/>
    <w:multiLevelType w:val="hybridMultilevel"/>
    <w:tmpl w:val="E6E22AA2"/>
    <w:lvl w:ilvl="0" w:tplc="C17A1C4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4" w15:restartNumberingAfterBreak="0">
    <w:nsid w:val="6B0162DF"/>
    <w:multiLevelType w:val="hybridMultilevel"/>
    <w:tmpl w:val="9CAE6C06"/>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5" w15:restartNumberingAfterBreak="0">
    <w:nsid w:val="6B0740E1"/>
    <w:multiLevelType w:val="hybridMultilevel"/>
    <w:tmpl w:val="F3545CC2"/>
    <w:lvl w:ilvl="0" w:tplc="0415000F">
      <w:start w:val="1"/>
      <w:numFmt w:val="decimal"/>
      <w:lvlText w:val="%1."/>
      <w:lvlJc w:val="left"/>
      <w:pPr>
        <w:ind w:left="720" w:hanging="360"/>
      </w:pPr>
    </w:lvl>
    <w:lvl w:ilvl="1" w:tplc="04150003">
      <w:numFmt w:val="decimal"/>
      <w:lvlText w:val="o"/>
      <w:lvlJc w:val="left"/>
      <w:pPr>
        <w:ind w:left="1440" w:hanging="360"/>
      </w:pPr>
      <w:rPr>
        <w:rFonts w:ascii="Courier New" w:hAnsi="Courier New" w:cs="Courier New" w:hint="default"/>
      </w:rPr>
    </w:lvl>
    <w:lvl w:ilvl="2" w:tplc="04150005">
      <w:numFmt w:val="decimal"/>
      <w:lvlText w:val=""/>
      <w:lvlJc w:val="left"/>
      <w:pPr>
        <w:ind w:left="2160" w:hanging="360"/>
      </w:pPr>
      <w:rPr>
        <w:rFonts w:ascii="Wingdings" w:hAnsi="Wingdings" w:hint="default"/>
      </w:rPr>
    </w:lvl>
    <w:lvl w:ilvl="3" w:tplc="04150001">
      <w:numFmt w:val="decimal"/>
      <w:lvlText w:val=""/>
      <w:lvlJc w:val="left"/>
      <w:pPr>
        <w:ind w:left="2880" w:hanging="360"/>
      </w:pPr>
      <w:rPr>
        <w:rFonts w:ascii="Symbol" w:hAnsi="Symbol" w:hint="default"/>
      </w:rPr>
    </w:lvl>
    <w:lvl w:ilvl="4" w:tplc="04150003">
      <w:numFmt w:val="decimal"/>
      <w:lvlText w:val="o"/>
      <w:lvlJc w:val="left"/>
      <w:pPr>
        <w:ind w:left="3600" w:hanging="360"/>
      </w:pPr>
      <w:rPr>
        <w:rFonts w:ascii="Courier New" w:hAnsi="Courier New" w:cs="Courier New" w:hint="default"/>
      </w:rPr>
    </w:lvl>
    <w:lvl w:ilvl="5" w:tplc="04150005">
      <w:numFmt w:val="decimal"/>
      <w:lvlText w:val=""/>
      <w:lvlJc w:val="left"/>
      <w:pPr>
        <w:ind w:left="4320" w:hanging="360"/>
      </w:pPr>
      <w:rPr>
        <w:rFonts w:ascii="Wingdings" w:hAnsi="Wingdings" w:hint="default"/>
      </w:rPr>
    </w:lvl>
    <w:lvl w:ilvl="6" w:tplc="04150001">
      <w:numFmt w:val="decimal"/>
      <w:lvlText w:val=""/>
      <w:lvlJc w:val="left"/>
      <w:pPr>
        <w:ind w:left="5040" w:hanging="360"/>
      </w:pPr>
      <w:rPr>
        <w:rFonts w:ascii="Symbol" w:hAnsi="Symbol" w:hint="default"/>
      </w:rPr>
    </w:lvl>
    <w:lvl w:ilvl="7" w:tplc="04150003">
      <w:numFmt w:val="decimal"/>
      <w:lvlText w:val="o"/>
      <w:lvlJc w:val="left"/>
      <w:pPr>
        <w:ind w:left="5760" w:hanging="360"/>
      </w:pPr>
      <w:rPr>
        <w:rFonts w:ascii="Courier New" w:hAnsi="Courier New" w:cs="Courier New" w:hint="default"/>
      </w:rPr>
    </w:lvl>
    <w:lvl w:ilvl="8" w:tplc="04150005">
      <w:numFmt w:val="decimal"/>
      <w:lvlText w:val=""/>
      <w:lvlJc w:val="left"/>
      <w:pPr>
        <w:ind w:left="6480" w:hanging="360"/>
      </w:pPr>
      <w:rPr>
        <w:rFonts w:ascii="Wingdings" w:hAnsi="Wingdings" w:hint="default"/>
      </w:rPr>
    </w:lvl>
  </w:abstractNum>
  <w:abstractNum w:abstractNumId="266" w15:restartNumberingAfterBreak="0">
    <w:nsid w:val="6B59152A"/>
    <w:multiLevelType w:val="hybridMultilevel"/>
    <w:tmpl w:val="29EA5FC6"/>
    <w:lvl w:ilvl="0" w:tplc="53180FB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7" w15:restartNumberingAfterBreak="0">
    <w:nsid w:val="6BA26DDE"/>
    <w:multiLevelType w:val="hybridMultilevel"/>
    <w:tmpl w:val="5310DE6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8" w15:restartNumberingAfterBreak="0">
    <w:nsid w:val="6C182193"/>
    <w:multiLevelType w:val="multilevel"/>
    <w:tmpl w:val="FE9E7C1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6C49050A"/>
    <w:multiLevelType w:val="hybridMultilevel"/>
    <w:tmpl w:val="1B88A5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0" w15:restartNumberingAfterBreak="0">
    <w:nsid w:val="6C82745A"/>
    <w:multiLevelType w:val="hybridMultilevel"/>
    <w:tmpl w:val="D9646B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1" w15:restartNumberingAfterBreak="0">
    <w:nsid w:val="6CA135B1"/>
    <w:multiLevelType w:val="hybridMultilevel"/>
    <w:tmpl w:val="13ACF8B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2" w15:restartNumberingAfterBreak="0">
    <w:nsid w:val="6D7A3A5D"/>
    <w:multiLevelType w:val="hybridMultilevel"/>
    <w:tmpl w:val="8E3E5340"/>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3" w15:restartNumberingAfterBreak="0">
    <w:nsid w:val="6DE4086B"/>
    <w:multiLevelType w:val="hybridMultilevel"/>
    <w:tmpl w:val="1F6008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4" w15:restartNumberingAfterBreak="0">
    <w:nsid w:val="6E366FA6"/>
    <w:multiLevelType w:val="hybridMultilevel"/>
    <w:tmpl w:val="ED50D192"/>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5" w15:restartNumberingAfterBreak="0">
    <w:nsid w:val="6E7A1945"/>
    <w:multiLevelType w:val="hybridMultilevel"/>
    <w:tmpl w:val="4CB0588E"/>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6" w15:restartNumberingAfterBreak="0">
    <w:nsid w:val="6F0F5941"/>
    <w:multiLevelType w:val="hybridMultilevel"/>
    <w:tmpl w:val="DA325DCE"/>
    <w:lvl w:ilvl="0" w:tplc="0415000F">
      <w:start w:val="1"/>
      <w:numFmt w:val="decimal"/>
      <w:lvlText w:val="%1."/>
      <w:lvlJc w:val="left"/>
      <w:pPr>
        <w:ind w:left="720" w:hanging="360"/>
      </w:pPr>
      <w:rPr>
        <w:b w:val="0"/>
      </w:rPr>
    </w:lvl>
    <w:lvl w:ilvl="1" w:tplc="5D9224BA">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98FCAC1C">
      <w:start w:val="1"/>
      <w:numFmt w:val="decimal"/>
      <w:lvlText w:val="%4)"/>
      <w:lvlJc w:val="left"/>
      <w:pPr>
        <w:ind w:left="3225" w:hanging="705"/>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7" w15:restartNumberingAfterBreak="0">
    <w:nsid w:val="6F1371C9"/>
    <w:multiLevelType w:val="hybridMultilevel"/>
    <w:tmpl w:val="12ACC74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8" w15:restartNumberingAfterBreak="0">
    <w:nsid w:val="6F165CAB"/>
    <w:multiLevelType w:val="hybridMultilevel"/>
    <w:tmpl w:val="A6BAD8DC"/>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9" w15:restartNumberingAfterBreak="0">
    <w:nsid w:val="6F166568"/>
    <w:multiLevelType w:val="hybridMultilevel"/>
    <w:tmpl w:val="18BC27DC"/>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0" w15:restartNumberingAfterBreak="0">
    <w:nsid w:val="6FDE6CF5"/>
    <w:multiLevelType w:val="multilevel"/>
    <w:tmpl w:val="9E28E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70BF148C"/>
    <w:multiLevelType w:val="hybridMultilevel"/>
    <w:tmpl w:val="51D858C2"/>
    <w:lvl w:ilvl="0" w:tplc="5D9224BA">
      <w:start w:val="1"/>
      <w:numFmt w:val="bullet"/>
      <w:lvlText w:val=""/>
      <w:lvlJc w:val="left"/>
      <w:pPr>
        <w:ind w:left="720" w:hanging="360"/>
      </w:pPr>
      <w:rPr>
        <w:rFonts w:ascii="Symbol" w:hAnsi="Symbol" w:hint="default"/>
      </w:rPr>
    </w:lvl>
    <w:lvl w:ilvl="1" w:tplc="53F2F692">
      <w:numFmt w:val="bullet"/>
      <w:lvlText w:val=""/>
      <w:lvlJc w:val="left"/>
      <w:pPr>
        <w:ind w:left="1785" w:hanging="705"/>
      </w:pPr>
      <w:rPr>
        <w:rFonts w:ascii="Symbol" w:eastAsiaTheme="minorEastAsia" w:hAnsi="Symbol" w:cstheme="minorBidi"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2" w15:restartNumberingAfterBreak="0">
    <w:nsid w:val="717026DA"/>
    <w:multiLevelType w:val="hybridMultilevel"/>
    <w:tmpl w:val="46AC8EB8"/>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83" w15:restartNumberingAfterBreak="0">
    <w:nsid w:val="71FE7224"/>
    <w:multiLevelType w:val="hybridMultilevel"/>
    <w:tmpl w:val="C428BA4A"/>
    <w:lvl w:ilvl="0" w:tplc="C17A1C4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4" w15:restartNumberingAfterBreak="0">
    <w:nsid w:val="722A7C63"/>
    <w:multiLevelType w:val="hybridMultilevel"/>
    <w:tmpl w:val="82987382"/>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5" w15:restartNumberingAfterBreak="0">
    <w:nsid w:val="7237704F"/>
    <w:multiLevelType w:val="hybridMultilevel"/>
    <w:tmpl w:val="A8BEFC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6" w15:restartNumberingAfterBreak="0">
    <w:nsid w:val="723F20DF"/>
    <w:multiLevelType w:val="hybridMultilevel"/>
    <w:tmpl w:val="81E82CC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7" w15:restartNumberingAfterBreak="0">
    <w:nsid w:val="72A3182E"/>
    <w:multiLevelType w:val="multilevel"/>
    <w:tmpl w:val="816ED7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2B27044"/>
    <w:multiLevelType w:val="hybridMultilevel"/>
    <w:tmpl w:val="59046C00"/>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9" w15:restartNumberingAfterBreak="0">
    <w:nsid w:val="72E17641"/>
    <w:multiLevelType w:val="hybridMultilevel"/>
    <w:tmpl w:val="E99EE48E"/>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0" w15:restartNumberingAfterBreak="0">
    <w:nsid w:val="733626E0"/>
    <w:multiLevelType w:val="hybridMultilevel"/>
    <w:tmpl w:val="1CAEBA40"/>
    <w:lvl w:ilvl="0" w:tplc="35E058D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1" w15:restartNumberingAfterBreak="0">
    <w:nsid w:val="73DF7C18"/>
    <w:multiLevelType w:val="hybridMultilevel"/>
    <w:tmpl w:val="722220E2"/>
    <w:lvl w:ilvl="0" w:tplc="C17A1C4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2" w15:restartNumberingAfterBreak="0">
    <w:nsid w:val="74BD5025"/>
    <w:multiLevelType w:val="hybridMultilevel"/>
    <w:tmpl w:val="1F7C1B9C"/>
    <w:lvl w:ilvl="0" w:tplc="53180F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3" w15:restartNumberingAfterBreak="0">
    <w:nsid w:val="75631B76"/>
    <w:multiLevelType w:val="hybridMultilevel"/>
    <w:tmpl w:val="6FFEC20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4" w15:restartNumberingAfterBreak="0">
    <w:nsid w:val="758D047B"/>
    <w:multiLevelType w:val="hybridMultilevel"/>
    <w:tmpl w:val="42C885F6"/>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5" w15:restartNumberingAfterBreak="0">
    <w:nsid w:val="75DE1E40"/>
    <w:multiLevelType w:val="hybridMultilevel"/>
    <w:tmpl w:val="441685FA"/>
    <w:lvl w:ilvl="0" w:tplc="35E058DA">
      <w:start w:val="1"/>
      <w:numFmt w:val="bullet"/>
      <w:lvlText w:val=""/>
      <w:lvlJc w:val="left"/>
      <w:pPr>
        <w:ind w:left="1440" w:hanging="360"/>
      </w:pPr>
      <w:rPr>
        <w:rFonts w:ascii="Symbol" w:hAnsi="Symbol" w:hint="default"/>
        <w:b w:val="0"/>
        <w:color w:val="auto"/>
        <w:sz w:val="22"/>
        <w:szCs w:val="22"/>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6" w15:restartNumberingAfterBreak="0">
    <w:nsid w:val="75F32FA2"/>
    <w:multiLevelType w:val="hybridMultilevel"/>
    <w:tmpl w:val="31004350"/>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7" w15:restartNumberingAfterBreak="0">
    <w:nsid w:val="763808FE"/>
    <w:multiLevelType w:val="hybridMultilevel"/>
    <w:tmpl w:val="5036BB3C"/>
    <w:lvl w:ilvl="0" w:tplc="35E058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98" w15:restartNumberingAfterBreak="0">
    <w:nsid w:val="764B5D7F"/>
    <w:multiLevelType w:val="multilevel"/>
    <w:tmpl w:val="4FEEF8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77A42644"/>
    <w:multiLevelType w:val="hybridMultilevel"/>
    <w:tmpl w:val="2730C83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0" w15:restartNumberingAfterBreak="0">
    <w:nsid w:val="783B33FD"/>
    <w:multiLevelType w:val="hybridMultilevel"/>
    <w:tmpl w:val="3EFE1126"/>
    <w:lvl w:ilvl="0" w:tplc="53180FB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1" w15:restartNumberingAfterBreak="0">
    <w:nsid w:val="78551AC0"/>
    <w:multiLevelType w:val="multilevel"/>
    <w:tmpl w:val="054EF984"/>
    <w:lvl w:ilvl="0">
      <w:start w:val="1"/>
      <w:numFmt w:val="decimal"/>
      <w:lvlText w:val="%1."/>
      <w:lvlJc w:val="left"/>
      <w:pPr>
        <w:ind w:left="720" w:hanging="360"/>
      </w:pPr>
      <w:rPr>
        <w:b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2" w15:restartNumberingAfterBreak="0">
    <w:nsid w:val="79284CBB"/>
    <w:multiLevelType w:val="hybridMultilevel"/>
    <w:tmpl w:val="7918EB38"/>
    <w:lvl w:ilvl="0" w:tplc="35E058DA">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3" w15:restartNumberingAfterBreak="0">
    <w:nsid w:val="79C85382"/>
    <w:multiLevelType w:val="hybridMultilevel"/>
    <w:tmpl w:val="BC3A70A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4" w15:restartNumberingAfterBreak="0">
    <w:nsid w:val="79E04A4C"/>
    <w:multiLevelType w:val="hybridMultilevel"/>
    <w:tmpl w:val="229AEDC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5" w15:restartNumberingAfterBreak="0">
    <w:nsid w:val="7A0324DB"/>
    <w:multiLevelType w:val="hybridMultilevel"/>
    <w:tmpl w:val="296A0EE4"/>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6" w15:restartNumberingAfterBreak="0">
    <w:nsid w:val="7B9E24B7"/>
    <w:multiLevelType w:val="hybridMultilevel"/>
    <w:tmpl w:val="1EEA71F8"/>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7" w15:restartNumberingAfterBreak="0">
    <w:nsid w:val="7C6D3388"/>
    <w:multiLevelType w:val="hybridMultilevel"/>
    <w:tmpl w:val="439AF86C"/>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8" w15:restartNumberingAfterBreak="0">
    <w:nsid w:val="7C7F609F"/>
    <w:multiLevelType w:val="hybridMultilevel"/>
    <w:tmpl w:val="02C6C1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9" w15:restartNumberingAfterBreak="0">
    <w:nsid w:val="7C824B51"/>
    <w:multiLevelType w:val="hybridMultilevel"/>
    <w:tmpl w:val="7B98F4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0" w15:restartNumberingAfterBreak="0">
    <w:nsid w:val="7CE234AE"/>
    <w:multiLevelType w:val="hybridMultilevel"/>
    <w:tmpl w:val="8BD2954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1" w15:restartNumberingAfterBreak="0">
    <w:nsid w:val="7D0E67B8"/>
    <w:multiLevelType w:val="hybridMultilevel"/>
    <w:tmpl w:val="B882C51A"/>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2" w15:restartNumberingAfterBreak="0">
    <w:nsid w:val="7D545E83"/>
    <w:multiLevelType w:val="hybridMultilevel"/>
    <w:tmpl w:val="08A8557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3" w15:restartNumberingAfterBreak="0">
    <w:nsid w:val="7DB149C4"/>
    <w:multiLevelType w:val="hybridMultilevel"/>
    <w:tmpl w:val="3230DF94"/>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4" w15:restartNumberingAfterBreak="0">
    <w:nsid w:val="7E195D86"/>
    <w:multiLevelType w:val="hybridMultilevel"/>
    <w:tmpl w:val="5BEA975E"/>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5" w15:restartNumberingAfterBreak="0">
    <w:nsid w:val="7E7B09B7"/>
    <w:multiLevelType w:val="hybridMultilevel"/>
    <w:tmpl w:val="CD76BCC6"/>
    <w:lvl w:ilvl="0" w:tplc="35E058D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6" w15:restartNumberingAfterBreak="0">
    <w:nsid w:val="7F106B11"/>
    <w:multiLevelType w:val="hybridMultilevel"/>
    <w:tmpl w:val="FAF29830"/>
    <w:lvl w:ilvl="0" w:tplc="3D4AC0C2">
      <w:start w:val="1"/>
      <w:numFmt w:val="decimal"/>
      <w:lvlText w:val="%1."/>
      <w:lvlJc w:val="left"/>
      <w:pPr>
        <w:ind w:left="720" w:hanging="360"/>
      </w:pPr>
      <w:rPr>
        <w:sz w:val="24"/>
        <w:szCs w:val="24"/>
      </w:rPr>
    </w:lvl>
    <w:lvl w:ilvl="1" w:tplc="7B46BB40">
      <w:start w:val="1"/>
      <w:numFmt w:val="lowerLetter"/>
      <w:lvlText w:val="%2."/>
      <w:lvlJc w:val="left"/>
      <w:pPr>
        <w:ind w:left="1440" w:hanging="360"/>
      </w:pPr>
    </w:lvl>
    <w:lvl w:ilvl="2" w:tplc="0B5AEFC4" w:tentative="1">
      <w:start w:val="1"/>
      <w:numFmt w:val="lowerRoman"/>
      <w:lvlText w:val="%3."/>
      <w:lvlJc w:val="right"/>
      <w:pPr>
        <w:ind w:left="2160" w:hanging="180"/>
      </w:pPr>
    </w:lvl>
    <w:lvl w:ilvl="3" w:tplc="D7DA799E" w:tentative="1">
      <w:start w:val="1"/>
      <w:numFmt w:val="decimal"/>
      <w:lvlText w:val="%4."/>
      <w:lvlJc w:val="left"/>
      <w:pPr>
        <w:ind w:left="2880" w:hanging="360"/>
      </w:pPr>
    </w:lvl>
    <w:lvl w:ilvl="4" w:tplc="3AEA7C46" w:tentative="1">
      <w:start w:val="1"/>
      <w:numFmt w:val="lowerLetter"/>
      <w:lvlText w:val="%5."/>
      <w:lvlJc w:val="left"/>
      <w:pPr>
        <w:ind w:left="3600" w:hanging="360"/>
      </w:pPr>
    </w:lvl>
    <w:lvl w:ilvl="5" w:tplc="F5E62652" w:tentative="1">
      <w:start w:val="1"/>
      <w:numFmt w:val="lowerRoman"/>
      <w:lvlText w:val="%6."/>
      <w:lvlJc w:val="right"/>
      <w:pPr>
        <w:ind w:left="4320" w:hanging="180"/>
      </w:pPr>
    </w:lvl>
    <w:lvl w:ilvl="6" w:tplc="85161A2C" w:tentative="1">
      <w:start w:val="1"/>
      <w:numFmt w:val="decimal"/>
      <w:lvlText w:val="%7."/>
      <w:lvlJc w:val="left"/>
      <w:pPr>
        <w:ind w:left="5040" w:hanging="360"/>
      </w:pPr>
    </w:lvl>
    <w:lvl w:ilvl="7" w:tplc="5B788EAA" w:tentative="1">
      <w:start w:val="1"/>
      <w:numFmt w:val="lowerLetter"/>
      <w:lvlText w:val="%8."/>
      <w:lvlJc w:val="left"/>
      <w:pPr>
        <w:ind w:left="5760" w:hanging="360"/>
      </w:pPr>
    </w:lvl>
    <w:lvl w:ilvl="8" w:tplc="B8901382" w:tentative="1">
      <w:start w:val="1"/>
      <w:numFmt w:val="lowerRoman"/>
      <w:lvlText w:val="%9."/>
      <w:lvlJc w:val="right"/>
      <w:pPr>
        <w:ind w:left="6480" w:hanging="180"/>
      </w:pPr>
    </w:lvl>
  </w:abstractNum>
  <w:abstractNum w:abstractNumId="317" w15:restartNumberingAfterBreak="0">
    <w:nsid w:val="7F203B8F"/>
    <w:multiLevelType w:val="hybridMultilevel"/>
    <w:tmpl w:val="29BC92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8" w15:restartNumberingAfterBreak="0">
    <w:nsid w:val="7F900767"/>
    <w:multiLevelType w:val="hybridMultilevel"/>
    <w:tmpl w:val="4050BB78"/>
    <w:lvl w:ilvl="0" w:tplc="35E058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9" w15:restartNumberingAfterBreak="0">
    <w:nsid w:val="7FBF053D"/>
    <w:multiLevelType w:val="hybridMultilevel"/>
    <w:tmpl w:val="63F63E72"/>
    <w:lvl w:ilvl="0" w:tplc="53180F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0" w15:restartNumberingAfterBreak="0">
    <w:nsid w:val="7FFB2786"/>
    <w:multiLevelType w:val="hybridMultilevel"/>
    <w:tmpl w:val="E91EEA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08645430">
    <w:abstractNumId w:val="141"/>
  </w:num>
  <w:num w:numId="2" w16cid:durableId="1727098954">
    <w:abstractNumId w:val="191"/>
  </w:num>
  <w:num w:numId="3" w16cid:durableId="120273607">
    <w:abstractNumId w:val="120"/>
  </w:num>
  <w:num w:numId="4" w16cid:durableId="935405061">
    <w:abstractNumId w:val="49"/>
  </w:num>
  <w:num w:numId="5" w16cid:durableId="1761636683">
    <w:abstractNumId w:val="316"/>
  </w:num>
  <w:num w:numId="6" w16cid:durableId="1127629570">
    <w:abstractNumId w:val="72"/>
  </w:num>
  <w:num w:numId="7" w16cid:durableId="648897189">
    <w:abstractNumId w:val="286"/>
  </w:num>
  <w:num w:numId="8" w16cid:durableId="2011638194">
    <w:abstractNumId w:val="301"/>
  </w:num>
  <w:num w:numId="9" w16cid:durableId="2119060133">
    <w:abstractNumId w:val="72"/>
    <w:lvlOverride w:ilvl="0">
      <w:startOverride w:val="1"/>
    </w:lvlOverride>
  </w:num>
  <w:num w:numId="10" w16cid:durableId="176239750">
    <w:abstractNumId w:val="72"/>
    <w:lvlOverride w:ilvl="0">
      <w:startOverride w:val="1"/>
    </w:lvlOverride>
  </w:num>
  <w:num w:numId="11" w16cid:durableId="724139810">
    <w:abstractNumId w:val="83"/>
  </w:num>
  <w:num w:numId="12" w16cid:durableId="282003675">
    <w:abstractNumId w:val="29"/>
  </w:num>
  <w:num w:numId="13" w16cid:durableId="588274375">
    <w:abstractNumId w:val="71"/>
  </w:num>
  <w:num w:numId="14" w16cid:durableId="1924139910">
    <w:abstractNumId w:val="203"/>
  </w:num>
  <w:num w:numId="15" w16cid:durableId="721906746">
    <w:abstractNumId w:val="228"/>
  </w:num>
  <w:num w:numId="16" w16cid:durableId="867646518">
    <w:abstractNumId w:val="60"/>
  </w:num>
  <w:num w:numId="17" w16cid:durableId="516894296">
    <w:abstractNumId w:val="176"/>
  </w:num>
  <w:num w:numId="18" w16cid:durableId="1971131972">
    <w:abstractNumId w:val="45"/>
  </w:num>
  <w:num w:numId="19" w16cid:durableId="1421564723">
    <w:abstractNumId w:val="73"/>
  </w:num>
  <w:num w:numId="20" w16cid:durableId="423840043">
    <w:abstractNumId w:val="65"/>
  </w:num>
  <w:num w:numId="21" w16cid:durableId="513496493">
    <w:abstractNumId w:val="223"/>
  </w:num>
  <w:num w:numId="22" w16cid:durableId="1738430007">
    <w:abstractNumId w:val="62"/>
  </w:num>
  <w:num w:numId="23" w16cid:durableId="2029982800">
    <w:abstractNumId w:val="2"/>
  </w:num>
  <w:num w:numId="24" w16cid:durableId="1278415671">
    <w:abstractNumId w:val="213"/>
  </w:num>
  <w:num w:numId="25" w16cid:durableId="1840196943">
    <w:abstractNumId w:val="240"/>
  </w:num>
  <w:num w:numId="26" w16cid:durableId="238180389">
    <w:abstractNumId w:val="69"/>
  </w:num>
  <w:num w:numId="27" w16cid:durableId="1646859279">
    <w:abstractNumId w:val="245"/>
  </w:num>
  <w:num w:numId="28" w16cid:durableId="706956782">
    <w:abstractNumId w:val="164"/>
  </w:num>
  <w:num w:numId="29" w16cid:durableId="1766151815">
    <w:abstractNumId w:val="181"/>
  </w:num>
  <w:num w:numId="30" w16cid:durableId="693262707">
    <w:abstractNumId w:val="187"/>
  </w:num>
  <w:num w:numId="31" w16cid:durableId="505680451">
    <w:abstractNumId w:val="97"/>
  </w:num>
  <w:num w:numId="32" w16cid:durableId="1874730038">
    <w:abstractNumId w:val="101"/>
  </w:num>
  <w:num w:numId="33" w16cid:durableId="1438057970">
    <w:abstractNumId w:val="219"/>
  </w:num>
  <w:num w:numId="34" w16cid:durableId="352650450">
    <w:abstractNumId w:val="208"/>
  </w:num>
  <w:num w:numId="35" w16cid:durableId="1256860925">
    <w:abstractNumId w:val="48"/>
  </w:num>
  <w:num w:numId="36" w16cid:durableId="112359726">
    <w:abstractNumId w:val="215"/>
  </w:num>
  <w:num w:numId="37" w16cid:durableId="1453281356">
    <w:abstractNumId w:val="87"/>
  </w:num>
  <w:num w:numId="38" w16cid:durableId="493374342">
    <w:abstractNumId w:val="188"/>
  </w:num>
  <w:num w:numId="39" w16cid:durableId="973370012">
    <w:abstractNumId w:val="313"/>
  </w:num>
  <w:num w:numId="40" w16cid:durableId="644623751">
    <w:abstractNumId w:val="284"/>
  </w:num>
  <w:num w:numId="41" w16cid:durableId="1848053887">
    <w:abstractNumId w:val="197"/>
  </w:num>
  <w:num w:numId="42" w16cid:durableId="1996254909">
    <w:abstractNumId w:val="8"/>
  </w:num>
  <w:num w:numId="43" w16cid:durableId="721445119">
    <w:abstractNumId w:val="161"/>
  </w:num>
  <w:num w:numId="44" w16cid:durableId="1134445521">
    <w:abstractNumId w:val="159"/>
  </w:num>
  <w:num w:numId="45" w16cid:durableId="917250194">
    <w:abstractNumId w:val="218"/>
  </w:num>
  <w:num w:numId="46" w16cid:durableId="884680814">
    <w:abstractNumId w:val="149"/>
  </w:num>
  <w:num w:numId="47" w16cid:durableId="542668294">
    <w:abstractNumId w:val="72"/>
    <w:lvlOverride w:ilvl="0">
      <w:startOverride w:val="1"/>
    </w:lvlOverride>
  </w:num>
  <w:num w:numId="48" w16cid:durableId="1471241083">
    <w:abstractNumId w:val="36"/>
  </w:num>
  <w:num w:numId="49" w16cid:durableId="2043094989">
    <w:abstractNumId w:val="303"/>
  </w:num>
  <w:num w:numId="50" w16cid:durableId="1546143194">
    <w:abstractNumId w:val="276"/>
  </w:num>
  <w:num w:numId="51" w16cid:durableId="1660423960">
    <w:abstractNumId w:val="274"/>
  </w:num>
  <w:num w:numId="52" w16cid:durableId="125508488">
    <w:abstractNumId w:val="128"/>
  </w:num>
  <w:num w:numId="53" w16cid:durableId="11802692">
    <w:abstractNumId w:val="250"/>
  </w:num>
  <w:num w:numId="54" w16cid:durableId="1038623014">
    <w:abstractNumId w:val="259"/>
  </w:num>
  <w:num w:numId="55" w16cid:durableId="1492791517">
    <w:abstractNumId w:val="302"/>
  </w:num>
  <w:num w:numId="56" w16cid:durableId="1085758829">
    <w:abstractNumId w:val="256"/>
  </w:num>
  <w:num w:numId="57" w16cid:durableId="1476986968">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15860794">
    <w:abstractNumId w:val="156"/>
  </w:num>
  <w:num w:numId="59" w16cid:durableId="1412507627">
    <w:abstractNumId w:val="13"/>
  </w:num>
  <w:num w:numId="60" w16cid:durableId="1210992765">
    <w:abstractNumId w:val="15"/>
  </w:num>
  <w:num w:numId="61" w16cid:durableId="858590614">
    <w:abstractNumId w:val="243"/>
  </w:num>
  <w:num w:numId="62" w16cid:durableId="620844704">
    <w:abstractNumId w:val="122"/>
  </w:num>
  <w:num w:numId="63" w16cid:durableId="423577429">
    <w:abstractNumId w:val="144"/>
  </w:num>
  <w:num w:numId="64" w16cid:durableId="1459294874">
    <w:abstractNumId w:val="33"/>
  </w:num>
  <w:num w:numId="65" w16cid:durableId="1837914395">
    <w:abstractNumId w:val="103"/>
  </w:num>
  <w:num w:numId="66" w16cid:durableId="1394356814">
    <w:abstractNumId w:val="70"/>
  </w:num>
  <w:num w:numId="67" w16cid:durableId="1295258461">
    <w:abstractNumId w:val="267"/>
  </w:num>
  <w:num w:numId="68" w16cid:durableId="1180847717">
    <w:abstractNumId w:val="154"/>
  </w:num>
  <w:num w:numId="69" w16cid:durableId="1173184747">
    <w:abstractNumId w:val="44"/>
  </w:num>
  <w:num w:numId="70" w16cid:durableId="944196303">
    <w:abstractNumId w:val="231"/>
  </w:num>
  <w:num w:numId="71" w16cid:durableId="886527853">
    <w:abstractNumId w:val="74"/>
  </w:num>
  <w:num w:numId="72" w16cid:durableId="679504401">
    <w:abstractNumId w:val="43"/>
  </w:num>
  <w:num w:numId="73" w16cid:durableId="1578439283">
    <w:abstractNumId w:val="175"/>
  </w:num>
  <w:num w:numId="74" w16cid:durableId="1126972041">
    <w:abstractNumId w:val="27"/>
  </w:num>
  <w:num w:numId="75" w16cid:durableId="590699014">
    <w:abstractNumId w:val="12"/>
  </w:num>
  <w:num w:numId="76" w16cid:durableId="524565152">
    <w:abstractNumId w:val="155"/>
  </w:num>
  <w:num w:numId="77" w16cid:durableId="469322299">
    <w:abstractNumId w:val="0"/>
  </w:num>
  <w:num w:numId="78" w16cid:durableId="1902212752">
    <w:abstractNumId w:val="61"/>
  </w:num>
  <w:num w:numId="79" w16cid:durableId="1173959324">
    <w:abstractNumId w:val="106"/>
  </w:num>
  <w:num w:numId="80" w16cid:durableId="122120867">
    <w:abstractNumId w:val="167"/>
  </w:num>
  <w:num w:numId="81" w16cid:durableId="569734672">
    <w:abstractNumId w:val="121"/>
  </w:num>
  <w:num w:numId="82" w16cid:durableId="281619902">
    <w:abstractNumId w:val="216"/>
  </w:num>
  <w:num w:numId="83" w16cid:durableId="1254976700">
    <w:abstractNumId w:val="271"/>
  </w:num>
  <w:num w:numId="84" w16cid:durableId="1048649031">
    <w:abstractNumId w:val="31"/>
  </w:num>
  <w:num w:numId="85" w16cid:durableId="392433003">
    <w:abstractNumId w:val="196"/>
  </w:num>
  <w:num w:numId="86" w16cid:durableId="1310130557">
    <w:abstractNumId w:val="294"/>
  </w:num>
  <w:num w:numId="87" w16cid:durableId="1367949936">
    <w:abstractNumId w:val="22"/>
  </w:num>
  <w:num w:numId="88" w16cid:durableId="217128371">
    <w:abstractNumId w:val="230"/>
  </w:num>
  <w:num w:numId="89" w16cid:durableId="1867986199">
    <w:abstractNumId w:val="57"/>
  </w:num>
  <w:num w:numId="90" w16cid:durableId="2014451621">
    <w:abstractNumId w:val="113"/>
  </w:num>
  <w:num w:numId="91" w16cid:durableId="1746997796">
    <w:abstractNumId w:val="92"/>
  </w:num>
  <w:num w:numId="92" w16cid:durableId="570043381">
    <w:abstractNumId w:val="237"/>
  </w:num>
  <w:num w:numId="93" w16cid:durableId="804660041">
    <w:abstractNumId w:val="189"/>
  </w:num>
  <w:num w:numId="94" w16cid:durableId="858274771">
    <w:abstractNumId w:val="82"/>
  </w:num>
  <w:num w:numId="95" w16cid:durableId="1672177060">
    <w:abstractNumId w:val="295"/>
  </w:num>
  <w:num w:numId="96" w16cid:durableId="1213422984">
    <w:abstractNumId w:val="262"/>
  </w:num>
  <w:num w:numId="97" w16cid:durableId="1702509799">
    <w:abstractNumId w:val="201"/>
  </w:num>
  <w:num w:numId="98" w16cid:durableId="170995234">
    <w:abstractNumId w:val="269"/>
  </w:num>
  <w:num w:numId="99" w16cid:durableId="1837767629">
    <w:abstractNumId w:val="165"/>
  </w:num>
  <w:num w:numId="100" w16cid:durableId="1844129622">
    <w:abstractNumId w:val="309"/>
  </w:num>
  <w:num w:numId="101" w16cid:durableId="1288388178">
    <w:abstractNumId w:val="290"/>
  </w:num>
  <w:num w:numId="102" w16cid:durableId="1570382409">
    <w:abstractNumId w:val="5"/>
  </w:num>
  <w:num w:numId="103" w16cid:durableId="1940139388">
    <w:abstractNumId w:val="23"/>
  </w:num>
  <w:num w:numId="104" w16cid:durableId="1510371106">
    <w:abstractNumId w:val="315"/>
  </w:num>
  <w:num w:numId="105" w16cid:durableId="189153581">
    <w:abstractNumId w:val="78"/>
  </w:num>
  <w:num w:numId="106" w16cid:durableId="729767266">
    <w:abstractNumId w:val="194"/>
  </w:num>
  <w:num w:numId="107" w16cid:durableId="70155407">
    <w:abstractNumId w:val="34"/>
  </w:num>
  <w:num w:numId="108" w16cid:durableId="1141576408">
    <w:abstractNumId w:val="7"/>
  </w:num>
  <w:num w:numId="109" w16cid:durableId="1236668770">
    <w:abstractNumId w:val="63"/>
  </w:num>
  <w:num w:numId="110" w16cid:durableId="2012027215">
    <w:abstractNumId w:val="214"/>
  </w:num>
  <w:num w:numId="111" w16cid:durableId="1818840594">
    <w:abstractNumId w:val="110"/>
  </w:num>
  <w:num w:numId="112" w16cid:durableId="246578284">
    <w:abstractNumId w:val="81"/>
  </w:num>
  <w:num w:numId="113" w16cid:durableId="549388311">
    <w:abstractNumId w:val="54"/>
  </w:num>
  <w:num w:numId="114" w16cid:durableId="1765344059">
    <w:abstractNumId w:val="236"/>
  </w:num>
  <w:num w:numId="115" w16cid:durableId="790704186">
    <w:abstractNumId w:val="227"/>
  </w:num>
  <w:num w:numId="116" w16cid:durableId="232397267">
    <w:abstractNumId w:val="251"/>
  </w:num>
  <w:num w:numId="117" w16cid:durableId="1586525537">
    <w:abstractNumId w:val="51"/>
  </w:num>
  <w:num w:numId="118" w16cid:durableId="1223062469">
    <w:abstractNumId w:val="98"/>
  </w:num>
  <w:num w:numId="119" w16cid:durableId="886454720">
    <w:abstractNumId w:val="24"/>
  </w:num>
  <w:num w:numId="120" w16cid:durableId="2004385637">
    <w:abstractNumId w:val="67"/>
  </w:num>
  <w:num w:numId="121" w16cid:durableId="229657014">
    <w:abstractNumId w:val="224"/>
  </w:num>
  <w:num w:numId="122" w16cid:durableId="1579637676">
    <w:abstractNumId w:val="108"/>
  </w:num>
  <w:num w:numId="123" w16cid:durableId="377750061">
    <w:abstractNumId w:val="277"/>
  </w:num>
  <w:num w:numId="124" w16cid:durableId="583951014">
    <w:abstractNumId w:val="104"/>
  </w:num>
  <w:num w:numId="125" w16cid:durableId="501554444">
    <w:abstractNumId w:val="148"/>
  </w:num>
  <w:num w:numId="126" w16cid:durableId="587076567">
    <w:abstractNumId w:val="222"/>
  </w:num>
  <w:num w:numId="127" w16cid:durableId="423038529">
    <w:abstractNumId w:val="126"/>
  </w:num>
  <w:num w:numId="128" w16cid:durableId="726688381">
    <w:abstractNumId w:val="124"/>
  </w:num>
  <w:num w:numId="129" w16cid:durableId="170535607">
    <w:abstractNumId w:val="311"/>
  </w:num>
  <w:num w:numId="130" w16cid:durableId="1096635669">
    <w:abstractNumId w:val="178"/>
  </w:num>
  <w:num w:numId="131" w16cid:durableId="873539695">
    <w:abstractNumId w:val="264"/>
  </w:num>
  <w:num w:numId="132" w16cid:durableId="275523275">
    <w:abstractNumId w:val="117"/>
  </w:num>
  <w:num w:numId="133" w16cid:durableId="1676960008">
    <w:abstractNumId w:val="64"/>
  </w:num>
  <w:num w:numId="134" w16cid:durableId="995692294">
    <w:abstractNumId w:val="145"/>
  </w:num>
  <w:num w:numId="135" w16cid:durableId="1437097603">
    <w:abstractNumId w:val="192"/>
  </w:num>
  <w:num w:numId="136" w16cid:durableId="1084256478">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248848916">
    <w:abstractNumId w:val="52"/>
  </w:num>
  <w:num w:numId="138" w16cid:durableId="504251635">
    <w:abstractNumId w:val="99"/>
  </w:num>
  <w:num w:numId="139" w16cid:durableId="1335573512">
    <w:abstractNumId w:val="129"/>
  </w:num>
  <w:num w:numId="140" w16cid:durableId="149251665">
    <w:abstractNumId w:val="47"/>
  </w:num>
  <w:num w:numId="141" w16cid:durableId="1091510073">
    <w:abstractNumId w:val="268"/>
  </w:num>
  <w:num w:numId="142" w16cid:durableId="1279486493">
    <w:abstractNumId w:val="202"/>
  </w:num>
  <w:num w:numId="143" w16cid:durableId="703332405">
    <w:abstractNumId w:val="234"/>
  </w:num>
  <w:num w:numId="144" w16cid:durableId="736057342">
    <w:abstractNumId w:val="260"/>
  </w:num>
  <w:num w:numId="145" w16cid:durableId="353002835">
    <w:abstractNumId w:val="68"/>
  </w:num>
  <w:num w:numId="146" w16cid:durableId="1445661363">
    <w:abstractNumId w:val="207"/>
  </w:num>
  <w:num w:numId="147" w16cid:durableId="1639609777">
    <w:abstractNumId w:val="125"/>
  </w:num>
  <w:num w:numId="148" w16cid:durableId="882912998">
    <w:abstractNumId w:val="114"/>
  </w:num>
  <w:num w:numId="149" w16cid:durableId="613755472">
    <w:abstractNumId w:val="253"/>
  </w:num>
  <w:num w:numId="150" w16cid:durableId="1944453839">
    <w:abstractNumId w:val="287"/>
  </w:num>
  <w:num w:numId="151" w16cid:durableId="1094326683">
    <w:abstractNumId w:val="226"/>
  </w:num>
  <w:num w:numId="152" w16cid:durableId="1523081646">
    <w:abstractNumId w:val="298"/>
  </w:num>
  <w:num w:numId="153" w16cid:durableId="957640860">
    <w:abstractNumId w:val="80"/>
  </w:num>
  <w:num w:numId="154" w16cid:durableId="1646154245">
    <w:abstractNumId w:val="143"/>
  </w:num>
  <w:num w:numId="155" w16cid:durableId="187720632">
    <w:abstractNumId w:val="195"/>
  </w:num>
  <w:num w:numId="156" w16cid:durableId="632710467">
    <w:abstractNumId w:val="166"/>
  </w:num>
  <w:num w:numId="157" w16cid:durableId="2083066540">
    <w:abstractNumId w:val="3"/>
  </w:num>
  <w:num w:numId="158" w16cid:durableId="712729731">
    <w:abstractNumId w:val="265"/>
  </w:num>
  <w:num w:numId="159" w16cid:durableId="633752418">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254830666">
    <w:abstractNumId w:val="281"/>
  </w:num>
  <w:num w:numId="161" w16cid:durableId="1322083120">
    <w:abstractNumId w:val="139"/>
  </w:num>
  <w:num w:numId="162" w16cid:durableId="1245609834">
    <w:abstractNumId w:val="205"/>
  </w:num>
  <w:num w:numId="163" w16cid:durableId="1434059764">
    <w:abstractNumId w:val="170"/>
  </w:num>
  <w:num w:numId="164" w16cid:durableId="546142396">
    <w:abstractNumId w:val="254"/>
  </w:num>
  <w:num w:numId="165" w16cid:durableId="1310553073">
    <w:abstractNumId w:val="142"/>
  </w:num>
  <w:num w:numId="166" w16cid:durableId="2032220092">
    <w:abstractNumId w:val="232"/>
  </w:num>
  <w:num w:numId="167" w16cid:durableId="1522746233">
    <w:abstractNumId w:val="177"/>
  </w:num>
  <w:num w:numId="168" w16cid:durableId="1685790719">
    <w:abstractNumId w:val="127"/>
  </w:num>
  <w:num w:numId="169" w16cid:durableId="483425108">
    <w:abstractNumId w:val="26"/>
  </w:num>
  <w:num w:numId="170" w16cid:durableId="1318070797">
    <w:abstractNumId w:val="307"/>
  </w:num>
  <w:num w:numId="171" w16cid:durableId="1304655850">
    <w:abstractNumId w:val="53"/>
  </w:num>
  <w:num w:numId="172" w16cid:durableId="570040277">
    <w:abstractNumId w:val="39"/>
  </w:num>
  <w:num w:numId="173" w16cid:durableId="270940483">
    <w:abstractNumId w:val="25"/>
    <w:lvlOverride w:ilvl="0"/>
    <w:lvlOverride w:ilvl="1">
      <w:startOverride w:val="1"/>
    </w:lvlOverride>
    <w:lvlOverride w:ilvl="2"/>
    <w:lvlOverride w:ilvl="3"/>
    <w:lvlOverride w:ilvl="4"/>
    <w:lvlOverride w:ilvl="5"/>
    <w:lvlOverride w:ilvl="6"/>
    <w:lvlOverride w:ilvl="7"/>
    <w:lvlOverride w:ilvl="8"/>
  </w:num>
  <w:num w:numId="174" w16cid:durableId="1049456661">
    <w:abstractNumId w:val="25"/>
  </w:num>
  <w:num w:numId="175" w16cid:durableId="1458177613">
    <w:abstractNumId w:val="273"/>
  </w:num>
  <w:num w:numId="176" w16cid:durableId="200362871">
    <w:abstractNumId w:val="184"/>
  </w:num>
  <w:num w:numId="177" w16cid:durableId="436601450">
    <w:abstractNumId w:val="204"/>
  </w:num>
  <w:num w:numId="178" w16cid:durableId="2021809312">
    <w:abstractNumId w:val="89"/>
  </w:num>
  <w:num w:numId="179" w16cid:durableId="2079085016">
    <w:abstractNumId w:val="59"/>
  </w:num>
  <w:num w:numId="180" w16cid:durableId="773718066">
    <w:abstractNumId w:val="138"/>
  </w:num>
  <w:num w:numId="181" w16cid:durableId="317659526">
    <w:abstractNumId w:val="145"/>
  </w:num>
  <w:num w:numId="182" w16cid:durableId="238297708">
    <w:abstractNumId w:val="64"/>
  </w:num>
  <w:num w:numId="183" w16cid:durableId="1679698696">
    <w:abstractNumId w:val="313"/>
  </w:num>
  <w:num w:numId="184" w16cid:durableId="171798345">
    <w:abstractNumId w:val="284"/>
  </w:num>
  <w:num w:numId="185" w16cid:durableId="912621452">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1647737951">
    <w:abstractNumId w:val="103"/>
  </w:num>
  <w:num w:numId="187" w16cid:durableId="509952833">
    <w:abstractNumId w:val="202"/>
  </w:num>
  <w:num w:numId="188" w16cid:durableId="927352698">
    <w:abstractNumId w:val="234"/>
  </w:num>
  <w:num w:numId="189" w16cid:durableId="987052678">
    <w:abstractNumId w:val="260"/>
  </w:num>
  <w:num w:numId="190" w16cid:durableId="1551918881">
    <w:abstractNumId w:val="68"/>
  </w:num>
  <w:num w:numId="191" w16cid:durableId="1369794735">
    <w:abstractNumId w:val="207"/>
  </w:num>
  <w:num w:numId="192" w16cid:durableId="787432994">
    <w:abstractNumId w:val="125"/>
  </w:num>
  <w:num w:numId="193" w16cid:durableId="1899629231">
    <w:abstractNumId w:val="114"/>
  </w:num>
  <w:num w:numId="194" w16cid:durableId="561790395">
    <w:abstractNumId w:val="225"/>
  </w:num>
  <w:num w:numId="195" w16cid:durableId="1341355254">
    <w:abstractNumId w:val="115"/>
  </w:num>
  <w:num w:numId="196" w16cid:durableId="121772108">
    <w:abstractNumId w:val="2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118598015">
    <w:abstractNumId w:val="84"/>
  </w:num>
  <w:num w:numId="198" w16cid:durableId="1902517194">
    <w:abstractNumId w:val="109"/>
  </w:num>
  <w:num w:numId="199" w16cid:durableId="1426416673">
    <w:abstractNumId w:val="317"/>
  </w:num>
  <w:num w:numId="200" w16cid:durableId="1725330348">
    <w:abstractNumId w:val="4"/>
  </w:num>
  <w:num w:numId="201" w16cid:durableId="826088688">
    <w:abstractNumId w:val="249"/>
  </w:num>
  <w:num w:numId="202" w16cid:durableId="991566143">
    <w:abstractNumId w:val="172"/>
  </w:num>
  <w:num w:numId="203" w16cid:durableId="627509895">
    <w:abstractNumId w:val="162"/>
  </w:num>
  <w:num w:numId="204" w16cid:durableId="1909609985">
    <w:abstractNumId w:val="123"/>
  </w:num>
  <w:num w:numId="205" w16cid:durableId="1530756763">
    <w:abstractNumId w:val="200"/>
  </w:num>
  <w:num w:numId="206" w16cid:durableId="450132058">
    <w:abstractNumId w:val="305"/>
  </w:num>
  <w:num w:numId="207" w16cid:durableId="1189875374">
    <w:abstractNumId w:val="244"/>
  </w:num>
  <w:num w:numId="208" w16cid:durableId="380134699">
    <w:abstractNumId w:val="289"/>
  </w:num>
  <w:num w:numId="209" w16cid:durableId="2045715523">
    <w:abstractNumId w:val="193"/>
  </w:num>
  <w:num w:numId="210" w16cid:durableId="285086437">
    <w:abstractNumId w:val="30"/>
  </w:num>
  <w:num w:numId="211" w16cid:durableId="627707529">
    <w:abstractNumId w:val="198"/>
  </w:num>
  <w:num w:numId="212" w16cid:durableId="212934878">
    <w:abstractNumId w:val="90"/>
  </w:num>
  <w:num w:numId="213" w16cid:durableId="794564733">
    <w:abstractNumId w:val="131"/>
  </w:num>
  <w:num w:numId="214" w16cid:durableId="1214003995">
    <w:abstractNumId w:val="105"/>
  </w:num>
  <w:num w:numId="215" w16cid:durableId="600845243">
    <w:abstractNumId w:val="199"/>
  </w:num>
  <w:num w:numId="216" w16cid:durableId="684937403">
    <w:abstractNumId w:val="242"/>
  </w:num>
  <w:num w:numId="217" w16cid:durableId="1048457830">
    <w:abstractNumId w:val="96"/>
  </w:num>
  <w:num w:numId="218" w16cid:durableId="1029064383">
    <w:abstractNumId w:val="174"/>
  </w:num>
  <w:num w:numId="219" w16cid:durableId="242571930">
    <w:abstractNumId w:val="11"/>
  </w:num>
  <w:num w:numId="220" w16cid:durableId="1398747725">
    <w:abstractNumId w:val="257"/>
  </w:num>
  <w:num w:numId="221" w16cid:durableId="372507170">
    <w:abstractNumId w:val="56"/>
  </w:num>
  <w:num w:numId="222" w16cid:durableId="1923374711">
    <w:abstractNumId w:val="136"/>
  </w:num>
  <w:num w:numId="223" w16cid:durableId="1436706566">
    <w:abstractNumId w:val="50"/>
  </w:num>
  <w:num w:numId="224" w16cid:durableId="997802577">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670518">
    <w:abstractNumId w:val="180"/>
  </w:num>
  <w:num w:numId="226" w16cid:durableId="292448669">
    <w:abstractNumId w:val="147"/>
  </w:num>
  <w:num w:numId="227" w16cid:durableId="1902055516">
    <w:abstractNumId w:val="137"/>
  </w:num>
  <w:num w:numId="228" w16cid:durableId="1622225933">
    <w:abstractNumId w:val="158"/>
  </w:num>
  <w:num w:numId="229" w16cid:durableId="2052529632">
    <w:abstractNumId w:val="160"/>
  </w:num>
  <w:num w:numId="230" w16cid:durableId="1973824411">
    <w:abstractNumId w:val="77"/>
  </w:num>
  <w:num w:numId="231" w16cid:durableId="1033582085">
    <w:abstractNumId w:val="252"/>
  </w:num>
  <w:num w:numId="232" w16cid:durableId="159123987">
    <w:abstractNumId w:val="150"/>
  </w:num>
  <w:num w:numId="233" w16cid:durableId="458573761">
    <w:abstractNumId w:val="247"/>
  </w:num>
  <w:num w:numId="234" w16cid:durableId="1738750075">
    <w:abstractNumId w:val="210"/>
  </w:num>
  <w:num w:numId="235" w16cid:durableId="1818374176">
    <w:abstractNumId w:val="153"/>
  </w:num>
  <w:num w:numId="236" w16cid:durableId="946891856">
    <w:abstractNumId w:val="93"/>
  </w:num>
  <w:num w:numId="237" w16cid:durableId="410276274">
    <w:abstractNumId w:val="140"/>
  </w:num>
  <w:num w:numId="238" w16cid:durableId="1857962285">
    <w:abstractNumId w:val="169"/>
  </w:num>
  <w:num w:numId="239" w16cid:durableId="236980144">
    <w:abstractNumId w:val="14"/>
  </w:num>
  <w:num w:numId="240" w16cid:durableId="1818913536">
    <w:abstractNumId w:val="314"/>
  </w:num>
  <w:num w:numId="241" w16cid:durableId="61025288">
    <w:abstractNumId w:val="173"/>
  </w:num>
  <w:num w:numId="242" w16cid:durableId="1975479752">
    <w:abstractNumId w:val="179"/>
  </w:num>
  <w:num w:numId="243" w16cid:durableId="1513882131">
    <w:abstractNumId w:val="1"/>
  </w:num>
  <w:num w:numId="244" w16cid:durableId="851186452">
    <w:abstractNumId w:val="310"/>
  </w:num>
  <w:num w:numId="245" w16cid:durableId="65080016">
    <w:abstractNumId w:val="6"/>
  </w:num>
  <w:num w:numId="246" w16cid:durableId="427506747">
    <w:abstractNumId w:val="209"/>
  </w:num>
  <w:num w:numId="247" w16cid:durableId="943806362">
    <w:abstractNumId w:val="135"/>
  </w:num>
  <w:num w:numId="248" w16cid:durableId="467354911">
    <w:abstractNumId w:val="46"/>
  </w:num>
  <w:num w:numId="249" w16cid:durableId="818839258">
    <w:abstractNumId w:val="288"/>
  </w:num>
  <w:num w:numId="250" w16cid:durableId="1940790597">
    <w:abstractNumId w:val="75"/>
  </w:num>
  <w:num w:numId="251" w16cid:durableId="1839273734">
    <w:abstractNumId w:val="211"/>
  </w:num>
  <w:num w:numId="252" w16cid:durableId="2145536186">
    <w:abstractNumId w:val="221"/>
  </w:num>
  <w:num w:numId="253" w16cid:durableId="1605766818">
    <w:abstractNumId w:val="304"/>
  </w:num>
  <w:num w:numId="254" w16cid:durableId="496271096">
    <w:abstractNumId w:val="279"/>
  </w:num>
  <w:num w:numId="255" w16cid:durableId="1742605193">
    <w:abstractNumId w:val="320"/>
  </w:num>
  <w:num w:numId="256" w16cid:durableId="1004162856">
    <w:abstractNumId w:val="233"/>
  </w:num>
  <w:num w:numId="257" w16cid:durableId="1635408947">
    <w:abstractNumId w:val="19"/>
  </w:num>
  <w:num w:numId="258" w16cid:durableId="1513374895">
    <w:abstractNumId w:val="41"/>
  </w:num>
  <w:num w:numId="259" w16cid:durableId="82184215">
    <w:abstractNumId w:val="318"/>
  </w:num>
  <w:num w:numId="260" w16cid:durableId="2025204513">
    <w:abstractNumId w:val="186"/>
  </w:num>
  <w:num w:numId="261" w16cid:durableId="1571770081">
    <w:abstractNumId w:val="212"/>
  </w:num>
  <w:num w:numId="262" w16cid:durableId="810446885">
    <w:abstractNumId w:val="272"/>
  </w:num>
  <w:num w:numId="263" w16cid:durableId="1895777924">
    <w:abstractNumId w:val="21"/>
  </w:num>
  <w:num w:numId="264" w16cid:durableId="726950596">
    <w:abstractNumId w:val="168"/>
  </w:num>
  <w:num w:numId="265" w16cid:durableId="1322003561">
    <w:abstractNumId w:val="130"/>
  </w:num>
  <w:num w:numId="266" w16cid:durableId="324017277">
    <w:abstractNumId w:val="293"/>
  </w:num>
  <w:num w:numId="267" w16cid:durableId="33161492">
    <w:abstractNumId w:val="306"/>
  </w:num>
  <w:num w:numId="268" w16cid:durableId="627129547">
    <w:abstractNumId w:val="66"/>
  </w:num>
  <w:num w:numId="269" w16cid:durableId="182012892">
    <w:abstractNumId w:val="258"/>
  </w:num>
  <w:num w:numId="270" w16cid:durableId="1151167157">
    <w:abstractNumId w:val="157"/>
  </w:num>
  <w:num w:numId="271" w16cid:durableId="1397246034">
    <w:abstractNumId w:val="10"/>
  </w:num>
  <w:num w:numId="272" w16cid:durableId="3550089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553660395">
    <w:abstractNumId w:val="38"/>
  </w:num>
  <w:num w:numId="274" w16cid:durableId="1624190380">
    <w:abstractNumId w:val="266"/>
  </w:num>
  <w:num w:numId="275" w16cid:durableId="721253179">
    <w:abstractNumId w:val="239"/>
  </w:num>
  <w:num w:numId="276" w16cid:durableId="1367754253">
    <w:abstractNumId w:val="285"/>
  </w:num>
  <w:num w:numId="277" w16cid:durableId="449132007">
    <w:abstractNumId w:val="28"/>
  </w:num>
  <w:num w:numId="278" w16cid:durableId="564535532">
    <w:abstractNumId w:val="94"/>
  </w:num>
  <w:num w:numId="279" w16cid:durableId="950547364">
    <w:abstractNumId w:val="261"/>
  </w:num>
  <w:num w:numId="280" w16cid:durableId="319818789">
    <w:abstractNumId w:val="102"/>
  </w:num>
  <w:num w:numId="281" w16cid:durableId="1359745059">
    <w:abstractNumId w:val="183"/>
  </w:num>
  <w:num w:numId="282" w16cid:durableId="1591817398">
    <w:abstractNumId w:val="229"/>
  </w:num>
  <w:num w:numId="283" w16cid:durableId="545412398">
    <w:abstractNumId w:val="20"/>
  </w:num>
  <w:num w:numId="284" w16cid:durableId="1799058470">
    <w:abstractNumId w:val="116"/>
  </w:num>
  <w:num w:numId="285" w16cid:durableId="1616710000">
    <w:abstractNumId w:val="118"/>
  </w:num>
  <w:num w:numId="286" w16cid:durableId="227150374">
    <w:abstractNumId w:val="17"/>
  </w:num>
  <w:num w:numId="287" w16cid:durableId="2065833102">
    <w:abstractNumId w:val="76"/>
  </w:num>
  <w:num w:numId="288" w16cid:durableId="2024352533">
    <w:abstractNumId w:val="40"/>
  </w:num>
  <w:num w:numId="289" w16cid:durableId="435296555">
    <w:abstractNumId w:val="119"/>
  </w:num>
  <w:num w:numId="290" w16cid:durableId="673872724">
    <w:abstractNumId w:val="299"/>
  </w:num>
  <w:num w:numId="291" w16cid:durableId="1529293984">
    <w:abstractNumId w:val="217"/>
  </w:num>
  <w:num w:numId="292" w16cid:durableId="1720207280">
    <w:abstractNumId w:val="319"/>
  </w:num>
  <w:num w:numId="293" w16cid:durableId="1527015092">
    <w:abstractNumId w:val="206"/>
  </w:num>
  <w:num w:numId="294" w16cid:durableId="2061899397">
    <w:abstractNumId w:val="100"/>
  </w:num>
  <w:num w:numId="295" w16cid:durableId="331227306">
    <w:abstractNumId w:val="37"/>
  </w:num>
  <w:num w:numId="296" w16cid:durableId="938946733">
    <w:abstractNumId w:val="152"/>
  </w:num>
  <w:num w:numId="297" w16cid:durableId="34932020">
    <w:abstractNumId w:val="182"/>
  </w:num>
  <w:num w:numId="298" w16cid:durableId="1772971939">
    <w:abstractNumId w:val="79"/>
  </w:num>
  <w:num w:numId="299" w16cid:durableId="469129000">
    <w:abstractNumId w:val="263"/>
  </w:num>
  <w:num w:numId="300" w16cid:durableId="2115518725">
    <w:abstractNumId w:val="55"/>
  </w:num>
  <w:num w:numId="301" w16cid:durableId="906842054">
    <w:abstractNumId w:val="134"/>
  </w:num>
  <w:num w:numId="302" w16cid:durableId="259067474">
    <w:abstractNumId w:val="220"/>
  </w:num>
  <w:num w:numId="303" w16cid:durableId="1932437">
    <w:abstractNumId w:val="291"/>
  </w:num>
  <w:num w:numId="304" w16cid:durableId="650671173">
    <w:abstractNumId w:val="146"/>
  </w:num>
  <w:num w:numId="305" w16cid:durableId="787894672">
    <w:abstractNumId w:val="190"/>
  </w:num>
  <w:num w:numId="306" w16cid:durableId="1715693286">
    <w:abstractNumId w:val="3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716053547">
    <w:abstractNumId w:val="248"/>
  </w:num>
  <w:num w:numId="308" w16cid:durableId="1081877551">
    <w:abstractNumId w:val="275"/>
  </w:num>
  <w:num w:numId="309" w16cid:durableId="682708184">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1706559635">
    <w:abstractNumId w:val="85"/>
  </w:num>
  <w:num w:numId="311" w16cid:durableId="56588686">
    <w:abstractNumId w:val="278"/>
  </w:num>
  <w:num w:numId="312" w16cid:durableId="783575502">
    <w:abstractNumId w:val="32"/>
  </w:num>
  <w:num w:numId="313" w16cid:durableId="62028913">
    <w:abstractNumId w:val="282"/>
  </w:num>
  <w:num w:numId="314" w16cid:durableId="153381388">
    <w:abstractNumId w:val="297"/>
  </w:num>
  <w:num w:numId="315" w16cid:durableId="1027682441">
    <w:abstractNumId w:val="171"/>
  </w:num>
  <w:num w:numId="316" w16cid:durableId="1172723263">
    <w:abstractNumId w:val="283"/>
  </w:num>
  <w:num w:numId="317" w16cid:durableId="43919152">
    <w:abstractNumId w:val="185"/>
  </w:num>
  <w:num w:numId="318" w16cid:durableId="1873223036">
    <w:abstractNumId w:val="241"/>
  </w:num>
  <w:num w:numId="319" w16cid:durableId="291593330">
    <w:abstractNumId w:val="163"/>
  </w:num>
  <w:num w:numId="320" w16cid:durableId="789979313">
    <w:abstractNumId w:val="280"/>
  </w:num>
  <w:num w:numId="321" w16cid:durableId="1149587995">
    <w:abstractNumId w:val="132"/>
  </w:num>
  <w:num w:numId="322" w16cid:durableId="1089306352">
    <w:abstractNumId w:val="86"/>
  </w:num>
  <w:num w:numId="323" w16cid:durableId="1445226866">
    <w:abstractNumId w:val="133"/>
  </w:num>
  <w:num w:numId="324" w16cid:durableId="299072423">
    <w:abstractNumId w:val="35"/>
  </w:num>
  <w:num w:numId="325" w16cid:durableId="1489787021">
    <w:abstractNumId w:val="270"/>
  </w:num>
  <w:num w:numId="326" w16cid:durableId="506336384">
    <w:abstractNumId w:val="300"/>
  </w:num>
  <w:num w:numId="327" w16cid:durableId="31080738">
    <w:abstractNumId w:val="308"/>
  </w:num>
  <w:num w:numId="328" w16cid:durableId="1244535832">
    <w:abstractNumId w:val="296"/>
  </w:num>
  <w:num w:numId="329" w16cid:durableId="374357556">
    <w:abstractNumId w:val="88"/>
  </w:num>
  <w:num w:numId="330" w16cid:durableId="1770006361">
    <w:abstractNumId w:val="112"/>
  </w:num>
  <w:num w:numId="331" w16cid:durableId="1418553884">
    <w:abstractNumId w:val="18"/>
  </w:num>
  <w:num w:numId="332" w16cid:durableId="220870253">
    <w:abstractNumId w:val="151"/>
  </w:num>
  <w:num w:numId="333" w16cid:durableId="1861353602">
    <w:abstractNumId w:val="111"/>
  </w:num>
  <w:num w:numId="334" w16cid:durableId="264575271">
    <w:abstractNumId w:val="58"/>
  </w:num>
  <w:num w:numId="335" w16cid:durableId="1536189157">
    <w:abstractNumId w:val="91"/>
  </w:num>
  <w:num w:numId="336" w16cid:durableId="1404064626">
    <w:abstractNumId w:val="9"/>
  </w:num>
  <w:num w:numId="337" w16cid:durableId="748768365">
    <w:abstractNumId w:val="107"/>
  </w:num>
  <w:num w:numId="338" w16cid:durableId="1848329347">
    <w:abstractNumId w:val="16"/>
  </w:num>
  <w:num w:numId="339" w16cid:durableId="249704934">
    <w:abstractNumId w:val="42"/>
  </w:num>
  <w:num w:numId="340" w16cid:durableId="1329139337">
    <w:abstractNumId w:val="238"/>
  </w:num>
  <w:num w:numId="341" w16cid:durableId="1343899611">
    <w:abstractNumId w:val="246"/>
  </w:num>
  <w:num w:numId="342" w16cid:durableId="1756826074">
    <w:abstractNumId w:val="292"/>
  </w:num>
  <w:num w:numId="343" w16cid:durableId="1550922129">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762557452">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69843543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81259750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82612334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A1F"/>
    <w:rsid w:val="00000873"/>
    <w:rsid w:val="00001C13"/>
    <w:rsid w:val="000024CD"/>
    <w:rsid w:val="00002D07"/>
    <w:rsid w:val="0000375D"/>
    <w:rsid w:val="000040F4"/>
    <w:rsid w:val="0000629D"/>
    <w:rsid w:val="00007C2D"/>
    <w:rsid w:val="00016B33"/>
    <w:rsid w:val="0002102A"/>
    <w:rsid w:val="00026787"/>
    <w:rsid w:val="00027933"/>
    <w:rsid w:val="00030985"/>
    <w:rsid w:val="00030C72"/>
    <w:rsid w:val="00032BB9"/>
    <w:rsid w:val="00033DE7"/>
    <w:rsid w:val="00035B0D"/>
    <w:rsid w:val="00040564"/>
    <w:rsid w:val="0004067E"/>
    <w:rsid w:val="00040CF2"/>
    <w:rsid w:val="000445A1"/>
    <w:rsid w:val="00045D32"/>
    <w:rsid w:val="000502DF"/>
    <w:rsid w:val="0005122D"/>
    <w:rsid w:val="000536B3"/>
    <w:rsid w:val="0005584B"/>
    <w:rsid w:val="00056CA7"/>
    <w:rsid w:val="0005708B"/>
    <w:rsid w:val="0005741E"/>
    <w:rsid w:val="00062A3A"/>
    <w:rsid w:val="00063CC7"/>
    <w:rsid w:val="00064FC9"/>
    <w:rsid w:val="000657E3"/>
    <w:rsid w:val="00066E28"/>
    <w:rsid w:val="00073FCF"/>
    <w:rsid w:val="0008334A"/>
    <w:rsid w:val="00092844"/>
    <w:rsid w:val="00094158"/>
    <w:rsid w:val="00096133"/>
    <w:rsid w:val="000968CE"/>
    <w:rsid w:val="00096D1B"/>
    <w:rsid w:val="000976E6"/>
    <w:rsid w:val="000A2D24"/>
    <w:rsid w:val="000A31D0"/>
    <w:rsid w:val="000A6FC9"/>
    <w:rsid w:val="000B1F6D"/>
    <w:rsid w:val="000B46CC"/>
    <w:rsid w:val="000B7E4B"/>
    <w:rsid w:val="000C0ECC"/>
    <w:rsid w:val="000C2C67"/>
    <w:rsid w:val="000C3030"/>
    <w:rsid w:val="000C518B"/>
    <w:rsid w:val="000C7FF5"/>
    <w:rsid w:val="000D0369"/>
    <w:rsid w:val="000D24D5"/>
    <w:rsid w:val="000D48BC"/>
    <w:rsid w:val="000E2A12"/>
    <w:rsid w:val="000E5BFF"/>
    <w:rsid w:val="000F0722"/>
    <w:rsid w:val="000F08F4"/>
    <w:rsid w:val="000F1020"/>
    <w:rsid w:val="000F1878"/>
    <w:rsid w:val="000F37BA"/>
    <w:rsid w:val="000F5098"/>
    <w:rsid w:val="001009F6"/>
    <w:rsid w:val="0010310B"/>
    <w:rsid w:val="001042FA"/>
    <w:rsid w:val="00105529"/>
    <w:rsid w:val="00105719"/>
    <w:rsid w:val="001060DC"/>
    <w:rsid w:val="00107976"/>
    <w:rsid w:val="001079F1"/>
    <w:rsid w:val="00110032"/>
    <w:rsid w:val="00110C05"/>
    <w:rsid w:val="00110C93"/>
    <w:rsid w:val="00112986"/>
    <w:rsid w:val="00113BFD"/>
    <w:rsid w:val="001141A0"/>
    <w:rsid w:val="001144FF"/>
    <w:rsid w:val="00114BDB"/>
    <w:rsid w:val="00114E83"/>
    <w:rsid w:val="001158E0"/>
    <w:rsid w:val="001165EF"/>
    <w:rsid w:val="00117583"/>
    <w:rsid w:val="001202F4"/>
    <w:rsid w:val="00120A04"/>
    <w:rsid w:val="00122A9B"/>
    <w:rsid w:val="00122B2E"/>
    <w:rsid w:val="00123417"/>
    <w:rsid w:val="001245C0"/>
    <w:rsid w:val="00126A5A"/>
    <w:rsid w:val="00130016"/>
    <w:rsid w:val="001313B2"/>
    <w:rsid w:val="001340C3"/>
    <w:rsid w:val="0013711A"/>
    <w:rsid w:val="00137DAA"/>
    <w:rsid w:val="001403C2"/>
    <w:rsid w:val="00143A02"/>
    <w:rsid w:val="00143EBC"/>
    <w:rsid w:val="00144263"/>
    <w:rsid w:val="0014728C"/>
    <w:rsid w:val="00150B4D"/>
    <w:rsid w:val="00150B71"/>
    <w:rsid w:val="00152B84"/>
    <w:rsid w:val="0015437F"/>
    <w:rsid w:val="00154DB0"/>
    <w:rsid w:val="001554DB"/>
    <w:rsid w:val="001575E5"/>
    <w:rsid w:val="00160EB2"/>
    <w:rsid w:val="0016402E"/>
    <w:rsid w:val="001641D6"/>
    <w:rsid w:val="00165103"/>
    <w:rsid w:val="00165C95"/>
    <w:rsid w:val="00166D08"/>
    <w:rsid w:val="00170CDA"/>
    <w:rsid w:val="001719C2"/>
    <w:rsid w:val="00172F05"/>
    <w:rsid w:val="001766AD"/>
    <w:rsid w:val="0018257F"/>
    <w:rsid w:val="00182D34"/>
    <w:rsid w:val="00183547"/>
    <w:rsid w:val="00186A6E"/>
    <w:rsid w:val="00190E48"/>
    <w:rsid w:val="00191956"/>
    <w:rsid w:val="00191CE4"/>
    <w:rsid w:val="0019328F"/>
    <w:rsid w:val="00195017"/>
    <w:rsid w:val="00195153"/>
    <w:rsid w:val="001962A1"/>
    <w:rsid w:val="001A322C"/>
    <w:rsid w:val="001A34A9"/>
    <w:rsid w:val="001A39C4"/>
    <w:rsid w:val="001A4939"/>
    <w:rsid w:val="001B1614"/>
    <w:rsid w:val="001B3BE4"/>
    <w:rsid w:val="001B67E1"/>
    <w:rsid w:val="001C559C"/>
    <w:rsid w:val="001C6661"/>
    <w:rsid w:val="001D7748"/>
    <w:rsid w:val="001E0773"/>
    <w:rsid w:val="001E428A"/>
    <w:rsid w:val="001E738D"/>
    <w:rsid w:val="001F0247"/>
    <w:rsid w:val="001F2DE6"/>
    <w:rsid w:val="001F40A6"/>
    <w:rsid w:val="001F46F8"/>
    <w:rsid w:val="001F59D5"/>
    <w:rsid w:val="001F6D4E"/>
    <w:rsid w:val="0020040D"/>
    <w:rsid w:val="0020430E"/>
    <w:rsid w:val="00207429"/>
    <w:rsid w:val="00207563"/>
    <w:rsid w:val="00207B88"/>
    <w:rsid w:val="002101D3"/>
    <w:rsid w:val="00213807"/>
    <w:rsid w:val="002200AE"/>
    <w:rsid w:val="00221F4D"/>
    <w:rsid w:val="00230F3D"/>
    <w:rsid w:val="00232840"/>
    <w:rsid w:val="0023290C"/>
    <w:rsid w:val="00232B7B"/>
    <w:rsid w:val="00235216"/>
    <w:rsid w:val="0023771A"/>
    <w:rsid w:val="002419F4"/>
    <w:rsid w:val="00242D74"/>
    <w:rsid w:val="00243C81"/>
    <w:rsid w:val="0024423E"/>
    <w:rsid w:val="00244250"/>
    <w:rsid w:val="00246B2B"/>
    <w:rsid w:val="00246F31"/>
    <w:rsid w:val="00250551"/>
    <w:rsid w:val="002510CF"/>
    <w:rsid w:val="00251273"/>
    <w:rsid w:val="00251887"/>
    <w:rsid w:val="002568B2"/>
    <w:rsid w:val="0026150B"/>
    <w:rsid w:val="0026188B"/>
    <w:rsid w:val="00264850"/>
    <w:rsid w:val="00264D19"/>
    <w:rsid w:val="00265066"/>
    <w:rsid w:val="002650BC"/>
    <w:rsid w:val="00270F3E"/>
    <w:rsid w:val="00271796"/>
    <w:rsid w:val="0027508E"/>
    <w:rsid w:val="002756DB"/>
    <w:rsid w:val="00276035"/>
    <w:rsid w:val="00276127"/>
    <w:rsid w:val="00282E36"/>
    <w:rsid w:val="00284F72"/>
    <w:rsid w:val="00291114"/>
    <w:rsid w:val="00291283"/>
    <w:rsid w:val="00294078"/>
    <w:rsid w:val="0029455F"/>
    <w:rsid w:val="00294A94"/>
    <w:rsid w:val="0029566D"/>
    <w:rsid w:val="00296EC5"/>
    <w:rsid w:val="0029764F"/>
    <w:rsid w:val="002A171C"/>
    <w:rsid w:val="002A3FF7"/>
    <w:rsid w:val="002A4860"/>
    <w:rsid w:val="002A738A"/>
    <w:rsid w:val="002A7F6C"/>
    <w:rsid w:val="002B0963"/>
    <w:rsid w:val="002B132E"/>
    <w:rsid w:val="002B1952"/>
    <w:rsid w:val="002B465B"/>
    <w:rsid w:val="002B4678"/>
    <w:rsid w:val="002B4D3F"/>
    <w:rsid w:val="002B5F96"/>
    <w:rsid w:val="002B7B74"/>
    <w:rsid w:val="002B7BE9"/>
    <w:rsid w:val="002C07DA"/>
    <w:rsid w:val="002C2A39"/>
    <w:rsid w:val="002C4CC9"/>
    <w:rsid w:val="002C5097"/>
    <w:rsid w:val="002C61BA"/>
    <w:rsid w:val="002D3BCF"/>
    <w:rsid w:val="002D3C12"/>
    <w:rsid w:val="002D4819"/>
    <w:rsid w:val="002D58FF"/>
    <w:rsid w:val="002D6C55"/>
    <w:rsid w:val="002D74E5"/>
    <w:rsid w:val="002E0B32"/>
    <w:rsid w:val="002E1D21"/>
    <w:rsid w:val="002E2226"/>
    <w:rsid w:val="002E37F7"/>
    <w:rsid w:val="002E5092"/>
    <w:rsid w:val="002E5924"/>
    <w:rsid w:val="002E636A"/>
    <w:rsid w:val="002E7881"/>
    <w:rsid w:val="002E7D35"/>
    <w:rsid w:val="002F01D5"/>
    <w:rsid w:val="002F432D"/>
    <w:rsid w:val="002F6467"/>
    <w:rsid w:val="00301C76"/>
    <w:rsid w:val="00305038"/>
    <w:rsid w:val="00305143"/>
    <w:rsid w:val="00306CBC"/>
    <w:rsid w:val="0030716B"/>
    <w:rsid w:val="00307D84"/>
    <w:rsid w:val="00311A2B"/>
    <w:rsid w:val="00316BD2"/>
    <w:rsid w:val="003178BC"/>
    <w:rsid w:val="0032087D"/>
    <w:rsid w:val="00320AA9"/>
    <w:rsid w:val="003212D2"/>
    <w:rsid w:val="00323FD0"/>
    <w:rsid w:val="003244E6"/>
    <w:rsid w:val="00324A05"/>
    <w:rsid w:val="003250C4"/>
    <w:rsid w:val="0033040A"/>
    <w:rsid w:val="00330AC2"/>
    <w:rsid w:val="00332F66"/>
    <w:rsid w:val="003334C4"/>
    <w:rsid w:val="003338CF"/>
    <w:rsid w:val="00345D6E"/>
    <w:rsid w:val="003541AA"/>
    <w:rsid w:val="003562F8"/>
    <w:rsid w:val="003566C5"/>
    <w:rsid w:val="003573E7"/>
    <w:rsid w:val="00357AE4"/>
    <w:rsid w:val="003670AB"/>
    <w:rsid w:val="00371863"/>
    <w:rsid w:val="00371939"/>
    <w:rsid w:val="00371EC4"/>
    <w:rsid w:val="00373B08"/>
    <w:rsid w:val="00375429"/>
    <w:rsid w:val="0037752E"/>
    <w:rsid w:val="00380689"/>
    <w:rsid w:val="00381068"/>
    <w:rsid w:val="0038200A"/>
    <w:rsid w:val="0038432B"/>
    <w:rsid w:val="003843B1"/>
    <w:rsid w:val="003847E1"/>
    <w:rsid w:val="0039138A"/>
    <w:rsid w:val="00397591"/>
    <w:rsid w:val="003A17C9"/>
    <w:rsid w:val="003A1A57"/>
    <w:rsid w:val="003A5B94"/>
    <w:rsid w:val="003A5DBB"/>
    <w:rsid w:val="003A6032"/>
    <w:rsid w:val="003A64BE"/>
    <w:rsid w:val="003A6ACB"/>
    <w:rsid w:val="003A71F5"/>
    <w:rsid w:val="003B227E"/>
    <w:rsid w:val="003B77A0"/>
    <w:rsid w:val="003C12B2"/>
    <w:rsid w:val="003C15CE"/>
    <w:rsid w:val="003C5A6A"/>
    <w:rsid w:val="003C625D"/>
    <w:rsid w:val="003C6887"/>
    <w:rsid w:val="003D015C"/>
    <w:rsid w:val="003D429C"/>
    <w:rsid w:val="003D4365"/>
    <w:rsid w:val="003D4944"/>
    <w:rsid w:val="003D4F26"/>
    <w:rsid w:val="003D535A"/>
    <w:rsid w:val="003D7894"/>
    <w:rsid w:val="003E0A57"/>
    <w:rsid w:val="003E1B44"/>
    <w:rsid w:val="003E3DAA"/>
    <w:rsid w:val="003E4CA2"/>
    <w:rsid w:val="003E69A8"/>
    <w:rsid w:val="003F0309"/>
    <w:rsid w:val="003F0C09"/>
    <w:rsid w:val="003F302D"/>
    <w:rsid w:val="003F328A"/>
    <w:rsid w:val="003F3922"/>
    <w:rsid w:val="003F396C"/>
    <w:rsid w:val="00400290"/>
    <w:rsid w:val="004019F4"/>
    <w:rsid w:val="00403292"/>
    <w:rsid w:val="00406A9B"/>
    <w:rsid w:val="00406D67"/>
    <w:rsid w:val="00406D75"/>
    <w:rsid w:val="00407066"/>
    <w:rsid w:val="00410F80"/>
    <w:rsid w:val="00410FFF"/>
    <w:rsid w:val="00411271"/>
    <w:rsid w:val="004129DC"/>
    <w:rsid w:val="00413911"/>
    <w:rsid w:val="00413E3F"/>
    <w:rsid w:val="00415F96"/>
    <w:rsid w:val="0041641F"/>
    <w:rsid w:val="0041694B"/>
    <w:rsid w:val="00423455"/>
    <w:rsid w:val="00424BAB"/>
    <w:rsid w:val="00425AC7"/>
    <w:rsid w:val="00426A96"/>
    <w:rsid w:val="004304B5"/>
    <w:rsid w:val="00432A3B"/>
    <w:rsid w:val="00433915"/>
    <w:rsid w:val="00434B5E"/>
    <w:rsid w:val="00437540"/>
    <w:rsid w:val="004425E9"/>
    <w:rsid w:val="00443BAF"/>
    <w:rsid w:val="00450424"/>
    <w:rsid w:val="00451F42"/>
    <w:rsid w:val="00453750"/>
    <w:rsid w:val="0045524A"/>
    <w:rsid w:val="004560B1"/>
    <w:rsid w:val="004566EA"/>
    <w:rsid w:val="00460BF1"/>
    <w:rsid w:val="00464B1E"/>
    <w:rsid w:val="00464B96"/>
    <w:rsid w:val="00464CFA"/>
    <w:rsid w:val="00464D84"/>
    <w:rsid w:val="00465316"/>
    <w:rsid w:val="00466FC6"/>
    <w:rsid w:val="004679B0"/>
    <w:rsid w:val="004717D5"/>
    <w:rsid w:val="00477245"/>
    <w:rsid w:val="0047731C"/>
    <w:rsid w:val="004828FD"/>
    <w:rsid w:val="00484ADE"/>
    <w:rsid w:val="00484EB0"/>
    <w:rsid w:val="00486F71"/>
    <w:rsid w:val="00492C23"/>
    <w:rsid w:val="00496975"/>
    <w:rsid w:val="004A0507"/>
    <w:rsid w:val="004A096A"/>
    <w:rsid w:val="004A1EF5"/>
    <w:rsid w:val="004A3E65"/>
    <w:rsid w:val="004A4261"/>
    <w:rsid w:val="004A4B5D"/>
    <w:rsid w:val="004B0F0F"/>
    <w:rsid w:val="004B1911"/>
    <w:rsid w:val="004B5260"/>
    <w:rsid w:val="004B7974"/>
    <w:rsid w:val="004C0E53"/>
    <w:rsid w:val="004C1175"/>
    <w:rsid w:val="004C69ED"/>
    <w:rsid w:val="004C777D"/>
    <w:rsid w:val="004D2ECD"/>
    <w:rsid w:val="004D6A1E"/>
    <w:rsid w:val="004D759C"/>
    <w:rsid w:val="004E0C4C"/>
    <w:rsid w:val="004E3322"/>
    <w:rsid w:val="004E60CD"/>
    <w:rsid w:val="004E6ECD"/>
    <w:rsid w:val="004F241A"/>
    <w:rsid w:val="004F30A7"/>
    <w:rsid w:val="004F367F"/>
    <w:rsid w:val="004F74C0"/>
    <w:rsid w:val="005022FE"/>
    <w:rsid w:val="005038E2"/>
    <w:rsid w:val="00504368"/>
    <w:rsid w:val="00504AF9"/>
    <w:rsid w:val="00504B56"/>
    <w:rsid w:val="005108DF"/>
    <w:rsid w:val="00511AB0"/>
    <w:rsid w:val="00511E45"/>
    <w:rsid w:val="00512852"/>
    <w:rsid w:val="005135BB"/>
    <w:rsid w:val="00514700"/>
    <w:rsid w:val="00515179"/>
    <w:rsid w:val="00517B9C"/>
    <w:rsid w:val="005250BF"/>
    <w:rsid w:val="00526190"/>
    <w:rsid w:val="0052658B"/>
    <w:rsid w:val="0052670E"/>
    <w:rsid w:val="00527D6B"/>
    <w:rsid w:val="00532391"/>
    <w:rsid w:val="005372A9"/>
    <w:rsid w:val="00537628"/>
    <w:rsid w:val="00542C46"/>
    <w:rsid w:val="0054767E"/>
    <w:rsid w:val="0054772F"/>
    <w:rsid w:val="0055373E"/>
    <w:rsid w:val="00553CB7"/>
    <w:rsid w:val="00554FBE"/>
    <w:rsid w:val="005610A1"/>
    <w:rsid w:val="0056303A"/>
    <w:rsid w:val="005634C5"/>
    <w:rsid w:val="00566C0B"/>
    <w:rsid w:val="00571BCC"/>
    <w:rsid w:val="0057233C"/>
    <w:rsid w:val="0057514E"/>
    <w:rsid w:val="005754CB"/>
    <w:rsid w:val="00575F5E"/>
    <w:rsid w:val="0059260F"/>
    <w:rsid w:val="00593F00"/>
    <w:rsid w:val="00593F54"/>
    <w:rsid w:val="00597E8F"/>
    <w:rsid w:val="005A2352"/>
    <w:rsid w:val="005A3CD2"/>
    <w:rsid w:val="005B054E"/>
    <w:rsid w:val="005B0AE7"/>
    <w:rsid w:val="005B0B09"/>
    <w:rsid w:val="005B270C"/>
    <w:rsid w:val="005B6069"/>
    <w:rsid w:val="005B6F5A"/>
    <w:rsid w:val="005B7540"/>
    <w:rsid w:val="005B7CD6"/>
    <w:rsid w:val="005C00A1"/>
    <w:rsid w:val="005C40B4"/>
    <w:rsid w:val="005C4E30"/>
    <w:rsid w:val="005C7065"/>
    <w:rsid w:val="005C721A"/>
    <w:rsid w:val="005C774E"/>
    <w:rsid w:val="005C7B24"/>
    <w:rsid w:val="005C7F44"/>
    <w:rsid w:val="005D1B93"/>
    <w:rsid w:val="005D2314"/>
    <w:rsid w:val="005D6143"/>
    <w:rsid w:val="005D78C2"/>
    <w:rsid w:val="005E2984"/>
    <w:rsid w:val="005E51CE"/>
    <w:rsid w:val="005E6589"/>
    <w:rsid w:val="005E7BD5"/>
    <w:rsid w:val="005E7D9A"/>
    <w:rsid w:val="005F1FD3"/>
    <w:rsid w:val="005F42D3"/>
    <w:rsid w:val="005F4AB4"/>
    <w:rsid w:val="005F4DE8"/>
    <w:rsid w:val="005F662E"/>
    <w:rsid w:val="0060574C"/>
    <w:rsid w:val="00606D2A"/>
    <w:rsid w:val="00611148"/>
    <w:rsid w:val="006137FB"/>
    <w:rsid w:val="00614041"/>
    <w:rsid w:val="00614E4F"/>
    <w:rsid w:val="00616266"/>
    <w:rsid w:val="00616AFE"/>
    <w:rsid w:val="006175E9"/>
    <w:rsid w:val="006234E2"/>
    <w:rsid w:val="0062461F"/>
    <w:rsid w:val="00626B0D"/>
    <w:rsid w:val="00626EF1"/>
    <w:rsid w:val="00634E85"/>
    <w:rsid w:val="006447BA"/>
    <w:rsid w:val="00645754"/>
    <w:rsid w:val="00647967"/>
    <w:rsid w:val="00647ABA"/>
    <w:rsid w:val="00650CEF"/>
    <w:rsid w:val="00651899"/>
    <w:rsid w:val="006558BD"/>
    <w:rsid w:val="006577A8"/>
    <w:rsid w:val="006603FD"/>
    <w:rsid w:val="0066089A"/>
    <w:rsid w:val="00660F00"/>
    <w:rsid w:val="00661544"/>
    <w:rsid w:val="006634ED"/>
    <w:rsid w:val="006638E7"/>
    <w:rsid w:val="00666DA2"/>
    <w:rsid w:val="00670C3A"/>
    <w:rsid w:val="00674A42"/>
    <w:rsid w:val="00675012"/>
    <w:rsid w:val="0067545D"/>
    <w:rsid w:val="0068023A"/>
    <w:rsid w:val="0068127D"/>
    <w:rsid w:val="00681D2F"/>
    <w:rsid w:val="0068229A"/>
    <w:rsid w:val="00683F76"/>
    <w:rsid w:val="0068699D"/>
    <w:rsid w:val="00690AE7"/>
    <w:rsid w:val="00693273"/>
    <w:rsid w:val="00696C94"/>
    <w:rsid w:val="006A0A40"/>
    <w:rsid w:val="006A1541"/>
    <w:rsid w:val="006A1E8C"/>
    <w:rsid w:val="006A3A5B"/>
    <w:rsid w:val="006A5442"/>
    <w:rsid w:val="006A67A3"/>
    <w:rsid w:val="006A6BD4"/>
    <w:rsid w:val="006A7934"/>
    <w:rsid w:val="006B123A"/>
    <w:rsid w:val="006B12E4"/>
    <w:rsid w:val="006B1881"/>
    <w:rsid w:val="006B3E45"/>
    <w:rsid w:val="006B411C"/>
    <w:rsid w:val="006B5920"/>
    <w:rsid w:val="006B5E40"/>
    <w:rsid w:val="006B64CB"/>
    <w:rsid w:val="006B787D"/>
    <w:rsid w:val="006C215B"/>
    <w:rsid w:val="006C3E61"/>
    <w:rsid w:val="006C5175"/>
    <w:rsid w:val="006C704D"/>
    <w:rsid w:val="006D0BD0"/>
    <w:rsid w:val="006D0E4C"/>
    <w:rsid w:val="006D5BAD"/>
    <w:rsid w:val="006D6E66"/>
    <w:rsid w:val="006D7B81"/>
    <w:rsid w:val="006E0DD7"/>
    <w:rsid w:val="006E0E3F"/>
    <w:rsid w:val="006E25FD"/>
    <w:rsid w:val="006E2627"/>
    <w:rsid w:val="006E370A"/>
    <w:rsid w:val="006E3E40"/>
    <w:rsid w:val="006E4C20"/>
    <w:rsid w:val="006E53B8"/>
    <w:rsid w:val="006F0DA0"/>
    <w:rsid w:val="006F1237"/>
    <w:rsid w:val="006F16C7"/>
    <w:rsid w:val="0070046C"/>
    <w:rsid w:val="00700962"/>
    <w:rsid w:val="007012D6"/>
    <w:rsid w:val="0070173A"/>
    <w:rsid w:val="00703200"/>
    <w:rsid w:val="0070347B"/>
    <w:rsid w:val="00704525"/>
    <w:rsid w:val="007047F3"/>
    <w:rsid w:val="00710840"/>
    <w:rsid w:val="00710D3C"/>
    <w:rsid w:val="00717FD3"/>
    <w:rsid w:val="00720327"/>
    <w:rsid w:val="00721942"/>
    <w:rsid w:val="00723046"/>
    <w:rsid w:val="00723F2B"/>
    <w:rsid w:val="00724BD9"/>
    <w:rsid w:val="0072796E"/>
    <w:rsid w:val="00730A10"/>
    <w:rsid w:val="00731192"/>
    <w:rsid w:val="00731F3F"/>
    <w:rsid w:val="00733185"/>
    <w:rsid w:val="00733FC6"/>
    <w:rsid w:val="0073541A"/>
    <w:rsid w:val="00735E59"/>
    <w:rsid w:val="00737542"/>
    <w:rsid w:val="00740C87"/>
    <w:rsid w:val="00741112"/>
    <w:rsid w:val="00742407"/>
    <w:rsid w:val="00744046"/>
    <w:rsid w:val="00744526"/>
    <w:rsid w:val="00750C23"/>
    <w:rsid w:val="007516EB"/>
    <w:rsid w:val="00751D75"/>
    <w:rsid w:val="00756C74"/>
    <w:rsid w:val="0075714D"/>
    <w:rsid w:val="00757FBD"/>
    <w:rsid w:val="00762388"/>
    <w:rsid w:val="007625C3"/>
    <w:rsid w:val="00764F8E"/>
    <w:rsid w:val="0076779F"/>
    <w:rsid w:val="00771424"/>
    <w:rsid w:val="00783E19"/>
    <w:rsid w:val="007840E4"/>
    <w:rsid w:val="00784ABA"/>
    <w:rsid w:val="007871B7"/>
    <w:rsid w:val="00790D01"/>
    <w:rsid w:val="00791EFF"/>
    <w:rsid w:val="00793953"/>
    <w:rsid w:val="00794524"/>
    <w:rsid w:val="00794885"/>
    <w:rsid w:val="007953A5"/>
    <w:rsid w:val="00797E33"/>
    <w:rsid w:val="007A21B7"/>
    <w:rsid w:val="007A32F0"/>
    <w:rsid w:val="007A3D97"/>
    <w:rsid w:val="007A6AED"/>
    <w:rsid w:val="007A70E1"/>
    <w:rsid w:val="007A7733"/>
    <w:rsid w:val="007A7D44"/>
    <w:rsid w:val="007B208F"/>
    <w:rsid w:val="007B2908"/>
    <w:rsid w:val="007B3FE1"/>
    <w:rsid w:val="007B4171"/>
    <w:rsid w:val="007B4205"/>
    <w:rsid w:val="007C1A14"/>
    <w:rsid w:val="007C3C31"/>
    <w:rsid w:val="007C4363"/>
    <w:rsid w:val="007C4C59"/>
    <w:rsid w:val="007C4D9E"/>
    <w:rsid w:val="007C4F63"/>
    <w:rsid w:val="007C7168"/>
    <w:rsid w:val="007C7645"/>
    <w:rsid w:val="007D147B"/>
    <w:rsid w:val="007D2053"/>
    <w:rsid w:val="007D4688"/>
    <w:rsid w:val="007D66D9"/>
    <w:rsid w:val="007D6D3E"/>
    <w:rsid w:val="007D767C"/>
    <w:rsid w:val="007E1C1D"/>
    <w:rsid w:val="007E1C48"/>
    <w:rsid w:val="007E3FF7"/>
    <w:rsid w:val="007E4C04"/>
    <w:rsid w:val="007E4C65"/>
    <w:rsid w:val="007E57EA"/>
    <w:rsid w:val="007E64D3"/>
    <w:rsid w:val="007E7961"/>
    <w:rsid w:val="007F016E"/>
    <w:rsid w:val="007F3CD0"/>
    <w:rsid w:val="007F540F"/>
    <w:rsid w:val="007F62D2"/>
    <w:rsid w:val="007F6350"/>
    <w:rsid w:val="00800119"/>
    <w:rsid w:val="008021A3"/>
    <w:rsid w:val="008077B4"/>
    <w:rsid w:val="008128FA"/>
    <w:rsid w:val="008130E4"/>
    <w:rsid w:val="00813978"/>
    <w:rsid w:val="00814083"/>
    <w:rsid w:val="008143B6"/>
    <w:rsid w:val="00820ABC"/>
    <w:rsid w:val="0082351C"/>
    <w:rsid w:val="00824B5D"/>
    <w:rsid w:val="00827837"/>
    <w:rsid w:val="0083301D"/>
    <w:rsid w:val="00833FEE"/>
    <w:rsid w:val="00834751"/>
    <w:rsid w:val="00842A50"/>
    <w:rsid w:val="00845A3F"/>
    <w:rsid w:val="00847416"/>
    <w:rsid w:val="00852B5F"/>
    <w:rsid w:val="008555B2"/>
    <w:rsid w:val="00860E2A"/>
    <w:rsid w:val="0086278B"/>
    <w:rsid w:val="00863020"/>
    <w:rsid w:val="008656A5"/>
    <w:rsid w:val="00866C18"/>
    <w:rsid w:val="00870EB5"/>
    <w:rsid w:val="00870FDC"/>
    <w:rsid w:val="008719AF"/>
    <w:rsid w:val="008731D2"/>
    <w:rsid w:val="00875F72"/>
    <w:rsid w:val="00877655"/>
    <w:rsid w:val="008809CF"/>
    <w:rsid w:val="00880D21"/>
    <w:rsid w:val="00882ACB"/>
    <w:rsid w:val="00891E12"/>
    <w:rsid w:val="00893CCA"/>
    <w:rsid w:val="00894475"/>
    <w:rsid w:val="008944BE"/>
    <w:rsid w:val="00894FBC"/>
    <w:rsid w:val="00895862"/>
    <w:rsid w:val="008959C4"/>
    <w:rsid w:val="00896EDD"/>
    <w:rsid w:val="008A514C"/>
    <w:rsid w:val="008A545E"/>
    <w:rsid w:val="008A61DD"/>
    <w:rsid w:val="008A720F"/>
    <w:rsid w:val="008A795A"/>
    <w:rsid w:val="008B08AF"/>
    <w:rsid w:val="008B09CB"/>
    <w:rsid w:val="008B6624"/>
    <w:rsid w:val="008B74C7"/>
    <w:rsid w:val="008C3143"/>
    <w:rsid w:val="008C3936"/>
    <w:rsid w:val="008C3EB8"/>
    <w:rsid w:val="008C45C1"/>
    <w:rsid w:val="008C6E3C"/>
    <w:rsid w:val="008C7D2D"/>
    <w:rsid w:val="008D053B"/>
    <w:rsid w:val="008D0801"/>
    <w:rsid w:val="008D335E"/>
    <w:rsid w:val="008D4E27"/>
    <w:rsid w:val="008D63F0"/>
    <w:rsid w:val="008E1065"/>
    <w:rsid w:val="008E4594"/>
    <w:rsid w:val="008E49EE"/>
    <w:rsid w:val="008E60B4"/>
    <w:rsid w:val="008E639F"/>
    <w:rsid w:val="008E6DC3"/>
    <w:rsid w:val="008F0EC0"/>
    <w:rsid w:val="008F1056"/>
    <w:rsid w:val="008F1AF9"/>
    <w:rsid w:val="008F72AD"/>
    <w:rsid w:val="009025C6"/>
    <w:rsid w:val="00905C59"/>
    <w:rsid w:val="0090729D"/>
    <w:rsid w:val="00907F52"/>
    <w:rsid w:val="00910428"/>
    <w:rsid w:val="0091057C"/>
    <w:rsid w:val="009129D0"/>
    <w:rsid w:val="009153E3"/>
    <w:rsid w:val="0092443F"/>
    <w:rsid w:val="0092562D"/>
    <w:rsid w:val="0092621D"/>
    <w:rsid w:val="009310C8"/>
    <w:rsid w:val="00931B45"/>
    <w:rsid w:val="0093651C"/>
    <w:rsid w:val="00937767"/>
    <w:rsid w:val="009442EE"/>
    <w:rsid w:val="00945674"/>
    <w:rsid w:val="009506AC"/>
    <w:rsid w:val="00955355"/>
    <w:rsid w:val="009555D3"/>
    <w:rsid w:val="00957233"/>
    <w:rsid w:val="00960737"/>
    <w:rsid w:val="0096500C"/>
    <w:rsid w:val="0096586A"/>
    <w:rsid w:val="00966BDA"/>
    <w:rsid w:val="009701C9"/>
    <w:rsid w:val="00970393"/>
    <w:rsid w:val="00973595"/>
    <w:rsid w:val="009753E2"/>
    <w:rsid w:val="009764F2"/>
    <w:rsid w:val="009775AF"/>
    <w:rsid w:val="0097761D"/>
    <w:rsid w:val="009818D3"/>
    <w:rsid w:val="00982420"/>
    <w:rsid w:val="009827D5"/>
    <w:rsid w:val="00985E9F"/>
    <w:rsid w:val="00986146"/>
    <w:rsid w:val="00991E0A"/>
    <w:rsid w:val="009965E8"/>
    <w:rsid w:val="009A0F1F"/>
    <w:rsid w:val="009A1182"/>
    <w:rsid w:val="009A3287"/>
    <w:rsid w:val="009A3358"/>
    <w:rsid w:val="009A377F"/>
    <w:rsid w:val="009A39EF"/>
    <w:rsid w:val="009A642C"/>
    <w:rsid w:val="009B0F3A"/>
    <w:rsid w:val="009B2309"/>
    <w:rsid w:val="009B4DA7"/>
    <w:rsid w:val="009C0501"/>
    <w:rsid w:val="009C2359"/>
    <w:rsid w:val="009C2474"/>
    <w:rsid w:val="009C3318"/>
    <w:rsid w:val="009C5008"/>
    <w:rsid w:val="009C571B"/>
    <w:rsid w:val="009C7EF2"/>
    <w:rsid w:val="009D1E72"/>
    <w:rsid w:val="009D4E10"/>
    <w:rsid w:val="009D5149"/>
    <w:rsid w:val="009D7D57"/>
    <w:rsid w:val="009E2E0C"/>
    <w:rsid w:val="009E59B9"/>
    <w:rsid w:val="009F47A3"/>
    <w:rsid w:val="009F7899"/>
    <w:rsid w:val="00A00F4C"/>
    <w:rsid w:val="00A013D5"/>
    <w:rsid w:val="00A03136"/>
    <w:rsid w:val="00A03927"/>
    <w:rsid w:val="00A07EDD"/>
    <w:rsid w:val="00A114F2"/>
    <w:rsid w:val="00A115E4"/>
    <w:rsid w:val="00A161E3"/>
    <w:rsid w:val="00A176F6"/>
    <w:rsid w:val="00A17C88"/>
    <w:rsid w:val="00A17F1C"/>
    <w:rsid w:val="00A2126B"/>
    <w:rsid w:val="00A227FE"/>
    <w:rsid w:val="00A257C1"/>
    <w:rsid w:val="00A34C40"/>
    <w:rsid w:val="00A36098"/>
    <w:rsid w:val="00A3613D"/>
    <w:rsid w:val="00A37AD5"/>
    <w:rsid w:val="00A41177"/>
    <w:rsid w:val="00A41A16"/>
    <w:rsid w:val="00A42450"/>
    <w:rsid w:val="00A435E3"/>
    <w:rsid w:val="00A46282"/>
    <w:rsid w:val="00A47708"/>
    <w:rsid w:val="00A511F4"/>
    <w:rsid w:val="00A52276"/>
    <w:rsid w:val="00A54402"/>
    <w:rsid w:val="00A55CFE"/>
    <w:rsid w:val="00A56596"/>
    <w:rsid w:val="00A5784F"/>
    <w:rsid w:val="00A57DB1"/>
    <w:rsid w:val="00A600A8"/>
    <w:rsid w:val="00A607BD"/>
    <w:rsid w:val="00A62AD1"/>
    <w:rsid w:val="00A63CE2"/>
    <w:rsid w:val="00A70D37"/>
    <w:rsid w:val="00A715CD"/>
    <w:rsid w:val="00A720D6"/>
    <w:rsid w:val="00A728D1"/>
    <w:rsid w:val="00A75BDE"/>
    <w:rsid w:val="00A80F44"/>
    <w:rsid w:val="00A8290E"/>
    <w:rsid w:val="00A86971"/>
    <w:rsid w:val="00A86C36"/>
    <w:rsid w:val="00A93C6A"/>
    <w:rsid w:val="00A95826"/>
    <w:rsid w:val="00A96102"/>
    <w:rsid w:val="00A964DD"/>
    <w:rsid w:val="00A96CE4"/>
    <w:rsid w:val="00AA4EEA"/>
    <w:rsid w:val="00AA70D6"/>
    <w:rsid w:val="00AB01C4"/>
    <w:rsid w:val="00AB121E"/>
    <w:rsid w:val="00AB2B83"/>
    <w:rsid w:val="00AB2F4F"/>
    <w:rsid w:val="00AB6275"/>
    <w:rsid w:val="00AC0B96"/>
    <w:rsid w:val="00AC22CD"/>
    <w:rsid w:val="00AC2A8C"/>
    <w:rsid w:val="00AC46C6"/>
    <w:rsid w:val="00AC704F"/>
    <w:rsid w:val="00AC7FCE"/>
    <w:rsid w:val="00AD1F0C"/>
    <w:rsid w:val="00AD6D37"/>
    <w:rsid w:val="00AE151B"/>
    <w:rsid w:val="00AE2237"/>
    <w:rsid w:val="00AE30BE"/>
    <w:rsid w:val="00AE369F"/>
    <w:rsid w:val="00AF1B2E"/>
    <w:rsid w:val="00AF3EBE"/>
    <w:rsid w:val="00AF531C"/>
    <w:rsid w:val="00AF554F"/>
    <w:rsid w:val="00AF7EA3"/>
    <w:rsid w:val="00B06344"/>
    <w:rsid w:val="00B06A1F"/>
    <w:rsid w:val="00B07BE8"/>
    <w:rsid w:val="00B1025E"/>
    <w:rsid w:val="00B1076F"/>
    <w:rsid w:val="00B121F7"/>
    <w:rsid w:val="00B12BBB"/>
    <w:rsid w:val="00B12F81"/>
    <w:rsid w:val="00B13802"/>
    <w:rsid w:val="00B15A13"/>
    <w:rsid w:val="00B21395"/>
    <w:rsid w:val="00B21583"/>
    <w:rsid w:val="00B2201C"/>
    <w:rsid w:val="00B252DB"/>
    <w:rsid w:val="00B25579"/>
    <w:rsid w:val="00B3101B"/>
    <w:rsid w:val="00B342AE"/>
    <w:rsid w:val="00B371F7"/>
    <w:rsid w:val="00B37FED"/>
    <w:rsid w:val="00B4090F"/>
    <w:rsid w:val="00B41F70"/>
    <w:rsid w:val="00B42F3E"/>
    <w:rsid w:val="00B50874"/>
    <w:rsid w:val="00B508BC"/>
    <w:rsid w:val="00B511C9"/>
    <w:rsid w:val="00B5168A"/>
    <w:rsid w:val="00B51C2D"/>
    <w:rsid w:val="00B5758A"/>
    <w:rsid w:val="00B60DF6"/>
    <w:rsid w:val="00B65E5C"/>
    <w:rsid w:val="00B661B4"/>
    <w:rsid w:val="00B7125D"/>
    <w:rsid w:val="00B72D6B"/>
    <w:rsid w:val="00B74D78"/>
    <w:rsid w:val="00B77C3E"/>
    <w:rsid w:val="00B837D9"/>
    <w:rsid w:val="00B83F7C"/>
    <w:rsid w:val="00B84EF6"/>
    <w:rsid w:val="00B85E29"/>
    <w:rsid w:val="00B87617"/>
    <w:rsid w:val="00B91715"/>
    <w:rsid w:val="00B91BC7"/>
    <w:rsid w:val="00B92268"/>
    <w:rsid w:val="00B93171"/>
    <w:rsid w:val="00BA37C5"/>
    <w:rsid w:val="00BA73B6"/>
    <w:rsid w:val="00BA75D6"/>
    <w:rsid w:val="00BA77C5"/>
    <w:rsid w:val="00BB4BE5"/>
    <w:rsid w:val="00BB7C82"/>
    <w:rsid w:val="00BC07A5"/>
    <w:rsid w:val="00BC2915"/>
    <w:rsid w:val="00BC6156"/>
    <w:rsid w:val="00BC6BCB"/>
    <w:rsid w:val="00BC755F"/>
    <w:rsid w:val="00BD12B0"/>
    <w:rsid w:val="00BD242B"/>
    <w:rsid w:val="00BD397E"/>
    <w:rsid w:val="00BD4864"/>
    <w:rsid w:val="00BD64E6"/>
    <w:rsid w:val="00BE0AF7"/>
    <w:rsid w:val="00BE1F66"/>
    <w:rsid w:val="00BE21FB"/>
    <w:rsid w:val="00BE2E17"/>
    <w:rsid w:val="00BE3B8F"/>
    <w:rsid w:val="00BE4A74"/>
    <w:rsid w:val="00BE5C03"/>
    <w:rsid w:val="00BE7924"/>
    <w:rsid w:val="00BF17C7"/>
    <w:rsid w:val="00BF6097"/>
    <w:rsid w:val="00BF6BED"/>
    <w:rsid w:val="00C037F7"/>
    <w:rsid w:val="00C048F8"/>
    <w:rsid w:val="00C07077"/>
    <w:rsid w:val="00C07B4B"/>
    <w:rsid w:val="00C1297C"/>
    <w:rsid w:val="00C12FEE"/>
    <w:rsid w:val="00C13674"/>
    <w:rsid w:val="00C207C6"/>
    <w:rsid w:val="00C22640"/>
    <w:rsid w:val="00C23585"/>
    <w:rsid w:val="00C23CF2"/>
    <w:rsid w:val="00C3055B"/>
    <w:rsid w:val="00C31893"/>
    <w:rsid w:val="00C33216"/>
    <w:rsid w:val="00C33DA8"/>
    <w:rsid w:val="00C35082"/>
    <w:rsid w:val="00C37B91"/>
    <w:rsid w:val="00C417E7"/>
    <w:rsid w:val="00C43664"/>
    <w:rsid w:val="00C43A87"/>
    <w:rsid w:val="00C46461"/>
    <w:rsid w:val="00C47B40"/>
    <w:rsid w:val="00C47E87"/>
    <w:rsid w:val="00C52850"/>
    <w:rsid w:val="00C538A9"/>
    <w:rsid w:val="00C54AF8"/>
    <w:rsid w:val="00C55190"/>
    <w:rsid w:val="00C55BC4"/>
    <w:rsid w:val="00C56609"/>
    <w:rsid w:val="00C6233E"/>
    <w:rsid w:val="00C7252B"/>
    <w:rsid w:val="00C73F12"/>
    <w:rsid w:val="00C82D05"/>
    <w:rsid w:val="00C8457A"/>
    <w:rsid w:val="00C852DE"/>
    <w:rsid w:val="00C85BE0"/>
    <w:rsid w:val="00C86A15"/>
    <w:rsid w:val="00C93B39"/>
    <w:rsid w:val="00C96C25"/>
    <w:rsid w:val="00C978B3"/>
    <w:rsid w:val="00CA3EAF"/>
    <w:rsid w:val="00CA58E2"/>
    <w:rsid w:val="00CB0ED8"/>
    <w:rsid w:val="00CC1765"/>
    <w:rsid w:val="00CC2E24"/>
    <w:rsid w:val="00CC48D8"/>
    <w:rsid w:val="00CD150A"/>
    <w:rsid w:val="00CD6577"/>
    <w:rsid w:val="00CE0E4A"/>
    <w:rsid w:val="00CE22C3"/>
    <w:rsid w:val="00CE3D70"/>
    <w:rsid w:val="00CE4712"/>
    <w:rsid w:val="00CE5721"/>
    <w:rsid w:val="00CE5B7B"/>
    <w:rsid w:val="00CF4465"/>
    <w:rsid w:val="00D0245C"/>
    <w:rsid w:val="00D03F74"/>
    <w:rsid w:val="00D05A3A"/>
    <w:rsid w:val="00D10779"/>
    <w:rsid w:val="00D1323A"/>
    <w:rsid w:val="00D1448F"/>
    <w:rsid w:val="00D22B2E"/>
    <w:rsid w:val="00D22F9A"/>
    <w:rsid w:val="00D24414"/>
    <w:rsid w:val="00D2648C"/>
    <w:rsid w:val="00D32821"/>
    <w:rsid w:val="00D33315"/>
    <w:rsid w:val="00D33C75"/>
    <w:rsid w:val="00D3456A"/>
    <w:rsid w:val="00D402F8"/>
    <w:rsid w:val="00D430CC"/>
    <w:rsid w:val="00D52C29"/>
    <w:rsid w:val="00D5769E"/>
    <w:rsid w:val="00D60633"/>
    <w:rsid w:val="00D60929"/>
    <w:rsid w:val="00D639D2"/>
    <w:rsid w:val="00D66748"/>
    <w:rsid w:val="00D66FA6"/>
    <w:rsid w:val="00D67FE2"/>
    <w:rsid w:val="00D75E9A"/>
    <w:rsid w:val="00D76028"/>
    <w:rsid w:val="00D77BB9"/>
    <w:rsid w:val="00D77DCE"/>
    <w:rsid w:val="00D81419"/>
    <w:rsid w:val="00D8250F"/>
    <w:rsid w:val="00D8477E"/>
    <w:rsid w:val="00D92016"/>
    <w:rsid w:val="00D92219"/>
    <w:rsid w:val="00D92742"/>
    <w:rsid w:val="00D931AB"/>
    <w:rsid w:val="00D95E40"/>
    <w:rsid w:val="00D95E85"/>
    <w:rsid w:val="00D9722D"/>
    <w:rsid w:val="00DA0F1A"/>
    <w:rsid w:val="00DA1827"/>
    <w:rsid w:val="00DA2BEF"/>
    <w:rsid w:val="00DA30DD"/>
    <w:rsid w:val="00DA4A3C"/>
    <w:rsid w:val="00DA685A"/>
    <w:rsid w:val="00DA798B"/>
    <w:rsid w:val="00DA7DC5"/>
    <w:rsid w:val="00DB19B8"/>
    <w:rsid w:val="00DB2AE2"/>
    <w:rsid w:val="00DB43C8"/>
    <w:rsid w:val="00DC320E"/>
    <w:rsid w:val="00DC49B1"/>
    <w:rsid w:val="00DC5D61"/>
    <w:rsid w:val="00DC673B"/>
    <w:rsid w:val="00DC7D89"/>
    <w:rsid w:val="00DD0491"/>
    <w:rsid w:val="00DD09B8"/>
    <w:rsid w:val="00DD0B16"/>
    <w:rsid w:val="00DD2561"/>
    <w:rsid w:val="00DD267F"/>
    <w:rsid w:val="00DD30AA"/>
    <w:rsid w:val="00DD3985"/>
    <w:rsid w:val="00DD61E9"/>
    <w:rsid w:val="00DD6994"/>
    <w:rsid w:val="00DE01F9"/>
    <w:rsid w:val="00DE0F27"/>
    <w:rsid w:val="00DE1B9B"/>
    <w:rsid w:val="00DE21ED"/>
    <w:rsid w:val="00DE5041"/>
    <w:rsid w:val="00DE587A"/>
    <w:rsid w:val="00DF0F9F"/>
    <w:rsid w:val="00DF10C4"/>
    <w:rsid w:val="00DF2381"/>
    <w:rsid w:val="00DF2C44"/>
    <w:rsid w:val="00DF5CF0"/>
    <w:rsid w:val="00E00CDB"/>
    <w:rsid w:val="00E10ABF"/>
    <w:rsid w:val="00E13500"/>
    <w:rsid w:val="00E14315"/>
    <w:rsid w:val="00E15A3A"/>
    <w:rsid w:val="00E16A4D"/>
    <w:rsid w:val="00E20617"/>
    <w:rsid w:val="00E24118"/>
    <w:rsid w:val="00E31AD1"/>
    <w:rsid w:val="00E325EF"/>
    <w:rsid w:val="00E34441"/>
    <w:rsid w:val="00E3686D"/>
    <w:rsid w:val="00E61EEC"/>
    <w:rsid w:val="00E62A10"/>
    <w:rsid w:val="00E62D38"/>
    <w:rsid w:val="00E64535"/>
    <w:rsid w:val="00E648C9"/>
    <w:rsid w:val="00E64B67"/>
    <w:rsid w:val="00E66694"/>
    <w:rsid w:val="00E718C4"/>
    <w:rsid w:val="00E7329F"/>
    <w:rsid w:val="00E81DE2"/>
    <w:rsid w:val="00E85E27"/>
    <w:rsid w:val="00E8671A"/>
    <w:rsid w:val="00E876A0"/>
    <w:rsid w:val="00E945FB"/>
    <w:rsid w:val="00EA6091"/>
    <w:rsid w:val="00EB28FF"/>
    <w:rsid w:val="00EB34D1"/>
    <w:rsid w:val="00EB465D"/>
    <w:rsid w:val="00EB636F"/>
    <w:rsid w:val="00EB75BC"/>
    <w:rsid w:val="00EC029D"/>
    <w:rsid w:val="00EC0A57"/>
    <w:rsid w:val="00ED01AD"/>
    <w:rsid w:val="00ED18FD"/>
    <w:rsid w:val="00ED310F"/>
    <w:rsid w:val="00ED3AB7"/>
    <w:rsid w:val="00ED4A9E"/>
    <w:rsid w:val="00ED4F20"/>
    <w:rsid w:val="00ED75E9"/>
    <w:rsid w:val="00EE4317"/>
    <w:rsid w:val="00EE703C"/>
    <w:rsid w:val="00EF3CC8"/>
    <w:rsid w:val="00EF7D34"/>
    <w:rsid w:val="00F02074"/>
    <w:rsid w:val="00F04150"/>
    <w:rsid w:val="00F04EA2"/>
    <w:rsid w:val="00F1294A"/>
    <w:rsid w:val="00F13CA0"/>
    <w:rsid w:val="00F14A07"/>
    <w:rsid w:val="00F14C31"/>
    <w:rsid w:val="00F16DF5"/>
    <w:rsid w:val="00F2213B"/>
    <w:rsid w:val="00F2255B"/>
    <w:rsid w:val="00F27A71"/>
    <w:rsid w:val="00F31A44"/>
    <w:rsid w:val="00F3481B"/>
    <w:rsid w:val="00F35A6C"/>
    <w:rsid w:val="00F3611E"/>
    <w:rsid w:val="00F443EE"/>
    <w:rsid w:val="00F44D4C"/>
    <w:rsid w:val="00F45867"/>
    <w:rsid w:val="00F45B7B"/>
    <w:rsid w:val="00F5115B"/>
    <w:rsid w:val="00F5534B"/>
    <w:rsid w:val="00F56569"/>
    <w:rsid w:val="00F61411"/>
    <w:rsid w:val="00F61C00"/>
    <w:rsid w:val="00F649A5"/>
    <w:rsid w:val="00F652D3"/>
    <w:rsid w:val="00F72E91"/>
    <w:rsid w:val="00F76238"/>
    <w:rsid w:val="00F858CA"/>
    <w:rsid w:val="00F916E8"/>
    <w:rsid w:val="00F91CF6"/>
    <w:rsid w:val="00F92CD3"/>
    <w:rsid w:val="00F92EE3"/>
    <w:rsid w:val="00F94060"/>
    <w:rsid w:val="00F94DC6"/>
    <w:rsid w:val="00F9637E"/>
    <w:rsid w:val="00F96713"/>
    <w:rsid w:val="00F979EB"/>
    <w:rsid w:val="00FA1B22"/>
    <w:rsid w:val="00FA4DF1"/>
    <w:rsid w:val="00FA5D5B"/>
    <w:rsid w:val="00FA61EB"/>
    <w:rsid w:val="00FB1820"/>
    <w:rsid w:val="00FB576C"/>
    <w:rsid w:val="00FC2AE1"/>
    <w:rsid w:val="00FC30F3"/>
    <w:rsid w:val="00FD00E2"/>
    <w:rsid w:val="00FD2D41"/>
    <w:rsid w:val="00FD3CCC"/>
    <w:rsid w:val="00FD53BE"/>
    <w:rsid w:val="00FD6A82"/>
    <w:rsid w:val="00FE2EA3"/>
    <w:rsid w:val="00FF0322"/>
    <w:rsid w:val="00FF0D93"/>
    <w:rsid w:val="00FF6B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88400"/>
  <w15:docId w15:val="{E0C9D95A-18EF-4FB7-AFE6-C209F2D02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5122D"/>
    <w:pPr>
      <w:spacing w:line="360" w:lineRule="auto"/>
      <w:jc w:val="both"/>
    </w:pPr>
  </w:style>
  <w:style w:type="paragraph" w:styleId="Nagwek1">
    <w:name w:val="heading 1"/>
    <w:basedOn w:val="Normalny"/>
    <w:next w:val="Normalny"/>
    <w:link w:val="Nagwek1Znak"/>
    <w:qFormat/>
    <w:rsid w:val="00910428"/>
    <w:pPr>
      <w:keepNext/>
      <w:keepLines/>
      <w:numPr>
        <w:numId w:val="1"/>
      </w:numPr>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Nagwek2">
    <w:name w:val="heading 2"/>
    <w:basedOn w:val="Normalny"/>
    <w:next w:val="Normalny"/>
    <w:link w:val="Nagwek2Znak"/>
    <w:unhideWhenUsed/>
    <w:qFormat/>
    <w:rsid w:val="00C82D05"/>
    <w:pPr>
      <w:keepNext/>
      <w:keepLines/>
      <w:numPr>
        <w:ilvl w:val="1"/>
        <w:numId w:val="1"/>
      </w:numPr>
      <w:spacing w:before="200" w:after="0"/>
      <w:outlineLvl w:val="1"/>
    </w:pPr>
    <w:rPr>
      <w:rFonts w:asciiTheme="majorHAnsi" w:eastAsiaTheme="majorEastAsia" w:hAnsiTheme="majorHAnsi" w:cstheme="majorBidi"/>
      <w:b/>
      <w:bCs/>
      <w:color w:val="808080" w:themeColor="accent4"/>
      <w:sz w:val="26"/>
      <w:szCs w:val="26"/>
    </w:rPr>
  </w:style>
  <w:style w:type="paragraph" w:styleId="Nagwek3">
    <w:name w:val="heading 3"/>
    <w:basedOn w:val="Normalny"/>
    <w:next w:val="Normalny"/>
    <w:link w:val="Nagwek3Znak"/>
    <w:unhideWhenUsed/>
    <w:qFormat/>
    <w:rsid w:val="00D81419"/>
    <w:pPr>
      <w:keepNext/>
      <w:keepLines/>
      <w:numPr>
        <w:ilvl w:val="2"/>
        <w:numId w:val="1"/>
      </w:numPr>
      <w:spacing w:before="200" w:after="0"/>
      <w:outlineLvl w:val="2"/>
    </w:pPr>
    <w:rPr>
      <w:rFonts w:asciiTheme="majorHAnsi" w:eastAsiaTheme="majorEastAsia" w:hAnsiTheme="majorHAnsi" w:cstheme="majorBidi"/>
      <w:b/>
      <w:bCs/>
      <w:color w:val="7F7F7F" w:themeColor="text1" w:themeTint="80"/>
      <w:sz w:val="24"/>
    </w:rPr>
  </w:style>
  <w:style w:type="paragraph" w:styleId="Nagwek4">
    <w:name w:val="heading 4"/>
    <w:basedOn w:val="Nagwek3"/>
    <w:next w:val="Normalny"/>
    <w:link w:val="Nagwek4Znak"/>
    <w:unhideWhenUsed/>
    <w:qFormat/>
    <w:rsid w:val="00793953"/>
    <w:pPr>
      <w:numPr>
        <w:ilvl w:val="0"/>
        <w:numId w:val="0"/>
      </w:numPr>
      <w:outlineLvl w:val="3"/>
    </w:pPr>
  </w:style>
  <w:style w:type="paragraph" w:styleId="Nagwek5">
    <w:name w:val="heading 5"/>
    <w:basedOn w:val="Normalny"/>
    <w:next w:val="Normalny"/>
    <w:link w:val="Nagwek5Znak"/>
    <w:unhideWhenUsed/>
    <w:qFormat/>
    <w:rsid w:val="00410FFF"/>
    <w:pPr>
      <w:keepNext/>
      <w:keepLines/>
      <w:spacing w:before="200" w:after="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nhideWhenUsed/>
    <w:qFormat/>
    <w:rsid w:val="00410FFF"/>
    <w:pPr>
      <w:keepNext/>
      <w:keepLines/>
      <w:spacing w:before="200" w:after="0"/>
      <w:outlineLvl w:val="5"/>
    </w:pPr>
    <w:rPr>
      <w:rFonts w:asciiTheme="majorHAnsi" w:eastAsiaTheme="majorEastAsia" w:hAnsiTheme="majorHAnsi" w:cstheme="majorBidi"/>
      <w:i/>
      <w:iCs/>
      <w:color w:val="6E6E6E" w:themeColor="accent1" w:themeShade="7F"/>
    </w:rPr>
  </w:style>
  <w:style w:type="paragraph" w:styleId="Nagwek7">
    <w:name w:val="heading 7"/>
    <w:basedOn w:val="Normalny"/>
    <w:next w:val="Normalny"/>
    <w:link w:val="Nagwek7Znak"/>
    <w:uiPriority w:val="99"/>
    <w:unhideWhenUsed/>
    <w:qFormat/>
    <w:rsid w:val="00410FF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9"/>
    <w:unhideWhenUsed/>
    <w:qFormat/>
    <w:rsid w:val="00410FFF"/>
    <w:pPr>
      <w:keepNext/>
      <w:keepLines/>
      <w:spacing w:before="200" w:after="0"/>
      <w:outlineLvl w:val="7"/>
    </w:pPr>
    <w:rPr>
      <w:rFonts w:asciiTheme="majorHAnsi" w:eastAsiaTheme="majorEastAsia" w:hAnsiTheme="majorHAnsi" w:cstheme="majorBidi"/>
      <w:color w:val="DDDDDD" w:themeColor="accent1"/>
      <w:sz w:val="20"/>
      <w:szCs w:val="20"/>
    </w:rPr>
  </w:style>
  <w:style w:type="paragraph" w:styleId="Nagwek9">
    <w:name w:val="heading 9"/>
    <w:basedOn w:val="Normalny"/>
    <w:next w:val="Normalny"/>
    <w:link w:val="Nagwek9Znak"/>
    <w:uiPriority w:val="99"/>
    <w:unhideWhenUsed/>
    <w:qFormat/>
    <w:rsid w:val="00410FF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10428"/>
    <w:rPr>
      <w:rFonts w:asciiTheme="majorHAnsi" w:eastAsiaTheme="majorEastAsia" w:hAnsiTheme="majorHAnsi" w:cstheme="majorBidi"/>
      <w:b/>
      <w:bCs/>
      <w:color w:val="A5A5A5" w:themeColor="accent1" w:themeShade="BF"/>
      <w:sz w:val="28"/>
      <w:szCs w:val="28"/>
    </w:rPr>
  </w:style>
  <w:style w:type="character" w:customStyle="1" w:styleId="Nagwek2Znak">
    <w:name w:val="Nagłówek 2 Znak"/>
    <w:basedOn w:val="Domylnaczcionkaakapitu"/>
    <w:link w:val="Nagwek2"/>
    <w:rsid w:val="00C82D05"/>
    <w:rPr>
      <w:rFonts w:asciiTheme="majorHAnsi" w:eastAsiaTheme="majorEastAsia" w:hAnsiTheme="majorHAnsi" w:cstheme="majorBidi"/>
      <w:b/>
      <w:bCs/>
      <w:color w:val="808080" w:themeColor="accent4"/>
      <w:sz w:val="26"/>
      <w:szCs w:val="26"/>
    </w:rPr>
  </w:style>
  <w:style w:type="character" w:customStyle="1" w:styleId="Nagwek3Znak">
    <w:name w:val="Nagłówek 3 Znak"/>
    <w:basedOn w:val="Domylnaczcionkaakapitu"/>
    <w:link w:val="Nagwek3"/>
    <w:rsid w:val="00D81419"/>
    <w:rPr>
      <w:rFonts w:asciiTheme="majorHAnsi" w:eastAsiaTheme="majorEastAsia" w:hAnsiTheme="majorHAnsi" w:cstheme="majorBidi"/>
      <w:b/>
      <w:bCs/>
      <w:color w:val="7F7F7F" w:themeColor="text1" w:themeTint="80"/>
      <w:sz w:val="24"/>
    </w:rPr>
  </w:style>
  <w:style w:type="character" w:customStyle="1" w:styleId="Nagwek4Znak">
    <w:name w:val="Nagłówek 4 Znak"/>
    <w:basedOn w:val="Domylnaczcionkaakapitu"/>
    <w:link w:val="Nagwek4"/>
    <w:rsid w:val="00110032"/>
    <w:rPr>
      <w:rFonts w:asciiTheme="majorHAnsi" w:eastAsiaTheme="majorEastAsia" w:hAnsiTheme="majorHAnsi" w:cstheme="majorBidi"/>
      <w:b/>
      <w:bCs/>
      <w:color w:val="808080" w:themeColor="accent4"/>
      <w:sz w:val="24"/>
    </w:rPr>
  </w:style>
  <w:style w:type="character" w:customStyle="1" w:styleId="Nagwek5Znak">
    <w:name w:val="Nagłówek 5 Znak"/>
    <w:basedOn w:val="Domylnaczcionkaakapitu"/>
    <w:link w:val="Nagwek5"/>
    <w:rsid w:val="00410FFF"/>
    <w:rPr>
      <w:rFonts w:asciiTheme="majorHAnsi" w:eastAsiaTheme="majorEastAsia" w:hAnsiTheme="majorHAnsi" w:cstheme="majorBidi"/>
      <w:color w:val="6E6E6E" w:themeColor="accent1" w:themeShade="7F"/>
    </w:rPr>
  </w:style>
  <w:style w:type="character" w:customStyle="1" w:styleId="Nagwek6Znak">
    <w:name w:val="Nagłówek 6 Znak"/>
    <w:basedOn w:val="Domylnaczcionkaakapitu"/>
    <w:link w:val="Nagwek6"/>
    <w:rsid w:val="00410FFF"/>
    <w:rPr>
      <w:rFonts w:asciiTheme="majorHAnsi" w:eastAsiaTheme="majorEastAsia" w:hAnsiTheme="majorHAnsi" w:cstheme="majorBidi"/>
      <w:i/>
      <w:iCs/>
      <w:color w:val="6E6E6E" w:themeColor="accent1" w:themeShade="7F"/>
    </w:rPr>
  </w:style>
  <w:style w:type="character" w:customStyle="1" w:styleId="Nagwek7Znak">
    <w:name w:val="Nagłówek 7 Znak"/>
    <w:basedOn w:val="Domylnaczcionkaakapitu"/>
    <w:link w:val="Nagwek7"/>
    <w:uiPriority w:val="99"/>
    <w:rsid w:val="00410FF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9"/>
    <w:rsid w:val="00410FFF"/>
    <w:rPr>
      <w:rFonts w:asciiTheme="majorHAnsi" w:eastAsiaTheme="majorEastAsia" w:hAnsiTheme="majorHAnsi" w:cstheme="majorBidi"/>
      <w:color w:val="DDDDDD" w:themeColor="accent1"/>
      <w:sz w:val="20"/>
      <w:szCs w:val="20"/>
    </w:rPr>
  </w:style>
  <w:style w:type="character" w:customStyle="1" w:styleId="Nagwek9Znak">
    <w:name w:val="Nagłówek 9 Znak"/>
    <w:basedOn w:val="Domylnaczcionkaakapitu"/>
    <w:link w:val="Nagwek9"/>
    <w:uiPriority w:val="99"/>
    <w:rsid w:val="00410FFF"/>
    <w:rPr>
      <w:rFonts w:asciiTheme="majorHAnsi" w:eastAsiaTheme="majorEastAsia" w:hAnsiTheme="majorHAnsi" w:cstheme="majorBidi"/>
      <w:i/>
      <w:iCs/>
      <w:color w:val="404040" w:themeColor="text1" w:themeTint="BF"/>
      <w:sz w:val="20"/>
      <w:szCs w:val="20"/>
    </w:rPr>
  </w:style>
  <w:style w:type="paragraph" w:customStyle="1" w:styleId="Tekstboksw">
    <w:name w:val="Tekst boksów"/>
    <w:basedOn w:val="Normalny"/>
    <w:link w:val="TekstbokswZnak"/>
    <w:rsid w:val="003541AA"/>
    <w:rPr>
      <w:color w:val="000000"/>
    </w:rPr>
  </w:style>
  <w:style w:type="character" w:customStyle="1" w:styleId="TekstbokswZnak">
    <w:name w:val="Tekst boksów Znak"/>
    <w:basedOn w:val="Domylnaczcionkaakapitu"/>
    <w:link w:val="Tekstboksw"/>
    <w:rsid w:val="003541AA"/>
    <w:rPr>
      <w:color w:val="000000"/>
    </w:rPr>
  </w:style>
  <w:style w:type="paragraph" w:customStyle="1" w:styleId="Spistreci">
    <w:name w:val="Spis treści"/>
    <w:basedOn w:val="Nagwek1"/>
    <w:link w:val="SpistreciZnak"/>
    <w:autoRedefine/>
    <w:rsid w:val="00650CEF"/>
    <w:pPr>
      <w:numPr>
        <w:numId w:val="0"/>
      </w:numPr>
    </w:pPr>
  </w:style>
  <w:style w:type="character" w:customStyle="1" w:styleId="SpistreciZnak">
    <w:name w:val="Spis treści Znak"/>
    <w:basedOn w:val="Nagwek1Znak"/>
    <w:link w:val="Spistreci"/>
    <w:rsid w:val="00650CEF"/>
    <w:rPr>
      <w:rFonts w:asciiTheme="majorHAnsi" w:eastAsiaTheme="majorEastAsia" w:hAnsiTheme="majorHAnsi" w:cstheme="majorBidi"/>
      <w:b/>
      <w:bCs/>
      <w:color w:val="A5A5A5" w:themeColor="accent1" w:themeShade="BF"/>
      <w:sz w:val="28"/>
      <w:szCs w:val="28"/>
    </w:rPr>
  </w:style>
  <w:style w:type="paragraph" w:customStyle="1" w:styleId="Pogrubiony">
    <w:name w:val="Pogrubiony"/>
    <w:basedOn w:val="Normalny"/>
    <w:link w:val="PogrubionyZnak"/>
    <w:rsid w:val="003541AA"/>
    <w:pPr>
      <w:spacing w:line="240" w:lineRule="auto"/>
      <w:jc w:val="center"/>
    </w:pPr>
    <w:rPr>
      <w:rFonts w:eastAsia="Times New Roman" w:cstheme="minorHAnsi"/>
      <w:b/>
      <w:szCs w:val="24"/>
      <w:lang w:eastAsia="pl-PL"/>
    </w:rPr>
  </w:style>
  <w:style w:type="character" w:customStyle="1" w:styleId="PogrubionyZnak">
    <w:name w:val="Pogrubiony Znak"/>
    <w:basedOn w:val="Domylnaczcionkaakapitu"/>
    <w:link w:val="Pogrubiony"/>
    <w:rsid w:val="003541AA"/>
    <w:rPr>
      <w:rFonts w:eastAsia="Times New Roman" w:cstheme="minorHAnsi"/>
      <w:b/>
      <w:szCs w:val="24"/>
      <w:lang w:eastAsia="pl-PL"/>
    </w:rPr>
  </w:style>
  <w:style w:type="paragraph" w:customStyle="1" w:styleId="Tytu-nazwaklienta">
    <w:name w:val="Tytuł - nazwa klienta"/>
    <w:basedOn w:val="Spistreci"/>
    <w:link w:val="Tytu-nazwaklientaZnak"/>
    <w:rsid w:val="003541AA"/>
    <w:pPr>
      <w:jc w:val="center"/>
    </w:pPr>
  </w:style>
  <w:style w:type="character" w:customStyle="1" w:styleId="Tytu-nazwaklientaZnak">
    <w:name w:val="Tytuł - nazwa klienta Znak"/>
    <w:basedOn w:val="SpistreciZnak"/>
    <w:link w:val="Tytu-nazwaklienta"/>
    <w:rsid w:val="003541AA"/>
    <w:rPr>
      <w:rFonts w:asciiTheme="majorHAnsi" w:eastAsiaTheme="majorEastAsia" w:hAnsiTheme="majorHAnsi" w:cstheme="majorBidi"/>
      <w:b/>
      <w:bCs/>
      <w:color w:val="A5A5A5" w:themeColor="accent1" w:themeShade="BF"/>
      <w:sz w:val="28"/>
      <w:szCs w:val="28"/>
    </w:rPr>
  </w:style>
  <w:style w:type="paragraph" w:styleId="Bezodstpw">
    <w:name w:val="No Spacing"/>
    <w:link w:val="BezodstpwZnak"/>
    <w:uiPriority w:val="99"/>
    <w:qFormat/>
    <w:rsid w:val="00410FFF"/>
    <w:pPr>
      <w:spacing w:after="0" w:line="240" w:lineRule="auto"/>
    </w:pPr>
  </w:style>
  <w:style w:type="character" w:customStyle="1" w:styleId="BezodstpwZnak">
    <w:name w:val="Bez odstępów Znak"/>
    <w:basedOn w:val="Domylnaczcionkaakapitu"/>
    <w:link w:val="Bezodstpw"/>
    <w:uiPriority w:val="99"/>
    <w:qFormat/>
    <w:rsid w:val="00410FFF"/>
  </w:style>
  <w:style w:type="character" w:customStyle="1" w:styleId="Normalnetreci">
    <w:name w:val="Normalne treści"/>
    <w:uiPriority w:val="1"/>
    <w:rsid w:val="003541AA"/>
    <w:rPr>
      <w:rFonts w:ascii="Arial" w:hAnsi="Arial"/>
      <w:sz w:val="24"/>
      <w:szCs w:val="24"/>
    </w:rPr>
  </w:style>
  <w:style w:type="paragraph" w:customStyle="1" w:styleId="Pogrubionybiay">
    <w:name w:val="Pogrubiony biały"/>
    <w:basedOn w:val="Pogrubiony"/>
    <w:link w:val="PogrubionybiayZnak"/>
    <w:autoRedefine/>
    <w:rsid w:val="003541AA"/>
    <w:rPr>
      <w:rFonts w:cs="Arial"/>
      <w:color w:val="DDDDDD" w:themeColor="accent1"/>
    </w:rPr>
  </w:style>
  <w:style w:type="character" w:customStyle="1" w:styleId="PogrubionybiayZnak">
    <w:name w:val="Pogrubiony biały Znak"/>
    <w:basedOn w:val="PogrubionyZnak"/>
    <w:link w:val="Pogrubionybiay"/>
    <w:rsid w:val="003541AA"/>
    <w:rPr>
      <w:rFonts w:eastAsia="Times New Roman" w:cs="Arial"/>
      <w:b/>
      <w:color w:val="DDDDDD" w:themeColor="accent1"/>
      <w:szCs w:val="24"/>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Zdjęcie"/>
    <w:basedOn w:val="Normalny"/>
    <w:next w:val="Normalny"/>
    <w:uiPriority w:val="35"/>
    <w:unhideWhenUsed/>
    <w:qFormat/>
    <w:rsid w:val="00910428"/>
    <w:pPr>
      <w:keepNext/>
      <w:spacing w:after="0" w:line="240" w:lineRule="auto"/>
    </w:pPr>
    <w:rPr>
      <w:b/>
      <w:bCs/>
      <w:color w:val="808080" w:themeColor="accent4"/>
      <w:sz w:val="18"/>
      <w:szCs w:val="18"/>
    </w:rPr>
  </w:style>
  <w:style w:type="paragraph" w:styleId="Tytu">
    <w:name w:val="Title"/>
    <w:basedOn w:val="Normalny"/>
    <w:next w:val="Normalny"/>
    <w:link w:val="TytuZnak"/>
    <w:uiPriority w:val="10"/>
    <w:qFormat/>
    <w:rsid w:val="00410FFF"/>
    <w:pPr>
      <w:pBdr>
        <w:bottom w:val="single" w:sz="8" w:space="4" w:color="DDDDDD" w:themeColor="accent1"/>
      </w:pBdr>
      <w:spacing w:after="300" w:line="240" w:lineRule="auto"/>
      <w:contextualSpacing/>
    </w:pPr>
    <w:rPr>
      <w:rFonts w:asciiTheme="majorHAnsi" w:eastAsiaTheme="majorEastAsia" w:hAnsiTheme="majorHAnsi" w:cstheme="majorBidi"/>
      <w:b/>
      <w:color w:val="000000" w:themeColor="text2" w:themeShade="BF"/>
      <w:spacing w:val="5"/>
      <w:kern w:val="28"/>
      <w:sz w:val="52"/>
      <w:szCs w:val="52"/>
    </w:rPr>
  </w:style>
  <w:style w:type="character" w:customStyle="1" w:styleId="TytuZnak">
    <w:name w:val="Tytuł Znak"/>
    <w:basedOn w:val="Domylnaczcionkaakapitu"/>
    <w:link w:val="Tytu"/>
    <w:uiPriority w:val="10"/>
    <w:rsid w:val="00410FFF"/>
    <w:rPr>
      <w:rFonts w:asciiTheme="majorHAnsi" w:eastAsiaTheme="majorEastAsia" w:hAnsiTheme="majorHAnsi" w:cstheme="majorBidi"/>
      <w:b/>
      <w:color w:val="000000" w:themeColor="text2" w:themeShade="BF"/>
      <w:spacing w:val="5"/>
      <w:kern w:val="28"/>
      <w:sz w:val="52"/>
      <w:szCs w:val="52"/>
    </w:rPr>
  </w:style>
  <w:style w:type="paragraph" w:styleId="Podtytu">
    <w:name w:val="Subtitle"/>
    <w:basedOn w:val="Normalny"/>
    <w:next w:val="Normalny"/>
    <w:link w:val="PodtytuZnak"/>
    <w:uiPriority w:val="11"/>
    <w:qFormat/>
    <w:rsid w:val="006F0DA0"/>
    <w:pPr>
      <w:numPr>
        <w:ilvl w:val="1"/>
      </w:numPr>
      <w:spacing w:after="0"/>
    </w:pPr>
    <w:rPr>
      <w:rFonts w:asciiTheme="majorHAnsi" w:eastAsiaTheme="majorEastAsia" w:hAnsiTheme="majorHAnsi" w:cstheme="majorBidi"/>
      <w:b/>
      <w:iCs/>
      <w:color w:val="000000" w:themeColor="text1"/>
      <w:spacing w:val="15"/>
      <w:sz w:val="28"/>
      <w:szCs w:val="24"/>
    </w:rPr>
  </w:style>
  <w:style w:type="character" w:customStyle="1" w:styleId="PodtytuZnak">
    <w:name w:val="Podtytuł Znak"/>
    <w:basedOn w:val="Domylnaczcionkaakapitu"/>
    <w:link w:val="Podtytu"/>
    <w:uiPriority w:val="11"/>
    <w:rsid w:val="006F0DA0"/>
    <w:rPr>
      <w:rFonts w:asciiTheme="majorHAnsi" w:eastAsiaTheme="majorEastAsia" w:hAnsiTheme="majorHAnsi" w:cstheme="majorBidi"/>
      <w:b/>
      <w:iCs/>
      <w:color w:val="000000" w:themeColor="text1"/>
      <w:spacing w:val="15"/>
      <w:sz w:val="28"/>
      <w:szCs w:val="24"/>
    </w:rPr>
  </w:style>
  <w:style w:type="character" w:styleId="Pogrubienie">
    <w:name w:val="Strong"/>
    <w:basedOn w:val="Domylnaczcionkaakapitu"/>
    <w:uiPriority w:val="22"/>
    <w:qFormat/>
    <w:rsid w:val="00410FFF"/>
    <w:rPr>
      <w:b/>
      <w:bCs/>
    </w:rPr>
  </w:style>
  <w:style w:type="character" w:styleId="Uwydatnienie">
    <w:name w:val="Emphasis"/>
    <w:basedOn w:val="Domylnaczcionkaakapitu"/>
    <w:uiPriority w:val="20"/>
    <w:qFormat/>
    <w:rsid w:val="00410FFF"/>
    <w:rPr>
      <w:i w:val="0"/>
      <w:iCs/>
    </w:rPr>
  </w:style>
  <w:style w:type="paragraph" w:styleId="Akapitzlist">
    <w:name w:val="List Paragraph"/>
    <w:aliases w:val="L1,List Paragraph,Akapit z listą5"/>
    <w:basedOn w:val="Normalny"/>
    <w:link w:val="AkapitzlistZnak"/>
    <w:uiPriority w:val="34"/>
    <w:qFormat/>
    <w:rsid w:val="00410FFF"/>
    <w:pPr>
      <w:ind w:left="720"/>
      <w:contextualSpacing/>
    </w:pPr>
  </w:style>
  <w:style w:type="character" w:customStyle="1" w:styleId="AkapitzlistZnak">
    <w:name w:val="Akapit z listą Znak"/>
    <w:aliases w:val="L1 Znak,List Paragraph Znak,Akapit z listą5 Znak"/>
    <w:link w:val="Akapitzlist"/>
    <w:uiPriority w:val="34"/>
    <w:qFormat/>
    <w:locked/>
    <w:rsid w:val="00D8477E"/>
  </w:style>
  <w:style w:type="paragraph" w:styleId="Cytat">
    <w:name w:val="Quote"/>
    <w:basedOn w:val="Normalny"/>
    <w:next w:val="Normalny"/>
    <w:link w:val="CytatZnak"/>
    <w:uiPriority w:val="29"/>
    <w:qFormat/>
    <w:rsid w:val="00410FFF"/>
    <w:rPr>
      <w:i/>
      <w:iCs/>
      <w:color w:val="000000" w:themeColor="text1"/>
    </w:rPr>
  </w:style>
  <w:style w:type="character" w:customStyle="1" w:styleId="CytatZnak">
    <w:name w:val="Cytat Znak"/>
    <w:basedOn w:val="Domylnaczcionkaakapitu"/>
    <w:link w:val="Cytat"/>
    <w:uiPriority w:val="29"/>
    <w:rsid w:val="00410FFF"/>
    <w:rPr>
      <w:i/>
      <w:iCs/>
      <w:color w:val="000000" w:themeColor="text1"/>
    </w:rPr>
  </w:style>
  <w:style w:type="paragraph" w:styleId="Cytatintensywny">
    <w:name w:val="Intense Quote"/>
    <w:basedOn w:val="Normalny"/>
    <w:next w:val="Normalny"/>
    <w:link w:val="CytatintensywnyZnak"/>
    <w:uiPriority w:val="30"/>
    <w:qFormat/>
    <w:rsid w:val="00410FFF"/>
    <w:pPr>
      <w:pBdr>
        <w:bottom w:val="single" w:sz="4" w:space="4" w:color="DDDDDD" w:themeColor="accent1"/>
      </w:pBdr>
      <w:spacing w:before="200" w:after="280"/>
      <w:ind w:left="936" w:right="936"/>
    </w:pPr>
    <w:rPr>
      <w:b/>
      <w:bCs/>
      <w:iCs/>
      <w:color w:val="DDDDDD" w:themeColor="accent1"/>
    </w:rPr>
  </w:style>
  <w:style w:type="character" w:customStyle="1" w:styleId="CytatintensywnyZnak">
    <w:name w:val="Cytat intensywny Znak"/>
    <w:basedOn w:val="Domylnaczcionkaakapitu"/>
    <w:link w:val="Cytatintensywny"/>
    <w:uiPriority w:val="30"/>
    <w:rsid w:val="00410FFF"/>
    <w:rPr>
      <w:b/>
      <w:bCs/>
      <w:iCs/>
      <w:color w:val="DDDDDD" w:themeColor="accent1"/>
    </w:rPr>
  </w:style>
  <w:style w:type="character" w:styleId="Wyrnieniedelikatne">
    <w:name w:val="Subtle Emphasis"/>
    <w:basedOn w:val="Domylnaczcionkaakapitu"/>
    <w:uiPriority w:val="19"/>
    <w:qFormat/>
    <w:rsid w:val="00A00F4C"/>
    <w:rPr>
      <w:b/>
      <w:iCs/>
      <w:color w:val="5F5F5F" w:themeColor="accent5"/>
    </w:rPr>
  </w:style>
  <w:style w:type="paragraph" w:customStyle="1" w:styleId="Wyrodkowanastopka">
    <w:name w:val="Wyśrodkowana stopka"/>
    <w:basedOn w:val="Normalny"/>
    <w:next w:val="Normalny"/>
    <w:rsid w:val="00833FEE"/>
    <w:pPr>
      <w:spacing w:after="0" w:line="240" w:lineRule="auto"/>
      <w:jc w:val="center"/>
    </w:pPr>
    <w:rPr>
      <w:rFonts w:eastAsiaTheme="minorHAnsi"/>
    </w:rPr>
  </w:style>
  <w:style w:type="character" w:styleId="Odwoaniedelikatne">
    <w:name w:val="Subtle Reference"/>
    <w:basedOn w:val="Domylnaczcionkaakapitu"/>
    <w:uiPriority w:val="31"/>
    <w:qFormat/>
    <w:rsid w:val="00410FFF"/>
    <w:rPr>
      <w:smallCaps/>
      <w:color w:val="B2B2B2" w:themeColor="accent2"/>
      <w:u w:val="single"/>
    </w:rPr>
  </w:style>
  <w:style w:type="character" w:styleId="Odwoanieintensywne">
    <w:name w:val="Intense Reference"/>
    <w:basedOn w:val="Domylnaczcionkaakapitu"/>
    <w:uiPriority w:val="32"/>
    <w:qFormat/>
    <w:rsid w:val="00410FFF"/>
    <w:rPr>
      <w:b/>
      <w:bCs/>
      <w:smallCaps/>
      <w:color w:val="B2B2B2" w:themeColor="accent2"/>
      <w:spacing w:val="5"/>
      <w:u w:val="single"/>
    </w:rPr>
  </w:style>
  <w:style w:type="character" w:styleId="Tytuksiki">
    <w:name w:val="Book Title"/>
    <w:basedOn w:val="Domylnaczcionkaakapitu"/>
    <w:uiPriority w:val="33"/>
    <w:qFormat/>
    <w:rsid w:val="00410FFF"/>
    <w:rPr>
      <w:b/>
      <w:bCs/>
      <w:smallCaps/>
      <w:spacing w:val="5"/>
    </w:rPr>
  </w:style>
  <w:style w:type="paragraph" w:styleId="Nagwekspisutreci">
    <w:name w:val="TOC Heading"/>
    <w:basedOn w:val="Nagwek1"/>
    <w:next w:val="Normalny"/>
    <w:uiPriority w:val="39"/>
    <w:unhideWhenUsed/>
    <w:qFormat/>
    <w:rsid w:val="00410FFF"/>
    <w:pPr>
      <w:outlineLvl w:val="9"/>
    </w:pPr>
  </w:style>
  <w:style w:type="paragraph" w:styleId="Nagwek">
    <w:name w:val="header"/>
    <w:basedOn w:val="Normalny"/>
    <w:link w:val="NagwekZnak"/>
    <w:uiPriority w:val="99"/>
    <w:unhideWhenUsed/>
    <w:rsid w:val="00410F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10FFF"/>
  </w:style>
  <w:style w:type="paragraph" w:styleId="Stopka">
    <w:name w:val="footer"/>
    <w:basedOn w:val="Normalny"/>
    <w:link w:val="StopkaZnak"/>
    <w:uiPriority w:val="99"/>
    <w:unhideWhenUsed/>
    <w:rsid w:val="00833FE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33FEE"/>
  </w:style>
  <w:style w:type="table" w:styleId="Tabela-Siatka">
    <w:name w:val="Table Grid"/>
    <w:basedOn w:val="Standardowy"/>
    <w:uiPriority w:val="39"/>
    <w:rsid w:val="00410FFF"/>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410F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10FFF"/>
    <w:rPr>
      <w:rFonts w:ascii="Tahoma" w:hAnsi="Tahoma" w:cs="Tahoma"/>
      <w:sz w:val="16"/>
      <w:szCs w:val="16"/>
    </w:rPr>
  </w:style>
  <w:style w:type="character" w:styleId="Hipercze">
    <w:name w:val="Hyperlink"/>
    <w:basedOn w:val="Domylnaczcionkaakapitu"/>
    <w:uiPriority w:val="99"/>
    <w:unhideWhenUsed/>
    <w:rsid w:val="00443BAF"/>
    <w:rPr>
      <w:color w:val="5F5F5F" w:themeColor="hyperlink"/>
      <w:u w:val="single"/>
    </w:rPr>
  </w:style>
  <w:style w:type="paragraph" w:styleId="NormalnyWeb">
    <w:name w:val="Normal (Web)"/>
    <w:basedOn w:val="Normalny"/>
    <w:uiPriority w:val="99"/>
    <w:rsid w:val="00A227FE"/>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semiHidden/>
    <w:unhideWhenUsed/>
    <w:rsid w:val="00AB121E"/>
    <w:pPr>
      <w:spacing w:after="120"/>
    </w:pPr>
  </w:style>
  <w:style w:type="character" w:customStyle="1" w:styleId="TekstpodstawowyZnak">
    <w:name w:val="Tekst podstawowy Znak"/>
    <w:basedOn w:val="Domylnaczcionkaakapitu"/>
    <w:link w:val="Tekstpodstawowy"/>
    <w:uiPriority w:val="99"/>
    <w:semiHidden/>
    <w:rsid w:val="00AB121E"/>
  </w:style>
  <w:style w:type="paragraph" w:styleId="Tekstpodstawowyzwciciem">
    <w:name w:val="Body Text First Indent"/>
    <w:basedOn w:val="Tekstpodstawowy"/>
    <w:link w:val="TekstpodstawowyzwciciemZnak"/>
    <w:uiPriority w:val="99"/>
    <w:unhideWhenUsed/>
    <w:rsid w:val="00AB121E"/>
    <w:pPr>
      <w:spacing w:after="200" w:line="276" w:lineRule="auto"/>
      <w:ind w:firstLine="360"/>
      <w:jc w:val="left"/>
    </w:pPr>
    <w:rPr>
      <w:rFonts w:ascii="Times New Roman" w:eastAsia="Times New Roman" w:hAnsi="Times New Roman" w:cs="Times New Roman"/>
    </w:rPr>
  </w:style>
  <w:style w:type="character" w:customStyle="1" w:styleId="TekstpodstawowyzwciciemZnak">
    <w:name w:val="Tekst podstawowy z wcięciem Znak"/>
    <w:basedOn w:val="TekstpodstawowyZnak"/>
    <w:link w:val="Tekstpodstawowyzwciciem"/>
    <w:uiPriority w:val="99"/>
    <w:rsid w:val="00AB121E"/>
    <w:rPr>
      <w:rFonts w:ascii="Times New Roman" w:eastAsia="Times New Roman" w:hAnsi="Times New Roman" w:cs="Times New Roman"/>
    </w:rPr>
  </w:style>
  <w:style w:type="paragraph" w:styleId="Spistreci2">
    <w:name w:val="toc 2"/>
    <w:basedOn w:val="Normalny"/>
    <w:next w:val="Normalny"/>
    <w:autoRedefine/>
    <w:uiPriority w:val="39"/>
    <w:unhideWhenUsed/>
    <w:rsid w:val="003C15CE"/>
    <w:pPr>
      <w:tabs>
        <w:tab w:val="left" w:pos="1100"/>
        <w:tab w:val="right" w:leader="dot" w:pos="9062"/>
      </w:tabs>
      <w:spacing w:after="100" w:line="276" w:lineRule="auto"/>
      <w:ind w:left="220"/>
    </w:pPr>
  </w:style>
  <w:style w:type="paragraph" w:styleId="Spistreci1">
    <w:name w:val="toc 1"/>
    <w:basedOn w:val="Normalny"/>
    <w:next w:val="Normalny"/>
    <w:autoRedefine/>
    <w:uiPriority w:val="39"/>
    <w:unhideWhenUsed/>
    <w:rsid w:val="00C12FEE"/>
    <w:pPr>
      <w:spacing w:after="100"/>
    </w:pPr>
  </w:style>
  <w:style w:type="paragraph" w:styleId="Spistreci3">
    <w:name w:val="toc 3"/>
    <w:basedOn w:val="Normalny"/>
    <w:next w:val="Normalny"/>
    <w:autoRedefine/>
    <w:uiPriority w:val="39"/>
    <w:unhideWhenUsed/>
    <w:rsid w:val="00C12FEE"/>
    <w:pPr>
      <w:spacing w:after="100"/>
      <w:ind w:left="440"/>
    </w:pPr>
  </w:style>
  <w:style w:type="paragraph" w:styleId="Tekstprzypisudolnego">
    <w:name w:val="footnote text"/>
    <w:aliases w:val="Tekst przypisu"/>
    <w:basedOn w:val="Normalny"/>
    <w:link w:val="TekstprzypisudolnegoZnak"/>
    <w:uiPriority w:val="99"/>
    <w:unhideWhenUsed/>
    <w:rsid w:val="00FA5D5B"/>
    <w:pPr>
      <w:spacing w:after="0" w:line="240" w:lineRule="auto"/>
    </w:pPr>
    <w:rPr>
      <w:rFonts w:ascii="Arial" w:eastAsiaTheme="minorHAnsi" w:hAnsi="Arial"/>
      <w:i/>
      <w:sz w:val="18"/>
      <w:szCs w:val="20"/>
      <w:lang w:eastAsia="pl-PL"/>
    </w:rPr>
  </w:style>
  <w:style w:type="character" w:customStyle="1" w:styleId="TekstprzypisudolnegoZnak">
    <w:name w:val="Tekst przypisu dolnego Znak"/>
    <w:aliases w:val="Tekst przypisu Znak"/>
    <w:basedOn w:val="Domylnaczcionkaakapitu"/>
    <w:link w:val="Tekstprzypisudolnego"/>
    <w:uiPriority w:val="99"/>
    <w:qFormat/>
    <w:rsid w:val="00FA5D5B"/>
    <w:rPr>
      <w:rFonts w:ascii="Arial" w:eastAsiaTheme="minorHAnsi" w:hAnsi="Arial"/>
      <w:i/>
      <w:sz w:val="18"/>
      <w:szCs w:val="20"/>
      <w:lang w:eastAsia="pl-PL"/>
    </w:rPr>
  </w:style>
  <w:style w:type="character" w:styleId="Odwoanieprzypisudolnego">
    <w:name w:val="footnote reference"/>
    <w:basedOn w:val="Domylnaczcionkaakapitu"/>
    <w:uiPriority w:val="99"/>
    <w:unhideWhenUsed/>
    <w:rsid w:val="00E945FB"/>
    <w:rPr>
      <w:vertAlign w:val="superscript"/>
    </w:rPr>
  </w:style>
  <w:style w:type="paragraph" w:customStyle="1" w:styleId="rdo">
    <w:name w:val="Źródło"/>
    <w:basedOn w:val="Normalny"/>
    <w:link w:val="rdoZnak"/>
    <w:qFormat/>
    <w:rsid w:val="003566C5"/>
    <w:pPr>
      <w:jc w:val="center"/>
    </w:pPr>
    <w:rPr>
      <w:i/>
      <w:color w:val="000000" w:themeColor="text2" w:themeShade="40"/>
      <w:sz w:val="18"/>
    </w:rPr>
  </w:style>
  <w:style w:type="character" w:customStyle="1" w:styleId="rdoZnak">
    <w:name w:val="Źródło Znak"/>
    <w:basedOn w:val="Domylnaczcionkaakapitu"/>
    <w:link w:val="rdo"/>
    <w:rsid w:val="0092443F"/>
    <w:rPr>
      <w:i/>
      <w:color w:val="000000" w:themeColor="text2" w:themeShade="40"/>
      <w:sz w:val="18"/>
    </w:rPr>
  </w:style>
  <w:style w:type="paragraph" w:styleId="Tekstprzypisukocowego">
    <w:name w:val="endnote text"/>
    <w:basedOn w:val="Normalny"/>
    <w:link w:val="TekstprzypisukocowegoZnak"/>
    <w:uiPriority w:val="99"/>
    <w:semiHidden/>
    <w:unhideWhenUsed/>
    <w:rsid w:val="00683F7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83F76"/>
    <w:rPr>
      <w:sz w:val="20"/>
      <w:szCs w:val="20"/>
    </w:rPr>
  </w:style>
  <w:style w:type="character" w:styleId="Odwoanieprzypisukocowego">
    <w:name w:val="endnote reference"/>
    <w:basedOn w:val="Domylnaczcionkaakapitu"/>
    <w:uiPriority w:val="99"/>
    <w:semiHidden/>
    <w:unhideWhenUsed/>
    <w:rsid w:val="00683F76"/>
    <w:rPr>
      <w:vertAlign w:val="superscript"/>
    </w:rPr>
  </w:style>
  <w:style w:type="table" w:customStyle="1" w:styleId="Jasnalistaakcent11">
    <w:name w:val="Jasna lista — akcent 11"/>
    <w:basedOn w:val="Standardowy"/>
    <w:uiPriority w:val="61"/>
    <w:rsid w:val="00B83F7C"/>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paragraph" w:styleId="Spisilustracji">
    <w:name w:val="table of figures"/>
    <w:basedOn w:val="Normalny"/>
    <w:next w:val="Normalny"/>
    <w:uiPriority w:val="99"/>
    <w:unhideWhenUsed/>
    <w:rsid w:val="000657E3"/>
    <w:pPr>
      <w:spacing w:after="0"/>
    </w:pPr>
  </w:style>
  <w:style w:type="paragraph" w:customStyle="1" w:styleId="Normalny0">
    <w:name w:val="_Normalny"/>
    <w:basedOn w:val="Normalny"/>
    <w:rsid w:val="000F1878"/>
  </w:style>
  <w:style w:type="paragraph" w:styleId="Tekstpodstawowywcity3">
    <w:name w:val="Body Text Indent 3"/>
    <w:basedOn w:val="Normalny"/>
    <w:link w:val="Tekstpodstawowywcity3Znak"/>
    <w:uiPriority w:val="99"/>
    <w:semiHidden/>
    <w:unhideWhenUsed/>
    <w:rsid w:val="00110032"/>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110032"/>
    <w:rPr>
      <w:sz w:val="16"/>
      <w:szCs w:val="16"/>
    </w:rPr>
  </w:style>
  <w:style w:type="paragraph" w:customStyle="1" w:styleId="StandardowyStandardowy1Standardowy11">
    <w:name w:val="Standardowy.Standardowy1.Standardowy11"/>
    <w:rsid w:val="00110032"/>
    <w:pPr>
      <w:suppressAutoHyphens/>
      <w:autoSpaceDE w:val="0"/>
      <w:spacing w:after="0" w:line="240" w:lineRule="auto"/>
    </w:pPr>
    <w:rPr>
      <w:rFonts w:ascii="Times New Roman" w:eastAsia="Arial" w:hAnsi="Times New Roman" w:cs="Times New Roman"/>
      <w:sz w:val="24"/>
      <w:szCs w:val="24"/>
      <w:lang w:eastAsia="ar-SA"/>
    </w:rPr>
  </w:style>
  <w:style w:type="character" w:customStyle="1" w:styleId="newsbody">
    <w:name w:val="newsbody"/>
    <w:rsid w:val="00110032"/>
  </w:style>
  <w:style w:type="paragraph" w:styleId="Tekstkomentarza">
    <w:name w:val="annotation text"/>
    <w:basedOn w:val="Normalny"/>
    <w:link w:val="TekstkomentarzaZnak"/>
    <w:uiPriority w:val="99"/>
    <w:unhideWhenUsed/>
    <w:qFormat/>
    <w:rsid w:val="00110032"/>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110032"/>
    <w:rPr>
      <w:sz w:val="20"/>
      <w:szCs w:val="20"/>
    </w:rPr>
  </w:style>
  <w:style w:type="paragraph" w:styleId="Tematkomentarza">
    <w:name w:val="annotation subject"/>
    <w:basedOn w:val="Tekstkomentarza"/>
    <w:next w:val="Tekstkomentarza"/>
    <w:link w:val="TematkomentarzaZnak"/>
    <w:uiPriority w:val="99"/>
    <w:semiHidden/>
    <w:unhideWhenUsed/>
    <w:rsid w:val="00110032"/>
    <w:rPr>
      <w:b/>
      <w:bCs/>
    </w:rPr>
  </w:style>
  <w:style w:type="character" w:customStyle="1" w:styleId="TematkomentarzaZnak">
    <w:name w:val="Temat komentarza Znak"/>
    <w:basedOn w:val="TekstkomentarzaZnak"/>
    <w:link w:val="Tematkomentarza"/>
    <w:uiPriority w:val="99"/>
    <w:semiHidden/>
    <w:rsid w:val="00110032"/>
    <w:rPr>
      <w:b/>
      <w:bCs/>
      <w:sz w:val="20"/>
      <w:szCs w:val="20"/>
    </w:rPr>
  </w:style>
  <w:style w:type="paragraph" w:customStyle="1" w:styleId="Bezodstpwrodek">
    <w:name w:val="Bez odstępów środek"/>
    <w:basedOn w:val="rdo"/>
    <w:link w:val="BezodstpwrodekZnak"/>
    <w:qFormat/>
    <w:rsid w:val="00E34441"/>
    <w:pPr>
      <w:spacing w:after="0" w:line="240" w:lineRule="auto"/>
    </w:pPr>
    <w:rPr>
      <w:rFonts w:eastAsiaTheme="minorHAnsi"/>
      <w:i w:val="0"/>
      <w:sz w:val="22"/>
    </w:rPr>
  </w:style>
  <w:style w:type="character" w:customStyle="1" w:styleId="BezodstpwrodekZnak">
    <w:name w:val="Bez odstępów środek Znak"/>
    <w:basedOn w:val="rdoZnak"/>
    <w:link w:val="Bezodstpwrodek"/>
    <w:rsid w:val="00E34441"/>
    <w:rPr>
      <w:rFonts w:eastAsiaTheme="minorHAnsi"/>
      <w:i w:val="0"/>
      <w:color w:val="000000" w:themeColor="text2" w:themeShade="40"/>
      <w:sz w:val="18"/>
    </w:rPr>
  </w:style>
  <w:style w:type="paragraph" w:customStyle="1" w:styleId="Bezodstpw1">
    <w:name w:val="Bez odstępów1"/>
    <w:uiPriority w:val="99"/>
    <w:rsid w:val="00110032"/>
    <w:pPr>
      <w:spacing w:after="0" w:line="240" w:lineRule="auto"/>
    </w:pPr>
    <w:rPr>
      <w:rFonts w:ascii="Calibri" w:eastAsia="Times New Roman" w:hAnsi="Calibri" w:cs="Times New Roman"/>
    </w:rPr>
  </w:style>
  <w:style w:type="paragraph" w:styleId="Spistreci4">
    <w:name w:val="toc 4"/>
    <w:basedOn w:val="Normalny"/>
    <w:next w:val="Normalny"/>
    <w:autoRedefine/>
    <w:uiPriority w:val="39"/>
    <w:unhideWhenUsed/>
    <w:rsid w:val="00110032"/>
    <w:pPr>
      <w:spacing w:after="100" w:line="276" w:lineRule="auto"/>
      <w:ind w:left="660"/>
      <w:jc w:val="left"/>
    </w:pPr>
    <w:rPr>
      <w:lang w:eastAsia="pl-PL"/>
    </w:rPr>
  </w:style>
  <w:style w:type="paragraph" w:styleId="Spistreci5">
    <w:name w:val="toc 5"/>
    <w:basedOn w:val="Normalny"/>
    <w:next w:val="Normalny"/>
    <w:autoRedefine/>
    <w:uiPriority w:val="39"/>
    <w:unhideWhenUsed/>
    <w:rsid w:val="00110032"/>
    <w:pPr>
      <w:spacing w:after="100" w:line="276" w:lineRule="auto"/>
      <w:ind w:left="880"/>
      <w:jc w:val="left"/>
    </w:pPr>
    <w:rPr>
      <w:lang w:eastAsia="pl-PL"/>
    </w:rPr>
  </w:style>
  <w:style w:type="paragraph" w:styleId="Spistreci6">
    <w:name w:val="toc 6"/>
    <w:basedOn w:val="Normalny"/>
    <w:next w:val="Normalny"/>
    <w:autoRedefine/>
    <w:uiPriority w:val="39"/>
    <w:unhideWhenUsed/>
    <w:rsid w:val="00110032"/>
    <w:pPr>
      <w:spacing w:after="100" w:line="276" w:lineRule="auto"/>
      <w:ind w:left="1100"/>
      <w:jc w:val="left"/>
    </w:pPr>
    <w:rPr>
      <w:lang w:eastAsia="pl-PL"/>
    </w:rPr>
  </w:style>
  <w:style w:type="paragraph" w:styleId="Spistreci7">
    <w:name w:val="toc 7"/>
    <w:basedOn w:val="Normalny"/>
    <w:next w:val="Normalny"/>
    <w:autoRedefine/>
    <w:uiPriority w:val="39"/>
    <w:unhideWhenUsed/>
    <w:rsid w:val="00110032"/>
    <w:pPr>
      <w:spacing w:after="100" w:line="276" w:lineRule="auto"/>
      <w:ind w:left="1320"/>
      <w:jc w:val="left"/>
    </w:pPr>
    <w:rPr>
      <w:lang w:eastAsia="pl-PL"/>
    </w:rPr>
  </w:style>
  <w:style w:type="paragraph" w:styleId="Spistreci8">
    <w:name w:val="toc 8"/>
    <w:basedOn w:val="Normalny"/>
    <w:next w:val="Normalny"/>
    <w:autoRedefine/>
    <w:uiPriority w:val="39"/>
    <w:unhideWhenUsed/>
    <w:rsid w:val="00110032"/>
    <w:pPr>
      <w:spacing w:after="100" w:line="276" w:lineRule="auto"/>
      <w:ind w:left="1540"/>
      <w:jc w:val="left"/>
    </w:pPr>
    <w:rPr>
      <w:lang w:eastAsia="pl-PL"/>
    </w:rPr>
  </w:style>
  <w:style w:type="paragraph" w:styleId="Spistreci9">
    <w:name w:val="toc 9"/>
    <w:basedOn w:val="Normalny"/>
    <w:next w:val="Normalny"/>
    <w:autoRedefine/>
    <w:uiPriority w:val="39"/>
    <w:unhideWhenUsed/>
    <w:rsid w:val="00110032"/>
    <w:pPr>
      <w:spacing w:after="100" w:line="276" w:lineRule="auto"/>
      <w:ind w:left="1760"/>
      <w:jc w:val="left"/>
    </w:pPr>
    <w:rPr>
      <w:lang w:eastAsia="pl-PL"/>
    </w:rPr>
  </w:style>
  <w:style w:type="character" w:styleId="HTML-cytat">
    <w:name w:val="HTML Cite"/>
    <w:uiPriority w:val="99"/>
    <w:semiHidden/>
    <w:unhideWhenUsed/>
    <w:rsid w:val="00C82D05"/>
    <w:rPr>
      <w:i/>
      <w:iCs/>
    </w:rPr>
  </w:style>
  <w:style w:type="table" w:styleId="Jasnalistaakcent6">
    <w:name w:val="Light List Accent 6"/>
    <w:basedOn w:val="Standardowy"/>
    <w:uiPriority w:val="61"/>
    <w:rsid w:val="00910428"/>
    <w:pPr>
      <w:spacing w:after="0" w:line="240" w:lineRule="auto"/>
    </w:p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Jasnasiatkaakcent6">
    <w:name w:val="Light Grid Accent 6"/>
    <w:basedOn w:val="Standardowy"/>
    <w:uiPriority w:val="62"/>
    <w:rsid w:val="00910428"/>
    <w:pPr>
      <w:spacing w:after="0" w:line="240" w:lineRule="auto"/>
    </w:p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Jasnalistaakcent5">
    <w:name w:val="Light List Accent 5"/>
    <w:basedOn w:val="Standardowy"/>
    <w:uiPriority w:val="61"/>
    <w:rsid w:val="006B64CB"/>
    <w:pPr>
      <w:spacing w:after="0" w:line="240" w:lineRule="auto"/>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Jasnecieniowanieakcent5">
    <w:name w:val="Light Shading Accent 5"/>
    <w:basedOn w:val="Standardowy"/>
    <w:uiPriority w:val="60"/>
    <w:rsid w:val="00E34441"/>
    <w:pPr>
      <w:spacing w:after="0" w:line="240" w:lineRule="auto"/>
    </w:pPr>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character" w:styleId="Odwoaniedokomentarza">
    <w:name w:val="annotation reference"/>
    <w:basedOn w:val="Domylnaczcionkaakapitu"/>
    <w:uiPriority w:val="99"/>
    <w:semiHidden/>
    <w:unhideWhenUsed/>
    <w:qFormat/>
    <w:rsid w:val="00276035"/>
    <w:rPr>
      <w:sz w:val="16"/>
      <w:szCs w:val="16"/>
    </w:rPr>
  </w:style>
  <w:style w:type="paragraph" w:customStyle="1" w:styleId="Punktowanie">
    <w:name w:val="Punktowanie"/>
    <w:link w:val="PunktowanieZnak"/>
    <w:qFormat/>
    <w:rsid w:val="000D0369"/>
    <w:pPr>
      <w:spacing w:after="0" w:line="360" w:lineRule="auto"/>
      <w:jc w:val="both"/>
    </w:pPr>
    <w:rPr>
      <w:rFonts w:ascii="Arial" w:eastAsia="Arial" w:hAnsi="Arial" w:cs="Times New Roman"/>
      <w:szCs w:val="20"/>
      <w:lang w:eastAsia="pl-PL"/>
    </w:rPr>
  </w:style>
  <w:style w:type="character" w:customStyle="1" w:styleId="PunktowanieZnak">
    <w:name w:val="Punktowanie Znak"/>
    <w:link w:val="Punktowanie"/>
    <w:rsid w:val="000D0369"/>
    <w:rPr>
      <w:rFonts w:ascii="Arial" w:eastAsia="Arial" w:hAnsi="Arial" w:cs="Times New Roman"/>
      <w:szCs w:val="20"/>
      <w:lang w:eastAsia="pl-PL"/>
    </w:rPr>
  </w:style>
  <w:style w:type="paragraph" w:customStyle="1" w:styleId="Default">
    <w:name w:val="Default"/>
    <w:rsid w:val="00661544"/>
    <w:pPr>
      <w:autoSpaceDE w:val="0"/>
      <w:autoSpaceDN w:val="0"/>
      <w:adjustRightInd w:val="0"/>
      <w:spacing w:after="0" w:line="240" w:lineRule="auto"/>
    </w:pPr>
    <w:rPr>
      <w:rFonts w:ascii="Times New Roman" w:eastAsiaTheme="minorHAnsi" w:hAnsi="Times New Roman" w:cs="Times New Roman"/>
      <w:color w:val="000000"/>
      <w:sz w:val="24"/>
      <w:szCs w:val="24"/>
    </w:rPr>
  </w:style>
  <w:style w:type="table" w:customStyle="1" w:styleId="Zwykatabela21">
    <w:name w:val="Zwykła tabela 21"/>
    <w:basedOn w:val="Standardowy"/>
    <w:uiPriority w:val="42"/>
    <w:rsid w:val="003A64BE"/>
    <w:pPr>
      <w:spacing w:after="0" w:line="240" w:lineRule="auto"/>
    </w:pPr>
    <w:rPr>
      <w:lang w:eastAsia="pl-P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asiatki1jasna1">
    <w:name w:val="Tabela siatki 1 — jasna1"/>
    <w:basedOn w:val="Standardowy"/>
    <w:uiPriority w:val="46"/>
    <w:rsid w:val="003A64B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Poprawka">
    <w:name w:val="Revision"/>
    <w:hidden/>
    <w:uiPriority w:val="99"/>
    <w:semiHidden/>
    <w:rsid w:val="00593F54"/>
    <w:pPr>
      <w:spacing w:after="0" w:line="240" w:lineRule="auto"/>
    </w:pPr>
  </w:style>
  <w:style w:type="character" w:customStyle="1" w:styleId="Nierozpoznanawzmianka1">
    <w:name w:val="Nierozpoznana wzmianka1"/>
    <w:basedOn w:val="Domylnaczcionkaakapitu"/>
    <w:uiPriority w:val="99"/>
    <w:semiHidden/>
    <w:unhideWhenUsed/>
    <w:rsid w:val="00DD61E9"/>
    <w:rPr>
      <w:color w:val="605E5C"/>
      <w:shd w:val="clear" w:color="auto" w:fill="E1DFDD"/>
    </w:rPr>
  </w:style>
  <w:style w:type="character" w:customStyle="1" w:styleId="Zakotwiczenieprzypisudolnego">
    <w:name w:val="Zakotwiczenie przypisu dolnego"/>
    <w:rsid w:val="00DB19B8"/>
    <w:rPr>
      <w:vertAlign w:val="superscript"/>
    </w:rPr>
  </w:style>
  <w:style w:type="character" w:customStyle="1" w:styleId="Znakiprzypiswdolnych">
    <w:name w:val="Znaki przypisów dolnych"/>
    <w:qFormat/>
    <w:rsid w:val="00DB19B8"/>
  </w:style>
  <w:style w:type="table" w:customStyle="1" w:styleId="Jasnalistaakcent110">
    <w:name w:val="Jasna lista — akcent 11"/>
    <w:basedOn w:val="Standardowy"/>
    <w:uiPriority w:val="61"/>
    <w:rsid w:val="00D33315"/>
    <w:pPr>
      <w:spacing w:after="0" w:line="240" w:lineRule="auto"/>
    </w:pPr>
    <w:rPr>
      <w:rFonts w:ascii="Calibri" w:eastAsia="Calibri" w:hAnsi="Calibri" w:cs="Times New Roman"/>
      <w:sz w:val="20"/>
      <w:szCs w:val="20"/>
      <w:lang w:eastAsia="pl-PL"/>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character" w:styleId="UyteHipercze">
    <w:name w:val="FollowedHyperlink"/>
    <w:basedOn w:val="Domylnaczcionkaakapitu"/>
    <w:uiPriority w:val="99"/>
    <w:semiHidden/>
    <w:unhideWhenUsed/>
    <w:rsid w:val="00D33315"/>
    <w:rPr>
      <w:color w:val="919191" w:themeColor="followedHyperlink"/>
      <w:u w:val="single"/>
    </w:rPr>
  </w:style>
  <w:style w:type="paragraph" w:customStyle="1" w:styleId="xl120">
    <w:name w:val="xl120"/>
    <w:basedOn w:val="Normalny"/>
    <w:rsid w:val="00D33315"/>
    <w:pPr>
      <w:spacing w:before="100" w:beforeAutospacing="1" w:after="100" w:afterAutospacing="1" w:line="240" w:lineRule="auto"/>
      <w:contextualSpacing/>
      <w:jc w:val="left"/>
    </w:pPr>
    <w:rPr>
      <w:rFonts w:ascii="Arial" w:eastAsia="Times New Roman" w:hAnsi="Arial" w:cs="Arial"/>
      <w:sz w:val="18"/>
      <w:szCs w:val="18"/>
      <w:lang w:eastAsia="pl-PL"/>
    </w:rPr>
  </w:style>
  <w:style w:type="paragraph" w:customStyle="1" w:styleId="xl121">
    <w:name w:val="xl121"/>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22">
    <w:name w:val="xl122"/>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23">
    <w:name w:val="xl123"/>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24">
    <w:name w:val="xl124"/>
    <w:basedOn w:val="Normalny"/>
    <w:rsid w:val="00D33315"/>
    <w:pPr>
      <w:spacing w:before="100" w:beforeAutospacing="1" w:after="100" w:afterAutospacing="1" w:line="240" w:lineRule="auto"/>
      <w:contextualSpacing/>
      <w:jc w:val="center"/>
    </w:pPr>
    <w:rPr>
      <w:rFonts w:ascii="Arial" w:eastAsia="Times New Roman" w:hAnsi="Arial" w:cs="Arial"/>
      <w:sz w:val="18"/>
      <w:szCs w:val="18"/>
      <w:lang w:eastAsia="pl-PL"/>
    </w:rPr>
  </w:style>
  <w:style w:type="paragraph" w:customStyle="1" w:styleId="xl125">
    <w:name w:val="xl125"/>
    <w:basedOn w:val="Normalny"/>
    <w:rsid w:val="00D33315"/>
    <w:pPr>
      <w:spacing w:before="100" w:beforeAutospacing="1" w:after="100" w:afterAutospacing="1" w:line="240" w:lineRule="auto"/>
      <w:contextualSpacing/>
      <w:jc w:val="left"/>
      <w:textAlignment w:val="center"/>
    </w:pPr>
    <w:rPr>
      <w:rFonts w:ascii="Arial" w:eastAsia="Times New Roman" w:hAnsi="Arial" w:cs="Arial"/>
      <w:sz w:val="18"/>
      <w:szCs w:val="18"/>
      <w:lang w:eastAsia="pl-PL"/>
    </w:rPr>
  </w:style>
  <w:style w:type="paragraph" w:customStyle="1" w:styleId="xl126">
    <w:name w:val="xl126"/>
    <w:basedOn w:val="Normalny"/>
    <w:rsid w:val="00D33315"/>
    <w:pPr>
      <w:spacing w:before="100" w:beforeAutospacing="1" w:after="100" w:afterAutospacing="1" w:line="240" w:lineRule="auto"/>
      <w:contextualSpacing/>
      <w:jc w:val="left"/>
    </w:pPr>
    <w:rPr>
      <w:rFonts w:ascii="Arial" w:eastAsia="Times New Roman" w:hAnsi="Arial" w:cs="Arial"/>
      <w:sz w:val="18"/>
      <w:szCs w:val="18"/>
      <w:lang w:eastAsia="pl-PL"/>
    </w:rPr>
  </w:style>
  <w:style w:type="paragraph" w:customStyle="1" w:styleId="xl127">
    <w:name w:val="xl127"/>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28">
    <w:name w:val="xl128"/>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29">
    <w:name w:val="xl129"/>
    <w:basedOn w:val="Normalny"/>
    <w:rsid w:val="00D33315"/>
    <w:pPr>
      <w:spacing w:before="100" w:beforeAutospacing="1" w:after="100" w:afterAutospacing="1" w:line="240" w:lineRule="auto"/>
      <w:contextualSpacing/>
      <w:jc w:val="center"/>
    </w:pPr>
    <w:rPr>
      <w:rFonts w:ascii="Arial" w:eastAsia="Times New Roman" w:hAnsi="Arial" w:cs="Arial"/>
      <w:sz w:val="18"/>
      <w:szCs w:val="18"/>
      <w:lang w:eastAsia="pl-PL"/>
    </w:rPr>
  </w:style>
  <w:style w:type="paragraph" w:customStyle="1" w:styleId="xl130">
    <w:name w:val="xl130"/>
    <w:basedOn w:val="Normalny"/>
    <w:rsid w:val="00D33315"/>
    <w:pPr>
      <w:spacing w:before="100" w:beforeAutospacing="1" w:after="100" w:afterAutospacing="1" w:line="240" w:lineRule="auto"/>
      <w:contextualSpacing/>
      <w:jc w:val="center"/>
    </w:pPr>
    <w:rPr>
      <w:rFonts w:ascii="Arial" w:eastAsia="Times New Roman" w:hAnsi="Arial" w:cs="Arial"/>
      <w:sz w:val="18"/>
      <w:szCs w:val="18"/>
      <w:lang w:eastAsia="pl-PL"/>
    </w:rPr>
  </w:style>
  <w:style w:type="paragraph" w:customStyle="1" w:styleId="xl131">
    <w:name w:val="xl131"/>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2">
    <w:name w:val="xl132"/>
    <w:basedOn w:val="Normalny"/>
    <w:rsid w:val="00D33315"/>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3">
    <w:name w:val="xl133"/>
    <w:basedOn w:val="Normalny"/>
    <w:rsid w:val="00D33315"/>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4">
    <w:name w:val="xl134"/>
    <w:basedOn w:val="Normalny"/>
    <w:rsid w:val="00D33315"/>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5">
    <w:name w:val="xl135"/>
    <w:basedOn w:val="Normalny"/>
    <w:rsid w:val="00D33315"/>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36">
    <w:name w:val="xl136"/>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textAlignment w:val="center"/>
    </w:pPr>
    <w:rPr>
      <w:rFonts w:ascii="Arial" w:eastAsia="Times New Roman" w:hAnsi="Arial" w:cs="Arial"/>
      <w:color w:val="0D0D0D"/>
      <w:sz w:val="18"/>
      <w:szCs w:val="18"/>
      <w:lang w:eastAsia="pl-PL"/>
    </w:rPr>
  </w:style>
  <w:style w:type="paragraph" w:customStyle="1" w:styleId="xl137">
    <w:name w:val="xl137"/>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38">
    <w:name w:val="xl138"/>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left"/>
    </w:pPr>
    <w:rPr>
      <w:rFonts w:ascii="Arial" w:eastAsia="Times New Roman" w:hAnsi="Arial" w:cs="Arial"/>
      <w:sz w:val="18"/>
      <w:szCs w:val="18"/>
      <w:lang w:eastAsia="pl-PL"/>
    </w:rPr>
  </w:style>
  <w:style w:type="paragraph" w:customStyle="1" w:styleId="xl139">
    <w:name w:val="xl139"/>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40">
    <w:name w:val="xl140"/>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41">
    <w:name w:val="xl141"/>
    <w:basedOn w:val="Normalny"/>
    <w:rsid w:val="00D33315"/>
    <w:pPr>
      <w:spacing w:before="100" w:beforeAutospacing="1" w:after="100" w:afterAutospacing="1" w:line="240" w:lineRule="auto"/>
      <w:contextualSpacing/>
      <w:jc w:val="center"/>
    </w:pPr>
    <w:rPr>
      <w:rFonts w:ascii="Arial" w:eastAsia="Times New Roman" w:hAnsi="Arial" w:cs="Arial"/>
      <w:sz w:val="18"/>
      <w:szCs w:val="18"/>
      <w:lang w:eastAsia="pl-PL"/>
    </w:rPr>
  </w:style>
  <w:style w:type="paragraph" w:customStyle="1" w:styleId="xl142">
    <w:name w:val="xl142"/>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43">
    <w:name w:val="xl143"/>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44">
    <w:name w:val="xl144"/>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45">
    <w:name w:val="xl145"/>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46">
    <w:name w:val="xl146"/>
    <w:basedOn w:val="Normalny"/>
    <w:rsid w:val="00D33315"/>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47">
    <w:name w:val="xl147"/>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48">
    <w:name w:val="xl148"/>
    <w:basedOn w:val="Normalny"/>
    <w:rsid w:val="00D33315"/>
    <w:pPr>
      <w:pBdr>
        <w:top w:val="single" w:sz="4" w:space="0" w:color="808080"/>
        <w:left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49">
    <w:name w:val="xl149"/>
    <w:basedOn w:val="Normalny"/>
    <w:rsid w:val="00D33315"/>
    <w:pPr>
      <w:pBdr>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50">
    <w:name w:val="xl150"/>
    <w:basedOn w:val="Normalny"/>
    <w:rsid w:val="00D33315"/>
    <w:pPr>
      <w:pBdr>
        <w:top w:val="single" w:sz="4" w:space="0" w:color="808080"/>
        <w:left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51">
    <w:name w:val="xl151"/>
    <w:basedOn w:val="Normalny"/>
    <w:rsid w:val="00D33315"/>
    <w:pPr>
      <w:pBdr>
        <w:left w:val="single" w:sz="4" w:space="0" w:color="808080"/>
        <w:bottom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52">
    <w:name w:val="xl152"/>
    <w:basedOn w:val="Normalny"/>
    <w:rsid w:val="00D33315"/>
    <w:pPr>
      <w:pBdr>
        <w:top w:val="single" w:sz="4" w:space="0" w:color="808080"/>
        <w:left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53">
    <w:name w:val="xl153"/>
    <w:basedOn w:val="Normalny"/>
    <w:rsid w:val="00D33315"/>
    <w:pPr>
      <w:pBdr>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54">
    <w:name w:val="xl154"/>
    <w:basedOn w:val="Normalny"/>
    <w:rsid w:val="00D33315"/>
    <w:pPr>
      <w:pBdr>
        <w:top w:val="single" w:sz="4" w:space="0" w:color="808080"/>
        <w:left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55">
    <w:name w:val="xl155"/>
    <w:basedOn w:val="Normalny"/>
    <w:rsid w:val="00D33315"/>
    <w:pPr>
      <w:pBdr>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Arial" w:eastAsia="Times New Roman" w:hAnsi="Arial" w:cs="Arial"/>
      <w:color w:val="0D0D0D"/>
      <w:sz w:val="18"/>
      <w:szCs w:val="18"/>
      <w:lang w:eastAsia="pl-PL"/>
    </w:rPr>
  </w:style>
  <w:style w:type="paragraph" w:customStyle="1" w:styleId="xl119">
    <w:name w:val="xl119"/>
    <w:basedOn w:val="Normalny"/>
    <w:rsid w:val="00D33315"/>
    <w:pPr>
      <w:spacing w:before="100" w:beforeAutospacing="1" w:after="100" w:afterAutospacing="1" w:line="240" w:lineRule="auto"/>
      <w:contextualSpacing/>
      <w:jc w:val="left"/>
    </w:pPr>
    <w:rPr>
      <w:rFonts w:ascii="Arial" w:eastAsia="Times New Roman" w:hAnsi="Arial" w:cs="Arial"/>
      <w:sz w:val="18"/>
      <w:szCs w:val="18"/>
      <w:lang w:eastAsia="pl-PL"/>
    </w:rPr>
  </w:style>
  <w:style w:type="paragraph" w:customStyle="1" w:styleId="xl156">
    <w:name w:val="xl156"/>
    <w:basedOn w:val="Normalny"/>
    <w:rsid w:val="00D33315"/>
    <w:pPr>
      <w:pBdr>
        <w:left w:val="single" w:sz="4" w:space="0" w:color="808080"/>
        <w:bottom w:val="single" w:sz="4" w:space="0" w:color="808080"/>
        <w:right w:val="single" w:sz="4" w:space="0" w:color="808080"/>
      </w:pBdr>
      <w:spacing w:before="100" w:beforeAutospacing="1" w:after="100" w:afterAutospacing="1" w:line="240" w:lineRule="auto"/>
      <w:contextualSpacing/>
      <w:jc w:val="center"/>
      <w:textAlignment w:val="center"/>
    </w:pPr>
    <w:rPr>
      <w:rFonts w:ascii="Times New Roman" w:eastAsia="Times New Roman" w:hAnsi="Times New Roman" w:cs="Times New Roman"/>
      <w:sz w:val="24"/>
      <w:szCs w:val="24"/>
      <w:lang w:eastAsia="pl-PL"/>
    </w:rPr>
  </w:style>
  <w:style w:type="paragraph" w:customStyle="1" w:styleId="xl157">
    <w:name w:val="xl157"/>
    <w:basedOn w:val="Normalny"/>
    <w:rsid w:val="00D33315"/>
    <w:pPr>
      <w:pBdr>
        <w:lef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58">
    <w:name w:val="xl158"/>
    <w:basedOn w:val="Normalny"/>
    <w:rsid w:val="00D33315"/>
    <w:pPr>
      <w:pBdr>
        <w:top w:val="single" w:sz="4" w:space="0" w:color="808080"/>
        <w:lef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59">
    <w:name w:val="xl159"/>
    <w:basedOn w:val="Normalny"/>
    <w:rsid w:val="00D33315"/>
    <w:pPr>
      <w:pBdr>
        <w:top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0">
    <w:name w:val="xl160"/>
    <w:basedOn w:val="Normalny"/>
    <w:rsid w:val="00D33315"/>
    <w:pPr>
      <w:pBdr>
        <w:lef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1">
    <w:name w:val="xl161"/>
    <w:basedOn w:val="Normalny"/>
    <w:rsid w:val="00D33315"/>
    <w:pPr>
      <w:pBdr>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2">
    <w:name w:val="xl162"/>
    <w:basedOn w:val="Normalny"/>
    <w:rsid w:val="00D33315"/>
    <w:pPr>
      <w:pBdr>
        <w:left w:val="single" w:sz="4" w:space="0" w:color="808080"/>
        <w:bottom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3">
    <w:name w:val="xl163"/>
    <w:basedOn w:val="Normalny"/>
    <w:rsid w:val="00D33315"/>
    <w:pPr>
      <w:pBdr>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paragraph" w:customStyle="1" w:styleId="xl164">
    <w:name w:val="xl164"/>
    <w:basedOn w:val="Normalny"/>
    <w:rsid w:val="00D33315"/>
    <w:pPr>
      <w:pBdr>
        <w:top w:val="single" w:sz="4" w:space="0" w:color="808080"/>
        <w:left w:val="single" w:sz="4" w:space="0" w:color="808080"/>
        <w:bottom w:val="single" w:sz="4" w:space="0" w:color="808080"/>
      </w:pBdr>
      <w:shd w:val="clear" w:color="000000" w:fill="BFBFBF"/>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65">
    <w:name w:val="xl165"/>
    <w:basedOn w:val="Normalny"/>
    <w:rsid w:val="00D33315"/>
    <w:pPr>
      <w:pBdr>
        <w:top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66">
    <w:name w:val="xl166"/>
    <w:basedOn w:val="Normalny"/>
    <w:rsid w:val="00D33315"/>
    <w:pPr>
      <w:pBdr>
        <w:top w:val="single" w:sz="4" w:space="0" w:color="808080"/>
        <w:left w:val="single" w:sz="4" w:space="0" w:color="808080"/>
        <w:bottom w:val="single" w:sz="4" w:space="0" w:color="808080"/>
        <w:right w:val="single" w:sz="4" w:space="0" w:color="808080"/>
      </w:pBdr>
      <w:shd w:val="clear" w:color="000000" w:fill="BFBFBF"/>
      <w:spacing w:before="100" w:beforeAutospacing="1" w:after="100" w:afterAutospacing="1" w:line="240" w:lineRule="auto"/>
      <w:contextualSpacing/>
      <w:jc w:val="left"/>
      <w:textAlignment w:val="center"/>
    </w:pPr>
    <w:rPr>
      <w:rFonts w:ascii="Arial" w:eastAsia="Times New Roman" w:hAnsi="Arial" w:cs="Arial"/>
      <w:b/>
      <w:bCs/>
      <w:color w:val="FFFFFF"/>
      <w:sz w:val="18"/>
      <w:szCs w:val="18"/>
      <w:lang w:eastAsia="pl-PL"/>
    </w:rPr>
  </w:style>
  <w:style w:type="paragraph" w:customStyle="1" w:styleId="xl167">
    <w:name w:val="xl167"/>
    <w:basedOn w:val="Normalny"/>
    <w:rsid w:val="00D33315"/>
    <w:pPr>
      <w:pBdr>
        <w:top w:val="single" w:sz="4" w:space="0" w:color="808080"/>
        <w:left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68">
    <w:name w:val="xl168"/>
    <w:basedOn w:val="Normalny"/>
    <w:rsid w:val="00D33315"/>
    <w:pPr>
      <w:pBdr>
        <w:left w:val="single" w:sz="4" w:space="0" w:color="808080"/>
        <w:bottom w:val="single" w:sz="4" w:space="0" w:color="808080"/>
        <w:right w:val="single" w:sz="4" w:space="0" w:color="808080"/>
      </w:pBdr>
      <w:spacing w:before="100" w:beforeAutospacing="1" w:after="100" w:afterAutospacing="1" w:line="240" w:lineRule="auto"/>
      <w:contextualSpacing/>
      <w:jc w:val="left"/>
      <w:textAlignment w:val="center"/>
    </w:pPr>
    <w:rPr>
      <w:rFonts w:ascii="Arial" w:eastAsia="Times New Roman" w:hAnsi="Arial" w:cs="Arial"/>
      <w:color w:val="0D0D0D"/>
      <w:sz w:val="18"/>
      <w:szCs w:val="18"/>
      <w:lang w:eastAsia="pl-PL"/>
    </w:rPr>
  </w:style>
  <w:style w:type="paragraph" w:customStyle="1" w:styleId="xl169">
    <w:name w:val="xl169"/>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contextualSpacing/>
      <w:jc w:val="center"/>
      <w:textAlignment w:val="center"/>
    </w:pPr>
    <w:rPr>
      <w:rFonts w:ascii="Arial" w:eastAsia="Times New Roman" w:hAnsi="Arial" w:cs="Arial"/>
      <w:b/>
      <w:bCs/>
      <w:color w:val="FFFFFF"/>
      <w:sz w:val="18"/>
      <w:szCs w:val="18"/>
      <w:lang w:eastAsia="pl-PL"/>
    </w:rPr>
  </w:style>
  <w:style w:type="table" w:customStyle="1" w:styleId="Tabelasiatki4akcent41">
    <w:name w:val="Tabela siatki 4 — akcent 41"/>
    <w:basedOn w:val="Standardowy"/>
    <w:uiPriority w:val="49"/>
    <w:rsid w:val="00D33315"/>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customStyle="1" w:styleId="st">
    <w:name w:val="st"/>
    <w:basedOn w:val="Domylnaczcionkaakapitu"/>
    <w:rsid w:val="00D33315"/>
  </w:style>
  <w:style w:type="table" w:styleId="Jasnalistaakcent3">
    <w:name w:val="Light List Accent 3"/>
    <w:basedOn w:val="Standardowy"/>
    <w:uiPriority w:val="61"/>
    <w:rsid w:val="00D33315"/>
    <w:pPr>
      <w:spacing w:after="0" w:line="240" w:lineRule="auto"/>
    </w:pPr>
    <w:rPr>
      <w:rFonts w:eastAsiaTheme="minorHAnsi"/>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Jasnalistaakcent4">
    <w:name w:val="Light List Accent 4"/>
    <w:basedOn w:val="Standardowy"/>
    <w:uiPriority w:val="61"/>
    <w:rsid w:val="00D33315"/>
    <w:pPr>
      <w:spacing w:after="0" w:line="240" w:lineRule="auto"/>
    </w:pPr>
    <w:rPr>
      <w:rFonts w:eastAsiaTheme="minorHAnsi"/>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character" w:customStyle="1" w:styleId="Mocnowyrniony">
    <w:name w:val="Mocno wyróżniony"/>
    <w:rsid w:val="00D33315"/>
    <w:rPr>
      <w:b/>
      <w:bCs/>
    </w:rPr>
  </w:style>
  <w:style w:type="paragraph" w:customStyle="1" w:styleId="Zawartotabeli">
    <w:name w:val="Zawartość tabeli"/>
    <w:basedOn w:val="Normalny"/>
    <w:rsid w:val="00D33315"/>
    <w:pPr>
      <w:widowControl w:val="0"/>
      <w:suppressLineNumbers/>
      <w:suppressAutoHyphens/>
      <w:spacing w:before="120" w:after="0" w:line="240" w:lineRule="auto"/>
      <w:contextualSpacing/>
      <w:jc w:val="left"/>
    </w:pPr>
    <w:rPr>
      <w:rFonts w:ascii="Liberation Serif" w:eastAsia="Lucida Sans Unicode" w:hAnsi="Liberation Serif" w:cs="Mangal"/>
      <w:sz w:val="24"/>
      <w:szCs w:val="24"/>
      <w:lang w:eastAsia="zh-CN" w:bidi="hi-IN"/>
    </w:rPr>
  </w:style>
  <w:style w:type="table" w:customStyle="1" w:styleId="Styl2">
    <w:name w:val="Styl2"/>
    <w:basedOn w:val="Tabela-Siatka"/>
    <w:uiPriority w:val="99"/>
    <w:rsid w:val="00D33315"/>
    <w:tblPr>
      <w:tblBorders>
        <w:top w:val="single" w:sz="4" w:space="0" w:color="7C7C7C" w:themeColor="background2" w:themeShade="80"/>
        <w:left w:val="single" w:sz="4" w:space="0" w:color="7C7C7C" w:themeColor="background2" w:themeShade="80"/>
        <w:bottom w:val="single" w:sz="4" w:space="0" w:color="7C7C7C" w:themeColor="background2" w:themeShade="80"/>
        <w:right w:val="single" w:sz="4" w:space="0" w:color="7C7C7C" w:themeColor="background2" w:themeShade="80"/>
        <w:insideH w:val="single" w:sz="4" w:space="0" w:color="7C7C7C" w:themeColor="background2" w:themeShade="80"/>
        <w:insideV w:val="single" w:sz="4" w:space="0" w:color="7C7C7C" w:themeColor="background2" w:themeShade="80"/>
      </w:tblBorders>
    </w:tblPr>
    <w:tblStylePr w:type="firstRow">
      <w:rPr>
        <w:b/>
        <w:color w:val="F8F8F8" w:themeColor="background2"/>
      </w:rPr>
      <w:tblPr/>
      <w:tcPr>
        <w:shd w:val="clear" w:color="auto" w:fill="7C7C7C" w:themeFill="background2" w:themeFillShade="80"/>
      </w:tcPr>
    </w:tblStylePr>
    <w:tblStylePr w:type="firstCol">
      <w:rPr>
        <w:b/>
        <w:color w:val="F8F8F8" w:themeColor="background2"/>
      </w:rPr>
      <w:tblPr/>
      <w:tcPr>
        <w:shd w:val="clear" w:color="auto" w:fill="7C7C7C" w:themeFill="background2" w:themeFillShade="80"/>
      </w:tcPr>
    </w:tblStylePr>
  </w:style>
  <w:style w:type="table" w:customStyle="1" w:styleId="Tabelasiatki5ciemnaakcent21">
    <w:name w:val="Tabela siatki 5 — ciemna — akcent 21"/>
    <w:basedOn w:val="Standardowy"/>
    <w:uiPriority w:val="50"/>
    <w:rsid w:val="00D33315"/>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customStyle="1" w:styleId="Jasnasiatkaakcent11">
    <w:name w:val="Jasna siatka — akcent 11"/>
    <w:basedOn w:val="Standardowy"/>
    <w:uiPriority w:val="62"/>
    <w:rsid w:val="00D33315"/>
    <w:pPr>
      <w:spacing w:after="0"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paragraph" w:customStyle="1" w:styleId="StylTekstpodstawowyArial">
    <w:name w:val="Styl Tekst podstawowy + Arial"/>
    <w:basedOn w:val="Tekstpodstawowy"/>
    <w:link w:val="StylTekstpodstawowyArialZnak"/>
    <w:rsid w:val="00D33315"/>
    <w:pPr>
      <w:spacing w:before="120" w:after="0" w:line="312" w:lineRule="auto"/>
      <w:ind w:firstLine="567"/>
      <w:contextualSpacing/>
    </w:pPr>
    <w:rPr>
      <w:rFonts w:ascii="Arial" w:eastAsia="Times New Roman" w:hAnsi="Arial" w:cs="Times New Roman"/>
      <w:sz w:val="24"/>
      <w:szCs w:val="20"/>
      <w:lang w:eastAsia="pl-PL"/>
    </w:rPr>
  </w:style>
  <w:style w:type="character" w:customStyle="1" w:styleId="StylTekstpodstawowyArialZnak">
    <w:name w:val="Styl Tekst podstawowy + Arial Znak"/>
    <w:basedOn w:val="TekstpodstawowyZnak"/>
    <w:link w:val="StylTekstpodstawowyArial"/>
    <w:rsid w:val="00D33315"/>
    <w:rPr>
      <w:rFonts w:ascii="Arial" w:eastAsia="Times New Roman" w:hAnsi="Arial" w:cs="Times New Roman"/>
      <w:sz w:val="24"/>
      <w:szCs w:val="20"/>
      <w:lang w:eastAsia="pl-PL"/>
    </w:rPr>
  </w:style>
  <w:style w:type="table" w:customStyle="1" w:styleId="Tabelasiatki4akcent31">
    <w:name w:val="Tabela siatki 4 — akcent 31"/>
    <w:basedOn w:val="Standardowy"/>
    <w:uiPriority w:val="49"/>
    <w:rsid w:val="00D33315"/>
    <w:pPr>
      <w:spacing w:after="0" w:line="240" w:lineRule="auto"/>
    </w:pPr>
    <w:rPr>
      <w:rFonts w:eastAsiaTheme="minorHAnsi"/>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paragraph" w:customStyle="1" w:styleId="Akapitzlist1">
    <w:name w:val="Akapit z listą1"/>
    <w:basedOn w:val="Normalny"/>
    <w:rsid w:val="00D33315"/>
    <w:pPr>
      <w:suppressAutoHyphens/>
      <w:spacing w:before="120" w:after="120" w:line="276" w:lineRule="auto"/>
      <w:ind w:left="720"/>
      <w:contextualSpacing/>
      <w:jc w:val="left"/>
    </w:pPr>
    <w:rPr>
      <w:rFonts w:ascii="Calibri" w:eastAsia="Lucida Sans Unicode" w:hAnsi="Calibri" w:cs="Tahoma"/>
      <w:lang w:eastAsia="ar-SA"/>
    </w:rPr>
  </w:style>
  <w:style w:type="table" w:customStyle="1" w:styleId="Tabelalisty3akcent61">
    <w:name w:val="Tabela listy 3 — akcent 61"/>
    <w:basedOn w:val="Standardowy"/>
    <w:uiPriority w:val="48"/>
    <w:rsid w:val="00D33315"/>
    <w:pPr>
      <w:spacing w:after="0"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Tabelalisty3akcent41">
    <w:name w:val="Tabela listy 3 — akcent 41"/>
    <w:basedOn w:val="Standardowy"/>
    <w:uiPriority w:val="48"/>
    <w:rsid w:val="00D33315"/>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character" w:customStyle="1" w:styleId="apple-converted-space">
    <w:name w:val="apple-converted-space"/>
    <w:basedOn w:val="Domylnaczcionkaakapitu"/>
    <w:rsid w:val="00D33315"/>
  </w:style>
  <w:style w:type="table" w:customStyle="1" w:styleId="Tabelasiatki1jasnaakcent21">
    <w:name w:val="Tabela siatki 1 — jasna — akcent 21"/>
    <w:basedOn w:val="Standardowy"/>
    <w:uiPriority w:val="46"/>
    <w:rsid w:val="00D33315"/>
    <w:pPr>
      <w:spacing w:after="0" w:line="240" w:lineRule="auto"/>
    </w:pPr>
    <w:rPr>
      <w:rFonts w:eastAsiaTheme="minorHAnsi"/>
    </w:r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customStyle="1" w:styleId="Tabelalisty4akcent31">
    <w:name w:val="Tabela listy 4 — akcent 31"/>
    <w:basedOn w:val="Standardowy"/>
    <w:uiPriority w:val="49"/>
    <w:rsid w:val="00D33315"/>
    <w:pPr>
      <w:spacing w:after="0" w:line="240" w:lineRule="auto"/>
    </w:pPr>
    <w:rPr>
      <w:rFonts w:eastAsiaTheme="minorHAnsi"/>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Tabelasiatki1jasnaakcent61">
    <w:name w:val="Tabela siatki 1 — jasna — akcent 61"/>
    <w:basedOn w:val="Standardowy"/>
    <w:uiPriority w:val="46"/>
    <w:rsid w:val="00D33315"/>
    <w:pPr>
      <w:spacing w:after="0" w:line="240" w:lineRule="auto"/>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Tabelasiatki1jasnaakcent22">
    <w:name w:val="Tabela siatki 1 — jasna — akcent 22"/>
    <w:basedOn w:val="Standardowy"/>
    <w:uiPriority w:val="46"/>
    <w:rsid w:val="00D33315"/>
    <w:pPr>
      <w:spacing w:after="0" w:line="240" w:lineRule="auto"/>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customStyle="1" w:styleId="Tabelasiatki1jasnaakcent51">
    <w:name w:val="Tabela siatki 1 — jasna — akcent 51"/>
    <w:basedOn w:val="Standardowy"/>
    <w:uiPriority w:val="46"/>
    <w:rsid w:val="00D33315"/>
    <w:pPr>
      <w:spacing w:after="0" w:line="240" w:lineRule="auto"/>
    </w:p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Tabelalisty3akcent31">
    <w:name w:val="Tabela listy 3 — akcent 31"/>
    <w:basedOn w:val="Standardowy"/>
    <w:uiPriority w:val="48"/>
    <w:rsid w:val="00D33315"/>
    <w:pPr>
      <w:spacing w:after="0" w:line="240" w:lineRule="auto"/>
    </w:pPr>
    <w:rPr>
      <w:rFonts w:eastAsiaTheme="minorHAnsi"/>
    </w:rPr>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paragraph" w:customStyle="1" w:styleId="Stopkanagwek">
    <w:name w:val="Stopka/nagłówek"/>
    <w:link w:val="StopkanagwekZnak"/>
    <w:rsid w:val="00D33315"/>
    <w:pPr>
      <w:spacing w:line="240" w:lineRule="exact"/>
      <w:ind w:left="6237"/>
    </w:pPr>
    <w:rPr>
      <w:rFonts w:eastAsiaTheme="minorHAnsi"/>
      <w:noProof/>
      <w:color w:val="7F7F7F" w:themeColor="text1" w:themeTint="80"/>
      <w:sz w:val="24"/>
      <w:lang w:eastAsia="pl-PL"/>
    </w:rPr>
  </w:style>
  <w:style w:type="character" w:customStyle="1" w:styleId="StopkanagwekZnak">
    <w:name w:val="Stopka/nagłówek Znak"/>
    <w:basedOn w:val="NagwekZnak"/>
    <w:link w:val="Stopkanagwek"/>
    <w:rsid w:val="00D33315"/>
    <w:rPr>
      <w:rFonts w:eastAsiaTheme="minorHAnsi"/>
      <w:noProof/>
      <w:color w:val="7F7F7F" w:themeColor="text1" w:themeTint="80"/>
      <w:sz w:val="24"/>
      <w:lang w:eastAsia="pl-PL"/>
    </w:rPr>
  </w:style>
  <w:style w:type="character" w:customStyle="1" w:styleId="Nierozpoznanawzmianka10">
    <w:name w:val="Nierozpoznana wzmianka1"/>
    <w:basedOn w:val="Domylnaczcionkaakapitu"/>
    <w:uiPriority w:val="99"/>
    <w:semiHidden/>
    <w:unhideWhenUsed/>
    <w:rsid w:val="00D33315"/>
    <w:rPr>
      <w:color w:val="808080"/>
      <w:shd w:val="clear" w:color="auto" w:fill="E6E6E6"/>
    </w:rPr>
  </w:style>
  <w:style w:type="paragraph" w:customStyle="1" w:styleId="Tekstprzypisudolnego1">
    <w:name w:val="Tekst przypisu dolnego1"/>
    <w:basedOn w:val="Normalny"/>
    <w:next w:val="Tekstprzypisudolnego"/>
    <w:uiPriority w:val="99"/>
    <w:unhideWhenUsed/>
    <w:rsid w:val="00D33315"/>
    <w:pPr>
      <w:spacing w:after="0" w:line="240" w:lineRule="auto"/>
    </w:pPr>
    <w:rPr>
      <w:rFonts w:ascii="Arial" w:eastAsia="Arial" w:hAnsi="Arial"/>
      <w:sz w:val="20"/>
      <w:szCs w:val="20"/>
      <w:lang w:eastAsia="pl-PL"/>
    </w:rPr>
  </w:style>
  <w:style w:type="table" w:customStyle="1" w:styleId="Siatkatabelijasna1">
    <w:name w:val="Siatka tabeli — jasna1"/>
    <w:basedOn w:val="Standardowy"/>
    <w:uiPriority w:val="40"/>
    <w:rsid w:val="00D333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5">
    <w:name w:val="A5"/>
    <w:uiPriority w:val="99"/>
    <w:rsid w:val="00D33315"/>
    <w:rPr>
      <w:rFonts w:cs="Liberation Sans Narrow"/>
      <w:color w:val="000000"/>
      <w:sz w:val="16"/>
      <w:szCs w:val="16"/>
    </w:rPr>
  </w:style>
  <w:style w:type="paragraph" w:customStyle="1" w:styleId="xl65">
    <w:name w:val="xl65"/>
    <w:basedOn w:val="Normalny"/>
    <w:rsid w:val="00D333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pl-PL"/>
    </w:rPr>
  </w:style>
  <w:style w:type="paragraph" w:customStyle="1" w:styleId="xl66">
    <w:name w:val="xl66"/>
    <w:basedOn w:val="Normalny"/>
    <w:rsid w:val="00D333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eastAsia="Times New Roman" w:hAnsi="Times New Roman" w:cs="Times New Roman"/>
      <w:color w:val="000000"/>
      <w:sz w:val="24"/>
      <w:szCs w:val="24"/>
      <w:lang w:eastAsia="pl-PL"/>
    </w:rPr>
  </w:style>
  <w:style w:type="paragraph" w:customStyle="1" w:styleId="xl67">
    <w:name w:val="xl67"/>
    <w:basedOn w:val="Normalny"/>
    <w:rsid w:val="00D333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pl-PL"/>
    </w:rPr>
  </w:style>
  <w:style w:type="paragraph" w:customStyle="1" w:styleId="xl68">
    <w:name w:val="xl68"/>
    <w:basedOn w:val="Normalny"/>
    <w:rsid w:val="00D333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xl69">
    <w:name w:val="xl69"/>
    <w:basedOn w:val="Normalny"/>
    <w:rsid w:val="00D333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xl70">
    <w:name w:val="xl70"/>
    <w:basedOn w:val="Normalny"/>
    <w:rsid w:val="00D3331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pl-PL"/>
    </w:rPr>
  </w:style>
  <w:style w:type="paragraph" w:customStyle="1" w:styleId="xl231">
    <w:name w:val="xl231"/>
    <w:basedOn w:val="Normalny"/>
    <w:rsid w:val="00D33315"/>
    <w:pPr>
      <w:spacing w:before="100" w:beforeAutospacing="1" w:after="100" w:afterAutospacing="1" w:line="240" w:lineRule="auto"/>
      <w:jc w:val="left"/>
    </w:pPr>
    <w:rPr>
      <w:rFonts w:ascii="Times New Roman" w:eastAsia="Times New Roman" w:hAnsi="Times New Roman" w:cs="Times New Roman"/>
      <w:sz w:val="20"/>
      <w:szCs w:val="20"/>
      <w:lang w:eastAsia="pl-PL"/>
    </w:rPr>
  </w:style>
  <w:style w:type="paragraph" w:customStyle="1" w:styleId="xl232">
    <w:name w:val="xl232"/>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233">
    <w:name w:val="xl233"/>
    <w:basedOn w:val="Normalny"/>
    <w:rsid w:val="00D33315"/>
    <w:pPr>
      <w:spacing w:before="100" w:beforeAutospacing="1" w:after="100" w:afterAutospacing="1" w:line="240" w:lineRule="auto"/>
      <w:jc w:val="left"/>
    </w:pPr>
    <w:rPr>
      <w:rFonts w:ascii="Times New Roman" w:eastAsia="Times New Roman" w:hAnsi="Times New Roman" w:cs="Times New Roman"/>
      <w:b/>
      <w:bCs/>
      <w:sz w:val="20"/>
      <w:szCs w:val="20"/>
      <w:lang w:eastAsia="pl-PL"/>
    </w:rPr>
  </w:style>
  <w:style w:type="paragraph" w:customStyle="1" w:styleId="xl234">
    <w:name w:val="xl234"/>
    <w:basedOn w:val="Normalny"/>
    <w:rsid w:val="00D33315"/>
    <w:pPr>
      <w:spacing w:before="100" w:beforeAutospacing="1" w:after="100" w:afterAutospacing="1" w:line="240" w:lineRule="auto"/>
      <w:jc w:val="left"/>
    </w:pPr>
    <w:rPr>
      <w:rFonts w:ascii="Times New Roman" w:eastAsia="Times New Roman" w:hAnsi="Times New Roman" w:cs="Times New Roman"/>
      <w:sz w:val="20"/>
      <w:szCs w:val="20"/>
      <w:lang w:eastAsia="pl-PL"/>
    </w:rPr>
  </w:style>
  <w:style w:type="paragraph" w:customStyle="1" w:styleId="xl235">
    <w:name w:val="xl235"/>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236">
    <w:name w:val="xl236"/>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left"/>
      <w:textAlignment w:val="center"/>
    </w:pPr>
    <w:rPr>
      <w:rFonts w:ascii="Arial" w:eastAsia="Times New Roman" w:hAnsi="Arial" w:cs="Arial"/>
      <w:b/>
      <w:bCs/>
      <w:color w:val="FFFFFF"/>
      <w:sz w:val="20"/>
      <w:szCs w:val="20"/>
      <w:lang w:eastAsia="pl-PL"/>
    </w:rPr>
  </w:style>
  <w:style w:type="paragraph" w:customStyle="1" w:styleId="xl237">
    <w:name w:val="xl237"/>
    <w:basedOn w:val="Normalny"/>
    <w:rsid w:val="00D33315"/>
    <w:pPr>
      <w:spacing w:before="100" w:beforeAutospacing="1" w:after="100" w:afterAutospacing="1" w:line="240" w:lineRule="auto"/>
      <w:jc w:val="center"/>
    </w:pPr>
    <w:rPr>
      <w:rFonts w:ascii="Times New Roman" w:eastAsia="Times New Roman" w:hAnsi="Times New Roman" w:cs="Times New Roman"/>
      <w:sz w:val="20"/>
      <w:szCs w:val="20"/>
      <w:lang w:eastAsia="pl-PL"/>
    </w:rPr>
  </w:style>
  <w:style w:type="paragraph" w:customStyle="1" w:styleId="xl238">
    <w:name w:val="xl238"/>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00000"/>
      <w:sz w:val="18"/>
      <w:szCs w:val="18"/>
      <w:lang w:eastAsia="pl-PL"/>
    </w:rPr>
  </w:style>
  <w:style w:type="paragraph" w:customStyle="1" w:styleId="xl239">
    <w:name w:val="xl239"/>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left"/>
      <w:textAlignment w:val="center"/>
    </w:pPr>
    <w:rPr>
      <w:rFonts w:ascii="Arial" w:eastAsia="Times New Roman" w:hAnsi="Arial" w:cs="Arial"/>
      <w:color w:val="000000"/>
      <w:sz w:val="18"/>
      <w:szCs w:val="18"/>
      <w:lang w:eastAsia="pl-PL"/>
    </w:rPr>
  </w:style>
  <w:style w:type="paragraph" w:customStyle="1" w:styleId="xl240">
    <w:name w:val="xl240"/>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00000"/>
      <w:sz w:val="18"/>
      <w:szCs w:val="18"/>
      <w:lang w:eastAsia="pl-PL"/>
    </w:rPr>
  </w:style>
  <w:style w:type="paragraph" w:customStyle="1" w:styleId="xl241">
    <w:name w:val="xl241"/>
    <w:basedOn w:val="Normalny"/>
    <w:rsid w:val="00D33315"/>
    <w:pPr>
      <w:spacing w:before="100" w:beforeAutospacing="1" w:after="100" w:afterAutospacing="1" w:line="240" w:lineRule="auto"/>
      <w:jc w:val="left"/>
    </w:pPr>
    <w:rPr>
      <w:rFonts w:ascii="Times New Roman" w:eastAsia="Times New Roman" w:hAnsi="Times New Roman" w:cs="Times New Roman"/>
      <w:sz w:val="18"/>
      <w:szCs w:val="18"/>
      <w:lang w:eastAsia="pl-PL"/>
    </w:rPr>
  </w:style>
  <w:style w:type="paragraph" w:customStyle="1" w:styleId="xl242">
    <w:name w:val="xl242"/>
    <w:basedOn w:val="Normalny"/>
    <w:rsid w:val="00D33315"/>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243">
    <w:name w:val="xl243"/>
    <w:basedOn w:val="Normalny"/>
    <w:rsid w:val="00D33315"/>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left"/>
      <w:textAlignment w:val="center"/>
    </w:pPr>
    <w:rPr>
      <w:rFonts w:ascii="Arial" w:eastAsia="Times New Roman" w:hAnsi="Arial" w:cs="Arial"/>
      <w:b/>
      <w:bCs/>
      <w:color w:val="000000"/>
      <w:sz w:val="20"/>
      <w:szCs w:val="20"/>
      <w:lang w:eastAsia="pl-PL"/>
    </w:rPr>
  </w:style>
  <w:style w:type="paragraph" w:customStyle="1" w:styleId="xl244">
    <w:name w:val="xl244"/>
    <w:basedOn w:val="Normalny"/>
    <w:rsid w:val="00D33315"/>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245">
    <w:name w:val="xl245"/>
    <w:basedOn w:val="Normalny"/>
    <w:rsid w:val="00D33315"/>
    <w:pPr>
      <w:shd w:val="clear" w:color="000000" w:fill="F2F2F2"/>
      <w:spacing w:before="100" w:beforeAutospacing="1" w:after="100" w:afterAutospacing="1" w:line="240" w:lineRule="auto"/>
      <w:jc w:val="left"/>
    </w:pPr>
    <w:rPr>
      <w:rFonts w:ascii="Times New Roman" w:eastAsia="Times New Roman" w:hAnsi="Times New Roman" w:cs="Times New Roman"/>
      <w:b/>
      <w:bCs/>
      <w:sz w:val="20"/>
      <w:szCs w:val="20"/>
      <w:lang w:eastAsia="pl-PL"/>
    </w:rPr>
  </w:style>
  <w:style w:type="paragraph" w:customStyle="1" w:styleId="xl246">
    <w:name w:val="xl246"/>
    <w:basedOn w:val="Normalny"/>
    <w:rsid w:val="00D33315"/>
    <w:pPr>
      <w:spacing w:before="100" w:beforeAutospacing="1" w:after="100" w:afterAutospacing="1" w:line="240" w:lineRule="auto"/>
      <w:jc w:val="left"/>
    </w:pPr>
    <w:rPr>
      <w:rFonts w:ascii="Arial" w:eastAsia="Times New Roman" w:hAnsi="Arial" w:cs="Arial"/>
      <w:sz w:val="20"/>
      <w:szCs w:val="20"/>
      <w:lang w:eastAsia="pl-PL"/>
    </w:rPr>
  </w:style>
  <w:style w:type="character" w:customStyle="1" w:styleId="Nierozpoznanawzmianka2">
    <w:name w:val="Nierozpoznana wzmianka2"/>
    <w:basedOn w:val="Domylnaczcionkaakapitu"/>
    <w:uiPriority w:val="99"/>
    <w:semiHidden/>
    <w:unhideWhenUsed/>
    <w:rsid w:val="00D33315"/>
    <w:rPr>
      <w:color w:val="605E5C"/>
      <w:shd w:val="clear" w:color="auto" w:fill="E1DFDD"/>
    </w:rPr>
  </w:style>
  <w:style w:type="paragraph" w:styleId="Tekstpodstawowywcity">
    <w:name w:val="Body Text Indent"/>
    <w:basedOn w:val="Normalny"/>
    <w:link w:val="TekstpodstawowywcityZnak"/>
    <w:uiPriority w:val="99"/>
    <w:semiHidden/>
    <w:unhideWhenUsed/>
    <w:rsid w:val="00D33315"/>
    <w:pPr>
      <w:spacing w:before="120" w:after="120"/>
      <w:ind w:left="283"/>
      <w:contextualSpacing/>
    </w:pPr>
  </w:style>
  <w:style w:type="character" w:customStyle="1" w:styleId="TekstpodstawowywcityZnak">
    <w:name w:val="Tekst podstawowy wcięty Znak"/>
    <w:basedOn w:val="Domylnaczcionkaakapitu"/>
    <w:link w:val="Tekstpodstawowywcity"/>
    <w:uiPriority w:val="99"/>
    <w:semiHidden/>
    <w:rsid w:val="00D33315"/>
  </w:style>
  <w:style w:type="paragraph" w:customStyle="1" w:styleId="akapit">
    <w:name w:val="akapit"/>
    <w:basedOn w:val="Normalny"/>
    <w:link w:val="akapitZnak1"/>
    <w:rsid w:val="00D33315"/>
    <w:pPr>
      <w:spacing w:before="60" w:after="60" w:line="336" w:lineRule="auto"/>
    </w:pPr>
    <w:rPr>
      <w:rFonts w:ascii="Arial" w:eastAsia="Times New Roman" w:hAnsi="Arial" w:cs="Times New Roman"/>
      <w:sz w:val="20"/>
      <w:szCs w:val="20"/>
      <w:lang w:eastAsia="pl-PL"/>
    </w:rPr>
  </w:style>
  <w:style w:type="character" w:customStyle="1" w:styleId="akapitZnak1">
    <w:name w:val="akapit Znak1"/>
    <w:link w:val="akapit"/>
    <w:rsid w:val="00D33315"/>
    <w:rPr>
      <w:rFonts w:ascii="Arial" w:eastAsia="Times New Roman" w:hAnsi="Arial" w:cs="Times New Roman"/>
      <w:sz w:val="20"/>
      <w:szCs w:val="20"/>
      <w:lang w:eastAsia="pl-PL"/>
    </w:rPr>
  </w:style>
  <w:style w:type="table" w:customStyle="1" w:styleId="Tabelasiatki1jasna2">
    <w:name w:val="Tabela siatki 1 — jasna2"/>
    <w:basedOn w:val="Standardowy"/>
    <w:uiPriority w:val="46"/>
    <w:rsid w:val="00D33315"/>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ierozpoznanawzmianka3">
    <w:name w:val="Nierozpoznana wzmianka3"/>
    <w:basedOn w:val="Domylnaczcionkaakapitu"/>
    <w:uiPriority w:val="99"/>
    <w:semiHidden/>
    <w:unhideWhenUsed/>
    <w:rsid w:val="00D33315"/>
    <w:rPr>
      <w:color w:val="605E5C"/>
      <w:shd w:val="clear" w:color="auto" w:fill="E1DFDD"/>
    </w:rPr>
  </w:style>
  <w:style w:type="table" w:customStyle="1" w:styleId="Siatkatabelijasna2">
    <w:name w:val="Siatka tabeli — jasna2"/>
    <w:basedOn w:val="Standardowy"/>
    <w:uiPriority w:val="40"/>
    <w:rsid w:val="00D333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kstpodstawowy2">
    <w:name w:val="Body Text 2"/>
    <w:basedOn w:val="Normalny"/>
    <w:link w:val="Tekstpodstawowy2Znak"/>
    <w:uiPriority w:val="99"/>
    <w:semiHidden/>
    <w:unhideWhenUsed/>
    <w:rsid w:val="00D33315"/>
    <w:pPr>
      <w:spacing w:before="120" w:after="120" w:line="480" w:lineRule="auto"/>
      <w:contextualSpacing/>
    </w:pPr>
  </w:style>
  <w:style w:type="character" w:customStyle="1" w:styleId="Tekstpodstawowy2Znak">
    <w:name w:val="Tekst podstawowy 2 Znak"/>
    <w:basedOn w:val="Domylnaczcionkaakapitu"/>
    <w:link w:val="Tekstpodstawowy2"/>
    <w:uiPriority w:val="99"/>
    <w:semiHidden/>
    <w:rsid w:val="00D33315"/>
  </w:style>
  <w:style w:type="character" w:customStyle="1" w:styleId="Nierozpoznanawzmianka4">
    <w:name w:val="Nierozpoznana wzmianka4"/>
    <w:basedOn w:val="Domylnaczcionkaakapitu"/>
    <w:uiPriority w:val="99"/>
    <w:semiHidden/>
    <w:unhideWhenUsed/>
    <w:rsid w:val="00D33315"/>
    <w:rPr>
      <w:color w:val="605E5C"/>
      <w:shd w:val="clear" w:color="auto" w:fill="E1DFDD"/>
    </w:rPr>
  </w:style>
  <w:style w:type="paragraph" w:customStyle="1" w:styleId="Tabela">
    <w:name w:val="Tabela"/>
    <w:basedOn w:val="Bezodstpw"/>
    <w:link w:val="TabelaZnak"/>
    <w:qFormat/>
    <w:rsid w:val="00D33315"/>
    <w:pPr>
      <w:jc w:val="center"/>
    </w:pPr>
    <w:rPr>
      <w:rFonts w:eastAsiaTheme="minorHAnsi"/>
      <w:sz w:val="20"/>
    </w:rPr>
  </w:style>
  <w:style w:type="character" w:customStyle="1" w:styleId="TabelaZnak">
    <w:name w:val="Tabela Znak"/>
    <w:basedOn w:val="BezodstpwZnak"/>
    <w:link w:val="Tabela"/>
    <w:rsid w:val="00D33315"/>
    <w:rPr>
      <w:rFonts w:eastAsiaTheme="minorHAnsi"/>
      <w:sz w:val="20"/>
    </w:rPr>
  </w:style>
  <w:style w:type="table" w:customStyle="1" w:styleId="Tabelasiatki1jasna3">
    <w:name w:val="Tabela siatki 1 — jasna3"/>
    <w:basedOn w:val="Standardowy"/>
    <w:uiPriority w:val="46"/>
    <w:rsid w:val="00D3331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asiatki1jasna4">
    <w:name w:val="Tabela siatki 1 — jasna4"/>
    <w:basedOn w:val="Standardowy"/>
    <w:uiPriority w:val="46"/>
    <w:rsid w:val="00D3331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xl71">
    <w:name w:val="xl71"/>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left"/>
      <w:textAlignment w:val="center"/>
    </w:pPr>
    <w:rPr>
      <w:rFonts w:ascii="Arial" w:eastAsia="Times New Roman" w:hAnsi="Arial" w:cs="Arial"/>
      <w:b/>
      <w:bCs/>
      <w:color w:val="FFFFFF"/>
      <w:sz w:val="20"/>
      <w:szCs w:val="20"/>
      <w:lang w:eastAsia="pl-PL"/>
    </w:rPr>
  </w:style>
  <w:style w:type="paragraph" w:customStyle="1" w:styleId="xl72">
    <w:name w:val="xl72"/>
    <w:basedOn w:val="Normalny"/>
    <w:rsid w:val="00D33315"/>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73">
    <w:name w:val="xl73"/>
    <w:basedOn w:val="Normalny"/>
    <w:rsid w:val="00D33315"/>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left"/>
      <w:textAlignment w:val="center"/>
    </w:pPr>
    <w:rPr>
      <w:rFonts w:ascii="Arial" w:eastAsia="Times New Roman" w:hAnsi="Arial" w:cs="Arial"/>
      <w:b/>
      <w:bCs/>
      <w:color w:val="000000"/>
      <w:sz w:val="20"/>
      <w:szCs w:val="20"/>
      <w:lang w:eastAsia="pl-PL"/>
    </w:rPr>
  </w:style>
  <w:style w:type="paragraph" w:customStyle="1" w:styleId="xl74">
    <w:name w:val="xl74"/>
    <w:basedOn w:val="Normalny"/>
    <w:rsid w:val="00D33315"/>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75">
    <w:name w:val="xl75"/>
    <w:basedOn w:val="Normalny"/>
    <w:rsid w:val="00D33315"/>
    <w:pPr>
      <w:shd w:val="clear" w:color="000000" w:fill="F2F2F2"/>
      <w:spacing w:before="100" w:beforeAutospacing="1" w:after="100" w:afterAutospacing="1" w:line="240" w:lineRule="auto"/>
      <w:jc w:val="left"/>
    </w:pPr>
    <w:rPr>
      <w:rFonts w:ascii="Times New Roman" w:eastAsia="Times New Roman" w:hAnsi="Times New Roman" w:cs="Times New Roman"/>
      <w:b/>
      <w:bCs/>
      <w:sz w:val="20"/>
      <w:szCs w:val="20"/>
      <w:lang w:eastAsia="pl-PL"/>
    </w:rPr>
  </w:style>
  <w:style w:type="paragraph" w:customStyle="1" w:styleId="xl76">
    <w:name w:val="xl76"/>
    <w:basedOn w:val="Normalny"/>
    <w:rsid w:val="00D33315"/>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77">
    <w:name w:val="xl77"/>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00000"/>
      <w:sz w:val="18"/>
      <w:szCs w:val="18"/>
      <w:lang w:eastAsia="pl-PL"/>
    </w:rPr>
  </w:style>
  <w:style w:type="paragraph" w:customStyle="1" w:styleId="xl78">
    <w:name w:val="xl78"/>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left"/>
      <w:textAlignment w:val="center"/>
    </w:pPr>
    <w:rPr>
      <w:rFonts w:ascii="Arial" w:eastAsia="Times New Roman" w:hAnsi="Arial" w:cs="Arial"/>
      <w:color w:val="000000"/>
      <w:sz w:val="18"/>
      <w:szCs w:val="18"/>
      <w:lang w:eastAsia="pl-PL"/>
    </w:rPr>
  </w:style>
  <w:style w:type="paragraph" w:customStyle="1" w:styleId="xl79">
    <w:name w:val="xl79"/>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00000"/>
      <w:sz w:val="18"/>
      <w:szCs w:val="18"/>
      <w:lang w:eastAsia="pl-PL"/>
    </w:rPr>
  </w:style>
  <w:style w:type="paragraph" w:customStyle="1" w:styleId="xl80">
    <w:name w:val="xl80"/>
    <w:basedOn w:val="Normalny"/>
    <w:rsid w:val="00D33315"/>
    <w:pPr>
      <w:spacing w:before="100" w:beforeAutospacing="1" w:after="100" w:afterAutospacing="1" w:line="240" w:lineRule="auto"/>
      <w:jc w:val="left"/>
    </w:pPr>
    <w:rPr>
      <w:rFonts w:ascii="Times New Roman" w:eastAsia="Times New Roman" w:hAnsi="Times New Roman" w:cs="Times New Roman"/>
      <w:sz w:val="18"/>
      <w:szCs w:val="18"/>
      <w:lang w:eastAsia="pl-PL"/>
    </w:rPr>
  </w:style>
  <w:style w:type="paragraph" w:customStyle="1" w:styleId="xl81">
    <w:name w:val="xl81"/>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00000"/>
      <w:sz w:val="18"/>
      <w:szCs w:val="18"/>
      <w:lang w:eastAsia="pl-PL"/>
    </w:rPr>
  </w:style>
  <w:style w:type="paragraph" w:customStyle="1" w:styleId="xl82">
    <w:name w:val="xl82"/>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83">
    <w:name w:val="xl83"/>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84">
    <w:name w:val="xl84"/>
    <w:basedOn w:val="Normalny"/>
    <w:rsid w:val="00D33315"/>
    <w:pPr>
      <w:spacing w:before="100" w:beforeAutospacing="1" w:after="100" w:afterAutospacing="1" w:line="240" w:lineRule="auto"/>
      <w:jc w:val="center"/>
    </w:pPr>
    <w:rPr>
      <w:rFonts w:ascii="Times New Roman" w:eastAsia="Times New Roman" w:hAnsi="Times New Roman" w:cs="Times New Roman"/>
      <w:sz w:val="20"/>
      <w:szCs w:val="20"/>
      <w:lang w:eastAsia="pl-PL"/>
    </w:rPr>
  </w:style>
  <w:style w:type="paragraph" w:customStyle="1" w:styleId="xl85">
    <w:name w:val="xl85"/>
    <w:basedOn w:val="Normalny"/>
    <w:rsid w:val="00D33315"/>
    <w:pPr>
      <w:spacing w:before="100" w:beforeAutospacing="1" w:after="100" w:afterAutospacing="1" w:line="240" w:lineRule="auto"/>
      <w:jc w:val="left"/>
    </w:pPr>
    <w:rPr>
      <w:rFonts w:ascii="Times New Roman" w:eastAsia="Times New Roman" w:hAnsi="Times New Roman" w:cs="Times New Roman"/>
      <w:b/>
      <w:bCs/>
      <w:sz w:val="20"/>
      <w:szCs w:val="20"/>
      <w:lang w:eastAsia="pl-PL"/>
    </w:rPr>
  </w:style>
  <w:style w:type="paragraph" w:customStyle="1" w:styleId="xl86">
    <w:name w:val="xl86"/>
    <w:basedOn w:val="Normalny"/>
    <w:rsid w:val="00D33315"/>
    <w:pPr>
      <w:spacing w:before="100" w:beforeAutospacing="1" w:after="100" w:afterAutospacing="1" w:line="240" w:lineRule="auto"/>
      <w:jc w:val="left"/>
    </w:pPr>
    <w:rPr>
      <w:rFonts w:ascii="Times New Roman" w:eastAsia="Times New Roman" w:hAnsi="Times New Roman" w:cs="Times New Roman"/>
      <w:sz w:val="20"/>
      <w:szCs w:val="20"/>
      <w:lang w:eastAsia="pl-PL"/>
    </w:rPr>
  </w:style>
  <w:style w:type="paragraph" w:customStyle="1" w:styleId="xl87">
    <w:name w:val="xl87"/>
    <w:basedOn w:val="Normalny"/>
    <w:rsid w:val="00D33315"/>
    <w:pPr>
      <w:spacing w:before="100" w:beforeAutospacing="1" w:after="100" w:afterAutospacing="1" w:line="240" w:lineRule="auto"/>
      <w:jc w:val="left"/>
    </w:pPr>
    <w:rPr>
      <w:rFonts w:ascii="Times New Roman" w:eastAsia="Times New Roman" w:hAnsi="Times New Roman" w:cs="Times New Roman"/>
      <w:sz w:val="20"/>
      <w:szCs w:val="20"/>
      <w:lang w:eastAsia="pl-PL"/>
    </w:rPr>
  </w:style>
  <w:style w:type="paragraph" w:customStyle="1" w:styleId="xl88">
    <w:name w:val="xl88"/>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89">
    <w:name w:val="xl89"/>
    <w:basedOn w:val="Normalny"/>
    <w:rsid w:val="00D33315"/>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left"/>
      <w:textAlignment w:val="center"/>
    </w:pPr>
    <w:rPr>
      <w:rFonts w:ascii="Arial" w:eastAsia="Times New Roman" w:hAnsi="Arial" w:cs="Arial"/>
      <w:b/>
      <w:bCs/>
      <w:color w:val="FFFFFF"/>
      <w:sz w:val="20"/>
      <w:szCs w:val="20"/>
      <w:lang w:eastAsia="pl-PL"/>
    </w:rPr>
  </w:style>
  <w:style w:type="paragraph" w:customStyle="1" w:styleId="xl90">
    <w:name w:val="xl90"/>
    <w:basedOn w:val="Normalny"/>
    <w:rsid w:val="00D33315"/>
    <w:pPr>
      <w:pBdr>
        <w:top w:val="single" w:sz="4" w:space="0" w:color="808080"/>
        <w:left w:val="single" w:sz="4" w:space="0" w:color="808080"/>
        <w:bottom w:val="single" w:sz="4" w:space="0" w:color="808080"/>
        <w:right w:val="single" w:sz="4" w:space="0" w:color="808080"/>
      </w:pBdr>
      <w:shd w:val="clear" w:color="000000" w:fill="F2F2F2"/>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91">
    <w:name w:val="xl91"/>
    <w:basedOn w:val="Normalny"/>
    <w:rsid w:val="00D33315"/>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00000"/>
      <w:sz w:val="18"/>
      <w:szCs w:val="18"/>
      <w:lang w:eastAsia="pl-PL"/>
    </w:rPr>
  </w:style>
  <w:style w:type="paragraph" w:customStyle="1" w:styleId="xl92">
    <w:name w:val="xl92"/>
    <w:basedOn w:val="Normalny"/>
    <w:rsid w:val="00D33315"/>
    <w:pPr>
      <w:spacing w:before="100" w:beforeAutospacing="1" w:after="100" w:afterAutospacing="1" w:line="240" w:lineRule="auto"/>
      <w:jc w:val="left"/>
    </w:pPr>
    <w:rPr>
      <w:rFonts w:ascii="Arial" w:eastAsia="Times New Roman" w:hAnsi="Arial" w:cs="Arial"/>
      <w:sz w:val="20"/>
      <w:szCs w:val="20"/>
      <w:lang w:eastAsia="pl-PL"/>
    </w:rPr>
  </w:style>
  <w:style w:type="paragraph" w:customStyle="1" w:styleId="xl93">
    <w:name w:val="xl93"/>
    <w:basedOn w:val="Normalny"/>
    <w:rsid w:val="00D33315"/>
    <w:pPr>
      <w:shd w:val="clear" w:color="000000" w:fill="F8CBAD"/>
      <w:spacing w:before="100" w:beforeAutospacing="1" w:after="100" w:afterAutospacing="1" w:line="240" w:lineRule="auto"/>
      <w:jc w:val="left"/>
    </w:pPr>
    <w:rPr>
      <w:rFonts w:ascii="Times New Roman" w:eastAsia="Times New Roman" w:hAnsi="Times New Roman" w:cs="Times New Roman"/>
      <w:sz w:val="20"/>
      <w:szCs w:val="20"/>
      <w:lang w:eastAsia="pl-PL"/>
    </w:rPr>
  </w:style>
  <w:style w:type="paragraph" w:customStyle="1" w:styleId="xl94">
    <w:name w:val="xl94"/>
    <w:basedOn w:val="Normalny"/>
    <w:rsid w:val="00D33315"/>
    <w:pPr>
      <w:pBdr>
        <w:top w:val="single" w:sz="4" w:space="0" w:color="808080"/>
        <w:left w:val="single" w:sz="4" w:space="0" w:color="808080"/>
        <w:bottom w:val="single" w:sz="4" w:space="0" w:color="808080"/>
        <w:right w:val="single" w:sz="4" w:space="0" w:color="808080"/>
      </w:pBdr>
      <w:shd w:val="clear" w:color="000000" w:fill="F8CBAD"/>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95">
    <w:name w:val="xl95"/>
    <w:basedOn w:val="Normalny"/>
    <w:rsid w:val="00D33315"/>
    <w:pPr>
      <w:pBdr>
        <w:top w:val="single" w:sz="4" w:space="0" w:color="808080"/>
        <w:left w:val="single" w:sz="4" w:space="0" w:color="808080"/>
        <w:bottom w:val="single" w:sz="4" w:space="0" w:color="808080"/>
        <w:right w:val="single" w:sz="4" w:space="0" w:color="808080"/>
      </w:pBdr>
      <w:shd w:val="clear" w:color="000000" w:fill="F8CBAD"/>
      <w:spacing w:before="100" w:beforeAutospacing="1" w:after="100" w:afterAutospacing="1" w:line="240" w:lineRule="auto"/>
      <w:jc w:val="left"/>
      <w:textAlignment w:val="center"/>
    </w:pPr>
    <w:rPr>
      <w:rFonts w:ascii="Arial" w:eastAsia="Times New Roman" w:hAnsi="Arial" w:cs="Arial"/>
      <w:b/>
      <w:bCs/>
      <w:color w:val="FFFFFF"/>
      <w:sz w:val="20"/>
      <w:szCs w:val="20"/>
      <w:lang w:eastAsia="pl-PL"/>
    </w:rPr>
  </w:style>
  <w:style w:type="paragraph" w:customStyle="1" w:styleId="xl96">
    <w:name w:val="xl96"/>
    <w:basedOn w:val="Normalny"/>
    <w:rsid w:val="00D33315"/>
    <w:pPr>
      <w:pBdr>
        <w:top w:val="single" w:sz="4" w:space="0" w:color="808080"/>
        <w:left w:val="single" w:sz="4" w:space="0" w:color="808080"/>
        <w:bottom w:val="single" w:sz="4" w:space="0" w:color="808080"/>
        <w:right w:val="single" w:sz="4" w:space="0" w:color="808080"/>
      </w:pBdr>
      <w:shd w:val="clear" w:color="000000" w:fill="F8CBAD"/>
      <w:spacing w:before="100" w:beforeAutospacing="1" w:after="100" w:afterAutospacing="1" w:line="240" w:lineRule="auto"/>
      <w:jc w:val="center"/>
      <w:textAlignment w:val="center"/>
    </w:pPr>
    <w:rPr>
      <w:rFonts w:ascii="Arial" w:eastAsia="Times New Roman" w:hAnsi="Arial" w:cs="Arial"/>
      <w:b/>
      <w:bCs/>
      <w:color w:val="000000"/>
      <w:sz w:val="20"/>
      <w:szCs w:val="20"/>
      <w:lang w:eastAsia="pl-PL"/>
    </w:rPr>
  </w:style>
  <w:style w:type="paragraph" w:customStyle="1" w:styleId="xl97">
    <w:name w:val="xl97"/>
    <w:basedOn w:val="Normalny"/>
    <w:rsid w:val="00D33315"/>
    <w:pPr>
      <w:pBdr>
        <w:top w:val="single" w:sz="4" w:space="0" w:color="808080"/>
        <w:left w:val="single" w:sz="4" w:space="0" w:color="808080"/>
        <w:bottom w:val="single" w:sz="4" w:space="0" w:color="808080"/>
        <w:right w:val="single" w:sz="4" w:space="0" w:color="808080"/>
      </w:pBdr>
      <w:shd w:val="clear" w:color="000000" w:fill="F8CBAD"/>
      <w:spacing w:before="100" w:beforeAutospacing="1" w:after="100" w:afterAutospacing="1" w:line="240" w:lineRule="auto"/>
      <w:jc w:val="center"/>
      <w:textAlignment w:val="center"/>
    </w:pPr>
    <w:rPr>
      <w:rFonts w:ascii="Arial" w:eastAsia="Times New Roman" w:hAnsi="Arial" w:cs="Arial"/>
      <w:color w:val="000000"/>
      <w:sz w:val="18"/>
      <w:szCs w:val="18"/>
      <w:lang w:eastAsia="pl-PL"/>
    </w:rPr>
  </w:style>
  <w:style w:type="paragraph" w:customStyle="1" w:styleId="xl98">
    <w:name w:val="xl98"/>
    <w:basedOn w:val="Normalny"/>
    <w:rsid w:val="00D33315"/>
    <w:pPr>
      <w:pBdr>
        <w:top w:val="single" w:sz="4" w:space="0" w:color="808080"/>
        <w:left w:val="single" w:sz="4" w:space="0" w:color="808080"/>
        <w:bottom w:val="single" w:sz="4" w:space="0" w:color="808080"/>
        <w:right w:val="single" w:sz="4" w:space="0" w:color="808080"/>
      </w:pBdr>
      <w:shd w:val="clear" w:color="000000" w:fill="F8CBAD"/>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99">
    <w:name w:val="xl99"/>
    <w:basedOn w:val="Normalny"/>
    <w:rsid w:val="00D33315"/>
    <w:pPr>
      <w:pBdr>
        <w:top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100">
    <w:name w:val="xl100"/>
    <w:basedOn w:val="Normalny"/>
    <w:rsid w:val="00D33315"/>
    <w:pPr>
      <w:pBdr>
        <w:bottom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character" w:customStyle="1" w:styleId="isbn">
    <w:name w:val="isbn"/>
    <w:basedOn w:val="Domylnaczcionkaakapitu"/>
    <w:rsid w:val="00D33315"/>
  </w:style>
  <w:style w:type="numbering" w:customStyle="1" w:styleId="PGN">
    <w:name w:val="PGN"/>
    <w:uiPriority w:val="99"/>
    <w:rsid w:val="00D33315"/>
    <w:pPr>
      <w:numPr>
        <w:numId w:val="19"/>
      </w:numPr>
    </w:pPr>
  </w:style>
  <w:style w:type="character" w:customStyle="1" w:styleId="Nierozpoznanawzmianka5">
    <w:name w:val="Nierozpoznana wzmianka5"/>
    <w:basedOn w:val="Domylnaczcionkaakapitu"/>
    <w:uiPriority w:val="99"/>
    <w:semiHidden/>
    <w:unhideWhenUsed/>
    <w:rsid w:val="00BD12B0"/>
    <w:rPr>
      <w:color w:val="605E5C"/>
      <w:shd w:val="clear" w:color="auto" w:fill="E1DFDD"/>
    </w:rPr>
  </w:style>
  <w:style w:type="table" w:customStyle="1" w:styleId="Tabelasiatki1jasna5">
    <w:name w:val="Tabela siatki 1 — jasna5"/>
    <w:basedOn w:val="Standardowy"/>
    <w:uiPriority w:val="46"/>
    <w:rsid w:val="00D66748"/>
    <w:pPr>
      <w:spacing w:after="0" w:line="240" w:lineRule="auto"/>
    </w:pPr>
    <w:tblPr>
      <w:tblStyleRowBandSize w:val="1"/>
      <w:tblStyleColBandSize w:val="1"/>
      <w:tblInd w:w="0" w:type="nil"/>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erozpoznanawzmianka">
    <w:name w:val="Unresolved Mention"/>
    <w:basedOn w:val="Domylnaczcionkaakapitu"/>
    <w:uiPriority w:val="99"/>
    <w:semiHidden/>
    <w:unhideWhenUsed/>
    <w:rsid w:val="007C7168"/>
    <w:rPr>
      <w:color w:val="605E5C"/>
      <w:shd w:val="clear" w:color="auto" w:fill="E1DFDD"/>
    </w:rPr>
  </w:style>
  <w:style w:type="character" w:customStyle="1" w:styleId="Nierozpoznanawzmianka6">
    <w:name w:val="Nierozpoznana wzmianka6"/>
    <w:basedOn w:val="Domylnaczcionkaakapitu"/>
    <w:uiPriority w:val="99"/>
    <w:semiHidden/>
    <w:unhideWhenUsed/>
    <w:rsid w:val="00A34C40"/>
    <w:rPr>
      <w:color w:val="605E5C"/>
      <w:shd w:val="clear" w:color="auto" w:fill="E1DFDD"/>
    </w:rPr>
  </w:style>
  <w:style w:type="character" w:customStyle="1" w:styleId="Nierozpoznanawzmianka7">
    <w:name w:val="Nierozpoznana wzmianka7"/>
    <w:basedOn w:val="Domylnaczcionkaakapitu"/>
    <w:uiPriority w:val="99"/>
    <w:semiHidden/>
    <w:unhideWhenUsed/>
    <w:rsid w:val="00A34C40"/>
    <w:rPr>
      <w:color w:val="605E5C"/>
      <w:shd w:val="clear" w:color="auto" w:fill="E1DFDD"/>
    </w:rPr>
  </w:style>
  <w:style w:type="character" w:customStyle="1" w:styleId="Nierozpoznanawzmianka8">
    <w:name w:val="Nierozpoznana wzmianka8"/>
    <w:basedOn w:val="Domylnaczcionkaakapitu"/>
    <w:uiPriority w:val="99"/>
    <w:semiHidden/>
    <w:unhideWhenUsed/>
    <w:rsid w:val="00A34C40"/>
    <w:rPr>
      <w:color w:val="605E5C"/>
      <w:shd w:val="clear" w:color="auto" w:fill="E1DFDD"/>
    </w:rPr>
  </w:style>
  <w:style w:type="character" w:customStyle="1" w:styleId="Nierozpoznanawzmianka9">
    <w:name w:val="Nierozpoznana wzmianka9"/>
    <w:basedOn w:val="Domylnaczcionkaakapitu"/>
    <w:uiPriority w:val="99"/>
    <w:semiHidden/>
    <w:unhideWhenUsed/>
    <w:rsid w:val="00A34C40"/>
    <w:rPr>
      <w:color w:val="605E5C"/>
      <w:shd w:val="clear" w:color="auto" w:fill="E1DFDD"/>
    </w:rPr>
  </w:style>
  <w:style w:type="character" w:customStyle="1" w:styleId="Nierozpoznanawzmianka100">
    <w:name w:val="Nierozpoznana wzmianka10"/>
    <w:basedOn w:val="Domylnaczcionkaakapitu"/>
    <w:uiPriority w:val="99"/>
    <w:semiHidden/>
    <w:unhideWhenUsed/>
    <w:rsid w:val="00A34C40"/>
    <w:rPr>
      <w:color w:val="605E5C"/>
      <w:shd w:val="clear" w:color="auto" w:fill="E1DFDD"/>
    </w:rPr>
  </w:style>
  <w:style w:type="character" w:customStyle="1" w:styleId="Nierozpoznanawzmianka11">
    <w:name w:val="Nierozpoznana wzmianka11"/>
    <w:basedOn w:val="Domylnaczcionkaakapitu"/>
    <w:uiPriority w:val="99"/>
    <w:semiHidden/>
    <w:unhideWhenUsed/>
    <w:rsid w:val="00A34C40"/>
    <w:rPr>
      <w:color w:val="605E5C"/>
      <w:shd w:val="clear" w:color="auto" w:fill="E1DFDD"/>
    </w:rPr>
  </w:style>
  <w:style w:type="table" w:customStyle="1" w:styleId="Tabelasiatki1jasnaakcent23">
    <w:name w:val="Tabela siatki 1 — jasna — akcent 23"/>
    <w:basedOn w:val="Standardowy"/>
    <w:uiPriority w:val="46"/>
    <w:rsid w:val="00A34C40"/>
    <w:pPr>
      <w:spacing w:after="0" w:line="240" w:lineRule="auto"/>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styleId="Zwykatabela4">
    <w:name w:val="Plain Table 4"/>
    <w:basedOn w:val="Standardowy"/>
    <w:uiPriority w:val="44"/>
    <w:rsid w:val="00A34C4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western">
    <w:name w:val="western"/>
    <w:basedOn w:val="Normalny"/>
    <w:rsid w:val="00A34C40"/>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character" w:styleId="Wyrnienieintensywne">
    <w:name w:val="Intense Emphasis"/>
    <w:uiPriority w:val="21"/>
    <w:rsid w:val="00723F2B"/>
    <w:rPr>
      <w:b/>
      <w:bCs/>
      <w:iCs/>
      <w:color w:val="217436"/>
    </w:rPr>
  </w:style>
  <w:style w:type="paragraph" w:customStyle="1" w:styleId="xl116">
    <w:name w:val="xl116"/>
    <w:basedOn w:val="Normalny"/>
    <w:rsid w:val="00723F2B"/>
    <w:pPr>
      <w:spacing w:before="100" w:beforeAutospacing="1" w:after="100" w:afterAutospacing="1" w:line="240" w:lineRule="auto"/>
      <w:jc w:val="left"/>
    </w:pPr>
    <w:rPr>
      <w:rFonts w:ascii="Arial" w:eastAsia="Times New Roman" w:hAnsi="Arial" w:cs="Arial"/>
      <w:sz w:val="18"/>
      <w:szCs w:val="18"/>
      <w:lang w:eastAsia="pl-PL"/>
    </w:rPr>
  </w:style>
  <w:style w:type="paragraph" w:styleId="HTML-wstpniesformatowany">
    <w:name w:val="HTML Preformatted"/>
    <w:basedOn w:val="Normalny"/>
    <w:link w:val="HTML-wstpniesformatowanyZnak"/>
    <w:uiPriority w:val="99"/>
    <w:semiHidden/>
    <w:unhideWhenUsed/>
    <w:rsid w:val="00723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Arial" w:hAnsi="Courier New" w:cs="Courier New"/>
      <w:color w:val="000000"/>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23F2B"/>
    <w:rPr>
      <w:rFonts w:ascii="Courier New" w:eastAsia="Arial" w:hAnsi="Courier New" w:cs="Courier New"/>
      <w:color w:val="000000"/>
      <w:sz w:val="20"/>
      <w:szCs w:val="20"/>
      <w:lang w:eastAsia="pl-PL"/>
    </w:rPr>
  </w:style>
  <w:style w:type="paragraph" w:customStyle="1" w:styleId="Numerowanie">
    <w:name w:val="Numerowanie"/>
    <w:basedOn w:val="Akapitzlist"/>
    <w:link w:val="NumerowanieZnak"/>
    <w:rsid w:val="00723F2B"/>
    <w:pPr>
      <w:numPr>
        <w:numId w:val="106"/>
      </w:numPr>
    </w:pPr>
    <w:rPr>
      <w:rFonts w:ascii="Arial" w:eastAsia="Arial" w:hAnsi="Arial" w:cs="Times New Roman"/>
    </w:rPr>
  </w:style>
  <w:style w:type="character" w:customStyle="1" w:styleId="NumerowanieZnak">
    <w:name w:val="Numerowanie Znak"/>
    <w:link w:val="Numerowanie"/>
    <w:rsid w:val="00723F2B"/>
    <w:rPr>
      <w:rFonts w:ascii="Arial" w:eastAsia="Arial" w:hAnsi="Arial" w:cs="Times New Roman"/>
    </w:rPr>
  </w:style>
  <w:style w:type="paragraph" w:customStyle="1" w:styleId="dtn">
    <w:name w:val="dtn"/>
    <w:basedOn w:val="Normalny"/>
    <w:rsid w:val="00723F2B"/>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character" w:customStyle="1" w:styleId="ff4">
    <w:name w:val="ff4"/>
    <w:basedOn w:val="Domylnaczcionkaakapitu"/>
    <w:rsid w:val="00723F2B"/>
  </w:style>
  <w:style w:type="table" w:customStyle="1" w:styleId="Tabelasiatki1jasna11">
    <w:name w:val="Tabela siatki 1 — jasna11"/>
    <w:basedOn w:val="Standardowy"/>
    <w:uiPriority w:val="46"/>
    <w:rsid w:val="00723F2B"/>
    <w:pPr>
      <w:spacing w:after="0" w:line="240" w:lineRule="auto"/>
    </w:pPr>
    <w:rPr>
      <w:rFonts w:ascii="Arial" w:eastAsia="Times New Roman" w:hAnsi="Arial" w:cs="Times New Roman"/>
      <w:sz w:val="20"/>
      <w:szCs w:val="20"/>
      <w:lang w:eastAsia="pl-P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12">
    <w:name w:val="Tabela siatki 1 — jasna12"/>
    <w:basedOn w:val="Standardowy"/>
    <w:uiPriority w:val="46"/>
    <w:rsid w:val="00723F2B"/>
    <w:pPr>
      <w:spacing w:after="0" w:line="240" w:lineRule="auto"/>
    </w:pPr>
    <w:rPr>
      <w:rFonts w:ascii="Arial" w:eastAsia="Times New Roman" w:hAnsi="Arial" w:cs="Times New Roman"/>
      <w:sz w:val="20"/>
      <w:szCs w:val="20"/>
      <w:lang w:eastAsia="pl-P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akcent63">
    <w:name w:val="Tabela siatki 1 — jasna — akcent 63"/>
    <w:basedOn w:val="Standardowy"/>
    <w:uiPriority w:val="46"/>
    <w:rsid w:val="00723F2B"/>
    <w:pPr>
      <w:spacing w:after="0" w:line="240" w:lineRule="auto"/>
      <w:jc w:val="both"/>
    </w:pPr>
    <w:rPr>
      <w:rFonts w:ascii="Arial" w:eastAsia="Times New Roman" w:hAnsi="Arial" w:cs="Times New Roman"/>
      <w:sz w:val="20"/>
      <w:szCs w:val="20"/>
      <w:lang w:eastAsia="pl-PL"/>
    </w:rPr>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table" w:customStyle="1" w:styleId="Tabelasiatki1jasnaakcent62">
    <w:name w:val="Tabela siatki 1 — jasna — akcent 62"/>
    <w:basedOn w:val="Standardowy"/>
    <w:uiPriority w:val="46"/>
    <w:rsid w:val="00723F2B"/>
    <w:pPr>
      <w:spacing w:after="0" w:line="240" w:lineRule="auto"/>
      <w:jc w:val="both"/>
    </w:pPr>
    <w:rPr>
      <w:rFonts w:ascii="Arial" w:eastAsia="Times New Roman" w:hAnsi="Arial" w:cs="Times New Roman"/>
      <w:sz w:val="20"/>
      <w:szCs w:val="20"/>
      <w:lang w:eastAsia="pl-PL"/>
    </w:rPr>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table" w:customStyle="1" w:styleId="TableGrid1">
    <w:name w:val="TableGrid1"/>
    <w:rsid w:val="00723F2B"/>
    <w:pPr>
      <w:spacing w:after="0" w:line="240" w:lineRule="auto"/>
    </w:pPr>
    <w:rPr>
      <w:rFonts w:ascii="Arial" w:eastAsia="Times New Roman" w:hAnsi="Arial" w:cs="Times New Roman"/>
      <w:lang w:eastAsia="pl-PL"/>
    </w:rPr>
    <w:tblPr>
      <w:tblCellMar>
        <w:top w:w="0" w:type="dxa"/>
        <w:left w:w="0" w:type="dxa"/>
        <w:bottom w:w="0" w:type="dxa"/>
        <w:right w:w="0" w:type="dxa"/>
      </w:tblCellMar>
    </w:tblPr>
  </w:style>
  <w:style w:type="table" w:customStyle="1" w:styleId="TableGrid2">
    <w:name w:val="TableGrid2"/>
    <w:rsid w:val="00723F2B"/>
    <w:pPr>
      <w:spacing w:after="0" w:line="240" w:lineRule="auto"/>
    </w:pPr>
    <w:rPr>
      <w:rFonts w:ascii="Arial" w:eastAsia="Times New Roman" w:hAnsi="Arial" w:cs="Times New Roman"/>
      <w:lang w:eastAsia="pl-PL"/>
    </w:rPr>
    <w:tblPr>
      <w:tblCellMar>
        <w:top w:w="0" w:type="dxa"/>
        <w:left w:w="0" w:type="dxa"/>
        <w:bottom w:w="0" w:type="dxa"/>
        <w:right w:w="0" w:type="dxa"/>
      </w:tblCellMar>
    </w:tblPr>
  </w:style>
  <w:style w:type="table" w:customStyle="1" w:styleId="TableGrid">
    <w:name w:val="TableGrid"/>
    <w:rsid w:val="00723F2B"/>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table" w:styleId="Tabelasiatki1jasna">
    <w:name w:val="Grid Table 1 Light"/>
    <w:basedOn w:val="Standardowy"/>
    <w:uiPriority w:val="46"/>
    <w:rsid w:val="00723F2B"/>
    <w:pPr>
      <w:spacing w:after="0" w:line="240" w:lineRule="auto"/>
    </w:pPr>
    <w:rPr>
      <w:rFonts w:ascii="Arial" w:eastAsia="Times New Roman" w:hAnsi="Arial" w:cs="Times New Roman"/>
      <w:sz w:val="20"/>
      <w:szCs w:val="20"/>
      <w:lang w:eastAsia="pl-PL"/>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elasiatki1jasnaakcent621">
    <w:name w:val="Tabela siatki 1 — jasna — akcent 621"/>
    <w:basedOn w:val="Standardowy"/>
    <w:uiPriority w:val="46"/>
    <w:rsid w:val="00723F2B"/>
    <w:pPr>
      <w:spacing w:after="0" w:line="240" w:lineRule="auto"/>
      <w:jc w:val="both"/>
    </w:pPr>
    <w:rPr>
      <w:rFonts w:ascii="Arial" w:eastAsia="Times New Roman" w:hAnsi="Arial" w:cs="Times New Roman"/>
      <w:sz w:val="20"/>
      <w:szCs w:val="20"/>
      <w:lang w:eastAsia="pl-PL"/>
    </w:rPr>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table" w:styleId="Tabelasiatki1jasnaakcent6">
    <w:name w:val="Grid Table 1 Light Accent 6"/>
    <w:basedOn w:val="Standardowy"/>
    <w:uiPriority w:val="46"/>
    <w:rsid w:val="00723F2B"/>
    <w:pPr>
      <w:spacing w:after="0" w:line="240" w:lineRule="auto"/>
    </w:pPr>
    <w:rPr>
      <w:rFonts w:ascii="Arial" w:eastAsia="Times New Roman" w:hAnsi="Arial" w:cs="Times New Roman"/>
      <w:sz w:val="20"/>
      <w:szCs w:val="20"/>
      <w:lang w:eastAsia="pl-PL"/>
    </w:rPr>
    <w:tblPr>
      <w:tblStyleRowBandSize w:val="1"/>
      <w:tblStyleColBandSize w:val="1"/>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Pr>
    <w:tblStylePr w:type="firstRow">
      <w:rPr>
        <w:b/>
        <w:bCs/>
      </w:rPr>
      <w:tblPr/>
      <w:tcPr>
        <w:tcBorders>
          <w:bottom w:val="single" w:sz="12" w:space="0" w:color="949494"/>
        </w:tcBorders>
      </w:tcPr>
    </w:tblStylePr>
    <w:tblStylePr w:type="lastRow">
      <w:rPr>
        <w:b/>
        <w:bCs/>
      </w:rPr>
      <w:tblPr/>
      <w:tcPr>
        <w:tcBorders>
          <w:top w:val="double" w:sz="2" w:space="0" w:color="949494"/>
        </w:tcBorders>
      </w:tcPr>
    </w:tblStylePr>
    <w:tblStylePr w:type="firstCol">
      <w:rPr>
        <w:b/>
        <w:bCs/>
      </w:rPr>
    </w:tblStylePr>
    <w:tblStylePr w:type="lastCol">
      <w:rPr>
        <w:b/>
        <w:bCs/>
      </w:rPr>
    </w:tblStylePr>
  </w:style>
  <w:style w:type="character" w:customStyle="1" w:styleId="highlight">
    <w:name w:val="highlight"/>
    <w:basedOn w:val="Domylnaczcionkaakapitu"/>
    <w:rsid w:val="00723F2B"/>
  </w:style>
  <w:style w:type="paragraph" w:customStyle="1" w:styleId="rodo">
    <w:name w:val="Źrodło"/>
    <w:basedOn w:val="Bezodstpw"/>
    <w:link w:val="rodoZnak"/>
    <w:rsid w:val="00723F2B"/>
    <w:pPr>
      <w:spacing w:after="240"/>
      <w:jc w:val="center"/>
    </w:pPr>
    <w:rPr>
      <w:rFonts w:ascii="Arial" w:eastAsia="Times New Roman" w:hAnsi="Arial" w:cs="Times New Roman"/>
      <w:i/>
      <w:sz w:val="18"/>
      <w:lang w:eastAsia="pl-PL"/>
    </w:rPr>
  </w:style>
  <w:style w:type="character" w:customStyle="1" w:styleId="rodoZnak">
    <w:name w:val="Źrodło Znak"/>
    <w:link w:val="rodo"/>
    <w:rsid w:val="00723F2B"/>
    <w:rPr>
      <w:rFonts w:ascii="Arial" w:eastAsia="Times New Roman" w:hAnsi="Arial" w:cs="Times New Roman"/>
      <w:i/>
      <w:sz w:val="18"/>
      <w:lang w:eastAsia="pl-PL"/>
    </w:rPr>
  </w:style>
  <w:style w:type="table" w:styleId="Zwykatabela1">
    <w:name w:val="Plain Table 1"/>
    <w:basedOn w:val="Standardowy"/>
    <w:uiPriority w:val="41"/>
    <w:rsid w:val="00723F2B"/>
    <w:pPr>
      <w:spacing w:after="0" w:line="240" w:lineRule="auto"/>
    </w:pPr>
    <w:rPr>
      <w:rFonts w:ascii="Arial" w:eastAsia="Arial" w:hAnsi="Arial" w:cs="Times New Roman"/>
      <w:sz w:val="20"/>
      <w:szCs w:val="20"/>
      <w:lang w:eastAsia="pl-P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3">
    <w:name w:val="TableGrid3"/>
    <w:rsid w:val="00723F2B"/>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table" w:customStyle="1" w:styleId="TableGrid4">
    <w:name w:val="TableGrid4"/>
    <w:rsid w:val="00723F2B"/>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character" w:customStyle="1" w:styleId="WW8Num7z7">
    <w:name w:val="WW8Num7z7"/>
    <w:rsid w:val="00723F2B"/>
  </w:style>
  <w:style w:type="numbering" w:customStyle="1" w:styleId="Styl1">
    <w:name w:val="Styl1"/>
    <w:uiPriority w:val="99"/>
    <w:rsid w:val="00723F2B"/>
    <w:pPr>
      <w:numPr>
        <w:numId w:val="127"/>
      </w:numPr>
    </w:pPr>
  </w:style>
  <w:style w:type="character" w:customStyle="1" w:styleId="markedcontent">
    <w:name w:val="markedcontent"/>
    <w:basedOn w:val="Domylnaczcionkaakapitu"/>
    <w:rsid w:val="00723F2B"/>
  </w:style>
  <w:style w:type="character" w:customStyle="1" w:styleId="Nierozpoznanawzmianka12">
    <w:name w:val="Nierozpoznana wzmianka12"/>
    <w:basedOn w:val="Domylnaczcionkaakapitu"/>
    <w:uiPriority w:val="99"/>
    <w:semiHidden/>
    <w:unhideWhenUsed/>
    <w:rsid w:val="00797E33"/>
    <w:rPr>
      <w:color w:val="605E5C"/>
      <w:shd w:val="clear" w:color="auto" w:fill="E1DFDD"/>
    </w:rPr>
  </w:style>
  <w:style w:type="table" w:customStyle="1" w:styleId="Tabelasiatki1jasna6">
    <w:name w:val="Tabela siatki 1 — jasna6"/>
    <w:basedOn w:val="Standardowy"/>
    <w:uiPriority w:val="46"/>
    <w:rsid w:val="00797E3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ierozpoznanawzmianka13">
    <w:name w:val="Nierozpoznana wzmianka13"/>
    <w:basedOn w:val="Domylnaczcionkaakapitu"/>
    <w:uiPriority w:val="99"/>
    <w:semiHidden/>
    <w:unhideWhenUsed/>
    <w:rsid w:val="00797E33"/>
    <w:rPr>
      <w:color w:val="605E5C"/>
      <w:shd w:val="clear" w:color="auto" w:fill="E1DFDD"/>
    </w:rPr>
  </w:style>
  <w:style w:type="paragraph" w:customStyle="1" w:styleId="msonormal0">
    <w:name w:val="msonormal"/>
    <w:basedOn w:val="Normalny"/>
    <w:rsid w:val="00797E33"/>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customStyle="1" w:styleId="xl247">
    <w:name w:val="xl247"/>
    <w:basedOn w:val="Normalny"/>
    <w:rsid w:val="00797E3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color w:val="000000"/>
      <w:sz w:val="20"/>
      <w:szCs w:val="20"/>
      <w:lang w:eastAsia="pl-PL"/>
    </w:rPr>
  </w:style>
  <w:style w:type="paragraph" w:customStyle="1" w:styleId="xl248">
    <w:name w:val="xl248"/>
    <w:basedOn w:val="Normalny"/>
    <w:rsid w:val="00797E33"/>
    <w:pPr>
      <w:pBdr>
        <w:top w:val="single" w:sz="4" w:space="0" w:color="808080"/>
        <w:left w:val="single" w:sz="4" w:space="0" w:color="808080"/>
        <w:bottom w:val="single" w:sz="4" w:space="0" w:color="808080"/>
        <w:right w:val="single" w:sz="4" w:space="0" w:color="808080"/>
      </w:pBdr>
      <w:shd w:val="clear" w:color="000000" w:fill="92D05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249">
    <w:name w:val="xl249"/>
    <w:basedOn w:val="Normalny"/>
    <w:rsid w:val="00797E33"/>
    <w:pPr>
      <w:pBdr>
        <w:top w:val="single" w:sz="4" w:space="0" w:color="808080"/>
        <w:left w:val="single" w:sz="4" w:space="0" w:color="808080"/>
        <w:bottom w:val="single" w:sz="4" w:space="0" w:color="808080"/>
        <w:right w:val="single" w:sz="4" w:space="0" w:color="808080"/>
      </w:pBdr>
      <w:shd w:val="clear" w:color="000000" w:fill="808080"/>
      <w:spacing w:before="100" w:beforeAutospacing="1" w:after="100" w:afterAutospacing="1" w:line="240" w:lineRule="auto"/>
      <w:jc w:val="center"/>
      <w:textAlignment w:val="center"/>
    </w:pPr>
    <w:rPr>
      <w:rFonts w:ascii="Arial" w:eastAsia="Times New Roman" w:hAnsi="Arial" w:cs="Arial"/>
      <w:b/>
      <w:bCs/>
      <w:color w:val="FFFFFF"/>
      <w:sz w:val="20"/>
      <w:szCs w:val="20"/>
      <w:lang w:eastAsia="pl-PL"/>
    </w:rPr>
  </w:style>
  <w:style w:type="paragraph" w:customStyle="1" w:styleId="xl250">
    <w:name w:val="xl250"/>
    <w:basedOn w:val="Normalny"/>
    <w:rsid w:val="00797E3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i/>
      <w:iCs/>
      <w:color w:val="000000"/>
      <w:sz w:val="20"/>
      <w:szCs w:val="20"/>
      <w:lang w:eastAsia="pl-PL"/>
    </w:rPr>
  </w:style>
  <w:style w:type="paragraph" w:customStyle="1" w:styleId="xl251">
    <w:name w:val="xl251"/>
    <w:basedOn w:val="Normalny"/>
    <w:rsid w:val="00797E3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left"/>
      <w:textAlignment w:val="center"/>
    </w:pPr>
    <w:rPr>
      <w:rFonts w:ascii="Arial" w:eastAsia="Times New Roman" w:hAnsi="Arial" w:cs="Arial"/>
      <w:i/>
      <w:iCs/>
      <w:color w:val="000000"/>
      <w:sz w:val="20"/>
      <w:szCs w:val="20"/>
      <w:lang w:eastAsia="pl-PL"/>
    </w:rPr>
  </w:style>
  <w:style w:type="paragraph" w:customStyle="1" w:styleId="xl252">
    <w:name w:val="xl252"/>
    <w:basedOn w:val="Normalny"/>
    <w:rsid w:val="00797E33"/>
    <w:pPr>
      <w:pBdr>
        <w:top w:val="single" w:sz="4" w:space="0" w:color="808080"/>
        <w:left w:val="single" w:sz="4" w:space="0" w:color="808080"/>
        <w:bottom w:val="single" w:sz="4" w:space="0" w:color="808080"/>
        <w:right w:val="single" w:sz="4" w:space="0" w:color="808080"/>
      </w:pBdr>
      <w:shd w:val="clear" w:color="000000" w:fill="92D050"/>
      <w:spacing w:before="100" w:beforeAutospacing="1" w:after="100" w:afterAutospacing="1" w:line="240" w:lineRule="auto"/>
      <w:jc w:val="center"/>
      <w:textAlignment w:val="center"/>
    </w:pPr>
    <w:rPr>
      <w:rFonts w:ascii="Arial" w:eastAsia="Times New Roman" w:hAnsi="Arial" w:cs="Arial"/>
      <w:i/>
      <w:iCs/>
      <w:color w:val="000000"/>
      <w:sz w:val="20"/>
      <w:szCs w:val="20"/>
      <w:lang w:eastAsia="pl-PL"/>
    </w:rPr>
  </w:style>
  <w:style w:type="paragraph" w:customStyle="1" w:styleId="xl253">
    <w:name w:val="xl253"/>
    <w:basedOn w:val="Normalny"/>
    <w:rsid w:val="00797E3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Arial" w:eastAsia="Times New Roman" w:hAnsi="Arial" w:cs="Arial"/>
      <w:i/>
      <w:iCs/>
      <w:color w:val="000000"/>
      <w:sz w:val="20"/>
      <w:szCs w:val="20"/>
      <w:lang w:eastAsia="pl-PL"/>
    </w:rPr>
  </w:style>
  <w:style w:type="paragraph" w:customStyle="1" w:styleId="xl254">
    <w:name w:val="xl254"/>
    <w:basedOn w:val="Normalny"/>
    <w:rsid w:val="00797E33"/>
    <w:pPr>
      <w:spacing w:before="100" w:beforeAutospacing="1" w:after="100" w:afterAutospacing="1" w:line="240" w:lineRule="auto"/>
      <w:jc w:val="left"/>
    </w:pPr>
    <w:rPr>
      <w:rFonts w:ascii="Times New Roman" w:eastAsia="Times New Roman" w:hAnsi="Times New Roman" w:cs="Times New Roman"/>
      <w:i/>
      <w:iCs/>
      <w:sz w:val="20"/>
      <w:szCs w:val="20"/>
      <w:lang w:eastAsia="pl-PL"/>
    </w:rPr>
  </w:style>
  <w:style w:type="paragraph" w:customStyle="1" w:styleId="xl255">
    <w:name w:val="xl255"/>
    <w:basedOn w:val="Normalny"/>
    <w:rsid w:val="00797E33"/>
    <w:pPr>
      <w:pBdr>
        <w:top w:val="single" w:sz="4" w:space="0" w:color="808080"/>
        <w:left w:val="single" w:sz="4" w:space="0" w:color="808080"/>
        <w:bottom w:val="single" w:sz="4" w:space="0" w:color="808080"/>
        <w:right w:val="single" w:sz="4" w:space="0" w:color="808080"/>
      </w:pBdr>
      <w:shd w:val="clear" w:color="000000" w:fill="92D050"/>
      <w:spacing w:before="100" w:beforeAutospacing="1" w:after="100" w:afterAutospacing="1" w:line="240" w:lineRule="auto"/>
      <w:jc w:val="center"/>
      <w:textAlignment w:val="center"/>
    </w:pPr>
    <w:rPr>
      <w:rFonts w:ascii="Arial" w:eastAsia="Times New Roman" w:hAnsi="Arial" w:cs="Arial"/>
      <w:color w:val="000000"/>
      <w:sz w:val="20"/>
      <w:szCs w:val="20"/>
      <w:lang w:eastAsia="pl-PL"/>
    </w:rPr>
  </w:style>
  <w:style w:type="paragraph" w:customStyle="1" w:styleId="xl256">
    <w:name w:val="xl256"/>
    <w:basedOn w:val="Normalny"/>
    <w:rsid w:val="00797E33"/>
    <w:pPr>
      <w:spacing w:before="100" w:beforeAutospacing="1" w:after="100" w:afterAutospacing="1" w:line="240" w:lineRule="auto"/>
      <w:jc w:val="left"/>
    </w:pPr>
    <w:rPr>
      <w:rFonts w:ascii="Times New Roman" w:eastAsia="Times New Roman" w:hAnsi="Times New Roman" w:cs="Times New Roman"/>
      <w:sz w:val="20"/>
      <w:szCs w:val="20"/>
      <w:lang w:eastAsia="pl-PL"/>
    </w:rPr>
  </w:style>
  <w:style w:type="paragraph" w:customStyle="1" w:styleId="xl257">
    <w:name w:val="xl257"/>
    <w:basedOn w:val="Normalny"/>
    <w:rsid w:val="00797E33"/>
    <w:pPr>
      <w:pBdr>
        <w:top w:val="single" w:sz="4" w:space="0" w:color="808080"/>
        <w:left w:val="single" w:sz="4" w:space="0" w:color="808080"/>
        <w:bottom w:val="single" w:sz="4" w:space="0" w:color="808080"/>
        <w:right w:val="single" w:sz="4" w:space="0" w:color="808080"/>
      </w:pBdr>
      <w:shd w:val="clear" w:color="000000" w:fill="92D050"/>
      <w:spacing w:before="100" w:beforeAutospacing="1" w:after="100" w:afterAutospacing="1" w:line="240" w:lineRule="auto"/>
      <w:jc w:val="center"/>
      <w:textAlignment w:val="center"/>
    </w:pPr>
    <w:rPr>
      <w:rFonts w:ascii="Arial" w:eastAsia="Times New Roman" w:hAnsi="Arial" w:cs="Arial"/>
      <w:color w:val="000000"/>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2532">
      <w:bodyDiv w:val="1"/>
      <w:marLeft w:val="0"/>
      <w:marRight w:val="0"/>
      <w:marTop w:val="0"/>
      <w:marBottom w:val="0"/>
      <w:divBdr>
        <w:top w:val="none" w:sz="0" w:space="0" w:color="auto"/>
        <w:left w:val="none" w:sz="0" w:space="0" w:color="auto"/>
        <w:bottom w:val="none" w:sz="0" w:space="0" w:color="auto"/>
        <w:right w:val="none" w:sz="0" w:space="0" w:color="auto"/>
      </w:divBdr>
    </w:div>
    <w:div w:id="43600153">
      <w:bodyDiv w:val="1"/>
      <w:marLeft w:val="0"/>
      <w:marRight w:val="0"/>
      <w:marTop w:val="0"/>
      <w:marBottom w:val="0"/>
      <w:divBdr>
        <w:top w:val="none" w:sz="0" w:space="0" w:color="auto"/>
        <w:left w:val="none" w:sz="0" w:space="0" w:color="auto"/>
        <w:bottom w:val="none" w:sz="0" w:space="0" w:color="auto"/>
        <w:right w:val="none" w:sz="0" w:space="0" w:color="auto"/>
      </w:divBdr>
    </w:div>
    <w:div w:id="83034701">
      <w:bodyDiv w:val="1"/>
      <w:marLeft w:val="0"/>
      <w:marRight w:val="0"/>
      <w:marTop w:val="0"/>
      <w:marBottom w:val="0"/>
      <w:divBdr>
        <w:top w:val="none" w:sz="0" w:space="0" w:color="auto"/>
        <w:left w:val="none" w:sz="0" w:space="0" w:color="auto"/>
        <w:bottom w:val="none" w:sz="0" w:space="0" w:color="auto"/>
        <w:right w:val="none" w:sz="0" w:space="0" w:color="auto"/>
      </w:divBdr>
    </w:div>
    <w:div w:id="85612981">
      <w:bodyDiv w:val="1"/>
      <w:marLeft w:val="0"/>
      <w:marRight w:val="0"/>
      <w:marTop w:val="0"/>
      <w:marBottom w:val="0"/>
      <w:divBdr>
        <w:top w:val="none" w:sz="0" w:space="0" w:color="auto"/>
        <w:left w:val="none" w:sz="0" w:space="0" w:color="auto"/>
        <w:bottom w:val="none" w:sz="0" w:space="0" w:color="auto"/>
        <w:right w:val="none" w:sz="0" w:space="0" w:color="auto"/>
      </w:divBdr>
    </w:div>
    <w:div w:id="112677295">
      <w:bodyDiv w:val="1"/>
      <w:marLeft w:val="0"/>
      <w:marRight w:val="0"/>
      <w:marTop w:val="0"/>
      <w:marBottom w:val="0"/>
      <w:divBdr>
        <w:top w:val="none" w:sz="0" w:space="0" w:color="auto"/>
        <w:left w:val="none" w:sz="0" w:space="0" w:color="auto"/>
        <w:bottom w:val="none" w:sz="0" w:space="0" w:color="auto"/>
        <w:right w:val="none" w:sz="0" w:space="0" w:color="auto"/>
      </w:divBdr>
    </w:div>
    <w:div w:id="136727258">
      <w:bodyDiv w:val="1"/>
      <w:marLeft w:val="0"/>
      <w:marRight w:val="0"/>
      <w:marTop w:val="0"/>
      <w:marBottom w:val="0"/>
      <w:divBdr>
        <w:top w:val="none" w:sz="0" w:space="0" w:color="auto"/>
        <w:left w:val="none" w:sz="0" w:space="0" w:color="auto"/>
        <w:bottom w:val="none" w:sz="0" w:space="0" w:color="auto"/>
        <w:right w:val="none" w:sz="0" w:space="0" w:color="auto"/>
      </w:divBdr>
    </w:div>
    <w:div w:id="164829853">
      <w:bodyDiv w:val="1"/>
      <w:marLeft w:val="0"/>
      <w:marRight w:val="0"/>
      <w:marTop w:val="0"/>
      <w:marBottom w:val="0"/>
      <w:divBdr>
        <w:top w:val="none" w:sz="0" w:space="0" w:color="auto"/>
        <w:left w:val="none" w:sz="0" w:space="0" w:color="auto"/>
        <w:bottom w:val="none" w:sz="0" w:space="0" w:color="auto"/>
        <w:right w:val="none" w:sz="0" w:space="0" w:color="auto"/>
      </w:divBdr>
    </w:div>
    <w:div w:id="218785211">
      <w:bodyDiv w:val="1"/>
      <w:marLeft w:val="0"/>
      <w:marRight w:val="0"/>
      <w:marTop w:val="0"/>
      <w:marBottom w:val="0"/>
      <w:divBdr>
        <w:top w:val="none" w:sz="0" w:space="0" w:color="auto"/>
        <w:left w:val="none" w:sz="0" w:space="0" w:color="auto"/>
        <w:bottom w:val="none" w:sz="0" w:space="0" w:color="auto"/>
        <w:right w:val="none" w:sz="0" w:space="0" w:color="auto"/>
      </w:divBdr>
    </w:div>
    <w:div w:id="222953543">
      <w:bodyDiv w:val="1"/>
      <w:marLeft w:val="0"/>
      <w:marRight w:val="0"/>
      <w:marTop w:val="0"/>
      <w:marBottom w:val="0"/>
      <w:divBdr>
        <w:top w:val="none" w:sz="0" w:space="0" w:color="auto"/>
        <w:left w:val="none" w:sz="0" w:space="0" w:color="auto"/>
        <w:bottom w:val="none" w:sz="0" w:space="0" w:color="auto"/>
        <w:right w:val="none" w:sz="0" w:space="0" w:color="auto"/>
      </w:divBdr>
    </w:div>
    <w:div w:id="237787552">
      <w:bodyDiv w:val="1"/>
      <w:marLeft w:val="0"/>
      <w:marRight w:val="0"/>
      <w:marTop w:val="0"/>
      <w:marBottom w:val="0"/>
      <w:divBdr>
        <w:top w:val="none" w:sz="0" w:space="0" w:color="auto"/>
        <w:left w:val="none" w:sz="0" w:space="0" w:color="auto"/>
        <w:bottom w:val="none" w:sz="0" w:space="0" w:color="auto"/>
        <w:right w:val="none" w:sz="0" w:space="0" w:color="auto"/>
      </w:divBdr>
    </w:div>
    <w:div w:id="283273995">
      <w:bodyDiv w:val="1"/>
      <w:marLeft w:val="0"/>
      <w:marRight w:val="0"/>
      <w:marTop w:val="0"/>
      <w:marBottom w:val="0"/>
      <w:divBdr>
        <w:top w:val="none" w:sz="0" w:space="0" w:color="auto"/>
        <w:left w:val="none" w:sz="0" w:space="0" w:color="auto"/>
        <w:bottom w:val="none" w:sz="0" w:space="0" w:color="auto"/>
        <w:right w:val="none" w:sz="0" w:space="0" w:color="auto"/>
      </w:divBdr>
    </w:div>
    <w:div w:id="292491458">
      <w:bodyDiv w:val="1"/>
      <w:marLeft w:val="0"/>
      <w:marRight w:val="0"/>
      <w:marTop w:val="0"/>
      <w:marBottom w:val="0"/>
      <w:divBdr>
        <w:top w:val="none" w:sz="0" w:space="0" w:color="auto"/>
        <w:left w:val="none" w:sz="0" w:space="0" w:color="auto"/>
        <w:bottom w:val="none" w:sz="0" w:space="0" w:color="auto"/>
        <w:right w:val="none" w:sz="0" w:space="0" w:color="auto"/>
      </w:divBdr>
    </w:div>
    <w:div w:id="319847429">
      <w:bodyDiv w:val="1"/>
      <w:marLeft w:val="0"/>
      <w:marRight w:val="0"/>
      <w:marTop w:val="0"/>
      <w:marBottom w:val="0"/>
      <w:divBdr>
        <w:top w:val="none" w:sz="0" w:space="0" w:color="auto"/>
        <w:left w:val="none" w:sz="0" w:space="0" w:color="auto"/>
        <w:bottom w:val="none" w:sz="0" w:space="0" w:color="auto"/>
        <w:right w:val="none" w:sz="0" w:space="0" w:color="auto"/>
      </w:divBdr>
    </w:div>
    <w:div w:id="351152573">
      <w:bodyDiv w:val="1"/>
      <w:marLeft w:val="0"/>
      <w:marRight w:val="0"/>
      <w:marTop w:val="0"/>
      <w:marBottom w:val="0"/>
      <w:divBdr>
        <w:top w:val="none" w:sz="0" w:space="0" w:color="auto"/>
        <w:left w:val="none" w:sz="0" w:space="0" w:color="auto"/>
        <w:bottom w:val="none" w:sz="0" w:space="0" w:color="auto"/>
        <w:right w:val="none" w:sz="0" w:space="0" w:color="auto"/>
      </w:divBdr>
    </w:div>
    <w:div w:id="359168303">
      <w:bodyDiv w:val="1"/>
      <w:marLeft w:val="0"/>
      <w:marRight w:val="0"/>
      <w:marTop w:val="0"/>
      <w:marBottom w:val="0"/>
      <w:divBdr>
        <w:top w:val="none" w:sz="0" w:space="0" w:color="auto"/>
        <w:left w:val="none" w:sz="0" w:space="0" w:color="auto"/>
        <w:bottom w:val="none" w:sz="0" w:space="0" w:color="auto"/>
        <w:right w:val="none" w:sz="0" w:space="0" w:color="auto"/>
      </w:divBdr>
    </w:div>
    <w:div w:id="371347897">
      <w:bodyDiv w:val="1"/>
      <w:marLeft w:val="0"/>
      <w:marRight w:val="0"/>
      <w:marTop w:val="0"/>
      <w:marBottom w:val="0"/>
      <w:divBdr>
        <w:top w:val="none" w:sz="0" w:space="0" w:color="auto"/>
        <w:left w:val="none" w:sz="0" w:space="0" w:color="auto"/>
        <w:bottom w:val="none" w:sz="0" w:space="0" w:color="auto"/>
        <w:right w:val="none" w:sz="0" w:space="0" w:color="auto"/>
      </w:divBdr>
    </w:div>
    <w:div w:id="398139976">
      <w:bodyDiv w:val="1"/>
      <w:marLeft w:val="0"/>
      <w:marRight w:val="0"/>
      <w:marTop w:val="0"/>
      <w:marBottom w:val="0"/>
      <w:divBdr>
        <w:top w:val="none" w:sz="0" w:space="0" w:color="auto"/>
        <w:left w:val="none" w:sz="0" w:space="0" w:color="auto"/>
        <w:bottom w:val="none" w:sz="0" w:space="0" w:color="auto"/>
        <w:right w:val="none" w:sz="0" w:space="0" w:color="auto"/>
      </w:divBdr>
    </w:div>
    <w:div w:id="408506295">
      <w:bodyDiv w:val="1"/>
      <w:marLeft w:val="0"/>
      <w:marRight w:val="0"/>
      <w:marTop w:val="0"/>
      <w:marBottom w:val="0"/>
      <w:divBdr>
        <w:top w:val="none" w:sz="0" w:space="0" w:color="auto"/>
        <w:left w:val="none" w:sz="0" w:space="0" w:color="auto"/>
        <w:bottom w:val="none" w:sz="0" w:space="0" w:color="auto"/>
        <w:right w:val="none" w:sz="0" w:space="0" w:color="auto"/>
      </w:divBdr>
    </w:div>
    <w:div w:id="422920598">
      <w:bodyDiv w:val="1"/>
      <w:marLeft w:val="0"/>
      <w:marRight w:val="0"/>
      <w:marTop w:val="0"/>
      <w:marBottom w:val="0"/>
      <w:divBdr>
        <w:top w:val="none" w:sz="0" w:space="0" w:color="auto"/>
        <w:left w:val="none" w:sz="0" w:space="0" w:color="auto"/>
        <w:bottom w:val="none" w:sz="0" w:space="0" w:color="auto"/>
        <w:right w:val="none" w:sz="0" w:space="0" w:color="auto"/>
      </w:divBdr>
    </w:div>
    <w:div w:id="522936486">
      <w:bodyDiv w:val="1"/>
      <w:marLeft w:val="0"/>
      <w:marRight w:val="0"/>
      <w:marTop w:val="0"/>
      <w:marBottom w:val="0"/>
      <w:divBdr>
        <w:top w:val="none" w:sz="0" w:space="0" w:color="auto"/>
        <w:left w:val="none" w:sz="0" w:space="0" w:color="auto"/>
        <w:bottom w:val="none" w:sz="0" w:space="0" w:color="auto"/>
        <w:right w:val="none" w:sz="0" w:space="0" w:color="auto"/>
      </w:divBdr>
    </w:div>
    <w:div w:id="585767763">
      <w:bodyDiv w:val="1"/>
      <w:marLeft w:val="0"/>
      <w:marRight w:val="0"/>
      <w:marTop w:val="0"/>
      <w:marBottom w:val="0"/>
      <w:divBdr>
        <w:top w:val="none" w:sz="0" w:space="0" w:color="auto"/>
        <w:left w:val="none" w:sz="0" w:space="0" w:color="auto"/>
        <w:bottom w:val="none" w:sz="0" w:space="0" w:color="auto"/>
        <w:right w:val="none" w:sz="0" w:space="0" w:color="auto"/>
      </w:divBdr>
    </w:div>
    <w:div w:id="609513029">
      <w:bodyDiv w:val="1"/>
      <w:marLeft w:val="0"/>
      <w:marRight w:val="0"/>
      <w:marTop w:val="0"/>
      <w:marBottom w:val="0"/>
      <w:divBdr>
        <w:top w:val="none" w:sz="0" w:space="0" w:color="auto"/>
        <w:left w:val="none" w:sz="0" w:space="0" w:color="auto"/>
        <w:bottom w:val="none" w:sz="0" w:space="0" w:color="auto"/>
        <w:right w:val="none" w:sz="0" w:space="0" w:color="auto"/>
      </w:divBdr>
    </w:div>
    <w:div w:id="611404718">
      <w:bodyDiv w:val="1"/>
      <w:marLeft w:val="0"/>
      <w:marRight w:val="0"/>
      <w:marTop w:val="0"/>
      <w:marBottom w:val="0"/>
      <w:divBdr>
        <w:top w:val="none" w:sz="0" w:space="0" w:color="auto"/>
        <w:left w:val="none" w:sz="0" w:space="0" w:color="auto"/>
        <w:bottom w:val="none" w:sz="0" w:space="0" w:color="auto"/>
        <w:right w:val="none" w:sz="0" w:space="0" w:color="auto"/>
      </w:divBdr>
    </w:div>
    <w:div w:id="638926797">
      <w:bodyDiv w:val="1"/>
      <w:marLeft w:val="0"/>
      <w:marRight w:val="0"/>
      <w:marTop w:val="0"/>
      <w:marBottom w:val="0"/>
      <w:divBdr>
        <w:top w:val="none" w:sz="0" w:space="0" w:color="auto"/>
        <w:left w:val="none" w:sz="0" w:space="0" w:color="auto"/>
        <w:bottom w:val="none" w:sz="0" w:space="0" w:color="auto"/>
        <w:right w:val="none" w:sz="0" w:space="0" w:color="auto"/>
      </w:divBdr>
    </w:div>
    <w:div w:id="641812822">
      <w:bodyDiv w:val="1"/>
      <w:marLeft w:val="0"/>
      <w:marRight w:val="0"/>
      <w:marTop w:val="0"/>
      <w:marBottom w:val="0"/>
      <w:divBdr>
        <w:top w:val="none" w:sz="0" w:space="0" w:color="auto"/>
        <w:left w:val="none" w:sz="0" w:space="0" w:color="auto"/>
        <w:bottom w:val="none" w:sz="0" w:space="0" w:color="auto"/>
        <w:right w:val="none" w:sz="0" w:space="0" w:color="auto"/>
      </w:divBdr>
    </w:div>
    <w:div w:id="672997686">
      <w:bodyDiv w:val="1"/>
      <w:marLeft w:val="0"/>
      <w:marRight w:val="0"/>
      <w:marTop w:val="0"/>
      <w:marBottom w:val="0"/>
      <w:divBdr>
        <w:top w:val="none" w:sz="0" w:space="0" w:color="auto"/>
        <w:left w:val="none" w:sz="0" w:space="0" w:color="auto"/>
        <w:bottom w:val="none" w:sz="0" w:space="0" w:color="auto"/>
        <w:right w:val="none" w:sz="0" w:space="0" w:color="auto"/>
      </w:divBdr>
    </w:div>
    <w:div w:id="711424932">
      <w:bodyDiv w:val="1"/>
      <w:marLeft w:val="0"/>
      <w:marRight w:val="0"/>
      <w:marTop w:val="0"/>
      <w:marBottom w:val="0"/>
      <w:divBdr>
        <w:top w:val="none" w:sz="0" w:space="0" w:color="auto"/>
        <w:left w:val="none" w:sz="0" w:space="0" w:color="auto"/>
        <w:bottom w:val="none" w:sz="0" w:space="0" w:color="auto"/>
        <w:right w:val="none" w:sz="0" w:space="0" w:color="auto"/>
      </w:divBdr>
    </w:div>
    <w:div w:id="759562641">
      <w:bodyDiv w:val="1"/>
      <w:marLeft w:val="0"/>
      <w:marRight w:val="0"/>
      <w:marTop w:val="0"/>
      <w:marBottom w:val="0"/>
      <w:divBdr>
        <w:top w:val="none" w:sz="0" w:space="0" w:color="auto"/>
        <w:left w:val="none" w:sz="0" w:space="0" w:color="auto"/>
        <w:bottom w:val="none" w:sz="0" w:space="0" w:color="auto"/>
        <w:right w:val="none" w:sz="0" w:space="0" w:color="auto"/>
      </w:divBdr>
    </w:div>
    <w:div w:id="803081116">
      <w:bodyDiv w:val="1"/>
      <w:marLeft w:val="0"/>
      <w:marRight w:val="0"/>
      <w:marTop w:val="0"/>
      <w:marBottom w:val="0"/>
      <w:divBdr>
        <w:top w:val="none" w:sz="0" w:space="0" w:color="auto"/>
        <w:left w:val="none" w:sz="0" w:space="0" w:color="auto"/>
        <w:bottom w:val="none" w:sz="0" w:space="0" w:color="auto"/>
        <w:right w:val="none" w:sz="0" w:space="0" w:color="auto"/>
      </w:divBdr>
    </w:div>
    <w:div w:id="806163424">
      <w:bodyDiv w:val="1"/>
      <w:marLeft w:val="0"/>
      <w:marRight w:val="0"/>
      <w:marTop w:val="0"/>
      <w:marBottom w:val="0"/>
      <w:divBdr>
        <w:top w:val="none" w:sz="0" w:space="0" w:color="auto"/>
        <w:left w:val="none" w:sz="0" w:space="0" w:color="auto"/>
        <w:bottom w:val="none" w:sz="0" w:space="0" w:color="auto"/>
        <w:right w:val="none" w:sz="0" w:space="0" w:color="auto"/>
      </w:divBdr>
    </w:div>
    <w:div w:id="827093656">
      <w:bodyDiv w:val="1"/>
      <w:marLeft w:val="0"/>
      <w:marRight w:val="0"/>
      <w:marTop w:val="0"/>
      <w:marBottom w:val="0"/>
      <w:divBdr>
        <w:top w:val="none" w:sz="0" w:space="0" w:color="auto"/>
        <w:left w:val="none" w:sz="0" w:space="0" w:color="auto"/>
        <w:bottom w:val="none" w:sz="0" w:space="0" w:color="auto"/>
        <w:right w:val="none" w:sz="0" w:space="0" w:color="auto"/>
      </w:divBdr>
    </w:div>
    <w:div w:id="827675026">
      <w:bodyDiv w:val="1"/>
      <w:marLeft w:val="0"/>
      <w:marRight w:val="0"/>
      <w:marTop w:val="0"/>
      <w:marBottom w:val="0"/>
      <w:divBdr>
        <w:top w:val="none" w:sz="0" w:space="0" w:color="auto"/>
        <w:left w:val="none" w:sz="0" w:space="0" w:color="auto"/>
        <w:bottom w:val="none" w:sz="0" w:space="0" w:color="auto"/>
        <w:right w:val="none" w:sz="0" w:space="0" w:color="auto"/>
      </w:divBdr>
    </w:div>
    <w:div w:id="833030703">
      <w:bodyDiv w:val="1"/>
      <w:marLeft w:val="0"/>
      <w:marRight w:val="0"/>
      <w:marTop w:val="0"/>
      <w:marBottom w:val="0"/>
      <w:divBdr>
        <w:top w:val="none" w:sz="0" w:space="0" w:color="auto"/>
        <w:left w:val="none" w:sz="0" w:space="0" w:color="auto"/>
        <w:bottom w:val="none" w:sz="0" w:space="0" w:color="auto"/>
        <w:right w:val="none" w:sz="0" w:space="0" w:color="auto"/>
      </w:divBdr>
    </w:div>
    <w:div w:id="841314829">
      <w:bodyDiv w:val="1"/>
      <w:marLeft w:val="0"/>
      <w:marRight w:val="0"/>
      <w:marTop w:val="0"/>
      <w:marBottom w:val="0"/>
      <w:divBdr>
        <w:top w:val="none" w:sz="0" w:space="0" w:color="auto"/>
        <w:left w:val="none" w:sz="0" w:space="0" w:color="auto"/>
        <w:bottom w:val="none" w:sz="0" w:space="0" w:color="auto"/>
        <w:right w:val="none" w:sz="0" w:space="0" w:color="auto"/>
      </w:divBdr>
    </w:div>
    <w:div w:id="847447354">
      <w:bodyDiv w:val="1"/>
      <w:marLeft w:val="0"/>
      <w:marRight w:val="0"/>
      <w:marTop w:val="0"/>
      <w:marBottom w:val="0"/>
      <w:divBdr>
        <w:top w:val="none" w:sz="0" w:space="0" w:color="auto"/>
        <w:left w:val="none" w:sz="0" w:space="0" w:color="auto"/>
        <w:bottom w:val="none" w:sz="0" w:space="0" w:color="auto"/>
        <w:right w:val="none" w:sz="0" w:space="0" w:color="auto"/>
      </w:divBdr>
    </w:div>
    <w:div w:id="849442199">
      <w:bodyDiv w:val="1"/>
      <w:marLeft w:val="0"/>
      <w:marRight w:val="0"/>
      <w:marTop w:val="0"/>
      <w:marBottom w:val="0"/>
      <w:divBdr>
        <w:top w:val="none" w:sz="0" w:space="0" w:color="auto"/>
        <w:left w:val="none" w:sz="0" w:space="0" w:color="auto"/>
        <w:bottom w:val="none" w:sz="0" w:space="0" w:color="auto"/>
        <w:right w:val="none" w:sz="0" w:space="0" w:color="auto"/>
      </w:divBdr>
    </w:div>
    <w:div w:id="855074393">
      <w:bodyDiv w:val="1"/>
      <w:marLeft w:val="0"/>
      <w:marRight w:val="0"/>
      <w:marTop w:val="0"/>
      <w:marBottom w:val="0"/>
      <w:divBdr>
        <w:top w:val="none" w:sz="0" w:space="0" w:color="auto"/>
        <w:left w:val="none" w:sz="0" w:space="0" w:color="auto"/>
        <w:bottom w:val="none" w:sz="0" w:space="0" w:color="auto"/>
        <w:right w:val="none" w:sz="0" w:space="0" w:color="auto"/>
      </w:divBdr>
    </w:div>
    <w:div w:id="859009123">
      <w:bodyDiv w:val="1"/>
      <w:marLeft w:val="0"/>
      <w:marRight w:val="0"/>
      <w:marTop w:val="0"/>
      <w:marBottom w:val="0"/>
      <w:divBdr>
        <w:top w:val="none" w:sz="0" w:space="0" w:color="auto"/>
        <w:left w:val="none" w:sz="0" w:space="0" w:color="auto"/>
        <w:bottom w:val="none" w:sz="0" w:space="0" w:color="auto"/>
        <w:right w:val="none" w:sz="0" w:space="0" w:color="auto"/>
      </w:divBdr>
    </w:div>
    <w:div w:id="859244527">
      <w:bodyDiv w:val="1"/>
      <w:marLeft w:val="0"/>
      <w:marRight w:val="0"/>
      <w:marTop w:val="0"/>
      <w:marBottom w:val="0"/>
      <w:divBdr>
        <w:top w:val="none" w:sz="0" w:space="0" w:color="auto"/>
        <w:left w:val="none" w:sz="0" w:space="0" w:color="auto"/>
        <w:bottom w:val="none" w:sz="0" w:space="0" w:color="auto"/>
        <w:right w:val="none" w:sz="0" w:space="0" w:color="auto"/>
      </w:divBdr>
    </w:div>
    <w:div w:id="863053796">
      <w:bodyDiv w:val="1"/>
      <w:marLeft w:val="0"/>
      <w:marRight w:val="0"/>
      <w:marTop w:val="0"/>
      <w:marBottom w:val="0"/>
      <w:divBdr>
        <w:top w:val="none" w:sz="0" w:space="0" w:color="auto"/>
        <w:left w:val="none" w:sz="0" w:space="0" w:color="auto"/>
        <w:bottom w:val="none" w:sz="0" w:space="0" w:color="auto"/>
        <w:right w:val="none" w:sz="0" w:space="0" w:color="auto"/>
      </w:divBdr>
    </w:div>
    <w:div w:id="925263453">
      <w:bodyDiv w:val="1"/>
      <w:marLeft w:val="0"/>
      <w:marRight w:val="0"/>
      <w:marTop w:val="0"/>
      <w:marBottom w:val="0"/>
      <w:divBdr>
        <w:top w:val="none" w:sz="0" w:space="0" w:color="auto"/>
        <w:left w:val="none" w:sz="0" w:space="0" w:color="auto"/>
        <w:bottom w:val="none" w:sz="0" w:space="0" w:color="auto"/>
        <w:right w:val="none" w:sz="0" w:space="0" w:color="auto"/>
      </w:divBdr>
    </w:div>
    <w:div w:id="929892802">
      <w:bodyDiv w:val="1"/>
      <w:marLeft w:val="0"/>
      <w:marRight w:val="0"/>
      <w:marTop w:val="0"/>
      <w:marBottom w:val="0"/>
      <w:divBdr>
        <w:top w:val="none" w:sz="0" w:space="0" w:color="auto"/>
        <w:left w:val="none" w:sz="0" w:space="0" w:color="auto"/>
        <w:bottom w:val="none" w:sz="0" w:space="0" w:color="auto"/>
        <w:right w:val="none" w:sz="0" w:space="0" w:color="auto"/>
      </w:divBdr>
    </w:div>
    <w:div w:id="931624142">
      <w:bodyDiv w:val="1"/>
      <w:marLeft w:val="0"/>
      <w:marRight w:val="0"/>
      <w:marTop w:val="0"/>
      <w:marBottom w:val="0"/>
      <w:divBdr>
        <w:top w:val="none" w:sz="0" w:space="0" w:color="auto"/>
        <w:left w:val="none" w:sz="0" w:space="0" w:color="auto"/>
        <w:bottom w:val="none" w:sz="0" w:space="0" w:color="auto"/>
        <w:right w:val="none" w:sz="0" w:space="0" w:color="auto"/>
      </w:divBdr>
    </w:div>
    <w:div w:id="961115702">
      <w:bodyDiv w:val="1"/>
      <w:marLeft w:val="0"/>
      <w:marRight w:val="0"/>
      <w:marTop w:val="0"/>
      <w:marBottom w:val="0"/>
      <w:divBdr>
        <w:top w:val="none" w:sz="0" w:space="0" w:color="auto"/>
        <w:left w:val="none" w:sz="0" w:space="0" w:color="auto"/>
        <w:bottom w:val="none" w:sz="0" w:space="0" w:color="auto"/>
        <w:right w:val="none" w:sz="0" w:space="0" w:color="auto"/>
      </w:divBdr>
    </w:div>
    <w:div w:id="965544094">
      <w:bodyDiv w:val="1"/>
      <w:marLeft w:val="0"/>
      <w:marRight w:val="0"/>
      <w:marTop w:val="0"/>
      <w:marBottom w:val="0"/>
      <w:divBdr>
        <w:top w:val="none" w:sz="0" w:space="0" w:color="auto"/>
        <w:left w:val="none" w:sz="0" w:space="0" w:color="auto"/>
        <w:bottom w:val="none" w:sz="0" w:space="0" w:color="auto"/>
        <w:right w:val="none" w:sz="0" w:space="0" w:color="auto"/>
      </w:divBdr>
    </w:div>
    <w:div w:id="966349560">
      <w:bodyDiv w:val="1"/>
      <w:marLeft w:val="0"/>
      <w:marRight w:val="0"/>
      <w:marTop w:val="0"/>
      <w:marBottom w:val="0"/>
      <w:divBdr>
        <w:top w:val="none" w:sz="0" w:space="0" w:color="auto"/>
        <w:left w:val="none" w:sz="0" w:space="0" w:color="auto"/>
        <w:bottom w:val="none" w:sz="0" w:space="0" w:color="auto"/>
        <w:right w:val="none" w:sz="0" w:space="0" w:color="auto"/>
      </w:divBdr>
    </w:div>
    <w:div w:id="1004894805">
      <w:bodyDiv w:val="1"/>
      <w:marLeft w:val="0"/>
      <w:marRight w:val="0"/>
      <w:marTop w:val="0"/>
      <w:marBottom w:val="0"/>
      <w:divBdr>
        <w:top w:val="none" w:sz="0" w:space="0" w:color="auto"/>
        <w:left w:val="none" w:sz="0" w:space="0" w:color="auto"/>
        <w:bottom w:val="none" w:sz="0" w:space="0" w:color="auto"/>
        <w:right w:val="none" w:sz="0" w:space="0" w:color="auto"/>
      </w:divBdr>
    </w:div>
    <w:div w:id="1025714268">
      <w:bodyDiv w:val="1"/>
      <w:marLeft w:val="0"/>
      <w:marRight w:val="0"/>
      <w:marTop w:val="0"/>
      <w:marBottom w:val="0"/>
      <w:divBdr>
        <w:top w:val="none" w:sz="0" w:space="0" w:color="auto"/>
        <w:left w:val="none" w:sz="0" w:space="0" w:color="auto"/>
        <w:bottom w:val="none" w:sz="0" w:space="0" w:color="auto"/>
        <w:right w:val="none" w:sz="0" w:space="0" w:color="auto"/>
      </w:divBdr>
    </w:div>
    <w:div w:id="1035083709">
      <w:bodyDiv w:val="1"/>
      <w:marLeft w:val="0"/>
      <w:marRight w:val="0"/>
      <w:marTop w:val="0"/>
      <w:marBottom w:val="0"/>
      <w:divBdr>
        <w:top w:val="none" w:sz="0" w:space="0" w:color="auto"/>
        <w:left w:val="none" w:sz="0" w:space="0" w:color="auto"/>
        <w:bottom w:val="none" w:sz="0" w:space="0" w:color="auto"/>
        <w:right w:val="none" w:sz="0" w:space="0" w:color="auto"/>
      </w:divBdr>
    </w:div>
    <w:div w:id="1040129440">
      <w:bodyDiv w:val="1"/>
      <w:marLeft w:val="0"/>
      <w:marRight w:val="0"/>
      <w:marTop w:val="0"/>
      <w:marBottom w:val="0"/>
      <w:divBdr>
        <w:top w:val="none" w:sz="0" w:space="0" w:color="auto"/>
        <w:left w:val="none" w:sz="0" w:space="0" w:color="auto"/>
        <w:bottom w:val="none" w:sz="0" w:space="0" w:color="auto"/>
        <w:right w:val="none" w:sz="0" w:space="0" w:color="auto"/>
      </w:divBdr>
    </w:div>
    <w:div w:id="1077481995">
      <w:bodyDiv w:val="1"/>
      <w:marLeft w:val="0"/>
      <w:marRight w:val="0"/>
      <w:marTop w:val="0"/>
      <w:marBottom w:val="0"/>
      <w:divBdr>
        <w:top w:val="none" w:sz="0" w:space="0" w:color="auto"/>
        <w:left w:val="none" w:sz="0" w:space="0" w:color="auto"/>
        <w:bottom w:val="none" w:sz="0" w:space="0" w:color="auto"/>
        <w:right w:val="none" w:sz="0" w:space="0" w:color="auto"/>
      </w:divBdr>
    </w:div>
    <w:div w:id="1118598165">
      <w:bodyDiv w:val="1"/>
      <w:marLeft w:val="0"/>
      <w:marRight w:val="0"/>
      <w:marTop w:val="0"/>
      <w:marBottom w:val="0"/>
      <w:divBdr>
        <w:top w:val="none" w:sz="0" w:space="0" w:color="auto"/>
        <w:left w:val="none" w:sz="0" w:space="0" w:color="auto"/>
        <w:bottom w:val="none" w:sz="0" w:space="0" w:color="auto"/>
        <w:right w:val="none" w:sz="0" w:space="0" w:color="auto"/>
      </w:divBdr>
    </w:div>
    <w:div w:id="1119028635">
      <w:bodyDiv w:val="1"/>
      <w:marLeft w:val="0"/>
      <w:marRight w:val="0"/>
      <w:marTop w:val="0"/>
      <w:marBottom w:val="0"/>
      <w:divBdr>
        <w:top w:val="none" w:sz="0" w:space="0" w:color="auto"/>
        <w:left w:val="none" w:sz="0" w:space="0" w:color="auto"/>
        <w:bottom w:val="none" w:sz="0" w:space="0" w:color="auto"/>
        <w:right w:val="none" w:sz="0" w:space="0" w:color="auto"/>
      </w:divBdr>
    </w:div>
    <w:div w:id="1135175714">
      <w:bodyDiv w:val="1"/>
      <w:marLeft w:val="0"/>
      <w:marRight w:val="0"/>
      <w:marTop w:val="0"/>
      <w:marBottom w:val="0"/>
      <w:divBdr>
        <w:top w:val="none" w:sz="0" w:space="0" w:color="auto"/>
        <w:left w:val="none" w:sz="0" w:space="0" w:color="auto"/>
        <w:bottom w:val="none" w:sz="0" w:space="0" w:color="auto"/>
        <w:right w:val="none" w:sz="0" w:space="0" w:color="auto"/>
      </w:divBdr>
    </w:div>
    <w:div w:id="1163930606">
      <w:bodyDiv w:val="1"/>
      <w:marLeft w:val="0"/>
      <w:marRight w:val="0"/>
      <w:marTop w:val="0"/>
      <w:marBottom w:val="0"/>
      <w:divBdr>
        <w:top w:val="none" w:sz="0" w:space="0" w:color="auto"/>
        <w:left w:val="none" w:sz="0" w:space="0" w:color="auto"/>
        <w:bottom w:val="none" w:sz="0" w:space="0" w:color="auto"/>
        <w:right w:val="none" w:sz="0" w:space="0" w:color="auto"/>
      </w:divBdr>
    </w:div>
    <w:div w:id="1176962427">
      <w:bodyDiv w:val="1"/>
      <w:marLeft w:val="0"/>
      <w:marRight w:val="0"/>
      <w:marTop w:val="0"/>
      <w:marBottom w:val="0"/>
      <w:divBdr>
        <w:top w:val="none" w:sz="0" w:space="0" w:color="auto"/>
        <w:left w:val="none" w:sz="0" w:space="0" w:color="auto"/>
        <w:bottom w:val="none" w:sz="0" w:space="0" w:color="auto"/>
        <w:right w:val="none" w:sz="0" w:space="0" w:color="auto"/>
      </w:divBdr>
    </w:div>
    <w:div w:id="1200975446">
      <w:bodyDiv w:val="1"/>
      <w:marLeft w:val="0"/>
      <w:marRight w:val="0"/>
      <w:marTop w:val="0"/>
      <w:marBottom w:val="0"/>
      <w:divBdr>
        <w:top w:val="none" w:sz="0" w:space="0" w:color="auto"/>
        <w:left w:val="none" w:sz="0" w:space="0" w:color="auto"/>
        <w:bottom w:val="none" w:sz="0" w:space="0" w:color="auto"/>
        <w:right w:val="none" w:sz="0" w:space="0" w:color="auto"/>
      </w:divBdr>
    </w:div>
    <w:div w:id="1202865404">
      <w:bodyDiv w:val="1"/>
      <w:marLeft w:val="0"/>
      <w:marRight w:val="0"/>
      <w:marTop w:val="0"/>
      <w:marBottom w:val="0"/>
      <w:divBdr>
        <w:top w:val="none" w:sz="0" w:space="0" w:color="auto"/>
        <w:left w:val="none" w:sz="0" w:space="0" w:color="auto"/>
        <w:bottom w:val="none" w:sz="0" w:space="0" w:color="auto"/>
        <w:right w:val="none" w:sz="0" w:space="0" w:color="auto"/>
      </w:divBdr>
    </w:div>
    <w:div w:id="1209145642">
      <w:bodyDiv w:val="1"/>
      <w:marLeft w:val="0"/>
      <w:marRight w:val="0"/>
      <w:marTop w:val="0"/>
      <w:marBottom w:val="0"/>
      <w:divBdr>
        <w:top w:val="none" w:sz="0" w:space="0" w:color="auto"/>
        <w:left w:val="none" w:sz="0" w:space="0" w:color="auto"/>
        <w:bottom w:val="none" w:sz="0" w:space="0" w:color="auto"/>
        <w:right w:val="none" w:sz="0" w:space="0" w:color="auto"/>
      </w:divBdr>
    </w:div>
    <w:div w:id="1247616783">
      <w:bodyDiv w:val="1"/>
      <w:marLeft w:val="0"/>
      <w:marRight w:val="0"/>
      <w:marTop w:val="0"/>
      <w:marBottom w:val="0"/>
      <w:divBdr>
        <w:top w:val="none" w:sz="0" w:space="0" w:color="auto"/>
        <w:left w:val="none" w:sz="0" w:space="0" w:color="auto"/>
        <w:bottom w:val="none" w:sz="0" w:space="0" w:color="auto"/>
        <w:right w:val="none" w:sz="0" w:space="0" w:color="auto"/>
      </w:divBdr>
    </w:div>
    <w:div w:id="1254361058">
      <w:bodyDiv w:val="1"/>
      <w:marLeft w:val="0"/>
      <w:marRight w:val="0"/>
      <w:marTop w:val="0"/>
      <w:marBottom w:val="0"/>
      <w:divBdr>
        <w:top w:val="none" w:sz="0" w:space="0" w:color="auto"/>
        <w:left w:val="none" w:sz="0" w:space="0" w:color="auto"/>
        <w:bottom w:val="none" w:sz="0" w:space="0" w:color="auto"/>
        <w:right w:val="none" w:sz="0" w:space="0" w:color="auto"/>
      </w:divBdr>
    </w:div>
    <w:div w:id="1269041602">
      <w:bodyDiv w:val="1"/>
      <w:marLeft w:val="0"/>
      <w:marRight w:val="0"/>
      <w:marTop w:val="0"/>
      <w:marBottom w:val="0"/>
      <w:divBdr>
        <w:top w:val="none" w:sz="0" w:space="0" w:color="auto"/>
        <w:left w:val="none" w:sz="0" w:space="0" w:color="auto"/>
        <w:bottom w:val="none" w:sz="0" w:space="0" w:color="auto"/>
        <w:right w:val="none" w:sz="0" w:space="0" w:color="auto"/>
      </w:divBdr>
    </w:div>
    <w:div w:id="1272012589">
      <w:bodyDiv w:val="1"/>
      <w:marLeft w:val="0"/>
      <w:marRight w:val="0"/>
      <w:marTop w:val="0"/>
      <w:marBottom w:val="0"/>
      <w:divBdr>
        <w:top w:val="none" w:sz="0" w:space="0" w:color="auto"/>
        <w:left w:val="none" w:sz="0" w:space="0" w:color="auto"/>
        <w:bottom w:val="none" w:sz="0" w:space="0" w:color="auto"/>
        <w:right w:val="none" w:sz="0" w:space="0" w:color="auto"/>
      </w:divBdr>
    </w:div>
    <w:div w:id="1292051562">
      <w:bodyDiv w:val="1"/>
      <w:marLeft w:val="0"/>
      <w:marRight w:val="0"/>
      <w:marTop w:val="0"/>
      <w:marBottom w:val="0"/>
      <w:divBdr>
        <w:top w:val="none" w:sz="0" w:space="0" w:color="auto"/>
        <w:left w:val="none" w:sz="0" w:space="0" w:color="auto"/>
        <w:bottom w:val="none" w:sz="0" w:space="0" w:color="auto"/>
        <w:right w:val="none" w:sz="0" w:space="0" w:color="auto"/>
      </w:divBdr>
    </w:div>
    <w:div w:id="1326284296">
      <w:bodyDiv w:val="1"/>
      <w:marLeft w:val="0"/>
      <w:marRight w:val="0"/>
      <w:marTop w:val="0"/>
      <w:marBottom w:val="0"/>
      <w:divBdr>
        <w:top w:val="none" w:sz="0" w:space="0" w:color="auto"/>
        <w:left w:val="none" w:sz="0" w:space="0" w:color="auto"/>
        <w:bottom w:val="none" w:sz="0" w:space="0" w:color="auto"/>
        <w:right w:val="none" w:sz="0" w:space="0" w:color="auto"/>
      </w:divBdr>
    </w:div>
    <w:div w:id="1329676397">
      <w:bodyDiv w:val="1"/>
      <w:marLeft w:val="0"/>
      <w:marRight w:val="0"/>
      <w:marTop w:val="0"/>
      <w:marBottom w:val="0"/>
      <w:divBdr>
        <w:top w:val="none" w:sz="0" w:space="0" w:color="auto"/>
        <w:left w:val="none" w:sz="0" w:space="0" w:color="auto"/>
        <w:bottom w:val="none" w:sz="0" w:space="0" w:color="auto"/>
        <w:right w:val="none" w:sz="0" w:space="0" w:color="auto"/>
      </w:divBdr>
    </w:div>
    <w:div w:id="1348823513">
      <w:bodyDiv w:val="1"/>
      <w:marLeft w:val="0"/>
      <w:marRight w:val="0"/>
      <w:marTop w:val="0"/>
      <w:marBottom w:val="0"/>
      <w:divBdr>
        <w:top w:val="none" w:sz="0" w:space="0" w:color="auto"/>
        <w:left w:val="none" w:sz="0" w:space="0" w:color="auto"/>
        <w:bottom w:val="none" w:sz="0" w:space="0" w:color="auto"/>
        <w:right w:val="none" w:sz="0" w:space="0" w:color="auto"/>
      </w:divBdr>
    </w:div>
    <w:div w:id="1352688471">
      <w:bodyDiv w:val="1"/>
      <w:marLeft w:val="0"/>
      <w:marRight w:val="0"/>
      <w:marTop w:val="0"/>
      <w:marBottom w:val="0"/>
      <w:divBdr>
        <w:top w:val="none" w:sz="0" w:space="0" w:color="auto"/>
        <w:left w:val="none" w:sz="0" w:space="0" w:color="auto"/>
        <w:bottom w:val="none" w:sz="0" w:space="0" w:color="auto"/>
        <w:right w:val="none" w:sz="0" w:space="0" w:color="auto"/>
      </w:divBdr>
    </w:div>
    <w:div w:id="1382630139">
      <w:bodyDiv w:val="1"/>
      <w:marLeft w:val="0"/>
      <w:marRight w:val="0"/>
      <w:marTop w:val="0"/>
      <w:marBottom w:val="0"/>
      <w:divBdr>
        <w:top w:val="none" w:sz="0" w:space="0" w:color="auto"/>
        <w:left w:val="none" w:sz="0" w:space="0" w:color="auto"/>
        <w:bottom w:val="none" w:sz="0" w:space="0" w:color="auto"/>
        <w:right w:val="none" w:sz="0" w:space="0" w:color="auto"/>
      </w:divBdr>
    </w:div>
    <w:div w:id="1386829919">
      <w:bodyDiv w:val="1"/>
      <w:marLeft w:val="0"/>
      <w:marRight w:val="0"/>
      <w:marTop w:val="0"/>
      <w:marBottom w:val="0"/>
      <w:divBdr>
        <w:top w:val="none" w:sz="0" w:space="0" w:color="auto"/>
        <w:left w:val="none" w:sz="0" w:space="0" w:color="auto"/>
        <w:bottom w:val="none" w:sz="0" w:space="0" w:color="auto"/>
        <w:right w:val="none" w:sz="0" w:space="0" w:color="auto"/>
      </w:divBdr>
    </w:div>
    <w:div w:id="1388339138">
      <w:bodyDiv w:val="1"/>
      <w:marLeft w:val="0"/>
      <w:marRight w:val="0"/>
      <w:marTop w:val="0"/>
      <w:marBottom w:val="0"/>
      <w:divBdr>
        <w:top w:val="none" w:sz="0" w:space="0" w:color="auto"/>
        <w:left w:val="none" w:sz="0" w:space="0" w:color="auto"/>
        <w:bottom w:val="none" w:sz="0" w:space="0" w:color="auto"/>
        <w:right w:val="none" w:sz="0" w:space="0" w:color="auto"/>
      </w:divBdr>
    </w:div>
    <w:div w:id="1433011285">
      <w:bodyDiv w:val="1"/>
      <w:marLeft w:val="0"/>
      <w:marRight w:val="0"/>
      <w:marTop w:val="0"/>
      <w:marBottom w:val="0"/>
      <w:divBdr>
        <w:top w:val="none" w:sz="0" w:space="0" w:color="auto"/>
        <w:left w:val="none" w:sz="0" w:space="0" w:color="auto"/>
        <w:bottom w:val="none" w:sz="0" w:space="0" w:color="auto"/>
        <w:right w:val="none" w:sz="0" w:space="0" w:color="auto"/>
      </w:divBdr>
    </w:div>
    <w:div w:id="1441997513">
      <w:bodyDiv w:val="1"/>
      <w:marLeft w:val="0"/>
      <w:marRight w:val="0"/>
      <w:marTop w:val="0"/>
      <w:marBottom w:val="0"/>
      <w:divBdr>
        <w:top w:val="none" w:sz="0" w:space="0" w:color="auto"/>
        <w:left w:val="none" w:sz="0" w:space="0" w:color="auto"/>
        <w:bottom w:val="none" w:sz="0" w:space="0" w:color="auto"/>
        <w:right w:val="none" w:sz="0" w:space="0" w:color="auto"/>
      </w:divBdr>
    </w:div>
    <w:div w:id="1442408282">
      <w:bodyDiv w:val="1"/>
      <w:marLeft w:val="0"/>
      <w:marRight w:val="0"/>
      <w:marTop w:val="0"/>
      <w:marBottom w:val="0"/>
      <w:divBdr>
        <w:top w:val="none" w:sz="0" w:space="0" w:color="auto"/>
        <w:left w:val="none" w:sz="0" w:space="0" w:color="auto"/>
        <w:bottom w:val="none" w:sz="0" w:space="0" w:color="auto"/>
        <w:right w:val="none" w:sz="0" w:space="0" w:color="auto"/>
      </w:divBdr>
    </w:div>
    <w:div w:id="1447887404">
      <w:bodyDiv w:val="1"/>
      <w:marLeft w:val="0"/>
      <w:marRight w:val="0"/>
      <w:marTop w:val="0"/>
      <w:marBottom w:val="0"/>
      <w:divBdr>
        <w:top w:val="none" w:sz="0" w:space="0" w:color="auto"/>
        <w:left w:val="none" w:sz="0" w:space="0" w:color="auto"/>
        <w:bottom w:val="none" w:sz="0" w:space="0" w:color="auto"/>
        <w:right w:val="none" w:sz="0" w:space="0" w:color="auto"/>
      </w:divBdr>
    </w:div>
    <w:div w:id="1469782088">
      <w:bodyDiv w:val="1"/>
      <w:marLeft w:val="0"/>
      <w:marRight w:val="0"/>
      <w:marTop w:val="0"/>
      <w:marBottom w:val="0"/>
      <w:divBdr>
        <w:top w:val="none" w:sz="0" w:space="0" w:color="auto"/>
        <w:left w:val="none" w:sz="0" w:space="0" w:color="auto"/>
        <w:bottom w:val="none" w:sz="0" w:space="0" w:color="auto"/>
        <w:right w:val="none" w:sz="0" w:space="0" w:color="auto"/>
      </w:divBdr>
    </w:div>
    <w:div w:id="1470129981">
      <w:bodyDiv w:val="1"/>
      <w:marLeft w:val="0"/>
      <w:marRight w:val="0"/>
      <w:marTop w:val="0"/>
      <w:marBottom w:val="0"/>
      <w:divBdr>
        <w:top w:val="none" w:sz="0" w:space="0" w:color="auto"/>
        <w:left w:val="none" w:sz="0" w:space="0" w:color="auto"/>
        <w:bottom w:val="none" w:sz="0" w:space="0" w:color="auto"/>
        <w:right w:val="none" w:sz="0" w:space="0" w:color="auto"/>
      </w:divBdr>
    </w:div>
    <w:div w:id="1475443321">
      <w:bodyDiv w:val="1"/>
      <w:marLeft w:val="0"/>
      <w:marRight w:val="0"/>
      <w:marTop w:val="0"/>
      <w:marBottom w:val="0"/>
      <w:divBdr>
        <w:top w:val="none" w:sz="0" w:space="0" w:color="auto"/>
        <w:left w:val="none" w:sz="0" w:space="0" w:color="auto"/>
        <w:bottom w:val="none" w:sz="0" w:space="0" w:color="auto"/>
        <w:right w:val="none" w:sz="0" w:space="0" w:color="auto"/>
      </w:divBdr>
    </w:div>
    <w:div w:id="1493064943">
      <w:bodyDiv w:val="1"/>
      <w:marLeft w:val="0"/>
      <w:marRight w:val="0"/>
      <w:marTop w:val="0"/>
      <w:marBottom w:val="0"/>
      <w:divBdr>
        <w:top w:val="none" w:sz="0" w:space="0" w:color="auto"/>
        <w:left w:val="none" w:sz="0" w:space="0" w:color="auto"/>
        <w:bottom w:val="none" w:sz="0" w:space="0" w:color="auto"/>
        <w:right w:val="none" w:sz="0" w:space="0" w:color="auto"/>
      </w:divBdr>
    </w:div>
    <w:div w:id="1496844645">
      <w:bodyDiv w:val="1"/>
      <w:marLeft w:val="0"/>
      <w:marRight w:val="0"/>
      <w:marTop w:val="0"/>
      <w:marBottom w:val="0"/>
      <w:divBdr>
        <w:top w:val="none" w:sz="0" w:space="0" w:color="auto"/>
        <w:left w:val="none" w:sz="0" w:space="0" w:color="auto"/>
        <w:bottom w:val="none" w:sz="0" w:space="0" w:color="auto"/>
        <w:right w:val="none" w:sz="0" w:space="0" w:color="auto"/>
      </w:divBdr>
    </w:div>
    <w:div w:id="1502813706">
      <w:bodyDiv w:val="1"/>
      <w:marLeft w:val="0"/>
      <w:marRight w:val="0"/>
      <w:marTop w:val="0"/>
      <w:marBottom w:val="0"/>
      <w:divBdr>
        <w:top w:val="none" w:sz="0" w:space="0" w:color="auto"/>
        <w:left w:val="none" w:sz="0" w:space="0" w:color="auto"/>
        <w:bottom w:val="none" w:sz="0" w:space="0" w:color="auto"/>
        <w:right w:val="none" w:sz="0" w:space="0" w:color="auto"/>
      </w:divBdr>
    </w:div>
    <w:div w:id="1509515206">
      <w:bodyDiv w:val="1"/>
      <w:marLeft w:val="0"/>
      <w:marRight w:val="0"/>
      <w:marTop w:val="0"/>
      <w:marBottom w:val="0"/>
      <w:divBdr>
        <w:top w:val="none" w:sz="0" w:space="0" w:color="auto"/>
        <w:left w:val="none" w:sz="0" w:space="0" w:color="auto"/>
        <w:bottom w:val="none" w:sz="0" w:space="0" w:color="auto"/>
        <w:right w:val="none" w:sz="0" w:space="0" w:color="auto"/>
      </w:divBdr>
    </w:div>
    <w:div w:id="1548298313">
      <w:bodyDiv w:val="1"/>
      <w:marLeft w:val="0"/>
      <w:marRight w:val="0"/>
      <w:marTop w:val="0"/>
      <w:marBottom w:val="0"/>
      <w:divBdr>
        <w:top w:val="none" w:sz="0" w:space="0" w:color="auto"/>
        <w:left w:val="none" w:sz="0" w:space="0" w:color="auto"/>
        <w:bottom w:val="none" w:sz="0" w:space="0" w:color="auto"/>
        <w:right w:val="none" w:sz="0" w:space="0" w:color="auto"/>
      </w:divBdr>
    </w:div>
    <w:div w:id="1554462808">
      <w:bodyDiv w:val="1"/>
      <w:marLeft w:val="0"/>
      <w:marRight w:val="0"/>
      <w:marTop w:val="0"/>
      <w:marBottom w:val="0"/>
      <w:divBdr>
        <w:top w:val="none" w:sz="0" w:space="0" w:color="auto"/>
        <w:left w:val="none" w:sz="0" w:space="0" w:color="auto"/>
        <w:bottom w:val="none" w:sz="0" w:space="0" w:color="auto"/>
        <w:right w:val="none" w:sz="0" w:space="0" w:color="auto"/>
      </w:divBdr>
    </w:div>
    <w:div w:id="1557231042">
      <w:bodyDiv w:val="1"/>
      <w:marLeft w:val="0"/>
      <w:marRight w:val="0"/>
      <w:marTop w:val="0"/>
      <w:marBottom w:val="0"/>
      <w:divBdr>
        <w:top w:val="none" w:sz="0" w:space="0" w:color="auto"/>
        <w:left w:val="none" w:sz="0" w:space="0" w:color="auto"/>
        <w:bottom w:val="none" w:sz="0" w:space="0" w:color="auto"/>
        <w:right w:val="none" w:sz="0" w:space="0" w:color="auto"/>
      </w:divBdr>
    </w:div>
    <w:div w:id="1607077300">
      <w:bodyDiv w:val="1"/>
      <w:marLeft w:val="0"/>
      <w:marRight w:val="0"/>
      <w:marTop w:val="0"/>
      <w:marBottom w:val="0"/>
      <w:divBdr>
        <w:top w:val="none" w:sz="0" w:space="0" w:color="auto"/>
        <w:left w:val="none" w:sz="0" w:space="0" w:color="auto"/>
        <w:bottom w:val="none" w:sz="0" w:space="0" w:color="auto"/>
        <w:right w:val="none" w:sz="0" w:space="0" w:color="auto"/>
      </w:divBdr>
    </w:div>
    <w:div w:id="1608002371">
      <w:bodyDiv w:val="1"/>
      <w:marLeft w:val="0"/>
      <w:marRight w:val="0"/>
      <w:marTop w:val="0"/>
      <w:marBottom w:val="0"/>
      <w:divBdr>
        <w:top w:val="none" w:sz="0" w:space="0" w:color="auto"/>
        <w:left w:val="none" w:sz="0" w:space="0" w:color="auto"/>
        <w:bottom w:val="none" w:sz="0" w:space="0" w:color="auto"/>
        <w:right w:val="none" w:sz="0" w:space="0" w:color="auto"/>
      </w:divBdr>
    </w:div>
    <w:div w:id="1623145272">
      <w:bodyDiv w:val="1"/>
      <w:marLeft w:val="0"/>
      <w:marRight w:val="0"/>
      <w:marTop w:val="0"/>
      <w:marBottom w:val="0"/>
      <w:divBdr>
        <w:top w:val="none" w:sz="0" w:space="0" w:color="auto"/>
        <w:left w:val="none" w:sz="0" w:space="0" w:color="auto"/>
        <w:bottom w:val="none" w:sz="0" w:space="0" w:color="auto"/>
        <w:right w:val="none" w:sz="0" w:space="0" w:color="auto"/>
      </w:divBdr>
    </w:div>
    <w:div w:id="1625502314">
      <w:bodyDiv w:val="1"/>
      <w:marLeft w:val="0"/>
      <w:marRight w:val="0"/>
      <w:marTop w:val="0"/>
      <w:marBottom w:val="0"/>
      <w:divBdr>
        <w:top w:val="none" w:sz="0" w:space="0" w:color="auto"/>
        <w:left w:val="none" w:sz="0" w:space="0" w:color="auto"/>
        <w:bottom w:val="none" w:sz="0" w:space="0" w:color="auto"/>
        <w:right w:val="none" w:sz="0" w:space="0" w:color="auto"/>
      </w:divBdr>
    </w:div>
    <w:div w:id="1634828246">
      <w:bodyDiv w:val="1"/>
      <w:marLeft w:val="0"/>
      <w:marRight w:val="0"/>
      <w:marTop w:val="0"/>
      <w:marBottom w:val="0"/>
      <w:divBdr>
        <w:top w:val="none" w:sz="0" w:space="0" w:color="auto"/>
        <w:left w:val="none" w:sz="0" w:space="0" w:color="auto"/>
        <w:bottom w:val="none" w:sz="0" w:space="0" w:color="auto"/>
        <w:right w:val="none" w:sz="0" w:space="0" w:color="auto"/>
      </w:divBdr>
    </w:div>
    <w:div w:id="1660763681">
      <w:bodyDiv w:val="1"/>
      <w:marLeft w:val="0"/>
      <w:marRight w:val="0"/>
      <w:marTop w:val="0"/>
      <w:marBottom w:val="0"/>
      <w:divBdr>
        <w:top w:val="none" w:sz="0" w:space="0" w:color="auto"/>
        <w:left w:val="none" w:sz="0" w:space="0" w:color="auto"/>
        <w:bottom w:val="none" w:sz="0" w:space="0" w:color="auto"/>
        <w:right w:val="none" w:sz="0" w:space="0" w:color="auto"/>
      </w:divBdr>
    </w:div>
    <w:div w:id="1669484624">
      <w:bodyDiv w:val="1"/>
      <w:marLeft w:val="0"/>
      <w:marRight w:val="0"/>
      <w:marTop w:val="0"/>
      <w:marBottom w:val="0"/>
      <w:divBdr>
        <w:top w:val="none" w:sz="0" w:space="0" w:color="auto"/>
        <w:left w:val="none" w:sz="0" w:space="0" w:color="auto"/>
        <w:bottom w:val="none" w:sz="0" w:space="0" w:color="auto"/>
        <w:right w:val="none" w:sz="0" w:space="0" w:color="auto"/>
      </w:divBdr>
    </w:div>
    <w:div w:id="1677611852">
      <w:bodyDiv w:val="1"/>
      <w:marLeft w:val="0"/>
      <w:marRight w:val="0"/>
      <w:marTop w:val="0"/>
      <w:marBottom w:val="0"/>
      <w:divBdr>
        <w:top w:val="none" w:sz="0" w:space="0" w:color="auto"/>
        <w:left w:val="none" w:sz="0" w:space="0" w:color="auto"/>
        <w:bottom w:val="none" w:sz="0" w:space="0" w:color="auto"/>
        <w:right w:val="none" w:sz="0" w:space="0" w:color="auto"/>
      </w:divBdr>
    </w:div>
    <w:div w:id="1686708182">
      <w:bodyDiv w:val="1"/>
      <w:marLeft w:val="0"/>
      <w:marRight w:val="0"/>
      <w:marTop w:val="0"/>
      <w:marBottom w:val="0"/>
      <w:divBdr>
        <w:top w:val="none" w:sz="0" w:space="0" w:color="auto"/>
        <w:left w:val="none" w:sz="0" w:space="0" w:color="auto"/>
        <w:bottom w:val="none" w:sz="0" w:space="0" w:color="auto"/>
        <w:right w:val="none" w:sz="0" w:space="0" w:color="auto"/>
      </w:divBdr>
    </w:div>
    <w:div w:id="1691762159">
      <w:bodyDiv w:val="1"/>
      <w:marLeft w:val="0"/>
      <w:marRight w:val="0"/>
      <w:marTop w:val="0"/>
      <w:marBottom w:val="0"/>
      <w:divBdr>
        <w:top w:val="none" w:sz="0" w:space="0" w:color="auto"/>
        <w:left w:val="none" w:sz="0" w:space="0" w:color="auto"/>
        <w:bottom w:val="none" w:sz="0" w:space="0" w:color="auto"/>
        <w:right w:val="none" w:sz="0" w:space="0" w:color="auto"/>
      </w:divBdr>
    </w:div>
    <w:div w:id="1706055791">
      <w:bodyDiv w:val="1"/>
      <w:marLeft w:val="0"/>
      <w:marRight w:val="0"/>
      <w:marTop w:val="0"/>
      <w:marBottom w:val="0"/>
      <w:divBdr>
        <w:top w:val="none" w:sz="0" w:space="0" w:color="auto"/>
        <w:left w:val="none" w:sz="0" w:space="0" w:color="auto"/>
        <w:bottom w:val="none" w:sz="0" w:space="0" w:color="auto"/>
        <w:right w:val="none" w:sz="0" w:space="0" w:color="auto"/>
      </w:divBdr>
    </w:div>
    <w:div w:id="1714619682">
      <w:bodyDiv w:val="1"/>
      <w:marLeft w:val="0"/>
      <w:marRight w:val="0"/>
      <w:marTop w:val="0"/>
      <w:marBottom w:val="0"/>
      <w:divBdr>
        <w:top w:val="none" w:sz="0" w:space="0" w:color="auto"/>
        <w:left w:val="none" w:sz="0" w:space="0" w:color="auto"/>
        <w:bottom w:val="none" w:sz="0" w:space="0" w:color="auto"/>
        <w:right w:val="none" w:sz="0" w:space="0" w:color="auto"/>
      </w:divBdr>
    </w:div>
    <w:div w:id="1736121757">
      <w:bodyDiv w:val="1"/>
      <w:marLeft w:val="0"/>
      <w:marRight w:val="0"/>
      <w:marTop w:val="0"/>
      <w:marBottom w:val="0"/>
      <w:divBdr>
        <w:top w:val="none" w:sz="0" w:space="0" w:color="auto"/>
        <w:left w:val="none" w:sz="0" w:space="0" w:color="auto"/>
        <w:bottom w:val="none" w:sz="0" w:space="0" w:color="auto"/>
        <w:right w:val="none" w:sz="0" w:space="0" w:color="auto"/>
      </w:divBdr>
    </w:div>
    <w:div w:id="1753046843">
      <w:bodyDiv w:val="1"/>
      <w:marLeft w:val="0"/>
      <w:marRight w:val="0"/>
      <w:marTop w:val="0"/>
      <w:marBottom w:val="0"/>
      <w:divBdr>
        <w:top w:val="none" w:sz="0" w:space="0" w:color="auto"/>
        <w:left w:val="none" w:sz="0" w:space="0" w:color="auto"/>
        <w:bottom w:val="none" w:sz="0" w:space="0" w:color="auto"/>
        <w:right w:val="none" w:sz="0" w:space="0" w:color="auto"/>
      </w:divBdr>
    </w:div>
    <w:div w:id="1753354290">
      <w:bodyDiv w:val="1"/>
      <w:marLeft w:val="0"/>
      <w:marRight w:val="0"/>
      <w:marTop w:val="0"/>
      <w:marBottom w:val="0"/>
      <w:divBdr>
        <w:top w:val="none" w:sz="0" w:space="0" w:color="auto"/>
        <w:left w:val="none" w:sz="0" w:space="0" w:color="auto"/>
        <w:bottom w:val="none" w:sz="0" w:space="0" w:color="auto"/>
        <w:right w:val="none" w:sz="0" w:space="0" w:color="auto"/>
      </w:divBdr>
    </w:div>
    <w:div w:id="1758405711">
      <w:bodyDiv w:val="1"/>
      <w:marLeft w:val="0"/>
      <w:marRight w:val="0"/>
      <w:marTop w:val="0"/>
      <w:marBottom w:val="0"/>
      <w:divBdr>
        <w:top w:val="none" w:sz="0" w:space="0" w:color="auto"/>
        <w:left w:val="none" w:sz="0" w:space="0" w:color="auto"/>
        <w:bottom w:val="none" w:sz="0" w:space="0" w:color="auto"/>
        <w:right w:val="none" w:sz="0" w:space="0" w:color="auto"/>
      </w:divBdr>
    </w:div>
    <w:div w:id="1769617797">
      <w:bodyDiv w:val="1"/>
      <w:marLeft w:val="0"/>
      <w:marRight w:val="0"/>
      <w:marTop w:val="0"/>
      <w:marBottom w:val="0"/>
      <w:divBdr>
        <w:top w:val="none" w:sz="0" w:space="0" w:color="auto"/>
        <w:left w:val="none" w:sz="0" w:space="0" w:color="auto"/>
        <w:bottom w:val="none" w:sz="0" w:space="0" w:color="auto"/>
        <w:right w:val="none" w:sz="0" w:space="0" w:color="auto"/>
      </w:divBdr>
    </w:div>
    <w:div w:id="1772387168">
      <w:bodyDiv w:val="1"/>
      <w:marLeft w:val="0"/>
      <w:marRight w:val="0"/>
      <w:marTop w:val="0"/>
      <w:marBottom w:val="0"/>
      <w:divBdr>
        <w:top w:val="none" w:sz="0" w:space="0" w:color="auto"/>
        <w:left w:val="none" w:sz="0" w:space="0" w:color="auto"/>
        <w:bottom w:val="none" w:sz="0" w:space="0" w:color="auto"/>
        <w:right w:val="none" w:sz="0" w:space="0" w:color="auto"/>
      </w:divBdr>
    </w:div>
    <w:div w:id="1798908313">
      <w:bodyDiv w:val="1"/>
      <w:marLeft w:val="0"/>
      <w:marRight w:val="0"/>
      <w:marTop w:val="0"/>
      <w:marBottom w:val="0"/>
      <w:divBdr>
        <w:top w:val="none" w:sz="0" w:space="0" w:color="auto"/>
        <w:left w:val="none" w:sz="0" w:space="0" w:color="auto"/>
        <w:bottom w:val="none" w:sz="0" w:space="0" w:color="auto"/>
        <w:right w:val="none" w:sz="0" w:space="0" w:color="auto"/>
      </w:divBdr>
    </w:div>
    <w:div w:id="1799181654">
      <w:bodyDiv w:val="1"/>
      <w:marLeft w:val="0"/>
      <w:marRight w:val="0"/>
      <w:marTop w:val="0"/>
      <w:marBottom w:val="0"/>
      <w:divBdr>
        <w:top w:val="none" w:sz="0" w:space="0" w:color="auto"/>
        <w:left w:val="none" w:sz="0" w:space="0" w:color="auto"/>
        <w:bottom w:val="none" w:sz="0" w:space="0" w:color="auto"/>
        <w:right w:val="none" w:sz="0" w:space="0" w:color="auto"/>
      </w:divBdr>
    </w:div>
    <w:div w:id="1821799901">
      <w:bodyDiv w:val="1"/>
      <w:marLeft w:val="0"/>
      <w:marRight w:val="0"/>
      <w:marTop w:val="0"/>
      <w:marBottom w:val="0"/>
      <w:divBdr>
        <w:top w:val="none" w:sz="0" w:space="0" w:color="auto"/>
        <w:left w:val="none" w:sz="0" w:space="0" w:color="auto"/>
        <w:bottom w:val="none" w:sz="0" w:space="0" w:color="auto"/>
        <w:right w:val="none" w:sz="0" w:space="0" w:color="auto"/>
      </w:divBdr>
    </w:div>
    <w:div w:id="1839153348">
      <w:bodyDiv w:val="1"/>
      <w:marLeft w:val="0"/>
      <w:marRight w:val="0"/>
      <w:marTop w:val="0"/>
      <w:marBottom w:val="0"/>
      <w:divBdr>
        <w:top w:val="none" w:sz="0" w:space="0" w:color="auto"/>
        <w:left w:val="none" w:sz="0" w:space="0" w:color="auto"/>
        <w:bottom w:val="none" w:sz="0" w:space="0" w:color="auto"/>
        <w:right w:val="none" w:sz="0" w:space="0" w:color="auto"/>
      </w:divBdr>
    </w:div>
    <w:div w:id="1843154192">
      <w:bodyDiv w:val="1"/>
      <w:marLeft w:val="0"/>
      <w:marRight w:val="0"/>
      <w:marTop w:val="0"/>
      <w:marBottom w:val="0"/>
      <w:divBdr>
        <w:top w:val="none" w:sz="0" w:space="0" w:color="auto"/>
        <w:left w:val="none" w:sz="0" w:space="0" w:color="auto"/>
        <w:bottom w:val="none" w:sz="0" w:space="0" w:color="auto"/>
        <w:right w:val="none" w:sz="0" w:space="0" w:color="auto"/>
      </w:divBdr>
    </w:div>
    <w:div w:id="1856990928">
      <w:bodyDiv w:val="1"/>
      <w:marLeft w:val="0"/>
      <w:marRight w:val="0"/>
      <w:marTop w:val="0"/>
      <w:marBottom w:val="0"/>
      <w:divBdr>
        <w:top w:val="none" w:sz="0" w:space="0" w:color="auto"/>
        <w:left w:val="none" w:sz="0" w:space="0" w:color="auto"/>
        <w:bottom w:val="none" w:sz="0" w:space="0" w:color="auto"/>
        <w:right w:val="none" w:sz="0" w:space="0" w:color="auto"/>
      </w:divBdr>
    </w:div>
    <w:div w:id="1859613449">
      <w:bodyDiv w:val="1"/>
      <w:marLeft w:val="0"/>
      <w:marRight w:val="0"/>
      <w:marTop w:val="0"/>
      <w:marBottom w:val="0"/>
      <w:divBdr>
        <w:top w:val="none" w:sz="0" w:space="0" w:color="auto"/>
        <w:left w:val="none" w:sz="0" w:space="0" w:color="auto"/>
        <w:bottom w:val="none" w:sz="0" w:space="0" w:color="auto"/>
        <w:right w:val="none" w:sz="0" w:space="0" w:color="auto"/>
      </w:divBdr>
    </w:div>
    <w:div w:id="1896963771">
      <w:bodyDiv w:val="1"/>
      <w:marLeft w:val="0"/>
      <w:marRight w:val="0"/>
      <w:marTop w:val="0"/>
      <w:marBottom w:val="0"/>
      <w:divBdr>
        <w:top w:val="none" w:sz="0" w:space="0" w:color="auto"/>
        <w:left w:val="none" w:sz="0" w:space="0" w:color="auto"/>
        <w:bottom w:val="none" w:sz="0" w:space="0" w:color="auto"/>
        <w:right w:val="none" w:sz="0" w:space="0" w:color="auto"/>
      </w:divBdr>
    </w:div>
    <w:div w:id="1906800370">
      <w:bodyDiv w:val="1"/>
      <w:marLeft w:val="0"/>
      <w:marRight w:val="0"/>
      <w:marTop w:val="0"/>
      <w:marBottom w:val="0"/>
      <w:divBdr>
        <w:top w:val="none" w:sz="0" w:space="0" w:color="auto"/>
        <w:left w:val="none" w:sz="0" w:space="0" w:color="auto"/>
        <w:bottom w:val="none" w:sz="0" w:space="0" w:color="auto"/>
        <w:right w:val="none" w:sz="0" w:space="0" w:color="auto"/>
      </w:divBdr>
    </w:div>
    <w:div w:id="1935046835">
      <w:bodyDiv w:val="1"/>
      <w:marLeft w:val="0"/>
      <w:marRight w:val="0"/>
      <w:marTop w:val="0"/>
      <w:marBottom w:val="0"/>
      <w:divBdr>
        <w:top w:val="none" w:sz="0" w:space="0" w:color="auto"/>
        <w:left w:val="none" w:sz="0" w:space="0" w:color="auto"/>
        <w:bottom w:val="none" w:sz="0" w:space="0" w:color="auto"/>
        <w:right w:val="none" w:sz="0" w:space="0" w:color="auto"/>
      </w:divBdr>
    </w:div>
    <w:div w:id="1946189332">
      <w:bodyDiv w:val="1"/>
      <w:marLeft w:val="0"/>
      <w:marRight w:val="0"/>
      <w:marTop w:val="0"/>
      <w:marBottom w:val="0"/>
      <w:divBdr>
        <w:top w:val="none" w:sz="0" w:space="0" w:color="auto"/>
        <w:left w:val="none" w:sz="0" w:space="0" w:color="auto"/>
        <w:bottom w:val="none" w:sz="0" w:space="0" w:color="auto"/>
        <w:right w:val="none" w:sz="0" w:space="0" w:color="auto"/>
      </w:divBdr>
    </w:div>
    <w:div w:id="1960528756">
      <w:bodyDiv w:val="1"/>
      <w:marLeft w:val="0"/>
      <w:marRight w:val="0"/>
      <w:marTop w:val="0"/>
      <w:marBottom w:val="0"/>
      <w:divBdr>
        <w:top w:val="none" w:sz="0" w:space="0" w:color="auto"/>
        <w:left w:val="none" w:sz="0" w:space="0" w:color="auto"/>
        <w:bottom w:val="none" w:sz="0" w:space="0" w:color="auto"/>
        <w:right w:val="none" w:sz="0" w:space="0" w:color="auto"/>
      </w:divBdr>
    </w:div>
    <w:div w:id="1962955095">
      <w:bodyDiv w:val="1"/>
      <w:marLeft w:val="0"/>
      <w:marRight w:val="0"/>
      <w:marTop w:val="0"/>
      <w:marBottom w:val="0"/>
      <w:divBdr>
        <w:top w:val="none" w:sz="0" w:space="0" w:color="auto"/>
        <w:left w:val="none" w:sz="0" w:space="0" w:color="auto"/>
        <w:bottom w:val="none" w:sz="0" w:space="0" w:color="auto"/>
        <w:right w:val="none" w:sz="0" w:space="0" w:color="auto"/>
      </w:divBdr>
    </w:div>
    <w:div w:id="1973972289">
      <w:bodyDiv w:val="1"/>
      <w:marLeft w:val="0"/>
      <w:marRight w:val="0"/>
      <w:marTop w:val="0"/>
      <w:marBottom w:val="0"/>
      <w:divBdr>
        <w:top w:val="none" w:sz="0" w:space="0" w:color="auto"/>
        <w:left w:val="none" w:sz="0" w:space="0" w:color="auto"/>
        <w:bottom w:val="none" w:sz="0" w:space="0" w:color="auto"/>
        <w:right w:val="none" w:sz="0" w:space="0" w:color="auto"/>
      </w:divBdr>
    </w:div>
    <w:div w:id="1986275592">
      <w:bodyDiv w:val="1"/>
      <w:marLeft w:val="0"/>
      <w:marRight w:val="0"/>
      <w:marTop w:val="0"/>
      <w:marBottom w:val="0"/>
      <w:divBdr>
        <w:top w:val="none" w:sz="0" w:space="0" w:color="auto"/>
        <w:left w:val="none" w:sz="0" w:space="0" w:color="auto"/>
        <w:bottom w:val="none" w:sz="0" w:space="0" w:color="auto"/>
        <w:right w:val="none" w:sz="0" w:space="0" w:color="auto"/>
      </w:divBdr>
    </w:div>
    <w:div w:id="1994992672">
      <w:bodyDiv w:val="1"/>
      <w:marLeft w:val="0"/>
      <w:marRight w:val="0"/>
      <w:marTop w:val="0"/>
      <w:marBottom w:val="0"/>
      <w:divBdr>
        <w:top w:val="none" w:sz="0" w:space="0" w:color="auto"/>
        <w:left w:val="none" w:sz="0" w:space="0" w:color="auto"/>
        <w:bottom w:val="none" w:sz="0" w:space="0" w:color="auto"/>
        <w:right w:val="none" w:sz="0" w:space="0" w:color="auto"/>
      </w:divBdr>
    </w:div>
    <w:div w:id="1998342180">
      <w:bodyDiv w:val="1"/>
      <w:marLeft w:val="0"/>
      <w:marRight w:val="0"/>
      <w:marTop w:val="0"/>
      <w:marBottom w:val="0"/>
      <w:divBdr>
        <w:top w:val="none" w:sz="0" w:space="0" w:color="auto"/>
        <w:left w:val="none" w:sz="0" w:space="0" w:color="auto"/>
        <w:bottom w:val="none" w:sz="0" w:space="0" w:color="auto"/>
        <w:right w:val="none" w:sz="0" w:space="0" w:color="auto"/>
      </w:divBdr>
    </w:div>
    <w:div w:id="2007904606">
      <w:bodyDiv w:val="1"/>
      <w:marLeft w:val="0"/>
      <w:marRight w:val="0"/>
      <w:marTop w:val="0"/>
      <w:marBottom w:val="0"/>
      <w:divBdr>
        <w:top w:val="none" w:sz="0" w:space="0" w:color="auto"/>
        <w:left w:val="none" w:sz="0" w:space="0" w:color="auto"/>
        <w:bottom w:val="none" w:sz="0" w:space="0" w:color="auto"/>
        <w:right w:val="none" w:sz="0" w:space="0" w:color="auto"/>
      </w:divBdr>
    </w:div>
    <w:div w:id="2017613345">
      <w:bodyDiv w:val="1"/>
      <w:marLeft w:val="0"/>
      <w:marRight w:val="0"/>
      <w:marTop w:val="0"/>
      <w:marBottom w:val="0"/>
      <w:divBdr>
        <w:top w:val="none" w:sz="0" w:space="0" w:color="auto"/>
        <w:left w:val="none" w:sz="0" w:space="0" w:color="auto"/>
        <w:bottom w:val="none" w:sz="0" w:space="0" w:color="auto"/>
        <w:right w:val="none" w:sz="0" w:space="0" w:color="auto"/>
      </w:divBdr>
    </w:div>
    <w:div w:id="2017687510">
      <w:bodyDiv w:val="1"/>
      <w:marLeft w:val="0"/>
      <w:marRight w:val="0"/>
      <w:marTop w:val="0"/>
      <w:marBottom w:val="0"/>
      <w:divBdr>
        <w:top w:val="none" w:sz="0" w:space="0" w:color="auto"/>
        <w:left w:val="none" w:sz="0" w:space="0" w:color="auto"/>
        <w:bottom w:val="none" w:sz="0" w:space="0" w:color="auto"/>
        <w:right w:val="none" w:sz="0" w:space="0" w:color="auto"/>
      </w:divBdr>
    </w:div>
    <w:div w:id="2053577957">
      <w:bodyDiv w:val="1"/>
      <w:marLeft w:val="0"/>
      <w:marRight w:val="0"/>
      <w:marTop w:val="0"/>
      <w:marBottom w:val="0"/>
      <w:divBdr>
        <w:top w:val="none" w:sz="0" w:space="0" w:color="auto"/>
        <w:left w:val="none" w:sz="0" w:space="0" w:color="auto"/>
        <w:bottom w:val="none" w:sz="0" w:space="0" w:color="auto"/>
        <w:right w:val="none" w:sz="0" w:space="0" w:color="auto"/>
      </w:divBdr>
    </w:div>
    <w:div w:id="2053652188">
      <w:bodyDiv w:val="1"/>
      <w:marLeft w:val="0"/>
      <w:marRight w:val="0"/>
      <w:marTop w:val="0"/>
      <w:marBottom w:val="0"/>
      <w:divBdr>
        <w:top w:val="none" w:sz="0" w:space="0" w:color="auto"/>
        <w:left w:val="none" w:sz="0" w:space="0" w:color="auto"/>
        <w:bottom w:val="none" w:sz="0" w:space="0" w:color="auto"/>
        <w:right w:val="none" w:sz="0" w:space="0" w:color="auto"/>
      </w:divBdr>
    </w:div>
    <w:div w:id="2080054594">
      <w:bodyDiv w:val="1"/>
      <w:marLeft w:val="0"/>
      <w:marRight w:val="0"/>
      <w:marTop w:val="0"/>
      <w:marBottom w:val="0"/>
      <w:divBdr>
        <w:top w:val="none" w:sz="0" w:space="0" w:color="auto"/>
        <w:left w:val="none" w:sz="0" w:space="0" w:color="auto"/>
        <w:bottom w:val="none" w:sz="0" w:space="0" w:color="auto"/>
        <w:right w:val="none" w:sz="0" w:space="0" w:color="auto"/>
      </w:divBdr>
    </w:div>
    <w:div w:id="2121531585">
      <w:bodyDiv w:val="1"/>
      <w:marLeft w:val="0"/>
      <w:marRight w:val="0"/>
      <w:marTop w:val="0"/>
      <w:marBottom w:val="0"/>
      <w:divBdr>
        <w:top w:val="none" w:sz="0" w:space="0" w:color="auto"/>
        <w:left w:val="none" w:sz="0" w:space="0" w:color="auto"/>
        <w:bottom w:val="none" w:sz="0" w:space="0" w:color="auto"/>
        <w:right w:val="none" w:sz="0" w:space="0" w:color="auto"/>
      </w:divBdr>
    </w:div>
    <w:div w:id="2127305247">
      <w:bodyDiv w:val="1"/>
      <w:marLeft w:val="0"/>
      <w:marRight w:val="0"/>
      <w:marTop w:val="0"/>
      <w:marBottom w:val="0"/>
      <w:divBdr>
        <w:top w:val="none" w:sz="0" w:space="0" w:color="auto"/>
        <w:left w:val="none" w:sz="0" w:space="0" w:color="auto"/>
        <w:bottom w:val="none" w:sz="0" w:space="0" w:color="auto"/>
        <w:right w:val="none" w:sz="0" w:space="0" w:color="auto"/>
      </w:divBdr>
    </w:div>
    <w:div w:id="214650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0.png"/><Relationship Id="rId39" Type="http://schemas.openxmlformats.org/officeDocument/2006/relationships/hyperlink" Target="http://www.pse.pl" TargetMode="External"/><Relationship Id="rId21" Type="http://schemas.openxmlformats.org/officeDocument/2006/relationships/hyperlink" Target="https://pl.climate-data.org/" TargetMode="External"/><Relationship Id="rId34" Type="http://schemas.openxmlformats.org/officeDocument/2006/relationships/hyperlink" Target="https://www.pse.pl/documents/20182/32630243/plan_sieci_elektroenergetycznej_najwyzszych_napiec.jpg" TargetMode="External"/><Relationship Id="rId42" Type="http://schemas.openxmlformats.org/officeDocument/2006/relationships/hyperlink" Target="http://www.pse.pl" TargetMode="External"/><Relationship Id="rId47" Type="http://schemas.openxmlformats.org/officeDocument/2006/relationships/hyperlink" Target="https://www.ipcc.ch/publications_and_data/ar4/wg1/en/ch2s2-10-2.html" TargetMode="External"/><Relationship Id="rId50" Type="http://schemas.openxmlformats.org/officeDocument/2006/relationships/header" Target="header3.xml"/><Relationship Id="rId55" Type="http://schemas.openxmlformats.org/officeDocument/2006/relationships/hyperlink" Target="http://www.nfosigw.gov.p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openstreetmap.org/" TargetMode="External"/><Relationship Id="rId29" Type="http://schemas.openxmlformats.org/officeDocument/2006/relationships/image" Target="media/image11.png"/><Relationship Id="rId11" Type="http://schemas.openxmlformats.org/officeDocument/2006/relationships/hyperlink" Target="http://www.atsys.pl" TargetMode="External"/><Relationship Id="rId24" Type="http://schemas.openxmlformats.org/officeDocument/2006/relationships/image" Target="media/image9.png"/><Relationship Id="rId32" Type="http://schemas.openxmlformats.org/officeDocument/2006/relationships/image" Target="media/image14.png"/><Relationship Id="rId37" Type="http://schemas.openxmlformats.org/officeDocument/2006/relationships/hyperlink" Target="http://www.pse.pl" TargetMode="External"/><Relationship Id="rId40" Type="http://schemas.openxmlformats.org/officeDocument/2006/relationships/image" Target="media/image16.png"/><Relationship Id="rId45" Type="http://schemas.openxmlformats.org/officeDocument/2006/relationships/image" Target="media/image19.png"/><Relationship Id="rId53" Type="http://schemas.openxmlformats.org/officeDocument/2006/relationships/header" Target="header6.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pl.climate-data.org/" TargetMode="External"/><Relationship Id="rId4" Type="http://schemas.openxmlformats.org/officeDocument/2006/relationships/settings" Target="settings.xml"/><Relationship Id="rId9" Type="http://schemas.openxmlformats.org/officeDocument/2006/relationships/hyperlink" Target="mailto:info@niskaemisja.pl" TargetMode="External"/><Relationship Id="rId14" Type="http://schemas.openxmlformats.org/officeDocument/2006/relationships/hyperlink" Target="http://pois.nfosigw.gov.pl/download/gfx/pois/pl/nfoopisy/372/4/2/zal_9_szczegolowe_zalecenia_z_dn._18.03.2015.pdf" TargetMode="External"/><Relationship Id="rId22" Type="http://schemas.openxmlformats.org/officeDocument/2006/relationships/image" Target="media/image8.png"/><Relationship Id="rId27" Type="http://schemas.openxmlformats.org/officeDocument/2006/relationships/hyperlink" Target="https://pl.climate-data.org/" TargetMode="External"/><Relationship Id="rId30" Type="http://schemas.openxmlformats.org/officeDocument/2006/relationships/image" Target="media/image12.png"/><Relationship Id="rId35" Type="http://schemas.openxmlformats.org/officeDocument/2006/relationships/hyperlink" Target="http://www.pse.pl" TargetMode="External"/><Relationship Id="rId43" Type="http://schemas.openxmlformats.org/officeDocument/2006/relationships/image" Target="media/image17.png"/><Relationship Id="rId48" Type="http://schemas.openxmlformats.org/officeDocument/2006/relationships/header" Target="header1.xml"/><Relationship Id="rId56" Type="http://schemas.openxmlformats.org/officeDocument/2006/relationships/hyperlink" Target="http://stat.gov.pl/bdl/app/strona.html?p_name=indeks" TargetMode="External"/><Relationship Id="rId8" Type="http://schemas.openxmlformats.org/officeDocument/2006/relationships/image" Target="media/image1.png"/><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hyperlink" Target="https://pl.climate-data.org/" TargetMode="External"/><Relationship Id="rId33" Type="http://schemas.openxmlformats.org/officeDocument/2006/relationships/image" Target="media/image15.jpeg"/><Relationship Id="rId38" Type="http://schemas.openxmlformats.org/officeDocument/2006/relationships/hyperlink" Target="https://www.pse.pl/documents/20182/32630243/plan_sieci_elektroenergetycznej_najwyzszych_napiec.jpg" TargetMode="External"/><Relationship Id="rId46" Type="http://schemas.openxmlformats.org/officeDocument/2006/relationships/image" Target="media/image20.png"/><Relationship Id="rId59" Type="http://schemas.openxmlformats.org/officeDocument/2006/relationships/theme" Target="theme/theme1.xml"/><Relationship Id="rId20" Type="http://schemas.openxmlformats.org/officeDocument/2006/relationships/image" Target="media/image7.png"/><Relationship Id="rId41" Type="http://schemas.openxmlformats.org/officeDocument/2006/relationships/hyperlink" Target="https://www.pse.pl/documents/20182/32630243/plan_sieci_elektroenergetycznej_najwyzszych_napiec.jpg" TargetMode="External"/><Relationship Id="rId54"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pl.climate-data.org/" TargetMode="External"/><Relationship Id="rId28" Type="http://schemas.openxmlformats.org/officeDocument/2006/relationships/footer" Target="footer1.xml"/><Relationship Id="rId36" Type="http://schemas.openxmlformats.org/officeDocument/2006/relationships/hyperlink" Target="https://www.pse.pl/documents/20182/32630243/plan_sieci_elektroenergetycznej_najwyzszych_napiec.jpg" TargetMode="External"/><Relationship Id="rId49" Type="http://schemas.openxmlformats.org/officeDocument/2006/relationships/header" Target="header2.xml"/><Relationship Id="rId57" Type="http://schemas.openxmlformats.org/officeDocument/2006/relationships/hyperlink" Target="https://www.consilium.europa.eu/pl/policies/fit-for-55/" TargetMode="External"/><Relationship Id="rId10" Type="http://schemas.openxmlformats.org/officeDocument/2006/relationships/hyperlink" Target="http://www.niskaemisja.pl" TargetMode="External"/><Relationship Id="rId31" Type="http://schemas.openxmlformats.org/officeDocument/2006/relationships/image" Target="media/image13.png"/><Relationship Id="rId44" Type="http://schemas.openxmlformats.org/officeDocument/2006/relationships/image" Target="media/image18.png"/><Relationship Id="rId52"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s://bdl.stat.gov.pl/bdl/dane/teryt/tabli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1.png"/></Relationships>
</file>

<file path=word/_rels/header3.xml.rels><?xml version="1.0" encoding="UTF-8" standalone="yes"?>
<Relationships xmlns="http://schemas.openxmlformats.org/package/2006/relationships"><Relationship Id="rId1" Type="http://schemas.openxmlformats.org/officeDocument/2006/relationships/image" Target="media/image21.png"/></Relationships>
</file>

<file path=word/_rels/header4.xml.rels><?xml version="1.0" encoding="UTF-8" standalone="yes"?>
<Relationships xmlns="http://schemas.openxmlformats.org/package/2006/relationships"><Relationship Id="rId1" Type="http://schemas.openxmlformats.org/officeDocument/2006/relationships/image" Target="media/image21.png"/></Relationships>
</file>

<file path=word/_rels/header5.xml.rels><?xml version="1.0" encoding="UTF-8" standalone="yes"?>
<Relationships xmlns="http://schemas.openxmlformats.org/package/2006/relationships"><Relationship Id="rId1" Type="http://schemas.openxmlformats.org/officeDocument/2006/relationships/image" Target="media/image21.png"/></Relationships>
</file>

<file path=word/_rels/header6.xml.rels><?xml version="1.0" encoding="UTF-8" standalone="yes"?>
<Relationships xmlns="http://schemas.openxmlformats.org/package/2006/relationships"><Relationship Id="rId1" Type="http://schemas.openxmlformats.org/officeDocument/2006/relationships/image" Target="media/image21.png"/></Relationships>
</file>

<file path=word/_rels/header7.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GN">
      <a:majorFont>
        <a:latin typeface="Arial"/>
        <a:ea typeface=""/>
        <a:cs typeface=""/>
      </a:majorFont>
      <a:minorFont>
        <a:latin typeface="Arial"/>
        <a:ea typeface=""/>
        <a:cs typeface=""/>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odwołanie numeryczne" Version="1987">
  <b:Source>
    <b:Tag>Symbol_zastępczy1</b:Tag>
    <b:SourceType>Book</b:SourceType>
    <b:Guid>{DE83F12B-43F1-4DB2-8518-FB52D17286ED}</b:Guid>
    <b:RefOrder>2</b:RefOrder>
  </b:Source>
  <b:Source>
    <b:Tag>Uch</b:Tag>
    <b:SourceType>Misc</b:SourceType>
    <b:Guid>{183B0E0C-E1FA-46F2-A417-7D2CBC9E0C57}</b:Guid>
    <b:Title>Uchwała z nr XXV/201/2016 z dnia 28 września 2016 roku</b:Title>
    <b:RefOrder>1</b:RefOrder>
  </b:Source>
</b:Sources>
</file>

<file path=customXml/itemProps1.xml><?xml version="1.0" encoding="utf-8"?>
<ds:datastoreItem xmlns:ds="http://schemas.openxmlformats.org/officeDocument/2006/customXml" ds:itemID="{B31A3CF2-2DE8-4ABD-8B5C-2D2884E9D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135</Pages>
  <Words>31750</Words>
  <Characters>190506</Characters>
  <Application>Microsoft Office Word</Application>
  <DocSecurity>0</DocSecurity>
  <Lines>1587</Lines>
  <Paragraphs>443</Paragraphs>
  <ScaleCrop>false</ScaleCrop>
  <HeadingPairs>
    <vt:vector size="2" baseType="variant">
      <vt:variant>
        <vt:lpstr>Tytuł</vt:lpstr>
      </vt:variant>
      <vt:variant>
        <vt:i4>1</vt:i4>
      </vt:variant>
    </vt:vector>
  </HeadingPairs>
  <TitlesOfParts>
    <vt:vector size="1" baseType="lpstr">
      <vt:lpstr/>
    </vt:vector>
  </TitlesOfParts>
  <Company>4PROFI-T</Company>
  <LinksUpToDate>false</LinksUpToDate>
  <CharactersWithSpaces>221813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Budzisz</dc:creator>
  <cp:lastModifiedBy>DL</cp:lastModifiedBy>
  <cp:revision>2</cp:revision>
  <cp:lastPrinted>2025-11-17T16:34:00Z</cp:lastPrinted>
  <dcterms:created xsi:type="dcterms:W3CDTF">2026-04-22T11:51:00Z</dcterms:created>
  <dcterms:modified xsi:type="dcterms:W3CDTF">2026-04-22T11:51:00Z</dcterms:modified>
</cp:coreProperties>
</file>