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ink/ink1.xml" ContentType="application/inkml+xml"/>
  <Override PartName="/word/ink/ink2.xml" ContentType="application/inkml+xml"/>
  <Override PartName="/word/ink/ink3.xml" ContentType="application/inkml+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10.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EB93B47" w14:textId="1EE9CFE4" w:rsidR="00BC5C9D" w:rsidRPr="00BC5C9D" w:rsidRDefault="00BC5C9D" w:rsidP="00BC5C9D">
      <w:pPr>
        <w:spacing w:before="0" w:after="0" w:line="240" w:lineRule="auto"/>
        <w:rPr>
          <w:rFonts w:cstheme="minorHAnsi"/>
          <w:noProof/>
          <w:sz w:val="20"/>
          <w:szCs w:val="20"/>
        </w:rPr>
      </w:pPr>
      <w:r w:rsidRPr="00BC5C9D">
        <w:rPr>
          <w:rFonts w:cstheme="minorHAnsi"/>
          <w:noProof/>
          <w:sz w:val="20"/>
          <w:szCs w:val="20"/>
        </w:rPr>
        <w:t xml:space="preserve">Załącznik nr 1 </w:t>
      </w:r>
    </w:p>
    <w:p w14:paraId="1A57D281" w14:textId="346FC4FB" w:rsidR="00BC5C9D" w:rsidRPr="00BC5C9D" w:rsidRDefault="00BC5C9D" w:rsidP="00BC5C9D">
      <w:pPr>
        <w:spacing w:before="0" w:after="0" w:line="240" w:lineRule="auto"/>
        <w:rPr>
          <w:rFonts w:cstheme="minorHAnsi"/>
          <w:noProof/>
          <w:sz w:val="20"/>
          <w:szCs w:val="20"/>
        </w:rPr>
      </w:pPr>
      <w:r w:rsidRPr="00BC5C9D">
        <w:rPr>
          <w:rFonts w:cstheme="minorHAnsi"/>
          <w:noProof/>
          <w:sz w:val="20"/>
          <w:szCs w:val="20"/>
        </w:rPr>
        <w:t xml:space="preserve">Do zarządzenia nr </w:t>
      </w:r>
      <w:r w:rsidR="00FD76F4">
        <w:rPr>
          <w:rFonts w:cstheme="minorHAnsi"/>
          <w:noProof/>
          <w:sz w:val="20"/>
          <w:szCs w:val="20"/>
        </w:rPr>
        <w:t>19</w:t>
      </w:r>
      <w:r w:rsidRPr="00BC5C9D">
        <w:rPr>
          <w:rFonts w:cstheme="minorHAnsi"/>
          <w:noProof/>
          <w:sz w:val="20"/>
          <w:szCs w:val="20"/>
        </w:rPr>
        <w:t>/2023 Wójta Gminy Ruda Maleniecka</w:t>
      </w:r>
    </w:p>
    <w:p w14:paraId="18DD3191" w14:textId="462D6DA2" w:rsidR="00BC5C9D" w:rsidRPr="00BC5C9D" w:rsidRDefault="00FD76F4" w:rsidP="00FD76F4">
      <w:pPr>
        <w:spacing w:before="0" w:after="0" w:line="240" w:lineRule="auto"/>
        <w:rPr>
          <w:sz w:val="20"/>
          <w:szCs w:val="20"/>
        </w:rPr>
      </w:pPr>
      <w:r>
        <w:rPr>
          <w:rFonts w:cstheme="minorHAnsi"/>
          <w:noProof/>
          <w:sz w:val="20"/>
          <w:szCs w:val="20"/>
        </w:rPr>
        <w:t>z</w:t>
      </w:r>
      <w:r w:rsidR="00BC5C9D" w:rsidRPr="00BC5C9D">
        <w:rPr>
          <w:rFonts w:cstheme="minorHAnsi"/>
          <w:noProof/>
          <w:sz w:val="20"/>
          <w:szCs w:val="20"/>
        </w:rPr>
        <w:t xml:space="preserve"> dnia </w:t>
      </w:r>
      <w:r>
        <w:rPr>
          <w:rFonts w:cstheme="minorHAnsi"/>
          <w:noProof/>
          <w:sz w:val="20"/>
          <w:szCs w:val="20"/>
        </w:rPr>
        <w:t xml:space="preserve">4 kwietnia </w:t>
      </w:r>
      <w:r w:rsidR="00BC5C9D" w:rsidRPr="00BC5C9D">
        <w:rPr>
          <w:rFonts w:cstheme="minorHAnsi"/>
          <w:noProof/>
          <w:sz w:val="20"/>
          <w:szCs w:val="20"/>
        </w:rPr>
        <w:t>2023</w:t>
      </w:r>
      <w:r>
        <w:rPr>
          <w:rFonts w:cstheme="minorHAnsi"/>
          <w:noProof/>
          <w:sz w:val="20"/>
          <w:szCs w:val="20"/>
        </w:rPr>
        <w:t xml:space="preserve"> </w:t>
      </w:r>
      <w:r w:rsidR="00BC5C9D" w:rsidRPr="00BC5C9D">
        <w:rPr>
          <w:rFonts w:cstheme="minorHAnsi"/>
          <w:noProof/>
          <w:sz w:val="20"/>
          <w:szCs w:val="20"/>
        </w:rPr>
        <w:t>r.</w:t>
      </w:r>
      <w:r>
        <w:rPr>
          <w:rFonts w:cstheme="minorHAnsi"/>
          <w:noProof/>
          <w:sz w:val="20"/>
          <w:szCs w:val="20"/>
        </w:rPr>
        <w:t xml:space="preserve"> </w:t>
      </w:r>
      <w:r w:rsidR="00BC5C9D" w:rsidRPr="00BC5C9D">
        <w:rPr>
          <w:rFonts w:cstheme="minorHAnsi"/>
          <w:noProof/>
          <w:sz w:val="20"/>
          <w:szCs w:val="20"/>
          <w:lang w:eastAsia="pl-PL"/>
        </w:rPr>
        <w:drawing>
          <wp:anchor distT="0" distB="0" distL="114300" distR="114300" simplePos="0" relativeHeight="251660288" behindDoc="0" locked="0" layoutInCell="1" allowOverlap="1" wp14:anchorId="089F8F81" wp14:editId="21790723">
            <wp:simplePos x="0" y="0"/>
            <wp:positionH relativeFrom="margin">
              <wp:posOffset>-85725</wp:posOffset>
            </wp:positionH>
            <wp:positionV relativeFrom="margin">
              <wp:posOffset>1533525</wp:posOffset>
            </wp:positionV>
            <wp:extent cx="1123950" cy="1303655"/>
            <wp:effectExtent l="0" t="0" r="0" b="0"/>
            <wp:wrapSquare wrapText="bothSides"/>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23950" cy="13036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C5C9D" w:rsidRPr="00BC5C9D">
        <w:rPr>
          <w:sz w:val="20"/>
          <w:szCs w:val="20"/>
        </w:rPr>
        <w:t>w sprawie przeprowadzenia konsultacji społecznych projektu „Strategii Rozwoju Ponadlokalnego  dla Gmin Fałków, Radoszyce, Ruda Maleniecka</w:t>
      </w:r>
      <w:r w:rsidR="00BC5C9D" w:rsidRPr="00BC5C9D">
        <w:rPr>
          <w:sz w:val="20"/>
          <w:szCs w:val="20"/>
          <w:lang w:eastAsia="pl-PL"/>
        </w:rPr>
        <w:t xml:space="preserve"> </w:t>
      </w:r>
      <w:r w:rsidR="00BC5C9D" w:rsidRPr="00BC5C9D">
        <w:rPr>
          <w:sz w:val="20"/>
          <w:szCs w:val="20"/>
        </w:rPr>
        <w:t>do roku 2030” wraz z „Prognozą oddziaływania na środowisko dla Strategii Rozwoju Ponadlokalnego dla Gmin Fałków, Radoszyce, Ruda Maleniecka</w:t>
      </w:r>
      <w:r>
        <w:rPr>
          <w:sz w:val="20"/>
          <w:szCs w:val="20"/>
        </w:rPr>
        <w:t xml:space="preserve">                                 </w:t>
      </w:r>
      <w:r w:rsidR="00BC5C9D" w:rsidRPr="00BC5C9D">
        <w:rPr>
          <w:sz w:val="20"/>
          <w:szCs w:val="20"/>
          <w:lang w:eastAsia="pl-PL"/>
        </w:rPr>
        <w:t xml:space="preserve"> </w:t>
      </w:r>
      <w:r w:rsidR="00BC5C9D" w:rsidRPr="00BC5C9D">
        <w:rPr>
          <w:sz w:val="20"/>
          <w:szCs w:val="20"/>
        </w:rPr>
        <w:t>do roku 2030”</w:t>
      </w:r>
    </w:p>
    <w:p w14:paraId="07DD2AA0" w14:textId="647B3939" w:rsidR="00BC5C9D" w:rsidRDefault="00BC5C9D" w:rsidP="00D91805">
      <w:pPr>
        <w:spacing w:before="0" w:after="0" w:line="240" w:lineRule="auto"/>
        <w:rPr>
          <w:rFonts w:cstheme="minorHAnsi"/>
          <w:noProof/>
          <w:sz w:val="22"/>
          <w:highlight w:val="yellow"/>
        </w:rPr>
      </w:pPr>
    </w:p>
    <w:p w14:paraId="51DC540A" w14:textId="57D3B1D2" w:rsidR="00550526" w:rsidRPr="009D75E9" w:rsidRDefault="00BC5C9D" w:rsidP="00D91805">
      <w:pPr>
        <w:spacing w:before="0" w:after="0" w:line="240" w:lineRule="auto"/>
        <w:rPr>
          <w:rFonts w:cstheme="minorHAnsi"/>
          <w:noProof/>
          <w:sz w:val="22"/>
          <w:highlight w:val="yellow"/>
        </w:rPr>
      </w:pPr>
      <w:r w:rsidRPr="009D75E9">
        <w:rPr>
          <w:rFonts w:cstheme="minorHAnsi"/>
          <w:b/>
          <w:bCs/>
          <w:noProof/>
          <w:sz w:val="48"/>
          <w:szCs w:val="48"/>
          <w:highlight w:val="yellow"/>
          <w:lang w:eastAsia="pl-PL"/>
        </w:rPr>
        <w:drawing>
          <wp:anchor distT="0" distB="0" distL="114300" distR="114300" simplePos="0" relativeHeight="251656192" behindDoc="0" locked="0" layoutInCell="1" allowOverlap="1" wp14:anchorId="24E5BFFA" wp14:editId="2BC7E1A9">
            <wp:simplePos x="0" y="0"/>
            <wp:positionH relativeFrom="margin">
              <wp:posOffset>4381500</wp:posOffset>
            </wp:positionH>
            <wp:positionV relativeFrom="margin">
              <wp:posOffset>1543050</wp:posOffset>
            </wp:positionV>
            <wp:extent cx="1125855" cy="1306830"/>
            <wp:effectExtent l="0" t="0" r="0" b="7620"/>
            <wp:wrapSquare wrapText="bothSides"/>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125855" cy="13068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D75E9">
        <w:rPr>
          <w:rFonts w:cstheme="minorHAnsi"/>
          <w:noProof/>
          <w:sz w:val="22"/>
          <w:highlight w:val="yellow"/>
          <w:lang w:eastAsia="pl-PL"/>
        </w:rPr>
        <w:drawing>
          <wp:anchor distT="0" distB="0" distL="114300" distR="114300" simplePos="0" relativeHeight="251654144" behindDoc="0" locked="0" layoutInCell="1" allowOverlap="1" wp14:anchorId="1D029F22" wp14:editId="31F90B46">
            <wp:simplePos x="0" y="0"/>
            <wp:positionH relativeFrom="margin">
              <wp:posOffset>1951990</wp:posOffset>
            </wp:positionH>
            <wp:positionV relativeFrom="margin">
              <wp:posOffset>1552575</wp:posOffset>
            </wp:positionV>
            <wp:extent cx="1419225" cy="1402080"/>
            <wp:effectExtent l="0" t="0" r="9525" b="7620"/>
            <wp:wrapSquare wrapText="bothSides"/>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419225" cy="14020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C1DD22" w14:textId="421EA9C7" w:rsidR="00A56973" w:rsidRPr="009D75E9" w:rsidRDefault="00A56973" w:rsidP="00D91805">
      <w:pPr>
        <w:spacing w:before="0" w:after="0" w:line="240" w:lineRule="auto"/>
        <w:rPr>
          <w:rFonts w:cstheme="minorHAnsi"/>
          <w:b/>
          <w:bCs/>
          <w:noProof/>
          <w:sz w:val="48"/>
          <w:szCs w:val="48"/>
          <w:highlight w:val="yellow"/>
        </w:rPr>
      </w:pPr>
      <w:r w:rsidRPr="009D75E9">
        <w:rPr>
          <w:rFonts w:cstheme="minorHAnsi"/>
          <w:noProof/>
          <w:sz w:val="22"/>
          <w:highlight w:val="yellow"/>
        </w:rPr>
        <w:t xml:space="preserve">  </w:t>
      </w:r>
    </w:p>
    <w:p w14:paraId="735831D4" w14:textId="390FCDD6" w:rsidR="00550526" w:rsidRPr="009D75E9" w:rsidRDefault="00550526" w:rsidP="00D91805">
      <w:pPr>
        <w:spacing w:before="0" w:after="0" w:line="240" w:lineRule="auto"/>
        <w:jc w:val="center"/>
        <w:rPr>
          <w:rFonts w:cstheme="minorHAnsi"/>
          <w:b/>
          <w:bCs/>
          <w:noProof/>
          <w:sz w:val="48"/>
          <w:szCs w:val="48"/>
          <w:highlight w:val="yellow"/>
        </w:rPr>
      </w:pPr>
    </w:p>
    <w:p w14:paraId="5B867A24" w14:textId="6074EF44" w:rsidR="00550526" w:rsidRPr="009D75E9" w:rsidRDefault="00550526" w:rsidP="00D91805">
      <w:pPr>
        <w:spacing w:before="0" w:after="0" w:line="240" w:lineRule="auto"/>
        <w:jc w:val="center"/>
        <w:rPr>
          <w:rFonts w:cstheme="minorHAnsi"/>
          <w:b/>
          <w:bCs/>
          <w:noProof/>
          <w:sz w:val="48"/>
          <w:szCs w:val="48"/>
          <w:highlight w:val="yellow"/>
        </w:rPr>
      </w:pPr>
    </w:p>
    <w:p w14:paraId="51FCA9E9" w14:textId="77777777" w:rsidR="00550526" w:rsidRPr="009D75E9" w:rsidRDefault="00550526" w:rsidP="00D91805">
      <w:pPr>
        <w:spacing w:before="0" w:after="0" w:line="240" w:lineRule="auto"/>
        <w:jc w:val="center"/>
        <w:rPr>
          <w:rFonts w:cstheme="minorHAnsi"/>
          <w:b/>
          <w:bCs/>
          <w:noProof/>
          <w:sz w:val="48"/>
          <w:szCs w:val="48"/>
          <w:highlight w:val="yellow"/>
        </w:rPr>
      </w:pPr>
    </w:p>
    <w:p w14:paraId="48DC2BD8" w14:textId="650F3997" w:rsidR="00A63F48" w:rsidRPr="009D75E9" w:rsidRDefault="00FF4E00" w:rsidP="00D91805">
      <w:pPr>
        <w:spacing w:before="0" w:after="0" w:line="240" w:lineRule="auto"/>
        <w:jc w:val="center"/>
        <w:rPr>
          <w:rFonts w:cstheme="minorHAnsi"/>
          <w:b/>
          <w:bCs/>
          <w:noProof/>
          <w:sz w:val="48"/>
          <w:szCs w:val="48"/>
        </w:rPr>
      </w:pPr>
      <w:r w:rsidRPr="009D75E9">
        <w:rPr>
          <w:rFonts w:cstheme="minorHAnsi"/>
          <w:b/>
          <w:bCs/>
          <w:noProof/>
          <w:sz w:val="48"/>
          <w:szCs w:val="48"/>
        </w:rPr>
        <w:t xml:space="preserve">Strategia Rozwoju Ponadlokalnego </w:t>
      </w:r>
    </w:p>
    <w:p w14:paraId="14BB62FA" w14:textId="77777777" w:rsidR="00550526" w:rsidRPr="009D75E9" w:rsidRDefault="00FF4E00" w:rsidP="00D91805">
      <w:pPr>
        <w:spacing w:before="0" w:after="0" w:line="240" w:lineRule="auto"/>
        <w:jc w:val="center"/>
        <w:rPr>
          <w:rFonts w:cstheme="minorHAnsi"/>
          <w:b/>
          <w:bCs/>
          <w:noProof/>
          <w:sz w:val="40"/>
          <w:szCs w:val="40"/>
        </w:rPr>
      </w:pPr>
      <w:r w:rsidRPr="009D75E9">
        <w:rPr>
          <w:rFonts w:cstheme="minorHAnsi"/>
          <w:b/>
          <w:bCs/>
          <w:noProof/>
          <w:sz w:val="40"/>
          <w:szCs w:val="40"/>
        </w:rPr>
        <w:t xml:space="preserve">dla Gmin </w:t>
      </w:r>
      <w:r w:rsidR="00550526" w:rsidRPr="009D75E9">
        <w:rPr>
          <w:rFonts w:cstheme="minorHAnsi"/>
          <w:b/>
          <w:bCs/>
          <w:noProof/>
          <w:sz w:val="40"/>
          <w:szCs w:val="40"/>
        </w:rPr>
        <w:t>Fałków, Radoszyce i Ruda Maleniecka</w:t>
      </w:r>
      <w:r w:rsidR="00A77800" w:rsidRPr="009D75E9">
        <w:rPr>
          <w:rFonts w:cstheme="minorHAnsi"/>
          <w:b/>
          <w:bCs/>
          <w:noProof/>
          <w:sz w:val="40"/>
          <w:szCs w:val="40"/>
        </w:rPr>
        <w:t xml:space="preserve"> </w:t>
      </w:r>
    </w:p>
    <w:p w14:paraId="24DA60E8" w14:textId="643753B2" w:rsidR="00FF4E00" w:rsidRDefault="00A56973" w:rsidP="00D91805">
      <w:pPr>
        <w:spacing w:before="0" w:after="0" w:line="240" w:lineRule="auto"/>
        <w:jc w:val="center"/>
        <w:rPr>
          <w:rFonts w:cstheme="minorHAnsi"/>
          <w:b/>
          <w:bCs/>
          <w:noProof/>
          <w:sz w:val="40"/>
          <w:szCs w:val="40"/>
        </w:rPr>
      </w:pPr>
      <w:r w:rsidRPr="009D75E9">
        <w:rPr>
          <w:rFonts w:cstheme="minorHAnsi"/>
          <w:b/>
          <w:bCs/>
          <w:noProof/>
          <w:sz w:val="40"/>
          <w:szCs w:val="40"/>
        </w:rPr>
        <w:t>do roku 2030</w:t>
      </w:r>
    </w:p>
    <w:p w14:paraId="56242D60" w14:textId="77777777" w:rsidR="00A77800" w:rsidRPr="009D75E9" w:rsidRDefault="00A77800" w:rsidP="00D91805">
      <w:pPr>
        <w:spacing w:before="0" w:after="0" w:line="240" w:lineRule="auto"/>
        <w:jc w:val="center"/>
        <w:rPr>
          <w:rFonts w:cstheme="minorHAnsi"/>
          <w:b/>
          <w:bCs/>
          <w:noProof/>
          <w:sz w:val="40"/>
          <w:szCs w:val="40"/>
        </w:rPr>
      </w:pPr>
    </w:p>
    <w:p w14:paraId="60E8EAA0" w14:textId="36E6616E" w:rsidR="00A56973" w:rsidRPr="009D75E9" w:rsidRDefault="00550526" w:rsidP="00D91805">
      <w:pPr>
        <w:pStyle w:val="elementgraficznytabela"/>
        <w:spacing w:before="0" w:after="0" w:line="240" w:lineRule="auto"/>
        <w:jc w:val="center"/>
        <w:rPr>
          <w:rFonts w:cstheme="minorHAnsi"/>
          <w:sz w:val="28"/>
          <w:szCs w:val="28"/>
        </w:rPr>
      </w:pPr>
      <w:r w:rsidRPr="009D75E9">
        <w:rPr>
          <w:rFonts w:cs="Calibri"/>
          <w:lang w:eastAsia="pl-PL"/>
        </w:rPr>
        <w:drawing>
          <wp:inline distT="0" distB="0" distL="0" distR="0" wp14:anchorId="349A72C0" wp14:editId="0607A754">
            <wp:extent cx="4692755" cy="3895725"/>
            <wp:effectExtent l="0" t="0" r="0" b="0"/>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696109" cy="3898509"/>
                    </a:xfrm>
                    <a:prstGeom prst="rect">
                      <a:avLst/>
                    </a:prstGeom>
                    <a:noFill/>
                    <a:ln>
                      <a:noFill/>
                    </a:ln>
                  </pic:spPr>
                </pic:pic>
              </a:graphicData>
            </a:graphic>
          </wp:inline>
        </w:drawing>
      </w:r>
    </w:p>
    <w:p w14:paraId="21B8FA21" w14:textId="77777777" w:rsidR="00E761BF" w:rsidRDefault="00E761BF" w:rsidP="00D91805">
      <w:pPr>
        <w:pStyle w:val="elementgraficznytabela"/>
        <w:spacing w:before="0" w:after="0" w:line="240" w:lineRule="auto"/>
        <w:jc w:val="center"/>
        <w:rPr>
          <w:rFonts w:cstheme="minorHAnsi"/>
          <w:sz w:val="28"/>
          <w:szCs w:val="28"/>
        </w:rPr>
      </w:pPr>
    </w:p>
    <w:p w14:paraId="78B581BC" w14:textId="60DED525" w:rsidR="00FB0CD4" w:rsidRPr="009D75E9" w:rsidRDefault="002E6E76" w:rsidP="00D91805">
      <w:pPr>
        <w:pStyle w:val="elementgraficznytabela"/>
        <w:spacing w:before="0" w:after="0" w:line="240" w:lineRule="auto"/>
        <w:jc w:val="center"/>
        <w:rPr>
          <w:rFonts w:cstheme="minorHAnsi"/>
        </w:rPr>
      </w:pPr>
      <w:r>
        <w:rPr>
          <w:rFonts w:cstheme="minorHAnsi"/>
          <w:sz w:val="22"/>
          <w:szCs w:val="28"/>
        </w:rPr>
        <w:t xml:space="preserve"> Marzec</w:t>
      </w:r>
      <w:r w:rsidR="0016092C">
        <w:rPr>
          <w:rFonts w:cstheme="minorHAnsi"/>
          <w:sz w:val="22"/>
          <w:szCs w:val="28"/>
        </w:rPr>
        <w:t xml:space="preserve"> 2023</w:t>
      </w:r>
      <w:r w:rsidR="00FB0CD4" w:rsidRPr="009D75E9">
        <w:rPr>
          <w:rFonts w:cstheme="minorHAnsi"/>
        </w:rPr>
        <w:br w:type="page"/>
      </w:r>
    </w:p>
    <w:p w14:paraId="7D208ED0" w14:textId="77777777" w:rsidR="00183008" w:rsidRDefault="001700FB" w:rsidP="00D91805">
      <w:pPr>
        <w:pStyle w:val="metryczka"/>
        <w:spacing w:before="0" w:after="0" w:line="240" w:lineRule="auto"/>
        <w:rPr>
          <w:rFonts w:cstheme="minorHAnsi"/>
          <w:color w:val="000000" w:themeColor="text1"/>
          <w:sz w:val="22"/>
        </w:rPr>
      </w:pPr>
      <w:r w:rsidRPr="00BB37E3">
        <w:rPr>
          <w:rFonts w:cstheme="minorHAnsi"/>
          <w:b/>
          <w:bCs/>
          <w:sz w:val="22"/>
        </w:rPr>
        <w:lastRenderedPageBreak/>
        <w:t xml:space="preserve">Strategia terytorialna </w:t>
      </w:r>
      <w:r w:rsidR="00FF4E00" w:rsidRPr="00BB37E3">
        <w:rPr>
          <w:rFonts w:cstheme="minorHAnsi"/>
          <w:sz w:val="22"/>
        </w:rPr>
        <w:t xml:space="preserve">dla Gmin </w:t>
      </w:r>
      <w:r w:rsidR="00550526" w:rsidRPr="00BB37E3">
        <w:rPr>
          <w:rFonts w:cstheme="minorHAnsi"/>
          <w:color w:val="000000" w:themeColor="text1"/>
          <w:sz w:val="22"/>
        </w:rPr>
        <w:t>Fałków, Radoszyce i Ruda Maleniecka</w:t>
      </w:r>
    </w:p>
    <w:p w14:paraId="384894B0" w14:textId="43F465A1" w:rsidR="00422850" w:rsidRPr="00BB37E3" w:rsidRDefault="00665086" w:rsidP="00D91805">
      <w:pPr>
        <w:pStyle w:val="metryczka"/>
        <w:spacing w:before="0" w:after="0" w:line="240" w:lineRule="auto"/>
        <w:rPr>
          <w:rStyle w:val="Wyrnieniedelikatne"/>
          <w:rFonts w:cstheme="minorHAnsi"/>
          <w:sz w:val="22"/>
        </w:rPr>
      </w:pPr>
      <w:r w:rsidRPr="00BB37E3">
        <w:rPr>
          <w:rStyle w:val="Wyrnieniedelikatne"/>
          <w:rFonts w:cstheme="minorHAnsi"/>
          <w:sz w:val="22"/>
        </w:rPr>
        <w:t>Skład Partnerstwa</w:t>
      </w:r>
    </w:p>
    <w:p w14:paraId="7A78113A" w14:textId="68BF766B" w:rsidR="00796F86" w:rsidRPr="00BB37E3" w:rsidRDefault="00C8237A" w:rsidP="00D91805">
      <w:pPr>
        <w:pStyle w:val="metryczka"/>
        <w:spacing w:before="0" w:after="0" w:line="240" w:lineRule="auto"/>
        <w:rPr>
          <w:rStyle w:val="Wyrnieniedelikatne"/>
          <w:rFonts w:cstheme="minorHAnsi"/>
          <w:b w:val="0"/>
          <w:bCs w:val="0"/>
          <w:iCs w:val="0"/>
          <w:sz w:val="22"/>
        </w:rPr>
      </w:pPr>
      <w:r w:rsidRPr="00BB37E3">
        <w:rPr>
          <w:rStyle w:val="Wyrnieniedelikatne"/>
          <w:rFonts w:cstheme="minorHAnsi"/>
          <w:b w:val="0"/>
          <w:bCs w:val="0"/>
          <w:iCs w:val="0"/>
          <w:sz w:val="22"/>
        </w:rPr>
        <w:t>G</w:t>
      </w:r>
      <w:r w:rsidR="00A17E83" w:rsidRPr="00BB37E3">
        <w:rPr>
          <w:rStyle w:val="Wyrnieniedelikatne"/>
          <w:rFonts w:cstheme="minorHAnsi"/>
          <w:b w:val="0"/>
          <w:bCs w:val="0"/>
          <w:iCs w:val="0"/>
          <w:sz w:val="22"/>
        </w:rPr>
        <w:t xml:space="preserve">mina </w:t>
      </w:r>
      <w:r w:rsidR="009D75E9" w:rsidRPr="00BB37E3">
        <w:rPr>
          <w:rStyle w:val="Wyrnieniedelikatne"/>
          <w:rFonts w:cstheme="minorHAnsi"/>
          <w:b w:val="0"/>
          <w:bCs w:val="0"/>
          <w:iCs w:val="0"/>
          <w:sz w:val="22"/>
        </w:rPr>
        <w:t>Fałków</w:t>
      </w:r>
      <w:r w:rsidR="00F30164" w:rsidRPr="00BB37E3">
        <w:rPr>
          <w:rStyle w:val="Wyrnieniedelikatne"/>
          <w:rFonts w:cstheme="minorHAnsi"/>
          <w:b w:val="0"/>
          <w:bCs w:val="0"/>
          <w:iCs w:val="0"/>
          <w:sz w:val="22"/>
        </w:rPr>
        <w:t xml:space="preserve">, Gmina </w:t>
      </w:r>
      <w:r w:rsidR="009D75E9" w:rsidRPr="00BB37E3">
        <w:rPr>
          <w:rStyle w:val="Wyrnieniedelikatne"/>
          <w:rFonts w:cstheme="minorHAnsi"/>
          <w:b w:val="0"/>
          <w:bCs w:val="0"/>
          <w:iCs w:val="0"/>
          <w:sz w:val="22"/>
        </w:rPr>
        <w:t>Radoszyce, Gmina Ruda Maleniecka</w:t>
      </w:r>
    </w:p>
    <w:p w14:paraId="537CF9CE" w14:textId="366FCF7F" w:rsidR="00422850" w:rsidRPr="00BB37E3" w:rsidRDefault="00665086" w:rsidP="00D91805">
      <w:pPr>
        <w:pStyle w:val="metryczka"/>
        <w:spacing w:before="0" w:after="0" w:line="240" w:lineRule="auto"/>
        <w:rPr>
          <w:rStyle w:val="Wyrnieniedelikatne"/>
          <w:rFonts w:cstheme="minorHAnsi"/>
          <w:sz w:val="22"/>
        </w:rPr>
      </w:pPr>
      <w:r w:rsidRPr="00BB37E3">
        <w:rPr>
          <w:rStyle w:val="Wyrnieniedelikatne"/>
          <w:rFonts w:cstheme="minorHAnsi"/>
          <w:sz w:val="22"/>
          <w:highlight w:val="yellow"/>
        </w:rPr>
        <w:br/>
      </w:r>
      <w:r w:rsidR="00962D2F" w:rsidRPr="00BB37E3">
        <w:rPr>
          <w:rStyle w:val="Wyrnieniedelikatne"/>
          <w:rFonts w:cstheme="minorHAnsi"/>
          <w:sz w:val="22"/>
        </w:rPr>
        <w:t>Skład Rady</w:t>
      </w:r>
      <w:r w:rsidR="004822F6" w:rsidRPr="00BB37E3">
        <w:rPr>
          <w:rStyle w:val="Wyrnieniedelikatne"/>
          <w:rFonts w:cstheme="minorHAnsi"/>
          <w:sz w:val="22"/>
        </w:rPr>
        <w:t xml:space="preserve"> Porozumienia</w:t>
      </w:r>
    </w:p>
    <w:p w14:paraId="024B82CE" w14:textId="3E4E5526" w:rsidR="00A17E83" w:rsidRPr="00BB37E3" w:rsidRDefault="004A3412" w:rsidP="00D91805">
      <w:pPr>
        <w:pStyle w:val="metryczka"/>
        <w:spacing w:before="0" w:after="0" w:line="240" w:lineRule="auto"/>
        <w:rPr>
          <w:rStyle w:val="Wyrnieniedelikatne"/>
          <w:rFonts w:cstheme="minorHAnsi"/>
          <w:b w:val="0"/>
          <w:bCs w:val="0"/>
          <w:iCs w:val="0"/>
          <w:sz w:val="22"/>
        </w:rPr>
      </w:pPr>
      <w:r w:rsidRPr="00BB37E3">
        <w:rPr>
          <w:rStyle w:val="Wyrnieniedelikatne"/>
          <w:rFonts w:cstheme="minorHAnsi"/>
          <w:b w:val="0"/>
          <w:bCs w:val="0"/>
          <w:iCs w:val="0"/>
          <w:sz w:val="22"/>
        </w:rPr>
        <w:t>Leszek Kuca</w:t>
      </w:r>
      <w:r w:rsidR="00520505" w:rsidRPr="00BB37E3">
        <w:rPr>
          <w:rStyle w:val="Wyrnieniedelikatne"/>
          <w:rFonts w:cstheme="minorHAnsi"/>
          <w:b w:val="0"/>
          <w:bCs w:val="0"/>
          <w:iCs w:val="0"/>
          <w:sz w:val="22"/>
        </w:rPr>
        <w:t xml:space="preserve"> </w:t>
      </w:r>
      <w:r w:rsidR="00A17E83" w:rsidRPr="00BB37E3">
        <w:rPr>
          <w:rStyle w:val="Wyrnieniedelikatne"/>
          <w:rFonts w:cstheme="minorHAnsi"/>
          <w:b w:val="0"/>
          <w:bCs w:val="0"/>
          <w:iCs w:val="0"/>
          <w:sz w:val="22"/>
        </w:rPr>
        <w:t xml:space="preserve"> - </w:t>
      </w:r>
      <w:r w:rsidRPr="00BB37E3">
        <w:rPr>
          <w:rStyle w:val="Wyrnieniedelikatne"/>
          <w:rFonts w:cstheme="minorHAnsi"/>
          <w:b w:val="0"/>
          <w:bCs w:val="0"/>
          <w:iCs w:val="0"/>
          <w:sz w:val="22"/>
        </w:rPr>
        <w:t>Wójt Gminy Ruda Maleniecka</w:t>
      </w:r>
      <w:r w:rsidR="00A17E83" w:rsidRPr="00BB37E3">
        <w:rPr>
          <w:rStyle w:val="Wyrnieniedelikatne"/>
          <w:rFonts w:cstheme="minorHAnsi"/>
          <w:b w:val="0"/>
          <w:bCs w:val="0"/>
          <w:iCs w:val="0"/>
          <w:sz w:val="22"/>
        </w:rPr>
        <w:t>, Przewodniczą</w:t>
      </w:r>
      <w:r w:rsidR="00064420" w:rsidRPr="00BB37E3">
        <w:rPr>
          <w:rStyle w:val="Wyrnieniedelikatne"/>
          <w:rFonts w:cstheme="minorHAnsi"/>
          <w:b w:val="0"/>
          <w:bCs w:val="0"/>
          <w:iCs w:val="0"/>
          <w:sz w:val="22"/>
        </w:rPr>
        <w:t>cy</w:t>
      </w:r>
      <w:r w:rsidR="00A17E83" w:rsidRPr="00BB37E3">
        <w:rPr>
          <w:rStyle w:val="Wyrnieniedelikatne"/>
          <w:rFonts w:cstheme="minorHAnsi"/>
          <w:b w:val="0"/>
          <w:bCs w:val="0"/>
          <w:iCs w:val="0"/>
          <w:sz w:val="22"/>
        </w:rPr>
        <w:t xml:space="preserve"> Rady Partnerstwa</w:t>
      </w:r>
    </w:p>
    <w:p w14:paraId="7D7F97DA" w14:textId="77777777" w:rsidR="00A17E83" w:rsidRPr="00BB37E3" w:rsidRDefault="00A17E83" w:rsidP="00D91805">
      <w:pPr>
        <w:pStyle w:val="metryczka"/>
        <w:spacing w:before="0" w:after="0" w:line="240" w:lineRule="auto"/>
        <w:rPr>
          <w:rStyle w:val="Wyrnieniedelikatne"/>
          <w:rFonts w:cstheme="minorHAnsi"/>
          <w:b w:val="0"/>
          <w:bCs w:val="0"/>
          <w:iCs w:val="0"/>
          <w:sz w:val="22"/>
        </w:rPr>
      </w:pPr>
      <w:r w:rsidRPr="00BB37E3">
        <w:rPr>
          <w:rStyle w:val="Wyrnieniedelikatne"/>
          <w:rFonts w:cstheme="minorHAnsi"/>
          <w:b w:val="0"/>
          <w:bCs w:val="0"/>
          <w:iCs w:val="0"/>
          <w:sz w:val="22"/>
        </w:rPr>
        <w:t xml:space="preserve">Członkowie Rady Partnerstwa: </w:t>
      </w:r>
    </w:p>
    <w:p w14:paraId="22F182BA" w14:textId="6F55854D" w:rsidR="00A17E83" w:rsidRPr="00BB37E3" w:rsidRDefault="004A3412" w:rsidP="00D91805">
      <w:pPr>
        <w:pStyle w:val="metryczka"/>
        <w:spacing w:before="0" w:after="0" w:line="240" w:lineRule="auto"/>
        <w:rPr>
          <w:rStyle w:val="Wyrnieniedelikatne"/>
          <w:rFonts w:cstheme="minorHAnsi"/>
          <w:b w:val="0"/>
          <w:bCs w:val="0"/>
          <w:iCs w:val="0"/>
          <w:sz w:val="22"/>
        </w:rPr>
      </w:pPr>
      <w:r w:rsidRPr="00BB37E3">
        <w:rPr>
          <w:rStyle w:val="Wyrnieniedelikatne"/>
          <w:rFonts w:cstheme="minorHAnsi"/>
          <w:b w:val="0"/>
          <w:bCs w:val="0"/>
          <w:iCs w:val="0"/>
          <w:sz w:val="22"/>
        </w:rPr>
        <w:t>Michał Pękala</w:t>
      </w:r>
      <w:r w:rsidR="00796F86" w:rsidRPr="00BB37E3">
        <w:rPr>
          <w:rStyle w:val="Wyrnieniedelikatne"/>
          <w:rFonts w:cstheme="minorHAnsi"/>
          <w:b w:val="0"/>
          <w:bCs w:val="0"/>
          <w:iCs w:val="0"/>
          <w:sz w:val="22"/>
        </w:rPr>
        <w:t xml:space="preserve"> –</w:t>
      </w:r>
      <w:r w:rsidR="00A17E83" w:rsidRPr="00BB37E3">
        <w:rPr>
          <w:rStyle w:val="Wyrnieniedelikatne"/>
          <w:rFonts w:cstheme="minorHAnsi"/>
          <w:b w:val="0"/>
          <w:bCs w:val="0"/>
          <w:iCs w:val="0"/>
          <w:sz w:val="22"/>
        </w:rPr>
        <w:t xml:space="preserve"> </w:t>
      </w:r>
      <w:r w:rsidR="00796F86" w:rsidRPr="00BB37E3">
        <w:rPr>
          <w:rStyle w:val="Wyrnieniedelikatne"/>
          <w:rFonts w:cstheme="minorHAnsi"/>
          <w:b w:val="0"/>
          <w:bCs w:val="0"/>
          <w:iCs w:val="0"/>
          <w:sz w:val="22"/>
        </w:rPr>
        <w:t xml:space="preserve">Burmistrz Miasta i Gminy </w:t>
      </w:r>
      <w:r w:rsidRPr="00BB37E3">
        <w:rPr>
          <w:rStyle w:val="Wyrnieniedelikatne"/>
          <w:rFonts w:cstheme="minorHAnsi"/>
          <w:b w:val="0"/>
          <w:bCs w:val="0"/>
          <w:iCs w:val="0"/>
          <w:sz w:val="22"/>
        </w:rPr>
        <w:t>Radoszyce</w:t>
      </w:r>
    </w:p>
    <w:p w14:paraId="2D0BB648" w14:textId="5BA4A0C6" w:rsidR="00796F86" w:rsidRPr="00BB37E3" w:rsidRDefault="00AA6E11" w:rsidP="00D91805">
      <w:pPr>
        <w:pStyle w:val="metryczka"/>
        <w:spacing w:before="0" w:after="0" w:line="240" w:lineRule="auto"/>
        <w:rPr>
          <w:rStyle w:val="Wyrnieniedelikatne"/>
          <w:rFonts w:cstheme="minorHAnsi"/>
          <w:b w:val="0"/>
          <w:bCs w:val="0"/>
          <w:iCs w:val="0"/>
          <w:sz w:val="22"/>
        </w:rPr>
      </w:pPr>
      <w:r w:rsidRPr="00BB37E3">
        <w:rPr>
          <w:rStyle w:val="Wyrnieniedelikatne"/>
          <w:rFonts w:cstheme="minorHAnsi"/>
          <w:b w:val="0"/>
          <w:bCs w:val="0"/>
          <w:iCs w:val="0"/>
          <w:sz w:val="22"/>
        </w:rPr>
        <w:t>Henryk Konieczny</w:t>
      </w:r>
      <w:r w:rsidR="00A17E83" w:rsidRPr="00BB37E3">
        <w:rPr>
          <w:rStyle w:val="Wyrnieniedelikatne"/>
          <w:rFonts w:cstheme="minorHAnsi"/>
          <w:b w:val="0"/>
          <w:bCs w:val="0"/>
          <w:iCs w:val="0"/>
          <w:sz w:val="22"/>
        </w:rPr>
        <w:t xml:space="preserve"> - Wójt Gminy </w:t>
      </w:r>
      <w:r w:rsidR="004A3412" w:rsidRPr="00BB37E3">
        <w:rPr>
          <w:rStyle w:val="Wyrnieniedelikatne"/>
          <w:rFonts w:cstheme="minorHAnsi"/>
          <w:b w:val="0"/>
          <w:bCs w:val="0"/>
          <w:iCs w:val="0"/>
          <w:sz w:val="22"/>
        </w:rPr>
        <w:t xml:space="preserve">Fałków </w:t>
      </w:r>
    </w:p>
    <w:p w14:paraId="7C8833D1" w14:textId="249FBF68" w:rsidR="00422850" w:rsidRPr="00BB37E3" w:rsidRDefault="00962D2F" w:rsidP="00D91805">
      <w:pPr>
        <w:pStyle w:val="metryczka"/>
        <w:spacing w:before="0" w:after="0" w:line="240" w:lineRule="auto"/>
        <w:rPr>
          <w:rStyle w:val="Wyrnieniedelikatne"/>
          <w:rFonts w:cstheme="minorHAnsi"/>
          <w:iCs w:val="0"/>
          <w:sz w:val="22"/>
        </w:rPr>
      </w:pPr>
      <w:r w:rsidRPr="00BB37E3">
        <w:rPr>
          <w:rStyle w:val="Wyrnieniedelikatne"/>
          <w:rFonts w:cstheme="minorHAnsi"/>
          <w:iCs w:val="0"/>
          <w:sz w:val="22"/>
        </w:rPr>
        <w:br/>
        <w:t xml:space="preserve">Skład </w:t>
      </w:r>
      <w:r w:rsidR="004822F6" w:rsidRPr="00BB37E3">
        <w:rPr>
          <w:rStyle w:val="Wyrnieniedelikatne"/>
          <w:rFonts w:cstheme="minorHAnsi"/>
          <w:iCs w:val="0"/>
          <w:sz w:val="22"/>
        </w:rPr>
        <w:t>Zespołu Operacyjnego</w:t>
      </w:r>
    </w:p>
    <w:p w14:paraId="07EDB59D" w14:textId="13802B22" w:rsidR="004A3412" w:rsidRPr="00BB37E3" w:rsidRDefault="004A3412" w:rsidP="00D91805">
      <w:pPr>
        <w:pStyle w:val="metryczka"/>
        <w:spacing w:before="0" w:after="0" w:line="240" w:lineRule="auto"/>
        <w:rPr>
          <w:rFonts w:cstheme="minorHAnsi"/>
          <w:sz w:val="22"/>
        </w:rPr>
      </w:pPr>
      <w:r w:rsidRPr="00BB37E3">
        <w:rPr>
          <w:rFonts w:cstheme="minorHAnsi"/>
          <w:sz w:val="22"/>
        </w:rPr>
        <w:t xml:space="preserve">Paweł Pękala – Urząd Gminy </w:t>
      </w:r>
      <w:r w:rsidR="00B039D0" w:rsidRPr="00BB37E3">
        <w:rPr>
          <w:rFonts w:cstheme="minorHAnsi"/>
          <w:sz w:val="22"/>
        </w:rPr>
        <w:t xml:space="preserve">w </w:t>
      </w:r>
      <w:r w:rsidRPr="00BB37E3">
        <w:rPr>
          <w:rFonts w:cstheme="minorHAnsi"/>
          <w:sz w:val="22"/>
        </w:rPr>
        <w:t>Fałk</w:t>
      </w:r>
      <w:r w:rsidR="00B039D0" w:rsidRPr="00BB37E3">
        <w:rPr>
          <w:rFonts w:cstheme="minorHAnsi"/>
          <w:sz w:val="22"/>
        </w:rPr>
        <w:t xml:space="preserve">owie </w:t>
      </w:r>
    </w:p>
    <w:p w14:paraId="64C0C186" w14:textId="7DD0E77B" w:rsidR="00520505" w:rsidRPr="00BB37E3" w:rsidRDefault="004A3412" w:rsidP="00D91805">
      <w:pPr>
        <w:pStyle w:val="metryczka"/>
        <w:spacing w:before="0" w:after="0" w:line="240" w:lineRule="auto"/>
        <w:rPr>
          <w:rFonts w:cstheme="minorHAnsi"/>
          <w:sz w:val="22"/>
        </w:rPr>
      </w:pPr>
      <w:r w:rsidRPr="00BB37E3">
        <w:rPr>
          <w:rFonts w:cstheme="minorHAnsi"/>
          <w:sz w:val="22"/>
        </w:rPr>
        <w:t>Agnieszka Pikuła</w:t>
      </w:r>
      <w:r w:rsidR="00064420" w:rsidRPr="00BB37E3">
        <w:rPr>
          <w:rFonts w:cstheme="minorHAnsi"/>
          <w:sz w:val="22"/>
        </w:rPr>
        <w:t xml:space="preserve"> </w:t>
      </w:r>
      <w:r w:rsidR="00520505" w:rsidRPr="00BB37E3">
        <w:rPr>
          <w:rFonts w:cstheme="minorHAnsi"/>
          <w:sz w:val="22"/>
        </w:rPr>
        <w:t xml:space="preserve"> – Urząd</w:t>
      </w:r>
      <w:r w:rsidRPr="00BB37E3">
        <w:rPr>
          <w:rFonts w:cstheme="minorHAnsi"/>
          <w:sz w:val="22"/>
        </w:rPr>
        <w:t xml:space="preserve"> Miasta i Gminy </w:t>
      </w:r>
      <w:r w:rsidR="00B039D0" w:rsidRPr="00BB37E3">
        <w:rPr>
          <w:rFonts w:cstheme="minorHAnsi"/>
          <w:sz w:val="22"/>
        </w:rPr>
        <w:t xml:space="preserve">w </w:t>
      </w:r>
      <w:r w:rsidRPr="00BB37E3">
        <w:rPr>
          <w:rFonts w:cstheme="minorHAnsi"/>
          <w:sz w:val="22"/>
        </w:rPr>
        <w:t>Radosz</w:t>
      </w:r>
      <w:r w:rsidR="00B039D0" w:rsidRPr="00BB37E3">
        <w:rPr>
          <w:rFonts w:cstheme="minorHAnsi"/>
          <w:sz w:val="22"/>
        </w:rPr>
        <w:t xml:space="preserve">ycach </w:t>
      </w:r>
    </w:p>
    <w:p w14:paraId="024938A3" w14:textId="58887827" w:rsidR="004A3412" w:rsidRPr="00BB37E3" w:rsidRDefault="004A3412" w:rsidP="00D91805">
      <w:pPr>
        <w:pStyle w:val="metryczka"/>
        <w:spacing w:before="0" w:after="0" w:line="240" w:lineRule="auto"/>
        <w:rPr>
          <w:rFonts w:cstheme="minorHAnsi"/>
          <w:sz w:val="22"/>
        </w:rPr>
      </w:pPr>
      <w:r w:rsidRPr="00BB37E3">
        <w:rPr>
          <w:rFonts w:cstheme="minorHAnsi"/>
          <w:sz w:val="22"/>
        </w:rPr>
        <w:t xml:space="preserve">Krzysztof Basiak – Urząd Miasta i Gminy </w:t>
      </w:r>
      <w:r w:rsidR="00B039D0" w:rsidRPr="00BB37E3">
        <w:rPr>
          <w:rFonts w:cstheme="minorHAnsi"/>
          <w:sz w:val="22"/>
        </w:rPr>
        <w:t xml:space="preserve">w </w:t>
      </w:r>
      <w:r w:rsidRPr="00BB37E3">
        <w:rPr>
          <w:rFonts w:cstheme="minorHAnsi"/>
          <w:sz w:val="22"/>
        </w:rPr>
        <w:t>Radoszy</w:t>
      </w:r>
      <w:r w:rsidR="00B039D0" w:rsidRPr="00BB37E3">
        <w:rPr>
          <w:rFonts w:cstheme="minorHAnsi"/>
          <w:sz w:val="22"/>
        </w:rPr>
        <w:t xml:space="preserve">cach </w:t>
      </w:r>
    </w:p>
    <w:p w14:paraId="31FD7FCE" w14:textId="16EBEAF5" w:rsidR="00064420" w:rsidRPr="00BB37E3" w:rsidRDefault="004A3412" w:rsidP="00D91805">
      <w:pPr>
        <w:pStyle w:val="metryczka"/>
        <w:spacing w:before="0" w:after="0" w:line="240" w:lineRule="auto"/>
        <w:rPr>
          <w:rFonts w:cstheme="minorHAnsi"/>
          <w:sz w:val="22"/>
        </w:rPr>
      </w:pPr>
      <w:r w:rsidRPr="00BB37E3">
        <w:rPr>
          <w:rFonts w:cstheme="minorHAnsi"/>
          <w:sz w:val="22"/>
        </w:rPr>
        <w:t>Piotr Piec</w:t>
      </w:r>
      <w:r w:rsidR="00520505" w:rsidRPr="00BB37E3">
        <w:rPr>
          <w:rFonts w:cstheme="minorHAnsi"/>
          <w:sz w:val="22"/>
        </w:rPr>
        <w:t xml:space="preserve"> – Urząd </w:t>
      </w:r>
      <w:r w:rsidRPr="00BB37E3">
        <w:rPr>
          <w:rFonts w:cstheme="minorHAnsi"/>
          <w:sz w:val="22"/>
        </w:rPr>
        <w:t xml:space="preserve">Gminy </w:t>
      </w:r>
      <w:r w:rsidR="00B039D0" w:rsidRPr="00BB37E3">
        <w:rPr>
          <w:rFonts w:cstheme="minorHAnsi"/>
          <w:sz w:val="22"/>
        </w:rPr>
        <w:t xml:space="preserve">w </w:t>
      </w:r>
      <w:r w:rsidRPr="00BB37E3">
        <w:rPr>
          <w:rFonts w:cstheme="minorHAnsi"/>
          <w:sz w:val="22"/>
        </w:rPr>
        <w:t>Rud</w:t>
      </w:r>
      <w:r w:rsidR="00B039D0" w:rsidRPr="00BB37E3">
        <w:rPr>
          <w:rFonts w:cstheme="minorHAnsi"/>
          <w:sz w:val="22"/>
        </w:rPr>
        <w:t>zie</w:t>
      </w:r>
      <w:r w:rsidRPr="00BB37E3">
        <w:rPr>
          <w:rFonts w:cstheme="minorHAnsi"/>
          <w:sz w:val="22"/>
        </w:rPr>
        <w:t xml:space="preserve"> Malenieck</w:t>
      </w:r>
      <w:r w:rsidR="00B039D0" w:rsidRPr="00BB37E3">
        <w:rPr>
          <w:rFonts w:cstheme="minorHAnsi"/>
          <w:sz w:val="22"/>
        </w:rPr>
        <w:t>iej</w:t>
      </w:r>
      <w:r w:rsidRPr="00BB37E3">
        <w:rPr>
          <w:rFonts w:cstheme="minorHAnsi"/>
          <w:sz w:val="22"/>
        </w:rPr>
        <w:t xml:space="preserve"> </w:t>
      </w:r>
    </w:p>
    <w:p w14:paraId="718C289C" w14:textId="60E842C1" w:rsidR="004A3412" w:rsidRPr="00BB37E3" w:rsidRDefault="004A3412" w:rsidP="00D91805">
      <w:pPr>
        <w:pStyle w:val="metryczka"/>
        <w:spacing w:before="0" w:after="0" w:line="240" w:lineRule="auto"/>
        <w:rPr>
          <w:rFonts w:cstheme="minorHAnsi"/>
          <w:sz w:val="22"/>
        </w:rPr>
      </w:pPr>
      <w:r w:rsidRPr="00BB37E3">
        <w:rPr>
          <w:rFonts w:cstheme="minorHAnsi"/>
          <w:sz w:val="22"/>
        </w:rPr>
        <w:t xml:space="preserve">Wioleta Wrzecionowska – Urząd Gminy </w:t>
      </w:r>
      <w:r w:rsidR="00B039D0" w:rsidRPr="00BB37E3">
        <w:rPr>
          <w:rFonts w:cstheme="minorHAnsi"/>
          <w:sz w:val="22"/>
        </w:rPr>
        <w:t xml:space="preserve">w </w:t>
      </w:r>
      <w:r w:rsidRPr="00BB37E3">
        <w:rPr>
          <w:rFonts w:cstheme="minorHAnsi"/>
          <w:sz w:val="22"/>
        </w:rPr>
        <w:t>Rud</w:t>
      </w:r>
      <w:r w:rsidR="00B039D0" w:rsidRPr="00BB37E3">
        <w:rPr>
          <w:rFonts w:cstheme="minorHAnsi"/>
          <w:sz w:val="22"/>
        </w:rPr>
        <w:t>zie</w:t>
      </w:r>
      <w:r w:rsidRPr="00BB37E3">
        <w:rPr>
          <w:rFonts w:cstheme="minorHAnsi"/>
          <w:sz w:val="22"/>
        </w:rPr>
        <w:t xml:space="preserve"> Malenieck</w:t>
      </w:r>
      <w:r w:rsidR="00B039D0" w:rsidRPr="00BB37E3">
        <w:rPr>
          <w:rFonts w:cstheme="minorHAnsi"/>
          <w:sz w:val="22"/>
        </w:rPr>
        <w:t>iej</w:t>
      </w:r>
    </w:p>
    <w:p w14:paraId="4B78BF3D" w14:textId="77777777" w:rsidR="00064420" w:rsidRPr="009D75E9" w:rsidRDefault="00064420" w:rsidP="00D91805">
      <w:pPr>
        <w:pStyle w:val="metryczka"/>
        <w:spacing w:before="0" w:after="0" w:line="240" w:lineRule="auto"/>
        <w:rPr>
          <w:rFonts w:cstheme="minorHAnsi"/>
          <w:highlight w:val="yellow"/>
        </w:rPr>
      </w:pPr>
    </w:p>
    <w:p w14:paraId="29AAC1B6" w14:textId="77777777" w:rsidR="00681E7F" w:rsidRPr="009D75E9" w:rsidRDefault="00681E7F" w:rsidP="00D91805">
      <w:pPr>
        <w:spacing w:before="0" w:after="0" w:line="240" w:lineRule="auto"/>
        <w:rPr>
          <w:rFonts w:cstheme="minorHAnsi"/>
          <w:highlight w:val="yellow"/>
        </w:rPr>
      </w:pPr>
      <w:r w:rsidRPr="009D75E9">
        <w:rPr>
          <w:rFonts w:cstheme="minorHAnsi"/>
          <w:highlight w:val="yellow"/>
        </w:rPr>
        <w:br w:type="page"/>
      </w:r>
    </w:p>
    <w:p w14:paraId="3B009AFB" w14:textId="6A10E8B7" w:rsidR="00F65AA2" w:rsidRDefault="00F65AA2" w:rsidP="00DB72E1">
      <w:pPr>
        <w:tabs>
          <w:tab w:val="center" w:pos="4536"/>
          <w:tab w:val="right" w:pos="9072"/>
        </w:tabs>
        <w:spacing w:before="0" w:after="0"/>
        <w:rPr>
          <w:rFonts w:cstheme="minorHAnsi"/>
          <w:color w:val="000000" w:themeColor="text1"/>
          <w:sz w:val="22"/>
        </w:rPr>
      </w:pPr>
      <w:r w:rsidRPr="00BB37E3">
        <w:rPr>
          <w:rFonts w:cstheme="minorHAnsi"/>
          <w:sz w:val="22"/>
        </w:rPr>
        <w:lastRenderedPageBreak/>
        <w:t xml:space="preserve">W dniu </w:t>
      </w:r>
      <w:r w:rsidR="004A3412" w:rsidRPr="00BB37E3">
        <w:rPr>
          <w:rFonts w:cstheme="minorHAnsi"/>
          <w:sz w:val="22"/>
        </w:rPr>
        <w:t>17 czerwca</w:t>
      </w:r>
      <w:r w:rsidR="004941E0" w:rsidRPr="00BB37E3">
        <w:rPr>
          <w:rFonts w:cstheme="minorHAnsi"/>
          <w:sz w:val="22"/>
        </w:rPr>
        <w:t xml:space="preserve"> 2021 roku </w:t>
      </w:r>
      <w:r w:rsidR="004A3412" w:rsidRPr="00BB37E3">
        <w:rPr>
          <w:rFonts w:cstheme="minorHAnsi"/>
          <w:sz w:val="22"/>
        </w:rPr>
        <w:t xml:space="preserve">w budynku Gminnej Biblioteki Publicznej w Rudzie Malenieckiej </w:t>
      </w:r>
      <w:r w:rsidRPr="00BB37E3">
        <w:rPr>
          <w:rFonts w:cstheme="minorHAnsi"/>
          <w:sz w:val="22"/>
        </w:rPr>
        <w:t xml:space="preserve">– podpisano porozumienie </w:t>
      </w:r>
      <w:r w:rsidR="00271B68" w:rsidRPr="00BB37E3">
        <w:rPr>
          <w:rFonts w:cstheme="minorHAnsi"/>
          <w:sz w:val="22"/>
        </w:rPr>
        <w:t xml:space="preserve">partnerskie </w:t>
      </w:r>
      <w:r w:rsidRPr="00BB37E3">
        <w:rPr>
          <w:rFonts w:cstheme="minorHAnsi"/>
          <w:sz w:val="22"/>
        </w:rPr>
        <w:t xml:space="preserve">na rzecz opracowania i realizacji </w:t>
      </w:r>
      <w:r w:rsidR="00271B68" w:rsidRPr="00BB37E3">
        <w:rPr>
          <w:rFonts w:cstheme="minorHAnsi"/>
          <w:sz w:val="22"/>
        </w:rPr>
        <w:t>„</w:t>
      </w:r>
      <w:r w:rsidRPr="00BB37E3">
        <w:rPr>
          <w:rFonts w:cstheme="minorHAnsi"/>
          <w:sz w:val="22"/>
        </w:rPr>
        <w:t>Strategi</w:t>
      </w:r>
      <w:r w:rsidR="00271B68" w:rsidRPr="00BB37E3">
        <w:rPr>
          <w:rFonts w:cstheme="minorHAnsi"/>
          <w:sz w:val="22"/>
        </w:rPr>
        <w:t>i</w:t>
      </w:r>
      <w:r w:rsidRPr="00BB37E3">
        <w:rPr>
          <w:rFonts w:cstheme="minorHAnsi"/>
          <w:sz w:val="22"/>
        </w:rPr>
        <w:t xml:space="preserve"> Rozwoju Ponadlokalnego  dla Gmin </w:t>
      </w:r>
      <w:r w:rsidR="004A3412" w:rsidRPr="00BB37E3">
        <w:rPr>
          <w:rFonts w:cstheme="minorHAnsi"/>
          <w:color w:val="000000" w:themeColor="text1"/>
          <w:sz w:val="22"/>
        </w:rPr>
        <w:t>Fałków, Radoszyce i Ruda Maleniecka</w:t>
      </w:r>
      <w:r w:rsidRPr="00BB37E3">
        <w:rPr>
          <w:rFonts w:cstheme="minorHAnsi"/>
          <w:color w:val="000000" w:themeColor="text1"/>
          <w:sz w:val="22"/>
        </w:rPr>
        <w:t xml:space="preserve"> do roku 2030</w:t>
      </w:r>
      <w:r w:rsidR="00271B68" w:rsidRPr="00BB37E3">
        <w:rPr>
          <w:rFonts w:cstheme="minorHAnsi"/>
          <w:color w:val="000000" w:themeColor="text1"/>
          <w:sz w:val="22"/>
        </w:rPr>
        <w:t xml:space="preserve">”. </w:t>
      </w:r>
    </w:p>
    <w:p w14:paraId="25BCA8C5" w14:textId="77777777" w:rsidR="00BB37E3" w:rsidRPr="00BB37E3" w:rsidRDefault="00BB37E3" w:rsidP="00D91805">
      <w:pPr>
        <w:tabs>
          <w:tab w:val="center" w:pos="4536"/>
          <w:tab w:val="right" w:pos="9072"/>
        </w:tabs>
        <w:spacing w:before="0" w:after="0" w:line="240" w:lineRule="auto"/>
        <w:rPr>
          <w:rFonts w:cstheme="minorHAnsi"/>
          <w:sz w:val="22"/>
        </w:rPr>
      </w:pPr>
    </w:p>
    <w:p w14:paraId="2A874F70" w14:textId="2DB012B1" w:rsidR="00F942DD" w:rsidRPr="00BB37E3" w:rsidRDefault="00AA6E11" w:rsidP="00D91805">
      <w:pPr>
        <w:pStyle w:val="Default"/>
        <w:jc w:val="center"/>
        <w:rPr>
          <w:rFonts w:asciiTheme="minorHAnsi" w:hAnsiTheme="minorHAnsi" w:cstheme="minorHAnsi"/>
          <w:color w:val="000000" w:themeColor="text1"/>
          <w:sz w:val="22"/>
          <w:szCs w:val="22"/>
        </w:rPr>
      </w:pPr>
      <w:r w:rsidRPr="00BB37E3">
        <w:rPr>
          <w:noProof/>
          <w:sz w:val="22"/>
          <w:szCs w:val="22"/>
          <w:lang w:eastAsia="pl-PL"/>
        </w:rPr>
        <w:drawing>
          <wp:inline distT="0" distB="0" distL="0" distR="0" wp14:anchorId="1EB4E04F" wp14:editId="3C11DC05">
            <wp:extent cx="4784753" cy="3589361"/>
            <wp:effectExtent l="0" t="0" r="0" b="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BEBA8EAE-BF5A-486C-A8C5-ECC9F3942E4B}">
                          <a14:imgProps xmlns:a14="http://schemas.microsoft.com/office/drawing/2010/main">
                            <a14:imgLayer r:embed="rId16">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4787691" cy="3591565"/>
                    </a:xfrm>
                    <a:prstGeom prst="rect">
                      <a:avLst/>
                    </a:prstGeom>
                    <a:noFill/>
                    <a:ln>
                      <a:noFill/>
                    </a:ln>
                  </pic:spPr>
                </pic:pic>
              </a:graphicData>
            </a:graphic>
          </wp:inline>
        </w:drawing>
      </w:r>
    </w:p>
    <w:p w14:paraId="1322A029" w14:textId="77777777" w:rsidR="00AA6E11" w:rsidRPr="00BB37E3" w:rsidRDefault="00AA6E11" w:rsidP="00D91805">
      <w:pPr>
        <w:pStyle w:val="Bezodstpw"/>
        <w:ind w:left="0"/>
        <w:jc w:val="center"/>
        <w:rPr>
          <w:rFonts w:cstheme="minorHAnsi"/>
          <w:sz w:val="22"/>
          <w:lang w:val="pl-PL"/>
        </w:rPr>
      </w:pPr>
      <w:r w:rsidRPr="00BB37E3">
        <w:rPr>
          <w:noProof/>
          <w:sz w:val="22"/>
          <w:lang w:val="pl-PL" w:eastAsia="pl-PL"/>
        </w:rPr>
        <w:drawing>
          <wp:inline distT="0" distB="0" distL="0" distR="0" wp14:anchorId="5F6B4A57" wp14:editId="1C04CB99">
            <wp:extent cx="4784400" cy="3589092"/>
            <wp:effectExtent l="0" t="0" r="0" b="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BEBA8EAE-BF5A-486C-A8C5-ECC9F3942E4B}">
                          <a14:imgProps xmlns:a14="http://schemas.microsoft.com/office/drawing/2010/main">
                            <a14:imgLayer r:embed="rId18">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4784400" cy="3589092"/>
                    </a:xfrm>
                    <a:prstGeom prst="rect">
                      <a:avLst/>
                    </a:prstGeom>
                    <a:noFill/>
                    <a:ln>
                      <a:noFill/>
                    </a:ln>
                  </pic:spPr>
                </pic:pic>
              </a:graphicData>
            </a:graphic>
          </wp:inline>
        </w:drawing>
      </w:r>
    </w:p>
    <w:p w14:paraId="0438D8AA" w14:textId="77777777" w:rsidR="00BB37E3" w:rsidRDefault="00BB37E3" w:rsidP="00D91805">
      <w:pPr>
        <w:pStyle w:val="Bezodstpw"/>
        <w:ind w:left="0"/>
        <w:jc w:val="both"/>
        <w:rPr>
          <w:rFonts w:cstheme="minorHAnsi"/>
          <w:sz w:val="22"/>
          <w:lang w:val="pl-PL"/>
        </w:rPr>
      </w:pPr>
    </w:p>
    <w:p w14:paraId="5212C249" w14:textId="51A363CF" w:rsidR="001F1203" w:rsidRPr="004A3412" w:rsidRDefault="00AA6E11" w:rsidP="00DB72E1">
      <w:pPr>
        <w:pStyle w:val="Bezodstpw"/>
        <w:spacing w:line="276" w:lineRule="auto"/>
        <w:ind w:left="0"/>
        <w:jc w:val="both"/>
        <w:rPr>
          <w:rFonts w:cstheme="minorHAnsi"/>
          <w:lang w:val="pl-PL"/>
        </w:rPr>
      </w:pPr>
      <w:r w:rsidRPr="00BB37E3">
        <w:rPr>
          <w:rFonts w:cstheme="minorHAnsi"/>
          <w:sz w:val="22"/>
          <w:lang w:val="pl-PL"/>
        </w:rPr>
        <w:t>Porozumienie</w:t>
      </w:r>
      <w:r w:rsidR="00271B68" w:rsidRPr="00BB37E3">
        <w:rPr>
          <w:rFonts w:cstheme="minorHAnsi"/>
          <w:sz w:val="22"/>
          <w:lang w:val="pl-PL"/>
        </w:rPr>
        <w:t xml:space="preserve"> podpisali (od lewej): </w:t>
      </w:r>
      <w:r w:rsidRPr="00BB37E3">
        <w:rPr>
          <w:rFonts w:cstheme="minorHAnsi"/>
          <w:sz w:val="22"/>
          <w:lang w:val="pl-PL"/>
        </w:rPr>
        <w:t>Henryk Konieczny</w:t>
      </w:r>
      <w:r w:rsidR="00271B68" w:rsidRPr="00BB37E3">
        <w:rPr>
          <w:rFonts w:cstheme="minorHAnsi"/>
          <w:sz w:val="22"/>
          <w:lang w:val="pl-PL"/>
        </w:rPr>
        <w:t xml:space="preserve"> – </w:t>
      </w:r>
      <w:r w:rsidRPr="00BB37E3">
        <w:rPr>
          <w:rFonts w:cstheme="minorHAnsi"/>
          <w:sz w:val="22"/>
          <w:lang w:val="pl-PL"/>
        </w:rPr>
        <w:t>Wójt Gminy Fałków</w:t>
      </w:r>
      <w:r w:rsidR="00271B68" w:rsidRPr="00BB37E3">
        <w:rPr>
          <w:rFonts w:cstheme="minorHAnsi"/>
          <w:sz w:val="22"/>
          <w:lang w:val="pl-PL"/>
        </w:rPr>
        <w:t xml:space="preserve">, </w:t>
      </w:r>
      <w:r w:rsidRPr="00BB37E3">
        <w:rPr>
          <w:rFonts w:cstheme="minorHAnsi"/>
          <w:sz w:val="22"/>
          <w:lang w:val="pl-PL"/>
        </w:rPr>
        <w:t>Leszek Kuca</w:t>
      </w:r>
      <w:r w:rsidR="00271B68" w:rsidRPr="00BB37E3">
        <w:rPr>
          <w:rFonts w:cstheme="minorHAnsi"/>
          <w:sz w:val="22"/>
          <w:lang w:val="pl-PL"/>
        </w:rPr>
        <w:t xml:space="preserve"> – </w:t>
      </w:r>
      <w:r w:rsidRPr="00BB37E3">
        <w:rPr>
          <w:rFonts w:cstheme="minorHAnsi"/>
          <w:sz w:val="22"/>
          <w:lang w:val="pl-PL"/>
        </w:rPr>
        <w:t>Wójt Gminy Ruda Maleniecka</w:t>
      </w:r>
      <w:r w:rsidR="00271B68" w:rsidRPr="00BB37E3">
        <w:rPr>
          <w:rFonts w:cstheme="minorHAnsi"/>
          <w:sz w:val="22"/>
          <w:lang w:val="pl-PL"/>
        </w:rPr>
        <w:t xml:space="preserve">, </w:t>
      </w:r>
      <w:r w:rsidRPr="00BB37E3">
        <w:rPr>
          <w:rFonts w:cstheme="minorHAnsi"/>
          <w:sz w:val="22"/>
          <w:lang w:val="pl-PL"/>
        </w:rPr>
        <w:t>Michał Pękala – Burmistrz Miasta i Gminy Radoszyce.</w:t>
      </w:r>
      <w:r w:rsidR="001F1203" w:rsidRPr="004A3412">
        <w:rPr>
          <w:rFonts w:cstheme="minorHAnsi"/>
          <w:lang w:val="pl-PL"/>
        </w:rPr>
        <w:br w:type="page"/>
      </w:r>
    </w:p>
    <w:sdt>
      <w:sdtPr>
        <w:rPr>
          <w:rFonts w:cstheme="minorHAnsi"/>
          <w:b/>
          <w:bCs/>
          <w:iCs/>
          <w:color w:val="385623" w:themeColor="accent6" w:themeShade="80"/>
          <w:sz w:val="26"/>
          <w:highlight w:val="yellow"/>
        </w:rPr>
        <w:id w:val="-1251653606"/>
        <w:docPartObj>
          <w:docPartGallery w:val="Table of Contents"/>
          <w:docPartUnique/>
        </w:docPartObj>
      </w:sdtPr>
      <w:sdtEndPr>
        <w:rPr>
          <w:color w:val="auto"/>
        </w:rPr>
      </w:sdtEndPr>
      <w:sdtContent>
        <w:p w14:paraId="79873057" w14:textId="0C5E6A01" w:rsidR="006E781B" w:rsidRPr="00DD3942" w:rsidRDefault="006E781B" w:rsidP="00D91805">
          <w:pPr>
            <w:tabs>
              <w:tab w:val="left" w:pos="1800"/>
            </w:tabs>
            <w:spacing w:before="0" w:after="0" w:line="240" w:lineRule="auto"/>
            <w:rPr>
              <w:rStyle w:val="Wyrnieniedelikatne"/>
              <w:rFonts w:cstheme="minorHAnsi"/>
              <w:color w:val="385623" w:themeColor="accent6" w:themeShade="80"/>
              <w:sz w:val="32"/>
              <w:szCs w:val="32"/>
            </w:rPr>
          </w:pPr>
          <w:r w:rsidRPr="00DD3942">
            <w:rPr>
              <w:rStyle w:val="Wyrnieniedelikatne"/>
              <w:rFonts w:cstheme="minorHAnsi"/>
              <w:color w:val="385623" w:themeColor="accent6" w:themeShade="80"/>
              <w:sz w:val="32"/>
              <w:szCs w:val="32"/>
            </w:rPr>
            <w:t>Spis treści</w:t>
          </w:r>
        </w:p>
        <w:p w14:paraId="791ECA8E" w14:textId="666F2EDD" w:rsidR="003A4C23" w:rsidRDefault="006E781B" w:rsidP="003A4C23">
          <w:pPr>
            <w:pStyle w:val="Spistreci1"/>
            <w:spacing w:line="240" w:lineRule="auto"/>
            <w:rPr>
              <w:rFonts w:asciiTheme="minorHAnsi" w:eastAsiaTheme="minorEastAsia" w:hAnsiTheme="minorHAnsi" w:cstheme="minorBidi"/>
              <w:kern w:val="0"/>
              <w:sz w:val="22"/>
              <w:szCs w:val="22"/>
              <w:lang w:eastAsia="pl-PL"/>
            </w:rPr>
          </w:pPr>
          <w:r w:rsidRPr="00BB37E3">
            <w:rPr>
              <w:sz w:val="20"/>
              <w:szCs w:val="20"/>
            </w:rPr>
            <w:fldChar w:fldCharType="begin"/>
          </w:r>
          <w:r w:rsidRPr="00BB37E3">
            <w:rPr>
              <w:sz w:val="20"/>
              <w:szCs w:val="20"/>
            </w:rPr>
            <w:instrText xml:space="preserve"> TOC \o "1-3" \h \z \u </w:instrText>
          </w:r>
          <w:r w:rsidRPr="00BB37E3">
            <w:rPr>
              <w:sz w:val="20"/>
              <w:szCs w:val="20"/>
            </w:rPr>
            <w:fldChar w:fldCharType="separate"/>
          </w:r>
          <w:hyperlink w:anchor="_Toc129255227" w:history="1">
            <w:r w:rsidR="003A4C23" w:rsidRPr="00E34A2B">
              <w:rPr>
                <w:rStyle w:val="Hipercze"/>
              </w:rPr>
              <w:t>1. Wprowadzenie</w:t>
            </w:r>
            <w:r w:rsidR="003A4C23">
              <w:rPr>
                <w:webHidden/>
              </w:rPr>
              <w:tab/>
            </w:r>
            <w:r w:rsidR="003A4C23">
              <w:rPr>
                <w:webHidden/>
              </w:rPr>
              <w:fldChar w:fldCharType="begin"/>
            </w:r>
            <w:r w:rsidR="003A4C23">
              <w:rPr>
                <w:webHidden/>
              </w:rPr>
              <w:instrText xml:space="preserve"> PAGEREF _Toc129255227 \h </w:instrText>
            </w:r>
            <w:r w:rsidR="003A4C23">
              <w:rPr>
                <w:webHidden/>
              </w:rPr>
            </w:r>
            <w:r w:rsidR="003A4C23">
              <w:rPr>
                <w:webHidden/>
              </w:rPr>
              <w:fldChar w:fldCharType="separate"/>
            </w:r>
            <w:r w:rsidR="003A4C23">
              <w:rPr>
                <w:webHidden/>
              </w:rPr>
              <w:t>4</w:t>
            </w:r>
            <w:r w:rsidR="003A4C23">
              <w:rPr>
                <w:webHidden/>
              </w:rPr>
              <w:fldChar w:fldCharType="end"/>
            </w:r>
          </w:hyperlink>
        </w:p>
        <w:p w14:paraId="2D4DB52E" w14:textId="711D5843" w:rsidR="003A4C23" w:rsidRDefault="00000000" w:rsidP="003A4C23">
          <w:pPr>
            <w:pStyle w:val="Spistreci1"/>
            <w:spacing w:line="240" w:lineRule="auto"/>
            <w:rPr>
              <w:rFonts w:asciiTheme="minorHAnsi" w:eastAsiaTheme="minorEastAsia" w:hAnsiTheme="minorHAnsi" w:cstheme="minorBidi"/>
              <w:kern w:val="0"/>
              <w:sz w:val="22"/>
              <w:szCs w:val="22"/>
              <w:lang w:eastAsia="pl-PL"/>
            </w:rPr>
          </w:pPr>
          <w:hyperlink w:anchor="_Toc129255228" w:history="1">
            <w:r w:rsidR="003A4C23" w:rsidRPr="00E34A2B">
              <w:rPr>
                <w:rStyle w:val="Hipercze"/>
              </w:rPr>
              <w:t>2. Podsumowanie diagnozy</w:t>
            </w:r>
            <w:r w:rsidR="003A4C23">
              <w:rPr>
                <w:webHidden/>
              </w:rPr>
              <w:tab/>
            </w:r>
            <w:r w:rsidR="003A4C23">
              <w:rPr>
                <w:webHidden/>
              </w:rPr>
              <w:fldChar w:fldCharType="begin"/>
            </w:r>
            <w:r w:rsidR="003A4C23">
              <w:rPr>
                <w:webHidden/>
              </w:rPr>
              <w:instrText xml:space="preserve"> PAGEREF _Toc129255228 \h </w:instrText>
            </w:r>
            <w:r w:rsidR="003A4C23">
              <w:rPr>
                <w:webHidden/>
              </w:rPr>
            </w:r>
            <w:r w:rsidR="003A4C23">
              <w:rPr>
                <w:webHidden/>
              </w:rPr>
              <w:fldChar w:fldCharType="separate"/>
            </w:r>
            <w:r w:rsidR="003A4C23">
              <w:rPr>
                <w:webHidden/>
              </w:rPr>
              <w:t>6</w:t>
            </w:r>
            <w:r w:rsidR="003A4C23">
              <w:rPr>
                <w:webHidden/>
              </w:rPr>
              <w:fldChar w:fldCharType="end"/>
            </w:r>
          </w:hyperlink>
        </w:p>
        <w:p w14:paraId="192C687A" w14:textId="6AE63334" w:rsidR="003A4C23" w:rsidRDefault="00000000" w:rsidP="003A4C23">
          <w:pPr>
            <w:pStyle w:val="Spistreci2"/>
            <w:spacing w:line="240" w:lineRule="auto"/>
            <w:rPr>
              <w:rFonts w:eastAsiaTheme="minorEastAsia"/>
              <w:noProof/>
              <w:sz w:val="22"/>
              <w:lang w:eastAsia="pl-PL"/>
            </w:rPr>
          </w:pPr>
          <w:hyperlink w:anchor="_Toc129255229" w:history="1">
            <w:r w:rsidR="003A4C23" w:rsidRPr="00E34A2B">
              <w:rPr>
                <w:rStyle w:val="Hipercze"/>
                <w:noProof/>
              </w:rPr>
              <w:t>2.1. Podstawowe informacje o partnerstwie</w:t>
            </w:r>
            <w:r w:rsidR="003A4C23">
              <w:rPr>
                <w:noProof/>
                <w:webHidden/>
              </w:rPr>
              <w:tab/>
            </w:r>
            <w:r w:rsidR="003A4C23">
              <w:rPr>
                <w:noProof/>
                <w:webHidden/>
              </w:rPr>
              <w:fldChar w:fldCharType="begin"/>
            </w:r>
            <w:r w:rsidR="003A4C23">
              <w:rPr>
                <w:noProof/>
                <w:webHidden/>
              </w:rPr>
              <w:instrText xml:space="preserve"> PAGEREF _Toc129255229 \h </w:instrText>
            </w:r>
            <w:r w:rsidR="003A4C23">
              <w:rPr>
                <w:noProof/>
                <w:webHidden/>
              </w:rPr>
            </w:r>
            <w:r w:rsidR="003A4C23">
              <w:rPr>
                <w:noProof/>
                <w:webHidden/>
              </w:rPr>
              <w:fldChar w:fldCharType="separate"/>
            </w:r>
            <w:r w:rsidR="003A4C23">
              <w:rPr>
                <w:noProof/>
                <w:webHidden/>
              </w:rPr>
              <w:t>6</w:t>
            </w:r>
            <w:r w:rsidR="003A4C23">
              <w:rPr>
                <w:noProof/>
                <w:webHidden/>
              </w:rPr>
              <w:fldChar w:fldCharType="end"/>
            </w:r>
          </w:hyperlink>
        </w:p>
        <w:p w14:paraId="57B0BDBA" w14:textId="61BF0955" w:rsidR="003A4C23" w:rsidRDefault="00000000" w:rsidP="003A4C23">
          <w:pPr>
            <w:pStyle w:val="Spistreci2"/>
            <w:spacing w:line="240" w:lineRule="auto"/>
            <w:rPr>
              <w:rFonts w:eastAsiaTheme="minorEastAsia"/>
              <w:noProof/>
              <w:sz w:val="22"/>
              <w:lang w:eastAsia="pl-PL"/>
            </w:rPr>
          </w:pPr>
          <w:hyperlink w:anchor="_Toc129255230" w:history="1">
            <w:r w:rsidR="003A4C23" w:rsidRPr="00E34A2B">
              <w:rPr>
                <w:rStyle w:val="Hipercze"/>
                <w:noProof/>
              </w:rPr>
              <w:t>2.2. Główne wnioski płynące z analizy sytuacji społeczno-gospodarczej</w:t>
            </w:r>
            <w:r w:rsidR="003A4C23">
              <w:rPr>
                <w:noProof/>
                <w:webHidden/>
              </w:rPr>
              <w:tab/>
            </w:r>
            <w:r w:rsidR="003A4C23">
              <w:rPr>
                <w:noProof/>
                <w:webHidden/>
              </w:rPr>
              <w:fldChar w:fldCharType="begin"/>
            </w:r>
            <w:r w:rsidR="003A4C23">
              <w:rPr>
                <w:noProof/>
                <w:webHidden/>
              </w:rPr>
              <w:instrText xml:space="preserve"> PAGEREF _Toc129255230 \h </w:instrText>
            </w:r>
            <w:r w:rsidR="003A4C23">
              <w:rPr>
                <w:noProof/>
                <w:webHidden/>
              </w:rPr>
            </w:r>
            <w:r w:rsidR="003A4C23">
              <w:rPr>
                <w:noProof/>
                <w:webHidden/>
              </w:rPr>
              <w:fldChar w:fldCharType="separate"/>
            </w:r>
            <w:r w:rsidR="003A4C23">
              <w:rPr>
                <w:noProof/>
                <w:webHidden/>
              </w:rPr>
              <w:t>9</w:t>
            </w:r>
            <w:r w:rsidR="003A4C23">
              <w:rPr>
                <w:noProof/>
                <w:webHidden/>
              </w:rPr>
              <w:fldChar w:fldCharType="end"/>
            </w:r>
          </w:hyperlink>
        </w:p>
        <w:p w14:paraId="326B6542" w14:textId="79A49DFE" w:rsidR="003A4C23" w:rsidRDefault="00000000" w:rsidP="003A4C23">
          <w:pPr>
            <w:pStyle w:val="Spistreci2"/>
            <w:spacing w:line="240" w:lineRule="auto"/>
            <w:rPr>
              <w:rFonts w:eastAsiaTheme="minorEastAsia"/>
              <w:noProof/>
              <w:sz w:val="22"/>
              <w:lang w:eastAsia="pl-PL"/>
            </w:rPr>
          </w:pPr>
          <w:hyperlink w:anchor="_Toc129255231" w:history="1">
            <w:r w:rsidR="003A4C23" w:rsidRPr="00E34A2B">
              <w:rPr>
                <w:rStyle w:val="Hipercze"/>
                <w:noProof/>
              </w:rPr>
              <w:t>2.3. Gminy objęte Strategią w „Strategii Rozwoju Województwa Świętokrzyskiego 2030+”</w:t>
            </w:r>
            <w:r w:rsidR="003A4C23">
              <w:rPr>
                <w:noProof/>
                <w:webHidden/>
              </w:rPr>
              <w:tab/>
            </w:r>
            <w:r w:rsidR="003A4C23">
              <w:rPr>
                <w:noProof/>
                <w:webHidden/>
              </w:rPr>
              <w:fldChar w:fldCharType="begin"/>
            </w:r>
            <w:r w:rsidR="003A4C23">
              <w:rPr>
                <w:noProof/>
                <w:webHidden/>
              </w:rPr>
              <w:instrText xml:space="preserve"> PAGEREF _Toc129255231 \h </w:instrText>
            </w:r>
            <w:r w:rsidR="003A4C23">
              <w:rPr>
                <w:noProof/>
                <w:webHidden/>
              </w:rPr>
            </w:r>
            <w:r w:rsidR="003A4C23">
              <w:rPr>
                <w:noProof/>
                <w:webHidden/>
              </w:rPr>
              <w:fldChar w:fldCharType="separate"/>
            </w:r>
            <w:r w:rsidR="003A4C23">
              <w:rPr>
                <w:noProof/>
                <w:webHidden/>
              </w:rPr>
              <w:t>37</w:t>
            </w:r>
            <w:r w:rsidR="003A4C23">
              <w:rPr>
                <w:noProof/>
                <w:webHidden/>
              </w:rPr>
              <w:fldChar w:fldCharType="end"/>
            </w:r>
          </w:hyperlink>
        </w:p>
        <w:p w14:paraId="5D1862E7" w14:textId="04BAF584" w:rsidR="003A4C23" w:rsidRDefault="00000000" w:rsidP="003A4C23">
          <w:pPr>
            <w:pStyle w:val="Spistreci1"/>
            <w:spacing w:line="240" w:lineRule="auto"/>
            <w:rPr>
              <w:rFonts w:asciiTheme="minorHAnsi" w:eastAsiaTheme="minorEastAsia" w:hAnsiTheme="minorHAnsi" w:cstheme="minorBidi"/>
              <w:kern w:val="0"/>
              <w:sz w:val="22"/>
              <w:szCs w:val="22"/>
              <w:lang w:eastAsia="pl-PL"/>
            </w:rPr>
          </w:pPr>
          <w:hyperlink w:anchor="_Toc129255232" w:history="1">
            <w:r w:rsidR="003A4C23" w:rsidRPr="00E34A2B">
              <w:rPr>
                <w:rStyle w:val="Hipercze"/>
              </w:rPr>
              <w:t>3. Wizja i cele rozwojowe obszaru porozumienia</w:t>
            </w:r>
            <w:r w:rsidR="003A4C23">
              <w:rPr>
                <w:webHidden/>
              </w:rPr>
              <w:tab/>
            </w:r>
            <w:r w:rsidR="003A4C23">
              <w:rPr>
                <w:webHidden/>
              </w:rPr>
              <w:fldChar w:fldCharType="begin"/>
            </w:r>
            <w:r w:rsidR="003A4C23">
              <w:rPr>
                <w:webHidden/>
              </w:rPr>
              <w:instrText xml:space="preserve"> PAGEREF _Toc129255232 \h </w:instrText>
            </w:r>
            <w:r w:rsidR="003A4C23">
              <w:rPr>
                <w:webHidden/>
              </w:rPr>
            </w:r>
            <w:r w:rsidR="003A4C23">
              <w:rPr>
                <w:webHidden/>
              </w:rPr>
              <w:fldChar w:fldCharType="separate"/>
            </w:r>
            <w:r w:rsidR="003A4C23">
              <w:rPr>
                <w:webHidden/>
              </w:rPr>
              <w:t>40</w:t>
            </w:r>
            <w:r w:rsidR="003A4C23">
              <w:rPr>
                <w:webHidden/>
              </w:rPr>
              <w:fldChar w:fldCharType="end"/>
            </w:r>
          </w:hyperlink>
        </w:p>
        <w:p w14:paraId="0B970E2A" w14:textId="2F268EC8" w:rsidR="003A4C23" w:rsidRDefault="00000000" w:rsidP="003A4C23">
          <w:pPr>
            <w:pStyle w:val="Spistreci2"/>
            <w:spacing w:line="240" w:lineRule="auto"/>
            <w:rPr>
              <w:rFonts w:eastAsiaTheme="minorEastAsia"/>
              <w:noProof/>
              <w:sz w:val="22"/>
              <w:lang w:eastAsia="pl-PL"/>
            </w:rPr>
          </w:pPr>
          <w:hyperlink w:anchor="_Toc129255233" w:history="1">
            <w:r w:rsidR="003A4C23" w:rsidRPr="00E34A2B">
              <w:rPr>
                <w:rStyle w:val="Hipercze"/>
                <w:noProof/>
              </w:rPr>
              <w:t>3.1. Wizja i misja</w:t>
            </w:r>
            <w:r w:rsidR="003A4C23">
              <w:rPr>
                <w:noProof/>
                <w:webHidden/>
              </w:rPr>
              <w:tab/>
            </w:r>
            <w:r w:rsidR="003A4C23">
              <w:rPr>
                <w:noProof/>
                <w:webHidden/>
              </w:rPr>
              <w:fldChar w:fldCharType="begin"/>
            </w:r>
            <w:r w:rsidR="003A4C23">
              <w:rPr>
                <w:noProof/>
                <w:webHidden/>
              </w:rPr>
              <w:instrText xml:space="preserve"> PAGEREF _Toc129255233 \h </w:instrText>
            </w:r>
            <w:r w:rsidR="003A4C23">
              <w:rPr>
                <w:noProof/>
                <w:webHidden/>
              </w:rPr>
            </w:r>
            <w:r w:rsidR="003A4C23">
              <w:rPr>
                <w:noProof/>
                <w:webHidden/>
              </w:rPr>
              <w:fldChar w:fldCharType="separate"/>
            </w:r>
            <w:r w:rsidR="003A4C23">
              <w:rPr>
                <w:noProof/>
                <w:webHidden/>
              </w:rPr>
              <w:t>40</w:t>
            </w:r>
            <w:r w:rsidR="003A4C23">
              <w:rPr>
                <w:noProof/>
                <w:webHidden/>
              </w:rPr>
              <w:fldChar w:fldCharType="end"/>
            </w:r>
          </w:hyperlink>
        </w:p>
        <w:p w14:paraId="3D07175B" w14:textId="3ED42E46" w:rsidR="003A4C23" w:rsidRDefault="00000000" w:rsidP="003A4C23">
          <w:pPr>
            <w:pStyle w:val="Spistreci2"/>
            <w:spacing w:line="240" w:lineRule="auto"/>
            <w:rPr>
              <w:rFonts w:eastAsiaTheme="minorEastAsia"/>
              <w:noProof/>
              <w:sz w:val="22"/>
              <w:lang w:eastAsia="pl-PL"/>
            </w:rPr>
          </w:pPr>
          <w:hyperlink w:anchor="_Toc129255234" w:history="1">
            <w:r w:rsidR="003A4C23" w:rsidRPr="00E34A2B">
              <w:rPr>
                <w:rStyle w:val="Hipercze"/>
                <w:noProof/>
              </w:rPr>
              <w:t>3.2. Cele strategiczne</w:t>
            </w:r>
            <w:r w:rsidR="003A4C23">
              <w:rPr>
                <w:noProof/>
                <w:webHidden/>
              </w:rPr>
              <w:tab/>
            </w:r>
            <w:r w:rsidR="003A4C23">
              <w:rPr>
                <w:noProof/>
                <w:webHidden/>
              </w:rPr>
              <w:fldChar w:fldCharType="begin"/>
            </w:r>
            <w:r w:rsidR="003A4C23">
              <w:rPr>
                <w:noProof/>
                <w:webHidden/>
              </w:rPr>
              <w:instrText xml:space="preserve"> PAGEREF _Toc129255234 \h </w:instrText>
            </w:r>
            <w:r w:rsidR="003A4C23">
              <w:rPr>
                <w:noProof/>
                <w:webHidden/>
              </w:rPr>
            </w:r>
            <w:r w:rsidR="003A4C23">
              <w:rPr>
                <w:noProof/>
                <w:webHidden/>
              </w:rPr>
              <w:fldChar w:fldCharType="separate"/>
            </w:r>
            <w:r w:rsidR="003A4C23">
              <w:rPr>
                <w:noProof/>
                <w:webHidden/>
              </w:rPr>
              <w:t>41</w:t>
            </w:r>
            <w:r w:rsidR="003A4C23">
              <w:rPr>
                <w:noProof/>
                <w:webHidden/>
              </w:rPr>
              <w:fldChar w:fldCharType="end"/>
            </w:r>
          </w:hyperlink>
        </w:p>
        <w:p w14:paraId="5417DD71" w14:textId="43BA60F5" w:rsidR="003A4C23" w:rsidRDefault="00000000" w:rsidP="003A4C23">
          <w:pPr>
            <w:pStyle w:val="Spistreci1"/>
            <w:spacing w:line="240" w:lineRule="auto"/>
            <w:rPr>
              <w:rFonts w:asciiTheme="minorHAnsi" w:eastAsiaTheme="minorEastAsia" w:hAnsiTheme="minorHAnsi" w:cstheme="minorBidi"/>
              <w:kern w:val="0"/>
              <w:sz w:val="22"/>
              <w:szCs w:val="22"/>
              <w:lang w:eastAsia="pl-PL"/>
            </w:rPr>
          </w:pPr>
          <w:hyperlink w:anchor="_Toc129255235" w:history="1">
            <w:r w:rsidR="003A4C23" w:rsidRPr="00E34A2B">
              <w:rPr>
                <w:rStyle w:val="Hipercze"/>
              </w:rPr>
              <w:t>4. Wykaz przedsięwzięć realizujących cele Strategii</w:t>
            </w:r>
            <w:r w:rsidR="003A4C23">
              <w:rPr>
                <w:webHidden/>
              </w:rPr>
              <w:tab/>
            </w:r>
            <w:r w:rsidR="003A4C23">
              <w:rPr>
                <w:webHidden/>
              </w:rPr>
              <w:fldChar w:fldCharType="begin"/>
            </w:r>
            <w:r w:rsidR="003A4C23">
              <w:rPr>
                <w:webHidden/>
              </w:rPr>
              <w:instrText xml:space="preserve"> PAGEREF _Toc129255235 \h </w:instrText>
            </w:r>
            <w:r w:rsidR="003A4C23">
              <w:rPr>
                <w:webHidden/>
              </w:rPr>
            </w:r>
            <w:r w:rsidR="003A4C23">
              <w:rPr>
                <w:webHidden/>
              </w:rPr>
              <w:fldChar w:fldCharType="separate"/>
            </w:r>
            <w:r w:rsidR="003A4C23">
              <w:rPr>
                <w:webHidden/>
              </w:rPr>
              <w:t>46</w:t>
            </w:r>
            <w:r w:rsidR="003A4C23">
              <w:rPr>
                <w:webHidden/>
              </w:rPr>
              <w:fldChar w:fldCharType="end"/>
            </w:r>
          </w:hyperlink>
        </w:p>
        <w:p w14:paraId="32971AA8" w14:textId="2A7F8863" w:rsidR="003A4C23" w:rsidRDefault="00000000" w:rsidP="003A4C23">
          <w:pPr>
            <w:pStyle w:val="Spistreci1"/>
            <w:spacing w:line="240" w:lineRule="auto"/>
            <w:rPr>
              <w:rFonts w:asciiTheme="minorHAnsi" w:eastAsiaTheme="minorEastAsia" w:hAnsiTheme="minorHAnsi" w:cstheme="minorBidi"/>
              <w:kern w:val="0"/>
              <w:sz w:val="22"/>
              <w:szCs w:val="22"/>
              <w:lang w:eastAsia="pl-PL"/>
            </w:rPr>
          </w:pPr>
          <w:hyperlink w:anchor="_Toc129255236" w:history="1">
            <w:r w:rsidR="003A4C23" w:rsidRPr="00E34A2B">
              <w:rPr>
                <w:rStyle w:val="Hipercze"/>
              </w:rPr>
              <w:t>5. Warunki i procedury obowiązujące w realizacji Strategii</w:t>
            </w:r>
            <w:r w:rsidR="003A4C23">
              <w:rPr>
                <w:webHidden/>
              </w:rPr>
              <w:tab/>
            </w:r>
            <w:r w:rsidR="003A4C23">
              <w:rPr>
                <w:webHidden/>
              </w:rPr>
              <w:fldChar w:fldCharType="begin"/>
            </w:r>
            <w:r w:rsidR="003A4C23">
              <w:rPr>
                <w:webHidden/>
              </w:rPr>
              <w:instrText xml:space="preserve"> PAGEREF _Toc129255236 \h </w:instrText>
            </w:r>
            <w:r w:rsidR="003A4C23">
              <w:rPr>
                <w:webHidden/>
              </w:rPr>
            </w:r>
            <w:r w:rsidR="003A4C23">
              <w:rPr>
                <w:webHidden/>
              </w:rPr>
              <w:fldChar w:fldCharType="separate"/>
            </w:r>
            <w:r w:rsidR="003A4C23">
              <w:rPr>
                <w:webHidden/>
              </w:rPr>
              <w:t>57</w:t>
            </w:r>
            <w:r w:rsidR="003A4C23">
              <w:rPr>
                <w:webHidden/>
              </w:rPr>
              <w:fldChar w:fldCharType="end"/>
            </w:r>
          </w:hyperlink>
        </w:p>
        <w:p w14:paraId="69E67A5E" w14:textId="53169052" w:rsidR="003A4C23" w:rsidRDefault="00000000" w:rsidP="003A4C23">
          <w:pPr>
            <w:pStyle w:val="Spistreci2"/>
            <w:spacing w:line="240" w:lineRule="auto"/>
            <w:rPr>
              <w:rFonts w:eastAsiaTheme="minorEastAsia"/>
              <w:noProof/>
              <w:sz w:val="22"/>
              <w:lang w:eastAsia="pl-PL"/>
            </w:rPr>
          </w:pPr>
          <w:hyperlink w:anchor="_Toc129255237" w:history="1">
            <w:r w:rsidR="003A4C23" w:rsidRPr="00E34A2B">
              <w:rPr>
                <w:rStyle w:val="Hipercze"/>
                <w:noProof/>
              </w:rPr>
              <w:t>5.1. Struktura organizacyjna zarządzania Strategią</w:t>
            </w:r>
            <w:r w:rsidR="003A4C23">
              <w:rPr>
                <w:noProof/>
                <w:webHidden/>
              </w:rPr>
              <w:tab/>
            </w:r>
            <w:r w:rsidR="003A4C23">
              <w:rPr>
                <w:noProof/>
                <w:webHidden/>
              </w:rPr>
              <w:fldChar w:fldCharType="begin"/>
            </w:r>
            <w:r w:rsidR="003A4C23">
              <w:rPr>
                <w:noProof/>
                <w:webHidden/>
              </w:rPr>
              <w:instrText xml:space="preserve"> PAGEREF _Toc129255237 \h </w:instrText>
            </w:r>
            <w:r w:rsidR="003A4C23">
              <w:rPr>
                <w:noProof/>
                <w:webHidden/>
              </w:rPr>
            </w:r>
            <w:r w:rsidR="003A4C23">
              <w:rPr>
                <w:noProof/>
                <w:webHidden/>
              </w:rPr>
              <w:fldChar w:fldCharType="separate"/>
            </w:r>
            <w:r w:rsidR="003A4C23">
              <w:rPr>
                <w:noProof/>
                <w:webHidden/>
              </w:rPr>
              <w:t>57</w:t>
            </w:r>
            <w:r w:rsidR="003A4C23">
              <w:rPr>
                <w:noProof/>
                <w:webHidden/>
              </w:rPr>
              <w:fldChar w:fldCharType="end"/>
            </w:r>
          </w:hyperlink>
        </w:p>
        <w:p w14:paraId="49F15219" w14:textId="5F90C4B5" w:rsidR="003A4C23" w:rsidRDefault="00000000" w:rsidP="003A4C23">
          <w:pPr>
            <w:pStyle w:val="Spistreci2"/>
            <w:spacing w:line="240" w:lineRule="auto"/>
            <w:rPr>
              <w:rFonts w:eastAsiaTheme="minorEastAsia"/>
              <w:noProof/>
              <w:sz w:val="22"/>
              <w:lang w:eastAsia="pl-PL"/>
            </w:rPr>
          </w:pPr>
          <w:hyperlink w:anchor="_Toc129255238" w:history="1">
            <w:r w:rsidR="003A4C23" w:rsidRPr="00E34A2B">
              <w:rPr>
                <w:rStyle w:val="Hipercze"/>
                <w:noProof/>
              </w:rPr>
              <w:t>5.2. Aktualizacja strategii</w:t>
            </w:r>
            <w:r w:rsidR="003A4C23">
              <w:rPr>
                <w:noProof/>
                <w:webHidden/>
              </w:rPr>
              <w:tab/>
            </w:r>
            <w:r w:rsidR="003A4C23">
              <w:rPr>
                <w:noProof/>
                <w:webHidden/>
              </w:rPr>
              <w:fldChar w:fldCharType="begin"/>
            </w:r>
            <w:r w:rsidR="003A4C23">
              <w:rPr>
                <w:noProof/>
                <w:webHidden/>
              </w:rPr>
              <w:instrText xml:space="preserve"> PAGEREF _Toc129255238 \h </w:instrText>
            </w:r>
            <w:r w:rsidR="003A4C23">
              <w:rPr>
                <w:noProof/>
                <w:webHidden/>
              </w:rPr>
            </w:r>
            <w:r w:rsidR="003A4C23">
              <w:rPr>
                <w:noProof/>
                <w:webHidden/>
              </w:rPr>
              <w:fldChar w:fldCharType="separate"/>
            </w:r>
            <w:r w:rsidR="003A4C23">
              <w:rPr>
                <w:noProof/>
                <w:webHidden/>
              </w:rPr>
              <w:t>59</w:t>
            </w:r>
            <w:r w:rsidR="003A4C23">
              <w:rPr>
                <w:noProof/>
                <w:webHidden/>
              </w:rPr>
              <w:fldChar w:fldCharType="end"/>
            </w:r>
          </w:hyperlink>
        </w:p>
        <w:p w14:paraId="49E75CC7" w14:textId="4A5E4B4C" w:rsidR="003A4C23" w:rsidRDefault="00000000" w:rsidP="003A4C23">
          <w:pPr>
            <w:pStyle w:val="Spistreci2"/>
            <w:spacing w:line="240" w:lineRule="auto"/>
            <w:rPr>
              <w:rFonts w:eastAsiaTheme="minorEastAsia"/>
              <w:noProof/>
              <w:sz w:val="22"/>
              <w:lang w:eastAsia="pl-PL"/>
            </w:rPr>
          </w:pPr>
          <w:hyperlink w:anchor="_Toc129255239" w:history="1">
            <w:r w:rsidR="003A4C23" w:rsidRPr="00E34A2B">
              <w:rPr>
                <w:rStyle w:val="Hipercze"/>
                <w:noProof/>
              </w:rPr>
              <w:t>5.3. Zmiana składu porozumienia</w:t>
            </w:r>
            <w:r w:rsidR="003A4C23">
              <w:rPr>
                <w:noProof/>
                <w:webHidden/>
              </w:rPr>
              <w:tab/>
            </w:r>
            <w:r w:rsidR="003A4C23">
              <w:rPr>
                <w:noProof/>
                <w:webHidden/>
              </w:rPr>
              <w:fldChar w:fldCharType="begin"/>
            </w:r>
            <w:r w:rsidR="003A4C23">
              <w:rPr>
                <w:noProof/>
                <w:webHidden/>
              </w:rPr>
              <w:instrText xml:space="preserve"> PAGEREF _Toc129255239 \h </w:instrText>
            </w:r>
            <w:r w:rsidR="003A4C23">
              <w:rPr>
                <w:noProof/>
                <w:webHidden/>
              </w:rPr>
            </w:r>
            <w:r w:rsidR="003A4C23">
              <w:rPr>
                <w:noProof/>
                <w:webHidden/>
              </w:rPr>
              <w:fldChar w:fldCharType="separate"/>
            </w:r>
            <w:r w:rsidR="003A4C23">
              <w:rPr>
                <w:noProof/>
                <w:webHidden/>
              </w:rPr>
              <w:t>60</w:t>
            </w:r>
            <w:r w:rsidR="003A4C23">
              <w:rPr>
                <w:noProof/>
                <w:webHidden/>
              </w:rPr>
              <w:fldChar w:fldCharType="end"/>
            </w:r>
          </w:hyperlink>
        </w:p>
        <w:p w14:paraId="4BDF1403" w14:textId="2A228F6E" w:rsidR="003A4C23" w:rsidRDefault="00000000" w:rsidP="003A4C23">
          <w:pPr>
            <w:pStyle w:val="Spistreci1"/>
            <w:spacing w:line="240" w:lineRule="auto"/>
            <w:rPr>
              <w:rFonts w:asciiTheme="minorHAnsi" w:eastAsiaTheme="minorEastAsia" w:hAnsiTheme="minorHAnsi" w:cstheme="minorBidi"/>
              <w:kern w:val="0"/>
              <w:sz w:val="22"/>
              <w:szCs w:val="22"/>
              <w:lang w:eastAsia="pl-PL"/>
            </w:rPr>
          </w:pPr>
          <w:hyperlink w:anchor="_Toc129255240" w:history="1">
            <w:r w:rsidR="003A4C23" w:rsidRPr="00E34A2B">
              <w:rPr>
                <w:rStyle w:val="Hipercze"/>
              </w:rPr>
              <w:t>6. Model struktury funkcjonalno-przestrzennej na poziomie ponadlokalnym</w:t>
            </w:r>
            <w:r w:rsidR="003A4C23">
              <w:rPr>
                <w:webHidden/>
              </w:rPr>
              <w:tab/>
            </w:r>
            <w:r w:rsidR="003A4C23">
              <w:rPr>
                <w:webHidden/>
              </w:rPr>
              <w:fldChar w:fldCharType="begin"/>
            </w:r>
            <w:r w:rsidR="003A4C23">
              <w:rPr>
                <w:webHidden/>
              </w:rPr>
              <w:instrText xml:space="preserve"> PAGEREF _Toc129255240 \h </w:instrText>
            </w:r>
            <w:r w:rsidR="003A4C23">
              <w:rPr>
                <w:webHidden/>
              </w:rPr>
            </w:r>
            <w:r w:rsidR="003A4C23">
              <w:rPr>
                <w:webHidden/>
              </w:rPr>
              <w:fldChar w:fldCharType="separate"/>
            </w:r>
            <w:r w:rsidR="003A4C23">
              <w:rPr>
                <w:webHidden/>
              </w:rPr>
              <w:t>61</w:t>
            </w:r>
            <w:r w:rsidR="003A4C23">
              <w:rPr>
                <w:webHidden/>
              </w:rPr>
              <w:fldChar w:fldCharType="end"/>
            </w:r>
          </w:hyperlink>
        </w:p>
        <w:p w14:paraId="480F8923" w14:textId="6ED0F041" w:rsidR="003A4C23" w:rsidRDefault="00000000" w:rsidP="003A4C23">
          <w:pPr>
            <w:pStyle w:val="Spistreci1"/>
            <w:spacing w:line="240" w:lineRule="auto"/>
            <w:rPr>
              <w:rFonts w:asciiTheme="minorHAnsi" w:eastAsiaTheme="minorEastAsia" w:hAnsiTheme="minorHAnsi" w:cstheme="minorBidi"/>
              <w:kern w:val="0"/>
              <w:sz w:val="22"/>
              <w:szCs w:val="22"/>
              <w:lang w:eastAsia="pl-PL"/>
            </w:rPr>
          </w:pPr>
          <w:hyperlink w:anchor="_Toc129255241" w:history="1">
            <w:r w:rsidR="003A4C23" w:rsidRPr="00E34A2B">
              <w:rPr>
                <w:rStyle w:val="Hipercze"/>
              </w:rPr>
              <w:t>7. Ustalenia i rekomendacje w zakresie kształtowania i prowadzenia polityki przestrzennej w gminach</w:t>
            </w:r>
            <w:r w:rsidR="003A4C23">
              <w:rPr>
                <w:webHidden/>
              </w:rPr>
              <w:tab/>
            </w:r>
            <w:r w:rsidR="003A4C23">
              <w:rPr>
                <w:webHidden/>
              </w:rPr>
              <w:fldChar w:fldCharType="begin"/>
            </w:r>
            <w:r w:rsidR="003A4C23">
              <w:rPr>
                <w:webHidden/>
              </w:rPr>
              <w:instrText xml:space="preserve"> PAGEREF _Toc129255241 \h </w:instrText>
            </w:r>
            <w:r w:rsidR="003A4C23">
              <w:rPr>
                <w:webHidden/>
              </w:rPr>
            </w:r>
            <w:r w:rsidR="003A4C23">
              <w:rPr>
                <w:webHidden/>
              </w:rPr>
              <w:fldChar w:fldCharType="separate"/>
            </w:r>
            <w:r w:rsidR="003A4C23">
              <w:rPr>
                <w:webHidden/>
              </w:rPr>
              <w:t>70</w:t>
            </w:r>
            <w:r w:rsidR="003A4C23">
              <w:rPr>
                <w:webHidden/>
              </w:rPr>
              <w:fldChar w:fldCharType="end"/>
            </w:r>
          </w:hyperlink>
        </w:p>
        <w:p w14:paraId="170CD996" w14:textId="27C22EA6" w:rsidR="003A4C23" w:rsidRDefault="00000000" w:rsidP="003A4C23">
          <w:pPr>
            <w:pStyle w:val="Spistreci1"/>
            <w:spacing w:line="240" w:lineRule="auto"/>
            <w:rPr>
              <w:rFonts w:asciiTheme="minorHAnsi" w:eastAsiaTheme="minorEastAsia" w:hAnsiTheme="minorHAnsi" w:cstheme="minorBidi"/>
              <w:kern w:val="0"/>
              <w:sz w:val="22"/>
              <w:szCs w:val="22"/>
              <w:lang w:eastAsia="pl-PL"/>
            </w:rPr>
          </w:pPr>
          <w:hyperlink w:anchor="_Toc129255242" w:history="1">
            <w:r w:rsidR="003A4C23" w:rsidRPr="00E34A2B">
              <w:rPr>
                <w:rStyle w:val="Hipercze"/>
              </w:rPr>
              <w:t>8. OSI w Strategii Rozwoju Ponadlokalnego</w:t>
            </w:r>
            <w:r w:rsidR="003A4C23">
              <w:rPr>
                <w:webHidden/>
              </w:rPr>
              <w:tab/>
            </w:r>
            <w:r w:rsidR="003A4C23">
              <w:rPr>
                <w:webHidden/>
              </w:rPr>
              <w:fldChar w:fldCharType="begin"/>
            </w:r>
            <w:r w:rsidR="003A4C23">
              <w:rPr>
                <w:webHidden/>
              </w:rPr>
              <w:instrText xml:space="preserve"> PAGEREF _Toc129255242 \h </w:instrText>
            </w:r>
            <w:r w:rsidR="003A4C23">
              <w:rPr>
                <w:webHidden/>
              </w:rPr>
            </w:r>
            <w:r w:rsidR="003A4C23">
              <w:rPr>
                <w:webHidden/>
              </w:rPr>
              <w:fldChar w:fldCharType="separate"/>
            </w:r>
            <w:r w:rsidR="003A4C23">
              <w:rPr>
                <w:webHidden/>
              </w:rPr>
              <w:t>75</w:t>
            </w:r>
            <w:r w:rsidR="003A4C23">
              <w:rPr>
                <w:webHidden/>
              </w:rPr>
              <w:fldChar w:fldCharType="end"/>
            </w:r>
          </w:hyperlink>
        </w:p>
        <w:p w14:paraId="6304091C" w14:textId="1BD04CAD" w:rsidR="003A4C23" w:rsidRDefault="00000000" w:rsidP="003A4C23">
          <w:pPr>
            <w:pStyle w:val="Spistreci1"/>
            <w:spacing w:line="240" w:lineRule="auto"/>
            <w:rPr>
              <w:rFonts w:asciiTheme="minorHAnsi" w:eastAsiaTheme="minorEastAsia" w:hAnsiTheme="minorHAnsi" w:cstheme="minorBidi"/>
              <w:kern w:val="0"/>
              <w:sz w:val="22"/>
              <w:szCs w:val="22"/>
              <w:lang w:eastAsia="pl-PL"/>
            </w:rPr>
          </w:pPr>
          <w:hyperlink w:anchor="_Toc129255243" w:history="1">
            <w:r w:rsidR="003A4C23" w:rsidRPr="00E34A2B">
              <w:rPr>
                <w:rStyle w:val="Hipercze"/>
              </w:rPr>
              <w:t>9. Oczekiewane rezultaty planowanych działań, w tym  w wymiarze przestrzennym oraz wskaźniki ich osiągnięcia</w:t>
            </w:r>
            <w:r w:rsidR="003A4C23">
              <w:rPr>
                <w:webHidden/>
              </w:rPr>
              <w:tab/>
            </w:r>
            <w:r w:rsidR="003A4C23">
              <w:rPr>
                <w:webHidden/>
              </w:rPr>
              <w:fldChar w:fldCharType="begin"/>
            </w:r>
            <w:r w:rsidR="003A4C23">
              <w:rPr>
                <w:webHidden/>
              </w:rPr>
              <w:instrText xml:space="preserve"> PAGEREF _Toc129255243 \h </w:instrText>
            </w:r>
            <w:r w:rsidR="003A4C23">
              <w:rPr>
                <w:webHidden/>
              </w:rPr>
            </w:r>
            <w:r w:rsidR="003A4C23">
              <w:rPr>
                <w:webHidden/>
              </w:rPr>
              <w:fldChar w:fldCharType="separate"/>
            </w:r>
            <w:r w:rsidR="003A4C23">
              <w:rPr>
                <w:webHidden/>
              </w:rPr>
              <w:t>76</w:t>
            </w:r>
            <w:r w:rsidR="003A4C23">
              <w:rPr>
                <w:webHidden/>
              </w:rPr>
              <w:fldChar w:fldCharType="end"/>
            </w:r>
          </w:hyperlink>
        </w:p>
        <w:p w14:paraId="2CDE6B2A" w14:textId="135B2EA6" w:rsidR="003A4C23" w:rsidRDefault="00000000" w:rsidP="003A4C23">
          <w:pPr>
            <w:pStyle w:val="Spistreci2"/>
            <w:spacing w:line="240" w:lineRule="auto"/>
            <w:rPr>
              <w:rFonts w:eastAsiaTheme="minorEastAsia"/>
              <w:noProof/>
              <w:sz w:val="22"/>
              <w:lang w:eastAsia="pl-PL"/>
            </w:rPr>
          </w:pPr>
          <w:hyperlink w:anchor="_Toc129255244" w:history="1">
            <w:r w:rsidR="003A4C23" w:rsidRPr="00E34A2B">
              <w:rPr>
                <w:rStyle w:val="Hipercze"/>
                <w:noProof/>
              </w:rPr>
              <w:t>9.1. Wskaźniki realizacji strategii</w:t>
            </w:r>
            <w:r w:rsidR="003A4C23">
              <w:rPr>
                <w:noProof/>
                <w:webHidden/>
              </w:rPr>
              <w:tab/>
            </w:r>
            <w:r w:rsidR="003A4C23">
              <w:rPr>
                <w:noProof/>
                <w:webHidden/>
              </w:rPr>
              <w:fldChar w:fldCharType="begin"/>
            </w:r>
            <w:r w:rsidR="003A4C23">
              <w:rPr>
                <w:noProof/>
                <w:webHidden/>
              </w:rPr>
              <w:instrText xml:space="preserve"> PAGEREF _Toc129255244 \h </w:instrText>
            </w:r>
            <w:r w:rsidR="003A4C23">
              <w:rPr>
                <w:noProof/>
                <w:webHidden/>
              </w:rPr>
            </w:r>
            <w:r w:rsidR="003A4C23">
              <w:rPr>
                <w:noProof/>
                <w:webHidden/>
              </w:rPr>
              <w:fldChar w:fldCharType="separate"/>
            </w:r>
            <w:r w:rsidR="003A4C23">
              <w:rPr>
                <w:noProof/>
                <w:webHidden/>
              </w:rPr>
              <w:t>76</w:t>
            </w:r>
            <w:r w:rsidR="003A4C23">
              <w:rPr>
                <w:noProof/>
                <w:webHidden/>
              </w:rPr>
              <w:fldChar w:fldCharType="end"/>
            </w:r>
          </w:hyperlink>
        </w:p>
        <w:p w14:paraId="6BC1E4A0" w14:textId="796969D5" w:rsidR="003A4C23" w:rsidRDefault="00000000" w:rsidP="003A4C23">
          <w:pPr>
            <w:pStyle w:val="Spistreci2"/>
            <w:spacing w:line="240" w:lineRule="auto"/>
            <w:rPr>
              <w:rFonts w:eastAsiaTheme="minorEastAsia"/>
              <w:noProof/>
              <w:sz w:val="22"/>
              <w:lang w:eastAsia="pl-PL"/>
            </w:rPr>
          </w:pPr>
          <w:hyperlink w:anchor="_Toc129255245" w:history="1">
            <w:r w:rsidR="003A4C23" w:rsidRPr="00E34A2B">
              <w:rPr>
                <w:rStyle w:val="Hipercze"/>
                <w:noProof/>
              </w:rPr>
              <w:t>9.2. Monitoring i ewaluacja Strategii</w:t>
            </w:r>
            <w:r w:rsidR="003A4C23">
              <w:rPr>
                <w:noProof/>
                <w:webHidden/>
              </w:rPr>
              <w:tab/>
            </w:r>
            <w:r w:rsidR="003A4C23">
              <w:rPr>
                <w:noProof/>
                <w:webHidden/>
              </w:rPr>
              <w:fldChar w:fldCharType="begin"/>
            </w:r>
            <w:r w:rsidR="003A4C23">
              <w:rPr>
                <w:noProof/>
                <w:webHidden/>
              </w:rPr>
              <w:instrText xml:space="preserve"> PAGEREF _Toc129255245 \h </w:instrText>
            </w:r>
            <w:r w:rsidR="003A4C23">
              <w:rPr>
                <w:noProof/>
                <w:webHidden/>
              </w:rPr>
            </w:r>
            <w:r w:rsidR="003A4C23">
              <w:rPr>
                <w:noProof/>
                <w:webHidden/>
              </w:rPr>
              <w:fldChar w:fldCharType="separate"/>
            </w:r>
            <w:r w:rsidR="003A4C23">
              <w:rPr>
                <w:noProof/>
                <w:webHidden/>
              </w:rPr>
              <w:t>80</w:t>
            </w:r>
            <w:r w:rsidR="003A4C23">
              <w:rPr>
                <w:noProof/>
                <w:webHidden/>
              </w:rPr>
              <w:fldChar w:fldCharType="end"/>
            </w:r>
          </w:hyperlink>
        </w:p>
        <w:p w14:paraId="086CBB13" w14:textId="5D30284A" w:rsidR="003A4C23" w:rsidRDefault="00000000" w:rsidP="003A4C23">
          <w:pPr>
            <w:pStyle w:val="Spistreci1"/>
            <w:spacing w:line="240" w:lineRule="auto"/>
            <w:rPr>
              <w:rFonts w:asciiTheme="minorHAnsi" w:eastAsiaTheme="minorEastAsia" w:hAnsiTheme="minorHAnsi" w:cstheme="minorBidi"/>
              <w:kern w:val="0"/>
              <w:sz w:val="22"/>
              <w:szCs w:val="22"/>
              <w:lang w:eastAsia="pl-PL"/>
            </w:rPr>
          </w:pPr>
          <w:hyperlink w:anchor="_Toc129255246" w:history="1">
            <w:r w:rsidR="003A4C23" w:rsidRPr="00E34A2B">
              <w:rPr>
                <w:rStyle w:val="Hipercze"/>
              </w:rPr>
              <w:t>10. Opis procesu zaangażowania partnerów społeczno-gospodarczych</w:t>
            </w:r>
            <w:r w:rsidR="003A4C23">
              <w:rPr>
                <w:webHidden/>
              </w:rPr>
              <w:tab/>
            </w:r>
            <w:r w:rsidR="003A4C23">
              <w:rPr>
                <w:webHidden/>
              </w:rPr>
              <w:fldChar w:fldCharType="begin"/>
            </w:r>
            <w:r w:rsidR="003A4C23">
              <w:rPr>
                <w:webHidden/>
              </w:rPr>
              <w:instrText xml:space="preserve"> PAGEREF _Toc129255246 \h </w:instrText>
            </w:r>
            <w:r w:rsidR="003A4C23">
              <w:rPr>
                <w:webHidden/>
              </w:rPr>
            </w:r>
            <w:r w:rsidR="003A4C23">
              <w:rPr>
                <w:webHidden/>
              </w:rPr>
              <w:fldChar w:fldCharType="separate"/>
            </w:r>
            <w:r w:rsidR="003A4C23">
              <w:rPr>
                <w:webHidden/>
              </w:rPr>
              <w:t>82</w:t>
            </w:r>
            <w:r w:rsidR="003A4C23">
              <w:rPr>
                <w:webHidden/>
              </w:rPr>
              <w:fldChar w:fldCharType="end"/>
            </w:r>
          </w:hyperlink>
        </w:p>
        <w:p w14:paraId="4E517F93" w14:textId="79ED29EA" w:rsidR="003A4C23" w:rsidRDefault="00000000" w:rsidP="003A4C23">
          <w:pPr>
            <w:pStyle w:val="Spistreci1"/>
            <w:spacing w:line="240" w:lineRule="auto"/>
            <w:rPr>
              <w:rFonts w:asciiTheme="minorHAnsi" w:eastAsiaTheme="minorEastAsia" w:hAnsiTheme="minorHAnsi" w:cstheme="minorBidi"/>
              <w:kern w:val="0"/>
              <w:sz w:val="22"/>
              <w:szCs w:val="22"/>
              <w:lang w:eastAsia="pl-PL"/>
            </w:rPr>
          </w:pPr>
          <w:hyperlink w:anchor="_Toc129255247" w:history="1">
            <w:r w:rsidR="003A4C23" w:rsidRPr="00E34A2B">
              <w:rPr>
                <w:rStyle w:val="Hipercze"/>
              </w:rPr>
              <w:t>11. Źródła finansowania</w:t>
            </w:r>
            <w:r w:rsidR="003A4C23">
              <w:rPr>
                <w:webHidden/>
              </w:rPr>
              <w:tab/>
            </w:r>
            <w:r w:rsidR="003A4C23">
              <w:rPr>
                <w:webHidden/>
              </w:rPr>
              <w:fldChar w:fldCharType="begin"/>
            </w:r>
            <w:r w:rsidR="003A4C23">
              <w:rPr>
                <w:webHidden/>
              </w:rPr>
              <w:instrText xml:space="preserve"> PAGEREF _Toc129255247 \h </w:instrText>
            </w:r>
            <w:r w:rsidR="003A4C23">
              <w:rPr>
                <w:webHidden/>
              </w:rPr>
            </w:r>
            <w:r w:rsidR="003A4C23">
              <w:rPr>
                <w:webHidden/>
              </w:rPr>
              <w:fldChar w:fldCharType="separate"/>
            </w:r>
            <w:r w:rsidR="003A4C23">
              <w:rPr>
                <w:webHidden/>
              </w:rPr>
              <w:t>87</w:t>
            </w:r>
            <w:r w:rsidR="003A4C23">
              <w:rPr>
                <w:webHidden/>
              </w:rPr>
              <w:fldChar w:fldCharType="end"/>
            </w:r>
          </w:hyperlink>
        </w:p>
        <w:p w14:paraId="279802AB" w14:textId="7DC407DD" w:rsidR="003A4C23" w:rsidRDefault="00000000" w:rsidP="003A4C23">
          <w:pPr>
            <w:pStyle w:val="Spistreci1"/>
            <w:spacing w:line="240" w:lineRule="auto"/>
            <w:rPr>
              <w:rFonts w:asciiTheme="minorHAnsi" w:eastAsiaTheme="minorEastAsia" w:hAnsiTheme="minorHAnsi" w:cstheme="minorBidi"/>
              <w:kern w:val="0"/>
              <w:sz w:val="22"/>
              <w:szCs w:val="22"/>
              <w:lang w:eastAsia="pl-PL"/>
            </w:rPr>
          </w:pPr>
          <w:hyperlink w:anchor="_Toc129255248" w:history="1">
            <w:r w:rsidR="003A4C23" w:rsidRPr="00E34A2B">
              <w:rPr>
                <w:rStyle w:val="Hipercze"/>
              </w:rPr>
              <w:t>12. Zgodność z dokumentami strategicznymi</w:t>
            </w:r>
            <w:r w:rsidR="003A4C23">
              <w:rPr>
                <w:webHidden/>
              </w:rPr>
              <w:tab/>
            </w:r>
            <w:r w:rsidR="003A4C23">
              <w:rPr>
                <w:webHidden/>
              </w:rPr>
              <w:fldChar w:fldCharType="begin"/>
            </w:r>
            <w:r w:rsidR="003A4C23">
              <w:rPr>
                <w:webHidden/>
              </w:rPr>
              <w:instrText xml:space="preserve"> PAGEREF _Toc129255248 \h </w:instrText>
            </w:r>
            <w:r w:rsidR="003A4C23">
              <w:rPr>
                <w:webHidden/>
              </w:rPr>
            </w:r>
            <w:r w:rsidR="003A4C23">
              <w:rPr>
                <w:webHidden/>
              </w:rPr>
              <w:fldChar w:fldCharType="separate"/>
            </w:r>
            <w:r w:rsidR="003A4C23">
              <w:rPr>
                <w:webHidden/>
              </w:rPr>
              <w:t>90</w:t>
            </w:r>
            <w:r w:rsidR="003A4C23">
              <w:rPr>
                <w:webHidden/>
              </w:rPr>
              <w:fldChar w:fldCharType="end"/>
            </w:r>
          </w:hyperlink>
        </w:p>
        <w:p w14:paraId="0DAB32EA" w14:textId="16747C2A" w:rsidR="003A4C23" w:rsidRDefault="00000000" w:rsidP="003A4C23">
          <w:pPr>
            <w:pStyle w:val="Spistreci1"/>
            <w:spacing w:line="240" w:lineRule="auto"/>
            <w:rPr>
              <w:rFonts w:asciiTheme="minorHAnsi" w:eastAsiaTheme="minorEastAsia" w:hAnsiTheme="minorHAnsi" w:cstheme="minorBidi"/>
              <w:kern w:val="0"/>
              <w:sz w:val="22"/>
              <w:szCs w:val="22"/>
              <w:lang w:eastAsia="pl-PL"/>
            </w:rPr>
          </w:pPr>
          <w:hyperlink w:anchor="_Toc129255249" w:history="1">
            <w:r w:rsidR="003A4C23" w:rsidRPr="00E34A2B">
              <w:rPr>
                <w:rStyle w:val="Hipercze"/>
                <w:iCs/>
              </w:rPr>
              <w:t>Spis rycin</w:t>
            </w:r>
            <w:r w:rsidR="003A4C23">
              <w:rPr>
                <w:webHidden/>
              </w:rPr>
              <w:tab/>
            </w:r>
            <w:r w:rsidR="003A4C23">
              <w:rPr>
                <w:webHidden/>
              </w:rPr>
              <w:fldChar w:fldCharType="begin"/>
            </w:r>
            <w:r w:rsidR="003A4C23">
              <w:rPr>
                <w:webHidden/>
              </w:rPr>
              <w:instrText xml:space="preserve"> PAGEREF _Toc129255249 \h </w:instrText>
            </w:r>
            <w:r w:rsidR="003A4C23">
              <w:rPr>
                <w:webHidden/>
              </w:rPr>
            </w:r>
            <w:r w:rsidR="003A4C23">
              <w:rPr>
                <w:webHidden/>
              </w:rPr>
              <w:fldChar w:fldCharType="separate"/>
            </w:r>
            <w:r w:rsidR="003A4C23">
              <w:rPr>
                <w:webHidden/>
              </w:rPr>
              <w:t>128</w:t>
            </w:r>
            <w:r w:rsidR="003A4C23">
              <w:rPr>
                <w:webHidden/>
              </w:rPr>
              <w:fldChar w:fldCharType="end"/>
            </w:r>
          </w:hyperlink>
        </w:p>
        <w:p w14:paraId="7BCCF7D9" w14:textId="3257FE01" w:rsidR="003A4C23" w:rsidRDefault="00000000" w:rsidP="003A4C23">
          <w:pPr>
            <w:pStyle w:val="Spistreci1"/>
            <w:spacing w:line="240" w:lineRule="auto"/>
            <w:rPr>
              <w:rFonts w:asciiTheme="minorHAnsi" w:eastAsiaTheme="minorEastAsia" w:hAnsiTheme="minorHAnsi" w:cstheme="minorBidi"/>
              <w:kern w:val="0"/>
              <w:sz w:val="22"/>
              <w:szCs w:val="22"/>
              <w:lang w:eastAsia="pl-PL"/>
            </w:rPr>
          </w:pPr>
          <w:hyperlink w:anchor="_Toc129255250" w:history="1">
            <w:r w:rsidR="003A4C23" w:rsidRPr="00E34A2B">
              <w:rPr>
                <w:rStyle w:val="Hipercze"/>
                <w:iCs/>
              </w:rPr>
              <w:t>Spis tabel</w:t>
            </w:r>
            <w:r w:rsidR="003A4C23">
              <w:rPr>
                <w:webHidden/>
              </w:rPr>
              <w:tab/>
            </w:r>
            <w:r w:rsidR="003A4C23">
              <w:rPr>
                <w:webHidden/>
              </w:rPr>
              <w:fldChar w:fldCharType="begin"/>
            </w:r>
            <w:r w:rsidR="003A4C23">
              <w:rPr>
                <w:webHidden/>
              </w:rPr>
              <w:instrText xml:space="preserve"> PAGEREF _Toc129255250 \h </w:instrText>
            </w:r>
            <w:r w:rsidR="003A4C23">
              <w:rPr>
                <w:webHidden/>
              </w:rPr>
            </w:r>
            <w:r w:rsidR="003A4C23">
              <w:rPr>
                <w:webHidden/>
              </w:rPr>
              <w:fldChar w:fldCharType="separate"/>
            </w:r>
            <w:r w:rsidR="003A4C23">
              <w:rPr>
                <w:webHidden/>
              </w:rPr>
              <w:t>129</w:t>
            </w:r>
            <w:r w:rsidR="003A4C23">
              <w:rPr>
                <w:webHidden/>
              </w:rPr>
              <w:fldChar w:fldCharType="end"/>
            </w:r>
          </w:hyperlink>
        </w:p>
        <w:p w14:paraId="59B23410" w14:textId="014D2C8F" w:rsidR="006E781B" w:rsidRPr="009D75E9" w:rsidRDefault="006E781B" w:rsidP="00BB37E3">
          <w:pPr>
            <w:spacing w:before="0" w:after="0" w:line="240" w:lineRule="auto"/>
            <w:rPr>
              <w:rFonts w:cstheme="minorHAnsi"/>
              <w:b/>
              <w:bCs/>
              <w:highlight w:val="yellow"/>
            </w:rPr>
          </w:pPr>
          <w:r w:rsidRPr="00BB37E3">
            <w:rPr>
              <w:rFonts w:cstheme="minorHAnsi"/>
              <w:sz w:val="20"/>
              <w:szCs w:val="20"/>
            </w:rPr>
            <w:fldChar w:fldCharType="end"/>
          </w:r>
        </w:p>
      </w:sdtContent>
    </w:sdt>
    <w:p w14:paraId="2BB03C4F" w14:textId="77777777" w:rsidR="00164DEB" w:rsidRPr="009D75E9" w:rsidRDefault="00164DEB" w:rsidP="00D91805">
      <w:pPr>
        <w:spacing w:before="0" w:after="160" w:line="240" w:lineRule="auto"/>
        <w:rPr>
          <w:rFonts w:ascii="Calibri" w:eastAsiaTheme="minorEastAsia" w:hAnsi="Calibri" w:cs="Calibri"/>
          <w:b/>
          <w:noProof/>
          <w:color w:val="000000"/>
          <w:sz w:val="30"/>
          <w:szCs w:val="26"/>
          <w:highlight w:val="yellow"/>
        </w:rPr>
      </w:pPr>
      <w:r w:rsidRPr="009D75E9">
        <w:rPr>
          <w:highlight w:val="yellow"/>
        </w:rPr>
        <w:br w:type="page"/>
      </w:r>
    </w:p>
    <w:p w14:paraId="5B581837" w14:textId="10F3674C" w:rsidR="00233AD9" w:rsidRPr="009D75E9" w:rsidRDefault="00201D29" w:rsidP="006F2921">
      <w:pPr>
        <w:pStyle w:val="Nagwek1"/>
      </w:pPr>
      <w:bookmarkStart w:id="0" w:name="_Toc129255227"/>
      <w:r>
        <w:lastRenderedPageBreak/>
        <w:t xml:space="preserve">1. </w:t>
      </w:r>
      <w:r w:rsidR="0032413D" w:rsidRPr="009D75E9">
        <w:t>Wprowadzenie</w:t>
      </w:r>
      <w:bookmarkEnd w:id="0"/>
    </w:p>
    <w:p w14:paraId="790AF0E8" w14:textId="77777777" w:rsidR="003A6BE1" w:rsidRDefault="003A6BE1" w:rsidP="00D91805">
      <w:pPr>
        <w:pStyle w:val="Bezodstpw"/>
        <w:ind w:left="0"/>
        <w:jc w:val="both"/>
        <w:rPr>
          <w:rFonts w:cstheme="minorHAnsi"/>
          <w:lang w:val="pl-PL"/>
        </w:rPr>
      </w:pPr>
    </w:p>
    <w:p w14:paraId="3D71EC47" w14:textId="276262AD" w:rsidR="003F0AAE" w:rsidRPr="00201D29" w:rsidRDefault="00271B68" w:rsidP="00201D29">
      <w:pPr>
        <w:pStyle w:val="Bezodstpw"/>
        <w:spacing w:line="276" w:lineRule="auto"/>
        <w:ind w:left="0" w:firstLine="708"/>
        <w:jc w:val="both"/>
        <w:rPr>
          <w:rFonts w:cstheme="minorHAnsi"/>
          <w:lang w:val="pl-PL"/>
        </w:rPr>
      </w:pPr>
      <w:r w:rsidRPr="00201D29">
        <w:rPr>
          <w:rFonts w:cstheme="minorHAnsi"/>
          <w:lang w:val="pl-PL"/>
        </w:rPr>
        <w:t>Wzmocnienie współpracy między samorządami stwarza możliwość wymiany doświadczeń i podjęcia bardziej efektywnych działań na rzecz pełniejszego wykorzystania istniejących potencjałów. Zasoby</w:t>
      </w:r>
      <w:r w:rsidR="009D75E9" w:rsidRPr="00201D29">
        <w:rPr>
          <w:rFonts w:cstheme="minorHAnsi"/>
          <w:lang w:val="pl-PL"/>
        </w:rPr>
        <w:t xml:space="preserve"> </w:t>
      </w:r>
      <w:r w:rsidRPr="00201D29">
        <w:rPr>
          <w:rFonts w:cstheme="minorHAnsi"/>
          <w:lang w:val="pl-PL"/>
        </w:rPr>
        <w:t xml:space="preserve">będące w dyspozycji samorządów lokalnych są wykorzystywane indywidualnie zgodnie z możliwościami i specyfiką uwarunkować społecznych i gospodarczych poszczególnych gmin. Jednocześnie </w:t>
      </w:r>
      <w:r w:rsidRPr="00201D29">
        <w:rPr>
          <w:rFonts w:cstheme="minorHAnsi"/>
          <w:b/>
          <w:bCs/>
          <w:lang w:val="pl-PL"/>
        </w:rPr>
        <w:t>uwzględnienie wzajemnych powiązań funkcjonalnych</w:t>
      </w:r>
      <w:r w:rsidRPr="00201D29">
        <w:rPr>
          <w:rFonts w:cstheme="minorHAnsi"/>
          <w:lang w:val="pl-PL"/>
        </w:rPr>
        <w:t xml:space="preserve"> oraz </w:t>
      </w:r>
      <w:r w:rsidRPr="00201D29">
        <w:rPr>
          <w:rFonts w:cstheme="minorHAnsi"/>
          <w:b/>
          <w:bCs/>
          <w:lang w:val="pl-PL"/>
        </w:rPr>
        <w:t xml:space="preserve">identyfikacja podobnych problemów </w:t>
      </w:r>
      <w:r w:rsidR="00201D29">
        <w:rPr>
          <w:rFonts w:cstheme="minorHAnsi"/>
          <w:b/>
          <w:bCs/>
          <w:lang w:val="pl-PL"/>
        </w:rPr>
        <w:br/>
      </w:r>
      <w:r w:rsidRPr="00201D29">
        <w:rPr>
          <w:rFonts w:cstheme="minorHAnsi"/>
          <w:b/>
          <w:bCs/>
          <w:lang w:val="pl-PL"/>
        </w:rPr>
        <w:t>i potencjałów daje możliwość skuteczniejszej realizacji wspólnych celów i zwiększenia przewag konkurencyjnych</w:t>
      </w:r>
      <w:r w:rsidRPr="00201D29">
        <w:rPr>
          <w:rFonts w:cstheme="minorHAnsi"/>
          <w:lang w:val="pl-PL"/>
        </w:rPr>
        <w:t xml:space="preserve"> – nie tylko jednej gminy, ale obszaru funkcjonalnego </w:t>
      </w:r>
      <w:r w:rsidR="009D75E9" w:rsidRPr="00201D29">
        <w:rPr>
          <w:rFonts w:cstheme="minorHAnsi"/>
          <w:lang w:val="pl-PL"/>
        </w:rPr>
        <w:t xml:space="preserve">obejmującego </w:t>
      </w:r>
      <w:r w:rsidRPr="00201D29">
        <w:rPr>
          <w:rFonts w:cstheme="minorHAnsi"/>
          <w:lang w:val="pl-PL"/>
        </w:rPr>
        <w:t>kil</w:t>
      </w:r>
      <w:r w:rsidR="009D75E9" w:rsidRPr="00201D29">
        <w:rPr>
          <w:rFonts w:cstheme="minorHAnsi"/>
          <w:lang w:val="pl-PL"/>
        </w:rPr>
        <w:t>ka</w:t>
      </w:r>
      <w:r w:rsidRPr="00201D29">
        <w:rPr>
          <w:rFonts w:cstheme="minorHAnsi"/>
          <w:lang w:val="pl-PL"/>
        </w:rPr>
        <w:t xml:space="preserve"> samorządów. </w:t>
      </w:r>
    </w:p>
    <w:p w14:paraId="59ADF2C5" w14:textId="77777777" w:rsidR="003F0AAE" w:rsidRPr="00201D29" w:rsidRDefault="003F0AAE" w:rsidP="00201D29">
      <w:pPr>
        <w:pStyle w:val="Bezodstpw"/>
        <w:spacing w:line="276" w:lineRule="auto"/>
        <w:ind w:left="0"/>
        <w:jc w:val="both"/>
        <w:rPr>
          <w:rFonts w:cstheme="minorHAnsi"/>
          <w:lang w:val="pl-PL"/>
        </w:rPr>
      </w:pPr>
    </w:p>
    <w:p w14:paraId="27A7D88B" w14:textId="1AA53ABF" w:rsidR="003F0AAE" w:rsidRPr="00201D29" w:rsidRDefault="00271B68" w:rsidP="00201D29">
      <w:pPr>
        <w:pStyle w:val="Bezodstpw"/>
        <w:spacing w:line="276" w:lineRule="auto"/>
        <w:ind w:left="0" w:firstLine="708"/>
        <w:jc w:val="both"/>
        <w:rPr>
          <w:rFonts w:cstheme="minorHAnsi"/>
          <w:lang w:val="pl-PL"/>
        </w:rPr>
      </w:pPr>
      <w:r w:rsidRPr="00201D29">
        <w:rPr>
          <w:rFonts w:cstheme="minorHAnsi"/>
          <w:lang w:val="pl-PL"/>
        </w:rPr>
        <w:t>Doświadczenia związane z funkcjonowaniem administracji samorządowej oraz nowe wyzwania wynikające ze zmieniającej się sytuacji gospodarczej i społecznej na poziomie</w:t>
      </w:r>
      <w:r w:rsidR="003F0AAE" w:rsidRPr="00201D29">
        <w:rPr>
          <w:rFonts w:cstheme="minorHAnsi"/>
          <w:lang w:val="pl-PL"/>
        </w:rPr>
        <w:t>:</w:t>
      </w:r>
    </w:p>
    <w:p w14:paraId="0895371C" w14:textId="480ECDC9" w:rsidR="00CD5EE1" w:rsidRPr="00201D29" w:rsidRDefault="009D75E9" w:rsidP="00201D29">
      <w:pPr>
        <w:pStyle w:val="Bezodstpw"/>
        <w:numPr>
          <w:ilvl w:val="0"/>
          <w:numId w:val="33"/>
        </w:numPr>
        <w:spacing w:line="276" w:lineRule="auto"/>
        <w:jc w:val="both"/>
        <w:rPr>
          <w:rFonts w:cstheme="minorHAnsi"/>
          <w:lang w:val="pl-PL"/>
        </w:rPr>
      </w:pPr>
      <w:r w:rsidRPr="00201D29">
        <w:rPr>
          <w:rFonts w:cstheme="minorHAnsi"/>
          <w:lang w:val="pl-PL"/>
        </w:rPr>
        <w:t>r</w:t>
      </w:r>
      <w:r w:rsidR="003F0AAE" w:rsidRPr="00201D29">
        <w:rPr>
          <w:rFonts w:cstheme="minorHAnsi"/>
          <w:lang w:val="pl-PL"/>
        </w:rPr>
        <w:t xml:space="preserve">egionu Europy Środkowo-Wschodniej (konflikt zbrojny w wyniku agresji Rosji na Ukrainę), </w:t>
      </w:r>
    </w:p>
    <w:p w14:paraId="6AA489D2" w14:textId="6348EAC4" w:rsidR="00CD5EE1" w:rsidRPr="00201D29" w:rsidRDefault="00271B68" w:rsidP="00201D29">
      <w:pPr>
        <w:pStyle w:val="Bezodstpw"/>
        <w:numPr>
          <w:ilvl w:val="0"/>
          <w:numId w:val="33"/>
        </w:numPr>
        <w:spacing w:line="276" w:lineRule="auto"/>
        <w:jc w:val="both"/>
        <w:rPr>
          <w:rFonts w:cstheme="minorHAnsi"/>
          <w:lang w:val="pl-PL"/>
        </w:rPr>
      </w:pPr>
      <w:r w:rsidRPr="00201D29">
        <w:rPr>
          <w:rFonts w:cstheme="minorHAnsi"/>
          <w:lang w:val="pl-PL"/>
        </w:rPr>
        <w:t>kraju</w:t>
      </w:r>
      <w:r w:rsidR="003F0AAE" w:rsidRPr="00201D29">
        <w:rPr>
          <w:rFonts w:cstheme="minorHAnsi"/>
          <w:lang w:val="pl-PL"/>
        </w:rPr>
        <w:t xml:space="preserve"> (wysoka inflacja, ryzyko spowolnieni</w:t>
      </w:r>
      <w:r w:rsidR="009D75E9" w:rsidRPr="00201D29">
        <w:rPr>
          <w:rFonts w:cstheme="minorHAnsi"/>
          <w:lang w:val="pl-PL"/>
        </w:rPr>
        <w:t>a</w:t>
      </w:r>
      <w:r w:rsidR="003F0AAE" w:rsidRPr="00201D29">
        <w:rPr>
          <w:rFonts w:cstheme="minorHAnsi"/>
          <w:lang w:val="pl-PL"/>
        </w:rPr>
        <w:t xml:space="preserve"> gospodarczego)</w:t>
      </w:r>
      <w:r w:rsidR="00DB72E1" w:rsidRPr="00201D29">
        <w:rPr>
          <w:rFonts w:cstheme="minorHAnsi"/>
          <w:lang w:val="pl-PL"/>
        </w:rPr>
        <w:t>,</w:t>
      </w:r>
    </w:p>
    <w:p w14:paraId="728F5515" w14:textId="7F634215" w:rsidR="00CD5EE1" w:rsidRPr="00201D29" w:rsidRDefault="00271B68" w:rsidP="00201D29">
      <w:pPr>
        <w:pStyle w:val="Bezodstpw"/>
        <w:numPr>
          <w:ilvl w:val="0"/>
          <w:numId w:val="33"/>
        </w:numPr>
        <w:spacing w:line="276" w:lineRule="auto"/>
        <w:jc w:val="both"/>
        <w:rPr>
          <w:rFonts w:cstheme="minorHAnsi"/>
          <w:lang w:val="pl-PL"/>
        </w:rPr>
      </w:pPr>
      <w:r w:rsidRPr="00201D29">
        <w:rPr>
          <w:rFonts w:cstheme="minorHAnsi"/>
          <w:lang w:val="pl-PL"/>
        </w:rPr>
        <w:t>województwa</w:t>
      </w:r>
      <w:r w:rsidR="003F0AAE" w:rsidRPr="00201D29">
        <w:rPr>
          <w:rFonts w:cstheme="minorHAnsi"/>
          <w:lang w:val="pl-PL"/>
        </w:rPr>
        <w:t xml:space="preserve"> (najszybciej wyludniający się region w Polsce</w:t>
      </w:r>
      <w:r w:rsidR="009D75E9" w:rsidRPr="00201D29">
        <w:rPr>
          <w:rStyle w:val="Odwoanieprzypisudolnego"/>
          <w:rFonts w:cstheme="minorHAnsi"/>
          <w:lang w:val="pl-PL"/>
        </w:rPr>
        <w:footnoteReference w:id="1"/>
      </w:r>
      <w:r w:rsidR="003F0AAE" w:rsidRPr="00201D29">
        <w:rPr>
          <w:rFonts w:cstheme="minorHAnsi"/>
          <w:lang w:val="pl-PL"/>
        </w:rPr>
        <w:t>)</w:t>
      </w:r>
      <w:r w:rsidR="00DB72E1" w:rsidRPr="00201D29">
        <w:rPr>
          <w:rFonts w:cstheme="minorHAnsi"/>
          <w:lang w:val="pl-PL"/>
        </w:rPr>
        <w:t>.</w:t>
      </w:r>
      <w:r w:rsidRPr="00201D29">
        <w:rPr>
          <w:rFonts w:cstheme="minorHAnsi"/>
          <w:lang w:val="pl-PL"/>
        </w:rPr>
        <w:t xml:space="preserve"> </w:t>
      </w:r>
    </w:p>
    <w:p w14:paraId="5B75C541" w14:textId="7E150E94" w:rsidR="00673FC0" w:rsidRPr="00201D29" w:rsidRDefault="00271B68" w:rsidP="00201D29">
      <w:pPr>
        <w:spacing w:before="0" w:after="0"/>
        <w:rPr>
          <w:rFonts w:cstheme="minorHAnsi"/>
        </w:rPr>
      </w:pPr>
      <w:r w:rsidRPr="00201D29">
        <w:rPr>
          <w:rFonts w:cstheme="minorHAnsi"/>
        </w:rPr>
        <w:t xml:space="preserve">stały się inspiracją do podjęcia wspólnych prac nad opracowaniem wspólnej, </w:t>
      </w:r>
      <w:r w:rsidR="00B45498" w:rsidRPr="00201D29">
        <w:rPr>
          <w:rFonts w:cstheme="minorHAnsi"/>
        </w:rPr>
        <w:t>P</w:t>
      </w:r>
      <w:r w:rsidRPr="00201D29">
        <w:rPr>
          <w:rFonts w:cstheme="minorHAnsi"/>
        </w:rPr>
        <w:t xml:space="preserve">onadlokalnej </w:t>
      </w:r>
      <w:r w:rsidR="00B45498" w:rsidRPr="00201D29">
        <w:rPr>
          <w:rFonts w:cstheme="minorHAnsi"/>
        </w:rPr>
        <w:t>S</w:t>
      </w:r>
      <w:r w:rsidRPr="00201D29">
        <w:rPr>
          <w:rFonts w:cstheme="minorHAnsi"/>
        </w:rPr>
        <w:t xml:space="preserve">trategii </w:t>
      </w:r>
      <w:r w:rsidR="00B45498" w:rsidRPr="00201D29">
        <w:rPr>
          <w:rFonts w:cstheme="minorHAnsi"/>
        </w:rPr>
        <w:t>R</w:t>
      </w:r>
      <w:r w:rsidRPr="00201D29">
        <w:rPr>
          <w:rFonts w:cstheme="minorHAnsi"/>
        </w:rPr>
        <w:t xml:space="preserve">ozwoju </w:t>
      </w:r>
      <w:r w:rsidR="009D75E9" w:rsidRPr="00201D29">
        <w:rPr>
          <w:rFonts w:cstheme="minorHAnsi"/>
        </w:rPr>
        <w:t xml:space="preserve">dla </w:t>
      </w:r>
      <w:r w:rsidRPr="00201D29">
        <w:rPr>
          <w:rFonts w:cstheme="minorHAnsi"/>
        </w:rPr>
        <w:t>samorządów</w:t>
      </w:r>
      <w:r w:rsidR="009D75E9" w:rsidRPr="00201D29">
        <w:rPr>
          <w:rFonts w:cstheme="minorHAnsi"/>
        </w:rPr>
        <w:t xml:space="preserve"> Fałkowa, Radoszyce i Rudy Malenieckiej</w:t>
      </w:r>
      <w:r w:rsidRPr="00201D29">
        <w:rPr>
          <w:rFonts w:cstheme="minorHAnsi"/>
        </w:rPr>
        <w:t xml:space="preserve"> </w:t>
      </w:r>
      <w:r w:rsidR="00CD5EE1" w:rsidRPr="00201D29">
        <w:rPr>
          <w:rFonts w:cstheme="minorHAnsi"/>
        </w:rPr>
        <w:t>z</w:t>
      </w:r>
      <w:r w:rsidR="009D75E9" w:rsidRPr="00201D29">
        <w:rPr>
          <w:rFonts w:cstheme="minorHAnsi"/>
        </w:rPr>
        <w:t xml:space="preserve"> powiatu koneckiego</w:t>
      </w:r>
      <w:r w:rsidRPr="00201D29">
        <w:rPr>
          <w:rFonts w:cstheme="minorHAnsi"/>
        </w:rPr>
        <w:t xml:space="preserve">. Ważnym aspektem decydującym o konieczności opracowania strategii ponadlokalnej </w:t>
      </w:r>
      <w:r w:rsidR="009D75E9" w:rsidRPr="00201D29">
        <w:rPr>
          <w:rFonts w:cstheme="minorHAnsi"/>
        </w:rPr>
        <w:t>są również</w:t>
      </w:r>
      <w:r w:rsidRPr="00201D29">
        <w:rPr>
          <w:rFonts w:cstheme="minorHAnsi"/>
        </w:rPr>
        <w:t xml:space="preserve"> nowe </w:t>
      </w:r>
      <w:r w:rsidRPr="00201D29">
        <w:rPr>
          <w:rFonts w:cstheme="minorHAnsi"/>
          <w:b/>
          <w:bCs/>
        </w:rPr>
        <w:t>uwarunkowania wynikające z celów i kierunków polityki regionalnej na poziomie krajowym</w:t>
      </w:r>
      <w:r w:rsidRPr="00201D29">
        <w:rPr>
          <w:rFonts w:cstheme="minorHAnsi"/>
        </w:rPr>
        <w:t xml:space="preserve"> – tzw. terytorialny wymiar wsparcia oraz </w:t>
      </w:r>
      <w:r w:rsidRPr="00201D29">
        <w:rPr>
          <w:rFonts w:cstheme="minorHAnsi"/>
          <w:b/>
          <w:bCs/>
        </w:rPr>
        <w:t>cele polityki spójności w ramach perspektywy finansowej 2021 – 2027</w:t>
      </w:r>
      <w:r w:rsidRPr="00201D29">
        <w:rPr>
          <w:rFonts w:cstheme="minorHAnsi"/>
        </w:rPr>
        <w:t xml:space="preserve">. Kluczową kwestią jest tu zmiana paradygmatu zarządzania rozwojem wyrażona w Strategii Odpowiedzialnego Rozwoju oraz Krajowej Strategii Rozwoju Regionalnego 2030. W dokumentach tych określono systemowe ramy prowadzenia polityki regionalnej, których celem jest m.in. zmniejszanie dysproporcji </w:t>
      </w:r>
      <w:r w:rsidR="00201D29">
        <w:rPr>
          <w:rFonts w:cstheme="minorHAnsi"/>
        </w:rPr>
        <w:br/>
      </w:r>
      <w:r w:rsidRPr="00201D29">
        <w:rPr>
          <w:rFonts w:cstheme="minorHAnsi"/>
        </w:rPr>
        <w:t>w poziomie rozwoju społeczno-gospodarczego regionów oraz zapewnienie większej spójności rozwojowej Polski p</w:t>
      </w:r>
      <w:r w:rsidR="000B1B06" w:rsidRPr="00201D29">
        <w:rPr>
          <w:rFonts w:cstheme="minorHAnsi"/>
        </w:rPr>
        <w:t>oprzez</w:t>
      </w:r>
      <w:r w:rsidRPr="00201D29">
        <w:rPr>
          <w:rFonts w:cstheme="minorHAnsi"/>
        </w:rPr>
        <w:t xml:space="preserve"> wsparcie obszarów słabszych gospodarczo (tzw. obszarów strategicznej interwencji). Partnerska współpraca samorządów wymaga od władz </w:t>
      </w:r>
      <w:r w:rsidR="000B1B06" w:rsidRPr="00201D29">
        <w:rPr>
          <w:rFonts w:cstheme="minorHAnsi"/>
        </w:rPr>
        <w:br/>
      </w:r>
      <w:r w:rsidRPr="00201D29">
        <w:rPr>
          <w:rFonts w:cstheme="minorHAnsi"/>
        </w:rPr>
        <w:t xml:space="preserve">i interesariuszy tego procesu ciągłego wysiłku i poszukiwania nowych rozwiązań </w:t>
      </w:r>
      <w:r w:rsidR="00B45498" w:rsidRPr="00201D29">
        <w:rPr>
          <w:rFonts w:cstheme="minorHAnsi"/>
        </w:rPr>
        <w:br/>
      </w:r>
      <w:r w:rsidRPr="00201D29">
        <w:rPr>
          <w:rFonts w:cstheme="minorHAnsi"/>
        </w:rPr>
        <w:t>i możliwości. Dlatego też strategia nie ogranicza się do ewidencji potrzeb społeczności lokalnych poszczególnych gmin</w:t>
      </w:r>
      <w:r w:rsidR="00CD5EE1" w:rsidRPr="00201D29">
        <w:rPr>
          <w:rFonts w:cstheme="minorHAnsi"/>
        </w:rPr>
        <w:t>,</w:t>
      </w:r>
      <w:r w:rsidRPr="00201D29">
        <w:rPr>
          <w:rFonts w:cstheme="minorHAnsi"/>
        </w:rPr>
        <w:t xml:space="preserve"> ale skupia </w:t>
      </w:r>
      <w:r w:rsidR="007D60C0" w:rsidRPr="00201D29">
        <w:rPr>
          <w:rFonts w:cstheme="minorHAnsi"/>
        </w:rPr>
        <w:t xml:space="preserve">się </w:t>
      </w:r>
      <w:r w:rsidRPr="00201D29">
        <w:rPr>
          <w:rFonts w:cstheme="minorHAnsi"/>
        </w:rPr>
        <w:t xml:space="preserve">na przedsięwzięciach partnerskich </w:t>
      </w:r>
      <w:r w:rsidR="00201D29">
        <w:rPr>
          <w:rFonts w:cstheme="minorHAnsi"/>
        </w:rPr>
        <w:br/>
      </w:r>
      <w:r w:rsidRPr="00201D29">
        <w:rPr>
          <w:rFonts w:cstheme="minorHAnsi"/>
        </w:rPr>
        <w:t xml:space="preserve">i zintegrowanych, które zapewniają </w:t>
      </w:r>
      <w:r w:rsidRPr="00201D29">
        <w:rPr>
          <w:rFonts w:cstheme="minorHAnsi"/>
          <w:b/>
          <w:bCs/>
        </w:rPr>
        <w:t>realizację wspólnych celów, rozwój wspólnych potencjałów i rozwiazywanie wspólnych problemów</w:t>
      </w:r>
      <w:r w:rsidRPr="00201D29">
        <w:rPr>
          <w:rFonts w:cstheme="minorHAnsi"/>
        </w:rPr>
        <w:t>.</w:t>
      </w:r>
      <w:r w:rsidR="00C304CF" w:rsidRPr="00201D29">
        <w:rPr>
          <w:rFonts w:cstheme="minorHAnsi"/>
        </w:rPr>
        <w:t xml:space="preserve"> </w:t>
      </w:r>
    </w:p>
    <w:p w14:paraId="10421C4E" w14:textId="77777777" w:rsidR="003A6BE1" w:rsidRPr="00201D29" w:rsidRDefault="003A6BE1" w:rsidP="00201D29">
      <w:pPr>
        <w:spacing w:before="0" w:after="0"/>
        <w:rPr>
          <w:rFonts w:cstheme="minorHAnsi"/>
        </w:rPr>
      </w:pPr>
    </w:p>
    <w:p w14:paraId="59A5B3E1" w14:textId="2BF2A4DB" w:rsidR="00673FC0" w:rsidRPr="00201D29" w:rsidRDefault="007D60C0" w:rsidP="00201D29">
      <w:pPr>
        <w:spacing w:before="0" w:after="0"/>
        <w:ind w:firstLine="708"/>
        <w:rPr>
          <w:rFonts w:cstheme="minorHAnsi"/>
          <w:color w:val="FF0000"/>
        </w:rPr>
      </w:pPr>
      <w:r w:rsidRPr="00201D29">
        <w:rPr>
          <w:rFonts w:cstheme="minorHAnsi"/>
        </w:rPr>
        <w:lastRenderedPageBreak/>
        <w:t>Warto również na wstępie nadmienić, iż n</w:t>
      </w:r>
      <w:r w:rsidR="00673FC0" w:rsidRPr="00201D29">
        <w:rPr>
          <w:rFonts w:cstheme="minorHAnsi"/>
        </w:rPr>
        <w:t xml:space="preserve">iniejsza </w:t>
      </w:r>
      <w:r w:rsidR="00673FC0" w:rsidRPr="00201D29">
        <w:rPr>
          <w:rFonts w:cstheme="minorHAnsi"/>
          <w:i/>
          <w:iCs/>
        </w:rPr>
        <w:t>Strategia</w:t>
      </w:r>
      <w:r w:rsidR="00673FC0" w:rsidRPr="00201D29">
        <w:rPr>
          <w:rFonts w:cstheme="minorHAnsi"/>
        </w:rPr>
        <w:t xml:space="preserve"> wpisuje się</w:t>
      </w:r>
      <w:r w:rsidRPr="00201D29">
        <w:rPr>
          <w:rFonts w:cstheme="minorHAnsi"/>
        </w:rPr>
        <w:t xml:space="preserve"> także</w:t>
      </w:r>
      <w:r w:rsidR="00673FC0" w:rsidRPr="00201D29">
        <w:rPr>
          <w:rFonts w:cstheme="minorHAnsi"/>
        </w:rPr>
        <w:t xml:space="preserve"> </w:t>
      </w:r>
      <w:r w:rsidR="00201D29">
        <w:rPr>
          <w:rFonts w:cstheme="minorHAnsi"/>
        </w:rPr>
        <w:br/>
      </w:r>
      <w:r w:rsidR="00673FC0" w:rsidRPr="00201D29">
        <w:rPr>
          <w:rFonts w:cstheme="minorHAnsi"/>
        </w:rPr>
        <w:t xml:space="preserve">w założenia polityki rozwojowej </w:t>
      </w:r>
      <w:r w:rsidR="00B45498" w:rsidRPr="00201D29">
        <w:rPr>
          <w:rFonts w:cstheme="minorHAnsi"/>
        </w:rPr>
        <w:t>w</w:t>
      </w:r>
      <w:r w:rsidR="00673FC0" w:rsidRPr="00201D29">
        <w:rPr>
          <w:rFonts w:cstheme="minorHAnsi"/>
        </w:rPr>
        <w:t xml:space="preserve">ojewództwa </w:t>
      </w:r>
      <w:r w:rsidR="00B45498" w:rsidRPr="00201D29">
        <w:rPr>
          <w:rFonts w:cstheme="minorHAnsi"/>
        </w:rPr>
        <w:t>ś</w:t>
      </w:r>
      <w:r w:rsidR="00673FC0" w:rsidRPr="00201D29">
        <w:rPr>
          <w:rFonts w:cstheme="minorHAnsi"/>
        </w:rPr>
        <w:t>więtokrzyskiego</w:t>
      </w:r>
      <w:r w:rsidR="00673FC0" w:rsidRPr="00201D29">
        <w:rPr>
          <w:rStyle w:val="Odwoanieprzypisudolnego"/>
          <w:rFonts w:cstheme="minorHAnsi"/>
        </w:rPr>
        <w:footnoteReference w:id="2"/>
      </w:r>
      <w:r w:rsidR="00673FC0" w:rsidRPr="00201D29">
        <w:rPr>
          <w:rFonts w:cstheme="minorHAnsi"/>
        </w:rPr>
        <w:t>, która zakłada szczególne wsparcie dla Obszarów Strategicznej Interwencji oraz partnerstw o charakterze ponadgminnym.</w:t>
      </w:r>
    </w:p>
    <w:p w14:paraId="44F2AFF4" w14:textId="14B06B94" w:rsidR="00673FC0" w:rsidRPr="00201D29" w:rsidRDefault="007D60C0" w:rsidP="00201D29">
      <w:pPr>
        <w:spacing w:before="0" w:after="0"/>
        <w:rPr>
          <w:rFonts w:cstheme="minorHAnsi"/>
        </w:rPr>
      </w:pPr>
      <w:r w:rsidRPr="00201D29">
        <w:rPr>
          <w:rFonts w:cstheme="minorHAnsi"/>
        </w:rPr>
        <w:t>Reasumując, n</w:t>
      </w:r>
      <w:r w:rsidR="00673FC0" w:rsidRPr="00201D29">
        <w:rPr>
          <w:rFonts w:cstheme="minorHAnsi"/>
        </w:rPr>
        <w:t>iniejsza Strategia ponadlokalna:</w:t>
      </w:r>
    </w:p>
    <w:p w14:paraId="2D550F17" w14:textId="1EA23481" w:rsidR="00673FC0" w:rsidRPr="00201D29" w:rsidRDefault="00673FC0" w:rsidP="00201D29">
      <w:pPr>
        <w:pStyle w:val="Akapitzlist"/>
        <w:numPr>
          <w:ilvl w:val="0"/>
          <w:numId w:val="11"/>
        </w:numPr>
        <w:spacing w:before="0" w:after="0"/>
        <w:rPr>
          <w:rFonts w:cstheme="minorHAnsi"/>
        </w:rPr>
      </w:pPr>
      <w:r w:rsidRPr="00201D29">
        <w:rPr>
          <w:rFonts w:cstheme="minorHAnsi"/>
        </w:rPr>
        <w:t>określa cele i projekty wspólne dla sygnatariuszy porozumienia, nie odbierając jednocześnie prawa do stanowienia polityki lokalnej przez poszczególne gminy. Niemniej Strategia Ponadlokalna jest brana pod uwagę przy przygotowaniu dokumentów strategicznych na poziomie lokalnym (</w:t>
      </w:r>
      <w:r w:rsidR="00B45498" w:rsidRPr="00201D29">
        <w:rPr>
          <w:rFonts w:cstheme="minorHAnsi"/>
        </w:rPr>
        <w:t>S</w:t>
      </w:r>
      <w:r w:rsidRPr="00201D29">
        <w:rPr>
          <w:rFonts w:cstheme="minorHAnsi"/>
        </w:rPr>
        <w:t xml:space="preserve">trategia </w:t>
      </w:r>
      <w:r w:rsidR="00B45498" w:rsidRPr="00201D29">
        <w:rPr>
          <w:rFonts w:cstheme="minorHAnsi"/>
        </w:rPr>
        <w:t>R</w:t>
      </w:r>
      <w:r w:rsidRPr="00201D29">
        <w:rPr>
          <w:rFonts w:cstheme="minorHAnsi"/>
        </w:rPr>
        <w:t xml:space="preserve">ozwoju </w:t>
      </w:r>
      <w:r w:rsidR="00B45498" w:rsidRPr="00201D29">
        <w:rPr>
          <w:rFonts w:cstheme="minorHAnsi"/>
        </w:rPr>
        <w:t>G</w:t>
      </w:r>
      <w:r w:rsidRPr="00201D29">
        <w:rPr>
          <w:rFonts w:cstheme="minorHAnsi"/>
        </w:rPr>
        <w:t xml:space="preserve">miny, </w:t>
      </w:r>
      <w:r w:rsidR="00B45498" w:rsidRPr="00201D29">
        <w:rPr>
          <w:rFonts w:cstheme="minorHAnsi"/>
        </w:rPr>
        <w:t>P</w:t>
      </w:r>
      <w:r w:rsidRPr="00201D29">
        <w:rPr>
          <w:rFonts w:cstheme="minorHAnsi"/>
        </w:rPr>
        <w:t xml:space="preserve">lan </w:t>
      </w:r>
      <w:r w:rsidR="00B45498" w:rsidRPr="00201D29">
        <w:rPr>
          <w:rFonts w:cstheme="minorHAnsi"/>
        </w:rPr>
        <w:t>G</w:t>
      </w:r>
      <w:r w:rsidRPr="00201D29">
        <w:rPr>
          <w:rFonts w:cstheme="minorHAnsi"/>
        </w:rPr>
        <w:t xml:space="preserve">ospodarki </w:t>
      </w:r>
      <w:r w:rsidR="00B45498" w:rsidRPr="00201D29">
        <w:rPr>
          <w:rFonts w:cstheme="minorHAnsi"/>
        </w:rPr>
        <w:t>N</w:t>
      </w:r>
      <w:r w:rsidRPr="00201D29">
        <w:rPr>
          <w:rFonts w:cstheme="minorHAnsi"/>
        </w:rPr>
        <w:t xml:space="preserve">iskoemisyjnej, itp.), dokumentów planistycznych oraz finansowych (WPF); </w:t>
      </w:r>
    </w:p>
    <w:p w14:paraId="3330AAF7" w14:textId="77777777" w:rsidR="00673FC0" w:rsidRPr="00201D29" w:rsidRDefault="00673FC0" w:rsidP="00201D29">
      <w:pPr>
        <w:pStyle w:val="Akapitzlist"/>
        <w:numPr>
          <w:ilvl w:val="0"/>
          <w:numId w:val="11"/>
        </w:numPr>
        <w:spacing w:before="0" w:after="0"/>
        <w:rPr>
          <w:rFonts w:cstheme="minorHAnsi"/>
        </w:rPr>
      </w:pPr>
      <w:r w:rsidRPr="00201D29">
        <w:rPr>
          <w:rFonts w:cstheme="minorHAnsi"/>
        </w:rPr>
        <w:t>jest bazą dla przygotowywania wspólnych stanowisk o charakterze lobbystycznym, konsultacyjnym;</w:t>
      </w:r>
    </w:p>
    <w:p w14:paraId="6D1B95C0" w14:textId="28E19643" w:rsidR="00673FC0" w:rsidRPr="00201D29" w:rsidRDefault="00673FC0" w:rsidP="00201D29">
      <w:pPr>
        <w:pStyle w:val="Akapitzlist"/>
        <w:numPr>
          <w:ilvl w:val="0"/>
          <w:numId w:val="11"/>
        </w:numPr>
        <w:spacing w:before="0" w:after="0"/>
        <w:rPr>
          <w:rFonts w:cstheme="minorHAnsi"/>
        </w:rPr>
      </w:pPr>
      <w:r w:rsidRPr="00201D29">
        <w:rPr>
          <w:rFonts w:cstheme="minorHAnsi"/>
        </w:rPr>
        <w:t xml:space="preserve">jest podstawą w negocjowaniu wsparcia z różnych dostępnych źródeł oraz włączania się w inicjatywy o charakterze regionalnym czy ponadregionalnym (współpraca </w:t>
      </w:r>
      <w:r w:rsidRPr="00201D29">
        <w:rPr>
          <w:rFonts w:cstheme="minorHAnsi"/>
        </w:rPr>
        <w:br/>
        <w:t>z obszarami z regionów sąsiedzkich).</w:t>
      </w:r>
    </w:p>
    <w:p w14:paraId="6FE0A031" w14:textId="2BD388B6" w:rsidR="00271B68" w:rsidRPr="00201D29" w:rsidRDefault="00271B68" w:rsidP="00201D29">
      <w:pPr>
        <w:spacing w:after="0"/>
        <w:rPr>
          <w:rFonts w:cstheme="minorHAnsi"/>
        </w:rPr>
      </w:pPr>
      <w:r w:rsidRPr="00201D29">
        <w:rPr>
          <w:rFonts w:cstheme="minorHAnsi"/>
        </w:rPr>
        <w:t xml:space="preserve">Działania te realizowane będą w oparciu o opisane w dokumencie zasady współpracy </w:t>
      </w:r>
      <w:r w:rsidR="00673FC0" w:rsidRPr="00201D29">
        <w:rPr>
          <w:rFonts w:cstheme="minorHAnsi"/>
        </w:rPr>
        <w:br/>
      </w:r>
      <w:r w:rsidRPr="00201D29">
        <w:rPr>
          <w:rFonts w:cstheme="minorHAnsi"/>
        </w:rPr>
        <w:t xml:space="preserve">i system wdrażania z uwzględnieniem indywidualnych możliwości, uwarunkowań i specyfiki każdej z gmin. Założeniem przyjętym w </w:t>
      </w:r>
      <w:r w:rsidR="00CD5EE1" w:rsidRPr="00201D29">
        <w:rPr>
          <w:rFonts w:cstheme="minorHAnsi"/>
        </w:rPr>
        <w:t>s</w:t>
      </w:r>
      <w:r w:rsidRPr="00201D29">
        <w:rPr>
          <w:rFonts w:cstheme="minorHAnsi"/>
        </w:rPr>
        <w:t xml:space="preserve">trategii jest </w:t>
      </w:r>
      <w:r w:rsidRPr="00201D29">
        <w:rPr>
          <w:rFonts w:cstheme="minorHAnsi"/>
          <w:b/>
          <w:bCs/>
        </w:rPr>
        <w:t>identyfikacja powiązań funkcjonalnych gmin partnerskich oraz zasobów (materialnych i niematerialnych), które mogą stać się źródłem przewagi konkurencyjnej całego obszaru</w:t>
      </w:r>
      <w:r w:rsidRPr="00201D29">
        <w:rPr>
          <w:rFonts w:cstheme="minorHAnsi"/>
        </w:rPr>
        <w:t xml:space="preserve">. W praktyce proces opracowania </w:t>
      </w:r>
      <w:r w:rsidR="00201D29">
        <w:rPr>
          <w:rFonts w:cstheme="minorHAnsi"/>
        </w:rPr>
        <w:br/>
      </w:r>
      <w:r w:rsidRPr="00201D29">
        <w:rPr>
          <w:rFonts w:cstheme="minorHAnsi"/>
        </w:rPr>
        <w:t>i realizacji strategii twor</w:t>
      </w:r>
      <w:r w:rsidR="007D60C0" w:rsidRPr="00201D29">
        <w:rPr>
          <w:rFonts w:cstheme="minorHAnsi"/>
        </w:rPr>
        <w:t>z</w:t>
      </w:r>
      <w:r w:rsidRPr="00201D29">
        <w:rPr>
          <w:rFonts w:cstheme="minorHAnsi"/>
        </w:rPr>
        <w:t>y forum współpracy gmin, koncentruje wysiłki na uzyskiwaniu wspólnych korzyści (</w:t>
      </w:r>
      <w:r w:rsidR="007D60C0" w:rsidRPr="00201D29">
        <w:rPr>
          <w:rFonts w:cstheme="minorHAnsi"/>
        </w:rPr>
        <w:t>synergia</w:t>
      </w:r>
      <w:r w:rsidRPr="00201D29">
        <w:rPr>
          <w:rFonts w:cstheme="minorHAnsi"/>
        </w:rPr>
        <w:t>) poprzez utrzymywanie wzajemnych relacji. Część diagnostyczna Strategii obejmuje raport stanu, analizę i diagnozę strategiczną kluczowych uwarunkowań społecznych i gospodarczych gmin partnerskich</w:t>
      </w:r>
      <w:r w:rsidR="00CD5EE1" w:rsidRPr="00201D29">
        <w:rPr>
          <w:rFonts w:cstheme="minorHAnsi"/>
        </w:rPr>
        <w:t>.</w:t>
      </w:r>
      <w:r w:rsidRPr="00201D29">
        <w:rPr>
          <w:rFonts w:cstheme="minorHAnsi"/>
        </w:rPr>
        <w:t xml:space="preserve"> Podejście takie pozwala na dokonanie wiarygodnej analizy porównawczej jednostek samorządu terytorialnego </w:t>
      </w:r>
      <w:r w:rsidR="00201D29">
        <w:rPr>
          <w:rFonts w:cstheme="minorHAnsi"/>
        </w:rPr>
        <w:br/>
      </w:r>
      <w:r w:rsidRPr="00201D29">
        <w:rPr>
          <w:rFonts w:cstheme="minorHAnsi"/>
        </w:rPr>
        <w:t xml:space="preserve">w układzie przestrzennym i funkcjonalnym. Analizę </w:t>
      </w:r>
      <w:r w:rsidR="007D60C0" w:rsidRPr="00201D29">
        <w:rPr>
          <w:rFonts w:cstheme="minorHAnsi"/>
        </w:rPr>
        <w:t xml:space="preserve">tę </w:t>
      </w:r>
      <w:r w:rsidRPr="00201D29">
        <w:rPr>
          <w:rFonts w:cstheme="minorHAnsi"/>
        </w:rPr>
        <w:t xml:space="preserve">oparto na najbardziej aktualnych danych dostępnych w statystyce publicznej oraz informacjach przekazanych przez samorządy, opisujących zachodzące trendy i zjawiska w wymiarze terytorialnym. Takie podejście pozwoliło na ukazanie pozycji gmin partnerskich </w:t>
      </w:r>
      <w:r w:rsidR="007D60C0" w:rsidRPr="00201D29">
        <w:rPr>
          <w:rFonts w:cstheme="minorHAnsi"/>
        </w:rPr>
        <w:t xml:space="preserve">na tle innych samorządów </w:t>
      </w:r>
      <w:r w:rsidR="00201D29">
        <w:rPr>
          <w:rFonts w:cstheme="minorHAnsi"/>
        </w:rPr>
        <w:br/>
      </w:r>
      <w:r w:rsidR="007D60C0" w:rsidRPr="00201D29">
        <w:rPr>
          <w:rFonts w:cstheme="minorHAnsi"/>
        </w:rPr>
        <w:t>w regionie świętokrzyskim</w:t>
      </w:r>
      <w:r w:rsidRPr="00201D29">
        <w:rPr>
          <w:rFonts w:cstheme="minorHAnsi"/>
        </w:rPr>
        <w:t xml:space="preserve">. Zarówno oddziaływania zewnętrzne, wynikające z niezależnych od gmin warunków oraz działań otoczenia </w:t>
      </w:r>
      <w:r w:rsidR="0029746A" w:rsidRPr="00201D29">
        <w:rPr>
          <w:rFonts w:cstheme="minorHAnsi"/>
        </w:rPr>
        <w:t xml:space="preserve">samorządów, </w:t>
      </w:r>
      <w:r w:rsidRPr="00201D29">
        <w:rPr>
          <w:rFonts w:cstheme="minorHAnsi"/>
        </w:rPr>
        <w:t xml:space="preserve">których skutki i rezultaty nie zależą bezpośrednio od samorządów, jak też uwarunkowania wewnętrzne wynikające z zasobów, zjawisk, zdarzeń, mechanizmów i procesów tkwiących w gminach, posłużyły ustaleniu misji, celów strategicznych, celów operacyjnych i późniejszego wyboru zadań do realizacji. </w:t>
      </w:r>
    </w:p>
    <w:p w14:paraId="42619E8B" w14:textId="5581A59B" w:rsidR="009047DB" w:rsidRPr="009D75E9" w:rsidRDefault="009047DB" w:rsidP="00D91805">
      <w:pPr>
        <w:spacing w:before="0" w:after="0" w:line="240" w:lineRule="auto"/>
        <w:rPr>
          <w:rFonts w:cstheme="minorHAnsi"/>
          <w:highlight w:val="yellow"/>
        </w:rPr>
      </w:pPr>
    </w:p>
    <w:p w14:paraId="58FD1754" w14:textId="3D67596F" w:rsidR="00A17E83" w:rsidRPr="00DB72E1" w:rsidRDefault="00201D29" w:rsidP="006F2921">
      <w:pPr>
        <w:pStyle w:val="Nagwek1"/>
      </w:pPr>
      <w:bookmarkStart w:id="1" w:name="_Toc129255228"/>
      <w:r>
        <w:lastRenderedPageBreak/>
        <w:t xml:space="preserve">2. </w:t>
      </w:r>
      <w:r w:rsidR="00702E26" w:rsidRPr="00DB72E1">
        <w:t>Podsumowanie</w:t>
      </w:r>
      <w:r w:rsidR="00F01836" w:rsidRPr="00DB72E1">
        <w:t xml:space="preserve"> diagnozy</w:t>
      </w:r>
      <w:bookmarkEnd w:id="1"/>
      <w:r w:rsidR="00F01836" w:rsidRPr="00DB72E1">
        <w:t xml:space="preserve"> </w:t>
      </w:r>
    </w:p>
    <w:p w14:paraId="58582D87" w14:textId="77777777" w:rsidR="003A6BE1" w:rsidRDefault="003A6BE1" w:rsidP="00D91805">
      <w:pPr>
        <w:spacing w:before="0" w:after="0" w:line="240" w:lineRule="auto"/>
        <w:rPr>
          <w:rFonts w:cstheme="minorHAnsi"/>
        </w:rPr>
      </w:pPr>
    </w:p>
    <w:p w14:paraId="44FE2881" w14:textId="31A3148D" w:rsidR="00924E1B" w:rsidRPr="0029746A" w:rsidRDefault="00924E1B" w:rsidP="00DB72E1">
      <w:pPr>
        <w:spacing w:before="0" w:after="0"/>
        <w:rPr>
          <w:rFonts w:cstheme="minorHAnsi"/>
        </w:rPr>
      </w:pPr>
      <w:r w:rsidRPr="0029746A">
        <w:rPr>
          <w:rFonts w:cstheme="minorHAnsi"/>
        </w:rPr>
        <w:t xml:space="preserve">Podstawowym źródłem dla formułowania wniosków była analiza potencjałów i barier rozwojowych wynikających z </w:t>
      </w:r>
      <w:r w:rsidRPr="0029746A">
        <w:rPr>
          <w:rFonts w:cstheme="minorHAnsi"/>
          <w:b/>
          <w:bCs/>
        </w:rPr>
        <w:t>uwarunkowań wewnętrznych obszaru</w:t>
      </w:r>
      <w:r w:rsidRPr="0029746A">
        <w:rPr>
          <w:rFonts w:cstheme="minorHAnsi"/>
        </w:rPr>
        <w:t>. Wykorzystano analizę</w:t>
      </w:r>
      <w:r w:rsidR="00173B99" w:rsidRPr="0029746A">
        <w:rPr>
          <w:rFonts w:cstheme="minorHAnsi"/>
        </w:rPr>
        <w:t xml:space="preserve"> </w:t>
      </w:r>
      <w:r w:rsidRPr="0029746A">
        <w:rPr>
          <w:rFonts w:cstheme="minorHAnsi"/>
        </w:rPr>
        <w:t>poszczególnych czynników w sferze gospodarczej, społecznej, środowiskowej</w:t>
      </w:r>
      <w:r w:rsidR="00CE41AE" w:rsidRPr="0029746A">
        <w:rPr>
          <w:rFonts w:cstheme="minorHAnsi"/>
        </w:rPr>
        <w:t>,</w:t>
      </w:r>
      <w:r w:rsidRPr="0029746A">
        <w:rPr>
          <w:rFonts w:cstheme="minorHAnsi"/>
        </w:rPr>
        <w:t xml:space="preserve"> a także przestrzennej (w tym określenie podstawowych cech struktury przestrzennej obszaru oraz zróżnicowań wewnętrznych terytorium</w:t>
      </w:r>
      <w:r w:rsidR="009047DB" w:rsidRPr="0029746A">
        <w:rPr>
          <w:rFonts w:cstheme="minorHAnsi"/>
        </w:rPr>
        <w:t xml:space="preserve"> oraz </w:t>
      </w:r>
      <w:r w:rsidRPr="0029746A">
        <w:rPr>
          <w:rFonts w:cstheme="minorHAnsi"/>
        </w:rPr>
        <w:t>analiz</w:t>
      </w:r>
      <w:r w:rsidR="009047DB" w:rsidRPr="0029746A">
        <w:rPr>
          <w:rFonts w:cstheme="minorHAnsi"/>
        </w:rPr>
        <w:t>ę</w:t>
      </w:r>
      <w:r w:rsidRPr="0029746A">
        <w:rPr>
          <w:rFonts w:cstheme="minorHAnsi"/>
        </w:rPr>
        <w:t xml:space="preserve"> powiązań funkcjonalnych). </w:t>
      </w:r>
    </w:p>
    <w:p w14:paraId="6564C5B0" w14:textId="06EE04C0" w:rsidR="00924E1B" w:rsidRPr="0029746A" w:rsidRDefault="000A021F" w:rsidP="00DB72E1">
      <w:pPr>
        <w:spacing w:before="0" w:after="0"/>
        <w:rPr>
          <w:rFonts w:cstheme="minorHAnsi"/>
        </w:rPr>
      </w:pPr>
      <w:r w:rsidRPr="0029746A">
        <w:rPr>
          <w:rFonts w:cstheme="minorHAnsi"/>
        </w:rPr>
        <w:t>Kolejnym</w:t>
      </w:r>
      <w:r w:rsidR="00924E1B" w:rsidRPr="0029746A">
        <w:rPr>
          <w:rFonts w:cstheme="minorHAnsi"/>
        </w:rPr>
        <w:t xml:space="preserve"> elementem było uwzględnienie </w:t>
      </w:r>
      <w:r w:rsidR="00924E1B" w:rsidRPr="0029746A">
        <w:rPr>
          <w:rFonts w:cstheme="minorHAnsi"/>
          <w:b/>
          <w:bCs/>
        </w:rPr>
        <w:t>uwarunkowań zewnętrznych</w:t>
      </w:r>
      <w:r w:rsidR="00924E1B" w:rsidRPr="0029746A">
        <w:rPr>
          <w:rFonts w:cstheme="minorHAnsi"/>
        </w:rPr>
        <w:t>, które mogą</w:t>
      </w:r>
      <w:r w:rsidR="00173B99" w:rsidRPr="0029746A">
        <w:rPr>
          <w:rFonts w:cstheme="minorHAnsi"/>
        </w:rPr>
        <w:t xml:space="preserve"> </w:t>
      </w:r>
      <w:r w:rsidR="00924E1B" w:rsidRPr="0029746A">
        <w:rPr>
          <w:rFonts w:cstheme="minorHAnsi"/>
        </w:rPr>
        <w:t>wspierać wykorzystanie atutów obszaru i przyśpieszać pozytywne zmiany,</w:t>
      </w:r>
      <w:r w:rsidR="00173B99" w:rsidRPr="0029746A">
        <w:rPr>
          <w:rFonts w:cstheme="minorHAnsi"/>
        </w:rPr>
        <w:t xml:space="preserve"> </w:t>
      </w:r>
      <w:r w:rsidR="00924E1B" w:rsidRPr="0029746A">
        <w:rPr>
          <w:rFonts w:cstheme="minorHAnsi"/>
        </w:rPr>
        <w:t xml:space="preserve">ale mogą też stanowić zagrożenie dla rozwoju </w:t>
      </w:r>
      <w:r w:rsidR="00B82F17" w:rsidRPr="0029746A">
        <w:rPr>
          <w:rFonts w:cstheme="minorHAnsi"/>
        </w:rPr>
        <w:t xml:space="preserve">gmin: </w:t>
      </w:r>
      <w:r w:rsidR="00196386">
        <w:rPr>
          <w:rFonts w:cstheme="minorHAnsi"/>
        </w:rPr>
        <w:t>Fałków, Radoszyce i Ruda Maleniecka</w:t>
      </w:r>
      <w:r w:rsidR="00924E1B" w:rsidRPr="0029746A">
        <w:rPr>
          <w:rFonts w:cstheme="minorHAnsi"/>
        </w:rPr>
        <w:t>. Do najistotniejszych uwarunkowań zewnętrznych należą:</w:t>
      </w:r>
    </w:p>
    <w:p w14:paraId="6600CF32" w14:textId="33A2C487" w:rsidR="00924E1B" w:rsidRPr="0029746A" w:rsidRDefault="00B82F17" w:rsidP="00DB72E1">
      <w:pPr>
        <w:spacing w:before="0" w:after="0"/>
        <w:rPr>
          <w:rFonts w:cstheme="minorHAnsi"/>
        </w:rPr>
      </w:pPr>
      <w:r w:rsidRPr="0029746A">
        <w:rPr>
          <w:rFonts w:cstheme="minorHAnsi"/>
        </w:rPr>
        <w:t xml:space="preserve">- </w:t>
      </w:r>
      <w:r w:rsidR="00924E1B" w:rsidRPr="0029746A">
        <w:rPr>
          <w:rFonts w:cstheme="minorHAnsi"/>
        </w:rPr>
        <w:t>procesy globalne (zmiany klimatyczne oraz powiązane z tym zagadnieniem stan powietrza oraz kurczące się zasoby wody; zmiany technologiczne</w:t>
      </w:r>
      <w:r w:rsidR="00173B99" w:rsidRPr="0029746A">
        <w:rPr>
          <w:rFonts w:cstheme="minorHAnsi"/>
        </w:rPr>
        <w:t xml:space="preserve"> </w:t>
      </w:r>
      <w:r w:rsidR="00924E1B" w:rsidRPr="0029746A">
        <w:rPr>
          <w:rFonts w:cstheme="minorHAnsi"/>
        </w:rPr>
        <w:t>w tym rewolucja cyfrowa, wpływające nie tylko na procesy gospodarcze</w:t>
      </w:r>
      <w:r w:rsidRPr="0029746A">
        <w:rPr>
          <w:rFonts w:cstheme="minorHAnsi"/>
        </w:rPr>
        <w:t>,</w:t>
      </w:r>
      <w:r w:rsidR="00924E1B" w:rsidRPr="0029746A">
        <w:rPr>
          <w:rFonts w:cstheme="minorHAnsi"/>
        </w:rPr>
        <w:t xml:space="preserve"> ale również funkcjonowanie społeczeństw</w:t>
      </w:r>
      <w:r w:rsidR="009D119D" w:rsidRPr="0029746A">
        <w:rPr>
          <w:rFonts w:cstheme="minorHAnsi"/>
        </w:rPr>
        <w:t>a</w:t>
      </w:r>
      <w:r w:rsidR="00924E1B" w:rsidRPr="0029746A">
        <w:rPr>
          <w:rFonts w:cstheme="minorHAnsi"/>
        </w:rPr>
        <w:t>; ro</w:t>
      </w:r>
      <w:r w:rsidR="005F653E" w:rsidRPr="0029746A">
        <w:rPr>
          <w:rFonts w:cstheme="minorHAnsi"/>
        </w:rPr>
        <w:t>s</w:t>
      </w:r>
      <w:r w:rsidR="00924E1B" w:rsidRPr="0029746A">
        <w:rPr>
          <w:rFonts w:cstheme="minorHAnsi"/>
        </w:rPr>
        <w:t xml:space="preserve">nące nierówności społeczne; zjawiska kryzysowe w tym </w:t>
      </w:r>
      <w:r w:rsidRPr="0029746A">
        <w:rPr>
          <w:rFonts w:cstheme="minorHAnsi"/>
        </w:rPr>
        <w:t>związane z</w:t>
      </w:r>
      <w:r w:rsidR="00924E1B" w:rsidRPr="0029746A">
        <w:rPr>
          <w:rFonts w:cstheme="minorHAnsi"/>
        </w:rPr>
        <w:t xml:space="preserve"> pandemi</w:t>
      </w:r>
      <w:r w:rsidRPr="0029746A">
        <w:rPr>
          <w:rFonts w:cstheme="minorHAnsi"/>
        </w:rPr>
        <w:t>ą</w:t>
      </w:r>
      <w:r w:rsidR="00924E1B" w:rsidRPr="0029746A">
        <w:rPr>
          <w:rFonts w:cstheme="minorHAnsi"/>
        </w:rPr>
        <w:t xml:space="preserve"> SARS-COV-2</w:t>
      </w:r>
      <w:r w:rsidR="00BC4169" w:rsidRPr="0029746A">
        <w:rPr>
          <w:rFonts w:cstheme="minorHAnsi"/>
        </w:rPr>
        <w:t xml:space="preserve"> i jej skutk</w:t>
      </w:r>
      <w:r w:rsidRPr="0029746A">
        <w:rPr>
          <w:rFonts w:cstheme="minorHAnsi"/>
        </w:rPr>
        <w:t>ami oraz agresją Rosji na Ukrainę)</w:t>
      </w:r>
      <w:r w:rsidR="00924E1B" w:rsidRPr="0029746A">
        <w:rPr>
          <w:rFonts w:cstheme="minorHAnsi"/>
        </w:rPr>
        <w:t>;</w:t>
      </w:r>
    </w:p>
    <w:p w14:paraId="48199E56" w14:textId="53441312" w:rsidR="00924E1B" w:rsidRPr="0029746A" w:rsidRDefault="00B82F17" w:rsidP="00DB72E1">
      <w:pPr>
        <w:spacing w:before="0" w:after="0"/>
        <w:rPr>
          <w:rFonts w:cstheme="minorHAnsi"/>
        </w:rPr>
      </w:pPr>
      <w:r w:rsidRPr="0029746A">
        <w:rPr>
          <w:rFonts w:cstheme="minorHAnsi"/>
        </w:rPr>
        <w:t xml:space="preserve">- </w:t>
      </w:r>
      <w:r w:rsidR="00924E1B" w:rsidRPr="0029746A">
        <w:rPr>
          <w:rFonts w:cstheme="minorHAnsi"/>
        </w:rPr>
        <w:t xml:space="preserve">polityki Unii Europejskiej, w tym Nowy Zielony Ład oraz istotne z punktu widzenia partnerstwa polityki wspierające rozwój jak Polityka Spójności, Wspólna Polityka Rolna; </w:t>
      </w:r>
      <w:r w:rsidR="00D82F60" w:rsidRPr="0029746A">
        <w:rPr>
          <w:rFonts w:cstheme="minorHAnsi"/>
        </w:rPr>
        <w:t>itd.</w:t>
      </w:r>
    </w:p>
    <w:p w14:paraId="19DC15AC" w14:textId="07F62650" w:rsidR="00924E1B" w:rsidRPr="0029746A" w:rsidRDefault="004822F6" w:rsidP="00DB72E1">
      <w:pPr>
        <w:spacing w:before="0" w:after="0"/>
        <w:rPr>
          <w:rFonts w:cstheme="minorHAnsi"/>
        </w:rPr>
      </w:pPr>
      <w:r w:rsidRPr="0029746A">
        <w:rPr>
          <w:rFonts w:cstheme="minorHAnsi"/>
        </w:rPr>
        <w:t xml:space="preserve">- </w:t>
      </w:r>
      <w:r w:rsidR="00924E1B" w:rsidRPr="0029746A">
        <w:rPr>
          <w:rFonts w:cstheme="minorHAnsi"/>
        </w:rPr>
        <w:t xml:space="preserve">kierunki polityki rozwojowej kraju oraz </w:t>
      </w:r>
      <w:r w:rsidR="00B45498">
        <w:rPr>
          <w:rFonts w:cstheme="minorHAnsi"/>
        </w:rPr>
        <w:t>w</w:t>
      </w:r>
      <w:r w:rsidR="00924E1B" w:rsidRPr="0029746A">
        <w:rPr>
          <w:rFonts w:cstheme="minorHAnsi"/>
        </w:rPr>
        <w:t xml:space="preserve">ojewództwa </w:t>
      </w:r>
      <w:r w:rsidR="00B45498">
        <w:rPr>
          <w:rFonts w:cstheme="minorHAnsi"/>
        </w:rPr>
        <w:t>ś</w:t>
      </w:r>
      <w:r w:rsidR="00924E1B" w:rsidRPr="0029746A">
        <w:rPr>
          <w:rFonts w:cstheme="minorHAnsi"/>
        </w:rPr>
        <w:t xml:space="preserve">więtokrzyskiego. </w:t>
      </w:r>
    </w:p>
    <w:p w14:paraId="3C87A994" w14:textId="03100FC9" w:rsidR="004822F6" w:rsidRPr="0029746A" w:rsidRDefault="00924E1B" w:rsidP="00DB72E1">
      <w:pPr>
        <w:spacing w:before="0" w:after="0"/>
        <w:rPr>
          <w:rFonts w:cstheme="minorHAnsi"/>
        </w:rPr>
      </w:pPr>
      <w:r w:rsidRPr="0029746A">
        <w:rPr>
          <w:rFonts w:cstheme="minorHAnsi"/>
        </w:rPr>
        <w:t>W formułowaniu wniosków zastosowano podejście funkcjonalne. Podejmując</w:t>
      </w:r>
      <w:r w:rsidR="00173B99" w:rsidRPr="0029746A">
        <w:rPr>
          <w:rFonts w:cstheme="minorHAnsi"/>
        </w:rPr>
        <w:t xml:space="preserve"> </w:t>
      </w:r>
      <w:r w:rsidRPr="0029746A">
        <w:rPr>
          <w:rFonts w:cstheme="minorHAnsi"/>
        </w:rPr>
        <w:t>dany wątek tematyczny nie odniesiono się wyłącznie do uwarunkowań wewnętrznych obszaru p</w:t>
      </w:r>
      <w:r w:rsidR="009047DB" w:rsidRPr="0029746A">
        <w:rPr>
          <w:rFonts w:cstheme="minorHAnsi"/>
        </w:rPr>
        <w:t>orozumienia</w:t>
      </w:r>
      <w:r w:rsidRPr="0029746A">
        <w:rPr>
          <w:rFonts w:cstheme="minorHAnsi"/>
        </w:rPr>
        <w:t xml:space="preserve">, ale i do </w:t>
      </w:r>
      <w:r w:rsidR="00173B99" w:rsidRPr="0029746A">
        <w:rPr>
          <w:rFonts w:cstheme="minorHAnsi"/>
        </w:rPr>
        <w:t>szans,</w:t>
      </w:r>
      <w:r w:rsidRPr="0029746A">
        <w:rPr>
          <w:rFonts w:cstheme="minorHAnsi"/>
        </w:rPr>
        <w:t xml:space="preserve"> i zagrożeń wynikających z otoczenia zewnętrznego. </w:t>
      </w:r>
    </w:p>
    <w:p w14:paraId="077C0773" w14:textId="78A526EE" w:rsidR="00010D0C" w:rsidRPr="0029746A" w:rsidRDefault="00010D0C" w:rsidP="00DB72E1">
      <w:pPr>
        <w:spacing w:before="0" w:after="0"/>
        <w:rPr>
          <w:rFonts w:cstheme="minorHAnsi"/>
        </w:rPr>
      </w:pPr>
      <w:r w:rsidRPr="0029746A">
        <w:rPr>
          <w:rFonts w:cstheme="minorHAnsi"/>
        </w:rPr>
        <w:t>Pogłębiony materiał analityczny</w:t>
      </w:r>
      <w:r w:rsidR="0039077B" w:rsidRPr="0029746A">
        <w:rPr>
          <w:rFonts w:cstheme="minorHAnsi"/>
        </w:rPr>
        <w:t xml:space="preserve">, będący podstawą dla sformułowania wniosków diagnostycznych, jest zawarty w dokumencie </w:t>
      </w:r>
      <w:r w:rsidR="00273180" w:rsidRPr="0029746A">
        <w:rPr>
          <w:rFonts w:cstheme="minorHAnsi"/>
        </w:rPr>
        <w:t>„</w:t>
      </w:r>
      <w:r w:rsidR="004822F6" w:rsidRPr="0029746A">
        <w:rPr>
          <w:rFonts w:cstheme="minorHAnsi"/>
        </w:rPr>
        <w:t>Diagnoza strategiczna</w:t>
      </w:r>
      <w:r w:rsidR="00124113" w:rsidRPr="0029746A">
        <w:rPr>
          <w:rFonts w:cstheme="minorHAnsi"/>
        </w:rPr>
        <w:t>”</w:t>
      </w:r>
      <w:r w:rsidR="004822F6" w:rsidRPr="0029746A">
        <w:rPr>
          <w:rFonts w:cstheme="minorHAnsi"/>
        </w:rPr>
        <w:t>, który został opublikowany na stronach internetowych poszczególnych gmin</w:t>
      </w:r>
      <w:r w:rsidR="00124113" w:rsidRPr="0029746A">
        <w:rPr>
          <w:rFonts w:cstheme="minorHAnsi"/>
        </w:rPr>
        <w:t>.</w:t>
      </w:r>
    </w:p>
    <w:p w14:paraId="70E35332" w14:textId="77777777" w:rsidR="005E0230" w:rsidRPr="005E0230" w:rsidRDefault="005E0230" w:rsidP="005E0230"/>
    <w:p w14:paraId="34537D17" w14:textId="0F752109" w:rsidR="00A17E83" w:rsidRPr="005E0230" w:rsidRDefault="005E0230" w:rsidP="005E0230">
      <w:pPr>
        <w:pStyle w:val="Nagwek2"/>
      </w:pPr>
      <w:bookmarkStart w:id="2" w:name="_Toc129255229"/>
      <w:r w:rsidRPr="005E0230">
        <w:t xml:space="preserve">2.1. </w:t>
      </w:r>
      <w:r w:rsidR="00A17E83" w:rsidRPr="005E0230">
        <w:t>Podstawowe informacje o partnerstwie</w:t>
      </w:r>
      <w:bookmarkEnd w:id="2"/>
    </w:p>
    <w:p w14:paraId="6A401605" w14:textId="77777777" w:rsidR="003A6BE1" w:rsidRDefault="003A6BE1" w:rsidP="00D91805">
      <w:pPr>
        <w:spacing w:before="0" w:after="0" w:line="240" w:lineRule="auto"/>
        <w:rPr>
          <w:rFonts w:cstheme="minorHAnsi"/>
        </w:rPr>
      </w:pPr>
    </w:p>
    <w:p w14:paraId="713AB51D" w14:textId="41010724" w:rsidR="00A17E83" w:rsidRPr="0029746A" w:rsidRDefault="00A17E83" w:rsidP="00DB72E1">
      <w:pPr>
        <w:spacing w:before="0" w:after="0"/>
        <w:rPr>
          <w:rFonts w:cstheme="minorHAnsi"/>
        </w:rPr>
      </w:pPr>
      <w:r w:rsidRPr="0029746A">
        <w:rPr>
          <w:rFonts w:cstheme="minorHAnsi"/>
        </w:rPr>
        <w:t xml:space="preserve">Partnerstwo </w:t>
      </w:r>
      <w:r w:rsidR="004822F6" w:rsidRPr="0029746A">
        <w:rPr>
          <w:rFonts w:cstheme="minorHAnsi"/>
        </w:rPr>
        <w:t xml:space="preserve">Gmin: </w:t>
      </w:r>
      <w:r w:rsidR="009C4806">
        <w:rPr>
          <w:rFonts w:cstheme="minorHAnsi"/>
        </w:rPr>
        <w:t>Fałków, Radoszyce i Ruda Maleniecka</w:t>
      </w:r>
      <w:r w:rsidR="00D82F60" w:rsidRPr="0029746A">
        <w:rPr>
          <w:rFonts w:cstheme="minorHAnsi"/>
        </w:rPr>
        <w:t xml:space="preserve"> </w:t>
      </w:r>
      <w:r w:rsidRPr="0029746A">
        <w:rPr>
          <w:rFonts w:cstheme="minorHAnsi"/>
        </w:rPr>
        <w:t xml:space="preserve">to wspólna inicjatywa samorządów z terenu </w:t>
      </w:r>
      <w:r w:rsidR="009C4806">
        <w:rPr>
          <w:rFonts w:cstheme="minorHAnsi"/>
        </w:rPr>
        <w:t>powiatu koneckiego</w:t>
      </w:r>
      <w:r w:rsidR="004822F6" w:rsidRPr="0029746A">
        <w:rPr>
          <w:rFonts w:cstheme="minorHAnsi"/>
        </w:rPr>
        <w:t xml:space="preserve"> </w:t>
      </w:r>
      <w:r w:rsidRPr="0029746A">
        <w:rPr>
          <w:rFonts w:cstheme="minorHAnsi"/>
        </w:rPr>
        <w:t xml:space="preserve">na rzecz zrównoważonego rozwoju regionu, przejawiająca się chęcią integracji działań mających na celu zapewnienie temu obszarowi konkurencyjności </w:t>
      </w:r>
      <w:r w:rsidR="00316120">
        <w:rPr>
          <w:rFonts w:cstheme="minorHAnsi"/>
        </w:rPr>
        <w:br/>
      </w:r>
      <w:r w:rsidRPr="0029746A">
        <w:rPr>
          <w:rFonts w:cstheme="minorHAnsi"/>
        </w:rPr>
        <w:t xml:space="preserve">i dynamicznego rozwoju dzięki zacieśnieniu współpracy samorządowej. </w:t>
      </w:r>
    </w:p>
    <w:p w14:paraId="6DFCC086" w14:textId="49BDBD24" w:rsidR="006D40E9" w:rsidRPr="0029746A" w:rsidRDefault="004822F6" w:rsidP="00DB72E1">
      <w:pPr>
        <w:spacing w:before="0" w:after="0"/>
        <w:rPr>
          <w:rFonts w:cstheme="minorHAnsi"/>
          <w:color w:val="000000"/>
          <w:lang w:eastAsia="pl-PL"/>
        </w:rPr>
      </w:pPr>
      <w:r w:rsidRPr="0029746A">
        <w:rPr>
          <w:rFonts w:cstheme="minorHAnsi"/>
          <w:b/>
          <w:bCs/>
          <w:lang w:eastAsia="pl-PL"/>
        </w:rPr>
        <w:t>P</w:t>
      </w:r>
      <w:r w:rsidR="00A17E83" w:rsidRPr="0029746A">
        <w:rPr>
          <w:rFonts w:cstheme="minorHAnsi"/>
          <w:b/>
          <w:bCs/>
          <w:lang w:eastAsia="pl-PL"/>
        </w:rPr>
        <w:t xml:space="preserve">odstawą działania partnerstwa jest </w:t>
      </w:r>
      <w:r w:rsidRPr="0029746A">
        <w:rPr>
          <w:rFonts w:cstheme="minorHAnsi"/>
          <w:b/>
          <w:bCs/>
          <w:lang w:eastAsia="pl-PL"/>
        </w:rPr>
        <w:t>porozumienie</w:t>
      </w:r>
      <w:r w:rsidR="00A17E83" w:rsidRPr="0029746A">
        <w:rPr>
          <w:rFonts w:cstheme="minorHAnsi"/>
          <w:lang w:eastAsia="pl-PL"/>
        </w:rPr>
        <w:t xml:space="preserve"> zawart</w:t>
      </w:r>
      <w:r w:rsidRPr="0029746A">
        <w:rPr>
          <w:rFonts w:cstheme="minorHAnsi"/>
          <w:lang w:eastAsia="pl-PL"/>
        </w:rPr>
        <w:t>e</w:t>
      </w:r>
      <w:r w:rsidR="00A17E83" w:rsidRPr="0029746A">
        <w:rPr>
          <w:rFonts w:cstheme="minorHAnsi"/>
          <w:lang w:eastAsia="pl-PL"/>
        </w:rPr>
        <w:t xml:space="preserve"> w dniu </w:t>
      </w:r>
      <w:r w:rsidR="009C4806">
        <w:rPr>
          <w:rFonts w:cstheme="minorHAnsi"/>
          <w:lang w:eastAsia="pl-PL"/>
        </w:rPr>
        <w:t>17 czerwca 2021</w:t>
      </w:r>
      <w:r w:rsidR="00DB72E1">
        <w:rPr>
          <w:rFonts w:cstheme="minorHAnsi"/>
          <w:lang w:eastAsia="pl-PL"/>
        </w:rPr>
        <w:t> </w:t>
      </w:r>
      <w:r w:rsidR="009C4806">
        <w:rPr>
          <w:rFonts w:cstheme="minorHAnsi"/>
          <w:lang w:eastAsia="pl-PL"/>
        </w:rPr>
        <w:t>r</w:t>
      </w:r>
      <w:r w:rsidRPr="0029746A">
        <w:rPr>
          <w:rFonts w:cstheme="minorHAnsi"/>
          <w:lang w:eastAsia="pl-PL"/>
        </w:rPr>
        <w:t xml:space="preserve">. </w:t>
      </w:r>
    </w:p>
    <w:p w14:paraId="549C62C4" w14:textId="18E0C822" w:rsidR="00CC5B4E" w:rsidRPr="0029746A" w:rsidRDefault="00CC5B4E" w:rsidP="00DB72E1">
      <w:pPr>
        <w:spacing w:before="0" w:after="0"/>
        <w:rPr>
          <w:rFonts w:cstheme="minorHAnsi"/>
          <w:color w:val="000000"/>
          <w:lang w:eastAsia="pl-PL"/>
        </w:rPr>
      </w:pPr>
      <w:r w:rsidRPr="0029746A">
        <w:rPr>
          <w:rFonts w:cstheme="minorHAnsi"/>
          <w:lang w:eastAsia="pl-PL"/>
        </w:rPr>
        <w:t xml:space="preserve">Organem decyzyjnym partnerstwa jest </w:t>
      </w:r>
      <w:r w:rsidRPr="0029746A">
        <w:rPr>
          <w:rFonts w:cstheme="minorHAnsi"/>
          <w:b/>
          <w:bCs/>
          <w:lang w:eastAsia="pl-PL"/>
        </w:rPr>
        <w:t xml:space="preserve">Rada </w:t>
      </w:r>
      <w:r w:rsidR="004822F6" w:rsidRPr="0029746A">
        <w:rPr>
          <w:rFonts w:cstheme="minorHAnsi"/>
          <w:b/>
          <w:bCs/>
          <w:lang w:eastAsia="pl-PL"/>
        </w:rPr>
        <w:t>Porozumienia</w:t>
      </w:r>
      <w:r w:rsidRPr="0029746A">
        <w:rPr>
          <w:rFonts w:cstheme="minorHAnsi"/>
          <w:lang w:eastAsia="pl-PL"/>
        </w:rPr>
        <w:t xml:space="preserve">, </w:t>
      </w:r>
      <w:r w:rsidR="009047DB" w:rsidRPr="0029746A">
        <w:rPr>
          <w:rFonts w:cstheme="minorHAnsi"/>
          <w:lang w:eastAsia="pl-PL"/>
        </w:rPr>
        <w:t>w skład której wchodzą</w:t>
      </w:r>
      <w:r w:rsidRPr="0029746A">
        <w:rPr>
          <w:rFonts w:cstheme="minorHAnsi"/>
          <w:lang w:eastAsia="pl-PL"/>
        </w:rPr>
        <w:t xml:space="preserve"> przedstawiciele władz wykonawczych wszystkich jednostek samorządu terytorialnego (</w:t>
      </w:r>
      <w:r w:rsidR="006D40E9" w:rsidRPr="0029746A">
        <w:rPr>
          <w:rFonts w:cstheme="minorHAnsi"/>
          <w:lang w:eastAsia="pl-PL"/>
        </w:rPr>
        <w:t>JST</w:t>
      </w:r>
      <w:r w:rsidRPr="0029746A">
        <w:rPr>
          <w:rFonts w:cstheme="minorHAnsi"/>
          <w:lang w:eastAsia="pl-PL"/>
        </w:rPr>
        <w:t>) tworzących partnerstwo (</w:t>
      </w:r>
      <w:r w:rsidR="006D40E9" w:rsidRPr="0029746A">
        <w:rPr>
          <w:rFonts w:cstheme="minorHAnsi"/>
          <w:lang w:eastAsia="pl-PL"/>
        </w:rPr>
        <w:t>burmistrz</w:t>
      </w:r>
      <w:r w:rsidR="00D43608">
        <w:rPr>
          <w:rFonts w:cstheme="minorHAnsi"/>
          <w:lang w:eastAsia="pl-PL"/>
        </w:rPr>
        <w:t xml:space="preserve"> Radoszyce</w:t>
      </w:r>
      <w:r w:rsidR="006D40E9" w:rsidRPr="0029746A">
        <w:rPr>
          <w:rFonts w:cstheme="minorHAnsi"/>
          <w:lang w:eastAsia="pl-PL"/>
        </w:rPr>
        <w:t xml:space="preserve"> </w:t>
      </w:r>
      <w:r w:rsidR="00D43608">
        <w:rPr>
          <w:rFonts w:cstheme="minorHAnsi"/>
          <w:lang w:eastAsia="pl-PL"/>
        </w:rPr>
        <w:t>oraz</w:t>
      </w:r>
      <w:r w:rsidR="006D40E9" w:rsidRPr="0029746A">
        <w:rPr>
          <w:rFonts w:cstheme="minorHAnsi"/>
          <w:lang w:eastAsia="pl-PL"/>
        </w:rPr>
        <w:t xml:space="preserve"> </w:t>
      </w:r>
      <w:r w:rsidRPr="0029746A">
        <w:rPr>
          <w:rFonts w:cstheme="minorHAnsi"/>
          <w:lang w:eastAsia="pl-PL"/>
        </w:rPr>
        <w:t>wójtowie</w:t>
      </w:r>
      <w:r w:rsidR="004822F6" w:rsidRPr="0029746A">
        <w:rPr>
          <w:rFonts w:cstheme="minorHAnsi"/>
          <w:lang w:eastAsia="pl-PL"/>
        </w:rPr>
        <w:t xml:space="preserve"> </w:t>
      </w:r>
      <w:r w:rsidR="00D43608">
        <w:rPr>
          <w:rFonts w:cstheme="minorHAnsi"/>
          <w:lang w:eastAsia="pl-PL"/>
        </w:rPr>
        <w:t>gmin Fałków i Ruda Maleniecka</w:t>
      </w:r>
      <w:r w:rsidRPr="0029746A">
        <w:rPr>
          <w:rFonts w:cstheme="minorHAnsi"/>
          <w:lang w:eastAsia="pl-PL"/>
        </w:rPr>
        <w:t>).</w:t>
      </w:r>
      <w:r w:rsidR="00173B99" w:rsidRPr="0029746A">
        <w:rPr>
          <w:rFonts w:cstheme="minorHAnsi"/>
          <w:lang w:eastAsia="pl-PL"/>
        </w:rPr>
        <w:t xml:space="preserve"> </w:t>
      </w:r>
      <w:r w:rsidR="00F66F36" w:rsidRPr="0029746A">
        <w:rPr>
          <w:rFonts w:cstheme="minorHAnsi"/>
          <w:lang w:eastAsia="pl-PL"/>
        </w:rPr>
        <w:t>Z</w:t>
      </w:r>
      <w:r w:rsidRPr="0029746A">
        <w:rPr>
          <w:rFonts w:cstheme="minorHAnsi"/>
          <w:lang w:eastAsia="pl-PL"/>
        </w:rPr>
        <w:t>arządzanie</w:t>
      </w:r>
      <w:r w:rsidR="009047DB" w:rsidRPr="0029746A">
        <w:rPr>
          <w:rFonts w:cstheme="minorHAnsi"/>
          <w:lang w:eastAsia="pl-PL"/>
        </w:rPr>
        <w:t>m</w:t>
      </w:r>
      <w:r w:rsidRPr="0029746A">
        <w:rPr>
          <w:rFonts w:cstheme="minorHAnsi"/>
          <w:lang w:eastAsia="pl-PL"/>
        </w:rPr>
        <w:t xml:space="preserve"> operacyjn</w:t>
      </w:r>
      <w:r w:rsidR="009047DB" w:rsidRPr="0029746A">
        <w:rPr>
          <w:rFonts w:cstheme="minorHAnsi"/>
          <w:lang w:eastAsia="pl-PL"/>
        </w:rPr>
        <w:t>ym</w:t>
      </w:r>
      <w:r w:rsidRPr="0029746A">
        <w:rPr>
          <w:rFonts w:cstheme="minorHAnsi"/>
          <w:lang w:eastAsia="pl-PL"/>
        </w:rPr>
        <w:t xml:space="preserve"> i realizację działań w partnerstwie powierzono </w:t>
      </w:r>
      <w:r w:rsidR="00DF4A57" w:rsidRPr="0029746A">
        <w:rPr>
          <w:rFonts w:cstheme="minorHAnsi"/>
          <w:b/>
          <w:bCs/>
          <w:lang w:eastAsia="pl-PL"/>
        </w:rPr>
        <w:t>Zespołowi Operacyjnemu.</w:t>
      </w:r>
    </w:p>
    <w:p w14:paraId="3A5335DF" w14:textId="3F88A9F4" w:rsidR="00A17E83" w:rsidRPr="0029746A" w:rsidRDefault="00A17E83" w:rsidP="00DB72E1">
      <w:pPr>
        <w:spacing w:before="0"/>
        <w:rPr>
          <w:rFonts w:cstheme="minorHAnsi"/>
        </w:rPr>
      </w:pPr>
      <w:r w:rsidRPr="0029746A">
        <w:rPr>
          <w:rFonts w:eastAsia="Times New Roman" w:cstheme="minorHAnsi"/>
          <w:color w:val="000000"/>
          <w:lang w:eastAsia="pl-PL"/>
        </w:rPr>
        <w:t xml:space="preserve">Partnerstwo obejmuje swym zasięgiem terytorium </w:t>
      </w:r>
      <w:r w:rsidR="00DF4A57" w:rsidRPr="0029746A">
        <w:rPr>
          <w:rFonts w:eastAsia="Times New Roman" w:cstheme="minorHAnsi"/>
          <w:color w:val="000000"/>
          <w:lang w:eastAsia="pl-PL"/>
        </w:rPr>
        <w:t xml:space="preserve">trzech </w:t>
      </w:r>
      <w:r w:rsidRPr="0029746A">
        <w:rPr>
          <w:rFonts w:eastAsia="Times New Roman" w:cstheme="minorHAnsi"/>
          <w:color w:val="000000"/>
          <w:lang w:eastAsia="pl-PL"/>
        </w:rPr>
        <w:t xml:space="preserve">gmin </w:t>
      </w:r>
      <w:r w:rsidR="00B45498">
        <w:rPr>
          <w:rFonts w:eastAsia="Times New Roman" w:cstheme="minorHAnsi"/>
          <w:color w:val="000000"/>
          <w:lang w:eastAsia="pl-PL"/>
        </w:rPr>
        <w:t xml:space="preserve">(1 miejsko-wiejskiej </w:t>
      </w:r>
      <w:r w:rsidR="00B45498">
        <w:rPr>
          <w:rFonts w:eastAsia="Times New Roman" w:cstheme="minorHAnsi"/>
          <w:color w:val="000000"/>
          <w:lang w:eastAsia="pl-PL"/>
        </w:rPr>
        <w:br/>
        <w:t xml:space="preserve">i 2 </w:t>
      </w:r>
      <w:r w:rsidRPr="0029746A">
        <w:rPr>
          <w:rFonts w:eastAsia="Times New Roman" w:cstheme="minorHAnsi"/>
          <w:color w:val="000000"/>
          <w:lang w:eastAsia="pl-PL"/>
        </w:rPr>
        <w:t>wiejskich</w:t>
      </w:r>
      <w:r w:rsidR="00B45498">
        <w:rPr>
          <w:rFonts w:eastAsia="Times New Roman" w:cstheme="minorHAnsi"/>
          <w:color w:val="000000"/>
          <w:lang w:eastAsia="pl-PL"/>
        </w:rPr>
        <w:t>)</w:t>
      </w:r>
      <w:r w:rsidRPr="0029746A">
        <w:rPr>
          <w:rFonts w:eastAsia="Times New Roman" w:cstheme="minorHAnsi"/>
          <w:color w:val="000000"/>
          <w:lang w:eastAsia="pl-PL"/>
        </w:rPr>
        <w:t>. Obszar p</w:t>
      </w:r>
      <w:r w:rsidRPr="0029746A">
        <w:rPr>
          <w:rFonts w:cstheme="minorHAnsi"/>
        </w:rPr>
        <w:t xml:space="preserve">artnerstwa zajmuje powierzchnię </w:t>
      </w:r>
      <w:r w:rsidR="00D43608">
        <w:rPr>
          <w:rFonts w:cstheme="minorHAnsi"/>
        </w:rPr>
        <w:t>388,8</w:t>
      </w:r>
      <w:r w:rsidRPr="0029746A">
        <w:rPr>
          <w:rFonts w:cstheme="minorHAnsi"/>
        </w:rPr>
        <w:t xml:space="preserve"> km</w:t>
      </w:r>
      <w:r w:rsidRPr="0029746A">
        <w:rPr>
          <w:rFonts w:cstheme="minorHAnsi"/>
          <w:vertAlign w:val="superscript"/>
        </w:rPr>
        <w:t>2</w:t>
      </w:r>
      <w:r w:rsidRPr="0029746A">
        <w:rPr>
          <w:rFonts w:cstheme="minorHAnsi"/>
        </w:rPr>
        <w:t xml:space="preserve"> (</w:t>
      </w:r>
      <w:r w:rsidR="00D43608">
        <w:rPr>
          <w:rFonts w:cstheme="minorHAnsi"/>
        </w:rPr>
        <w:t>tj. 3</w:t>
      </w:r>
      <w:r w:rsidR="00512D7D" w:rsidRPr="0029746A">
        <w:rPr>
          <w:rFonts w:cstheme="minorHAnsi"/>
        </w:rPr>
        <w:t>,</w:t>
      </w:r>
      <w:r w:rsidR="00D43608">
        <w:rPr>
          <w:rFonts w:cstheme="minorHAnsi"/>
        </w:rPr>
        <w:t>32</w:t>
      </w:r>
      <w:r w:rsidRPr="0029746A">
        <w:rPr>
          <w:rFonts w:cstheme="minorHAnsi"/>
        </w:rPr>
        <w:t xml:space="preserve"> % powierzchni </w:t>
      </w:r>
      <w:r w:rsidRPr="0029746A">
        <w:rPr>
          <w:rFonts w:cstheme="minorHAnsi"/>
        </w:rPr>
        <w:lastRenderedPageBreak/>
        <w:t>województwa świętokrzyskiego), a na koniec 20</w:t>
      </w:r>
      <w:r w:rsidR="00DF4A57" w:rsidRPr="0029746A">
        <w:rPr>
          <w:rFonts w:cstheme="minorHAnsi"/>
        </w:rPr>
        <w:t>2</w:t>
      </w:r>
      <w:r w:rsidR="001B358F">
        <w:rPr>
          <w:rFonts w:cstheme="minorHAnsi"/>
        </w:rPr>
        <w:t>1</w:t>
      </w:r>
      <w:r w:rsidRPr="0029746A">
        <w:rPr>
          <w:rFonts w:cstheme="minorHAnsi"/>
        </w:rPr>
        <w:t xml:space="preserve"> r. zamieszkiwało go </w:t>
      </w:r>
      <w:r w:rsidR="00D43608">
        <w:rPr>
          <w:rFonts w:cstheme="minorHAnsi"/>
        </w:rPr>
        <w:t>ponad 1</w:t>
      </w:r>
      <w:r w:rsidR="000D1E85">
        <w:rPr>
          <w:rFonts w:cstheme="minorHAnsi"/>
        </w:rPr>
        <w:t>5</w:t>
      </w:r>
      <w:r w:rsidR="00DF4A57" w:rsidRPr="0029746A">
        <w:rPr>
          <w:rFonts w:cstheme="minorHAnsi"/>
        </w:rPr>
        <w:t xml:space="preserve"> </w:t>
      </w:r>
      <w:r w:rsidRPr="0029746A">
        <w:rPr>
          <w:rFonts w:cstheme="minorHAnsi"/>
        </w:rPr>
        <w:t>tys. mieszkańców (</w:t>
      </w:r>
      <w:r w:rsidR="00D43608">
        <w:rPr>
          <w:rFonts w:cstheme="minorHAnsi"/>
        </w:rPr>
        <w:t>1,3</w:t>
      </w:r>
      <w:r w:rsidR="000D1E85">
        <w:rPr>
          <w:rFonts w:cstheme="minorHAnsi"/>
        </w:rPr>
        <w:t>0</w:t>
      </w:r>
      <w:r w:rsidRPr="0029746A">
        <w:rPr>
          <w:rFonts w:cstheme="minorHAnsi"/>
        </w:rPr>
        <w:t xml:space="preserve">% mieszkańców regionu). </w:t>
      </w:r>
    </w:p>
    <w:p w14:paraId="5093938B" w14:textId="30C7359B" w:rsidR="00A17E83" w:rsidRPr="00DB72E1" w:rsidRDefault="00BB37E3" w:rsidP="003A4C23">
      <w:pPr>
        <w:pStyle w:val="Legenda"/>
      </w:pPr>
      <w:bookmarkStart w:id="3" w:name="_Toc66383060"/>
      <w:bookmarkStart w:id="4" w:name="_Toc129255080"/>
      <w:r w:rsidRPr="00DB72E1">
        <w:t xml:space="preserve">Tabela </w:t>
      </w:r>
      <w:fldSimple w:instr=" SEQ Tabela \* ARABIC ">
        <w:r w:rsidR="003A4C23">
          <w:rPr>
            <w:noProof/>
          </w:rPr>
          <w:t>1</w:t>
        </w:r>
      </w:fldSimple>
      <w:r w:rsidRPr="00DB72E1">
        <w:t>.</w:t>
      </w:r>
      <w:r w:rsidR="00DB72E1">
        <w:t xml:space="preserve"> </w:t>
      </w:r>
      <w:r w:rsidR="00A17E83" w:rsidRPr="00DB72E1">
        <w:t>Skład partnerstwa</w:t>
      </w:r>
      <w:bookmarkEnd w:id="3"/>
      <w:r w:rsidR="006E5FEF" w:rsidRPr="00DB72E1">
        <w:t xml:space="preserve"> - powierzchnia i ludność poszczególnych gmin porozumienia</w:t>
      </w:r>
      <w:r w:rsidR="00316120">
        <w:t xml:space="preserve"> na 31.12.2021r.</w:t>
      </w:r>
      <w:bookmarkEnd w:id="4"/>
    </w:p>
    <w:tbl>
      <w:tblPr>
        <w:tblStyle w:val="CWD"/>
        <w:tblW w:w="9072" w:type="dxa"/>
        <w:tblLook w:val="04A0" w:firstRow="1" w:lastRow="0" w:firstColumn="1" w:lastColumn="0" w:noHBand="0" w:noVBand="1"/>
        <w:tblCaption w:val="Demografia"/>
        <w:tblDescription w:val="Tabela obrazuje zmiany demograficzne w posczególnych gminach na obszarze partnerstwa."/>
      </w:tblPr>
      <w:tblGrid>
        <w:gridCol w:w="1771"/>
        <w:gridCol w:w="1401"/>
        <w:gridCol w:w="1468"/>
        <w:gridCol w:w="1442"/>
        <w:gridCol w:w="1548"/>
        <w:gridCol w:w="1442"/>
      </w:tblGrid>
      <w:tr w:rsidR="006E5FEF" w:rsidRPr="00DB72E1" w14:paraId="4D8B7FFE" w14:textId="0D9F8721" w:rsidTr="00201D2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6" w:type="pct"/>
            <w:shd w:val="clear" w:color="auto" w:fill="FFF7E1"/>
          </w:tcPr>
          <w:p w14:paraId="489026B8" w14:textId="77777777" w:rsidR="006E5FEF" w:rsidRPr="00DB72E1" w:rsidRDefault="006E5FEF" w:rsidP="00D91805">
            <w:pPr>
              <w:pStyle w:val="elementgraficznytabela"/>
              <w:spacing w:before="0" w:after="0" w:line="240" w:lineRule="auto"/>
              <w:jc w:val="center"/>
              <w:rPr>
                <w:rStyle w:val="Pogrubienie"/>
                <w:rFonts w:cstheme="minorHAnsi"/>
                <w:b/>
                <w:bCs w:val="0"/>
                <w:noProof w:val="0"/>
                <w:sz w:val="20"/>
                <w:szCs w:val="20"/>
              </w:rPr>
            </w:pPr>
            <w:r w:rsidRPr="00DB72E1">
              <w:rPr>
                <w:rStyle w:val="Pogrubienie"/>
                <w:rFonts w:cstheme="minorHAnsi"/>
                <w:b/>
                <w:bCs w:val="0"/>
                <w:noProof w:val="0"/>
                <w:sz w:val="20"/>
                <w:szCs w:val="20"/>
              </w:rPr>
              <w:t>Nazwa JST</w:t>
            </w:r>
          </w:p>
        </w:tc>
        <w:tc>
          <w:tcPr>
            <w:tcW w:w="772" w:type="pct"/>
            <w:shd w:val="clear" w:color="auto" w:fill="FFF7E1"/>
          </w:tcPr>
          <w:p w14:paraId="5D2A37E9" w14:textId="77777777" w:rsidR="006E5FEF" w:rsidRPr="00DB72E1" w:rsidRDefault="006E5FEF" w:rsidP="00D91805">
            <w:pPr>
              <w:pStyle w:val="elementgraficznytabela"/>
              <w:spacing w:before="0" w:after="0" w:line="240" w:lineRule="auto"/>
              <w:jc w:val="center"/>
              <w:cnfStyle w:val="100000000000" w:firstRow="1" w:lastRow="0" w:firstColumn="0" w:lastColumn="0" w:oddVBand="0" w:evenVBand="0" w:oddHBand="0" w:evenHBand="0" w:firstRowFirstColumn="0" w:firstRowLastColumn="0" w:lastRowFirstColumn="0" w:lastRowLastColumn="0"/>
              <w:rPr>
                <w:rStyle w:val="Pogrubienie"/>
                <w:rFonts w:cstheme="minorHAnsi"/>
                <w:b/>
                <w:bCs w:val="0"/>
                <w:noProof w:val="0"/>
                <w:sz w:val="20"/>
                <w:szCs w:val="20"/>
              </w:rPr>
            </w:pPr>
            <w:r w:rsidRPr="00DB72E1">
              <w:rPr>
                <w:rStyle w:val="Pogrubienie"/>
                <w:rFonts w:cstheme="minorHAnsi"/>
                <w:b/>
                <w:bCs w:val="0"/>
                <w:noProof w:val="0"/>
                <w:sz w:val="20"/>
                <w:szCs w:val="20"/>
              </w:rPr>
              <w:t>Typ gminy</w:t>
            </w:r>
          </w:p>
        </w:tc>
        <w:tc>
          <w:tcPr>
            <w:tcW w:w="809" w:type="pct"/>
            <w:shd w:val="clear" w:color="auto" w:fill="FFF7E1"/>
          </w:tcPr>
          <w:p w14:paraId="37AFC208" w14:textId="3718A8AD" w:rsidR="006E5FEF" w:rsidRPr="00DB72E1" w:rsidRDefault="006E5FEF" w:rsidP="00D91805">
            <w:pPr>
              <w:pStyle w:val="elementgraficznytabela"/>
              <w:spacing w:before="0" w:after="0" w:line="240" w:lineRule="auto"/>
              <w:jc w:val="center"/>
              <w:cnfStyle w:val="100000000000" w:firstRow="1" w:lastRow="0" w:firstColumn="0" w:lastColumn="0" w:oddVBand="0" w:evenVBand="0" w:oddHBand="0" w:evenHBand="0" w:firstRowFirstColumn="0" w:firstRowLastColumn="0" w:lastRowFirstColumn="0" w:lastRowLastColumn="0"/>
              <w:rPr>
                <w:rStyle w:val="Pogrubienie"/>
                <w:rFonts w:cstheme="minorHAnsi"/>
                <w:b/>
                <w:bCs w:val="0"/>
                <w:noProof w:val="0"/>
                <w:sz w:val="20"/>
                <w:szCs w:val="20"/>
              </w:rPr>
            </w:pPr>
            <w:r w:rsidRPr="00DB72E1">
              <w:rPr>
                <w:rStyle w:val="Pogrubienie"/>
                <w:rFonts w:cstheme="minorHAnsi"/>
                <w:b/>
                <w:bCs w:val="0"/>
                <w:noProof w:val="0"/>
                <w:sz w:val="20"/>
                <w:szCs w:val="20"/>
              </w:rPr>
              <w:t>Liczba ludności</w:t>
            </w:r>
          </w:p>
        </w:tc>
        <w:tc>
          <w:tcPr>
            <w:tcW w:w="795" w:type="pct"/>
            <w:shd w:val="clear" w:color="auto" w:fill="FFF7E1"/>
          </w:tcPr>
          <w:p w14:paraId="699666E0" w14:textId="6A03587D" w:rsidR="006E5FEF" w:rsidRPr="00DB72E1" w:rsidRDefault="006E5FEF" w:rsidP="00D91805">
            <w:pPr>
              <w:pStyle w:val="elementgraficznytabela"/>
              <w:spacing w:before="0" w:after="0" w:line="240" w:lineRule="auto"/>
              <w:jc w:val="center"/>
              <w:cnfStyle w:val="100000000000" w:firstRow="1" w:lastRow="0" w:firstColumn="0" w:lastColumn="0" w:oddVBand="0" w:evenVBand="0" w:oddHBand="0" w:evenHBand="0" w:firstRowFirstColumn="0" w:firstRowLastColumn="0" w:lastRowFirstColumn="0" w:lastRowLastColumn="0"/>
              <w:rPr>
                <w:rStyle w:val="Pogrubienie"/>
                <w:rFonts w:cstheme="minorHAnsi"/>
                <w:b/>
                <w:bCs w:val="0"/>
                <w:noProof w:val="0"/>
                <w:sz w:val="20"/>
                <w:szCs w:val="20"/>
              </w:rPr>
            </w:pPr>
            <w:r w:rsidRPr="00DB72E1">
              <w:rPr>
                <w:rStyle w:val="Pogrubienie"/>
                <w:rFonts w:cstheme="minorHAnsi"/>
                <w:b/>
                <w:bCs w:val="0"/>
                <w:noProof w:val="0"/>
                <w:sz w:val="20"/>
                <w:szCs w:val="20"/>
              </w:rPr>
              <w:t>%</w:t>
            </w:r>
            <w:r w:rsidR="00D43608" w:rsidRPr="00DB72E1">
              <w:rPr>
                <w:rStyle w:val="Pogrubienie"/>
                <w:rFonts w:cstheme="minorHAnsi"/>
                <w:b/>
                <w:bCs w:val="0"/>
                <w:noProof w:val="0"/>
                <w:sz w:val="20"/>
                <w:szCs w:val="20"/>
              </w:rPr>
              <w:t xml:space="preserve"> ogółu partnerstwa</w:t>
            </w:r>
          </w:p>
        </w:tc>
        <w:tc>
          <w:tcPr>
            <w:tcW w:w="853" w:type="pct"/>
            <w:shd w:val="clear" w:color="auto" w:fill="FFF7E1"/>
          </w:tcPr>
          <w:p w14:paraId="3E0E8184" w14:textId="1F2BACF1" w:rsidR="006E5FEF" w:rsidRPr="00DB72E1" w:rsidRDefault="006E5FEF" w:rsidP="00D91805">
            <w:pPr>
              <w:pStyle w:val="elementgraficznytabela"/>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cstheme="minorHAnsi"/>
                <w:noProof w:val="0"/>
                <w:sz w:val="20"/>
                <w:szCs w:val="20"/>
              </w:rPr>
            </w:pPr>
            <w:r w:rsidRPr="00DB72E1">
              <w:rPr>
                <w:rStyle w:val="Pogrubienie"/>
                <w:rFonts w:cstheme="minorHAnsi"/>
                <w:b/>
                <w:bCs w:val="0"/>
                <w:noProof w:val="0"/>
                <w:sz w:val="20"/>
                <w:szCs w:val="20"/>
              </w:rPr>
              <w:t xml:space="preserve">Powierzchnia </w:t>
            </w:r>
            <w:r w:rsidRPr="00DB72E1">
              <w:rPr>
                <w:rFonts w:cstheme="minorHAnsi"/>
                <w:noProof w:val="0"/>
                <w:sz w:val="20"/>
                <w:szCs w:val="20"/>
              </w:rPr>
              <w:t>[km</w:t>
            </w:r>
            <w:r w:rsidRPr="00DB72E1">
              <w:rPr>
                <w:rFonts w:cstheme="minorHAnsi"/>
                <w:noProof w:val="0"/>
                <w:sz w:val="20"/>
                <w:szCs w:val="20"/>
                <w:vertAlign w:val="superscript"/>
              </w:rPr>
              <w:t>2</w:t>
            </w:r>
            <w:r w:rsidRPr="00DB72E1">
              <w:rPr>
                <w:rFonts w:cstheme="minorHAnsi"/>
                <w:noProof w:val="0"/>
                <w:sz w:val="20"/>
                <w:szCs w:val="20"/>
              </w:rPr>
              <w:t>]</w:t>
            </w:r>
          </w:p>
        </w:tc>
        <w:tc>
          <w:tcPr>
            <w:tcW w:w="795" w:type="pct"/>
            <w:shd w:val="clear" w:color="auto" w:fill="FFF7E1"/>
          </w:tcPr>
          <w:p w14:paraId="3C0FA394" w14:textId="64E0FC91" w:rsidR="006E5FEF" w:rsidRPr="00DB72E1" w:rsidRDefault="006E5FEF" w:rsidP="00D91805">
            <w:pPr>
              <w:pStyle w:val="elementgraficznytabela"/>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cstheme="minorHAnsi"/>
                <w:noProof w:val="0"/>
                <w:sz w:val="20"/>
                <w:szCs w:val="20"/>
              </w:rPr>
            </w:pPr>
            <w:r w:rsidRPr="00DB72E1">
              <w:rPr>
                <w:rFonts w:cstheme="minorHAnsi"/>
                <w:noProof w:val="0"/>
                <w:sz w:val="20"/>
                <w:szCs w:val="20"/>
              </w:rPr>
              <w:t>%</w:t>
            </w:r>
            <w:r w:rsidR="00D43608" w:rsidRPr="00DB72E1">
              <w:rPr>
                <w:rFonts w:cstheme="minorHAnsi"/>
                <w:noProof w:val="0"/>
                <w:sz w:val="20"/>
                <w:szCs w:val="20"/>
              </w:rPr>
              <w:t xml:space="preserve"> </w:t>
            </w:r>
            <w:r w:rsidR="00D43608" w:rsidRPr="00DB72E1">
              <w:rPr>
                <w:sz w:val="20"/>
                <w:szCs w:val="20"/>
              </w:rPr>
              <w:t>ogółu partnerstwa</w:t>
            </w:r>
          </w:p>
        </w:tc>
      </w:tr>
      <w:tr w:rsidR="006A7872" w:rsidRPr="00DB72E1" w14:paraId="46420355" w14:textId="00A6C345" w:rsidTr="00DB72E1">
        <w:trPr>
          <w:trHeight w:val="283"/>
        </w:trPr>
        <w:tc>
          <w:tcPr>
            <w:cnfStyle w:val="001000000000" w:firstRow="0" w:lastRow="0" w:firstColumn="1" w:lastColumn="0" w:oddVBand="0" w:evenVBand="0" w:oddHBand="0" w:evenHBand="0" w:firstRowFirstColumn="0" w:firstRowLastColumn="0" w:lastRowFirstColumn="0" w:lastRowLastColumn="0"/>
            <w:tcW w:w="976" w:type="pct"/>
            <w:shd w:val="clear" w:color="auto" w:fill="E2EFD9" w:themeFill="accent6" w:themeFillTint="33"/>
          </w:tcPr>
          <w:p w14:paraId="7BBA0158" w14:textId="4114F737" w:rsidR="006A7872" w:rsidRPr="00DB72E1" w:rsidRDefault="006A7872" w:rsidP="00D91805">
            <w:pPr>
              <w:pStyle w:val="elementgraficznytabela"/>
              <w:spacing w:before="0" w:after="0" w:line="240" w:lineRule="auto"/>
              <w:jc w:val="center"/>
              <w:rPr>
                <w:rStyle w:val="Pogrubienie"/>
                <w:rFonts w:cstheme="minorHAnsi"/>
                <w:b/>
                <w:bCs w:val="0"/>
                <w:noProof w:val="0"/>
                <w:sz w:val="20"/>
                <w:szCs w:val="20"/>
              </w:rPr>
            </w:pPr>
            <w:r w:rsidRPr="00DB72E1">
              <w:rPr>
                <w:rStyle w:val="Pogrubienie"/>
                <w:rFonts w:cstheme="minorHAnsi"/>
                <w:b/>
                <w:bCs w:val="0"/>
                <w:noProof w:val="0"/>
                <w:sz w:val="20"/>
                <w:szCs w:val="20"/>
              </w:rPr>
              <w:t>Gmina F</w:t>
            </w:r>
            <w:r w:rsidRPr="00DB72E1">
              <w:rPr>
                <w:rStyle w:val="Pogrubienie"/>
                <w:b/>
                <w:sz w:val="20"/>
                <w:szCs w:val="20"/>
              </w:rPr>
              <w:t>ałków</w:t>
            </w:r>
          </w:p>
        </w:tc>
        <w:tc>
          <w:tcPr>
            <w:tcW w:w="772" w:type="pct"/>
          </w:tcPr>
          <w:p w14:paraId="29D29783" w14:textId="2753983C" w:rsidR="006A7872" w:rsidRPr="00DB72E1" w:rsidRDefault="006A7872" w:rsidP="00D91805">
            <w:pPr>
              <w:pStyle w:val="elementgraficznytabela"/>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noProof w:val="0"/>
                <w:sz w:val="20"/>
                <w:szCs w:val="20"/>
              </w:rPr>
            </w:pPr>
            <w:r w:rsidRPr="00DB72E1">
              <w:rPr>
                <w:rFonts w:cstheme="minorHAnsi"/>
                <w:noProof w:val="0"/>
                <w:sz w:val="20"/>
                <w:szCs w:val="20"/>
              </w:rPr>
              <w:t>wiejska</w:t>
            </w:r>
          </w:p>
        </w:tc>
        <w:tc>
          <w:tcPr>
            <w:tcW w:w="809" w:type="pct"/>
            <w:tcBorders>
              <w:top w:val="single" w:sz="4" w:space="0" w:color="auto"/>
              <w:left w:val="single" w:sz="4" w:space="0" w:color="auto"/>
              <w:bottom w:val="single" w:sz="4" w:space="0" w:color="auto"/>
              <w:right w:val="single" w:sz="4" w:space="0" w:color="auto"/>
            </w:tcBorders>
            <w:shd w:val="clear" w:color="auto" w:fill="auto"/>
          </w:tcPr>
          <w:p w14:paraId="0F0B50E3" w14:textId="37992AC2" w:rsidR="006A7872" w:rsidRPr="00316120" w:rsidRDefault="00316120" w:rsidP="00D91805">
            <w:pPr>
              <w:pStyle w:val="elementgraficznytabela"/>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noProof w:val="0"/>
                <w:sz w:val="20"/>
                <w:szCs w:val="20"/>
              </w:rPr>
            </w:pPr>
            <w:r w:rsidRPr="00316120">
              <w:rPr>
                <w:rFonts w:ascii="Calibri" w:hAnsi="Calibri" w:cs="Calibri"/>
                <w:color w:val="000000"/>
                <w:sz w:val="20"/>
                <w:szCs w:val="20"/>
              </w:rPr>
              <w:t>4 041</w:t>
            </w:r>
          </w:p>
        </w:tc>
        <w:tc>
          <w:tcPr>
            <w:tcW w:w="795" w:type="pct"/>
            <w:tcBorders>
              <w:top w:val="single" w:sz="4" w:space="0" w:color="auto"/>
              <w:left w:val="nil"/>
              <w:bottom w:val="single" w:sz="4" w:space="0" w:color="auto"/>
              <w:right w:val="single" w:sz="4" w:space="0" w:color="auto"/>
            </w:tcBorders>
            <w:shd w:val="clear" w:color="auto" w:fill="auto"/>
          </w:tcPr>
          <w:p w14:paraId="7FF69D1B" w14:textId="36605BA8" w:rsidR="006A7872" w:rsidRPr="00DB72E1" w:rsidRDefault="006A7872" w:rsidP="00D91805">
            <w:pPr>
              <w:pStyle w:val="elementgraficznytabela"/>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noProof w:val="0"/>
                <w:sz w:val="20"/>
                <w:szCs w:val="20"/>
              </w:rPr>
            </w:pPr>
            <w:r w:rsidRPr="00DB72E1">
              <w:rPr>
                <w:rFonts w:ascii="Calibri" w:hAnsi="Calibri" w:cs="Calibri"/>
                <w:color w:val="000000"/>
                <w:sz w:val="20"/>
                <w:szCs w:val="20"/>
              </w:rPr>
              <w:t>26,</w:t>
            </w:r>
            <w:r w:rsidR="00B11EEA">
              <w:rPr>
                <w:rFonts w:ascii="Calibri" w:hAnsi="Calibri" w:cs="Calibri"/>
                <w:color w:val="000000"/>
                <w:sz w:val="20"/>
                <w:szCs w:val="20"/>
              </w:rPr>
              <w:t>4</w:t>
            </w:r>
            <w:r w:rsidR="00316120">
              <w:rPr>
                <w:rFonts w:ascii="Calibri" w:hAnsi="Calibri" w:cs="Calibri"/>
                <w:color w:val="000000"/>
                <w:sz w:val="20"/>
                <w:szCs w:val="20"/>
              </w:rPr>
              <w:t>9</w:t>
            </w:r>
            <w:r w:rsidRPr="00DB72E1">
              <w:rPr>
                <w:rFonts w:ascii="Calibri" w:hAnsi="Calibri" w:cs="Calibri"/>
                <w:color w:val="000000"/>
                <w:sz w:val="20"/>
                <w:szCs w:val="20"/>
              </w:rPr>
              <w:t>%</w:t>
            </w:r>
          </w:p>
        </w:tc>
        <w:tc>
          <w:tcPr>
            <w:tcW w:w="853" w:type="pct"/>
            <w:tcBorders>
              <w:top w:val="single" w:sz="4" w:space="0" w:color="auto"/>
              <w:left w:val="nil"/>
              <w:bottom w:val="single" w:sz="4" w:space="0" w:color="auto"/>
              <w:right w:val="single" w:sz="4" w:space="0" w:color="auto"/>
            </w:tcBorders>
            <w:shd w:val="clear" w:color="auto" w:fill="auto"/>
          </w:tcPr>
          <w:p w14:paraId="402AD534" w14:textId="42B6FE90" w:rsidR="006A7872" w:rsidRPr="00DB72E1" w:rsidRDefault="006A7872" w:rsidP="00D91805">
            <w:pPr>
              <w:pStyle w:val="elementgraficznytabela"/>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noProof w:val="0"/>
                <w:sz w:val="20"/>
                <w:szCs w:val="20"/>
              </w:rPr>
            </w:pPr>
            <w:r w:rsidRPr="00DB72E1">
              <w:rPr>
                <w:rFonts w:ascii="Calibri" w:hAnsi="Calibri" w:cs="Calibri"/>
                <w:color w:val="000000"/>
                <w:sz w:val="20"/>
                <w:szCs w:val="20"/>
              </w:rPr>
              <w:t>132,1</w:t>
            </w:r>
          </w:p>
        </w:tc>
        <w:tc>
          <w:tcPr>
            <w:tcW w:w="795" w:type="pct"/>
            <w:tcBorders>
              <w:top w:val="single" w:sz="4" w:space="0" w:color="auto"/>
              <w:left w:val="nil"/>
              <w:bottom w:val="single" w:sz="4" w:space="0" w:color="auto"/>
              <w:right w:val="single" w:sz="4" w:space="0" w:color="auto"/>
            </w:tcBorders>
            <w:shd w:val="clear" w:color="auto" w:fill="auto"/>
          </w:tcPr>
          <w:p w14:paraId="189DD974" w14:textId="1052AB63" w:rsidR="006A7872" w:rsidRPr="00DB72E1" w:rsidRDefault="006A7872" w:rsidP="00D91805">
            <w:pPr>
              <w:pStyle w:val="elementgraficznytabela"/>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noProof w:val="0"/>
                <w:sz w:val="20"/>
                <w:szCs w:val="20"/>
              </w:rPr>
            </w:pPr>
            <w:r w:rsidRPr="00DB72E1">
              <w:rPr>
                <w:rFonts w:ascii="Calibri" w:hAnsi="Calibri" w:cs="Calibri"/>
                <w:color w:val="000000"/>
                <w:sz w:val="20"/>
                <w:szCs w:val="20"/>
              </w:rPr>
              <w:t>33,98%</w:t>
            </w:r>
          </w:p>
        </w:tc>
      </w:tr>
      <w:tr w:rsidR="006A7872" w:rsidRPr="00DB72E1" w14:paraId="2648A403" w14:textId="68A3004E" w:rsidTr="006A7872">
        <w:tc>
          <w:tcPr>
            <w:cnfStyle w:val="001000000000" w:firstRow="0" w:lastRow="0" w:firstColumn="1" w:lastColumn="0" w:oddVBand="0" w:evenVBand="0" w:oddHBand="0" w:evenHBand="0" w:firstRowFirstColumn="0" w:firstRowLastColumn="0" w:lastRowFirstColumn="0" w:lastRowLastColumn="0"/>
            <w:tcW w:w="976" w:type="pct"/>
            <w:shd w:val="clear" w:color="auto" w:fill="E2EFD9" w:themeFill="accent6" w:themeFillTint="33"/>
          </w:tcPr>
          <w:p w14:paraId="6D86ACBE" w14:textId="3A0AC0C2" w:rsidR="006A7872" w:rsidRPr="00DB72E1" w:rsidRDefault="006A7872" w:rsidP="00D91805">
            <w:pPr>
              <w:pStyle w:val="elementgraficznytabela"/>
              <w:spacing w:before="0" w:after="0" w:line="240" w:lineRule="auto"/>
              <w:jc w:val="center"/>
              <w:rPr>
                <w:rStyle w:val="Pogrubienie"/>
                <w:rFonts w:cstheme="minorHAnsi"/>
                <w:b/>
                <w:bCs w:val="0"/>
                <w:noProof w:val="0"/>
                <w:sz w:val="20"/>
                <w:szCs w:val="20"/>
              </w:rPr>
            </w:pPr>
            <w:r w:rsidRPr="00DB72E1">
              <w:rPr>
                <w:rStyle w:val="Pogrubienie"/>
                <w:rFonts w:cstheme="minorHAnsi"/>
                <w:b/>
                <w:bCs w:val="0"/>
                <w:noProof w:val="0"/>
                <w:sz w:val="20"/>
                <w:szCs w:val="20"/>
              </w:rPr>
              <w:t>Gmina Radoszyce</w:t>
            </w:r>
          </w:p>
        </w:tc>
        <w:tc>
          <w:tcPr>
            <w:tcW w:w="772" w:type="pct"/>
          </w:tcPr>
          <w:p w14:paraId="629DDF32" w14:textId="67A4D1C5" w:rsidR="006A7872" w:rsidRPr="00DB72E1" w:rsidRDefault="006A7872" w:rsidP="00D91805">
            <w:pPr>
              <w:pStyle w:val="elementgraficznytabela"/>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noProof w:val="0"/>
                <w:sz w:val="20"/>
                <w:szCs w:val="20"/>
              </w:rPr>
            </w:pPr>
            <w:r w:rsidRPr="00DB72E1">
              <w:rPr>
                <w:rFonts w:cstheme="minorHAnsi"/>
                <w:noProof w:val="0"/>
                <w:sz w:val="20"/>
                <w:szCs w:val="20"/>
              </w:rPr>
              <w:t>miejsko-wiejska</w:t>
            </w:r>
          </w:p>
        </w:tc>
        <w:tc>
          <w:tcPr>
            <w:tcW w:w="809" w:type="pct"/>
            <w:tcBorders>
              <w:top w:val="nil"/>
              <w:left w:val="single" w:sz="4" w:space="0" w:color="auto"/>
              <w:bottom w:val="single" w:sz="4" w:space="0" w:color="auto"/>
              <w:right w:val="single" w:sz="4" w:space="0" w:color="auto"/>
            </w:tcBorders>
            <w:shd w:val="clear" w:color="auto" w:fill="auto"/>
          </w:tcPr>
          <w:p w14:paraId="5D8869D6" w14:textId="343ADB96" w:rsidR="006A7872" w:rsidRPr="00316120" w:rsidRDefault="00316120" w:rsidP="00D91805">
            <w:pPr>
              <w:pStyle w:val="elementgraficznytabela"/>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noProof w:val="0"/>
                <w:sz w:val="20"/>
                <w:szCs w:val="20"/>
              </w:rPr>
            </w:pPr>
            <w:r w:rsidRPr="00316120">
              <w:rPr>
                <w:rFonts w:ascii="Calibri" w:hAnsi="Calibri" w:cs="Calibri"/>
                <w:color w:val="000000"/>
                <w:sz w:val="20"/>
                <w:szCs w:val="20"/>
              </w:rPr>
              <w:t>8 307</w:t>
            </w:r>
          </w:p>
        </w:tc>
        <w:tc>
          <w:tcPr>
            <w:tcW w:w="795" w:type="pct"/>
            <w:tcBorders>
              <w:top w:val="nil"/>
              <w:left w:val="nil"/>
              <w:bottom w:val="single" w:sz="4" w:space="0" w:color="auto"/>
              <w:right w:val="single" w:sz="4" w:space="0" w:color="auto"/>
            </w:tcBorders>
            <w:shd w:val="clear" w:color="auto" w:fill="auto"/>
          </w:tcPr>
          <w:p w14:paraId="0CCAF0B1" w14:textId="478F21C4" w:rsidR="006A7872" w:rsidRPr="00DB72E1" w:rsidRDefault="006A7872" w:rsidP="00D91805">
            <w:pPr>
              <w:pStyle w:val="elementgraficznytabela"/>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noProof w:val="0"/>
                <w:sz w:val="20"/>
                <w:szCs w:val="20"/>
              </w:rPr>
            </w:pPr>
            <w:r w:rsidRPr="00DB72E1">
              <w:rPr>
                <w:rFonts w:ascii="Calibri" w:hAnsi="Calibri" w:cs="Calibri"/>
                <w:color w:val="000000"/>
                <w:sz w:val="20"/>
                <w:szCs w:val="20"/>
              </w:rPr>
              <w:t>54</w:t>
            </w:r>
            <w:r w:rsidR="00B11EEA">
              <w:rPr>
                <w:rFonts w:ascii="Calibri" w:hAnsi="Calibri" w:cs="Calibri"/>
                <w:color w:val="000000"/>
                <w:sz w:val="20"/>
                <w:szCs w:val="20"/>
              </w:rPr>
              <w:t>,</w:t>
            </w:r>
            <w:r w:rsidR="00316120">
              <w:rPr>
                <w:rFonts w:ascii="Calibri" w:hAnsi="Calibri" w:cs="Calibri"/>
                <w:color w:val="000000"/>
                <w:sz w:val="20"/>
                <w:szCs w:val="20"/>
              </w:rPr>
              <w:t>45</w:t>
            </w:r>
            <w:r w:rsidRPr="00DB72E1">
              <w:rPr>
                <w:rFonts w:ascii="Calibri" w:hAnsi="Calibri" w:cs="Calibri"/>
                <w:color w:val="000000"/>
                <w:sz w:val="20"/>
                <w:szCs w:val="20"/>
              </w:rPr>
              <w:t>%</w:t>
            </w:r>
          </w:p>
        </w:tc>
        <w:tc>
          <w:tcPr>
            <w:tcW w:w="853" w:type="pct"/>
            <w:tcBorders>
              <w:top w:val="nil"/>
              <w:left w:val="nil"/>
              <w:bottom w:val="single" w:sz="4" w:space="0" w:color="auto"/>
              <w:right w:val="single" w:sz="4" w:space="0" w:color="auto"/>
            </w:tcBorders>
            <w:shd w:val="clear" w:color="auto" w:fill="auto"/>
          </w:tcPr>
          <w:p w14:paraId="55512D6D" w14:textId="5977D209" w:rsidR="006A7872" w:rsidRPr="00DB72E1" w:rsidRDefault="006A7872" w:rsidP="00D91805">
            <w:pPr>
              <w:pStyle w:val="elementgraficznytabela"/>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noProof w:val="0"/>
                <w:sz w:val="20"/>
                <w:szCs w:val="20"/>
              </w:rPr>
            </w:pPr>
            <w:r w:rsidRPr="00DB72E1">
              <w:rPr>
                <w:rFonts w:ascii="Calibri" w:hAnsi="Calibri" w:cs="Calibri"/>
                <w:color w:val="000000"/>
                <w:sz w:val="20"/>
                <w:szCs w:val="20"/>
              </w:rPr>
              <w:t>146,7</w:t>
            </w:r>
          </w:p>
        </w:tc>
        <w:tc>
          <w:tcPr>
            <w:tcW w:w="795" w:type="pct"/>
            <w:tcBorders>
              <w:top w:val="nil"/>
              <w:left w:val="nil"/>
              <w:bottom w:val="single" w:sz="4" w:space="0" w:color="auto"/>
              <w:right w:val="single" w:sz="4" w:space="0" w:color="auto"/>
            </w:tcBorders>
            <w:shd w:val="clear" w:color="auto" w:fill="auto"/>
          </w:tcPr>
          <w:p w14:paraId="504F8EBF" w14:textId="726CF8DA" w:rsidR="006A7872" w:rsidRPr="00DB72E1" w:rsidRDefault="006A7872" w:rsidP="00D91805">
            <w:pPr>
              <w:pStyle w:val="elementgraficznytabela"/>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noProof w:val="0"/>
                <w:sz w:val="20"/>
                <w:szCs w:val="20"/>
              </w:rPr>
            </w:pPr>
            <w:r w:rsidRPr="00DB72E1">
              <w:rPr>
                <w:rFonts w:ascii="Calibri" w:hAnsi="Calibri" w:cs="Calibri"/>
                <w:color w:val="000000"/>
                <w:sz w:val="20"/>
                <w:szCs w:val="20"/>
              </w:rPr>
              <w:t>37,73%</w:t>
            </w:r>
          </w:p>
        </w:tc>
      </w:tr>
      <w:tr w:rsidR="006A7872" w:rsidRPr="00DB72E1" w14:paraId="51D4B243" w14:textId="2A569A68" w:rsidTr="000D1E85">
        <w:tc>
          <w:tcPr>
            <w:cnfStyle w:val="001000000000" w:firstRow="0" w:lastRow="0" w:firstColumn="1" w:lastColumn="0" w:oddVBand="0" w:evenVBand="0" w:oddHBand="0" w:evenHBand="0" w:firstRowFirstColumn="0" w:firstRowLastColumn="0" w:lastRowFirstColumn="0" w:lastRowLastColumn="0"/>
            <w:tcW w:w="976" w:type="pct"/>
            <w:shd w:val="clear" w:color="auto" w:fill="E2EFD9" w:themeFill="accent6" w:themeFillTint="33"/>
          </w:tcPr>
          <w:p w14:paraId="4BC8D2C4" w14:textId="50808204" w:rsidR="006A7872" w:rsidRPr="000D1E85" w:rsidRDefault="006A7872" w:rsidP="00D91805">
            <w:pPr>
              <w:pStyle w:val="elementgraficznytabela"/>
              <w:spacing w:before="0" w:after="0" w:line="240" w:lineRule="auto"/>
              <w:jc w:val="center"/>
              <w:rPr>
                <w:rStyle w:val="Pogrubienie"/>
                <w:rFonts w:cstheme="minorHAnsi"/>
                <w:b/>
                <w:bCs w:val="0"/>
                <w:noProof w:val="0"/>
                <w:sz w:val="20"/>
                <w:szCs w:val="20"/>
              </w:rPr>
            </w:pPr>
            <w:r w:rsidRPr="000D1E85">
              <w:rPr>
                <w:rStyle w:val="Pogrubienie"/>
                <w:rFonts w:cstheme="minorHAnsi"/>
                <w:b/>
                <w:bCs w:val="0"/>
                <w:noProof w:val="0"/>
                <w:sz w:val="20"/>
                <w:szCs w:val="20"/>
              </w:rPr>
              <w:t>Gmina Ruda Maleniecka</w:t>
            </w:r>
          </w:p>
        </w:tc>
        <w:tc>
          <w:tcPr>
            <w:tcW w:w="772" w:type="pct"/>
            <w:tcBorders>
              <w:bottom w:val="single" w:sz="4" w:space="0" w:color="auto"/>
            </w:tcBorders>
          </w:tcPr>
          <w:p w14:paraId="724A9493" w14:textId="77777777" w:rsidR="006A7872" w:rsidRPr="00DB72E1" w:rsidRDefault="006A7872" w:rsidP="00D91805">
            <w:pPr>
              <w:pStyle w:val="elementgraficznytabela"/>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noProof w:val="0"/>
                <w:sz w:val="20"/>
                <w:szCs w:val="20"/>
              </w:rPr>
            </w:pPr>
            <w:r w:rsidRPr="00DB72E1">
              <w:rPr>
                <w:rFonts w:cstheme="minorHAnsi"/>
                <w:noProof w:val="0"/>
                <w:sz w:val="20"/>
                <w:szCs w:val="20"/>
              </w:rPr>
              <w:t>wiejska</w:t>
            </w:r>
          </w:p>
        </w:tc>
        <w:tc>
          <w:tcPr>
            <w:tcW w:w="809" w:type="pct"/>
            <w:tcBorders>
              <w:top w:val="nil"/>
              <w:left w:val="single" w:sz="4" w:space="0" w:color="auto"/>
              <w:bottom w:val="single" w:sz="4" w:space="0" w:color="auto"/>
              <w:right w:val="single" w:sz="4" w:space="0" w:color="auto"/>
            </w:tcBorders>
            <w:shd w:val="clear" w:color="auto" w:fill="auto"/>
          </w:tcPr>
          <w:p w14:paraId="3232B068" w14:textId="3BDE88F2" w:rsidR="006A7872" w:rsidRPr="00316120" w:rsidRDefault="00316120" w:rsidP="00D91805">
            <w:pPr>
              <w:pStyle w:val="elementgraficznytabela"/>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noProof w:val="0"/>
                <w:sz w:val="20"/>
                <w:szCs w:val="20"/>
              </w:rPr>
            </w:pPr>
            <w:r w:rsidRPr="00316120">
              <w:rPr>
                <w:rFonts w:cstheme="minorHAnsi"/>
                <w:sz w:val="20"/>
                <w:szCs w:val="20"/>
              </w:rPr>
              <w:t>2 908</w:t>
            </w:r>
          </w:p>
        </w:tc>
        <w:tc>
          <w:tcPr>
            <w:tcW w:w="795" w:type="pct"/>
            <w:tcBorders>
              <w:top w:val="nil"/>
              <w:left w:val="nil"/>
              <w:bottom w:val="single" w:sz="4" w:space="0" w:color="auto"/>
              <w:right w:val="single" w:sz="4" w:space="0" w:color="auto"/>
            </w:tcBorders>
            <w:shd w:val="clear" w:color="auto" w:fill="auto"/>
          </w:tcPr>
          <w:p w14:paraId="4711AE19" w14:textId="39200415" w:rsidR="006A7872" w:rsidRPr="00DB72E1" w:rsidRDefault="006A7872" w:rsidP="00D91805">
            <w:pPr>
              <w:pStyle w:val="elementgraficznytabela"/>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noProof w:val="0"/>
                <w:sz w:val="20"/>
                <w:szCs w:val="20"/>
              </w:rPr>
            </w:pPr>
            <w:r w:rsidRPr="00DB72E1">
              <w:rPr>
                <w:rFonts w:ascii="Calibri" w:hAnsi="Calibri" w:cs="Calibri"/>
                <w:color w:val="000000"/>
                <w:sz w:val="20"/>
                <w:szCs w:val="20"/>
              </w:rPr>
              <w:t>1</w:t>
            </w:r>
            <w:r w:rsidR="00B11EEA">
              <w:rPr>
                <w:rFonts w:ascii="Calibri" w:hAnsi="Calibri" w:cs="Calibri"/>
                <w:color w:val="000000"/>
                <w:sz w:val="20"/>
                <w:szCs w:val="20"/>
              </w:rPr>
              <w:t>9,</w:t>
            </w:r>
            <w:r w:rsidR="00316120">
              <w:rPr>
                <w:rFonts w:ascii="Calibri" w:hAnsi="Calibri" w:cs="Calibri"/>
                <w:color w:val="000000"/>
                <w:sz w:val="20"/>
                <w:szCs w:val="20"/>
              </w:rPr>
              <w:t>0</w:t>
            </w:r>
            <w:r w:rsidR="00B11EEA">
              <w:rPr>
                <w:rFonts w:ascii="Calibri" w:hAnsi="Calibri" w:cs="Calibri"/>
                <w:color w:val="000000"/>
                <w:sz w:val="20"/>
                <w:szCs w:val="20"/>
              </w:rPr>
              <w:t>6</w:t>
            </w:r>
            <w:r w:rsidRPr="00DB72E1">
              <w:rPr>
                <w:rFonts w:ascii="Calibri" w:hAnsi="Calibri" w:cs="Calibri"/>
                <w:color w:val="000000"/>
                <w:sz w:val="20"/>
                <w:szCs w:val="20"/>
              </w:rPr>
              <w:t>%</w:t>
            </w:r>
          </w:p>
        </w:tc>
        <w:tc>
          <w:tcPr>
            <w:tcW w:w="853" w:type="pct"/>
            <w:tcBorders>
              <w:top w:val="nil"/>
              <w:left w:val="nil"/>
              <w:bottom w:val="single" w:sz="4" w:space="0" w:color="auto"/>
              <w:right w:val="single" w:sz="4" w:space="0" w:color="auto"/>
            </w:tcBorders>
            <w:shd w:val="clear" w:color="auto" w:fill="auto"/>
          </w:tcPr>
          <w:p w14:paraId="5DA659ED" w14:textId="1D4C6CB0" w:rsidR="006A7872" w:rsidRPr="00DB72E1" w:rsidRDefault="006A7872" w:rsidP="00D91805">
            <w:pPr>
              <w:pStyle w:val="elementgraficznytabela"/>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noProof w:val="0"/>
                <w:sz w:val="20"/>
                <w:szCs w:val="20"/>
              </w:rPr>
            </w:pPr>
            <w:r w:rsidRPr="00DB72E1">
              <w:rPr>
                <w:rFonts w:ascii="Calibri" w:hAnsi="Calibri" w:cs="Calibri"/>
                <w:color w:val="000000"/>
                <w:sz w:val="20"/>
                <w:szCs w:val="20"/>
              </w:rPr>
              <w:t>110</w:t>
            </w:r>
            <w:r w:rsidR="009867B9">
              <w:rPr>
                <w:rFonts w:ascii="Calibri" w:hAnsi="Calibri" w:cs="Calibri"/>
                <w:color w:val="000000"/>
                <w:sz w:val="20"/>
                <w:szCs w:val="20"/>
              </w:rPr>
              <w:t>,0</w:t>
            </w:r>
          </w:p>
        </w:tc>
        <w:tc>
          <w:tcPr>
            <w:tcW w:w="795" w:type="pct"/>
            <w:tcBorders>
              <w:top w:val="nil"/>
              <w:left w:val="nil"/>
              <w:bottom w:val="single" w:sz="4" w:space="0" w:color="auto"/>
              <w:right w:val="single" w:sz="4" w:space="0" w:color="auto"/>
            </w:tcBorders>
            <w:shd w:val="clear" w:color="auto" w:fill="auto"/>
          </w:tcPr>
          <w:p w14:paraId="576E6464" w14:textId="03C519FE" w:rsidR="006A7872" w:rsidRPr="00DB72E1" w:rsidRDefault="006A7872" w:rsidP="00D91805">
            <w:pPr>
              <w:pStyle w:val="elementgraficznytabela"/>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noProof w:val="0"/>
                <w:sz w:val="20"/>
                <w:szCs w:val="20"/>
              </w:rPr>
            </w:pPr>
            <w:r w:rsidRPr="00DB72E1">
              <w:rPr>
                <w:rFonts w:ascii="Calibri" w:hAnsi="Calibri" w:cs="Calibri"/>
                <w:color w:val="000000"/>
                <w:sz w:val="20"/>
                <w:szCs w:val="20"/>
              </w:rPr>
              <w:t>28,29%</w:t>
            </w:r>
          </w:p>
        </w:tc>
      </w:tr>
      <w:tr w:rsidR="000D1E85" w:rsidRPr="00DB72E1" w14:paraId="7F4C756E" w14:textId="77777777" w:rsidTr="006A7872">
        <w:tc>
          <w:tcPr>
            <w:cnfStyle w:val="001000000000" w:firstRow="0" w:lastRow="0" w:firstColumn="1" w:lastColumn="0" w:oddVBand="0" w:evenVBand="0" w:oddHBand="0" w:evenHBand="0" w:firstRowFirstColumn="0" w:firstRowLastColumn="0" w:lastRowFirstColumn="0" w:lastRowLastColumn="0"/>
            <w:tcW w:w="976" w:type="pct"/>
            <w:shd w:val="clear" w:color="auto" w:fill="E2EFD9" w:themeFill="accent6" w:themeFillTint="33"/>
          </w:tcPr>
          <w:p w14:paraId="640B1301" w14:textId="302838B1" w:rsidR="000D1E85" w:rsidRPr="000D1E85" w:rsidRDefault="000D1E85" w:rsidP="00D91805">
            <w:pPr>
              <w:pStyle w:val="elementgraficznytabela"/>
              <w:spacing w:before="0" w:after="0" w:line="240" w:lineRule="auto"/>
              <w:jc w:val="center"/>
              <w:rPr>
                <w:rStyle w:val="Pogrubienie"/>
                <w:rFonts w:cstheme="minorHAnsi"/>
                <w:bCs w:val="0"/>
                <w:noProof w:val="0"/>
                <w:sz w:val="20"/>
                <w:szCs w:val="20"/>
              </w:rPr>
            </w:pPr>
            <w:r w:rsidRPr="000D1E85">
              <w:rPr>
                <w:rStyle w:val="Pogrubienie"/>
                <w:rFonts w:cstheme="minorHAnsi"/>
                <w:bCs w:val="0"/>
                <w:noProof w:val="0"/>
                <w:sz w:val="20"/>
                <w:szCs w:val="20"/>
              </w:rPr>
              <w:t>O</w:t>
            </w:r>
            <w:r w:rsidRPr="000D1E85">
              <w:rPr>
                <w:rStyle w:val="Pogrubienie"/>
                <w:rFonts w:cstheme="minorHAnsi"/>
                <w:sz w:val="20"/>
                <w:szCs w:val="20"/>
              </w:rPr>
              <w:t>gółem</w:t>
            </w:r>
          </w:p>
        </w:tc>
        <w:tc>
          <w:tcPr>
            <w:tcW w:w="772" w:type="pct"/>
          </w:tcPr>
          <w:p w14:paraId="17E4F631" w14:textId="29BF90C7" w:rsidR="000D1E85" w:rsidRPr="00DB72E1" w:rsidRDefault="00B11EEA" w:rsidP="00D91805">
            <w:pPr>
              <w:pStyle w:val="elementgraficznytabela"/>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noProof w:val="0"/>
                <w:sz w:val="20"/>
                <w:szCs w:val="20"/>
              </w:rPr>
            </w:pPr>
            <w:r>
              <w:rPr>
                <w:rFonts w:cstheme="minorHAnsi"/>
                <w:noProof w:val="0"/>
                <w:sz w:val="20"/>
                <w:szCs w:val="20"/>
              </w:rPr>
              <w:t>x</w:t>
            </w:r>
          </w:p>
        </w:tc>
        <w:tc>
          <w:tcPr>
            <w:tcW w:w="809" w:type="pct"/>
            <w:tcBorders>
              <w:top w:val="nil"/>
              <w:left w:val="single" w:sz="4" w:space="0" w:color="auto"/>
              <w:bottom w:val="single" w:sz="4" w:space="0" w:color="auto"/>
              <w:right w:val="single" w:sz="4" w:space="0" w:color="auto"/>
            </w:tcBorders>
            <w:shd w:val="clear" w:color="auto" w:fill="auto"/>
          </w:tcPr>
          <w:p w14:paraId="45C56DB2" w14:textId="22D9F8F8" w:rsidR="000D1E85" w:rsidRPr="00DB72E1" w:rsidRDefault="00B11EEA" w:rsidP="00D91805">
            <w:pPr>
              <w:pStyle w:val="elementgraficznytabela"/>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Pr>
                <w:rFonts w:ascii="Calibri" w:hAnsi="Calibri" w:cs="Calibri"/>
                <w:color w:val="000000"/>
                <w:sz w:val="20"/>
                <w:szCs w:val="20"/>
              </w:rPr>
              <w:t xml:space="preserve">15 </w:t>
            </w:r>
            <w:r w:rsidR="00316120">
              <w:rPr>
                <w:rFonts w:ascii="Calibri" w:hAnsi="Calibri" w:cs="Calibri"/>
                <w:color w:val="000000"/>
                <w:sz w:val="20"/>
                <w:szCs w:val="20"/>
              </w:rPr>
              <w:t>256</w:t>
            </w:r>
          </w:p>
        </w:tc>
        <w:tc>
          <w:tcPr>
            <w:tcW w:w="795" w:type="pct"/>
            <w:tcBorders>
              <w:top w:val="nil"/>
              <w:left w:val="nil"/>
              <w:bottom w:val="single" w:sz="4" w:space="0" w:color="auto"/>
              <w:right w:val="single" w:sz="4" w:space="0" w:color="auto"/>
            </w:tcBorders>
            <w:shd w:val="clear" w:color="auto" w:fill="auto"/>
          </w:tcPr>
          <w:p w14:paraId="420E32D6" w14:textId="5BC3AF7D" w:rsidR="000D1E85" w:rsidRPr="00DB72E1" w:rsidRDefault="00B11EEA" w:rsidP="00D91805">
            <w:pPr>
              <w:pStyle w:val="elementgraficznytabela"/>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Pr>
                <w:rFonts w:ascii="Calibri" w:hAnsi="Calibri" w:cs="Calibri"/>
                <w:color w:val="000000"/>
                <w:sz w:val="20"/>
                <w:szCs w:val="20"/>
              </w:rPr>
              <w:t>100,00%</w:t>
            </w:r>
          </w:p>
        </w:tc>
        <w:tc>
          <w:tcPr>
            <w:tcW w:w="853" w:type="pct"/>
            <w:tcBorders>
              <w:top w:val="nil"/>
              <w:left w:val="nil"/>
              <w:bottom w:val="single" w:sz="4" w:space="0" w:color="auto"/>
              <w:right w:val="single" w:sz="4" w:space="0" w:color="auto"/>
            </w:tcBorders>
            <w:shd w:val="clear" w:color="auto" w:fill="auto"/>
          </w:tcPr>
          <w:p w14:paraId="35C1082C" w14:textId="53F22537" w:rsidR="000D1E85" w:rsidRPr="00DB72E1" w:rsidRDefault="00B11EEA" w:rsidP="00D91805">
            <w:pPr>
              <w:pStyle w:val="elementgraficznytabela"/>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Pr>
                <w:rFonts w:ascii="Calibri" w:hAnsi="Calibri" w:cs="Calibri"/>
                <w:color w:val="000000"/>
                <w:sz w:val="20"/>
                <w:szCs w:val="20"/>
              </w:rPr>
              <w:t>388,8</w:t>
            </w:r>
          </w:p>
        </w:tc>
        <w:tc>
          <w:tcPr>
            <w:tcW w:w="795" w:type="pct"/>
            <w:tcBorders>
              <w:top w:val="nil"/>
              <w:left w:val="nil"/>
              <w:bottom w:val="single" w:sz="4" w:space="0" w:color="auto"/>
              <w:right w:val="single" w:sz="4" w:space="0" w:color="auto"/>
            </w:tcBorders>
            <w:shd w:val="clear" w:color="auto" w:fill="auto"/>
          </w:tcPr>
          <w:p w14:paraId="49633DF3" w14:textId="5664FDCB" w:rsidR="000D1E85" w:rsidRPr="00DB72E1" w:rsidRDefault="00B11EEA" w:rsidP="00D91805">
            <w:pPr>
              <w:pStyle w:val="elementgraficznytabela"/>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Pr>
                <w:rFonts w:ascii="Calibri" w:hAnsi="Calibri" w:cs="Calibri"/>
                <w:color w:val="000000"/>
                <w:sz w:val="20"/>
                <w:szCs w:val="20"/>
              </w:rPr>
              <w:t>100</w:t>
            </w:r>
            <w:r w:rsidR="00316120">
              <w:rPr>
                <w:rFonts w:ascii="Calibri" w:hAnsi="Calibri" w:cs="Calibri"/>
                <w:color w:val="000000"/>
                <w:sz w:val="20"/>
                <w:szCs w:val="20"/>
              </w:rPr>
              <w:t>,00</w:t>
            </w:r>
            <w:r>
              <w:rPr>
                <w:rFonts w:ascii="Calibri" w:hAnsi="Calibri" w:cs="Calibri"/>
                <w:color w:val="000000"/>
                <w:sz w:val="20"/>
                <w:szCs w:val="20"/>
              </w:rPr>
              <w:t>%</w:t>
            </w:r>
          </w:p>
        </w:tc>
      </w:tr>
    </w:tbl>
    <w:p w14:paraId="76244160" w14:textId="4487782B" w:rsidR="001E2C00" w:rsidRPr="0029746A" w:rsidRDefault="00DB72E1" w:rsidP="003A4C23">
      <w:pPr>
        <w:pStyle w:val="Legenda"/>
      </w:pPr>
      <w:r>
        <w:t>ź</w:t>
      </w:r>
      <w:r w:rsidR="001E2C00" w:rsidRPr="0029746A">
        <w:t xml:space="preserve">ródło: opracowanie własne na podstawie </w:t>
      </w:r>
      <w:r w:rsidR="00D115A3" w:rsidRPr="0029746A">
        <w:t xml:space="preserve">Banku Danych Lokalnych </w:t>
      </w:r>
      <w:r w:rsidR="001E2C00" w:rsidRPr="0029746A">
        <w:t>GUS</w:t>
      </w:r>
    </w:p>
    <w:p w14:paraId="653D5ACC" w14:textId="23C08E56" w:rsidR="00DF4A57" w:rsidRPr="0029746A" w:rsidRDefault="00DF4A57" w:rsidP="00D91805">
      <w:pPr>
        <w:pStyle w:val="Bezodstpw"/>
        <w:ind w:left="0"/>
        <w:rPr>
          <w:rFonts w:cstheme="minorHAnsi"/>
          <w:lang w:val="pl-PL"/>
        </w:rPr>
      </w:pPr>
    </w:p>
    <w:p w14:paraId="47B76ABC" w14:textId="0768C4B5" w:rsidR="00AF3396" w:rsidRDefault="00AF3396" w:rsidP="00DB72E1">
      <w:pPr>
        <w:spacing w:before="0" w:after="0"/>
        <w:rPr>
          <w:rFonts w:cstheme="minorHAnsi"/>
          <w:noProof/>
        </w:rPr>
      </w:pPr>
      <w:r>
        <w:rPr>
          <w:rFonts w:cstheme="minorHAnsi"/>
          <w:b/>
          <w:bCs/>
          <w:noProof/>
        </w:rPr>
        <w:t>Radoszyce</w:t>
      </w:r>
      <w:r w:rsidR="002D1427" w:rsidRPr="0029746A">
        <w:rPr>
          <w:rFonts w:cstheme="minorHAnsi"/>
          <w:b/>
          <w:bCs/>
          <w:noProof/>
        </w:rPr>
        <w:t xml:space="preserve"> </w:t>
      </w:r>
      <w:r>
        <w:rPr>
          <w:rFonts w:cstheme="minorHAnsi"/>
          <w:b/>
          <w:bCs/>
          <w:noProof/>
        </w:rPr>
        <w:t>są</w:t>
      </w:r>
      <w:r w:rsidR="002D1427" w:rsidRPr="0029746A">
        <w:rPr>
          <w:rFonts w:cstheme="minorHAnsi"/>
          <w:b/>
          <w:bCs/>
          <w:noProof/>
        </w:rPr>
        <w:t xml:space="preserve"> </w:t>
      </w:r>
      <w:r w:rsidR="00800971" w:rsidRPr="0029746A">
        <w:rPr>
          <w:rFonts w:cstheme="minorHAnsi"/>
          <w:b/>
          <w:bCs/>
          <w:noProof/>
        </w:rPr>
        <w:t>największą gminą p</w:t>
      </w:r>
      <w:r w:rsidR="00F419C4" w:rsidRPr="0029746A">
        <w:rPr>
          <w:rFonts w:cstheme="minorHAnsi"/>
          <w:b/>
          <w:bCs/>
          <w:noProof/>
        </w:rPr>
        <w:t>orozumienia</w:t>
      </w:r>
      <w:r w:rsidR="00800971" w:rsidRPr="0029746A">
        <w:rPr>
          <w:rFonts w:cstheme="minorHAnsi"/>
          <w:b/>
          <w:bCs/>
          <w:noProof/>
        </w:rPr>
        <w:t xml:space="preserve"> </w:t>
      </w:r>
      <w:r w:rsidR="005D449E" w:rsidRPr="0029746A">
        <w:rPr>
          <w:rFonts w:cstheme="minorHAnsi"/>
          <w:b/>
          <w:bCs/>
          <w:noProof/>
        </w:rPr>
        <w:t xml:space="preserve">zarówno </w:t>
      </w:r>
      <w:r w:rsidR="00800971" w:rsidRPr="0029746A">
        <w:rPr>
          <w:rFonts w:cstheme="minorHAnsi"/>
          <w:b/>
          <w:bCs/>
          <w:noProof/>
        </w:rPr>
        <w:t xml:space="preserve">pod </w:t>
      </w:r>
      <w:r w:rsidR="005D449E" w:rsidRPr="0029746A">
        <w:rPr>
          <w:rFonts w:cstheme="minorHAnsi"/>
          <w:b/>
          <w:bCs/>
          <w:noProof/>
        </w:rPr>
        <w:t>względem</w:t>
      </w:r>
      <w:r w:rsidR="00800971" w:rsidRPr="0029746A">
        <w:rPr>
          <w:rFonts w:cstheme="minorHAnsi"/>
          <w:b/>
          <w:bCs/>
          <w:noProof/>
        </w:rPr>
        <w:t xml:space="preserve"> powierzchni</w:t>
      </w:r>
      <w:r w:rsidR="005D449E" w:rsidRPr="0029746A">
        <w:rPr>
          <w:rFonts w:cstheme="minorHAnsi"/>
          <w:b/>
          <w:bCs/>
          <w:noProof/>
        </w:rPr>
        <w:t xml:space="preserve"> jak </w:t>
      </w:r>
      <w:r w:rsidR="005D449E" w:rsidRPr="0029746A">
        <w:rPr>
          <w:rFonts w:cstheme="minorHAnsi"/>
          <w:b/>
          <w:bCs/>
          <w:noProof/>
        </w:rPr>
        <w:br/>
        <w:t xml:space="preserve">i </w:t>
      </w:r>
      <w:r w:rsidR="00F419C4" w:rsidRPr="0029746A">
        <w:rPr>
          <w:rFonts w:cstheme="minorHAnsi"/>
          <w:b/>
          <w:bCs/>
          <w:noProof/>
        </w:rPr>
        <w:t>ludności</w:t>
      </w:r>
      <w:r w:rsidR="002D1427" w:rsidRPr="0029746A">
        <w:rPr>
          <w:rFonts w:cstheme="minorHAnsi"/>
          <w:noProof/>
        </w:rPr>
        <w:t xml:space="preserve">. </w:t>
      </w:r>
      <w:r w:rsidR="00571984" w:rsidRPr="0029746A">
        <w:rPr>
          <w:rFonts w:cstheme="minorHAnsi"/>
          <w:noProof/>
        </w:rPr>
        <w:t>Nieco mniejsz</w:t>
      </w:r>
      <w:r>
        <w:rPr>
          <w:rFonts w:cstheme="minorHAnsi"/>
          <w:noProof/>
        </w:rPr>
        <w:t>e</w:t>
      </w:r>
      <w:r w:rsidR="00F419C4" w:rsidRPr="0029746A">
        <w:rPr>
          <w:rFonts w:cstheme="minorHAnsi"/>
          <w:noProof/>
        </w:rPr>
        <w:t xml:space="preserve"> </w:t>
      </w:r>
      <w:r w:rsidR="00571984" w:rsidRPr="0029746A">
        <w:rPr>
          <w:rFonts w:cstheme="minorHAnsi"/>
          <w:noProof/>
        </w:rPr>
        <w:t xml:space="preserve">pod względem powierzchni </w:t>
      </w:r>
      <w:r>
        <w:rPr>
          <w:rFonts w:cstheme="minorHAnsi"/>
          <w:noProof/>
        </w:rPr>
        <w:t>są pozostałe dwie gminy</w:t>
      </w:r>
      <w:r w:rsidR="005D449E" w:rsidRPr="0029746A">
        <w:rPr>
          <w:rFonts w:cstheme="minorHAnsi"/>
          <w:noProof/>
        </w:rPr>
        <w:t xml:space="preserve">. </w:t>
      </w:r>
      <w:r>
        <w:rPr>
          <w:rFonts w:cstheme="minorHAnsi"/>
          <w:noProof/>
        </w:rPr>
        <w:t xml:space="preserve">Fałków </w:t>
      </w:r>
      <w:r w:rsidR="00DB72E1">
        <w:rPr>
          <w:rFonts w:cstheme="minorHAnsi"/>
          <w:noProof/>
        </w:rPr>
        <w:br/>
      </w:r>
      <w:r>
        <w:rPr>
          <w:rFonts w:cstheme="minorHAnsi"/>
          <w:noProof/>
        </w:rPr>
        <w:t>i Ruda Maleniecka są</w:t>
      </w:r>
      <w:r w:rsidR="00316120">
        <w:rPr>
          <w:rFonts w:cstheme="minorHAnsi"/>
          <w:noProof/>
        </w:rPr>
        <w:t xml:space="preserve"> także</w:t>
      </w:r>
      <w:r>
        <w:rPr>
          <w:rFonts w:cstheme="minorHAnsi"/>
          <w:noProof/>
        </w:rPr>
        <w:t xml:space="preserve"> znacznie mniejsze w zakresie liczby mieszkańców. </w:t>
      </w:r>
    </w:p>
    <w:p w14:paraId="0400F295" w14:textId="1F02DE05" w:rsidR="00AF3396" w:rsidRPr="0029746A" w:rsidRDefault="00AF3396" w:rsidP="00DB72E1">
      <w:pPr>
        <w:spacing w:before="0" w:after="0"/>
        <w:rPr>
          <w:rFonts w:cstheme="minorHAnsi"/>
        </w:rPr>
      </w:pPr>
      <w:r w:rsidRPr="0029746A">
        <w:rPr>
          <w:rFonts w:eastAsia="Times New Roman" w:cstheme="minorHAnsi"/>
          <w:szCs w:val="24"/>
          <w:bdr w:val="none" w:sz="0" w:space="0" w:color="auto" w:frame="1"/>
          <w:lang w:eastAsia="pl-PL"/>
        </w:rPr>
        <w:t xml:space="preserve">Obszar porozumienia </w:t>
      </w:r>
      <w:r w:rsidRPr="0029746A">
        <w:rPr>
          <w:rFonts w:eastAsia="Times New Roman" w:cstheme="minorHAnsi"/>
          <w:b/>
          <w:bCs/>
          <w:szCs w:val="24"/>
          <w:bdr w:val="none" w:sz="0" w:space="0" w:color="auto" w:frame="1"/>
          <w:lang w:eastAsia="pl-PL"/>
        </w:rPr>
        <w:t>położony jest</w:t>
      </w:r>
      <w:r w:rsidRPr="0029746A">
        <w:rPr>
          <w:rFonts w:eastAsia="Times New Roman" w:cstheme="minorHAnsi"/>
          <w:szCs w:val="24"/>
          <w:bdr w:val="none" w:sz="0" w:space="0" w:color="auto" w:frame="1"/>
          <w:lang w:eastAsia="pl-PL"/>
        </w:rPr>
        <w:t xml:space="preserve"> </w:t>
      </w:r>
      <w:r w:rsidRPr="0029746A">
        <w:rPr>
          <w:rFonts w:eastAsia="Times New Roman" w:cstheme="minorHAnsi"/>
          <w:b/>
          <w:bCs/>
          <w:szCs w:val="24"/>
          <w:bdr w:val="none" w:sz="0" w:space="0" w:color="auto" w:frame="1"/>
          <w:lang w:eastAsia="pl-PL"/>
        </w:rPr>
        <w:t xml:space="preserve">w </w:t>
      </w:r>
      <w:r>
        <w:rPr>
          <w:rFonts w:eastAsia="Times New Roman" w:cstheme="minorHAnsi"/>
          <w:b/>
          <w:bCs/>
          <w:szCs w:val="24"/>
          <w:bdr w:val="none" w:sz="0" w:space="0" w:color="auto" w:frame="1"/>
          <w:lang w:eastAsia="pl-PL"/>
        </w:rPr>
        <w:t>północno-zachodniej</w:t>
      </w:r>
      <w:r w:rsidRPr="0029746A">
        <w:rPr>
          <w:rFonts w:eastAsia="Times New Roman" w:cstheme="minorHAnsi"/>
          <w:b/>
          <w:bCs/>
          <w:szCs w:val="24"/>
          <w:bdr w:val="none" w:sz="0" w:space="0" w:color="auto" w:frame="1"/>
          <w:lang w:eastAsia="pl-PL"/>
        </w:rPr>
        <w:t xml:space="preserve"> części województwa świętokrzyskiego</w:t>
      </w:r>
      <w:r w:rsidRPr="0029746A">
        <w:rPr>
          <w:rFonts w:eastAsia="Times New Roman" w:cstheme="minorHAnsi"/>
          <w:szCs w:val="24"/>
          <w:bdr w:val="none" w:sz="0" w:space="0" w:color="auto" w:frame="1"/>
          <w:lang w:eastAsia="pl-PL"/>
        </w:rPr>
        <w:t xml:space="preserve"> i </w:t>
      </w:r>
      <w:r w:rsidRPr="0029746A">
        <w:rPr>
          <w:rFonts w:cstheme="minorHAnsi"/>
        </w:rPr>
        <w:t xml:space="preserve">zajmuje obszar </w:t>
      </w:r>
      <w:r>
        <w:rPr>
          <w:rFonts w:cstheme="minorHAnsi"/>
        </w:rPr>
        <w:t xml:space="preserve">sąsiadujący z regionem łódzkim oraz </w:t>
      </w:r>
      <w:r w:rsidRPr="0029746A">
        <w:rPr>
          <w:rFonts w:cstheme="minorHAnsi"/>
        </w:rPr>
        <w:t xml:space="preserve">położony </w:t>
      </w:r>
      <w:r>
        <w:rPr>
          <w:rFonts w:cstheme="minorHAnsi"/>
        </w:rPr>
        <w:br/>
      </w:r>
      <w:r w:rsidRPr="0029746A">
        <w:rPr>
          <w:rFonts w:cstheme="minorHAnsi"/>
        </w:rPr>
        <w:t xml:space="preserve">w niewielkiej odległości od </w:t>
      </w:r>
      <w:r>
        <w:rPr>
          <w:rFonts w:cstheme="minorHAnsi"/>
        </w:rPr>
        <w:t>miasta powiatowego - Końskie.</w:t>
      </w:r>
    </w:p>
    <w:p w14:paraId="002AC62A" w14:textId="77777777" w:rsidR="00AF3396" w:rsidRDefault="00AF3396" w:rsidP="00DB72E1">
      <w:pPr>
        <w:spacing w:before="0" w:after="0"/>
        <w:rPr>
          <w:rFonts w:cstheme="minorHAnsi"/>
          <w:noProof/>
        </w:rPr>
      </w:pPr>
    </w:p>
    <w:p w14:paraId="74C1CD7D" w14:textId="77777777" w:rsidR="00AF3396" w:rsidRDefault="00AF3396" w:rsidP="00D91805">
      <w:pPr>
        <w:spacing w:before="0" w:after="160" w:line="240" w:lineRule="auto"/>
        <w:rPr>
          <w:rFonts w:cstheme="minorHAnsi"/>
          <w:noProof/>
        </w:rPr>
      </w:pPr>
      <w:r>
        <w:rPr>
          <w:rFonts w:cstheme="minorHAnsi"/>
          <w:noProof/>
        </w:rPr>
        <w:br w:type="page"/>
      </w:r>
    </w:p>
    <w:p w14:paraId="046F04F0" w14:textId="4207A928" w:rsidR="00957B38" w:rsidRPr="00D82D36" w:rsidRDefault="00957B38" w:rsidP="003A4C23">
      <w:pPr>
        <w:pStyle w:val="Legenda"/>
        <w:rPr>
          <w:noProof/>
        </w:rPr>
      </w:pPr>
      <w:bookmarkStart w:id="5" w:name="_Toc129255105"/>
      <w:r w:rsidRPr="00D82D36">
        <w:lastRenderedPageBreak/>
        <w:t xml:space="preserve">Mapa </w:t>
      </w:r>
      <w:fldSimple w:instr=" SEQ Mapa \* ARABIC ">
        <w:r w:rsidR="004C4F42">
          <w:rPr>
            <w:noProof/>
          </w:rPr>
          <w:t>1</w:t>
        </w:r>
      </w:fldSimple>
      <w:r w:rsidR="00DB72E1">
        <w:rPr>
          <w:noProof/>
        </w:rPr>
        <w:t>.</w:t>
      </w:r>
      <w:r w:rsidRPr="00D82D36">
        <w:t xml:space="preserve"> Obszar </w:t>
      </w:r>
      <w:r w:rsidR="006D40E9" w:rsidRPr="00D82D36">
        <w:t xml:space="preserve">partnerstwa </w:t>
      </w:r>
      <w:r w:rsidR="000D1E85">
        <w:t>gmin objętych Strategią</w:t>
      </w:r>
      <w:bookmarkEnd w:id="5"/>
    </w:p>
    <w:p w14:paraId="7F7674EF" w14:textId="4FD18E12" w:rsidR="00571984" w:rsidRPr="00D82D36" w:rsidRDefault="00D82D36" w:rsidP="00D91805">
      <w:pPr>
        <w:pStyle w:val="Bezodstpw"/>
        <w:ind w:left="-709"/>
        <w:jc w:val="center"/>
        <w:rPr>
          <w:rFonts w:cstheme="minorHAnsi"/>
          <w:noProof/>
          <w:lang w:val="pl-PL"/>
        </w:rPr>
      </w:pPr>
      <w:r w:rsidRPr="00D82D36">
        <w:rPr>
          <w:noProof/>
          <w:lang w:val="pl-PL" w:eastAsia="pl-PL"/>
        </w:rPr>
        <w:drawing>
          <wp:inline distT="0" distB="0" distL="0" distR="0" wp14:anchorId="097E9A3E" wp14:editId="62ED401C">
            <wp:extent cx="6776332" cy="5876925"/>
            <wp:effectExtent l="0" t="0" r="5715" b="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779927" cy="5880043"/>
                    </a:xfrm>
                    <a:prstGeom prst="rect">
                      <a:avLst/>
                    </a:prstGeom>
                    <a:noFill/>
                    <a:ln>
                      <a:noFill/>
                    </a:ln>
                  </pic:spPr>
                </pic:pic>
              </a:graphicData>
            </a:graphic>
          </wp:inline>
        </w:drawing>
      </w:r>
    </w:p>
    <w:p w14:paraId="547DA72B" w14:textId="627E4332" w:rsidR="00957B38" w:rsidRPr="0029746A" w:rsidRDefault="00DB72E1" w:rsidP="003A4C23">
      <w:pPr>
        <w:pStyle w:val="Legenda"/>
        <w:rPr>
          <w:noProof/>
        </w:rPr>
      </w:pPr>
      <w:r>
        <w:rPr>
          <w:noProof/>
        </w:rPr>
        <w:t>ź</w:t>
      </w:r>
      <w:r w:rsidR="00957B38" w:rsidRPr="00D82D36">
        <w:rPr>
          <w:noProof/>
        </w:rPr>
        <w:t>ródło: opracowanie własne na podstawie https://geoserwis.gdos.gov.pl/mapy/</w:t>
      </w:r>
    </w:p>
    <w:p w14:paraId="496942B8" w14:textId="77777777" w:rsidR="0029746A" w:rsidRPr="0029746A" w:rsidRDefault="0029746A" w:rsidP="00D91805">
      <w:pPr>
        <w:spacing w:before="0" w:after="0" w:line="240" w:lineRule="auto"/>
        <w:rPr>
          <w:rFonts w:eastAsia="Times New Roman" w:cstheme="minorHAnsi"/>
          <w:szCs w:val="24"/>
          <w:bdr w:val="none" w:sz="0" w:space="0" w:color="auto" w:frame="1"/>
          <w:lang w:eastAsia="pl-PL"/>
        </w:rPr>
      </w:pPr>
    </w:p>
    <w:p w14:paraId="0BB280D5" w14:textId="1B4DE499" w:rsidR="004B0A29" w:rsidRPr="0029746A" w:rsidRDefault="00DC4FC3" w:rsidP="00DB72E1">
      <w:pPr>
        <w:spacing w:before="0" w:after="0"/>
        <w:rPr>
          <w:rFonts w:cstheme="minorHAnsi"/>
        </w:rPr>
      </w:pPr>
      <w:r w:rsidRPr="0029746A">
        <w:rPr>
          <w:rFonts w:cstheme="minorHAnsi"/>
        </w:rPr>
        <w:t xml:space="preserve">Mapa nr </w:t>
      </w:r>
      <w:r w:rsidR="00104775" w:rsidRPr="0029746A">
        <w:rPr>
          <w:rFonts w:cstheme="minorHAnsi"/>
        </w:rPr>
        <w:t>2</w:t>
      </w:r>
      <w:r w:rsidRPr="0029746A">
        <w:rPr>
          <w:rFonts w:cstheme="minorHAnsi"/>
        </w:rPr>
        <w:t xml:space="preserve"> przedstawia obszar partnerstwa na tle natężenia procesów urbanizacyjnych </w:t>
      </w:r>
      <w:r w:rsidR="004B0A29" w:rsidRPr="0029746A">
        <w:rPr>
          <w:rFonts w:cstheme="minorHAnsi"/>
        </w:rPr>
        <w:br/>
      </w:r>
      <w:r w:rsidRPr="0029746A">
        <w:rPr>
          <w:rFonts w:cstheme="minorHAnsi"/>
        </w:rPr>
        <w:t xml:space="preserve">w </w:t>
      </w:r>
      <w:r w:rsidR="0087432A" w:rsidRPr="0029746A">
        <w:rPr>
          <w:rFonts w:cstheme="minorHAnsi"/>
        </w:rPr>
        <w:t xml:space="preserve">regionie świętokrzyskim. W </w:t>
      </w:r>
      <w:r w:rsidR="0087432A" w:rsidRPr="0029746A">
        <w:rPr>
          <w:rFonts w:cstheme="minorHAnsi"/>
          <w:i/>
          <w:iCs/>
        </w:rPr>
        <w:t xml:space="preserve">Planie Zagospodarowania </w:t>
      </w:r>
      <w:r w:rsidR="000D1E85">
        <w:rPr>
          <w:rFonts w:cstheme="minorHAnsi"/>
          <w:i/>
          <w:iCs/>
        </w:rPr>
        <w:t xml:space="preserve">Przestrzennego </w:t>
      </w:r>
      <w:r w:rsidR="0087432A" w:rsidRPr="0029746A">
        <w:rPr>
          <w:rFonts w:cstheme="minorHAnsi"/>
          <w:i/>
          <w:iCs/>
        </w:rPr>
        <w:t>Województwa Świętokrzyskiego</w:t>
      </w:r>
      <w:r w:rsidR="00465224">
        <w:rPr>
          <w:rFonts w:cstheme="minorHAnsi"/>
        </w:rPr>
        <w:t xml:space="preserve"> wszystkie 3 gminy</w:t>
      </w:r>
      <w:r w:rsidR="00465224">
        <w:rPr>
          <w:rFonts w:cstheme="minorHAnsi"/>
          <w:noProof/>
        </w:rPr>
        <w:t xml:space="preserve"> zostały określone</w:t>
      </w:r>
      <w:r w:rsidR="004B0A29" w:rsidRPr="0029746A">
        <w:rPr>
          <w:rFonts w:cstheme="minorHAnsi"/>
        </w:rPr>
        <w:t xml:space="preserve"> jako obszary peryferyjne. </w:t>
      </w:r>
    </w:p>
    <w:p w14:paraId="208CC510" w14:textId="0DFFFF91" w:rsidR="002D2E39" w:rsidRPr="0029746A" w:rsidRDefault="000472C2" w:rsidP="003A4C23">
      <w:pPr>
        <w:pStyle w:val="Legenda"/>
      </w:pPr>
      <w:bookmarkStart w:id="6" w:name="_Toc129255106"/>
      <w:r w:rsidRPr="0029746A">
        <w:lastRenderedPageBreak/>
        <w:t xml:space="preserve">Mapa </w:t>
      </w:r>
      <w:fldSimple w:instr=" SEQ Mapa \* ARABIC ">
        <w:r w:rsidR="004C4F42">
          <w:rPr>
            <w:noProof/>
          </w:rPr>
          <w:t>2</w:t>
        </w:r>
      </w:fldSimple>
      <w:r w:rsidR="00201D29">
        <w:rPr>
          <w:noProof/>
        </w:rPr>
        <w:t>.</w:t>
      </w:r>
      <w:r w:rsidRPr="0029746A">
        <w:t xml:space="preserve"> Natężenie procesów urbanizacyjnych i wpływu miast na gminy objęte Porozumieniem partnerskim</w:t>
      </w:r>
      <w:bookmarkEnd w:id="6"/>
    </w:p>
    <w:p w14:paraId="4A3ECF0F" w14:textId="446FDFDD" w:rsidR="004B0A29" w:rsidRPr="0029746A" w:rsidRDefault="00465224" w:rsidP="003A4C23">
      <w:pPr>
        <w:pStyle w:val="Legenda"/>
      </w:pPr>
      <w:r>
        <w:rPr>
          <w:noProof/>
          <w:lang w:bidi="ar-SA"/>
        </w:rPr>
        <w:drawing>
          <wp:inline distT="0" distB="0" distL="0" distR="0" wp14:anchorId="6F6ADBA6" wp14:editId="291C4AE6">
            <wp:extent cx="5731510" cy="3931920"/>
            <wp:effectExtent l="0" t="0" r="2540" b="0"/>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31510" cy="3931920"/>
                    </a:xfrm>
                    <a:prstGeom prst="rect">
                      <a:avLst/>
                    </a:prstGeom>
                    <a:noFill/>
                    <a:ln>
                      <a:noFill/>
                    </a:ln>
                  </pic:spPr>
                </pic:pic>
              </a:graphicData>
            </a:graphic>
          </wp:inline>
        </w:drawing>
      </w:r>
      <w:r w:rsidR="005E0230">
        <w:t>ź</w:t>
      </w:r>
      <w:r w:rsidR="005E0230" w:rsidRPr="0029746A">
        <w:t>ródło</w:t>
      </w:r>
      <w:r w:rsidR="000472C2" w:rsidRPr="0029746A">
        <w:t>: Plan Zagospodarowania Przestrzennego Województwa Świętokrzyskiego</w:t>
      </w:r>
    </w:p>
    <w:p w14:paraId="69999AF7" w14:textId="77777777" w:rsidR="004B0A29" w:rsidRPr="0029746A" w:rsidRDefault="004B0A29" w:rsidP="00DB72E1">
      <w:pPr>
        <w:pStyle w:val="Bezodstpw"/>
        <w:spacing w:after="240"/>
        <w:ind w:left="0"/>
        <w:rPr>
          <w:rFonts w:cstheme="minorHAnsi"/>
          <w:lang w:val="pl-PL"/>
        </w:rPr>
      </w:pPr>
    </w:p>
    <w:p w14:paraId="04235487" w14:textId="6E83B8A8" w:rsidR="006A1D86" w:rsidRPr="001C41CF" w:rsidRDefault="005E0230" w:rsidP="005E0230">
      <w:pPr>
        <w:pStyle w:val="Nagwek2"/>
      </w:pPr>
      <w:bookmarkStart w:id="7" w:name="_Toc129255230"/>
      <w:bookmarkStart w:id="8" w:name="_Hlk66905754"/>
      <w:r>
        <w:t xml:space="preserve">2.2. </w:t>
      </w:r>
      <w:r w:rsidR="004612A9" w:rsidRPr="001C41CF">
        <w:t>Główne w</w:t>
      </w:r>
      <w:r w:rsidR="00A3038B" w:rsidRPr="001C41CF">
        <w:t xml:space="preserve">nioski </w:t>
      </w:r>
      <w:r w:rsidR="004612A9" w:rsidRPr="001C41CF">
        <w:t xml:space="preserve">płynące z </w:t>
      </w:r>
      <w:r w:rsidR="00C47615" w:rsidRPr="001C41CF">
        <w:t>analizy sytuacji społeczno-gospodarczej</w:t>
      </w:r>
      <w:bookmarkEnd w:id="7"/>
    </w:p>
    <w:p w14:paraId="1CBA5E6B" w14:textId="77777777" w:rsidR="003A6BE1" w:rsidRDefault="003A6BE1" w:rsidP="00D91805">
      <w:pPr>
        <w:spacing w:before="0" w:after="0" w:line="240" w:lineRule="auto"/>
        <w:rPr>
          <w:rFonts w:cstheme="minorHAnsi"/>
        </w:rPr>
      </w:pPr>
    </w:p>
    <w:p w14:paraId="4BE54511" w14:textId="594F176A" w:rsidR="006036E4" w:rsidRDefault="000972BC" w:rsidP="00DB72E1">
      <w:pPr>
        <w:spacing w:before="0" w:after="0"/>
        <w:rPr>
          <w:rFonts w:cstheme="minorHAnsi"/>
        </w:rPr>
      </w:pPr>
      <w:r w:rsidRPr="001C41CF">
        <w:rPr>
          <w:rFonts w:cstheme="minorHAnsi"/>
        </w:rPr>
        <w:t>Analiza wewnętrznych uwarunkowań</w:t>
      </w:r>
      <w:r w:rsidR="00173B99" w:rsidRPr="001C41CF">
        <w:rPr>
          <w:rFonts w:cstheme="minorHAnsi"/>
        </w:rPr>
        <w:t xml:space="preserve"> </w:t>
      </w:r>
      <w:r w:rsidRPr="001C41CF">
        <w:rPr>
          <w:rFonts w:cstheme="minorHAnsi"/>
        </w:rPr>
        <w:t xml:space="preserve">oraz refleksja nad uwarunkowaniami zewnętrznymi </w:t>
      </w:r>
      <w:r w:rsidR="00214965" w:rsidRPr="001C41CF">
        <w:rPr>
          <w:rFonts w:cstheme="minorHAnsi"/>
        </w:rPr>
        <w:t xml:space="preserve">wskazały, że </w:t>
      </w:r>
      <w:r w:rsidR="00214965" w:rsidRPr="004240F8">
        <w:rPr>
          <w:rFonts w:cstheme="minorHAnsi"/>
          <w:b/>
          <w:bCs/>
        </w:rPr>
        <w:t>kluczowym problemem</w:t>
      </w:r>
      <w:r w:rsidR="00214965" w:rsidRPr="004240F8">
        <w:rPr>
          <w:rFonts w:cstheme="minorHAnsi"/>
        </w:rPr>
        <w:t xml:space="preserve"> dla całego obszaru partnerstwa jest </w:t>
      </w:r>
      <w:r w:rsidR="00214965" w:rsidRPr="004240F8">
        <w:rPr>
          <w:rFonts w:cstheme="minorHAnsi"/>
          <w:b/>
          <w:bCs/>
        </w:rPr>
        <w:t xml:space="preserve">niewystarczające wykorzystanie potencjału </w:t>
      </w:r>
      <w:r w:rsidR="00766C3A" w:rsidRPr="004240F8">
        <w:rPr>
          <w:rFonts w:cstheme="minorHAnsi"/>
          <w:b/>
          <w:bCs/>
        </w:rPr>
        <w:t xml:space="preserve">społecznego i </w:t>
      </w:r>
      <w:r w:rsidR="00214965" w:rsidRPr="004240F8">
        <w:rPr>
          <w:rFonts w:cstheme="minorHAnsi"/>
          <w:b/>
          <w:bCs/>
        </w:rPr>
        <w:t>przyrodniczego</w:t>
      </w:r>
      <w:r w:rsidR="00766C3A" w:rsidRPr="004240F8">
        <w:rPr>
          <w:rFonts w:cstheme="minorHAnsi"/>
          <w:b/>
          <w:bCs/>
        </w:rPr>
        <w:t xml:space="preserve"> </w:t>
      </w:r>
      <w:r w:rsidR="00214965" w:rsidRPr="004240F8">
        <w:rPr>
          <w:rFonts w:cstheme="minorHAnsi"/>
        </w:rPr>
        <w:t>do generowania satysfakcjonujących warunków do pracy zawodowej</w:t>
      </w:r>
      <w:r w:rsidR="00CB3170" w:rsidRPr="004240F8">
        <w:rPr>
          <w:rFonts w:cstheme="minorHAnsi"/>
        </w:rPr>
        <w:t xml:space="preserve"> oraz samorealizacji</w:t>
      </w:r>
      <w:r w:rsidR="00214965" w:rsidRPr="004240F8">
        <w:rPr>
          <w:rFonts w:cstheme="minorHAnsi"/>
        </w:rPr>
        <w:t xml:space="preserve">, szczególnie ludzi młodych. </w:t>
      </w:r>
      <w:r w:rsidR="00422222" w:rsidRPr="004240F8">
        <w:rPr>
          <w:rFonts w:cstheme="minorHAnsi"/>
        </w:rPr>
        <w:t xml:space="preserve">Poniżej wskazano </w:t>
      </w:r>
      <w:r w:rsidR="00B81783" w:rsidRPr="004240F8">
        <w:rPr>
          <w:rFonts w:cstheme="minorHAnsi"/>
        </w:rPr>
        <w:t xml:space="preserve">wnioski </w:t>
      </w:r>
      <w:r w:rsidR="003B1EAB" w:rsidRPr="004240F8">
        <w:rPr>
          <w:rFonts w:cstheme="minorHAnsi"/>
        </w:rPr>
        <w:t>najistotniejsz</w:t>
      </w:r>
      <w:r w:rsidR="00B81783" w:rsidRPr="004240F8">
        <w:rPr>
          <w:rFonts w:cstheme="minorHAnsi"/>
        </w:rPr>
        <w:t>e</w:t>
      </w:r>
      <w:r w:rsidR="003B1EAB" w:rsidRPr="004240F8">
        <w:rPr>
          <w:rFonts w:cstheme="minorHAnsi"/>
        </w:rPr>
        <w:t xml:space="preserve"> dla perspektyw rozwojowych obszaru</w:t>
      </w:r>
      <w:r w:rsidR="0049343A" w:rsidRPr="004240F8">
        <w:rPr>
          <w:rFonts w:cstheme="minorHAnsi"/>
        </w:rPr>
        <w:t xml:space="preserve"> </w:t>
      </w:r>
      <w:r w:rsidR="0049343A" w:rsidRPr="004240F8">
        <w:rPr>
          <w:rFonts w:cstheme="minorHAnsi"/>
        </w:rPr>
        <w:br/>
      </w:r>
      <w:r w:rsidR="002A78C6" w:rsidRPr="004240F8">
        <w:rPr>
          <w:rFonts w:cstheme="minorHAnsi"/>
        </w:rPr>
        <w:t xml:space="preserve">m.in. </w:t>
      </w:r>
      <w:r w:rsidR="0049343A" w:rsidRPr="004240F8">
        <w:rPr>
          <w:rFonts w:cstheme="minorHAnsi"/>
        </w:rPr>
        <w:t>w sferze gospodarczo-społecznej</w:t>
      </w:r>
      <w:r w:rsidR="00C41478" w:rsidRPr="004240F8">
        <w:rPr>
          <w:rFonts w:cstheme="minorHAnsi"/>
        </w:rPr>
        <w:t>.</w:t>
      </w:r>
      <w:r w:rsidR="00173B99" w:rsidRPr="004240F8">
        <w:rPr>
          <w:rFonts w:cstheme="minorHAnsi"/>
        </w:rPr>
        <w:t xml:space="preserve"> </w:t>
      </w:r>
      <w:r w:rsidR="00F35D60" w:rsidRPr="004240F8">
        <w:rPr>
          <w:rFonts w:cstheme="minorHAnsi"/>
        </w:rPr>
        <w:t xml:space="preserve"> </w:t>
      </w:r>
    </w:p>
    <w:p w14:paraId="4A42182C" w14:textId="77777777" w:rsidR="00316120" w:rsidRPr="004240F8" w:rsidRDefault="00316120" w:rsidP="00DB72E1">
      <w:pPr>
        <w:spacing w:before="0" w:after="0"/>
        <w:rPr>
          <w:rFonts w:cstheme="minorHAnsi"/>
        </w:rPr>
      </w:pPr>
    </w:p>
    <w:p w14:paraId="34CF3DFD" w14:textId="1398056C" w:rsidR="000A3471" w:rsidRDefault="00C41478" w:rsidP="00DB72E1">
      <w:pPr>
        <w:spacing w:before="0" w:after="0"/>
        <w:rPr>
          <w:rFonts w:eastAsia="Times New Roman" w:cstheme="minorHAnsi"/>
          <w:lang w:eastAsia="pl-PL"/>
        </w:rPr>
      </w:pPr>
      <w:r w:rsidRPr="004240F8">
        <w:rPr>
          <w:rFonts w:cstheme="minorHAnsi"/>
        </w:rPr>
        <w:t>I</w:t>
      </w:r>
      <w:r w:rsidR="006036E4" w:rsidRPr="004240F8">
        <w:rPr>
          <w:rFonts w:cstheme="minorHAnsi"/>
        </w:rPr>
        <w:t xml:space="preserve">stotne </w:t>
      </w:r>
      <w:r w:rsidR="009423C8" w:rsidRPr="004240F8">
        <w:rPr>
          <w:rFonts w:cstheme="minorHAnsi"/>
        </w:rPr>
        <w:t>wyzwania</w:t>
      </w:r>
      <w:r w:rsidR="006036E4" w:rsidRPr="004240F8">
        <w:rPr>
          <w:rFonts w:cstheme="minorHAnsi"/>
        </w:rPr>
        <w:t xml:space="preserve"> partnerstwa związane są przede wszystkim ze </w:t>
      </w:r>
      <w:r w:rsidR="006036E4" w:rsidRPr="004240F8">
        <w:rPr>
          <w:rFonts w:cstheme="minorHAnsi"/>
          <w:b/>
          <w:bCs/>
        </w:rPr>
        <w:t>zmianami demograficznymi.</w:t>
      </w:r>
      <w:r w:rsidR="006036E4" w:rsidRPr="004240F8">
        <w:rPr>
          <w:rFonts w:cstheme="minorHAnsi"/>
        </w:rPr>
        <w:t xml:space="preserve"> </w:t>
      </w:r>
      <w:r w:rsidR="006036E4" w:rsidRPr="004240F8">
        <w:rPr>
          <w:rFonts w:eastAsia="Times New Roman" w:cstheme="minorHAnsi"/>
          <w:lang w:eastAsia="pl-PL"/>
        </w:rPr>
        <w:t xml:space="preserve">Na przestrzeni </w:t>
      </w:r>
      <w:r w:rsidR="006307F2" w:rsidRPr="004240F8">
        <w:rPr>
          <w:rFonts w:eastAsia="Times New Roman" w:cstheme="minorHAnsi"/>
          <w:lang w:eastAsia="pl-PL"/>
        </w:rPr>
        <w:t>lat 2011-202</w:t>
      </w:r>
      <w:r w:rsidR="00316120">
        <w:rPr>
          <w:rFonts w:eastAsia="Times New Roman" w:cstheme="minorHAnsi"/>
          <w:lang w:eastAsia="pl-PL"/>
        </w:rPr>
        <w:t>1</w:t>
      </w:r>
      <w:r w:rsidR="006036E4" w:rsidRPr="004240F8">
        <w:rPr>
          <w:rFonts w:eastAsia="Times New Roman" w:cstheme="minorHAnsi"/>
          <w:lang w:eastAsia="pl-PL"/>
        </w:rPr>
        <w:t xml:space="preserve"> liczba mieszkańców</w:t>
      </w:r>
      <w:r w:rsidR="005E1215" w:rsidRPr="004240F8">
        <w:rPr>
          <w:rFonts w:eastAsia="Times New Roman" w:cstheme="minorHAnsi"/>
          <w:lang w:eastAsia="pl-PL"/>
        </w:rPr>
        <w:t xml:space="preserve"> tego obszaru</w:t>
      </w:r>
      <w:r w:rsidR="006036E4" w:rsidRPr="004240F8">
        <w:rPr>
          <w:rFonts w:eastAsia="Times New Roman" w:cstheme="minorHAnsi"/>
          <w:lang w:eastAsia="pl-PL"/>
        </w:rPr>
        <w:t xml:space="preserve"> zmniejszyła się </w:t>
      </w:r>
      <w:r w:rsidR="00CE1EE4" w:rsidRPr="004240F8">
        <w:rPr>
          <w:rFonts w:eastAsia="Times New Roman" w:cstheme="minorHAnsi"/>
          <w:lang w:eastAsia="pl-PL"/>
        </w:rPr>
        <w:t>aż</w:t>
      </w:r>
      <w:r w:rsidR="006036E4" w:rsidRPr="004240F8">
        <w:rPr>
          <w:rFonts w:eastAsia="Times New Roman" w:cstheme="minorHAnsi"/>
          <w:lang w:eastAsia="pl-PL"/>
        </w:rPr>
        <w:t xml:space="preserve"> </w:t>
      </w:r>
      <w:r w:rsidR="00CE1EE4" w:rsidRPr="004240F8">
        <w:rPr>
          <w:rFonts w:eastAsia="Times New Roman" w:cstheme="minorHAnsi"/>
          <w:lang w:eastAsia="pl-PL"/>
        </w:rPr>
        <w:t xml:space="preserve">o </w:t>
      </w:r>
      <w:r w:rsidR="00316120">
        <w:rPr>
          <w:rFonts w:eastAsia="Times New Roman" w:cstheme="minorHAnsi"/>
          <w:lang w:eastAsia="pl-PL"/>
        </w:rPr>
        <w:t>2001</w:t>
      </w:r>
      <w:r w:rsidR="006036E4" w:rsidRPr="004240F8">
        <w:rPr>
          <w:rFonts w:eastAsia="Times New Roman" w:cstheme="minorHAnsi"/>
          <w:lang w:eastAsia="pl-PL"/>
        </w:rPr>
        <w:t xml:space="preserve"> os</w:t>
      </w:r>
      <w:r w:rsidR="0049343A" w:rsidRPr="004240F8">
        <w:rPr>
          <w:rFonts w:eastAsia="Times New Roman" w:cstheme="minorHAnsi"/>
          <w:lang w:eastAsia="pl-PL"/>
        </w:rPr>
        <w:t>ób</w:t>
      </w:r>
      <w:r w:rsidR="00766C3A" w:rsidRPr="004240F8">
        <w:rPr>
          <w:rFonts w:eastAsia="Times New Roman" w:cstheme="minorHAnsi"/>
          <w:lang w:eastAsia="pl-PL"/>
        </w:rPr>
        <w:t xml:space="preserve"> (tj. </w:t>
      </w:r>
      <w:r w:rsidR="009867B9">
        <w:rPr>
          <w:rFonts w:eastAsia="Times New Roman" w:cstheme="minorHAnsi"/>
          <w:lang w:eastAsia="pl-PL"/>
        </w:rPr>
        <w:t>1</w:t>
      </w:r>
      <w:r w:rsidR="00316120">
        <w:rPr>
          <w:rFonts w:eastAsia="Times New Roman" w:cstheme="minorHAnsi"/>
          <w:lang w:eastAsia="pl-PL"/>
        </w:rPr>
        <w:t>1,6</w:t>
      </w:r>
      <w:r w:rsidR="00766C3A" w:rsidRPr="004240F8">
        <w:rPr>
          <w:rFonts w:eastAsia="Times New Roman" w:cstheme="minorHAnsi"/>
          <w:lang w:eastAsia="pl-PL"/>
        </w:rPr>
        <w:t>%)</w:t>
      </w:r>
      <w:r w:rsidR="005E1215" w:rsidRPr="004240F8">
        <w:rPr>
          <w:rFonts w:eastAsia="Times New Roman" w:cstheme="minorHAnsi"/>
          <w:lang w:eastAsia="pl-PL"/>
        </w:rPr>
        <w:t>.</w:t>
      </w:r>
      <w:r w:rsidR="00316120">
        <w:rPr>
          <w:rFonts w:eastAsia="Times New Roman" w:cstheme="minorHAnsi"/>
          <w:lang w:eastAsia="pl-PL"/>
        </w:rPr>
        <w:t xml:space="preserve"> </w:t>
      </w:r>
      <w:r w:rsidR="009602A6">
        <w:rPr>
          <w:rFonts w:eastAsia="Times New Roman" w:cstheme="minorHAnsi"/>
          <w:lang w:eastAsia="pl-PL"/>
        </w:rPr>
        <w:t>A co za tym idzie zmniejsza się również gęstość zaludnienia:</w:t>
      </w:r>
    </w:p>
    <w:p w14:paraId="1E664D61" w14:textId="4DCA3BEB" w:rsidR="009602A6" w:rsidRDefault="009602A6" w:rsidP="009602A6">
      <w:pPr>
        <w:pStyle w:val="Akapitzlist"/>
        <w:numPr>
          <w:ilvl w:val="0"/>
          <w:numId w:val="85"/>
        </w:numPr>
        <w:spacing w:before="0" w:after="0"/>
        <w:rPr>
          <w:rFonts w:cstheme="minorHAnsi"/>
        </w:rPr>
      </w:pPr>
      <w:r>
        <w:rPr>
          <w:rFonts w:cstheme="minorHAnsi"/>
        </w:rPr>
        <w:t>w gminie Fałków z 36 os./km² na koniec 2011r. do 31 os./km² na koniec 2021r.,</w:t>
      </w:r>
    </w:p>
    <w:p w14:paraId="46CFD466" w14:textId="55B6BFF2" w:rsidR="009602A6" w:rsidRDefault="009602A6" w:rsidP="009602A6">
      <w:pPr>
        <w:pStyle w:val="Akapitzlist"/>
        <w:numPr>
          <w:ilvl w:val="0"/>
          <w:numId w:val="85"/>
        </w:numPr>
        <w:spacing w:before="0" w:after="0"/>
        <w:rPr>
          <w:rFonts w:cstheme="minorHAnsi"/>
        </w:rPr>
      </w:pPr>
      <w:r>
        <w:rPr>
          <w:rFonts w:cstheme="minorHAnsi"/>
        </w:rPr>
        <w:t>w gminie Radoszyce z 63 os./km² na koniec 2011r. do 57 os./km² na koniec 2021r.,</w:t>
      </w:r>
    </w:p>
    <w:p w14:paraId="62697831" w14:textId="7B208882" w:rsidR="009602A6" w:rsidRPr="009602A6" w:rsidRDefault="009602A6" w:rsidP="009602A6">
      <w:pPr>
        <w:pStyle w:val="Akapitzlist"/>
        <w:numPr>
          <w:ilvl w:val="0"/>
          <w:numId w:val="85"/>
        </w:numPr>
        <w:spacing w:before="0" w:after="0"/>
        <w:rPr>
          <w:rFonts w:cstheme="minorHAnsi"/>
        </w:rPr>
      </w:pPr>
      <w:r>
        <w:rPr>
          <w:rFonts w:cstheme="minorHAnsi"/>
        </w:rPr>
        <w:t>w gminie Ruda Maleniecka z 30 os./km² na koniec 2011r. do 26 os./km² na koniec 2021r.</w:t>
      </w:r>
    </w:p>
    <w:p w14:paraId="204EBA7B" w14:textId="77777777" w:rsidR="00CE1EE4" w:rsidRPr="004240F8" w:rsidRDefault="00CE1EE4" w:rsidP="00D91805">
      <w:pPr>
        <w:spacing w:before="0" w:after="160" w:line="240" w:lineRule="auto"/>
        <w:rPr>
          <w:rFonts w:eastAsiaTheme="majorEastAsia" w:cstheme="minorHAnsi"/>
          <w:iCs/>
          <w:color w:val="000000" w:themeColor="text1"/>
          <w:spacing w:val="10"/>
          <w:szCs w:val="24"/>
          <w:lang w:eastAsia="pl-PL" w:bidi="en-US"/>
        </w:rPr>
      </w:pPr>
      <w:r w:rsidRPr="004240F8">
        <w:br w:type="page"/>
      </w:r>
    </w:p>
    <w:p w14:paraId="7AFF64F3" w14:textId="4846C29D" w:rsidR="000A3471" w:rsidRPr="004240F8" w:rsidRDefault="00351FBC" w:rsidP="003A4C23">
      <w:pPr>
        <w:pStyle w:val="Legenda"/>
      </w:pPr>
      <w:bookmarkStart w:id="9" w:name="_Toc129255081"/>
      <w:r w:rsidRPr="004240F8">
        <w:lastRenderedPageBreak/>
        <w:t xml:space="preserve">Tabela </w:t>
      </w:r>
      <w:fldSimple w:instr=" SEQ Tabela \* ARABIC ">
        <w:r w:rsidR="003A4C23">
          <w:rPr>
            <w:noProof/>
          </w:rPr>
          <w:t>2</w:t>
        </w:r>
      </w:fldSimple>
      <w:r w:rsidR="00201D29">
        <w:rPr>
          <w:noProof/>
        </w:rPr>
        <w:t>.</w:t>
      </w:r>
      <w:r w:rsidRPr="004240F8">
        <w:t xml:space="preserve"> </w:t>
      </w:r>
      <w:r w:rsidR="000A3471" w:rsidRPr="004240F8">
        <w:t xml:space="preserve">Liczba mieszkańców </w:t>
      </w:r>
      <w:r w:rsidR="006260CD">
        <w:t>gmin objętych Strategią na koniec 2011 i 2021r.</w:t>
      </w:r>
      <w:bookmarkEnd w:id="9"/>
    </w:p>
    <w:tbl>
      <w:tblPr>
        <w:tblW w:w="9703" w:type="dxa"/>
        <w:jc w:val="center"/>
        <w:tblCellMar>
          <w:left w:w="70" w:type="dxa"/>
          <w:right w:w="70" w:type="dxa"/>
        </w:tblCellMar>
        <w:tblLook w:val="04A0" w:firstRow="1" w:lastRow="0" w:firstColumn="1" w:lastColumn="0" w:noHBand="0" w:noVBand="1"/>
      </w:tblPr>
      <w:tblGrid>
        <w:gridCol w:w="2454"/>
        <w:gridCol w:w="1302"/>
        <w:gridCol w:w="1418"/>
        <w:gridCol w:w="1561"/>
        <w:gridCol w:w="1484"/>
        <w:gridCol w:w="1484"/>
      </w:tblGrid>
      <w:tr w:rsidR="00316120" w:rsidRPr="00DB72E1" w14:paraId="710E76A8" w14:textId="77777777" w:rsidTr="00316120">
        <w:trPr>
          <w:trHeight w:val="704"/>
          <w:jc w:val="center"/>
        </w:trPr>
        <w:tc>
          <w:tcPr>
            <w:tcW w:w="2454" w:type="dxa"/>
            <w:tcBorders>
              <w:top w:val="single" w:sz="4" w:space="0" w:color="auto"/>
              <w:left w:val="single" w:sz="4" w:space="0" w:color="auto"/>
              <w:bottom w:val="single" w:sz="4" w:space="0" w:color="auto"/>
              <w:right w:val="single" w:sz="4" w:space="0" w:color="auto"/>
            </w:tcBorders>
            <w:shd w:val="clear" w:color="auto" w:fill="FFF7E1"/>
            <w:vAlign w:val="center"/>
            <w:hideMark/>
          </w:tcPr>
          <w:p w14:paraId="3C55F691" w14:textId="2EAABE0C" w:rsidR="00316120" w:rsidRPr="00DB72E1" w:rsidRDefault="006260CD" w:rsidP="00316120">
            <w:pPr>
              <w:spacing w:before="0" w:after="0" w:line="240" w:lineRule="auto"/>
              <w:jc w:val="center"/>
              <w:rPr>
                <w:rFonts w:ascii="Calibri" w:eastAsia="Times New Roman" w:hAnsi="Calibri" w:cs="Calibri"/>
                <w:b/>
                <w:color w:val="000000"/>
                <w:sz w:val="22"/>
                <w:lang w:eastAsia="pl-PL"/>
              </w:rPr>
            </w:pPr>
            <w:bookmarkStart w:id="10" w:name="_Hlk104197462"/>
            <w:r>
              <w:rPr>
                <w:rFonts w:ascii="Calibri" w:eastAsia="Times New Roman" w:hAnsi="Calibri" w:cs="Calibri"/>
                <w:b/>
                <w:color w:val="000000"/>
                <w:sz w:val="22"/>
                <w:lang w:eastAsia="pl-PL"/>
              </w:rPr>
              <w:t>Gmina</w:t>
            </w:r>
          </w:p>
        </w:tc>
        <w:tc>
          <w:tcPr>
            <w:tcW w:w="1302" w:type="dxa"/>
            <w:tcBorders>
              <w:top w:val="single" w:sz="4" w:space="0" w:color="auto"/>
              <w:left w:val="single" w:sz="4" w:space="0" w:color="auto"/>
              <w:bottom w:val="single" w:sz="4" w:space="0" w:color="auto"/>
              <w:right w:val="single" w:sz="4" w:space="0" w:color="auto"/>
            </w:tcBorders>
            <w:shd w:val="clear" w:color="000000" w:fill="FFF7E1"/>
            <w:noWrap/>
            <w:vAlign w:val="center"/>
            <w:hideMark/>
          </w:tcPr>
          <w:p w14:paraId="48E0FD28" w14:textId="2E5262D1" w:rsidR="00316120" w:rsidRPr="00DB72E1" w:rsidRDefault="00316120" w:rsidP="00316120">
            <w:pPr>
              <w:spacing w:before="0" w:after="0" w:line="240" w:lineRule="auto"/>
              <w:jc w:val="center"/>
              <w:rPr>
                <w:rFonts w:ascii="Calibri" w:eastAsia="Times New Roman" w:hAnsi="Calibri" w:cs="Calibri"/>
                <w:b/>
                <w:color w:val="000000"/>
                <w:sz w:val="22"/>
                <w:lang w:eastAsia="pl-PL"/>
              </w:rPr>
            </w:pPr>
            <w:r>
              <w:rPr>
                <w:rFonts w:ascii="Calibri" w:hAnsi="Calibri" w:cs="Calibri"/>
                <w:b/>
                <w:bCs/>
                <w:color w:val="000000"/>
                <w:sz w:val="22"/>
              </w:rPr>
              <w:t>na 31.12.2011r.</w:t>
            </w:r>
          </w:p>
        </w:tc>
        <w:tc>
          <w:tcPr>
            <w:tcW w:w="1418" w:type="dxa"/>
            <w:tcBorders>
              <w:top w:val="single" w:sz="4" w:space="0" w:color="auto"/>
              <w:left w:val="nil"/>
              <w:bottom w:val="single" w:sz="4" w:space="0" w:color="auto"/>
              <w:right w:val="single" w:sz="4" w:space="0" w:color="auto"/>
            </w:tcBorders>
            <w:shd w:val="clear" w:color="000000" w:fill="FFF7E1"/>
            <w:noWrap/>
            <w:vAlign w:val="center"/>
            <w:hideMark/>
          </w:tcPr>
          <w:p w14:paraId="7A5CBFA5" w14:textId="5395F06E" w:rsidR="00316120" w:rsidRPr="00DB72E1" w:rsidRDefault="00316120" w:rsidP="00316120">
            <w:pPr>
              <w:spacing w:before="0" w:after="0" w:line="240" w:lineRule="auto"/>
              <w:jc w:val="center"/>
              <w:rPr>
                <w:rFonts w:ascii="Calibri" w:eastAsia="Times New Roman" w:hAnsi="Calibri" w:cs="Calibri"/>
                <w:b/>
                <w:color w:val="000000"/>
                <w:sz w:val="22"/>
                <w:lang w:eastAsia="pl-PL"/>
              </w:rPr>
            </w:pPr>
            <w:r>
              <w:rPr>
                <w:rFonts w:ascii="Calibri" w:hAnsi="Calibri" w:cs="Calibri"/>
                <w:b/>
                <w:bCs/>
                <w:color w:val="000000"/>
                <w:sz w:val="22"/>
              </w:rPr>
              <w:t>na 31.12.2021r.</w:t>
            </w:r>
          </w:p>
        </w:tc>
        <w:tc>
          <w:tcPr>
            <w:tcW w:w="1561" w:type="dxa"/>
            <w:tcBorders>
              <w:top w:val="single" w:sz="4" w:space="0" w:color="auto"/>
              <w:left w:val="nil"/>
              <w:bottom w:val="single" w:sz="4" w:space="0" w:color="auto"/>
              <w:right w:val="single" w:sz="4" w:space="0" w:color="auto"/>
            </w:tcBorders>
            <w:shd w:val="clear" w:color="000000" w:fill="FFF7E1"/>
            <w:vAlign w:val="center"/>
            <w:hideMark/>
          </w:tcPr>
          <w:p w14:paraId="53310E28" w14:textId="36266F6F" w:rsidR="00316120" w:rsidRPr="00DB72E1" w:rsidRDefault="00316120" w:rsidP="00316120">
            <w:pPr>
              <w:spacing w:before="0" w:after="0" w:line="240" w:lineRule="auto"/>
              <w:jc w:val="center"/>
              <w:rPr>
                <w:rFonts w:ascii="Calibri" w:eastAsia="Times New Roman" w:hAnsi="Calibri" w:cs="Calibri"/>
                <w:b/>
                <w:color w:val="000000"/>
                <w:sz w:val="22"/>
                <w:lang w:eastAsia="pl-PL"/>
              </w:rPr>
            </w:pPr>
            <w:r>
              <w:rPr>
                <w:rFonts w:ascii="Calibri" w:hAnsi="Calibri" w:cs="Calibri"/>
                <w:b/>
                <w:bCs/>
                <w:color w:val="000000"/>
                <w:sz w:val="22"/>
              </w:rPr>
              <w:t>Wzrost/spadek liczby mieszkańców</w:t>
            </w:r>
          </w:p>
        </w:tc>
        <w:tc>
          <w:tcPr>
            <w:tcW w:w="1484" w:type="dxa"/>
            <w:tcBorders>
              <w:top w:val="single" w:sz="4" w:space="0" w:color="auto"/>
              <w:left w:val="nil"/>
              <w:bottom w:val="single" w:sz="4" w:space="0" w:color="auto"/>
              <w:right w:val="single" w:sz="4" w:space="0" w:color="auto"/>
            </w:tcBorders>
            <w:shd w:val="clear" w:color="000000" w:fill="FFF7E1"/>
            <w:vAlign w:val="center"/>
            <w:hideMark/>
          </w:tcPr>
          <w:p w14:paraId="1BF9000E" w14:textId="0879E525" w:rsidR="00316120" w:rsidRPr="00DB72E1" w:rsidRDefault="00316120" w:rsidP="00316120">
            <w:pPr>
              <w:spacing w:before="0" w:after="0" w:line="240" w:lineRule="auto"/>
              <w:jc w:val="center"/>
              <w:rPr>
                <w:rFonts w:ascii="Calibri" w:eastAsia="Times New Roman" w:hAnsi="Calibri" w:cs="Calibri"/>
                <w:b/>
                <w:color w:val="000000"/>
                <w:sz w:val="22"/>
                <w:lang w:eastAsia="pl-PL"/>
              </w:rPr>
            </w:pPr>
            <w:r>
              <w:rPr>
                <w:rFonts w:ascii="Calibri" w:hAnsi="Calibri" w:cs="Calibri"/>
                <w:b/>
                <w:bCs/>
                <w:color w:val="000000"/>
                <w:sz w:val="22"/>
              </w:rPr>
              <w:t>% spadek względem 2011r.</w:t>
            </w:r>
          </w:p>
        </w:tc>
        <w:tc>
          <w:tcPr>
            <w:tcW w:w="1484" w:type="dxa"/>
            <w:tcBorders>
              <w:top w:val="single" w:sz="4" w:space="0" w:color="auto"/>
              <w:left w:val="nil"/>
              <w:bottom w:val="single" w:sz="4" w:space="0" w:color="auto"/>
              <w:right w:val="single" w:sz="4" w:space="0" w:color="auto"/>
            </w:tcBorders>
            <w:shd w:val="clear" w:color="000000" w:fill="FFF7E1"/>
            <w:noWrap/>
            <w:vAlign w:val="center"/>
            <w:hideMark/>
          </w:tcPr>
          <w:p w14:paraId="3A83E5AA" w14:textId="248B75E9" w:rsidR="00316120" w:rsidRPr="00DB72E1" w:rsidRDefault="00316120" w:rsidP="00316120">
            <w:pPr>
              <w:spacing w:before="0" w:after="0" w:line="240" w:lineRule="auto"/>
              <w:jc w:val="center"/>
              <w:rPr>
                <w:rFonts w:ascii="Calibri" w:eastAsia="Times New Roman" w:hAnsi="Calibri" w:cs="Calibri"/>
                <w:b/>
                <w:color w:val="000000"/>
                <w:sz w:val="22"/>
                <w:lang w:eastAsia="pl-PL"/>
              </w:rPr>
            </w:pPr>
            <w:r>
              <w:rPr>
                <w:rFonts w:ascii="Calibri" w:hAnsi="Calibri" w:cs="Calibri"/>
                <w:b/>
                <w:bCs/>
                <w:color w:val="000000"/>
                <w:sz w:val="22"/>
              </w:rPr>
              <w:t xml:space="preserve">Liczba mieszkańców, która ubywa średniorocznie </w:t>
            </w:r>
          </w:p>
        </w:tc>
      </w:tr>
      <w:tr w:rsidR="00316120" w:rsidRPr="002A78C6" w14:paraId="4D6F0B26" w14:textId="77777777" w:rsidTr="0016597F">
        <w:trPr>
          <w:trHeight w:val="234"/>
          <w:jc w:val="center"/>
        </w:trPr>
        <w:tc>
          <w:tcPr>
            <w:tcW w:w="2454"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52EB0B4F" w14:textId="77777777" w:rsidR="00316120" w:rsidRPr="002A78C6" w:rsidRDefault="00316120" w:rsidP="00316120">
            <w:pPr>
              <w:spacing w:before="0" w:after="0" w:line="240" w:lineRule="auto"/>
              <w:jc w:val="center"/>
              <w:rPr>
                <w:rFonts w:ascii="Calibri" w:eastAsia="Times New Roman" w:hAnsi="Calibri" w:cs="Calibri"/>
                <w:color w:val="000000"/>
                <w:sz w:val="22"/>
                <w:lang w:eastAsia="pl-PL"/>
              </w:rPr>
            </w:pPr>
            <w:r w:rsidRPr="002A78C6">
              <w:rPr>
                <w:rFonts w:ascii="Calibri" w:eastAsia="Times New Roman" w:hAnsi="Calibri" w:cs="Calibri"/>
                <w:color w:val="000000"/>
                <w:sz w:val="22"/>
                <w:lang w:eastAsia="pl-PL"/>
              </w:rPr>
              <w:t>FAŁKÓW</w:t>
            </w:r>
          </w:p>
        </w:tc>
        <w:tc>
          <w:tcPr>
            <w:tcW w:w="13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1DAE57" w14:textId="28ADA414" w:rsidR="00316120" w:rsidRPr="002A78C6" w:rsidRDefault="00316120" w:rsidP="00316120">
            <w:pPr>
              <w:spacing w:before="0" w:after="0" w:line="240" w:lineRule="auto"/>
              <w:jc w:val="center"/>
              <w:rPr>
                <w:rFonts w:ascii="Calibri" w:eastAsia="Times New Roman" w:hAnsi="Calibri" w:cs="Calibri"/>
                <w:color w:val="000000"/>
                <w:sz w:val="22"/>
                <w:lang w:eastAsia="pl-PL"/>
              </w:rPr>
            </w:pPr>
            <w:r>
              <w:rPr>
                <w:rFonts w:ascii="Calibri" w:hAnsi="Calibri" w:cs="Calibri"/>
                <w:color w:val="000000"/>
                <w:sz w:val="22"/>
              </w:rPr>
              <w:t>4 739</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14:paraId="73B614DF" w14:textId="45EE9373" w:rsidR="00316120" w:rsidRPr="002A78C6" w:rsidRDefault="00316120" w:rsidP="00316120">
            <w:pPr>
              <w:spacing w:before="0" w:after="0" w:line="240" w:lineRule="auto"/>
              <w:jc w:val="center"/>
              <w:rPr>
                <w:rFonts w:ascii="Calibri" w:eastAsia="Times New Roman" w:hAnsi="Calibri" w:cs="Calibri"/>
                <w:color w:val="000000"/>
                <w:sz w:val="22"/>
                <w:lang w:eastAsia="pl-PL"/>
              </w:rPr>
            </w:pPr>
            <w:r>
              <w:rPr>
                <w:rFonts w:ascii="Calibri" w:hAnsi="Calibri" w:cs="Calibri"/>
                <w:color w:val="000000"/>
                <w:sz w:val="22"/>
              </w:rPr>
              <w:t>4 041</w:t>
            </w:r>
          </w:p>
        </w:tc>
        <w:tc>
          <w:tcPr>
            <w:tcW w:w="1561" w:type="dxa"/>
            <w:tcBorders>
              <w:top w:val="single" w:sz="4" w:space="0" w:color="auto"/>
              <w:left w:val="nil"/>
              <w:bottom w:val="single" w:sz="4" w:space="0" w:color="auto"/>
              <w:right w:val="single" w:sz="4" w:space="0" w:color="auto"/>
            </w:tcBorders>
            <w:shd w:val="clear" w:color="auto" w:fill="auto"/>
            <w:noWrap/>
            <w:vAlign w:val="center"/>
            <w:hideMark/>
          </w:tcPr>
          <w:p w14:paraId="2B4BA3FA" w14:textId="245347B6" w:rsidR="00316120" w:rsidRPr="002A78C6" w:rsidRDefault="00316120" w:rsidP="00316120">
            <w:pPr>
              <w:spacing w:before="0" w:after="0" w:line="240" w:lineRule="auto"/>
              <w:jc w:val="center"/>
              <w:rPr>
                <w:rFonts w:ascii="Calibri" w:eastAsia="Times New Roman" w:hAnsi="Calibri" w:cs="Calibri"/>
                <w:color w:val="000000"/>
                <w:sz w:val="22"/>
                <w:lang w:eastAsia="pl-PL"/>
              </w:rPr>
            </w:pPr>
            <w:r>
              <w:rPr>
                <w:rFonts w:ascii="Calibri" w:hAnsi="Calibri" w:cs="Calibri"/>
                <w:color w:val="000000"/>
                <w:sz w:val="22"/>
              </w:rPr>
              <w:t>-698</w:t>
            </w:r>
          </w:p>
        </w:tc>
        <w:tc>
          <w:tcPr>
            <w:tcW w:w="1484" w:type="dxa"/>
            <w:tcBorders>
              <w:top w:val="nil"/>
              <w:left w:val="nil"/>
              <w:bottom w:val="single" w:sz="4" w:space="0" w:color="auto"/>
              <w:right w:val="single" w:sz="4" w:space="0" w:color="auto"/>
            </w:tcBorders>
            <w:shd w:val="clear" w:color="auto" w:fill="auto"/>
            <w:noWrap/>
            <w:vAlign w:val="center"/>
            <w:hideMark/>
          </w:tcPr>
          <w:p w14:paraId="0FDE7621" w14:textId="0DFDB25E" w:rsidR="00316120" w:rsidRPr="002A78C6" w:rsidRDefault="00316120" w:rsidP="00316120">
            <w:pPr>
              <w:spacing w:before="0" w:after="0" w:line="240" w:lineRule="auto"/>
              <w:jc w:val="center"/>
              <w:rPr>
                <w:rFonts w:ascii="Calibri" w:eastAsia="Times New Roman" w:hAnsi="Calibri" w:cs="Calibri"/>
                <w:color w:val="000000"/>
                <w:sz w:val="22"/>
                <w:lang w:eastAsia="pl-PL"/>
              </w:rPr>
            </w:pPr>
            <w:r>
              <w:rPr>
                <w:rFonts w:ascii="Calibri" w:hAnsi="Calibri" w:cs="Calibri"/>
                <w:color w:val="000000"/>
                <w:sz w:val="22"/>
              </w:rPr>
              <w:t>-14,7%</w:t>
            </w:r>
          </w:p>
        </w:tc>
        <w:tc>
          <w:tcPr>
            <w:tcW w:w="14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668E54" w14:textId="528CEBE8" w:rsidR="00316120" w:rsidRPr="002A78C6" w:rsidRDefault="00316120" w:rsidP="00316120">
            <w:pPr>
              <w:spacing w:before="0" w:after="0" w:line="240" w:lineRule="auto"/>
              <w:jc w:val="center"/>
              <w:rPr>
                <w:rFonts w:ascii="Calibri" w:eastAsia="Times New Roman" w:hAnsi="Calibri" w:cs="Calibri"/>
                <w:color w:val="000000"/>
                <w:sz w:val="22"/>
                <w:lang w:eastAsia="pl-PL"/>
              </w:rPr>
            </w:pPr>
            <w:r>
              <w:rPr>
                <w:rFonts w:ascii="Calibri" w:hAnsi="Calibri" w:cs="Calibri"/>
                <w:color w:val="000000"/>
                <w:sz w:val="22"/>
              </w:rPr>
              <w:t>-63</w:t>
            </w:r>
          </w:p>
        </w:tc>
      </w:tr>
      <w:tr w:rsidR="00316120" w:rsidRPr="002A78C6" w14:paraId="7B6D02F2" w14:textId="77777777" w:rsidTr="0016597F">
        <w:trPr>
          <w:trHeight w:val="234"/>
          <w:jc w:val="center"/>
        </w:trPr>
        <w:tc>
          <w:tcPr>
            <w:tcW w:w="2454" w:type="dxa"/>
            <w:tcBorders>
              <w:top w:val="nil"/>
              <w:left w:val="single" w:sz="4" w:space="0" w:color="auto"/>
              <w:bottom w:val="single" w:sz="4" w:space="0" w:color="auto"/>
              <w:right w:val="single" w:sz="4" w:space="0" w:color="auto"/>
            </w:tcBorders>
            <w:shd w:val="clear" w:color="auto" w:fill="E2EFD9" w:themeFill="accent6" w:themeFillTint="33"/>
            <w:vAlign w:val="center"/>
            <w:hideMark/>
          </w:tcPr>
          <w:p w14:paraId="380B9A74" w14:textId="77777777" w:rsidR="00316120" w:rsidRPr="002A78C6" w:rsidRDefault="00316120" w:rsidP="00316120">
            <w:pPr>
              <w:spacing w:before="0" w:after="0" w:line="240" w:lineRule="auto"/>
              <w:jc w:val="center"/>
              <w:rPr>
                <w:rFonts w:ascii="Calibri" w:eastAsia="Times New Roman" w:hAnsi="Calibri" w:cs="Calibri"/>
                <w:color w:val="000000"/>
                <w:sz w:val="22"/>
                <w:lang w:eastAsia="pl-PL"/>
              </w:rPr>
            </w:pPr>
            <w:r w:rsidRPr="002A78C6">
              <w:rPr>
                <w:rFonts w:ascii="Calibri" w:eastAsia="Times New Roman" w:hAnsi="Calibri" w:cs="Calibri"/>
                <w:color w:val="000000"/>
                <w:sz w:val="22"/>
                <w:lang w:eastAsia="pl-PL"/>
              </w:rPr>
              <w:t>RADOSZYCE</w:t>
            </w:r>
          </w:p>
        </w:tc>
        <w:tc>
          <w:tcPr>
            <w:tcW w:w="1302" w:type="dxa"/>
            <w:tcBorders>
              <w:top w:val="nil"/>
              <w:left w:val="single" w:sz="4" w:space="0" w:color="auto"/>
              <w:bottom w:val="single" w:sz="4" w:space="0" w:color="auto"/>
              <w:right w:val="single" w:sz="4" w:space="0" w:color="auto"/>
            </w:tcBorders>
            <w:shd w:val="clear" w:color="auto" w:fill="auto"/>
            <w:noWrap/>
            <w:vAlign w:val="center"/>
            <w:hideMark/>
          </w:tcPr>
          <w:p w14:paraId="30313254" w14:textId="628C3FF5" w:rsidR="00316120" w:rsidRPr="002A78C6" w:rsidRDefault="00316120" w:rsidP="00316120">
            <w:pPr>
              <w:spacing w:before="0" w:after="0" w:line="240" w:lineRule="auto"/>
              <w:jc w:val="center"/>
              <w:rPr>
                <w:rFonts w:ascii="Calibri" w:eastAsia="Times New Roman" w:hAnsi="Calibri" w:cs="Calibri"/>
                <w:color w:val="000000"/>
                <w:sz w:val="22"/>
                <w:lang w:eastAsia="pl-PL"/>
              </w:rPr>
            </w:pPr>
            <w:r>
              <w:rPr>
                <w:rFonts w:ascii="Calibri" w:hAnsi="Calibri" w:cs="Calibri"/>
                <w:color w:val="000000"/>
                <w:sz w:val="22"/>
              </w:rPr>
              <w:t>9 229</w:t>
            </w:r>
          </w:p>
        </w:tc>
        <w:tc>
          <w:tcPr>
            <w:tcW w:w="1418" w:type="dxa"/>
            <w:tcBorders>
              <w:top w:val="nil"/>
              <w:left w:val="nil"/>
              <w:bottom w:val="single" w:sz="4" w:space="0" w:color="auto"/>
              <w:right w:val="single" w:sz="4" w:space="0" w:color="auto"/>
            </w:tcBorders>
            <w:shd w:val="clear" w:color="auto" w:fill="auto"/>
            <w:noWrap/>
            <w:vAlign w:val="center"/>
            <w:hideMark/>
          </w:tcPr>
          <w:p w14:paraId="6A64805A" w14:textId="449926D8" w:rsidR="00316120" w:rsidRPr="002A78C6" w:rsidRDefault="00316120" w:rsidP="00316120">
            <w:pPr>
              <w:spacing w:before="0" w:after="0" w:line="240" w:lineRule="auto"/>
              <w:jc w:val="center"/>
              <w:rPr>
                <w:rFonts w:ascii="Calibri" w:eastAsia="Times New Roman" w:hAnsi="Calibri" w:cs="Calibri"/>
                <w:color w:val="000000"/>
                <w:sz w:val="22"/>
                <w:lang w:eastAsia="pl-PL"/>
              </w:rPr>
            </w:pPr>
            <w:r>
              <w:rPr>
                <w:rFonts w:ascii="Calibri" w:hAnsi="Calibri" w:cs="Calibri"/>
                <w:color w:val="000000"/>
                <w:sz w:val="22"/>
              </w:rPr>
              <w:t>8 307</w:t>
            </w:r>
          </w:p>
        </w:tc>
        <w:tc>
          <w:tcPr>
            <w:tcW w:w="1561" w:type="dxa"/>
            <w:tcBorders>
              <w:top w:val="nil"/>
              <w:left w:val="nil"/>
              <w:bottom w:val="single" w:sz="4" w:space="0" w:color="auto"/>
              <w:right w:val="single" w:sz="4" w:space="0" w:color="auto"/>
            </w:tcBorders>
            <w:shd w:val="clear" w:color="auto" w:fill="auto"/>
            <w:noWrap/>
            <w:vAlign w:val="center"/>
            <w:hideMark/>
          </w:tcPr>
          <w:p w14:paraId="2C9CF39C" w14:textId="7ABDB85D" w:rsidR="00316120" w:rsidRPr="002A78C6" w:rsidRDefault="00316120" w:rsidP="00316120">
            <w:pPr>
              <w:spacing w:before="0" w:after="0" w:line="240" w:lineRule="auto"/>
              <w:jc w:val="center"/>
              <w:rPr>
                <w:rFonts w:ascii="Calibri" w:eastAsia="Times New Roman" w:hAnsi="Calibri" w:cs="Calibri"/>
                <w:color w:val="000000"/>
                <w:sz w:val="22"/>
                <w:lang w:eastAsia="pl-PL"/>
              </w:rPr>
            </w:pPr>
            <w:r>
              <w:rPr>
                <w:rFonts w:ascii="Calibri" w:hAnsi="Calibri" w:cs="Calibri"/>
                <w:color w:val="000000"/>
                <w:sz w:val="22"/>
              </w:rPr>
              <w:t>-922</w:t>
            </w:r>
          </w:p>
        </w:tc>
        <w:tc>
          <w:tcPr>
            <w:tcW w:w="1484" w:type="dxa"/>
            <w:tcBorders>
              <w:top w:val="nil"/>
              <w:left w:val="nil"/>
              <w:bottom w:val="single" w:sz="4" w:space="0" w:color="auto"/>
              <w:right w:val="single" w:sz="4" w:space="0" w:color="auto"/>
            </w:tcBorders>
            <w:shd w:val="clear" w:color="auto" w:fill="auto"/>
            <w:noWrap/>
            <w:vAlign w:val="center"/>
            <w:hideMark/>
          </w:tcPr>
          <w:p w14:paraId="1C3A6544" w14:textId="00E7A005" w:rsidR="00316120" w:rsidRPr="002A78C6" w:rsidRDefault="00316120" w:rsidP="00316120">
            <w:pPr>
              <w:spacing w:before="0" w:after="0" w:line="240" w:lineRule="auto"/>
              <w:jc w:val="center"/>
              <w:rPr>
                <w:rFonts w:ascii="Calibri" w:eastAsia="Times New Roman" w:hAnsi="Calibri" w:cs="Calibri"/>
                <w:color w:val="000000"/>
                <w:sz w:val="22"/>
                <w:lang w:eastAsia="pl-PL"/>
              </w:rPr>
            </w:pPr>
            <w:r>
              <w:rPr>
                <w:rFonts w:ascii="Calibri" w:hAnsi="Calibri" w:cs="Calibri"/>
                <w:color w:val="000000"/>
                <w:sz w:val="22"/>
              </w:rPr>
              <w:t>-10,0%</w:t>
            </w:r>
          </w:p>
        </w:tc>
        <w:tc>
          <w:tcPr>
            <w:tcW w:w="1484" w:type="dxa"/>
            <w:tcBorders>
              <w:top w:val="nil"/>
              <w:left w:val="single" w:sz="4" w:space="0" w:color="auto"/>
              <w:bottom w:val="single" w:sz="4" w:space="0" w:color="auto"/>
              <w:right w:val="single" w:sz="4" w:space="0" w:color="auto"/>
            </w:tcBorders>
            <w:shd w:val="clear" w:color="auto" w:fill="auto"/>
            <w:noWrap/>
            <w:vAlign w:val="center"/>
            <w:hideMark/>
          </w:tcPr>
          <w:p w14:paraId="074BA105" w14:textId="3F8776CF" w:rsidR="00316120" w:rsidRPr="002A78C6" w:rsidRDefault="00316120" w:rsidP="00316120">
            <w:pPr>
              <w:spacing w:before="0" w:after="0" w:line="240" w:lineRule="auto"/>
              <w:jc w:val="center"/>
              <w:rPr>
                <w:rFonts w:ascii="Calibri" w:eastAsia="Times New Roman" w:hAnsi="Calibri" w:cs="Calibri"/>
                <w:color w:val="000000"/>
                <w:sz w:val="22"/>
                <w:lang w:eastAsia="pl-PL"/>
              </w:rPr>
            </w:pPr>
            <w:r>
              <w:rPr>
                <w:rFonts w:ascii="Calibri" w:hAnsi="Calibri" w:cs="Calibri"/>
                <w:color w:val="000000"/>
                <w:sz w:val="22"/>
              </w:rPr>
              <w:t>-84</w:t>
            </w:r>
          </w:p>
        </w:tc>
      </w:tr>
      <w:tr w:rsidR="00316120" w:rsidRPr="002A78C6" w14:paraId="0B2C7D65" w14:textId="77777777" w:rsidTr="0016597F">
        <w:trPr>
          <w:trHeight w:val="234"/>
          <w:jc w:val="center"/>
        </w:trPr>
        <w:tc>
          <w:tcPr>
            <w:tcW w:w="2454" w:type="dxa"/>
            <w:tcBorders>
              <w:top w:val="nil"/>
              <w:left w:val="single" w:sz="4" w:space="0" w:color="auto"/>
              <w:bottom w:val="single" w:sz="4" w:space="0" w:color="auto"/>
              <w:right w:val="single" w:sz="4" w:space="0" w:color="auto"/>
            </w:tcBorders>
            <w:shd w:val="clear" w:color="auto" w:fill="E2EFD9" w:themeFill="accent6" w:themeFillTint="33"/>
            <w:vAlign w:val="center"/>
            <w:hideMark/>
          </w:tcPr>
          <w:p w14:paraId="2016FEB8" w14:textId="77777777" w:rsidR="00316120" w:rsidRPr="002A78C6" w:rsidRDefault="00316120" w:rsidP="00316120">
            <w:pPr>
              <w:spacing w:before="0" w:after="0" w:line="240" w:lineRule="auto"/>
              <w:jc w:val="center"/>
              <w:rPr>
                <w:rFonts w:ascii="Calibri" w:eastAsia="Times New Roman" w:hAnsi="Calibri" w:cs="Calibri"/>
                <w:color w:val="000000"/>
                <w:sz w:val="22"/>
                <w:lang w:eastAsia="pl-PL"/>
              </w:rPr>
            </w:pPr>
            <w:r w:rsidRPr="002A78C6">
              <w:rPr>
                <w:rFonts w:ascii="Calibri" w:eastAsia="Times New Roman" w:hAnsi="Calibri" w:cs="Calibri"/>
                <w:color w:val="000000"/>
                <w:sz w:val="22"/>
                <w:lang w:eastAsia="pl-PL"/>
              </w:rPr>
              <w:t>RUDA MALENIECKA</w:t>
            </w:r>
          </w:p>
        </w:tc>
        <w:tc>
          <w:tcPr>
            <w:tcW w:w="1302" w:type="dxa"/>
            <w:tcBorders>
              <w:top w:val="nil"/>
              <w:left w:val="single" w:sz="4" w:space="0" w:color="auto"/>
              <w:bottom w:val="single" w:sz="4" w:space="0" w:color="auto"/>
              <w:right w:val="single" w:sz="4" w:space="0" w:color="auto"/>
            </w:tcBorders>
            <w:shd w:val="clear" w:color="auto" w:fill="auto"/>
            <w:noWrap/>
            <w:vAlign w:val="center"/>
            <w:hideMark/>
          </w:tcPr>
          <w:p w14:paraId="2D36959D" w14:textId="2BA4C243" w:rsidR="00316120" w:rsidRPr="002A78C6" w:rsidRDefault="00316120" w:rsidP="00316120">
            <w:pPr>
              <w:spacing w:before="0" w:after="0" w:line="240" w:lineRule="auto"/>
              <w:jc w:val="center"/>
              <w:rPr>
                <w:rFonts w:ascii="Calibri" w:eastAsia="Times New Roman" w:hAnsi="Calibri" w:cs="Calibri"/>
                <w:color w:val="000000"/>
                <w:sz w:val="22"/>
                <w:lang w:eastAsia="pl-PL"/>
              </w:rPr>
            </w:pPr>
            <w:r>
              <w:rPr>
                <w:rFonts w:ascii="Calibri" w:hAnsi="Calibri" w:cs="Calibri"/>
                <w:color w:val="000000"/>
                <w:sz w:val="22"/>
              </w:rPr>
              <w:t>3 289</w:t>
            </w:r>
          </w:p>
        </w:tc>
        <w:tc>
          <w:tcPr>
            <w:tcW w:w="1418" w:type="dxa"/>
            <w:tcBorders>
              <w:top w:val="nil"/>
              <w:left w:val="nil"/>
              <w:bottom w:val="single" w:sz="4" w:space="0" w:color="auto"/>
              <w:right w:val="single" w:sz="4" w:space="0" w:color="auto"/>
            </w:tcBorders>
            <w:shd w:val="clear" w:color="auto" w:fill="auto"/>
            <w:noWrap/>
            <w:vAlign w:val="center"/>
            <w:hideMark/>
          </w:tcPr>
          <w:p w14:paraId="2216676D" w14:textId="7B0CDC53" w:rsidR="00316120" w:rsidRPr="002A78C6" w:rsidRDefault="00316120" w:rsidP="00316120">
            <w:pPr>
              <w:spacing w:before="0" w:after="0" w:line="240" w:lineRule="auto"/>
              <w:jc w:val="center"/>
              <w:rPr>
                <w:rFonts w:ascii="Calibri" w:eastAsia="Times New Roman" w:hAnsi="Calibri" w:cs="Calibri"/>
                <w:color w:val="000000"/>
                <w:sz w:val="22"/>
                <w:lang w:eastAsia="pl-PL"/>
              </w:rPr>
            </w:pPr>
            <w:r>
              <w:rPr>
                <w:rFonts w:ascii="Calibri" w:hAnsi="Calibri" w:cs="Calibri"/>
                <w:color w:val="000000"/>
                <w:sz w:val="22"/>
              </w:rPr>
              <w:t>2 908</w:t>
            </w:r>
          </w:p>
        </w:tc>
        <w:tc>
          <w:tcPr>
            <w:tcW w:w="1561" w:type="dxa"/>
            <w:tcBorders>
              <w:top w:val="nil"/>
              <w:left w:val="nil"/>
              <w:bottom w:val="single" w:sz="4" w:space="0" w:color="auto"/>
              <w:right w:val="single" w:sz="4" w:space="0" w:color="auto"/>
            </w:tcBorders>
            <w:shd w:val="clear" w:color="auto" w:fill="auto"/>
            <w:noWrap/>
            <w:vAlign w:val="center"/>
            <w:hideMark/>
          </w:tcPr>
          <w:p w14:paraId="508A8DB3" w14:textId="76BCA090" w:rsidR="00316120" w:rsidRPr="002A78C6" w:rsidRDefault="00316120" w:rsidP="00316120">
            <w:pPr>
              <w:spacing w:before="0" w:after="0" w:line="240" w:lineRule="auto"/>
              <w:jc w:val="center"/>
              <w:rPr>
                <w:rFonts w:ascii="Calibri" w:eastAsia="Times New Roman" w:hAnsi="Calibri" w:cs="Calibri"/>
                <w:color w:val="000000"/>
                <w:sz w:val="22"/>
                <w:lang w:eastAsia="pl-PL"/>
              </w:rPr>
            </w:pPr>
            <w:r>
              <w:rPr>
                <w:rFonts w:ascii="Calibri" w:hAnsi="Calibri" w:cs="Calibri"/>
                <w:color w:val="000000"/>
                <w:sz w:val="22"/>
              </w:rPr>
              <w:t>-381</w:t>
            </w:r>
          </w:p>
        </w:tc>
        <w:tc>
          <w:tcPr>
            <w:tcW w:w="1484" w:type="dxa"/>
            <w:tcBorders>
              <w:top w:val="nil"/>
              <w:left w:val="nil"/>
              <w:bottom w:val="single" w:sz="4" w:space="0" w:color="auto"/>
              <w:right w:val="single" w:sz="4" w:space="0" w:color="auto"/>
            </w:tcBorders>
            <w:shd w:val="clear" w:color="auto" w:fill="auto"/>
            <w:noWrap/>
            <w:vAlign w:val="center"/>
            <w:hideMark/>
          </w:tcPr>
          <w:p w14:paraId="6E6AE258" w14:textId="4C8C0790" w:rsidR="00316120" w:rsidRPr="002A78C6" w:rsidRDefault="00316120" w:rsidP="00316120">
            <w:pPr>
              <w:spacing w:before="0" w:after="0" w:line="240" w:lineRule="auto"/>
              <w:jc w:val="center"/>
              <w:rPr>
                <w:rFonts w:ascii="Calibri" w:eastAsia="Times New Roman" w:hAnsi="Calibri" w:cs="Calibri"/>
                <w:color w:val="000000"/>
                <w:sz w:val="22"/>
                <w:lang w:eastAsia="pl-PL"/>
              </w:rPr>
            </w:pPr>
            <w:r>
              <w:rPr>
                <w:rFonts w:ascii="Calibri" w:hAnsi="Calibri" w:cs="Calibri"/>
                <w:color w:val="000000"/>
                <w:sz w:val="22"/>
              </w:rPr>
              <w:t>-11,6%</w:t>
            </w:r>
          </w:p>
        </w:tc>
        <w:tc>
          <w:tcPr>
            <w:tcW w:w="1484" w:type="dxa"/>
            <w:tcBorders>
              <w:top w:val="nil"/>
              <w:left w:val="single" w:sz="4" w:space="0" w:color="auto"/>
              <w:bottom w:val="single" w:sz="4" w:space="0" w:color="auto"/>
              <w:right w:val="single" w:sz="4" w:space="0" w:color="auto"/>
            </w:tcBorders>
            <w:shd w:val="clear" w:color="auto" w:fill="auto"/>
            <w:noWrap/>
            <w:vAlign w:val="center"/>
            <w:hideMark/>
          </w:tcPr>
          <w:p w14:paraId="157A2D67" w14:textId="69951CB0" w:rsidR="00316120" w:rsidRPr="002A78C6" w:rsidRDefault="00316120" w:rsidP="00316120">
            <w:pPr>
              <w:spacing w:before="0" w:after="0" w:line="240" w:lineRule="auto"/>
              <w:jc w:val="center"/>
              <w:rPr>
                <w:rFonts w:ascii="Calibri" w:eastAsia="Times New Roman" w:hAnsi="Calibri" w:cs="Calibri"/>
                <w:color w:val="000000"/>
                <w:sz w:val="22"/>
                <w:lang w:eastAsia="pl-PL"/>
              </w:rPr>
            </w:pPr>
            <w:r>
              <w:rPr>
                <w:rFonts w:ascii="Calibri" w:hAnsi="Calibri" w:cs="Calibri"/>
                <w:color w:val="000000"/>
                <w:sz w:val="22"/>
              </w:rPr>
              <w:t>-35</w:t>
            </w:r>
          </w:p>
        </w:tc>
      </w:tr>
      <w:tr w:rsidR="00316120" w:rsidRPr="00DB72E1" w14:paraId="7B8B84A6" w14:textId="77777777" w:rsidTr="0016597F">
        <w:trPr>
          <w:trHeight w:val="234"/>
          <w:jc w:val="center"/>
        </w:trPr>
        <w:tc>
          <w:tcPr>
            <w:tcW w:w="2454" w:type="dxa"/>
            <w:tcBorders>
              <w:top w:val="nil"/>
              <w:left w:val="single" w:sz="4" w:space="0" w:color="auto"/>
              <w:bottom w:val="single" w:sz="4" w:space="0" w:color="auto"/>
              <w:right w:val="single" w:sz="4" w:space="0" w:color="auto"/>
            </w:tcBorders>
            <w:shd w:val="clear" w:color="auto" w:fill="E2EFD9" w:themeFill="accent6" w:themeFillTint="33"/>
            <w:vAlign w:val="center"/>
            <w:hideMark/>
          </w:tcPr>
          <w:p w14:paraId="44D34F47" w14:textId="77777777" w:rsidR="00316120" w:rsidRPr="00DB72E1" w:rsidRDefault="00316120" w:rsidP="00316120">
            <w:pPr>
              <w:spacing w:before="0" w:after="0" w:line="240" w:lineRule="auto"/>
              <w:jc w:val="center"/>
              <w:rPr>
                <w:rFonts w:ascii="Calibri" w:eastAsia="Times New Roman" w:hAnsi="Calibri" w:cs="Calibri"/>
                <w:b/>
                <w:color w:val="000000"/>
                <w:sz w:val="22"/>
                <w:lang w:eastAsia="pl-PL"/>
              </w:rPr>
            </w:pPr>
            <w:r w:rsidRPr="00DB72E1">
              <w:rPr>
                <w:rFonts w:ascii="Calibri" w:eastAsia="Times New Roman" w:hAnsi="Calibri" w:cs="Calibri"/>
                <w:b/>
                <w:color w:val="000000"/>
                <w:sz w:val="22"/>
                <w:lang w:eastAsia="pl-PL"/>
              </w:rPr>
              <w:t>Razem</w:t>
            </w:r>
          </w:p>
        </w:tc>
        <w:tc>
          <w:tcPr>
            <w:tcW w:w="1302" w:type="dxa"/>
            <w:tcBorders>
              <w:top w:val="nil"/>
              <w:left w:val="single" w:sz="4" w:space="0" w:color="auto"/>
              <w:bottom w:val="single" w:sz="4" w:space="0" w:color="auto"/>
              <w:right w:val="single" w:sz="4" w:space="0" w:color="auto"/>
            </w:tcBorders>
            <w:shd w:val="clear" w:color="auto" w:fill="auto"/>
            <w:noWrap/>
            <w:vAlign w:val="center"/>
            <w:hideMark/>
          </w:tcPr>
          <w:p w14:paraId="79952A7C" w14:textId="72FC33A1" w:rsidR="00316120" w:rsidRPr="00DB72E1" w:rsidRDefault="00316120" w:rsidP="00316120">
            <w:pPr>
              <w:spacing w:before="0" w:after="0" w:line="240" w:lineRule="auto"/>
              <w:jc w:val="center"/>
              <w:rPr>
                <w:rFonts w:ascii="Calibri" w:eastAsia="Times New Roman" w:hAnsi="Calibri" w:cs="Calibri"/>
                <w:b/>
                <w:color w:val="000000"/>
                <w:sz w:val="22"/>
                <w:lang w:eastAsia="pl-PL"/>
              </w:rPr>
            </w:pPr>
            <w:r>
              <w:rPr>
                <w:rFonts w:ascii="Calibri" w:hAnsi="Calibri" w:cs="Calibri"/>
                <w:b/>
                <w:bCs/>
                <w:color w:val="000000"/>
                <w:sz w:val="22"/>
              </w:rPr>
              <w:t>17 257</w:t>
            </w:r>
          </w:p>
        </w:tc>
        <w:tc>
          <w:tcPr>
            <w:tcW w:w="1418" w:type="dxa"/>
            <w:tcBorders>
              <w:top w:val="nil"/>
              <w:left w:val="nil"/>
              <w:bottom w:val="single" w:sz="4" w:space="0" w:color="auto"/>
              <w:right w:val="single" w:sz="4" w:space="0" w:color="auto"/>
            </w:tcBorders>
            <w:shd w:val="clear" w:color="auto" w:fill="auto"/>
            <w:noWrap/>
            <w:vAlign w:val="center"/>
            <w:hideMark/>
          </w:tcPr>
          <w:p w14:paraId="6A8BD320" w14:textId="7E37C3D7" w:rsidR="00316120" w:rsidRPr="00DB72E1" w:rsidRDefault="00316120" w:rsidP="00316120">
            <w:pPr>
              <w:spacing w:before="0" w:after="0" w:line="240" w:lineRule="auto"/>
              <w:jc w:val="center"/>
              <w:rPr>
                <w:rFonts w:ascii="Calibri" w:eastAsia="Times New Roman" w:hAnsi="Calibri" w:cs="Calibri"/>
                <w:b/>
                <w:color w:val="000000"/>
                <w:sz w:val="22"/>
                <w:lang w:eastAsia="pl-PL"/>
              </w:rPr>
            </w:pPr>
            <w:r>
              <w:rPr>
                <w:rFonts w:ascii="Calibri" w:hAnsi="Calibri" w:cs="Calibri"/>
                <w:b/>
                <w:bCs/>
                <w:color w:val="000000"/>
                <w:sz w:val="22"/>
              </w:rPr>
              <w:t>15 256</w:t>
            </w:r>
          </w:p>
        </w:tc>
        <w:tc>
          <w:tcPr>
            <w:tcW w:w="1561" w:type="dxa"/>
            <w:tcBorders>
              <w:top w:val="nil"/>
              <w:left w:val="nil"/>
              <w:bottom w:val="single" w:sz="4" w:space="0" w:color="auto"/>
              <w:right w:val="single" w:sz="4" w:space="0" w:color="auto"/>
            </w:tcBorders>
            <w:shd w:val="clear" w:color="auto" w:fill="auto"/>
            <w:noWrap/>
            <w:vAlign w:val="center"/>
            <w:hideMark/>
          </w:tcPr>
          <w:p w14:paraId="112F6B0A" w14:textId="6FE05AB0" w:rsidR="00316120" w:rsidRPr="00DB72E1" w:rsidRDefault="00316120" w:rsidP="00316120">
            <w:pPr>
              <w:spacing w:before="0" w:after="0" w:line="240" w:lineRule="auto"/>
              <w:jc w:val="center"/>
              <w:rPr>
                <w:rFonts w:ascii="Calibri" w:eastAsia="Times New Roman" w:hAnsi="Calibri" w:cs="Calibri"/>
                <w:b/>
                <w:color w:val="000000"/>
                <w:sz w:val="22"/>
                <w:lang w:eastAsia="pl-PL"/>
              </w:rPr>
            </w:pPr>
            <w:r>
              <w:rPr>
                <w:rFonts w:ascii="Calibri" w:hAnsi="Calibri" w:cs="Calibri"/>
                <w:b/>
                <w:bCs/>
                <w:color w:val="000000"/>
                <w:sz w:val="22"/>
              </w:rPr>
              <w:t>-2 001</w:t>
            </w:r>
          </w:p>
        </w:tc>
        <w:tc>
          <w:tcPr>
            <w:tcW w:w="1484" w:type="dxa"/>
            <w:tcBorders>
              <w:top w:val="nil"/>
              <w:left w:val="nil"/>
              <w:bottom w:val="single" w:sz="4" w:space="0" w:color="auto"/>
              <w:right w:val="single" w:sz="4" w:space="0" w:color="auto"/>
            </w:tcBorders>
            <w:shd w:val="clear" w:color="auto" w:fill="auto"/>
            <w:noWrap/>
            <w:vAlign w:val="center"/>
            <w:hideMark/>
          </w:tcPr>
          <w:p w14:paraId="632A0E23" w14:textId="69703420" w:rsidR="00316120" w:rsidRPr="00DB72E1" w:rsidRDefault="00316120" w:rsidP="00316120">
            <w:pPr>
              <w:spacing w:before="0" w:after="0" w:line="240" w:lineRule="auto"/>
              <w:jc w:val="center"/>
              <w:rPr>
                <w:rFonts w:ascii="Calibri" w:eastAsia="Times New Roman" w:hAnsi="Calibri" w:cs="Calibri"/>
                <w:b/>
                <w:color w:val="000000"/>
                <w:sz w:val="22"/>
                <w:lang w:eastAsia="pl-PL"/>
              </w:rPr>
            </w:pPr>
            <w:r>
              <w:rPr>
                <w:rFonts w:ascii="Calibri" w:hAnsi="Calibri" w:cs="Calibri"/>
                <w:color w:val="000000"/>
                <w:sz w:val="22"/>
              </w:rPr>
              <w:t>-11,6%</w:t>
            </w:r>
          </w:p>
        </w:tc>
        <w:tc>
          <w:tcPr>
            <w:tcW w:w="1484" w:type="dxa"/>
            <w:tcBorders>
              <w:top w:val="nil"/>
              <w:left w:val="single" w:sz="4" w:space="0" w:color="auto"/>
              <w:bottom w:val="single" w:sz="4" w:space="0" w:color="auto"/>
              <w:right w:val="single" w:sz="4" w:space="0" w:color="auto"/>
            </w:tcBorders>
            <w:shd w:val="clear" w:color="auto" w:fill="auto"/>
            <w:noWrap/>
            <w:vAlign w:val="center"/>
            <w:hideMark/>
          </w:tcPr>
          <w:p w14:paraId="5F6D34B2" w14:textId="2BCD2763" w:rsidR="00316120" w:rsidRPr="00DB72E1" w:rsidRDefault="00316120" w:rsidP="00316120">
            <w:pPr>
              <w:spacing w:before="0" w:after="0" w:line="240" w:lineRule="auto"/>
              <w:jc w:val="center"/>
              <w:rPr>
                <w:rFonts w:ascii="Calibri" w:eastAsia="Times New Roman" w:hAnsi="Calibri" w:cs="Calibri"/>
                <w:b/>
                <w:color w:val="000000"/>
                <w:sz w:val="22"/>
                <w:lang w:eastAsia="pl-PL"/>
              </w:rPr>
            </w:pPr>
            <w:r>
              <w:rPr>
                <w:rFonts w:ascii="Calibri" w:hAnsi="Calibri" w:cs="Calibri"/>
                <w:color w:val="000000"/>
                <w:sz w:val="22"/>
              </w:rPr>
              <w:t>-182</w:t>
            </w:r>
          </w:p>
        </w:tc>
      </w:tr>
    </w:tbl>
    <w:p w14:paraId="1B858448" w14:textId="7254819D" w:rsidR="00567824" w:rsidRPr="004240F8" w:rsidRDefault="005E0230" w:rsidP="003A4C23">
      <w:pPr>
        <w:pStyle w:val="Legenda"/>
      </w:pPr>
      <w:r>
        <w:t>ź</w:t>
      </w:r>
      <w:r w:rsidRPr="004240F8">
        <w:t>ródło</w:t>
      </w:r>
      <w:r w:rsidR="006307F2" w:rsidRPr="004240F8">
        <w:t xml:space="preserve">: opracowanie własne na podstawie danych </w:t>
      </w:r>
      <w:r w:rsidR="009867B9">
        <w:t>Banku Danych Lokalnych GUS</w:t>
      </w:r>
    </w:p>
    <w:p w14:paraId="7ADF0237" w14:textId="60EF521D" w:rsidR="005E1215" w:rsidRPr="004240F8" w:rsidRDefault="005E1215" w:rsidP="00D91805">
      <w:pPr>
        <w:spacing w:before="0" w:after="0" w:line="240" w:lineRule="auto"/>
        <w:rPr>
          <w:rFonts w:cstheme="minorHAnsi"/>
        </w:rPr>
      </w:pPr>
    </w:p>
    <w:bookmarkEnd w:id="10"/>
    <w:p w14:paraId="7B0354D5" w14:textId="7D001E3D" w:rsidR="005E1215" w:rsidRPr="004240F8" w:rsidRDefault="005E1215" w:rsidP="00DB72E1">
      <w:pPr>
        <w:spacing w:before="0" w:after="0"/>
        <w:rPr>
          <w:rFonts w:cstheme="minorHAnsi"/>
          <w:b/>
          <w:bCs/>
        </w:rPr>
      </w:pPr>
      <w:r w:rsidRPr="004240F8">
        <w:rPr>
          <w:rFonts w:cstheme="minorHAnsi"/>
        </w:rPr>
        <w:t>Jest to</w:t>
      </w:r>
      <w:r w:rsidR="0049343A" w:rsidRPr="004240F8">
        <w:rPr>
          <w:rFonts w:cstheme="minorHAnsi"/>
        </w:rPr>
        <w:t xml:space="preserve"> nie tylko</w:t>
      </w:r>
      <w:r w:rsidRPr="004240F8">
        <w:rPr>
          <w:rFonts w:cstheme="minorHAnsi"/>
        </w:rPr>
        <w:t xml:space="preserve"> skutek ujemnego przyrostu naturalnego, </w:t>
      </w:r>
      <w:r w:rsidR="0049343A" w:rsidRPr="004240F8">
        <w:rPr>
          <w:rFonts w:cstheme="minorHAnsi"/>
        </w:rPr>
        <w:t xml:space="preserve">ale również </w:t>
      </w:r>
      <w:r w:rsidRPr="004240F8">
        <w:rPr>
          <w:rFonts w:cstheme="minorHAnsi"/>
        </w:rPr>
        <w:t xml:space="preserve">wyjazdów, szczególnie popularnych wśród ludzi młodych. </w:t>
      </w:r>
      <w:r w:rsidR="0049343A" w:rsidRPr="004240F8">
        <w:rPr>
          <w:rFonts w:cstheme="minorHAnsi"/>
        </w:rPr>
        <w:t>Efektem pośrednim</w:t>
      </w:r>
      <w:r w:rsidRPr="004240F8">
        <w:rPr>
          <w:rFonts w:cstheme="minorHAnsi"/>
        </w:rPr>
        <w:t xml:space="preserve"> tych zjawisk jest </w:t>
      </w:r>
      <w:r w:rsidRPr="004240F8">
        <w:rPr>
          <w:rFonts w:cstheme="minorHAnsi"/>
          <w:b/>
          <w:bCs/>
        </w:rPr>
        <w:t>starzenie się społeczeństwa,</w:t>
      </w:r>
      <w:r w:rsidRPr="004240F8">
        <w:rPr>
          <w:rFonts w:cstheme="minorHAnsi"/>
        </w:rPr>
        <w:t xml:space="preserve"> które powoduje </w:t>
      </w:r>
      <w:r w:rsidRPr="004240F8">
        <w:rPr>
          <w:rFonts w:cstheme="minorHAnsi"/>
          <w:b/>
          <w:bCs/>
        </w:rPr>
        <w:t xml:space="preserve">zmianę zapotrzebowania na rodzaje usług i formy ich świadczenia </w:t>
      </w:r>
      <w:r w:rsidRPr="004240F8">
        <w:rPr>
          <w:rFonts w:cstheme="minorHAnsi"/>
        </w:rPr>
        <w:t xml:space="preserve">(w tym zwiększone zapotrzebowanie na usługi zdrowotne i opiekuńcze), </w:t>
      </w:r>
      <w:r w:rsidR="0049343A" w:rsidRPr="004240F8">
        <w:rPr>
          <w:rFonts w:cstheme="minorHAnsi"/>
        </w:rPr>
        <w:br/>
      </w:r>
      <w:r w:rsidRPr="004240F8">
        <w:rPr>
          <w:rFonts w:cstheme="minorHAnsi"/>
        </w:rPr>
        <w:t xml:space="preserve">a w przyszłości może być znaczącym </w:t>
      </w:r>
      <w:r w:rsidRPr="004240F8">
        <w:rPr>
          <w:rFonts w:cstheme="minorHAnsi"/>
          <w:b/>
          <w:bCs/>
        </w:rPr>
        <w:t xml:space="preserve">wyzwaniem dla rynku pracy </w:t>
      </w:r>
      <w:r w:rsidRPr="004240F8">
        <w:rPr>
          <w:rFonts w:cstheme="minorHAnsi"/>
        </w:rPr>
        <w:t xml:space="preserve">(zapewnienie kadr dla lokalnej gospodarki). Odpływ ludzi młodych świadczy o niskiej atrakcyjności zamieszkania na terenie tych gmin, a jednocześnie </w:t>
      </w:r>
      <w:r w:rsidRPr="004240F8">
        <w:rPr>
          <w:rFonts w:cstheme="minorHAnsi"/>
          <w:b/>
          <w:bCs/>
        </w:rPr>
        <w:t>osłabia przyszły potencjał społeczny partnerstwa, które traci osoby w wieku rozwojowym, dobrze wykształcone i kreatywne.</w:t>
      </w:r>
    </w:p>
    <w:p w14:paraId="0A7B98E3" w14:textId="5208D5A4" w:rsidR="00785B1A" w:rsidRPr="004240F8" w:rsidRDefault="00785B1A" w:rsidP="00DB72E1">
      <w:pPr>
        <w:spacing w:before="0" w:after="0"/>
        <w:rPr>
          <w:rFonts w:cstheme="minorHAnsi"/>
          <w:lang w:eastAsia="pl-PL" w:bidi="en-US"/>
        </w:rPr>
      </w:pPr>
      <w:r w:rsidRPr="004240F8">
        <w:rPr>
          <w:rFonts w:cstheme="minorHAnsi"/>
          <w:lang w:eastAsia="pl-PL" w:bidi="en-US"/>
        </w:rPr>
        <w:t>W okresie 2011-202</w:t>
      </w:r>
      <w:r w:rsidR="00CE1EE4" w:rsidRPr="004240F8">
        <w:rPr>
          <w:rFonts w:cstheme="minorHAnsi"/>
          <w:lang w:eastAsia="pl-PL" w:bidi="en-US"/>
        </w:rPr>
        <w:t>0</w:t>
      </w:r>
      <w:r w:rsidRPr="004240F8">
        <w:rPr>
          <w:rFonts w:cstheme="minorHAnsi"/>
          <w:lang w:eastAsia="pl-PL" w:bidi="en-US"/>
        </w:rPr>
        <w:t xml:space="preserve"> wszystkie gminy objęte partnerstwem nie tylko zanotowały ujemny przyrost naturalny (tabel</w:t>
      </w:r>
      <w:r w:rsidR="00351FBC" w:rsidRPr="004240F8">
        <w:rPr>
          <w:rFonts w:cstheme="minorHAnsi"/>
          <w:lang w:eastAsia="pl-PL" w:bidi="en-US"/>
        </w:rPr>
        <w:t>e</w:t>
      </w:r>
      <w:r w:rsidRPr="004240F8">
        <w:rPr>
          <w:rFonts w:cstheme="minorHAnsi"/>
          <w:lang w:eastAsia="pl-PL" w:bidi="en-US"/>
        </w:rPr>
        <w:t xml:space="preserve"> nr </w:t>
      </w:r>
      <w:r w:rsidR="00351FBC" w:rsidRPr="004240F8">
        <w:rPr>
          <w:rFonts w:cstheme="minorHAnsi"/>
          <w:lang w:eastAsia="pl-PL" w:bidi="en-US"/>
        </w:rPr>
        <w:t>2 i 3</w:t>
      </w:r>
      <w:r w:rsidRPr="004240F8">
        <w:rPr>
          <w:rFonts w:cstheme="minorHAnsi"/>
          <w:lang w:eastAsia="pl-PL" w:bidi="en-US"/>
        </w:rPr>
        <w:t xml:space="preserve">), ale także w każdej z nich postępowały procesy starzenia się społeczeństwa (tabela nr </w:t>
      </w:r>
      <w:r w:rsidR="00351FBC" w:rsidRPr="004240F8">
        <w:rPr>
          <w:rFonts w:cstheme="minorHAnsi"/>
          <w:lang w:eastAsia="pl-PL" w:bidi="en-US"/>
        </w:rPr>
        <w:t>4</w:t>
      </w:r>
      <w:r w:rsidRPr="004240F8">
        <w:rPr>
          <w:rFonts w:cstheme="minorHAnsi"/>
          <w:lang w:eastAsia="pl-PL" w:bidi="en-US"/>
        </w:rPr>
        <w:t>).</w:t>
      </w:r>
      <w:r w:rsidR="00DF180D" w:rsidRPr="004240F8">
        <w:rPr>
          <w:rFonts w:cstheme="minorHAnsi"/>
          <w:lang w:eastAsia="pl-PL" w:bidi="en-US"/>
        </w:rPr>
        <w:t xml:space="preserve"> </w:t>
      </w:r>
      <w:r w:rsidR="00DF180D" w:rsidRPr="004240F8">
        <w:rPr>
          <w:rFonts w:cstheme="minorHAnsi"/>
          <w:b/>
          <w:bCs/>
          <w:lang w:eastAsia="pl-PL" w:bidi="en-US"/>
        </w:rPr>
        <w:t>W okresie 2011-202</w:t>
      </w:r>
      <w:r w:rsidR="00596805">
        <w:rPr>
          <w:rFonts w:cstheme="minorHAnsi"/>
          <w:b/>
          <w:bCs/>
          <w:lang w:eastAsia="pl-PL" w:bidi="en-US"/>
        </w:rPr>
        <w:t>1</w:t>
      </w:r>
      <w:r w:rsidR="00DF180D" w:rsidRPr="004240F8">
        <w:rPr>
          <w:rFonts w:cstheme="minorHAnsi"/>
          <w:b/>
          <w:bCs/>
          <w:lang w:eastAsia="pl-PL" w:bidi="en-US"/>
        </w:rPr>
        <w:t xml:space="preserve"> zwiększyła się</w:t>
      </w:r>
      <w:r w:rsidR="00596805">
        <w:rPr>
          <w:rFonts w:cstheme="minorHAnsi"/>
          <w:b/>
          <w:bCs/>
          <w:lang w:eastAsia="pl-PL" w:bidi="en-US"/>
        </w:rPr>
        <w:t xml:space="preserve"> </w:t>
      </w:r>
      <w:r w:rsidR="00DF180D" w:rsidRPr="004240F8">
        <w:rPr>
          <w:rFonts w:cstheme="minorHAnsi"/>
          <w:b/>
          <w:bCs/>
          <w:lang w:eastAsia="pl-PL" w:bidi="en-US"/>
        </w:rPr>
        <w:t>liczb</w:t>
      </w:r>
      <w:r w:rsidR="00596805">
        <w:rPr>
          <w:rFonts w:cstheme="minorHAnsi"/>
          <w:b/>
          <w:bCs/>
          <w:lang w:eastAsia="pl-PL" w:bidi="en-US"/>
        </w:rPr>
        <w:t xml:space="preserve">a </w:t>
      </w:r>
      <w:r w:rsidR="00DF180D" w:rsidRPr="004240F8">
        <w:rPr>
          <w:rFonts w:cstheme="minorHAnsi"/>
          <w:b/>
          <w:bCs/>
          <w:lang w:eastAsia="pl-PL" w:bidi="en-US"/>
        </w:rPr>
        <w:t xml:space="preserve">osób </w:t>
      </w:r>
      <w:r w:rsidR="00596805">
        <w:rPr>
          <w:rFonts w:cstheme="minorHAnsi"/>
          <w:b/>
          <w:bCs/>
          <w:lang w:eastAsia="pl-PL" w:bidi="en-US"/>
        </w:rPr>
        <w:t>w wieku poprodukcyjnym</w:t>
      </w:r>
      <w:r w:rsidR="00DF180D" w:rsidRPr="004240F8">
        <w:rPr>
          <w:rFonts w:cstheme="minorHAnsi"/>
          <w:b/>
          <w:bCs/>
          <w:lang w:eastAsia="pl-PL" w:bidi="en-US"/>
        </w:rPr>
        <w:t xml:space="preserve"> </w:t>
      </w:r>
      <w:r w:rsidR="00DF180D" w:rsidRPr="004240F8">
        <w:rPr>
          <w:rFonts w:cstheme="minorHAnsi"/>
          <w:lang w:eastAsia="pl-PL" w:bidi="en-US"/>
        </w:rPr>
        <w:t xml:space="preserve">z </w:t>
      </w:r>
      <w:r w:rsidR="009867B9">
        <w:rPr>
          <w:rFonts w:cstheme="minorHAnsi"/>
          <w:lang w:eastAsia="pl-PL" w:bidi="en-US"/>
        </w:rPr>
        <w:t>1</w:t>
      </w:r>
      <w:r w:rsidR="00596805">
        <w:rPr>
          <w:rFonts w:cstheme="minorHAnsi"/>
          <w:lang w:eastAsia="pl-PL" w:bidi="en-US"/>
        </w:rPr>
        <w:t>9</w:t>
      </w:r>
      <w:r w:rsidR="004223C5" w:rsidRPr="004240F8">
        <w:rPr>
          <w:rFonts w:cstheme="minorHAnsi"/>
          <w:lang w:eastAsia="pl-PL" w:bidi="en-US"/>
        </w:rPr>
        <w:t>,</w:t>
      </w:r>
      <w:r w:rsidR="009867B9">
        <w:rPr>
          <w:rFonts w:cstheme="minorHAnsi"/>
          <w:lang w:eastAsia="pl-PL" w:bidi="en-US"/>
        </w:rPr>
        <w:t>2</w:t>
      </w:r>
      <w:r w:rsidR="00596805">
        <w:rPr>
          <w:rFonts w:cstheme="minorHAnsi"/>
          <w:lang w:eastAsia="pl-PL" w:bidi="en-US"/>
        </w:rPr>
        <w:t>8</w:t>
      </w:r>
      <w:r w:rsidR="00DF180D" w:rsidRPr="004240F8">
        <w:rPr>
          <w:rFonts w:cstheme="minorHAnsi"/>
          <w:lang w:eastAsia="pl-PL" w:bidi="en-US"/>
        </w:rPr>
        <w:t xml:space="preserve">% w roku 2011 do </w:t>
      </w:r>
      <w:r w:rsidR="004223C5" w:rsidRPr="004240F8">
        <w:rPr>
          <w:rFonts w:cstheme="minorHAnsi"/>
          <w:lang w:eastAsia="pl-PL" w:bidi="en-US"/>
        </w:rPr>
        <w:t>2</w:t>
      </w:r>
      <w:r w:rsidR="00596805">
        <w:rPr>
          <w:rFonts w:cstheme="minorHAnsi"/>
          <w:lang w:eastAsia="pl-PL" w:bidi="en-US"/>
        </w:rPr>
        <w:t>4</w:t>
      </w:r>
      <w:r w:rsidR="00DF180D" w:rsidRPr="004240F8">
        <w:rPr>
          <w:rFonts w:cstheme="minorHAnsi"/>
          <w:lang w:eastAsia="pl-PL" w:bidi="en-US"/>
        </w:rPr>
        <w:t>,</w:t>
      </w:r>
      <w:r w:rsidR="00596805">
        <w:rPr>
          <w:rFonts w:cstheme="minorHAnsi"/>
          <w:lang w:eastAsia="pl-PL" w:bidi="en-US"/>
        </w:rPr>
        <w:t>72</w:t>
      </w:r>
      <w:r w:rsidR="00DF180D" w:rsidRPr="004240F8">
        <w:rPr>
          <w:rFonts w:cstheme="minorHAnsi"/>
          <w:lang w:eastAsia="pl-PL" w:bidi="en-US"/>
        </w:rPr>
        <w:t xml:space="preserve">% </w:t>
      </w:r>
      <w:r w:rsidR="004223C5" w:rsidRPr="004240F8">
        <w:rPr>
          <w:rFonts w:cstheme="minorHAnsi"/>
          <w:lang w:eastAsia="pl-PL" w:bidi="en-US"/>
        </w:rPr>
        <w:t>na koniec</w:t>
      </w:r>
      <w:r w:rsidR="00DF180D" w:rsidRPr="004240F8">
        <w:rPr>
          <w:rFonts w:cstheme="minorHAnsi"/>
          <w:lang w:eastAsia="pl-PL" w:bidi="en-US"/>
        </w:rPr>
        <w:t xml:space="preserve"> 202</w:t>
      </w:r>
      <w:r w:rsidR="00596805">
        <w:rPr>
          <w:rFonts w:cstheme="minorHAnsi"/>
          <w:lang w:eastAsia="pl-PL" w:bidi="en-US"/>
        </w:rPr>
        <w:t>1</w:t>
      </w:r>
      <w:r w:rsidR="00DF180D" w:rsidRPr="004240F8">
        <w:rPr>
          <w:rFonts w:cstheme="minorHAnsi"/>
          <w:lang w:eastAsia="pl-PL" w:bidi="en-US"/>
        </w:rPr>
        <w:t>.</w:t>
      </w:r>
      <w:r w:rsidR="007544AC">
        <w:rPr>
          <w:rFonts w:cstheme="minorHAnsi"/>
          <w:lang w:eastAsia="pl-PL" w:bidi="en-US"/>
        </w:rPr>
        <w:t xml:space="preserve"> Dane z tabeli nr 4 są zbieżne z wcześniejszymi trendami z których wynika, że gminy Ruda Maleniecka i Fałków w</w:t>
      </w:r>
      <w:r w:rsidR="00596805">
        <w:rPr>
          <w:rFonts w:cstheme="minorHAnsi"/>
          <w:lang w:eastAsia="pl-PL" w:bidi="en-US"/>
        </w:rPr>
        <w:br/>
      </w:r>
      <w:r w:rsidR="007544AC">
        <w:rPr>
          <w:rFonts w:cstheme="minorHAnsi"/>
          <w:lang w:eastAsia="pl-PL" w:bidi="en-US"/>
        </w:rPr>
        <w:t xml:space="preserve"> strukturze wiekowej ludności mają większy - niż przeciętna w regionie - udział osób w wieku poprodukcyjnym, a Gmina Radoszyce – w wieku przedprodukcyjnym. </w:t>
      </w:r>
    </w:p>
    <w:p w14:paraId="0DB2B785" w14:textId="605CC1A1" w:rsidR="00FC7054" w:rsidRDefault="00DF180D" w:rsidP="002F43A2">
      <w:pPr>
        <w:spacing w:before="0" w:after="0"/>
        <w:rPr>
          <w:rFonts w:cstheme="minorHAnsi"/>
          <w:lang w:eastAsia="pl-PL" w:bidi="en-US"/>
        </w:rPr>
      </w:pPr>
      <w:r w:rsidRPr="004240F8">
        <w:rPr>
          <w:rFonts w:cstheme="minorHAnsi"/>
          <w:lang w:eastAsia="pl-PL" w:bidi="en-US"/>
        </w:rPr>
        <w:t xml:space="preserve">W ciągu ostatnich 10 lat średnio ubywało </w:t>
      </w:r>
      <w:r w:rsidR="004223C5" w:rsidRPr="004240F8">
        <w:rPr>
          <w:rFonts w:cstheme="minorHAnsi"/>
          <w:lang w:eastAsia="pl-PL" w:bidi="en-US"/>
        </w:rPr>
        <w:t xml:space="preserve">ponad </w:t>
      </w:r>
      <w:r w:rsidR="009867B9">
        <w:rPr>
          <w:rFonts w:cstheme="minorHAnsi"/>
          <w:lang w:eastAsia="pl-PL" w:bidi="en-US"/>
        </w:rPr>
        <w:t>1</w:t>
      </w:r>
      <w:r w:rsidR="00596805">
        <w:rPr>
          <w:rFonts w:cstheme="minorHAnsi"/>
          <w:lang w:eastAsia="pl-PL" w:bidi="en-US"/>
        </w:rPr>
        <w:t>82</w:t>
      </w:r>
      <w:r w:rsidRPr="004240F8">
        <w:rPr>
          <w:rFonts w:cstheme="minorHAnsi"/>
          <w:lang w:eastAsia="pl-PL" w:bidi="en-US"/>
        </w:rPr>
        <w:t xml:space="preserve"> os</w:t>
      </w:r>
      <w:r w:rsidR="004223C5" w:rsidRPr="004240F8">
        <w:rPr>
          <w:rFonts w:cstheme="minorHAnsi"/>
          <w:lang w:eastAsia="pl-PL" w:bidi="en-US"/>
        </w:rPr>
        <w:t>ób</w:t>
      </w:r>
      <w:r w:rsidRPr="004240F8">
        <w:rPr>
          <w:rFonts w:cstheme="minorHAnsi"/>
          <w:lang w:eastAsia="pl-PL" w:bidi="en-US"/>
        </w:rPr>
        <w:t xml:space="preserve"> rocznie z terenu objętego Strategią. Procentowo najwię</w:t>
      </w:r>
      <w:r w:rsidR="004223C5" w:rsidRPr="004240F8">
        <w:rPr>
          <w:rFonts w:cstheme="minorHAnsi"/>
          <w:lang w:eastAsia="pl-PL" w:bidi="en-US"/>
        </w:rPr>
        <w:t>kszy ubytek</w:t>
      </w:r>
      <w:r w:rsidRPr="004240F8">
        <w:rPr>
          <w:rFonts w:cstheme="minorHAnsi"/>
          <w:lang w:eastAsia="pl-PL" w:bidi="en-US"/>
        </w:rPr>
        <w:t xml:space="preserve"> mieszkańców </w:t>
      </w:r>
      <w:r w:rsidR="004223C5" w:rsidRPr="004240F8">
        <w:rPr>
          <w:rFonts w:cstheme="minorHAnsi"/>
          <w:lang w:eastAsia="pl-PL" w:bidi="en-US"/>
        </w:rPr>
        <w:t>odnotowano</w:t>
      </w:r>
      <w:r w:rsidRPr="004240F8">
        <w:rPr>
          <w:rFonts w:cstheme="minorHAnsi"/>
          <w:lang w:eastAsia="pl-PL" w:bidi="en-US"/>
        </w:rPr>
        <w:t xml:space="preserve"> w Gminie </w:t>
      </w:r>
      <w:r w:rsidR="009867B9">
        <w:rPr>
          <w:rFonts w:cstheme="minorHAnsi"/>
          <w:lang w:eastAsia="pl-PL" w:bidi="en-US"/>
        </w:rPr>
        <w:t>Fałków</w:t>
      </w:r>
      <w:r w:rsidRPr="004240F8">
        <w:rPr>
          <w:rFonts w:cstheme="minorHAnsi"/>
          <w:lang w:eastAsia="pl-PL" w:bidi="en-US"/>
        </w:rPr>
        <w:t xml:space="preserve"> (</w:t>
      </w:r>
      <w:r w:rsidR="009867B9">
        <w:rPr>
          <w:rFonts w:cstheme="minorHAnsi"/>
          <w:lang w:eastAsia="pl-PL" w:bidi="en-US"/>
        </w:rPr>
        <w:t>1</w:t>
      </w:r>
      <w:r w:rsidR="00596805">
        <w:rPr>
          <w:rFonts w:cstheme="minorHAnsi"/>
          <w:lang w:eastAsia="pl-PL" w:bidi="en-US"/>
        </w:rPr>
        <w:t>4</w:t>
      </w:r>
      <w:r w:rsidRPr="004240F8">
        <w:rPr>
          <w:rFonts w:cstheme="minorHAnsi"/>
          <w:lang w:eastAsia="pl-PL" w:bidi="en-US"/>
        </w:rPr>
        <w:t>,</w:t>
      </w:r>
      <w:r w:rsidR="00596805">
        <w:rPr>
          <w:rFonts w:cstheme="minorHAnsi"/>
          <w:lang w:eastAsia="pl-PL" w:bidi="en-US"/>
        </w:rPr>
        <w:t>7</w:t>
      </w:r>
      <w:r w:rsidRPr="004240F8">
        <w:rPr>
          <w:rFonts w:cstheme="minorHAnsi"/>
          <w:lang w:eastAsia="pl-PL" w:bidi="en-US"/>
        </w:rPr>
        <w:t xml:space="preserve">%), </w:t>
      </w:r>
      <w:r w:rsidR="00596805">
        <w:rPr>
          <w:rFonts w:cstheme="minorHAnsi"/>
          <w:lang w:eastAsia="pl-PL" w:bidi="en-US"/>
        </w:rPr>
        <w:br/>
      </w:r>
      <w:r w:rsidRPr="004240F8">
        <w:rPr>
          <w:rFonts w:cstheme="minorHAnsi"/>
          <w:lang w:eastAsia="pl-PL" w:bidi="en-US"/>
        </w:rPr>
        <w:t>a najmni</w:t>
      </w:r>
      <w:r w:rsidR="00831AD4" w:rsidRPr="004240F8">
        <w:rPr>
          <w:rFonts w:cstheme="minorHAnsi"/>
          <w:lang w:eastAsia="pl-PL" w:bidi="en-US"/>
        </w:rPr>
        <w:t>ejszy</w:t>
      </w:r>
      <w:r w:rsidRPr="004240F8">
        <w:rPr>
          <w:rFonts w:cstheme="minorHAnsi"/>
          <w:lang w:eastAsia="pl-PL" w:bidi="en-US"/>
        </w:rPr>
        <w:t xml:space="preserve"> w Gminie </w:t>
      </w:r>
      <w:r w:rsidR="00831AD4" w:rsidRPr="004240F8">
        <w:rPr>
          <w:rFonts w:cstheme="minorHAnsi"/>
          <w:lang w:eastAsia="pl-PL" w:bidi="en-US"/>
        </w:rPr>
        <w:t>Radoszyce</w:t>
      </w:r>
      <w:r w:rsidRPr="004240F8">
        <w:rPr>
          <w:rFonts w:cstheme="minorHAnsi"/>
          <w:lang w:eastAsia="pl-PL" w:bidi="en-US"/>
        </w:rPr>
        <w:t xml:space="preserve"> (</w:t>
      </w:r>
      <w:r w:rsidR="00596805">
        <w:rPr>
          <w:rFonts w:cstheme="minorHAnsi"/>
          <w:lang w:eastAsia="pl-PL" w:bidi="en-US"/>
        </w:rPr>
        <w:t>10,0</w:t>
      </w:r>
      <w:r w:rsidRPr="004240F8">
        <w:rPr>
          <w:rFonts w:cstheme="minorHAnsi"/>
          <w:lang w:eastAsia="pl-PL" w:bidi="en-US"/>
        </w:rPr>
        <w:t xml:space="preserve">%). Z kolei wśród najszybciej starzejących się społeczności </w:t>
      </w:r>
      <w:r w:rsidR="00831AD4" w:rsidRPr="004240F8">
        <w:rPr>
          <w:rFonts w:cstheme="minorHAnsi"/>
          <w:lang w:eastAsia="pl-PL" w:bidi="en-US"/>
        </w:rPr>
        <w:t xml:space="preserve">– w ostatnich 10 latach – były </w:t>
      </w:r>
      <w:r w:rsidRPr="004240F8">
        <w:rPr>
          <w:rFonts w:cstheme="minorHAnsi"/>
          <w:lang w:eastAsia="pl-PL" w:bidi="en-US"/>
        </w:rPr>
        <w:t xml:space="preserve">gminy </w:t>
      </w:r>
      <w:r w:rsidR="00B766A5">
        <w:rPr>
          <w:rFonts w:cstheme="minorHAnsi"/>
          <w:lang w:eastAsia="pl-PL" w:bidi="en-US"/>
        </w:rPr>
        <w:t>Fałków</w:t>
      </w:r>
      <w:r w:rsidR="00831AD4" w:rsidRPr="004240F8">
        <w:rPr>
          <w:rFonts w:cstheme="minorHAnsi"/>
          <w:lang w:eastAsia="pl-PL" w:bidi="en-US"/>
        </w:rPr>
        <w:t xml:space="preserve"> (wzrost liczby </w:t>
      </w:r>
      <w:r w:rsidR="00B766A5">
        <w:rPr>
          <w:rFonts w:cstheme="minorHAnsi"/>
          <w:lang w:eastAsia="pl-PL" w:bidi="en-US"/>
        </w:rPr>
        <w:t>osób w wieku poprodukcyjnym z 21,0% na koniec 2011r. do 27,64% na koniec 2021r.)</w:t>
      </w:r>
      <w:r w:rsidR="00831AD4" w:rsidRPr="004240F8">
        <w:rPr>
          <w:rFonts w:cstheme="minorHAnsi"/>
          <w:lang w:eastAsia="pl-PL" w:bidi="en-US"/>
        </w:rPr>
        <w:t xml:space="preserve"> oraz </w:t>
      </w:r>
      <w:r w:rsidR="00B766A5">
        <w:rPr>
          <w:rFonts w:cstheme="minorHAnsi"/>
          <w:lang w:eastAsia="pl-PL" w:bidi="en-US"/>
        </w:rPr>
        <w:t>Radoszyce</w:t>
      </w:r>
      <w:r w:rsidR="00831AD4" w:rsidRPr="004240F8">
        <w:rPr>
          <w:rFonts w:cstheme="minorHAnsi"/>
          <w:lang w:eastAsia="pl-PL" w:bidi="en-US"/>
        </w:rPr>
        <w:t xml:space="preserve"> (</w:t>
      </w:r>
      <w:r w:rsidR="00B766A5">
        <w:rPr>
          <w:rFonts w:cstheme="minorHAnsi"/>
          <w:lang w:eastAsia="pl-PL" w:bidi="en-US"/>
        </w:rPr>
        <w:t>wzrost w tym zakresie o 5,42%</w:t>
      </w:r>
      <w:r w:rsidR="00831AD4" w:rsidRPr="004240F8">
        <w:rPr>
          <w:rFonts w:cstheme="minorHAnsi"/>
          <w:lang w:eastAsia="pl-PL" w:bidi="en-US"/>
        </w:rPr>
        <w:t>)</w:t>
      </w:r>
      <w:r w:rsidRPr="004240F8">
        <w:rPr>
          <w:rFonts w:cstheme="minorHAnsi"/>
          <w:lang w:eastAsia="pl-PL" w:bidi="en-US"/>
        </w:rPr>
        <w:t>.</w:t>
      </w:r>
      <w:r w:rsidR="009867B9">
        <w:rPr>
          <w:rFonts w:cstheme="minorHAnsi"/>
          <w:lang w:eastAsia="pl-PL" w:bidi="en-US"/>
        </w:rPr>
        <w:t xml:space="preserve"> Natomiast w 202</w:t>
      </w:r>
      <w:r w:rsidR="00B766A5">
        <w:rPr>
          <w:rFonts w:cstheme="minorHAnsi"/>
          <w:lang w:eastAsia="pl-PL" w:bidi="en-US"/>
        </w:rPr>
        <w:t>1</w:t>
      </w:r>
      <w:r w:rsidR="009867B9">
        <w:rPr>
          <w:rFonts w:cstheme="minorHAnsi"/>
          <w:lang w:eastAsia="pl-PL" w:bidi="en-US"/>
        </w:rPr>
        <w:t xml:space="preserve"> roku największy udział osób w wieku poprodukcyjnym (powyżej średniej dla województwa</w:t>
      </w:r>
      <w:r w:rsidR="00B766A5">
        <w:rPr>
          <w:rFonts w:cstheme="minorHAnsi"/>
          <w:lang w:eastAsia="pl-PL" w:bidi="en-US"/>
        </w:rPr>
        <w:t xml:space="preserve">) </w:t>
      </w:r>
      <w:r w:rsidR="009867B9">
        <w:rPr>
          <w:rFonts w:cstheme="minorHAnsi"/>
          <w:lang w:eastAsia="pl-PL" w:bidi="en-US"/>
        </w:rPr>
        <w:t xml:space="preserve">odnotowano w gminach Fałków i Ruda Maleniecka. </w:t>
      </w:r>
    </w:p>
    <w:p w14:paraId="34F3873A" w14:textId="4A0A2B27" w:rsidR="00785B1A" w:rsidRPr="004240F8" w:rsidRDefault="00785B1A" w:rsidP="00D91805">
      <w:pPr>
        <w:spacing w:before="0" w:after="0" w:line="240" w:lineRule="auto"/>
        <w:rPr>
          <w:rFonts w:cstheme="minorHAnsi"/>
          <w:lang w:eastAsia="pl-PL" w:bidi="en-US"/>
        </w:rPr>
        <w:sectPr w:rsidR="00785B1A" w:rsidRPr="004240F8" w:rsidSect="00E761BF">
          <w:headerReference w:type="even" r:id="rId21"/>
          <w:headerReference w:type="default" r:id="rId22"/>
          <w:footerReference w:type="even" r:id="rId23"/>
          <w:footerReference w:type="default" r:id="rId24"/>
          <w:headerReference w:type="first" r:id="rId25"/>
          <w:footerReference w:type="first" r:id="rId26"/>
          <w:pgSz w:w="11906" w:h="16838" w:code="9"/>
          <w:pgMar w:top="1440" w:right="1440" w:bottom="1440" w:left="1440" w:header="706" w:footer="706" w:gutter="0"/>
          <w:pgNumType w:start="0"/>
          <w:cols w:space="720"/>
          <w:titlePg/>
          <w:docGrid w:linePitch="360"/>
        </w:sectPr>
      </w:pPr>
      <w:r w:rsidRPr="004240F8">
        <w:rPr>
          <w:rFonts w:cstheme="minorHAnsi"/>
          <w:lang w:eastAsia="pl-PL" w:bidi="en-US"/>
        </w:rPr>
        <w:t xml:space="preserve"> </w:t>
      </w:r>
    </w:p>
    <w:p w14:paraId="4231FC02" w14:textId="6D224AE5" w:rsidR="00E52A59" w:rsidRPr="004240F8" w:rsidRDefault="007D104E" w:rsidP="003A4C23">
      <w:pPr>
        <w:pStyle w:val="Legenda"/>
      </w:pPr>
      <w:bookmarkStart w:id="11" w:name="_Toc129255082"/>
      <w:r w:rsidRPr="004240F8">
        <w:lastRenderedPageBreak/>
        <w:t xml:space="preserve">Tabela </w:t>
      </w:r>
      <w:fldSimple w:instr=" SEQ Tabela \* ARABIC ">
        <w:r w:rsidR="003A4C23">
          <w:rPr>
            <w:noProof/>
          </w:rPr>
          <w:t>3</w:t>
        </w:r>
      </w:fldSimple>
      <w:r w:rsidR="00201D29">
        <w:rPr>
          <w:noProof/>
        </w:rPr>
        <w:t>.</w:t>
      </w:r>
      <w:r w:rsidRPr="004240F8">
        <w:t xml:space="preserve"> </w:t>
      </w:r>
      <w:r w:rsidR="000D638F" w:rsidRPr="004240F8">
        <w:t>Przyrost naturalny na terenie</w:t>
      </w:r>
      <w:r w:rsidR="00E52A59" w:rsidRPr="004240F8">
        <w:t xml:space="preserve"> gmin: </w:t>
      </w:r>
      <w:r w:rsidR="00CE1EE4" w:rsidRPr="004240F8">
        <w:t xml:space="preserve">Fałków, Radoszyce i Ruda Maleniecka </w:t>
      </w:r>
      <w:r w:rsidR="000D638F" w:rsidRPr="004240F8">
        <w:t xml:space="preserve">w latach </w:t>
      </w:r>
      <w:r w:rsidR="00E52A59" w:rsidRPr="004240F8">
        <w:t>201</w:t>
      </w:r>
      <w:r w:rsidR="00CE1EE4" w:rsidRPr="004240F8">
        <w:t>1</w:t>
      </w:r>
      <w:r w:rsidR="00E52A59" w:rsidRPr="004240F8">
        <w:t>-202</w:t>
      </w:r>
      <w:r w:rsidR="00CE1EE4" w:rsidRPr="004240F8">
        <w:t>0</w:t>
      </w:r>
      <w:bookmarkEnd w:id="11"/>
    </w:p>
    <w:tbl>
      <w:tblPr>
        <w:tblW w:w="15026" w:type="dxa"/>
        <w:jc w:val="center"/>
        <w:tblCellMar>
          <w:left w:w="70" w:type="dxa"/>
          <w:right w:w="70" w:type="dxa"/>
        </w:tblCellMar>
        <w:tblLook w:val="04A0" w:firstRow="1" w:lastRow="0" w:firstColumn="1" w:lastColumn="0" w:noHBand="0" w:noVBand="1"/>
      </w:tblPr>
      <w:tblGrid>
        <w:gridCol w:w="4300"/>
        <w:gridCol w:w="1921"/>
        <w:gridCol w:w="1459"/>
        <w:gridCol w:w="2274"/>
        <w:gridCol w:w="1726"/>
        <w:gridCol w:w="1921"/>
        <w:gridCol w:w="1459"/>
      </w:tblGrid>
      <w:tr w:rsidR="00CE1EE4" w:rsidRPr="00DB72E1" w14:paraId="35E9B871" w14:textId="77777777" w:rsidTr="00DB72E1">
        <w:trPr>
          <w:trHeight w:val="300"/>
          <w:jc w:val="center"/>
        </w:trPr>
        <w:tc>
          <w:tcPr>
            <w:tcW w:w="4300" w:type="dxa"/>
            <w:tcBorders>
              <w:top w:val="nil"/>
              <w:left w:val="nil"/>
              <w:bottom w:val="nil"/>
              <w:right w:val="nil"/>
            </w:tcBorders>
            <w:shd w:val="clear" w:color="auto" w:fill="FFFFFF" w:themeFill="background1"/>
            <w:vAlign w:val="center"/>
            <w:hideMark/>
          </w:tcPr>
          <w:p w14:paraId="73A26CCF" w14:textId="77777777" w:rsidR="00CE1EE4" w:rsidRPr="00DB72E1" w:rsidRDefault="00CE1EE4" w:rsidP="00D91805">
            <w:pPr>
              <w:spacing w:before="0" w:after="0" w:line="240" w:lineRule="auto"/>
              <w:rPr>
                <w:rFonts w:ascii="Times New Roman" w:eastAsia="Times New Roman" w:hAnsi="Times New Roman" w:cs="Times New Roman"/>
                <w:b/>
                <w:sz w:val="20"/>
                <w:szCs w:val="24"/>
                <w:lang w:eastAsia="pl-PL"/>
              </w:rPr>
            </w:pPr>
          </w:p>
        </w:tc>
        <w:tc>
          <w:tcPr>
            <w:tcW w:w="3380" w:type="dxa"/>
            <w:gridSpan w:val="2"/>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center"/>
            <w:hideMark/>
          </w:tcPr>
          <w:p w14:paraId="3935278D" w14:textId="77777777" w:rsidR="00CE1EE4" w:rsidRPr="00DB72E1" w:rsidRDefault="00CE1EE4" w:rsidP="00D91805">
            <w:pPr>
              <w:spacing w:before="0" w:after="0" w:line="240" w:lineRule="auto"/>
              <w:jc w:val="center"/>
              <w:rPr>
                <w:rFonts w:ascii="Calibri" w:eastAsia="Times New Roman" w:hAnsi="Calibri" w:cs="Calibri"/>
                <w:b/>
                <w:color w:val="000000"/>
                <w:sz w:val="20"/>
                <w:lang w:eastAsia="pl-PL"/>
              </w:rPr>
            </w:pPr>
            <w:r w:rsidRPr="00DB72E1">
              <w:rPr>
                <w:rFonts w:ascii="Calibri" w:eastAsia="Times New Roman" w:hAnsi="Calibri" w:cs="Calibri"/>
                <w:b/>
                <w:color w:val="000000"/>
                <w:sz w:val="20"/>
                <w:lang w:eastAsia="pl-PL"/>
              </w:rPr>
              <w:t>Gmina Fałków</w:t>
            </w:r>
          </w:p>
        </w:tc>
        <w:tc>
          <w:tcPr>
            <w:tcW w:w="4000" w:type="dxa"/>
            <w:gridSpan w:val="2"/>
            <w:tcBorders>
              <w:top w:val="single" w:sz="4" w:space="0" w:color="auto"/>
              <w:left w:val="nil"/>
              <w:bottom w:val="single" w:sz="4" w:space="0" w:color="auto"/>
              <w:right w:val="single" w:sz="4" w:space="0" w:color="auto"/>
            </w:tcBorders>
            <w:shd w:val="clear" w:color="auto" w:fill="FFF2CC" w:themeFill="accent4" w:themeFillTint="33"/>
            <w:noWrap/>
            <w:vAlign w:val="center"/>
            <w:hideMark/>
          </w:tcPr>
          <w:p w14:paraId="473B2ADB" w14:textId="77777777" w:rsidR="00CE1EE4" w:rsidRPr="00DB72E1" w:rsidRDefault="00CE1EE4" w:rsidP="00D91805">
            <w:pPr>
              <w:spacing w:before="0" w:after="0" w:line="240" w:lineRule="auto"/>
              <w:jc w:val="center"/>
              <w:rPr>
                <w:rFonts w:ascii="Calibri" w:eastAsia="Times New Roman" w:hAnsi="Calibri" w:cs="Calibri"/>
                <w:b/>
                <w:color w:val="000000"/>
                <w:sz w:val="20"/>
                <w:lang w:eastAsia="pl-PL"/>
              </w:rPr>
            </w:pPr>
            <w:r w:rsidRPr="00DB72E1">
              <w:rPr>
                <w:rFonts w:ascii="Calibri" w:eastAsia="Times New Roman" w:hAnsi="Calibri" w:cs="Calibri"/>
                <w:b/>
                <w:color w:val="000000"/>
                <w:sz w:val="20"/>
                <w:lang w:eastAsia="pl-PL"/>
              </w:rPr>
              <w:t>Gmina Radoszyce</w:t>
            </w:r>
          </w:p>
        </w:tc>
        <w:tc>
          <w:tcPr>
            <w:tcW w:w="3380" w:type="dxa"/>
            <w:gridSpan w:val="2"/>
            <w:tcBorders>
              <w:top w:val="single" w:sz="4" w:space="0" w:color="auto"/>
              <w:left w:val="nil"/>
              <w:bottom w:val="single" w:sz="4" w:space="0" w:color="auto"/>
              <w:right w:val="single" w:sz="4" w:space="0" w:color="auto"/>
            </w:tcBorders>
            <w:shd w:val="clear" w:color="auto" w:fill="FFF2CC" w:themeFill="accent4" w:themeFillTint="33"/>
            <w:noWrap/>
            <w:vAlign w:val="center"/>
            <w:hideMark/>
          </w:tcPr>
          <w:p w14:paraId="43E7FD35" w14:textId="77777777" w:rsidR="00CE1EE4" w:rsidRPr="00DB72E1" w:rsidRDefault="00CE1EE4" w:rsidP="00D91805">
            <w:pPr>
              <w:spacing w:before="0" w:after="0" w:line="240" w:lineRule="auto"/>
              <w:jc w:val="center"/>
              <w:rPr>
                <w:rFonts w:ascii="Calibri" w:eastAsia="Times New Roman" w:hAnsi="Calibri" w:cs="Calibri"/>
                <w:b/>
                <w:color w:val="000000"/>
                <w:sz w:val="20"/>
                <w:lang w:eastAsia="pl-PL"/>
              </w:rPr>
            </w:pPr>
            <w:r w:rsidRPr="00DB72E1">
              <w:rPr>
                <w:rFonts w:ascii="Calibri" w:eastAsia="Times New Roman" w:hAnsi="Calibri" w:cs="Calibri"/>
                <w:b/>
                <w:color w:val="000000"/>
                <w:sz w:val="20"/>
                <w:lang w:eastAsia="pl-PL"/>
              </w:rPr>
              <w:t>Gmina Ruda Maleniecka</w:t>
            </w:r>
          </w:p>
        </w:tc>
      </w:tr>
      <w:tr w:rsidR="00CE1EE4" w:rsidRPr="00DB72E1" w14:paraId="0F5D57CC" w14:textId="77777777" w:rsidTr="00201D29">
        <w:trPr>
          <w:trHeight w:val="300"/>
          <w:jc w:val="center"/>
        </w:trPr>
        <w:tc>
          <w:tcPr>
            <w:tcW w:w="4300" w:type="dxa"/>
            <w:tcBorders>
              <w:top w:val="single" w:sz="4" w:space="0" w:color="auto"/>
              <w:left w:val="single" w:sz="4" w:space="0" w:color="auto"/>
              <w:bottom w:val="single" w:sz="4" w:space="0" w:color="auto"/>
              <w:right w:val="nil"/>
            </w:tcBorders>
            <w:shd w:val="clear" w:color="auto" w:fill="E2EFD9" w:themeFill="accent6" w:themeFillTint="33"/>
            <w:vAlign w:val="center"/>
            <w:hideMark/>
          </w:tcPr>
          <w:p w14:paraId="625586E3" w14:textId="77777777" w:rsidR="00CE1EE4" w:rsidRPr="00DB72E1" w:rsidRDefault="00CE1EE4" w:rsidP="00D91805">
            <w:pPr>
              <w:spacing w:before="0" w:after="0" w:line="240" w:lineRule="auto"/>
              <w:jc w:val="center"/>
              <w:rPr>
                <w:rFonts w:ascii="Calibri" w:eastAsia="Times New Roman" w:hAnsi="Calibri" w:cs="Calibri"/>
                <w:color w:val="000000"/>
                <w:sz w:val="20"/>
                <w:lang w:eastAsia="pl-PL"/>
              </w:rPr>
            </w:pPr>
            <w:r w:rsidRPr="00DB72E1">
              <w:rPr>
                <w:rFonts w:ascii="Calibri" w:eastAsia="Times New Roman" w:hAnsi="Calibri" w:cs="Calibri"/>
                <w:color w:val="000000"/>
                <w:sz w:val="20"/>
                <w:lang w:eastAsia="pl-PL"/>
              </w:rPr>
              <w:t xml:space="preserve">Wyszczególnienie </w:t>
            </w:r>
          </w:p>
        </w:tc>
        <w:tc>
          <w:tcPr>
            <w:tcW w:w="1921" w:type="dxa"/>
            <w:tcBorders>
              <w:top w:val="nil"/>
              <w:left w:val="single" w:sz="4" w:space="0" w:color="auto"/>
              <w:bottom w:val="single" w:sz="4" w:space="0" w:color="auto"/>
              <w:right w:val="single" w:sz="4" w:space="0" w:color="auto"/>
            </w:tcBorders>
            <w:shd w:val="clear" w:color="auto" w:fill="FFF7E1"/>
            <w:noWrap/>
            <w:vAlign w:val="center"/>
            <w:hideMark/>
          </w:tcPr>
          <w:p w14:paraId="0624A961" w14:textId="77777777" w:rsidR="00CE1EE4" w:rsidRPr="00DB72E1" w:rsidRDefault="00CE1EE4" w:rsidP="00D91805">
            <w:pPr>
              <w:spacing w:before="0" w:after="0" w:line="240" w:lineRule="auto"/>
              <w:jc w:val="center"/>
              <w:rPr>
                <w:rFonts w:ascii="Calibri" w:eastAsia="Times New Roman" w:hAnsi="Calibri" w:cs="Calibri"/>
                <w:color w:val="000000"/>
                <w:sz w:val="20"/>
                <w:lang w:eastAsia="pl-PL"/>
              </w:rPr>
            </w:pPr>
            <w:r w:rsidRPr="00DB72E1">
              <w:rPr>
                <w:rFonts w:ascii="Calibri" w:eastAsia="Times New Roman" w:hAnsi="Calibri" w:cs="Calibri"/>
                <w:color w:val="000000"/>
                <w:sz w:val="20"/>
                <w:lang w:eastAsia="pl-PL"/>
              </w:rPr>
              <w:t>w latach 2011-2020</w:t>
            </w:r>
          </w:p>
        </w:tc>
        <w:tc>
          <w:tcPr>
            <w:tcW w:w="1459" w:type="dxa"/>
            <w:tcBorders>
              <w:top w:val="nil"/>
              <w:left w:val="nil"/>
              <w:bottom w:val="single" w:sz="4" w:space="0" w:color="auto"/>
              <w:right w:val="single" w:sz="4" w:space="0" w:color="auto"/>
            </w:tcBorders>
            <w:shd w:val="clear" w:color="auto" w:fill="FFF7E1"/>
            <w:noWrap/>
            <w:vAlign w:val="center"/>
            <w:hideMark/>
          </w:tcPr>
          <w:p w14:paraId="4782ABD4" w14:textId="77777777" w:rsidR="00CE1EE4" w:rsidRPr="00DB72E1" w:rsidRDefault="00CE1EE4" w:rsidP="00D91805">
            <w:pPr>
              <w:spacing w:before="0" w:after="0" w:line="240" w:lineRule="auto"/>
              <w:jc w:val="center"/>
              <w:rPr>
                <w:rFonts w:ascii="Calibri" w:eastAsia="Times New Roman" w:hAnsi="Calibri" w:cs="Calibri"/>
                <w:color w:val="000000"/>
                <w:sz w:val="20"/>
                <w:lang w:eastAsia="pl-PL"/>
              </w:rPr>
            </w:pPr>
            <w:r w:rsidRPr="00DB72E1">
              <w:rPr>
                <w:rFonts w:ascii="Calibri" w:eastAsia="Times New Roman" w:hAnsi="Calibri" w:cs="Calibri"/>
                <w:color w:val="000000"/>
                <w:sz w:val="20"/>
                <w:lang w:eastAsia="pl-PL"/>
              </w:rPr>
              <w:t>Średniorocznie</w:t>
            </w:r>
          </w:p>
        </w:tc>
        <w:tc>
          <w:tcPr>
            <w:tcW w:w="2274" w:type="dxa"/>
            <w:tcBorders>
              <w:top w:val="nil"/>
              <w:left w:val="nil"/>
              <w:bottom w:val="single" w:sz="4" w:space="0" w:color="auto"/>
              <w:right w:val="single" w:sz="4" w:space="0" w:color="auto"/>
            </w:tcBorders>
            <w:shd w:val="clear" w:color="auto" w:fill="FFF7E1"/>
            <w:noWrap/>
            <w:vAlign w:val="center"/>
            <w:hideMark/>
          </w:tcPr>
          <w:p w14:paraId="7B06C9B1" w14:textId="77777777" w:rsidR="00CE1EE4" w:rsidRPr="00DB72E1" w:rsidRDefault="00CE1EE4" w:rsidP="00D91805">
            <w:pPr>
              <w:spacing w:before="0" w:after="0" w:line="240" w:lineRule="auto"/>
              <w:jc w:val="center"/>
              <w:rPr>
                <w:rFonts w:ascii="Calibri" w:eastAsia="Times New Roman" w:hAnsi="Calibri" w:cs="Calibri"/>
                <w:color w:val="000000"/>
                <w:sz w:val="20"/>
                <w:lang w:eastAsia="pl-PL"/>
              </w:rPr>
            </w:pPr>
            <w:r w:rsidRPr="00DB72E1">
              <w:rPr>
                <w:rFonts w:ascii="Calibri" w:eastAsia="Times New Roman" w:hAnsi="Calibri" w:cs="Calibri"/>
                <w:color w:val="000000"/>
                <w:sz w:val="20"/>
                <w:lang w:eastAsia="pl-PL"/>
              </w:rPr>
              <w:t>w latach 2011-2020</w:t>
            </w:r>
          </w:p>
        </w:tc>
        <w:tc>
          <w:tcPr>
            <w:tcW w:w="1726" w:type="dxa"/>
            <w:tcBorders>
              <w:top w:val="nil"/>
              <w:left w:val="nil"/>
              <w:bottom w:val="single" w:sz="4" w:space="0" w:color="auto"/>
              <w:right w:val="single" w:sz="4" w:space="0" w:color="auto"/>
            </w:tcBorders>
            <w:shd w:val="clear" w:color="auto" w:fill="FFF7E1"/>
            <w:noWrap/>
            <w:vAlign w:val="center"/>
            <w:hideMark/>
          </w:tcPr>
          <w:p w14:paraId="4E7477CC" w14:textId="77777777" w:rsidR="00CE1EE4" w:rsidRPr="00DB72E1" w:rsidRDefault="00CE1EE4" w:rsidP="00D91805">
            <w:pPr>
              <w:spacing w:before="0" w:after="0" w:line="240" w:lineRule="auto"/>
              <w:jc w:val="center"/>
              <w:rPr>
                <w:rFonts w:ascii="Calibri" w:eastAsia="Times New Roman" w:hAnsi="Calibri" w:cs="Calibri"/>
                <w:color w:val="000000"/>
                <w:sz w:val="20"/>
                <w:lang w:eastAsia="pl-PL"/>
              </w:rPr>
            </w:pPr>
            <w:r w:rsidRPr="00DB72E1">
              <w:rPr>
                <w:rFonts w:ascii="Calibri" w:eastAsia="Times New Roman" w:hAnsi="Calibri" w:cs="Calibri"/>
                <w:color w:val="000000"/>
                <w:sz w:val="20"/>
                <w:lang w:eastAsia="pl-PL"/>
              </w:rPr>
              <w:t>Średniorocznie</w:t>
            </w:r>
          </w:p>
        </w:tc>
        <w:tc>
          <w:tcPr>
            <w:tcW w:w="1921" w:type="dxa"/>
            <w:tcBorders>
              <w:top w:val="nil"/>
              <w:left w:val="nil"/>
              <w:bottom w:val="single" w:sz="4" w:space="0" w:color="auto"/>
              <w:right w:val="single" w:sz="4" w:space="0" w:color="auto"/>
            </w:tcBorders>
            <w:shd w:val="clear" w:color="auto" w:fill="FFF7E1"/>
            <w:noWrap/>
            <w:vAlign w:val="center"/>
            <w:hideMark/>
          </w:tcPr>
          <w:p w14:paraId="6524A78C" w14:textId="77777777" w:rsidR="00CE1EE4" w:rsidRPr="00DB72E1" w:rsidRDefault="00CE1EE4" w:rsidP="00D91805">
            <w:pPr>
              <w:spacing w:before="0" w:after="0" w:line="240" w:lineRule="auto"/>
              <w:jc w:val="center"/>
              <w:rPr>
                <w:rFonts w:ascii="Calibri" w:eastAsia="Times New Roman" w:hAnsi="Calibri" w:cs="Calibri"/>
                <w:color w:val="000000"/>
                <w:sz w:val="20"/>
                <w:lang w:eastAsia="pl-PL"/>
              </w:rPr>
            </w:pPr>
            <w:r w:rsidRPr="00DB72E1">
              <w:rPr>
                <w:rFonts w:ascii="Calibri" w:eastAsia="Times New Roman" w:hAnsi="Calibri" w:cs="Calibri"/>
                <w:color w:val="000000"/>
                <w:sz w:val="20"/>
                <w:lang w:eastAsia="pl-PL"/>
              </w:rPr>
              <w:t>w latach 2011-2020</w:t>
            </w:r>
          </w:p>
        </w:tc>
        <w:tc>
          <w:tcPr>
            <w:tcW w:w="1459" w:type="dxa"/>
            <w:tcBorders>
              <w:top w:val="nil"/>
              <w:left w:val="nil"/>
              <w:bottom w:val="single" w:sz="4" w:space="0" w:color="auto"/>
              <w:right w:val="single" w:sz="4" w:space="0" w:color="auto"/>
            </w:tcBorders>
            <w:shd w:val="clear" w:color="auto" w:fill="FFF7E1"/>
            <w:noWrap/>
            <w:vAlign w:val="center"/>
            <w:hideMark/>
          </w:tcPr>
          <w:p w14:paraId="4A3C88EA" w14:textId="77777777" w:rsidR="00CE1EE4" w:rsidRPr="00DB72E1" w:rsidRDefault="00CE1EE4" w:rsidP="00D91805">
            <w:pPr>
              <w:spacing w:before="0" w:after="0" w:line="240" w:lineRule="auto"/>
              <w:jc w:val="center"/>
              <w:rPr>
                <w:rFonts w:ascii="Calibri" w:eastAsia="Times New Roman" w:hAnsi="Calibri" w:cs="Calibri"/>
                <w:color w:val="000000"/>
                <w:sz w:val="20"/>
                <w:lang w:eastAsia="pl-PL"/>
              </w:rPr>
            </w:pPr>
            <w:r w:rsidRPr="00DB72E1">
              <w:rPr>
                <w:rFonts w:ascii="Calibri" w:eastAsia="Times New Roman" w:hAnsi="Calibri" w:cs="Calibri"/>
                <w:color w:val="000000"/>
                <w:sz w:val="20"/>
                <w:lang w:eastAsia="pl-PL"/>
              </w:rPr>
              <w:t>Średniorocznie</w:t>
            </w:r>
          </w:p>
        </w:tc>
      </w:tr>
      <w:tr w:rsidR="00CE1EE4" w:rsidRPr="00DB72E1" w14:paraId="3207358E" w14:textId="77777777" w:rsidTr="00DB72E1">
        <w:trPr>
          <w:trHeight w:val="300"/>
          <w:jc w:val="center"/>
        </w:trPr>
        <w:tc>
          <w:tcPr>
            <w:tcW w:w="4300" w:type="dxa"/>
            <w:tcBorders>
              <w:top w:val="nil"/>
              <w:left w:val="single" w:sz="4" w:space="0" w:color="000000"/>
              <w:bottom w:val="single" w:sz="4" w:space="0" w:color="000000"/>
              <w:right w:val="nil"/>
            </w:tcBorders>
            <w:shd w:val="clear" w:color="auto" w:fill="E2EFD9" w:themeFill="accent6" w:themeFillTint="33"/>
            <w:noWrap/>
            <w:vAlign w:val="center"/>
            <w:hideMark/>
          </w:tcPr>
          <w:p w14:paraId="0AFDD7F9" w14:textId="77777777" w:rsidR="00CE1EE4" w:rsidRPr="00DB72E1" w:rsidRDefault="00CE1EE4" w:rsidP="00D91805">
            <w:pPr>
              <w:spacing w:before="0" w:after="0" w:line="240" w:lineRule="auto"/>
              <w:jc w:val="center"/>
              <w:rPr>
                <w:rFonts w:ascii="Calibri" w:eastAsia="Times New Roman" w:hAnsi="Calibri" w:cs="Calibri"/>
                <w:color w:val="000000"/>
                <w:sz w:val="20"/>
                <w:lang w:eastAsia="pl-PL"/>
              </w:rPr>
            </w:pPr>
            <w:r w:rsidRPr="00DB72E1">
              <w:rPr>
                <w:rFonts w:ascii="Calibri" w:eastAsia="Times New Roman" w:hAnsi="Calibri" w:cs="Calibri"/>
                <w:color w:val="000000"/>
                <w:sz w:val="20"/>
                <w:lang w:eastAsia="pl-PL"/>
              </w:rPr>
              <w:t>Liczba urodzeń żywych</w:t>
            </w:r>
          </w:p>
        </w:tc>
        <w:tc>
          <w:tcPr>
            <w:tcW w:w="1921" w:type="dxa"/>
            <w:tcBorders>
              <w:top w:val="nil"/>
              <w:left w:val="single" w:sz="4" w:space="0" w:color="auto"/>
              <w:bottom w:val="single" w:sz="4" w:space="0" w:color="auto"/>
              <w:right w:val="single" w:sz="4" w:space="0" w:color="auto"/>
            </w:tcBorders>
            <w:shd w:val="clear" w:color="auto" w:fill="auto"/>
            <w:noWrap/>
            <w:vAlign w:val="center"/>
            <w:hideMark/>
          </w:tcPr>
          <w:p w14:paraId="47531B09" w14:textId="77777777" w:rsidR="00CE1EE4" w:rsidRPr="00DB72E1" w:rsidRDefault="00CE1EE4" w:rsidP="00D91805">
            <w:pPr>
              <w:spacing w:before="0" w:after="0" w:line="240" w:lineRule="auto"/>
              <w:jc w:val="center"/>
              <w:rPr>
                <w:rFonts w:ascii="Calibri" w:eastAsia="Times New Roman" w:hAnsi="Calibri" w:cs="Calibri"/>
                <w:color w:val="000000"/>
                <w:sz w:val="20"/>
                <w:lang w:eastAsia="pl-PL"/>
              </w:rPr>
            </w:pPr>
            <w:r w:rsidRPr="00DB72E1">
              <w:rPr>
                <w:rFonts w:ascii="Calibri" w:eastAsia="Times New Roman" w:hAnsi="Calibri" w:cs="Calibri"/>
                <w:color w:val="000000"/>
                <w:sz w:val="20"/>
                <w:lang w:eastAsia="pl-PL"/>
              </w:rPr>
              <w:t>376</w:t>
            </w:r>
          </w:p>
        </w:tc>
        <w:tc>
          <w:tcPr>
            <w:tcW w:w="1459" w:type="dxa"/>
            <w:tcBorders>
              <w:top w:val="nil"/>
              <w:left w:val="nil"/>
              <w:bottom w:val="single" w:sz="4" w:space="0" w:color="auto"/>
              <w:right w:val="single" w:sz="4" w:space="0" w:color="auto"/>
            </w:tcBorders>
            <w:shd w:val="clear" w:color="auto" w:fill="auto"/>
            <w:noWrap/>
            <w:vAlign w:val="center"/>
            <w:hideMark/>
          </w:tcPr>
          <w:p w14:paraId="5A410F38" w14:textId="77777777" w:rsidR="00CE1EE4" w:rsidRPr="00DB72E1" w:rsidRDefault="00CE1EE4" w:rsidP="00D91805">
            <w:pPr>
              <w:spacing w:before="0" w:after="0" w:line="240" w:lineRule="auto"/>
              <w:jc w:val="center"/>
              <w:rPr>
                <w:rFonts w:ascii="Calibri" w:eastAsia="Times New Roman" w:hAnsi="Calibri" w:cs="Calibri"/>
                <w:color w:val="000000"/>
                <w:sz w:val="20"/>
                <w:lang w:eastAsia="pl-PL"/>
              </w:rPr>
            </w:pPr>
            <w:r w:rsidRPr="00DB72E1">
              <w:rPr>
                <w:rFonts w:ascii="Calibri" w:eastAsia="Times New Roman" w:hAnsi="Calibri" w:cs="Calibri"/>
                <w:color w:val="000000"/>
                <w:sz w:val="20"/>
                <w:lang w:eastAsia="pl-PL"/>
              </w:rPr>
              <w:t>37,6</w:t>
            </w:r>
          </w:p>
        </w:tc>
        <w:tc>
          <w:tcPr>
            <w:tcW w:w="2274" w:type="dxa"/>
            <w:tcBorders>
              <w:top w:val="nil"/>
              <w:left w:val="nil"/>
              <w:bottom w:val="single" w:sz="4" w:space="0" w:color="auto"/>
              <w:right w:val="single" w:sz="4" w:space="0" w:color="auto"/>
            </w:tcBorders>
            <w:shd w:val="clear" w:color="auto" w:fill="auto"/>
            <w:noWrap/>
            <w:vAlign w:val="center"/>
            <w:hideMark/>
          </w:tcPr>
          <w:p w14:paraId="0CF1C737" w14:textId="56008CFC" w:rsidR="00CE1EE4" w:rsidRPr="00DB72E1" w:rsidRDefault="00CE1EE4" w:rsidP="00D91805">
            <w:pPr>
              <w:spacing w:before="0" w:after="0" w:line="240" w:lineRule="auto"/>
              <w:jc w:val="center"/>
              <w:rPr>
                <w:rFonts w:ascii="Calibri" w:eastAsia="Times New Roman" w:hAnsi="Calibri" w:cs="Calibri"/>
                <w:color w:val="000000"/>
                <w:sz w:val="20"/>
                <w:lang w:eastAsia="pl-PL"/>
              </w:rPr>
            </w:pPr>
            <w:r w:rsidRPr="00DB72E1">
              <w:rPr>
                <w:rFonts w:ascii="Calibri" w:eastAsia="Times New Roman" w:hAnsi="Calibri" w:cs="Calibri"/>
                <w:color w:val="000000"/>
                <w:sz w:val="20"/>
                <w:lang w:eastAsia="pl-PL"/>
              </w:rPr>
              <w:t>8</w:t>
            </w:r>
            <w:r w:rsidR="009D4E30">
              <w:rPr>
                <w:rFonts w:ascii="Calibri" w:eastAsia="Times New Roman" w:hAnsi="Calibri" w:cs="Calibri"/>
                <w:color w:val="000000"/>
                <w:sz w:val="20"/>
                <w:lang w:eastAsia="pl-PL"/>
              </w:rPr>
              <w:t>52</w:t>
            </w:r>
          </w:p>
        </w:tc>
        <w:tc>
          <w:tcPr>
            <w:tcW w:w="1726" w:type="dxa"/>
            <w:tcBorders>
              <w:top w:val="nil"/>
              <w:left w:val="nil"/>
              <w:bottom w:val="single" w:sz="4" w:space="0" w:color="auto"/>
              <w:right w:val="single" w:sz="4" w:space="0" w:color="auto"/>
            </w:tcBorders>
            <w:shd w:val="clear" w:color="auto" w:fill="auto"/>
            <w:noWrap/>
            <w:vAlign w:val="center"/>
            <w:hideMark/>
          </w:tcPr>
          <w:p w14:paraId="327443BA" w14:textId="131DF4D8" w:rsidR="00CE1EE4" w:rsidRPr="00DB72E1" w:rsidRDefault="00CE1EE4" w:rsidP="00D91805">
            <w:pPr>
              <w:spacing w:before="0" w:after="0" w:line="240" w:lineRule="auto"/>
              <w:jc w:val="center"/>
              <w:rPr>
                <w:rFonts w:ascii="Calibri" w:eastAsia="Times New Roman" w:hAnsi="Calibri" w:cs="Calibri"/>
                <w:color w:val="000000"/>
                <w:sz w:val="20"/>
                <w:lang w:eastAsia="pl-PL"/>
              </w:rPr>
            </w:pPr>
            <w:r w:rsidRPr="00DB72E1">
              <w:rPr>
                <w:rFonts w:ascii="Calibri" w:eastAsia="Times New Roman" w:hAnsi="Calibri" w:cs="Calibri"/>
                <w:color w:val="000000"/>
                <w:sz w:val="20"/>
                <w:lang w:eastAsia="pl-PL"/>
              </w:rPr>
              <w:t>8</w:t>
            </w:r>
            <w:r w:rsidR="009D4E30">
              <w:rPr>
                <w:rFonts w:ascii="Calibri" w:eastAsia="Times New Roman" w:hAnsi="Calibri" w:cs="Calibri"/>
                <w:color w:val="000000"/>
                <w:sz w:val="20"/>
                <w:lang w:eastAsia="pl-PL"/>
              </w:rPr>
              <w:t>5</w:t>
            </w:r>
            <w:r w:rsidRPr="00DB72E1">
              <w:rPr>
                <w:rFonts w:ascii="Calibri" w:eastAsia="Times New Roman" w:hAnsi="Calibri" w:cs="Calibri"/>
                <w:color w:val="000000"/>
                <w:sz w:val="20"/>
                <w:lang w:eastAsia="pl-PL"/>
              </w:rPr>
              <w:t>,</w:t>
            </w:r>
            <w:r w:rsidR="009D4E30">
              <w:rPr>
                <w:rFonts w:ascii="Calibri" w:eastAsia="Times New Roman" w:hAnsi="Calibri" w:cs="Calibri"/>
                <w:color w:val="000000"/>
                <w:sz w:val="20"/>
                <w:lang w:eastAsia="pl-PL"/>
              </w:rPr>
              <w:t>2</w:t>
            </w:r>
          </w:p>
        </w:tc>
        <w:tc>
          <w:tcPr>
            <w:tcW w:w="1921" w:type="dxa"/>
            <w:tcBorders>
              <w:top w:val="nil"/>
              <w:left w:val="nil"/>
              <w:bottom w:val="single" w:sz="4" w:space="0" w:color="auto"/>
              <w:right w:val="single" w:sz="4" w:space="0" w:color="auto"/>
            </w:tcBorders>
            <w:shd w:val="clear" w:color="auto" w:fill="auto"/>
            <w:noWrap/>
            <w:vAlign w:val="center"/>
            <w:hideMark/>
          </w:tcPr>
          <w:p w14:paraId="3156F9A2" w14:textId="223B1447" w:rsidR="00CE1EE4" w:rsidRPr="00DB72E1" w:rsidRDefault="00CE1EE4" w:rsidP="00D91805">
            <w:pPr>
              <w:spacing w:before="0" w:after="0" w:line="240" w:lineRule="auto"/>
              <w:jc w:val="center"/>
              <w:rPr>
                <w:rFonts w:ascii="Calibri" w:eastAsia="Times New Roman" w:hAnsi="Calibri" w:cs="Calibri"/>
                <w:color w:val="000000"/>
                <w:sz w:val="20"/>
                <w:lang w:eastAsia="pl-PL"/>
              </w:rPr>
            </w:pPr>
            <w:r w:rsidRPr="00DB72E1">
              <w:rPr>
                <w:rFonts w:ascii="Calibri" w:eastAsia="Times New Roman" w:hAnsi="Calibri" w:cs="Calibri"/>
                <w:color w:val="000000"/>
                <w:sz w:val="20"/>
                <w:lang w:eastAsia="pl-PL"/>
              </w:rPr>
              <w:t>2</w:t>
            </w:r>
            <w:r w:rsidR="009D4E30">
              <w:rPr>
                <w:rFonts w:ascii="Calibri" w:eastAsia="Times New Roman" w:hAnsi="Calibri" w:cs="Calibri"/>
                <w:color w:val="000000"/>
                <w:sz w:val="20"/>
                <w:lang w:eastAsia="pl-PL"/>
              </w:rPr>
              <w:t>63</w:t>
            </w:r>
          </w:p>
        </w:tc>
        <w:tc>
          <w:tcPr>
            <w:tcW w:w="1459" w:type="dxa"/>
            <w:tcBorders>
              <w:top w:val="nil"/>
              <w:left w:val="nil"/>
              <w:bottom w:val="single" w:sz="4" w:space="0" w:color="auto"/>
              <w:right w:val="single" w:sz="4" w:space="0" w:color="auto"/>
            </w:tcBorders>
            <w:shd w:val="clear" w:color="auto" w:fill="auto"/>
            <w:noWrap/>
            <w:vAlign w:val="center"/>
            <w:hideMark/>
          </w:tcPr>
          <w:p w14:paraId="70B38521" w14:textId="356FD757" w:rsidR="00CE1EE4" w:rsidRPr="00DB72E1" w:rsidRDefault="00CE1EE4" w:rsidP="00D91805">
            <w:pPr>
              <w:spacing w:before="0" w:after="0" w:line="240" w:lineRule="auto"/>
              <w:jc w:val="center"/>
              <w:rPr>
                <w:rFonts w:ascii="Calibri" w:eastAsia="Times New Roman" w:hAnsi="Calibri" w:cs="Calibri"/>
                <w:color w:val="000000"/>
                <w:sz w:val="20"/>
                <w:lang w:eastAsia="pl-PL"/>
              </w:rPr>
            </w:pPr>
            <w:r w:rsidRPr="00DB72E1">
              <w:rPr>
                <w:rFonts w:ascii="Calibri" w:eastAsia="Times New Roman" w:hAnsi="Calibri" w:cs="Calibri"/>
                <w:color w:val="000000"/>
                <w:sz w:val="20"/>
                <w:lang w:eastAsia="pl-PL"/>
              </w:rPr>
              <w:t>2</w:t>
            </w:r>
            <w:r w:rsidR="009D4E30">
              <w:rPr>
                <w:rFonts w:ascii="Calibri" w:eastAsia="Times New Roman" w:hAnsi="Calibri" w:cs="Calibri"/>
                <w:color w:val="000000"/>
                <w:sz w:val="20"/>
                <w:lang w:eastAsia="pl-PL"/>
              </w:rPr>
              <w:t>6,3</w:t>
            </w:r>
          </w:p>
        </w:tc>
      </w:tr>
      <w:tr w:rsidR="00CE1EE4" w:rsidRPr="00DB72E1" w14:paraId="495AABF5" w14:textId="77777777" w:rsidTr="00DB72E1">
        <w:trPr>
          <w:trHeight w:val="300"/>
          <w:jc w:val="center"/>
        </w:trPr>
        <w:tc>
          <w:tcPr>
            <w:tcW w:w="4300" w:type="dxa"/>
            <w:tcBorders>
              <w:top w:val="nil"/>
              <w:left w:val="single" w:sz="4" w:space="0" w:color="000000"/>
              <w:bottom w:val="single" w:sz="4" w:space="0" w:color="000000"/>
              <w:right w:val="nil"/>
            </w:tcBorders>
            <w:shd w:val="clear" w:color="auto" w:fill="E2EFD9" w:themeFill="accent6" w:themeFillTint="33"/>
            <w:noWrap/>
            <w:vAlign w:val="center"/>
            <w:hideMark/>
          </w:tcPr>
          <w:p w14:paraId="599E5815" w14:textId="77777777" w:rsidR="00CE1EE4" w:rsidRPr="00DB72E1" w:rsidRDefault="00CE1EE4" w:rsidP="00D91805">
            <w:pPr>
              <w:spacing w:before="0" w:after="0" w:line="240" w:lineRule="auto"/>
              <w:jc w:val="center"/>
              <w:rPr>
                <w:rFonts w:ascii="Calibri" w:eastAsia="Times New Roman" w:hAnsi="Calibri" w:cs="Calibri"/>
                <w:color w:val="000000"/>
                <w:sz w:val="20"/>
                <w:lang w:eastAsia="pl-PL"/>
              </w:rPr>
            </w:pPr>
            <w:r w:rsidRPr="00DB72E1">
              <w:rPr>
                <w:rFonts w:ascii="Calibri" w:eastAsia="Times New Roman" w:hAnsi="Calibri" w:cs="Calibri"/>
                <w:color w:val="000000"/>
                <w:sz w:val="20"/>
                <w:lang w:eastAsia="pl-PL"/>
              </w:rPr>
              <w:t>Liczba zgonów</w:t>
            </w:r>
          </w:p>
        </w:tc>
        <w:tc>
          <w:tcPr>
            <w:tcW w:w="1921" w:type="dxa"/>
            <w:tcBorders>
              <w:top w:val="nil"/>
              <w:left w:val="single" w:sz="4" w:space="0" w:color="auto"/>
              <w:bottom w:val="single" w:sz="4" w:space="0" w:color="auto"/>
              <w:right w:val="single" w:sz="4" w:space="0" w:color="auto"/>
            </w:tcBorders>
            <w:shd w:val="clear" w:color="auto" w:fill="auto"/>
            <w:noWrap/>
            <w:vAlign w:val="center"/>
            <w:hideMark/>
          </w:tcPr>
          <w:p w14:paraId="2AA6131E" w14:textId="00097726" w:rsidR="00CE1EE4" w:rsidRPr="00DB72E1" w:rsidRDefault="009867B9" w:rsidP="00D91805">
            <w:pPr>
              <w:spacing w:before="0" w:after="0" w:line="240" w:lineRule="auto"/>
              <w:jc w:val="center"/>
              <w:rPr>
                <w:rFonts w:ascii="Calibri" w:eastAsia="Times New Roman" w:hAnsi="Calibri" w:cs="Calibri"/>
                <w:color w:val="000000"/>
                <w:sz w:val="20"/>
                <w:lang w:eastAsia="pl-PL"/>
              </w:rPr>
            </w:pPr>
            <w:r>
              <w:rPr>
                <w:rFonts w:ascii="Calibri" w:eastAsia="Times New Roman" w:hAnsi="Calibri" w:cs="Calibri"/>
                <w:color w:val="000000"/>
                <w:sz w:val="20"/>
                <w:lang w:eastAsia="pl-PL"/>
              </w:rPr>
              <w:t>701</w:t>
            </w:r>
          </w:p>
        </w:tc>
        <w:tc>
          <w:tcPr>
            <w:tcW w:w="1459" w:type="dxa"/>
            <w:tcBorders>
              <w:top w:val="nil"/>
              <w:left w:val="nil"/>
              <w:bottom w:val="single" w:sz="4" w:space="0" w:color="auto"/>
              <w:right w:val="single" w:sz="4" w:space="0" w:color="auto"/>
            </w:tcBorders>
            <w:shd w:val="clear" w:color="auto" w:fill="auto"/>
            <w:noWrap/>
            <w:vAlign w:val="center"/>
            <w:hideMark/>
          </w:tcPr>
          <w:p w14:paraId="4038388B" w14:textId="30B3E7A1" w:rsidR="00CE1EE4" w:rsidRPr="00DB72E1" w:rsidRDefault="009867B9" w:rsidP="00D91805">
            <w:pPr>
              <w:spacing w:before="0" w:after="0" w:line="240" w:lineRule="auto"/>
              <w:jc w:val="center"/>
              <w:rPr>
                <w:rFonts w:ascii="Calibri" w:eastAsia="Times New Roman" w:hAnsi="Calibri" w:cs="Calibri"/>
                <w:color w:val="000000"/>
                <w:sz w:val="20"/>
                <w:lang w:eastAsia="pl-PL"/>
              </w:rPr>
            </w:pPr>
            <w:r>
              <w:rPr>
                <w:rFonts w:ascii="Calibri" w:eastAsia="Times New Roman" w:hAnsi="Calibri" w:cs="Calibri"/>
                <w:color w:val="000000"/>
                <w:sz w:val="20"/>
                <w:lang w:eastAsia="pl-PL"/>
              </w:rPr>
              <w:t>70,1</w:t>
            </w:r>
          </w:p>
        </w:tc>
        <w:tc>
          <w:tcPr>
            <w:tcW w:w="2274" w:type="dxa"/>
            <w:tcBorders>
              <w:top w:val="nil"/>
              <w:left w:val="nil"/>
              <w:bottom w:val="single" w:sz="4" w:space="0" w:color="auto"/>
              <w:right w:val="single" w:sz="4" w:space="0" w:color="auto"/>
            </w:tcBorders>
            <w:shd w:val="clear" w:color="auto" w:fill="auto"/>
            <w:noWrap/>
            <w:vAlign w:val="center"/>
            <w:hideMark/>
          </w:tcPr>
          <w:p w14:paraId="47DE13BF" w14:textId="5021E3F9" w:rsidR="00CE1EE4" w:rsidRPr="00DB72E1" w:rsidRDefault="00CE1EE4" w:rsidP="00D91805">
            <w:pPr>
              <w:spacing w:before="0" w:after="0" w:line="240" w:lineRule="auto"/>
              <w:jc w:val="center"/>
              <w:rPr>
                <w:rFonts w:ascii="Calibri" w:eastAsia="Times New Roman" w:hAnsi="Calibri" w:cs="Calibri"/>
                <w:color w:val="000000"/>
                <w:sz w:val="20"/>
                <w:lang w:eastAsia="pl-PL"/>
              </w:rPr>
            </w:pPr>
            <w:r w:rsidRPr="00DB72E1">
              <w:rPr>
                <w:rFonts w:ascii="Calibri" w:eastAsia="Times New Roman" w:hAnsi="Calibri" w:cs="Calibri"/>
                <w:color w:val="000000"/>
                <w:sz w:val="20"/>
                <w:lang w:eastAsia="pl-PL"/>
              </w:rPr>
              <w:t>10</w:t>
            </w:r>
            <w:r w:rsidR="009D4E30">
              <w:rPr>
                <w:rFonts w:ascii="Calibri" w:eastAsia="Times New Roman" w:hAnsi="Calibri" w:cs="Calibri"/>
                <w:color w:val="000000"/>
                <w:sz w:val="20"/>
                <w:lang w:eastAsia="pl-PL"/>
              </w:rPr>
              <w:t>74</w:t>
            </w:r>
          </w:p>
        </w:tc>
        <w:tc>
          <w:tcPr>
            <w:tcW w:w="1726" w:type="dxa"/>
            <w:tcBorders>
              <w:top w:val="nil"/>
              <w:left w:val="nil"/>
              <w:bottom w:val="single" w:sz="4" w:space="0" w:color="auto"/>
              <w:right w:val="single" w:sz="4" w:space="0" w:color="auto"/>
            </w:tcBorders>
            <w:shd w:val="clear" w:color="auto" w:fill="auto"/>
            <w:noWrap/>
            <w:vAlign w:val="center"/>
            <w:hideMark/>
          </w:tcPr>
          <w:p w14:paraId="2DA86BC4" w14:textId="0807C809" w:rsidR="00CE1EE4" w:rsidRPr="00DB72E1" w:rsidRDefault="00CE1EE4" w:rsidP="00D91805">
            <w:pPr>
              <w:spacing w:before="0" w:after="0" w:line="240" w:lineRule="auto"/>
              <w:jc w:val="center"/>
              <w:rPr>
                <w:rFonts w:ascii="Calibri" w:eastAsia="Times New Roman" w:hAnsi="Calibri" w:cs="Calibri"/>
                <w:color w:val="000000"/>
                <w:sz w:val="20"/>
                <w:lang w:eastAsia="pl-PL"/>
              </w:rPr>
            </w:pPr>
            <w:r w:rsidRPr="00DB72E1">
              <w:rPr>
                <w:rFonts w:ascii="Calibri" w:eastAsia="Times New Roman" w:hAnsi="Calibri" w:cs="Calibri"/>
                <w:color w:val="000000"/>
                <w:sz w:val="20"/>
                <w:lang w:eastAsia="pl-PL"/>
              </w:rPr>
              <w:t>10</w:t>
            </w:r>
            <w:r w:rsidR="009D4E30">
              <w:rPr>
                <w:rFonts w:ascii="Calibri" w:eastAsia="Times New Roman" w:hAnsi="Calibri" w:cs="Calibri"/>
                <w:color w:val="000000"/>
                <w:sz w:val="20"/>
                <w:lang w:eastAsia="pl-PL"/>
              </w:rPr>
              <w:t>7</w:t>
            </w:r>
            <w:r w:rsidRPr="00DB72E1">
              <w:rPr>
                <w:rFonts w:ascii="Calibri" w:eastAsia="Times New Roman" w:hAnsi="Calibri" w:cs="Calibri"/>
                <w:color w:val="000000"/>
                <w:sz w:val="20"/>
                <w:lang w:eastAsia="pl-PL"/>
              </w:rPr>
              <w:t>,</w:t>
            </w:r>
            <w:r w:rsidR="009D4E30">
              <w:rPr>
                <w:rFonts w:ascii="Calibri" w:eastAsia="Times New Roman" w:hAnsi="Calibri" w:cs="Calibri"/>
                <w:color w:val="000000"/>
                <w:sz w:val="20"/>
                <w:lang w:eastAsia="pl-PL"/>
              </w:rPr>
              <w:t>4</w:t>
            </w:r>
          </w:p>
        </w:tc>
        <w:tc>
          <w:tcPr>
            <w:tcW w:w="1921" w:type="dxa"/>
            <w:tcBorders>
              <w:top w:val="nil"/>
              <w:left w:val="nil"/>
              <w:bottom w:val="single" w:sz="4" w:space="0" w:color="auto"/>
              <w:right w:val="single" w:sz="4" w:space="0" w:color="auto"/>
            </w:tcBorders>
            <w:shd w:val="clear" w:color="auto" w:fill="auto"/>
            <w:noWrap/>
            <w:vAlign w:val="center"/>
            <w:hideMark/>
          </w:tcPr>
          <w:p w14:paraId="313B0ED4" w14:textId="06908B9F" w:rsidR="00CE1EE4" w:rsidRPr="00DB72E1" w:rsidRDefault="00CE1EE4" w:rsidP="00D91805">
            <w:pPr>
              <w:spacing w:before="0" w:after="0" w:line="240" w:lineRule="auto"/>
              <w:jc w:val="center"/>
              <w:rPr>
                <w:rFonts w:ascii="Calibri" w:eastAsia="Times New Roman" w:hAnsi="Calibri" w:cs="Calibri"/>
                <w:color w:val="000000"/>
                <w:sz w:val="20"/>
                <w:lang w:eastAsia="pl-PL"/>
              </w:rPr>
            </w:pPr>
            <w:r w:rsidRPr="00DB72E1">
              <w:rPr>
                <w:rFonts w:ascii="Calibri" w:eastAsia="Times New Roman" w:hAnsi="Calibri" w:cs="Calibri"/>
                <w:color w:val="000000"/>
                <w:sz w:val="20"/>
                <w:lang w:eastAsia="pl-PL"/>
              </w:rPr>
              <w:t>5</w:t>
            </w:r>
            <w:r w:rsidR="009D4E30">
              <w:rPr>
                <w:rFonts w:ascii="Calibri" w:eastAsia="Times New Roman" w:hAnsi="Calibri" w:cs="Calibri"/>
                <w:color w:val="000000"/>
                <w:sz w:val="20"/>
                <w:lang w:eastAsia="pl-PL"/>
              </w:rPr>
              <w:t>03</w:t>
            </w:r>
          </w:p>
        </w:tc>
        <w:tc>
          <w:tcPr>
            <w:tcW w:w="1459" w:type="dxa"/>
            <w:tcBorders>
              <w:top w:val="nil"/>
              <w:left w:val="nil"/>
              <w:bottom w:val="single" w:sz="4" w:space="0" w:color="auto"/>
              <w:right w:val="single" w:sz="4" w:space="0" w:color="auto"/>
            </w:tcBorders>
            <w:shd w:val="clear" w:color="auto" w:fill="auto"/>
            <w:noWrap/>
            <w:vAlign w:val="center"/>
            <w:hideMark/>
          </w:tcPr>
          <w:p w14:paraId="41B49F93" w14:textId="78BB98A0" w:rsidR="00CE1EE4" w:rsidRPr="00DB72E1" w:rsidRDefault="00CE1EE4" w:rsidP="00D91805">
            <w:pPr>
              <w:spacing w:before="0" w:after="0" w:line="240" w:lineRule="auto"/>
              <w:jc w:val="center"/>
              <w:rPr>
                <w:rFonts w:ascii="Calibri" w:eastAsia="Times New Roman" w:hAnsi="Calibri" w:cs="Calibri"/>
                <w:color w:val="000000"/>
                <w:sz w:val="20"/>
                <w:lang w:eastAsia="pl-PL"/>
              </w:rPr>
            </w:pPr>
            <w:r w:rsidRPr="00DB72E1">
              <w:rPr>
                <w:rFonts w:ascii="Calibri" w:eastAsia="Times New Roman" w:hAnsi="Calibri" w:cs="Calibri"/>
                <w:color w:val="000000"/>
                <w:sz w:val="20"/>
                <w:lang w:eastAsia="pl-PL"/>
              </w:rPr>
              <w:t>5</w:t>
            </w:r>
            <w:r w:rsidR="009D4E30">
              <w:rPr>
                <w:rFonts w:ascii="Calibri" w:eastAsia="Times New Roman" w:hAnsi="Calibri" w:cs="Calibri"/>
                <w:color w:val="000000"/>
                <w:sz w:val="20"/>
                <w:lang w:eastAsia="pl-PL"/>
              </w:rPr>
              <w:t>0,3</w:t>
            </w:r>
          </w:p>
        </w:tc>
      </w:tr>
      <w:tr w:rsidR="00CE1EE4" w:rsidRPr="00DB72E1" w14:paraId="7A2FABF5" w14:textId="77777777" w:rsidTr="00DB72E1">
        <w:trPr>
          <w:trHeight w:val="300"/>
          <w:jc w:val="center"/>
        </w:trPr>
        <w:tc>
          <w:tcPr>
            <w:tcW w:w="4300" w:type="dxa"/>
            <w:tcBorders>
              <w:top w:val="nil"/>
              <w:left w:val="single" w:sz="4" w:space="0" w:color="000000"/>
              <w:bottom w:val="single" w:sz="4" w:space="0" w:color="000000"/>
              <w:right w:val="nil"/>
            </w:tcBorders>
            <w:shd w:val="clear" w:color="auto" w:fill="E2EFD9" w:themeFill="accent6" w:themeFillTint="33"/>
            <w:noWrap/>
            <w:vAlign w:val="center"/>
            <w:hideMark/>
          </w:tcPr>
          <w:p w14:paraId="3683C2E0" w14:textId="77777777" w:rsidR="00CE1EE4" w:rsidRPr="00DB72E1" w:rsidRDefault="00CE1EE4" w:rsidP="00D91805">
            <w:pPr>
              <w:spacing w:before="0" w:after="0" w:line="240" w:lineRule="auto"/>
              <w:jc w:val="center"/>
              <w:rPr>
                <w:rFonts w:ascii="Calibri" w:eastAsia="Times New Roman" w:hAnsi="Calibri" w:cs="Calibri"/>
                <w:color w:val="000000"/>
                <w:sz w:val="20"/>
                <w:lang w:eastAsia="pl-PL"/>
              </w:rPr>
            </w:pPr>
            <w:r w:rsidRPr="00DB72E1">
              <w:rPr>
                <w:rFonts w:ascii="Calibri" w:eastAsia="Times New Roman" w:hAnsi="Calibri" w:cs="Calibri"/>
                <w:color w:val="000000"/>
                <w:sz w:val="20"/>
                <w:lang w:eastAsia="pl-PL"/>
              </w:rPr>
              <w:t>Przyrost naturalny</w:t>
            </w:r>
          </w:p>
        </w:tc>
        <w:tc>
          <w:tcPr>
            <w:tcW w:w="1921" w:type="dxa"/>
            <w:tcBorders>
              <w:top w:val="nil"/>
              <w:left w:val="single" w:sz="4" w:space="0" w:color="auto"/>
              <w:bottom w:val="single" w:sz="4" w:space="0" w:color="auto"/>
              <w:right w:val="single" w:sz="4" w:space="0" w:color="auto"/>
            </w:tcBorders>
            <w:shd w:val="clear" w:color="auto" w:fill="auto"/>
            <w:noWrap/>
            <w:vAlign w:val="center"/>
            <w:hideMark/>
          </w:tcPr>
          <w:p w14:paraId="77D7E24A" w14:textId="7802E91D" w:rsidR="00CE1EE4" w:rsidRPr="00DB72E1" w:rsidRDefault="00CE1EE4" w:rsidP="00D91805">
            <w:pPr>
              <w:spacing w:before="0" w:after="0" w:line="240" w:lineRule="auto"/>
              <w:jc w:val="center"/>
              <w:rPr>
                <w:rFonts w:ascii="Calibri" w:eastAsia="Times New Roman" w:hAnsi="Calibri" w:cs="Calibri"/>
                <w:color w:val="000000"/>
                <w:sz w:val="20"/>
                <w:lang w:eastAsia="pl-PL"/>
              </w:rPr>
            </w:pPr>
            <w:r w:rsidRPr="00DB72E1">
              <w:rPr>
                <w:rFonts w:ascii="Calibri" w:eastAsia="Times New Roman" w:hAnsi="Calibri" w:cs="Calibri"/>
                <w:color w:val="000000"/>
                <w:sz w:val="20"/>
                <w:lang w:eastAsia="pl-PL"/>
              </w:rPr>
              <w:t>-3</w:t>
            </w:r>
            <w:r w:rsidR="009D4E30">
              <w:rPr>
                <w:rFonts w:ascii="Calibri" w:eastAsia="Times New Roman" w:hAnsi="Calibri" w:cs="Calibri"/>
                <w:color w:val="000000"/>
                <w:sz w:val="20"/>
                <w:lang w:eastAsia="pl-PL"/>
              </w:rPr>
              <w:t>25</w:t>
            </w:r>
          </w:p>
        </w:tc>
        <w:tc>
          <w:tcPr>
            <w:tcW w:w="1459" w:type="dxa"/>
            <w:tcBorders>
              <w:top w:val="nil"/>
              <w:left w:val="nil"/>
              <w:bottom w:val="single" w:sz="4" w:space="0" w:color="auto"/>
              <w:right w:val="single" w:sz="4" w:space="0" w:color="auto"/>
            </w:tcBorders>
            <w:shd w:val="clear" w:color="auto" w:fill="auto"/>
            <w:noWrap/>
            <w:vAlign w:val="center"/>
            <w:hideMark/>
          </w:tcPr>
          <w:p w14:paraId="301125B3" w14:textId="514865CB" w:rsidR="00CE1EE4" w:rsidRPr="00DB72E1" w:rsidRDefault="00CE1EE4" w:rsidP="00D91805">
            <w:pPr>
              <w:spacing w:before="0" w:after="0" w:line="240" w:lineRule="auto"/>
              <w:jc w:val="center"/>
              <w:rPr>
                <w:rFonts w:ascii="Calibri" w:eastAsia="Times New Roman" w:hAnsi="Calibri" w:cs="Calibri"/>
                <w:color w:val="000000"/>
                <w:sz w:val="20"/>
                <w:lang w:eastAsia="pl-PL"/>
              </w:rPr>
            </w:pPr>
            <w:r w:rsidRPr="00DB72E1">
              <w:rPr>
                <w:rFonts w:ascii="Calibri" w:eastAsia="Times New Roman" w:hAnsi="Calibri" w:cs="Calibri"/>
                <w:color w:val="000000"/>
                <w:sz w:val="20"/>
                <w:lang w:eastAsia="pl-PL"/>
              </w:rPr>
              <w:t>-3</w:t>
            </w:r>
            <w:r w:rsidR="009D4E30">
              <w:rPr>
                <w:rFonts w:ascii="Calibri" w:eastAsia="Times New Roman" w:hAnsi="Calibri" w:cs="Calibri"/>
                <w:color w:val="000000"/>
                <w:sz w:val="20"/>
                <w:lang w:eastAsia="pl-PL"/>
              </w:rPr>
              <w:t>2</w:t>
            </w:r>
            <w:r w:rsidRPr="00DB72E1">
              <w:rPr>
                <w:rFonts w:ascii="Calibri" w:eastAsia="Times New Roman" w:hAnsi="Calibri" w:cs="Calibri"/>
                <w:color w:val="000000"/>
                <w:sz w:val="20"/>
                <w:lang w:eastAsia="pl-PL"/>
              </w:rPr>
              <w:t>,</w:t>
            </w:r>
            <w:r w:rsidR="009D4E30">
              <w:rPr>
                <w:rFonts w:ascii="Calibri" w:eastAsia="Times New Roman" w:hAnsi="Calibri" w:cs="Calibri"/>
                <w:color w:val="000000"/>
                <w:sz w:val="20"/>
                <w:lang w:eastAsia="pl-PL"/>
              </w:rPr>
              <w:t>5</w:t>
            </w:r>
          </w:p>
        </w:tc>
        <w:tc>
          <w:tcPr>
            <w:tcW w:w="2274" w:type="dxa"/>
            <w:tcBorders>
              <w:top w:val="nil"/>
              <w:left w:val="nil"/>
              <w:bottom w:val="single" w:sz="4" w:space="0" w:color="auto"/>
              <w:right w:val="single" w:sz="4" w:space="0" w:color="auto"/>
            </w:tcBorders>
            <w:shd w:val="clear" w:color="auto" w:fill="auto"/>
            <w:noWrap/>
            <w:vAlign w:val="center"/>
            <w:hideMark/>
          </w:tcPr>
          <w:p w14:paraId="1CDFFE66" w14:textId="367D6752" w:rsidR="00CE1EE4" w:rsidRPr="00DB72E1" w:rsidRDefault="00CE1EE4" w:rsidP="00D91805">
            <w:pPr>
              <w:spacing w:before="0" w:after="0" w:line="240" w:lineRule="auto"/>
              <w:jc w:val="center"/>
              <w:rPr>
                <w:rFonts w:ascii="Calibri" w:eastAsia="Times New Roman" w:hAnsi="Calibri" w:cs="Calibri"/>
                <w:color w:val="000000"/>
                <w:sz w:val="20"/>
                <w:lang w:eastAsia="pl-PL"/>
              </w:rPr>
            </w:pPr>
            <w:r w:rsidRPr="00DB72E1">
              <w:rPr>
                <w:rFonts w:ascii="Calibri" w:eastAsia="Times New Roman" w:hAnsi="Calibri" w:cs="Calibri"/>
                <w:color w:val="000000"/>
                <w:sz w:val="20"/>
                <w:lang w:eastAsia="pl-PL"/>
              </w:rPr>
              <w:t>-2</w:t>
            </w:r>
            <w:r w:rsidR="009D4E30">
              <w:rPr>
                <w:rFonts w:ascii="Calibri" w:eastAsia="Times New Roman" w:hAnsi="Calibri" w:cs="Calibri"/>
                <w:color w:val="000000"/>
                <w:sz w:val="20"/>
                <w:lang w:eastAsia="pl-PL"/>
              </w:rPr>
              <w:t>22</w:t>
            </w:r>
          </w:p>
        </w:tc>
        <w:tc>
          <w:tcPr>
            <w:tcW w:w="1726" w:type="dxa"/>
            <w:tcBorders>
              <w:top w:val="nil"/>
              <w:left w:val="nil"/>
              <w:bottom w:val="single" w:sz="4" w:space="0" w:color="auto"/>
              <w:right w:val="single" w:sz="4" w:space="0" w:color="auto"/>
            </w:tcBorders>
            <w:shd w:val="clear" w:color="auto" w:fill="auto"/>
            <w:noWrap/>
            <w:vAlign w:val="center"/>
            <w:hideMark/>
          </w:tcPr>
          <w:p w14:paraId="582F55A3" w14:textId="638998B6" w:rsidR="00CE1EE4" w:rsidRPr="00DB72E1" w:rsidRDefault="00CE1EE4" w:rsidP="00D91805">
            <w:pPr>
              <w:spacing w:before="0" w:after="0" w:line="240" w:lineRule="auto"/>
              <w:jc w:val="center"/>
              <w:rPr>
                <w:rFonts w:ascii="Calibri" w:eastAsia="Times New Roman" w:hAnsi="Calibri" w:cs="Calibri"/>
                <w:color w:val="000000"/>
                <w:sz w:val="20"/>
                <w:lang w:eastAsia="pl-PL"/>
              </w:rPr>
            </w:pPr>
            <w:r w:rsidRPr="00DB72E1">
              <w:rPr>
                <w:rFonts w:ascii="Calibri" w:eastAsia="Times New Roman" w:hAnsi="Calibri" w:cs="Calibri"/>
                <w:color w:val="000000"/>
                <w:sz w:val="20"/>
                <w:lang w:eastAsia="pl-PL"/>
              </w:rPr>
              <w:t>-2</w:t>
            </w:r>
            <w:r w:rsidR="009D4E30">
              <w:rPr>
                <w:rFonts w:ascii="Calibri" w:eastAsia="Times New Roman" w:hAnsi="Calibri" w:cs="Calibri"/>
                <w:color w:val="000000"/>
                <w:sz w:val="20"/>
                <w:lang w:eastAsia="pl-PL"/>
              </w:rPr>
              <w:t>2</w:t>
            </w:r>
            <w:r w:rsidRPr="00DB72E1">
              <w:rPr>
                <w:rFonts w:ascii="Calibri" w:eastAsia="Times New Roman" w:hAnsi="Calibri" w:cs="Calibri"/>
                <w:color w:val="000000"/>
                <w:sz w:val="20"/>
                <w:lang w:eastAsia="pl-PL"/>
              </w:rPr>
              <w:t>,2</w:t>
            </w:r>
          </w:p>
        </w:tc>
        <w:tc>
          <w:tcPr>
            <w:tcW w:w="1921" w:type="dxa"/>
            <w:tcBorders>
              <w:top w:val="nil"/>
              <w:left w:val="nil"/>
              <w:bottom w:val="single" w:sz="4" w:space="0" w:color="auto"/>
              <w:right w:val="single" w:sz="4" w:space="0" w:color="auto"/>
            </w:tcBorders>
            <w:shd w:val="clear" w:color="auto" w:fill="auto"/>
            <w:noWrap/>
            <w:vAlign w:val="center"/>
            <w:hideMark/>
          </w:tcPr>
          <w:p w14:paraId="2AF52C1A" w14:textId="3D22548A" w:rsidR="00CE1EE4" w:rsidRPr="00DB72E1" w:rsidRDefault="00CE1EE4" w:rsidP="00D91805">
            <w:pPr>
              <w:spacing w:before="0" w:after="0" w:line="240" w:lineRule="auto"/>
              <w:jc w:val="center"/>
              <w:rPr>
                <w:rFonts w:ascii="Calibri" w:eastAsia="Times New Roman" w:hAnsi="Calibri" w:cs="Calibri"/>
                <w:color w:val="000000"/>
                <w:sz w:val="20"/>
                <w:lang w:eastAsia="pl-PL"/>
              </w:rPr>
            </w:pPr>
            <w:r w:rsidRPr="00DB72E1">
              <w:rPr>
                <w:rFonts w:ascii="Calibri" w:eastAsia="Times New Roman" w:hAnsi="Calibri" w:cs="Calibri"/>
                <w:color w:val="000000"/>
                <w:sz w:val="20"/>
                <w:lang w:eastAsia="pl-PL"/>
              </w:rPr>
              <w:t>-2</w:t>
            </w:r>
            <w:r w:rsidR="009D4E30">
              <w:rPr>
                <w:rFonts w:ascii="Calibri" w:eastAsia="Times New Roman" w:hAnsi="Calibri" w:cs="Calibri"/>
                <w:color w:val="000000"/>
                <w:sz w:val="20"/>
                <w:lang w:eastAsia="pl-PL"/>
              </w:rPr>
              <w:t>40</w:t>
            </w:r>
          </w:p>
        </w:tc>
        <w:tc>
          <w:tcPr>
            <w:tcW w:w="1459" w:type="dxa"/>
            <w:tcBorders>
              <w:top w:val="nil"/>
              <w:left w:val="nil"/>
              <w:bottom w:val="single" w:sz="4" w:space="0" w:color="auto"/>
              <w:right w:val="single" w:sz="4" w:space="0" w:color="auto"/>
            </w:tcBorders>
            <w:shd w:val="clear" w:color="auto" w:fill="auto"/>
            <w:noWrap/>
            <w:vAlign w:val="center"/>
            <w:hideMark/>
          </w:tcPr>
          <w:p w14:paraId="1AA9ABC7" w14:textId="209D5326" w:rsidR="00CE1EE4" w:rsidRPr="00DB72E1" w:rsidRDefault="00CE1EE4" w:rsidP="00D91805">
            <w:pPr>
              <w:spacing w:before="0" w:after="0" w:line="240" w:lineRule="auto"/>
              <w:jc w:val="center"/>
              <w:rPr>
                <w:rFonts w:ascii="Calibri" w:eastAsia="Times New Roman" w:hAnsi="Calibri" w:cs="Calibri"/>
                <w:color w:val="000000"/>
                <w:sz w:val="20"/>
                <w:lang w:eastAsia="pl-PL"/>
              </w:rPr>
            </w:pPr>
            <w:r w:rsidRPr="00DB72E1">
              <w:rPr>
                <w:rFonts w:ascii="Calibri" w:eastAsia="Times New Roman" w:hAnsi="Calibri" w:cs="Calibri"/>
                <w:color w:val="000000"/>
                <w:sz w:val="20"/>
                <w:lang w:eastAsia="pl-PL"/>
              </w:rPr>
              <w:t>-2</w:t>
            </w:r>
            <w:r w:rsidR="009D4E30">
              <w:rPr>
                <w:rFonts w:ascii="Calibri" w:eastAsia="Times New Roman" w:hAnsi="Calibri" w:cs="Calibri"/>
                <w:color w:val="000000"/>
                <w:sz w:val="20"/>
                <w:lang w:eastAsia="pl-PL"/>
              </w:rPr>
              <w:t>4,0</w:t>
            </w:r>
          </w:p>
        </w:tc>
      </w:tr>
    </w:tbl>
    <w:p w14:paraId="7063193C" w14:textId="18839F70" w:rsidR="000D638F" w:rsidRDefault="00183008" w:rsidP="003A4C23">
      <w:pPr>
        <w:pStyle w:val="Legenda"/>
      </w:pPr>
      <w:r>
        <w:t>ź</w:t>
      </w:r>
      <w:r w:rsidR="000D638F" w:rsidRPr="004240F8">
        <w:t>ródło: opracowanie własne na podstawie danych GUS</w:t>
      </w:r>
    </w:p>
    <w:p w14:paraId="2335321C" w14:textId="77777777" w:rsidR="00DB72E1" w:rsidRPr="004240F8" w:rsidRDefault="00DB72E1" w:rsidP="00D91805">
      <w:pPr>
        <w:spacing w:before="0" w:after="0" w:line="240" w:lineRule="auto"/>
        <w:jc w:val="center"/>
        <w:rPr>
          <w:rFonts w:cstheme="minorHAnsi"/>
        </w:rPr>
      </w:pPr>
    </w:p>
    <w:p w14:paraId="7BB8E999" w14:textId="0CF9644B" w:rsidR="00EA7B0F" w:rsidRPr="004240F8" w:rsidRDefault="00EA7B0F" w:rsidP="003A4C23">
      <w:pPr>
        <w:pStyle w:val="Legenda"/>
        <w:rPr>
          <w:b/>
          <w:bCs/>
        </w:rPr>
      </w:pPr>
      <w:bookmarkStart w:id="12" w:name="_Toc129255083"/>
      <w:r w:rsidRPr="004240F8">
        <w:t xml:space="preserve">Tabela </w:t>
      </w:r>
      <w:fldSimple w:instr=" SEQ Tabela \* ARABIC ">
        <w:r w:rsidR="003A4C23">
          <w:rPr>
            <w:noProof/>
          </w:rPr>
          <w:t>4</w:t>
        </w:r>
      </w:fldSimple>
      <w:r w:rsidR="00201D29">
        <w:rPr>
          <w:noProof/>
        </w:rPr>
        <w:t>.</w:t>
      </w:r>
      <w:r w:rsidRPr="004240F8">
        <w:t xml:space="preserve"> Ludność w wieku </w:t>
      </w:r>
      <w:r w:rsidR="00596805">
        <w:t xml:space="preserve">poprodukcyjnym </w:t>
      </w:r>
      <w:r w:rsidRPr="004240F8">
        <w:t>na terenie gmin objętych porozumieniem w okresie 2011-202</w:t>
      </w:r>
      <w:r w:rsidR="00596805">
        <w:t>1</w:t>
      </w:r>
      <w:bookmarkEnd w:id="12"/>
    </w:p>
    <w:tbl>
      <w:tblPr>
        <w:tblW w:w="13560" w:type="dxa"/>
        <w:jc w:val="center"/>
        <w:tblCellMar>
          <w:left w:w="70" w:type="dxa"/>
          <w:right w:w="70" w:type="dxa"/>
        </w:tblCellMar>
        <w:tblLook w:val="04A0" w:firstRow="1" w:lastRow="0" w:firstColumn="1" w:lastColumn="0" w:noHBand="0" w:noVBand="1"/>
      </w:tblPr>
      <w:tblGrid>
        <w:gridCol w:w="3620"/>
        <w:gridCol w:w="1960"/>
        <w:gridCol w:w="2240"/>
        <w:gridCol w:w="1820"/>
        <w:gridCol w:w="1820"/>
        <w:gridCol w:w="2100"/>
      </w:tblGrid>
      <w:tr w:rsidR="00596805" w:rsidRPr="00596805" w14:paraId="188567F4" w14:textId="77777777" w:rsidTr="00596805">
        <w:trPr>
          <w:trHeight w:val="300"/>
          <w:jc w:val="center"/>
        </w:trPr>
        <w:tc>
          <w:tcPr>
            <w:tcW w:w="3620" w:type="dxa"/>
            <w:tcBorders>
              <w:top w:val="single" w:sz="4" w:space="0" w:color="auto"/>
              <w:left w:val="single" w:sz="4" w:space="0" w:color="auto"/>
              <w:bottom w:val="single" w:sz="4" w:space="0" w:color="auto"/>
              <w:right w:val="single" w:sz="4" w:space="0" w:color="auto"/>
            </w:tcBorders>
            <w:shd w:val="clear" w:color="000000" w:fill="FFF2CC"/>
            <w:vAlign w:val="center"/>
            <w:hideMark/>
          </w:tcPr>
          <w:p w14:paraId="09213499" w14:textId="77777777" w:rsidR="00596805" w:rsidRPr="00596805" w:rsidRDefault="00596805" w:rsidP="00596805">
            <w:pPr>
              <w:spacing w:before="0" w:after="0" w:line="240" w:lineRule="auto"/>
              <w:jc w:val="center"/>
              <w:rPr>
                <w:rFonts w:ascii="Calibri" w:eastAsia="Times New Roman" w:hAnsi="Calibri" w:cs="Calibri"/>
                <w:b/>
                <w:bCs/>
                <w:color w:val="000000"/>
                <w:sz w:val="22"/>
                <w:lang w:eastAsia="pl-PL"/>
              </w:rPr>
            </w:pPr>
            <w:r w:rsidRPr="00596805">
              <w:rPr>
                <w:rFonts w:ascii="Calibri" w:eastAsia="Times New Roman" w:hAnsi="Calibri" w:cs="Calibri"/>
                <w:b/>
                <w:bCs/>
                <w:color w:val="000000"/>
                <w:sz w:val="22"/>
                <w:lang w:eastAsia="pl-PL"/>
              </w:rPr>
              <w:t>Gmina</w:t>
            </w:r>
          </w:p>
        </w:tc>
        <w:tc>
          <w:tcPr>
            <w:tcW w:w="1960" w:type="dxa"/>
            <w:tcBorders>
              <w:top w:val="single" w:sz="4" w:space="0" w:color="auto"/>
              <w:left w:val="nil"/>
              <w:bottom w:val="single" w:sz="4" w:space="0" w:color="auto"/>
              <w:right w:val="single" w:sz="4" w:space="0" w:color="auto"/>
            </w:tcBorders>
            <w:shd w:val="clear" w:color="000000" w:fill="FFF2CC"/>
            <w:noWrap/>
            <w:vAlign w:val="center"/>
            <w:hideMark/>
          </w:tcPr>
          <w:p w14:paraId="59EB8368" w14:textId="77777777" w:rsidR="00596805" w:rsidRPr="00596805" w:rsidRDefault="00596805" w:rsidP="00596805">
            <w:pPr>
              <w:spacing w:before="0" w:after="0" w:line="240" w:lineRule="auto"/>
              <w:jc w:val="center"/>
              <w:rPr>
                <w:rFonts w:ascii="Calibri" w:eastAsia="Times New Roman" w:hAnsi="Calibri" w:cs="Calibri"/>
                <w:b/>
                <w:bCs/>
                <w:color w:val="000000"/>
                <w:sz w:val="22"/>
                <w:lang w:eastAsia="pl-PL"/>
              </w:rPr>
            </w:pPr>
            <w:r w:rsidRPr="00596805">
              <w:rPr>
                <w:rFonts w:ascii="Calibri" w:eastAsia="Times New Roman" w:hAnsi="Calibri" w:cs="Calibri"/>
                <w:b/>
                <w:bCs/>
                <w:color w:val="000000"/>
                <w:sz w:val="22"/>
                <w:lang w:eastAsia="pl-PL"/>
              </w:rPr>
              <w:t>na 31.12.2011r.</w:t>
            </w:r>
          </w:p>
        </w:tc>
        <w:tc>
          <w:tcPr>
            <w:tcW w:w="2240" w:type="dxa"/>
            <w:tcBorders>
              <w:top w:val="single" w:sz="4" w:space="0" w:color="auto"/>
              <w:left w:val="nil"/>
              <w:bottom w:val="single" w:sz="4" w:space="0" w:color="auto"/>
              <w:right w:val="single" w:sz="4" w:space="0" w:color="auto"/>
            </w:tcBorders>
            <w:shd w:val="clear" w:color="000000" w:fill="FFF2CC"/>
            <w:noWrap/>
            <w:vAlign w:val="bottom"/>
            <w:hideMark/>
          </w:tcPr>
          <w:p w14:paraId="3B1D24F8" w14:textId="77777777" w:rsidR="00596805" w:rsidRPr="00596805" w:rsidRDefault="00596805" w:rsidP="00596805">
            <w:pPr>
              <w:spacing w:before="0" w:after="0" w:line="240" w:lineRule="auto"/>
              <w:jc w:val="center"/>
              <w:rPr>
                <w:rFonts w:ascii="Calibri" w:eastAsia="Times New Roman" w:hAnsi="Calibri" w:cs="Calibri"/>
                <w:b/>
                <w:bCs/>
                <w:color w:val="000000"/>
                <w:sz w:val="22"/>
                <w:lang w:eastAsia="pl-PL"/>
              </w:rPr>
            </w:pPr>
            <w:r w:rsidRPr="00596805">
              <w:rPr>
                <w:rFonts w:ascii="Calibri" w:eastAsia="Times New Roman" w:hAnsi="Calibri" w:cs="Calibri"/>
                <w:b/>
                <w:bCs/>
                <w:color w:val="000000"/>
                <w:sz w:val="22"/>
                <w:lang w:eastAsia="pl-PL"/>
              </w:rPr>
              <w:t>% ogółu</w:t>
            </w:r>
          </w:p>
        </w:tc>
        <w:tc>
          <w:tcPr>
            <w:tcW w:w="1820" w:type="dxa"/>
            <w:tcBorders>
              <w:top w:val="single" w:sz="4" w:space="0" w:color="auto"/>
              <w:left w:val="nil"/>
              <w:bottom w:val="single" w:sz="4" w:space="0" w:color="auto"/>
              <w:right w:val="single" w:sz="4" w:space="0" w:color="auto"/>
            </w:tcBorders>
            <w:shd w:val="clear" w:color="000000" w:fill="FFF2CC"/>
            <w:noWrap/>
            <w:vAlign w:val="center"/>
            <w:hideMark/>
          </w:tcPr>
          <w:p w14:paraId="681FFF0E" w14:textId="77777777" w:rsidR="00596805" w:rsidRPr="00596805" w:rsidRDefault="00596805" w:rsidP="00596805">
            <w:pPr>
              <w:spacing w:before="0" w:after="0" w:line="240" w:lineRule="auto"/>
              <w:jc w:val="center"/>
              <w:rPr>
                <w:rFonts w:ascii="Calibri" w:eastAsia="Times New Roman" w:hAnsi="Calibri" w:cs="Calibri"/>
                <w:b/>
                <w:bCs/>
                <w:color w:val="000000"/>
                <w:sz w:val="22"/>
                <w:lang w:eastAsia="pl-PL"/>
              </w:rPr>
            </w:pPr>
            <w:r w:rsidRPr="00596805">
              <w:rPr>
                <w:rFonts w:ascii="Calibri" w:eastAsia="Times New Roman" w:hAnsi="Calibri" w:cs="Calibri"/>
                <w:b/>
                <w:bCs/>
                <w:color w:val="000000"/>
                <w:sz w:val="22"/>
                <w:lang w:eastAsia="pl-PL"/>
              </w:rPr>
              <w:t>na 31.12.2021r.</w:t>
            </w:r>
          </w:p>
        </w:tc>
        <w:tc>
          <w:tcPr>
            <w:tcW w:w="1820" w:type="dxa"/>
            <w:tcBorders>
              <w:top w:val="single" w:sz="4" w:space="0" w:color="auto"/>
              <w:left w:val="nil"/>
              <w:bottom w:val="single" w:sz="4" w:space="0" w:color="auto"/>
              <w:right w:val="single" w:sz="4" w:space="0" w:color="auto"/>
            </w:tcBorders>
            <w:shd w:val="clear" w:color="000000" w:fill="FFF2CC"/>
            <w:noWrap/>
            <w:vAlign w:val="bottom"/>
            <w:hideMark/>
          </w:tcPr>
          <w:p w14:paraId="2E88A86F" w14:textId="77777777" w:rsidR="00596805" w:rsidRPr="00596805" w:rsidRDefault="00596805" w:rsidP="00596805">
            <w:pPr>
              <w:spacing w:before="0" w:after="0" w:line="240" w:lineRule="auto"/>
              <w:jc w:val="center"/>
              <w:rPr>
                <w:rFonts w:ascii="Calibri" w:eastAsia="Times New Roman" w:hAnsi="Calibri" w:cs="Calibri"/>
                <w:b/>
                <w:bCs/>
                <w:color w:val="000000"/>
                <w:sz w:val="22"/>
                <w:lang w:eastAsia="pl-PL"/>
              </w:rPr>
            </w:pPr>
            <w:r w:rsidRPr="00596805">
              <w:rPr>
                <w:rFonts w:ascii="Calibri" w:eastAsia="Times New Roman" w:hAnsi="Calibri" w:cs="Calibri"/>
                <w:b/>
                <w:bCs/>
                <w:color w:val="000000"/>
                <w:sz w:val="22"/>
                <w:lang w:eastAsia="pl-PL"/>
              </w:rPr>
              <w:t>% ogółu</w:t>
            </w:r>
          </w:p>
        </w:tc>
        <w:tc>
          <w:tcPr>
            <w:tcW w:w="2100" w:type="dxa"/>
            <w:tcBorders>
              <w:top w:val="single" w:sz="4" w:space="0" w:color="auto"/>
              <w:left w:val="nil"/>
              <w:bottom w:val="single" w:sz="4" w:space="0" w:color="auto"/>
              <w:right w:val="single" w:sz="4" w:space="0" w:color="auto"/>
            </w:tcBorders>
            <w:shd w:val="clear" w:color="000000" w:fill="FFF2CC"/>
            <w:noWrap/>
            <w:vAlign w:val="bottom"/>
            <w:hideMark/>
          </w:tcPr>
          <w:p w14:paraId="4BB276D3" w14:textId="77777777" w:rsidR="00596805" w:rsidRPr="00596805" w:rsidRDefault="00596805" w:rsidP="00596805">
            <w:pPr>
              <w:spacing w:before="0" w:after="0" w:line="240" w:lineRule="auto"/>
              <w:jc w:val="center"/>
              <w:rPr>
                <w:rFonts w:ascii="Calibri" w:eastAsia="Times New Roman" w:hAnsi="Calibri" w:cs="Calibri"/>
                <w:b/>
                <w:bCs/>
                <w:color w:val="000000"/>
                <w:sz w:val="22"/>
                <w:lang w:eastAsia="pl-PL"/>
              </w:rPr>
            </w:pPr>
            <w:r w:rsidRPr="00596805">
              <w:rPr>
                <w:rFonts w:ascii="Calibri" w:eastAsia="Times New Roman" w:hAnsi="Calibri" w:cs="Calibri"/>
                <w:b/>
                <w:bCs/>
                <w:color w:val="000000"/>
                <w:sz w:val="22"/>
                <w:lang w:eastAsia="pl-PL"/>
              </w:rPr>
              <w:t>% wzrost</w:t>
            </w:r>
          </w:p>
        </w:tc>
      </w:tr>
      <w:tr w:rsidR="00596805" w:rsidRPr="00596805" w14:paraId="40D58AD3" w14:textId="77777777" w:rsidTr="00596805">
        <w:trPr>
          <w:trHeight w:val="300"/>
          <w:jc w:val="center"/>
        </w:trPr>
        <w:tc>
          <w:tcPr>
            <w:tcW w:w="3620" w:type="dxa"/>
            <w:tcBorders>
              <w:top w:val="nil"/>
              <w:left w:val="single" w:sz="4" w:space="0" w:color="auto"/>
              <w:bottom w:val="single" w:sz="4" w:space="0" w:color="auto"/>
              <w:right w:val="single" w:sz="4" w:space="0" w:color="auto"/>
            </w:tcBorders>
            <w:shd w:val="clear" w:color="000000" w:fill="E2EFD9"/>
            <w:noWrap/>
            <w:vAlign w:val="center"/>
            <w:hideMark/>
          </w:tcPr>
          <w:p w14:paraId="50F1B350" w14:textId="77777777" w:rsidR="00596805" w:rsidRPr="00596805" w:rsidRDefault="00596805" w:rsidP="00596805">
            <w:pPr>
              <w:spacing w:before="0" w:after="0" w:line="240" w:lineRule="auto"/>
              <w:jc w:val="center"/>
              <w:rPr>
                <w:rFonts w:ascii="Calibri" w:eastAsia="Times New Roman" w:hAnsi="Calibri" w:cs="Calibri"/>
                <w:color w:val="000000"/>
                <w:sz w:val="22"/>
                <w:lang w:eastAsia="pl-PL"/>
              </w:rPr>
            </w:pPr>
            <w:r w:rsidRPr="00596805">
              <w:rPr>
                <w:rFonts w:ascii="Calibri" w:eastAsia="Times New Roman" w:hAnsi="Calibri" w:cs="Calibri"/>
                <w:color w:val="000000"/>
                <w:sz w:val="22"/>
                <w:lang w:eastAsia="pl-PL"/>
              </w:rPr>
              <w:t>FAŁKÓW</w:t>
            </w:r>
          </w:p>
        </w:tc>
        <w:tc>
          <w:tcPr>
            <w:tcW w:w="1960" w:type="dxa"/>
            <w:tcBorders>
              <w:top w:val="nil"/>
              <w:left w:val="nil"/>
              <w:bottom w:val="single" w:sz="4" w:space="0" w:color="auto"/>
              <w:right w:val="single" w:sz="4" w:space="0" w:color="auto"/>
            </w:tcBorders>
            <w:shd w:val="clear" w:color="auto" w:fill="auto"/>
            <w:noWrap/>
            <w:vAlign w:val="center"/>
            <w:hideMark/>
          </w:tcPr>
          <w:p w14:paraId="6378DC54" w14:textId="77777777" w:rsidR="00596805" w:rsidRPr="00596805" w:rsidRDefault="00596805" w:rsidP="00596805">
            <w:pPr>
              <w:spacing w:before="0" w:after="0" w:line="240" w:lineRule="auto"/>
              <w:jc w:val="center"/>
              <w:rPr>
                <w:rFonts w:ascii="Calibri" w:eastAsia="Times New Roman" w:hAnsi="Calibri" w:cs="Calibri"/>
                <w:color w:val="000000"/>
                <w:sz w:val="22"/>
                <w:lang w:eastAsia="pl-PL"/>
              </w:rPr>
            </w:pPr>
            <w:r w:rsidRPr="00596805">
              <w:rPr>
                <w:rFonts w:ascii="Calibri" w:eastAsia="Times New Roman" w:hAnsi="Calibri" w:cs="Calibri"/>
                <w:color w:val="000000"/>
                <w:sz w:val="22"/>
                <w:lang w:eastAsia="pl-PL"/>
              </w:rPr>
              <w:t>995</w:t>
            </w:r>
          </w:p>
        </w:tc>
        <w:tc>
          <w:tcPr>
            <w:tcW w:w="2240" w:type="dxa"/>
            <w:tcBorders>
              <w:top w:val="nil"/>
              <w:left w:val="nil"/>
              <w:bottom w:val="single" w:sz="4" w:space="0" w:color="auto"/>
              <w:right w:val="single" w:sz="4" w:space="0" w:color="auto"/>
            </w:tcBorders>
            <w:shd w:val="clear" w:color="auto" w:fill="auto"/>
            <w:noWrap/>
            <w:vAlign w:val="bottom"/>
            <w:hideMark/>
          </w:tcPr>
          <w:p w14:paraId="2EA95B4F" w14:textId="77777777" w:rsidR="00596805" w:rsidRPr="00596805" w:rsidRDefault="00596805" w:rsidP="00596805">
            <w:pPr>
              <w:spacing w:before="0" w:after="0" w:line="240" w:lineRule="auto"/>
              <w:jc w:val="center"/>
              <w:rPr>
                <w:rFonts w:ascii="Calibri" w:eastAsia="Times New Roman" w:hAnsi="Calibri" w:cs="Calibri"/>
                <w:color w:val="000000"/>
                <w:sz w:val="22"/>
                <w:lang w:eastAsia="pl-PL"/>
              </w:rPr>
            </w:pPr>
            <w:r w:rsidRPr="00596805">
              <w:rPr>
                <w:rFonts w:ascii="Calibri" w:eastAsia="Times New Roman" w:hAnsi="Calibri" w:cs="Calibri"/>
                <w:color w:val="000000"/>
                <w:sz w:val="22"/>
                <w:lang w:eastAsia="pl-PL"/>
              </w:rPr>
              <w:t>21,00%</w:t>
            </w:r>
          </w:p>
        </w:tc>
        <w:tc>
          <w:tcPr>
            <w:tcW w:w="1820" w:type="dxa"/>
            <w:tcBorders>
              <w:top w:val="nil"/>
              <w:left w:val="nil"/>
              <w:bottom w:val="single" w:sz="4" w:space="0" w:color="auto"/>
              <w:right w:val="single" w:sz="4" w:space="0" w:color="auto"/>
            </w:tcBorders>
            <w:shd w:val="clear" w:color="auto" w:fill="auto"/>
            <w:noWrap/>
            <w:vAlign w:val="center"/>
            <w:hideMark/>
          </w:tcPr>
          <w:p w14:paraId="3220A28B" w14:textId="77777777" w:rsidR="00596805" w:rsidRPr="00596805" w:rsidRDefault="00596805" w:rsidP="00596805">
            <w:pPr>
              <w:spacing w:before="0" w:after="0" w:line="240" w:lineRule="auto"/>
              <w:jc w:val="center"/>
              <w:rPr>
                <w:rFonts w:ascii="Calibri" w:eastAsia="Times New Roman" w:hAnsi="Calibri" w:cs="Calibri"/>
                <w:color w:val="000000"/>
                <w:sz w:val="22"/>
                <w:lang w:eastAsia="pl-PL"/>
              </w:rPr>
            </w:pPr>
            <w:r w:rsidRPr="00596805">
              <w:rPr>
                <w:rFonts w:ascii="Calibri" w:eastAsia="Times New Roman" w:hAnsi="Calibri" w:cs="Calibri"/>
                <w:color w:val="000000"/>
                <w:sz w:val="22"/>
                <w:lang w:eastAsia="pl-PL"/>
              </w:rPr>
              <w:t>1 117</w:t>
            </w:r>
          </w:p>
        </w:tc>
        <w:tc>
          <w:tcPr>
            <w:tcW w:w="1820" w:type="dxa"/>
            <w:tcBorders>
              <w:top w:val="nil"/>
              <w:left w:val="nil"/>
              <w:bottom w:val="single" w:sz="4" w:space="0" w:color="auto"/>
              <w:right w:val="single" w:sz="4" w:space="0" w:color="auto"/>
            </w:tcBorders>
            <w:shd w:val="clear" w:color="auto" w:fill="auto"/>
            <w:noWrap/>
            <w:vAlign w:val="bottom"/>
            <w:hideMark/>
          </w:tcPr>
          <w:p w14:paraId="290874DB" w14:textId="77777777" w:rsidR="00596805" w:rsidRPr="00596805" w:rsidRDefault="00596805" w:rsidP="00596805">
            <w:pPr>
              <w:spacing w:before="0" w:after="0" w:line="240" w:lineRule="auto"/>
              <w:jc w:val="center"/>
              <w:rPr>
                <w:rFonts w:ascii="Calibri" w:eastAsia="Times New Roman" w:hAnsi="Calibri" w:cs="Calibri"/>
                <w:color w:val="000000"/>
                <w:sz w:val="22"/>
                <w:lang w:eastAsia="pl-PL"/>
              </w:rPr>
            </w:pPr>
            <w:r w:rsidRPr="00596805">
              <w:rPr>
                <w:rFonts w:ascii="Calibri" w:eastAsia="Times New Roman" w:hAnsi="Calibri" w:cs="Calibri"/>
                <w:color w:val="000000"/>
                <w:sz w:val="22"/>
                <w:lang w:eastAsia="pl-PL"/>
              </w:rPr>
              <w:t>27,64%</w:t>
            </w:r>
          </w:p>
        </w:tc>
        <w:tc>
          <w:tcPr>
            <w:tcW w:w="2100" w:type="dxa"/>
            <w:tcBorders>
              <w:top w:val="nil"/>
              <w:left w:val="nil"/>
              <w:bottom w:val="single" w:sz="4" w:space="0" w:color="auto"/>
              <w:right w:val="single" w:sz="4" w:space="0" w:color="auto"/>
            </w:tcBorders>
            <w:shd w:val="clear" w:color="auto" w:fill="auto"/>
            <w:noWrap/>
            <w:vAlign w:val="bottom"/>
            <w:hideMark/>
          </w:tcPr>
          <w:p w14:paraId="4477BE8A" w14:textId="77777777" w:rsidR="00596805" w:rsidRPr="00596805" w:rsidRDefault="00596805" w:rsidP="00596805">
            <w:pPr>
              <w:spacing w:before="0" w:after="0" w:line="240" w:lineRule="auto"/>
              <w:jc w:val="center"/>
              <w:rPr>
                <w:rFonts w:ascii="Calibri" w:eastAsia="Times New Roman" w:hAnsi="Calibri" w:cs="Calibri"/>
                <w:color w:val="000000"/>
                <w:sz w:val="22"/>
                <w:lang w:eastAsia="pl-PL"/>
              </w:rPr>
            </w:pPr>
            <w:r w:rsidRPr="00596805">
              <w:rPr>
                <w:rFonts w:ascii="Calibri" w:eastAsia="Times New Roman" w:hAnsi="Calibri" w:cs="Calibri"/>
                <w:color w:val="000000"/>
                <w:sz w:val="22"/>
                <w:lang w:eastAsia="pl-PL"/>
              </w:rPr>
              <w:t>6,65%</w:t>
            </w:r>
          </w:p>
        </w:tc>
      </w:tr>
      <w:tr w:rsidR="00596805" w:rsidRPr="00596805" w14:paraId="1F324B10" w14:textId="77777777" w:rsidTr="00596805">
        <w:trPr>
          <w:trHeight w:val="300"/>
          <w:jc w:val="center"/>
        </w:trPr>
        <w:tc>
          <w:tcPr>
            <w:tcW w:w="3620" w:type="dxa"/>
            <w:tcBorders>
              <w:top w:val="nil"/>
              <w:left w:val="single" w:sz="4" w:space="0" w:color="auto"/>
              <w:bottom w:val="single" w:sz="4" w:space="0" w:color="auto"/>
              <w:right w:val="single" w:sz="4" w:space="0" w:color="auto"/>
            </w:tcBorders>
            <w:shd w:val="clear" w:color="000000" w:fill="E2EFD9"/>
            <w:vAlign w:val="center"/>
            <w:hideMark/>
          </w:tcPr>
          <w:p w14:paraId="5B3BA08F" w14:textId="77777777" w:rsidR="00596805" w:rsidRPr="00596805" w:rsidRDefault="00596805" w:rsidP="00596805">
            <w:pPr>
              <w:spacing w:before="0" w:after="0" w:line="240" w:lineRule="auto"/>
              <w:jc w:val="center"/>
              <w:rPr>
                <w:rFonts w:ascii="Calibri" w:eastAsia="Times New Roman" w:hAnsi="Calibri" w:cs="Calibri"/>
                <w:color w:val="000000"/>
                <w:sz w:val="22"/>
                <w:lang w:eastAsia="pl-PL"/>
              </w:rPr>
            </w:pPr>
            <w:r w:rsidRPr="00596805">
              <w:rPr>
                <w:rFonts w:ascii="Calibri" w:eastAsia="Times New Roman" w:hAnsi="Calibri" w:cs="Calibri"/>
                <w:color w:val="000000"/>
                <w:sz w:val="22"/>
                <w:lang w:eastAsia="pl-PL"/>
              </w:rPr>
              <w:t>RADOSZYCE</w:t>
            </w:r>
          </w:p>
        </w:tc>
        <w:tc>
          <w:tcPr>
            <w:tcW w:w="1960" w:type="dxa"/>
            <w:tcBorders>
              <w:top w:val="nil"/>
              <w:left w:val="nil"/>
              <w:bottom w:val="single" w:sz="4" w:space="0" w:color="auto"/>
              <w:right w:val="single" w:sz="4" w:space="0" w:color="auto"/>
            </w:tcBorders>
            <w:shd w:val="clear" w:color="auto" w:fill="auto"/>
            <w:noWrap/>
            <w:vAlign w:val="center"/>
            <w:hideMark/>
          </w:tcPr>
          <w:p w14:paraId="198B7AF9" w14:textId="77777777" w:rsidR="00596805" w:rsidRPr="00596805" w:rsidRDefault="00596805" w:rsidP="00596805">
            <w:pPr>
              <w:spacing w:before="0" w:after="0" w:line="240" w:lineRule="auto"/>
              <w:jc w:val="center"/>
              <w:rPr>
                <w:rFonts w:ascii="Calibri" w:eastAsia="Times New Roman" w:hAnsi="Calibri" w:cs="Calibri"/>
                <w:color w:val="000000"/>
                <w:sz w:val="22"/>
                <w:lang w:eastAsia="pl-PL"/>
              </w:rPr>
            </w:pPr>
            <w:r w:rsidRPr="00596805">
              <w:rPr>
                <w:rFonts w:ascii="Calibri" w:eastAsia="Times New Roman" w:hAnsi="Calibri" w:cs="Calibri"/>
                <w:color w:val="000000"/>
                <w:sz w:val="22"/>
                <w:lang w:eastAsia="pl-PL"/>
              </w:rPr>
              <w:t>1 577</w:t>
            </w:r>
          </w:p>
        </w:tc>
        <w:tc>
          <w:tcPr>
            <w:tcW w:w="2240" w:type="dxa"/>
            <w:tcBorders>
              <w:top w:val="nil"/>
              <w:left w:val="nil"/>
              <w:bottom w:val="single" w:sz="4" w:space="0" w:color="auto"/>
              <w:right w:val="single" w:sz="4" w:space="0" w:color="auto"/>
            </w:tcBorders>
            <w:shd w:val="clear" w:color="auto" w:fill="auto"/>
            <w:noWrap/>
            <w:vAlign w:val="bottom"/>
            <w:hideMark/>
          </w:tcPr>
          <w:p w14:paraId="16F960F3" w14:textId="77777777" w:rsidR="00596805" w:rsidRPr="00596805" w:rsidRDefault="00596805" w:rsidP="00596805">
            <w:pPr>
              <w:spacing w:before="0" w:after="0" w:line="240" w:lineRule="auto"/>
              <w:jc w:val="center"/>
              <w:rPr>
                <w:rFonts w:ascii="Calibri" w:eastAsia="Times New Roman" w:hAnsi="Calibri" w:cs="Calibri"/>
                <w:color w:val="000000"/>
                <w:sz w:val="22"/>
                <w:lang w:eastAsia="pl-PL"/>
              </w:rPr>
            </w:pPr>
            <w:r w:rsidRPr="00596805">
              <w:rPr>
                <w:rFonts w:ascii="Calibri" w:eastAsia="Times New Roman" w:hAnsi="Calibri" w:cs="Calibri"/>
                <w:color w:val="000000"/>
                <w:sz w:val="22"/>
                <w:lang w:eastAsia="pl-PL"/>
              </w:rPr>
              <w:t>17,09%</w:t>
            </w:r>
          </w:p>
        </w:tc>
        <w:tc>
          <w:tcPr>
            <w:tcW w:w="1820" w:type="dxa"/>
            <w:tcBorders>
              <w:top w:val="nil"/>
              <w:left w:val="nil"/>
              <w:bottom w:val="single" w:sz="4" w:space="0" w:color="auto"/>
              <w:right w:val="single" w:sz="4" w:space="0" w:color="auto"/>
            </w:tcBorders>
            <w:shd w:val="clear" w:color="auto" w:fill="auto"/>
            <w:noWrap/>
            <w:vAlign w:val="center"/>
            <w:hideMark/>
          </w:tcPr>
          <w:p w14:paraId="7809107B" w14:textId="77777777" w:rsidR="00596805" w:rsidRPr="00596805" w:rsidRDefault="00596805" w:rsidP="00596805">
            <w:pPr>
              <w:spacing w:before="0" w:after="0" w:line="240" w:lineRule="auto"/>
              <w:jc w:val="center"/>
              <w:rPr>
                <w:rFonts w:ascii="Calibri" w:eastAsia="Times New Roman" w:hAnsi="Calibri" w:cs="Calibri"/>
                <w:color w:val="000000"/>
                <w:sz w:val="22"/>
                <w:lang w:eastAsia="pl-PL"/>
              </w:rPr>
            </w:pPr>
            <w:r w:rsidRPr="00596805">
              <w:rPr>
                <w:rFonts w:ascii="Calibri" w:eastAsia="Times New Roman" w:hAnsi="Calibri" w:cs="Calibri"/>
                <w:color w:val="000000"/>
                <w:sz w:val="22"/>
                <w:lang w:eastAsia="pl-PL"/>
              </w:rPr>
              <w:t>1 870</w:t>
            </w:r>
          </w:p>
        </w:tc>
        <w:tc>
          <w:tcPr>
            <w:tcW w:w="1820" w:type="dxa"/>
            <w:tcBorders>
              <w:top w:val="nil"/>
              <w:left w:val="nil"/>
              <w:bottom w:val="single" w:sz="4" w:space="0" w:color="auto"/>
              <w:right w:val="single" w:sz="4" w:space="0" w:color="auto"/>
            </w:tcBorders>
            <w:shd w:val="clear" w:color="auto" w:fill="auto"/>
            <w:noWrap/>
            <w:vAlign w:val="bottom"/>
            <w:hideMark/>
          </w:tcPr>
          <w:p w14:paraId="0ECA4675" w14:textId="77777777" w:rsidR="00596805" w:rsidRPr="00596805" w:rsidRDefault="00596805" w:rsidP="00596805">
            <w:pPr>
              <w:spacing w:before="0" w:after="0" w:line="240" w:lineRule="auto"/>
              <w:jc w:val="center"/>
              <w:rPr>
                <w:rFonts w:ascii="Calibri" w:eastAsia="Times New Roman" w:hAnsi="Calibri" w:cs="Calibri"/>
                <w:color w:val="000000"/>
                <w:sz w:val="22"/>
                <w:lang w:eastAsia="pl-PL"/>
              </w:rPr>
            </w:pPr>
            <w:r w:rsidRPr="00596805">
              <w:rPr>
                <w:rFonts w:ascii="Calibri" w:eastAsia="Times New Roman" w:hAnsi="Calibri" w:cs="Calibri"/>
                <w:color w:val="000000"/>
                <w:sz w:val="22"/>
                <w:lang w:eastAsia="pl-PL"/>
              </w:rPr>
              <w:t>22,51%</w:t>
            </w:r>
          </w:p>
        </w:tc>
        <w:tc>
          <w:tcPr>
            <w:tcW w:w="2100" w:type="dxa"/>
            <w:tcBorders>
              <w:top w:val="nil"/>
              <w:left w:val="nil"/>
              <w:bottom w:val="single" w:sz="4" w:space="0" w:color="auto"/>
              <w:right w:val="single" w:sz="4" w:space="0" w:color="auto"/>
            </w:tcBorders>
            <w:shd w:val="clear" w:color="auto" w:fill="auto"/>
            <w:noWrap/>
            <w:vAlign w:val="bottom"/>
            <w:hideMark/>
          </w:tcPr>
          <w:p w14:paraId="00FDAF14" w14:textId="77777777" w:rsidR="00596805" w:rsidRPr="00596805" w:rsidRDefault="00596805" w:rsidP="00596805">
            <w:pPr>
              <w:spacing w:before="0" w:after="0" w:line="240" w:lineRule="auto"/>
              <w:jc w:val="center"/>
              <w:rPr>
                <w:rFonts w:ascii="Calibri" w:eastAsia="Times New Roman" w:hAnsi="Calibri" w:cs="Calibri"/>
                <w:color w:val="000000"/>
                <w:sz w:val="22"/>
                <w:lang w:eastAsia="pl-PL"/>
              </w:rPr>
            </w:pPr>
            <w:r w:rsidRPr="00596805">
              <w:rPr>
                <w:rFonts w:ascii="Calibri" w:eastAsia="Times New Roman" w:hAnsi="Calibri" w:cs="Calibri"/>
                <w:color w:val="000000"/>
                <w:sz w:val="22"/>
                <w:lang w:eastAsia="pl-PL"/>
              </w:rPr>
              <w:t>5,42%</w:t>
            </w:r>
          </w:p>
        </w:tc>
      </w:tr>
      <w:tr w:rsidR="00596805" w:rsidRPr="00596805" w14:paraId="70EF2FFC" w14:textId="77777777" w:rsidTr="00596805">
        <w:trPr>
          <w:trHeight w:val="300"/>
          <w:jc w:val="center"/>
        </w:trPr>
        <w:tc>
          <w:tcPr>
            <w:tcW w:w="3620" w:type="dxa"/>
            <w:tcBorders>
              <w:top w:val="nil"/>
              <w:left w:val="single" w:sz="4" w:space="0" w:color="auto"/>
              <w:bottom w:val="single" w:sz="4" w:space="0" w:color="auto"/>
              <w:right w:val="single" w:sz="4" w:space="0" w:color="auto"/>
            </w:tcBorders>
            <w:shd w:val="clear" w:color="000000" w:fill="E2EFD9"/>
            <w:vAlign w:val="center"/>
            <w:hideMark/>
          </w:tcPr>
          <w:p w14:paraId="67767283" w14:textId="77777777" w:rsidR="00596805" w:rsidRPr="00596805" w:rsidRDefault="00596805" w:rsidP="00596805">
            <w:pPr>
              <w:spacing w:before="0" w:after="0" w:line="240" w:lineRule="auto"/>
              <w:jc w:val="center"/>
              <w:rPr>
                <w:rFonts w:ascii="Calibri" w:eastAsia="Times New Roman" w:hAnsi="Calibri" w:cs="Calibri"/>
                <w:color w:val="000000"/>
                <w:sz w:val="22"/>
                <w:lang w:eastAsia="pl-PL"/>
              </w:rPr>
            </w:pPr>
            <w:r w:rsidRPr="00596805">
              <w:rPr>
                <w:rFonts w:ascii="Calibri" w:eastAsia="Times New Roman" w:hAnsi="Calibri" w:cs="Calibri"/>
                <w:color w:val="000000"/>
                <w:sz w:val="22"/>
                <w:lang w:eastAsia="pl-PL"/>
              </w:rPr>
              <w:t>RUDA MALENIECKA</w:t>
            </w:r>
          </w:p>
        </w:tc>
        <w:tc>
          <w:tcPr>
            <w:tcW w:w="1960" w:type="dxa"/>
            <w:tcBorders>
              <w:top w:val="nil"/>
              <w:left w:val="nil"/>
              <w:bottom w:val="single" w:sz="4" w:space="0" w:color="auto"/>
              <w:right w:val="single" w:sz="4" w:space="0" w:color="auto"/>
            </w:tcBorders>
            <w:shd w:val="clear" w:color="auto" w:fill="auto"/>
            <w:noWrap/>
            <w:vAlign w:val="center"/>
            <w:hideMark/>
          </w:tcPr>
          <w:p w14:paraId="4613FECB" w14:textId="77777777" w:rsidR="00596805" w:rsidRPr="00596805" w:rsidRDefault="00596805" w:rsidP="00596805">
            <w:pPr>
              <w:spacing w:before="0" w:after="0" w:line="240" w:lineRule="auto"/>
              <w:jc w:val="center"/>
              <w:rPr>
                <w:rFonts w:ascii="Calibri" w:eastAsia="Times New Roman" w:hAnsi="Calibri" w:cs="Calibri"/>
                <w:color w:val="000000"/>
                <w:sz w:val="22"/>
                <w:lang w:eastAsia="pl-PL"/>
              </w:rPr>
            </w:pPr>
            <w:r w:rsidRPr="00596805">
              <w:rPr>
                <w:rFonts w:ascii="Calibri" w:eastAsia="Times New Roman" w:hAnsi="Calibri" w:cs="Calibri"/>
                <w:color w:val="000000"/>
                <w:sz w:val="22"/>
                <w:lang w:eastAsia="pl-PL"/>
              </w:rPr>
              <w:t>756</w:t>
            </w:r>
          </w:p>
        </w:tc>
        <w:tc>
          <w:tcPr>
            <w:tcW w:w="2240" w:type="dxa"/>
            <w:tcBorders>
              <w:top w:val="nil"/>
              <w:left w:val="nil"/>
              <w:bottom w:val="single" w:sz="4" w:space="0" w:color="auto"/>
              <w:right w:val="single" w:sz="4" w:space="0" w:color="auto"/>
            </w:tcBorders>
            <w:shd w:val="clear" w:color="auto" w:fill="auto"/>
            <w:noWrap/>
            <w:vAlign w:val="bottom"/>
            <w:hideMark/>
          </w:tcPr>
          <w:p w14:paraId="082282D2" w14:textId="77777777" w:rsidR="00596805" w:rsidRPr="00596805" w:rsidRDefault="00596805" w:rsidP="00596805">
            <w:pPr>
              <w:spacing w:before="0" w:after="0" w:line="240" w:lineRule="auto"/>
              <w:jc w:val="center"/>
              <w:rPr>
                <w:rFonts w:ascii="Calibri" w:eastAsia="Times New Roman" w:hAnsi="Calibri" w:cs="Calibri"/>
                <w:color w:val="000000"/>
                <w:sz w:val="22"/>
                <w:lang w:eastAsia="pl-PL"/>
              </w:rPr>
            </w:pPr>
            <w:r w:rsidRPr="00596805">
              <w:rPr>
                <w:rFonts w:ascii="Calibri" w:eastAsia="Times New Roman" w:hAnsi="Calibri" w:cs="Calibri"/>
                <w:color w:val="000000"/>
                <w:sz w:val="22"/>
                <w:lang w:eastAsia="pl-PL"/>
              </w:rPr>
              <w:t>22,99%</w:t>
            </w:r>
          </w:p>
        </w:tc>
        <w:tc>
          <w:tcPr>
            <w:tcW w:w="1820" w:type="dxa"/>
            <w:tcBorders>
              <w:top w:val="nil"/>
              <w:left w:val="nil"/>
              <w:bottom w:val="single" w:sz="4" w:space="0" w:color="auto"/>
              <w:right w:val="single" w:sz="4" w:space="0" w:color="auto"/>
            </w:tcBorders>
            <w:shd w:val="clear" w:color="auto" w:fill="auto"/>
            <w:noWrap/>
            <w:vAlign w:val="center"/>
            <w:hideMark/>
          </w:tcPr>
          <w:p w14:paraId="2F017A4C" w14:textId="77777777" w:rsidR="00596805" w:rsidRPr="00596805" w:rsidRDefault="00596805" w:rsidP="00596805">
            <w:pPr>
              <w:spacing w:before="0" w:after="0" w:line="240" w:lineRule="auto"/>
              <w:jc w:val="center"/>
              <w:rPr>
                <w:rFonts w:ascii="Calibri" w:eastAsia="Times New Roman" w:hAnsi="Calibri" w:cs="Calibri"/>
                <w:color w:val="000000"/>
                <w:sz w:val="22"/>
                <w:lang w:eastAsia="pl-PL"/>
              </w:rPr>
            </w:pPr>
            <w:r w:rsidRPr="00596805">
              <w:rPr>
                <w:rFonts w:ascii="Calibri" w:eastAsia="Times New Roman" w:hAnsi="Calibri" w:cs="Calibri"/>
                <w:color w:val="000000"/>
                <w:sz w:val="22"/>
                <w:lang w:eastAsia="pl-PL"/>
              </w:rPr>
              <w:t>784</w:t>
            </w:r>
          </w:p>
        </w:tc>
        <w:tc>
          <w:tcPr>
            <w:tcW w:w="1820" w:type="dxa"/>
            <w:tcBorders>
              <w:top w:val="nil"/>
              <w:left w:val="nil"/>
              <w:bottom w:val="single" w:sz="4" w:space="0" w:color="auto"/>
              <w:right w:val="single" w:sz="4" w:space="0" w:color="auto"/>
            </w:tcBorders>
            <w:shd w:val="clear" w:color="auto" w:fill="auto"/>
            <w:noWrap/>
            <w:vAlign w:val="bottom"/>
            <w:hideMark/>
          </w:tcPr>
          <w:p w14:paraId="66BD7E70" w14:textId="77777777" w:rsidR="00596805" w:rsidRPr="00596805" w:rsidRDefault="00596805" w:rsidP="00596805">
            <w:pPr>
              <w:spacing w:before="0" w:after="0" w:line="240" w:lineRule="auto"/>
              <w:jc w:val="center"/>
              <w:rPr>
                <w:rFonts w:ascii="Calibri" w:eastAsia="Times New Roman" w:hAnsi="Calibri" w:cs="Calibri"/>
                <w:color w:val="000000"/>
                <w:sz w:val="22"/>
                <w:lang w:eastAsia="pl-PL"/>
              </w:rPr>
            </w:pPr>
            <w:r w:rsidRPr="00596805">
              <w:rPr>
                <w:rFonts w:ascii="Calibri" w:eastAsia="Times New Roman" w:hAnsi="Calibri" w:cs="Calibri"/>
                <w:color w:val="000000"/>
                <w:sz w:val="22"/>
                <w:lang w:eastAsia="pl-PL"/>
              </w:rPr>
              <w:t>26,96%</w:t>
            </w:r>
          </w:p>
        </w:tc>
        <w:tc>
          <w:tcPr>
            <w:tcW w:w="2100" w:type="dxa"/>
            <w:tcBorders>
              <w:top w:val="nil"/>
              <w:left w:val="nil"/>
              <w:bottom w:val="single" w:sz="4" w:space="0" w:color="auto"/>
              <w:right w:val="single" w:sz="4" w:space="0" w:color="auto"/>
            </w:tcBorders>
            <w:shd w:val="clear" w:color="auto" w:fill="auto"/>
            <w:noWrap/>
            <w:vAlign w:val="bottom"/>
            <w:hideMark/>
          </w:tcPr>
          <w:p w14:paraId="0EA87DCF" w14:textId="77777777" w:rsidR="00596805" w:rsidRPr="00596805" w:rsidRDefault="00596805" w:rsidP="00596805">
            <w:pPr>
              <w:spacing w:before="0" w:after="0" w:line="240" w:lineRule="auto"/>
              <w:jc w:val="center"/>
              <w:rPr>
                <w:rFonts w:ascii="Calibri" w:eastAsia="Times New Roman" w:hAnsi="Calibri" w:cs="Calibri"/>
                <w:color w:val="000000"/>
                <w:sz w:val="22"/>
                <w:lang w:eastAsia="pl-PL"/>
              </w:rPr>
            </w:pPr>
            <w:r w:rsidRPr="00596805">
              <w:rPr>
                <w:rFonts w:ascii="Calibri" w:eastAsia="Times New Roman" w:hAnsi="Calibri" w:cs="Calibri"/>
                <w:color w:val="000000"/>
                <w:sz w:val="22"/>
                <w:lang w:eastAsia="pl-PL"/>
              </w:rPr>
              <w:t>3,97%</w:t>
            </w:r>
          </w:p>
        </w:tc>
      </w:tr>
      <w:tr w:rsidR="00596805" w:rsidRPr="00596805" w14:paraId="3D8A9AD1" w14:textId="77777777" w:rsidTr="00596805">
        <w:trPr>
          <w:trHeight w:val="300"/>
          <w:jc w:val="center"/>
        </w:trPr>
        <w:tc>
          <w:tcPr>
            <w:tcW w:w="3620" w:type="dxa"/>
            <w:tcBorders>
              <w:top w:val="nil"/>
              <w:left w:val="single" w:sz="4" w:space="0" w:color="auto"/>
              <w:bottom w:val="single" w:sz="4" w:space="0" w:color="auto"/>
              <w:right w:val="single" w:sz="4" w:space="0" w:color="auto"/>
            </w:tcBorders>
            <w:shd w:val="clear" w:color="000000" w:fill="E2EFD9"/>
            <w:vAlign w:val="center"/>
            <w:hideMark/>
          </w:tcPr>
          <w:p w14:paraId="2310C2D2" w14:textId="77777777" w:rsidR="00596805" w:rsidRPr="00596805" w:rsidRDefault="00596805" w:rsidP="00596805">
            <w:pPr>
              <w:spacing w:before="0" w:after="0" w:line="240" w:lineRule="auto"/>
              <w:jc w:val="center"/>
              <w:rPr>
                <w:rFonts w:ascii="Calibri" w:eastAsia="Times New Roman" w:hAnsi="Calibri" w:cs="Calibri"/>
                <w:b/>
                <w:bCs/>
                <w:color w:val="000000"/>
                <w:sz w:val="22"/>
                <w:lang w:eastAsia="pl-PL"/>
              </w:rPr>
            </w:pPr>
            <w:r w:rsidRPr="00596805">
              <w:rPr>
                <w:rFonts w:ascii="Calibri" w:eastAsia="Times New Roman" w:hAnsi="Calibri" w:cs="Calibri"/>
                <w:b/>
                <w:bCs/>
                <w:color w:val="000000"/>
                <w:sz w:val="22"/>
                <w:lang w:eastAsia="pl-PL"/>
              </w:rPr>
              <w:t>Razem</w:t>
            </w:r>
          </w:p>
        </w:tc>
        <w:tc>
          <w:tcPr>
            <w:tcW w:w="1960" w:type="dxa"/>
            <w:tcBorders>
              <w:top w:val="nil"/>
              <w:left w:val="nil"/>
              <w:bottom w:val="single" w:sz="4" w:space="0" w:color="auto"/>
              <w:right w:val="single" w:sz="4" w:space="0" w:color="auto"/>
            </w:tcBorders>
            <w:shd w:val="clear" w:color="auto" w:fill="auto"/>
            <w:noWrap/>
            <w:vAlign w:val="center"/>
            <w:hideMark/>
          </w:tcPr>
          <w:p w14:paraId="550EB7E6" w14:textId="77777777" w:rsidR="00596805" w:rsidRPr="00596805" w:rsidRDefault="00596805" w:rsidP="00596805">
            <w:pPr>
              <w:spacing w:before="0" w:after="0" w:line="240" w:lineRule="auto"/>
              <w:jc w:val="center"/>
              <w:rPr>
                <w:rFonts w:ascii="Calibri" w:eastAsia="Times New Roman" w:hAnsi="Calibri" w:cs="Calibri"/>
                <w:b/>
                <w:bCs/>
                <w:color w:val="000000"/>
                <w:sz w:val="22"/>
                <w:lang w:eastAsia="pl-PL"/>
              </w:rPr>
            </w:pPr>
            <w:r w:rsidRPr="00596805">
              <w:rPr>
                <w:rFonts w:ascii="Calibri" w:eastAsia="Times New Roman" w:hAnsi="Calibri" w:cs="Calibri"/>
                <w:b/>
                <w:bCs/>
                <w:color w:val="000000"/>
                <w:sz w:val="22"/>
                <w:lang w:eastAsia="pl-PL"/>
              </w:rPr>
              <w:t>3 328</w:t>
            </w:r>
          </w:p>
        </w:tc>
        <w:tc>
          <w:tcPr>
            <w:tcW w:w="2240" w:type="dxa"/>
            <w:tcBorders>
              <w:top w:val="nil"/>
              <w:left w:val="nil"/>
              <w:bottom w:val="single" w:sz="4" w:space="0" w:color="auto"/>
              <w:right w:val="single" w:sz="4" w:space="0" w:color="auto"/>
            </w:tcBorders>
            <w:shd w:val="clear" w:color="auto" w:fill="auto"/>
            <w:noWrap/>
            <w:vAlign w:val="bottom"/>
            <w:hideMark/>
          </w:tcPr>
          <w:p w14:paraId="30B1C294" w14:textId="77777777" w:rsidR="00596805" w:rsidRPr="00596805" w:rsidRDefault="00596805" w:rsidP="00596805">
            <w:pPr>
              <w:spacing w:before="0" w:after="0" w:line="240" w:lineRule="auto"/>
              <w:jc w:val="center"/>
              <w:rPr>
                <w:rFonts w:ascii="Calibri" w:eastAsia="Times New Roman" w:hAnsi="Calibri" w:cs="Calibri"/>
                <w:color w:val="000000"/>
                <w:sz w:val="22"/>
                <w:lang w:eastAsia="pl-PL"/>
              </w:rPr>
            </w:pPr>
            <w:r w:rsidRPr="00596805">
              <w:rPr>
                <w:rFonts w:ascii="Calibri" w:eastAsia="Times New Roman" w:hAnsi="Calibri" w:cs="Calibri"/>
                <w:color w:val="000000"/>
                <w:sz w:val="22"/>
                <w:lang w:eastAsia="pl-PL"/>
              </w:rPr>
              <w:t>19,28%</w:t>
            </w:r>
          </w:p>
        </w:tc>
        <w:tc>
          <w:tcPr>
            <w:tcW w:w="1820" w:type="dxa"/>
            <w:tcBorders>
              <w:top w:val="nil"/>
              <w:left w:val="nil"/>
              <w:bottom w:val="single" w:sz="4" w:space="0" w:color="auto"/>
              <w:right w:val="single" w:sz="4" w:space="0" w:color="auto"/>
            </w:tcBorders>
            <w:shd w:val="clear" w:color="auto" w:fill="auto"/>
            <w:noWrap/>
            <w:vAlign w:val="center"/>
            <w:hideMark/>
          </w:tcPr>
          <w:p w14:paraId="2E82814E" w14:textId="77777777" w:rsidR="00596805" w:rsidRPr="00596805" w:rsidRDefault="00596805" w:rsidP="00596805">
            <w:pPr>
              <w:spacing w:before="0" w:after="0" w:line="240" w:lineRule="auto"/>
              <w:jc w:val="center"/>
              <w:rPr>
                <w:rFonts w:ascii="Calibri" w:eastAsia="Times New Roman" w:hAnsi="Calibri" w:cs="Calibri"/>
                <w:b/>
                <w:bCs/>
                <w:color w:val="000000"/>
                <w:sz w:val="22"/>
                <w:lang w:eastAsia="pl-PL"/>
              </w:rPr>
            </w:pPr>
            <w:r w:rsidRPr="00596805">
              <w:rPr>
                <w:rFonts w:ascii="Calibri" w:eastAsia="Times New Roman" w:hAnsi="Calibri" w:cs="Calibri"/>
                <w:b/>
                <w:bCs/>
                <w:color w:val="000000"/>
                <w:sz w:val="22"/>
                <w:lang w:eastAsia="pl-PL"/>
              </w:rPr>
              <w:t>3 771</w:t>
            </w:r>
          </w:p>
        </w:tc>
        <w:tc>
          <w:tcPr>
            <w:tcW w:w="1820" w:type="dxa"/>
            <w:tcBorders>
              <w:top w:val="nil"/>
              <w:left w:val="nil"/>
              <w:bottom w:val="single" w:sz="4" w:space="0" w:color="auto"/>
              <w:right w:val="single" w:sz="4" w:space="0" w:color="auto"/>
            </w:tcBorders>
            <w:shd w:val="clear" w:color="auto" w:fill="auto"/>
            <w:noWrap/>
            <w:vAlign w:val="bottom"/>
            <w:hideMark/>
          </w:tcPr>
          <w:p w14:paraId="5FA7697F" w14:textId="77777777" w:rsidR="00596805" w:rsidRPr="00596805" w:rsidRDefault="00596805" w:rsidP="00596805">
            <w:pPr>
              <w:spacing w:before="0" w:after="0" w:line="240" w:lineRule="auto"/>
              <w:jc w:val="center"/>
              <w:rPr>
                <w:rFonts w:ascii="Calibri" w:eastAsia="Times New Roman" w:hAnsi="Calibri" w:cs="Calibri"/>
                <w:color w:val="000000"/>
                <w:sz w:val="22"/>
                <w:lang w:eastAsia="pl-PL"/>
              </w:rPr>
            </w:pPr>
            <w:r w:rsidRPr="00596805">
              <w:rPr>
                <w:rFonts w:ascii="Calibri" w:eastAsia="Times New Roman" w:hAnsi="Calibri" w:cs="Calibri"/>
                <w:color w:val="000000"/>
                <w:sz w:val="22"/>
                <w:lang w:eastAsia="pl-PL"/>
              </w:rPr>
              <w:t>24,72%</w:t>
            </w:r>
          </w:p>
        </w:tc>
        <w:tc>
          <w:tcPr>
            <w:tcW w:w="2100" w:type="dxa"/>
            <w:tcBorders>
              <w:top w:val="nil"/>
              <w:left w:val="nil"/>
              <w:bottom w:val="single" w:sz="4" w:space="0" w:color="auto"/>
              <w:right w:val="single" w:sz="4" w:space="0" w:color="auto"/>
            </w:tcBorders>
            <w:shd w:val="clear" w:color="auto" w:fill="auto"/>
            <w:noWrap/>
            <w:vAlign w:val="bottom"/>
            <w:hideMark/>
          </w:tcPr>
          <w:p w14:paraId="34871703" w14:textId="77777777" w:rsidR="00596805" w:rsidRPr="00596805" w:rsidRDefault="00596805" w:rsidP="00596805">
            <w:pPr>
              <w:spacing w:before="0" w:after="0" w:line="240" w:lineRule="auto"/>
              <w:jc w:val="center"/>
              <w:rPr>
                <w:rFonts w:ascii="Calibri" w:eastAsia="Times New Roman" w:hAnsi="Calibri" w:cs="Calibri"/>
                <w:color w:val="000000"/>
                <w:sz w:val="22"/>
                <w:lang w:eastAsia="pl-PL"/>
              </w:rPr>
            </w:pPr>
            <w:r w:rsidRPr="00596805">
              <w:rPr>
                <w:rFonts w:ascii="Calibri" w:eastAsia="Times New Roman" w:hAnsi="Calibri" w:cs="Calibri"/>
                <w:color w:val="000000"/>
                <w:sz w:val="22"/>
                <w:lang w:eastAsia="pl-PL"/>
              </w:rPr>
              <w:t>5,43%</w:t>
            </w:r>
          </w:p>
        </w:tc>
      </w:tr>
    </w:tbl>
    <w:p w14:paraId="1BB4B6E4" w14:textId="2FBEFB89" w:rsidR="00EA7B0F" w:rsidRPr="004240F8" w:rsidRDefault="00183008" w:rsidP="003A4C23">
      <w:pPr>
        <w:pStyle w:val="Legenda"/>
      </w:pPr>
      <w:r>
        <w:t>ź</w:t>
      </w:r>
      <w:r w:rsidR="00EA7B0F" w:rsidRPr="004240F8">
        <w:t xml:space="preserve">ródło: opracowanie własne na podstawie danych </w:t>
      </w:r>
      <w:r w:rsidR="00596805">
        <w:t>GUS</w:t>
      </w:r>
    </w:p>
    <w:p w14:paraId="5E94C4FD" w14:textId="0C560CA8" w:rsidR="0074179F" w:rsidRPr="004240F8" w:rsidRDefault="0074179F" w:rsidP="00D91805">
      <w:pPr>
        <w:spacing w:before="0" w:after="0" w:line="240" w:lineRule="auto"/>
        <w:rPr>
          <w:rFonts w:cstheme="minorHAnsi"/>
        </w:rPr>
      </w:pPr>
    </w:p>
    <w:p w14:paraId="5C304E57" w14:textId="67D6E580" w:rsidR="0074179F" w:rsidRDefault="0074179F" w:rsidP="00DB72E1">
      <w:pPr>
        <w:spacing w:before="0" w:after="0"/>
        <w:rPr>
          <w:rFonts w:cstheme="minorHAnsi"/>
          <w:color w:val="000000" w:themeColor="text1"/>
        </w:rPr>
      </w:pPr>
      <w:r w:rsidRPr="004240F8">
        <w:rPr>
          <w:rFonts w:cstheme="minorHAnsi"/>
        </w:rPr>
        <w:t xml:space="preserve">Zmiany demograficzne bardzo wyraźnie </w:t>
      </w:r>
      <w:r w:rsidRPr="004240F8">
        <w:rPr>
          <w:rFonts w:cstheme="minorHAnsi"/>
          <w:b/>
          <w:bCs/>
        </w:rPr>
        <w:t xml:space="preserve">wpływają na popyt na usługi dla dzieci (głównie edukacyjne) oraz dla seniorów (m.in. </w:t>
      </w:r>
      <w:r w:rsidR="00B766A5">
        <w:rPr>
          <w:rFonts w:cstheme="minorHAnsi"/>
          <w:b/>
          <w:bCs/>
        </w:rPr>
        <w:t xml:space="preserve">usługi </w:t>
      </w:r>
      <w:r w:rsidRPr="004240F8">
        <w:rPr>
          <w:rFonts w:cstheme="minorHAnsi"/>
          <w:b/>
          <w:bCs/>
        </w:rPr>
        <w:t>opiekuńcze).</w:t>
      </w:r>
      <w:r w:rsidRPr="004240F8">
        <w:rPr>
          <w:rFonts w:cstheme="minorHAnsi"/>
        </w:rPr>
        <w:t xml:space="preserve"> Obecna liczba miejsc w przedszkolach pokrywa zapotrzebowanie na edukację wc</w:t>
      </w:r>
      <w:r w:rsidRPr="004240F8">
        <w:rPr>
          <w:rFonts w:cstheme="minorHAnsi"/>
          <w:color w:val="000000" w:themeColor="text1"/>
        </w:rPr>
        <w:t xml:space="preserve">zesnoszkolną i szkolną. </w:t>
      </w:r>
      <w:r w:rsidR="008376D2" w:rsidRPr="004240F8">
        <w:rPr>
          <w:rFonts w:cstheme="minorHAnsi"/>
          <w:color w:val="000000" w:themeColor="text1"/>
        </w:rPr>
        <w:t xml:space="preserve">Spadek liczby mieszkańców bezpośrednio przekłada się na liczbę placówek oświatowych – w ciągu ostatnich 10 lat ubyło ich </w:t>
      </w:r>
      <w:r w:rsidR="00582992">
        <w:rPr>
          <w:rFonts w:cstheme="minorHAnsi"/>
          <w:color w:val="000000" w:themeColor="text1"/>
        </w:rPr>
        <w:t>3</w:t>
      </w:r>
      <w:r w:rsidR="00762BEE">
        <w:rPr>
          <w:rFonts w:cstheme="minorHAnsi"/>
          <w:color w:val="000000" w:themeColor="text1"/>
        </w:rPr>
        <w:t xml:space="preserve"> (co było</w:t>
      </w:r>
      <w:r w:rsidR="00B766A5">
        <w:rPr>
          <w:rFonts w:cstheme="minorHAnsi"/>
          <w:color w:val="000000" w:themeColor="text1"/>
        </w:rPr>
        <w:t xml:space="preserve"> częściowo</w:t>
      </w:r>
      <w:r w:rsidR="00762BEE">
        <w:rPr>
          <w:rFonts w:cstheme="minorHAnsi"/>
          <w:color w:val="000000" w:themeColor="text1"/>
        </w:rPr>
        <w:t xml:space="preserve"> związane z likwidacją </w:t>
      </w:r>
      <w:r w:rsidR="00B766A5">
        <w:rPr>
          <w:rFonts w:cstheme="minorHAnsi"/>
          <w:color w:val="000000" w:themeColor="text1"/>
        </w:rPr>
        <w:t>szkół gimnazjalnych</w:t>
      </w:r>
      <w:r w:rsidR="00762BEE">
        <w:rPr>
          <w:rFonts w:cstheme="minorHAnsi"/>
          <w:color w:val="000000" w:themeColor="text1"/>
        </w:rPr>
        <w:t xml:space="preserve">). </w:t>
      </w:r>
    </w:p>
    <w:p w14:paraId="16B8974B" w14:textId="77777777" w:rsidR="00DB72E1" w:rsidRPr="004240F8" w:rsidRDefault="00DB72E1" w:rsidP="00D91805">
      <w:pPr>
        <w:spacing w:before="0" w:after="0" w:line="240" w:lineRule="auto"/>
        <w:rPr>
          <w:rFonts w:cstheme="minorHAnsi"/>
        </w:rPr>
      </w:pPr>
    </w:p>
    <w:p w14:paraId="4669B542" w14:textId="57C8CFD7" w:rsidR="0074179F" w:rsidRPr="004240F8" w:rsidRDefault="0074179F" w:rsidP="003A4C23">
      <w:pPr>
        <w:pStyle w:val="Legenda"/>
      </w:pPr>
      <w:bookmarkStart w:id="13" w:name="_Toc129255084"/>
      <w:r w:rsidRPr="004240F8">
        <w:t xml:space="preserve">Tabela </w:t>
      </w:r>
      <w:fldSimple w:instr=" SEQ Tabela \* ARABIC ">
        <w:r w:rsidR="003A4C23">
          <w:rPr>
            <w:noProof/>
          </w:rPr>
          <w:t>5</w:t>
        </w:r>
      </w:fldSimple>
      <w:r w:rsidR="00201D29">
        <w:rPr>
          <w:noProof/>
        </w:rPr>
        <w:t>.</w:t>
      </w:r>
      <w:r w:rsidRPr="004240F8">
        <w:t xml:space="preserve"> Liczba placówek oświatowych w roku szkolnym 2020/2021 oraz zmiana ich ilości na przestrzeni 10 lat</w:t>
      </w:r>
      <w:bookmarkEnd w:id="13"/>
      <w:r w:rsidRPr="004240F8">
        <w:t xml:space="preserve"> </w:t>
      </w:r>
    </w:p>
    <w:tbl>
      <w:tblPr>
        <w:tblW w:w="15026" w:type="dxa"/>
        <w:jc w:val="center"/>
        <w:tblCellMar>
          <w:left w:w="70" w:type="dxa"/>
          <w:right w:w="70" w:type="dxa"/>
        </w:tblCellMar>
        <w:tblLook w:val="04A0" w:firstRow="1" w:lastRow="0" w:firstColumn="1" w:lastColumn="0" w:noHBand="0" w:noVBand="1"/>
      </w:tblPr>
      <w:tblGrid>
        <w:gridCol w:w="450"/>
        <w:gridCol w:w="4120"/>
        <w:gridCol w:w="1448"/>
        <w:gridCol w:w="1570"/>
        <w:gridCol w:w="780"/>
        <w:gridCol w:w="1387"/>
        <w:gridCol w:w="1264"/>
        <w:gridCol w:w="780"/>
        <w:gridCol w:w="1264"/>
        <w:gridCol w:w="1183"/>
        <w:gridCol w:w="780"/>
      </w:tblGrid>
      <w:tr w:rsidR="00762BEE" w:rsidRPr="00DB72E1" w14:paraId="1DDB8C99" w14:textId="77777777" w:rsidTr="00DB72E1">
        <w:trPr>
          <w:trHeight w:val="300"/>
          <w:tblHeader/>
          <w:jc w:val="center"/>
        </w:trPr>
        <w:tc>
          <w:tcPr>
            <w:tcW w:w="440" w:type="dxa"/>
            <w:tcBorders>
              <w:top w:val="nil"/>
              <w:left w:val="nil"/>
              <w:bottom w:val="nil"/>
              <w:right w:val="nil"/>
            </w:tcBorders>
            <w:shd w:val="clear" w:color="auto" w:fill="auto"/>
            <w:noWrap/>
            <w:vAlign w:val="bottom"/>
            <w:hideMark/>
          </w:tcPr>
          <w:p w14:paraId="1249C299" w14:textId="77777777" w:rsidR="00762BEE" w:rsidRPr="00DB72E1" w:rsidRDefault="00762BEE" w:rsidP="00D91805">
            <w:pPr>
              <w:spacing w:before="0" w:after="0" w:line="240" w:lineRule="auto"/>
              <w:rPr>
                <w:rFonts w:ascii="Times New Roman" w:eastAsia="Times New Roman" w:hAnsi="Times New Roman" w:cs="Times New Roman"/>
                <w:sz w:val="20"/>
                <w:szCs w:val="20"/>
                <w:lang w:eastAsia="pl-PL"/>
              </w:rPr>
            </w:pPr>
          </w:p>
        </w:tc>
        <w:tc>
          <w:tcPr>
            <w:tcW w:w="4040" w:type="dxa"/>
            <w:tcBorders>
              <w:top w:val="nil"/>
              <w:left w:val="nil"/>
              <w:bottom w:val="nil"/>
              <w:right w:val="nil"/>
            </w:tcBorders>
            <w:shd w:val="clear" w:color="auto" w:fill="auto"/>
            <w:vAlign w:val="bottom"/>
            <w:hideMark/>
          </w:tcPr>
          <w:p w14:paraId="32BB3223" w14:textId="77777777" w:rsidR="00762BEE" w:rsidRPr="00DB72E1" w:rsidRDefault="00762BEE" w:rsidP="00D91805">
            <w:pPr>
              <w:spacing w:before="0" w:after="0" w:line="240" w:lineRule="auto"/>
              <w:rPr>
                <w:rFonts w:ascii="Times New Roman" w:eastAsia="Times New Roman" w:hAnsi="Times New Roman" w:cs="Times New Roman"/>
                <w:sz w:val="20"/>
                <w:szCs w:val="20"/>
                <w:lang w:eastAsia="pl-PL"/>
              </w:rPr>
            </w:pPr>
          </w:p>
        </w:tc>
        <w:tc>
          <w:tcPr>
            <w:tcW w:w="3720" w:type="dxa"/>
            <w:gridSpan w:val="3"/>
            <w:tcBorders>
              <w:top w:val="single" w:sz="4" w:space="0" w:color="auto"/>
              <w:left w:val="single" w:sz="4" w:space="0" w:color="auto"/>
              <w:bottom w:val="single" w:sz="4" w:space="0" w:color="auto"/>
              <w:right w:val="single" w:sz="4" w:space="0" w:color="auto"/>
            </w:tcBorders>
            <w:shd w:val="clear" w:color="000000" w:fill="FFF2CC"/>
            <w:noWrap/>
            <w:vAlign w:val="bottom"/>
            <w:hideMark/>
          </w:tcPr>
          <w:p w14:paraId="527F384A" w14:textId="77777777" w:rsidR="00762BEE" w:rsidRPr="00DB72E1" w:rsidRDefault="00762BEE" w:rsidP="00D91805">
            <w:pPr>
              <w:spacing w:before="0" w:after="0" w:line="240" w:lineRule="auto"/>
              <w:jc w:val="center"/>
              <w:rPr>
                <w:rFonts w:ascii="Calibri" w:eastAsia="Times New Roman" w:hAnsi="Calibri" w:cs="Calibri"/>
                <w:b/>
                <w:bCs/>
                <w:color w:val="000000"/>
                <w:sz w:val="20"/>
                <w:szCs w:val="20"/>
                <w:lang w:eastAsia="pl-PL"/>
              </w:rPr>
            </w:pPr>
            <w:r w:rsidRPr="00DB72E1">
              <w:rPr>
                <w:rFonts w:ascii="Calibri" w:eastAsia="Times New Roman" w:hAnsi="Calibri" w:cs="Calibri"/>
                <w:b/>
                <w:bCs/>
                <w:color w:val="000000"/>
                <w:sz w:val="20"/>
                <w:szCs w:val="20"/>
                <w:lang w:eastAsia="pl-PL"/>
              </w:rPr>
              <w:t>Gmina Fałków</w:t>
            </w:r>
          </w:p>
        </w:tc>
        <w:tc>
          <w:tcPr>
            <w:tcW w:w="3360" w:type="dxa"/>
            <w:gridSpan w:val="3"/>
            <w:tcBorders>
              <w:top w:val="single" w:sz="4" w:space="0" w:color="auto"/>
              <w:left w:val="nil"/>
              <w:bottom w:val="single" w:sz="4" w:space="0" w:color="auto"/>
              <w:right w:val="single" w:sz="4" w:space="0" w:color="auto"/>
            </w:tcBorders>
            <w:shd w:val="clear" w:color="000000" w:fill="FFF2CC"/>
            <w:noWrap/>
            <w:vAlign w:val="bottom"/>
            <w:hideMark/>
          </w:tcPr>
          <w:p w14:paraId="759F44F9" w14:textId="77777777" w:rsidR="00762BEE" w:rsidRPr="00DB72E1" w:rsidRDefault="00762BEE" w:rsidP="00D91805">
            <w:pPr>
              <w:spacing w:before="0" w:after="0" w:line="240" w:lineRule="auto"/>
              <w:jc w:val="center"/>
              <w:rPr>
                <w:rFonts w:ascii="Calibri" w:eastAsia="Times New Roman" w:hAnsi="Calibri" w:cs="Calibri"/>
                <w:b/>
                <w:bCs/>
                <w:color w:val="000000"/>
                <w:sz w:val="20"/>
                <w:szCs w:val="20"/>
                <w:lang w:eastAsia="pl-PL"/>
              </w:rPr>
            </w:pPr>
            <w:r w:rsidRPr="00DB72E1">
              <w:rPr>
                <w:rFonts w:ascii="Calibri" w:eastAsia="Times New Roman" w:hAnsi="Calibri" w:cs="Calibri"/>
                <w:b/>
                <w:bCs/>
                <w:color w:val="000000"/>
                <w:sz w:val="20"/>
                <w:szCs w:val="20"/>
                <w:lang w:eastAsia="pl-PL"/>
              </w:rPr>
              <w:t>Gmina Radoszyce</w:t>
            </w:r>
          </w:p>
        </w:tc>
        <w:tc>
          <w:tcPr>
            <w:tcW w:w="3160" w:type="dxa"/>
            <w:gridSpan w:val="3"/>
            <w:tcBorders>
              <w:top w:val="single" w:sz="4" w:space="0" w:color="auto"/>
              <w:left w:val="nil"/>
              <w:bottom w:val="single" w:sz="4" w:space="0" w:color="auto"/>
              <w:right w:val="single" w:sz="4" w:space="0" w:color="auto"/>
            </w:tcBorders>
            <w:shd w:val="clear" w:color="000000" w:fill="FFF2CC"/>
            <w:noWrap/>
            <w:vAlign w:val="bottom"/>
            <w:hideMark/>
          </w:tcPr>
          <w:p w14:paraId="7A25F958" w14:textId="77777777" w:rsidR="00762BEE" w:rsidRPr="00DB72E1" w:rsidRDefault="00762BEE" w:rsidP="00D91805">
            <w:pPr>
              <w:spacing w:before="0" w:after="0" w:line="240" w:lineRule="auto"/>
              <w:jc w:val="center"/>
              <w:rPr>
                <w:rFonts w:ascii="Calibri" w:eastAsia="Times New Roman" w:hAnsi="Calibri" w:cs="Calibri"/>
                <w:b/>
                <w:bCs/>
                <w:color w:val="000000"/>
                <w:sz w:val="20"/>
                <w:szCs w:val="20"/>
                <w:lang w:eastAsia="pl-PL"/>
              </w:rPr>
            </w:pPr>
            <w:r w:rsidRPr="00DB72E1">
              <w:rPr>
                <w:rFonts w:ascii="Calibri" w:eastAsia="Times New Roman" w:hAnsi="Calibri" w:cs="Calibri"/>
                <w:b/>
                <w:bCs/>
                <w:color w:val="000000"/>
                <w:sz w:val="20"/>
                <w:szCs w:val="20"/>
                <w:lang w:eastAsia="pl-PL"/>
              </w:rPr>
              <w:t>Gmina Ruda Maleniecka</w:t>
            </w:r>
          </w:p>
        </w:tc>
      </w:tr>
      <w:tr w:rsidR="00762BEE" w:rsidRPr="00DB72E1" w14:paraId="4125CC47" w14:textId="77777777" w:rsidTr="00201D29">
        <w:trPr>
          <w:trHeight w:val="510"/>
          <w:tblHeader/>
          <w:jc w:val="center"/>
        </w:trPr>
        <w:tc>
          <w:tcPr>
            <w:tcW w:w="440" w:type="dxa"/>
            <w:tcBorders>
              <w:top w:val="single" w:sz="4" w:space="0" w:color="auto"/>
              <w:left w:val="single" w:sz="4" w:space="0" w:color="auto"/>
              <w:bottom w:val="single" w:sz="4" w:space="0" w:color="auto"/>
              <w:right w:val="single" w:sz="4" w:space="0" w:color="auto"/>
            </w:tcBorders>
            <w:shd w:val="clear" w:color="auto" w:fill="FFF7E1"/>
            <w:noWrap/>
            <w:vAlign w:val="center"/>
            <w:hideMark/>
          </w:tcPr>
          <w:p w14:paraId="0AAD8527" w14:textId="77777777"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L.p.</w:t>
            </w:r>
          </w:p>
        </w:tc>
        <w:tc>
          <w:tcPr>
            <w:tcW w:w="4040" w:type="dxa"/>
            <w:tcBorders>
              <w:top w:val="single" w:sz="4" w:space="0" w:color="auto"/>
              <w:left w:val="nil"/>
              <w:bottom w:val="single" w:sz="4" w:space="0" w:color="auto"/>
              <w:right w:val="single" w:sz="4" w:space="0" w:color="auto"/>
            </w:tcBorders>
            <w:shd w:val="clear" w:color="auto" w:fill="FFF7E1"/>
            <w:vAlign w:val="center"/>
            <w:hideMark/>
          </w:tcPr>
          <w:p w14:paraId="3DD9EC28" w14:textId="77777777"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 xml:space="preserve">Wyszczególnienie </w:t>
            </w:r>
          </w:p>
        </w:tc>
        <w:tc>
          <w:tcPr>
            <w:tcW w:w="1420" w:type="dxa"/>
            <w:tcBorders>
              <w:top w:val="nil"/>
              <w:left w:val="nil"/>
              <w:bottom w:val="nil"/>
              <w:right w:val="single" w:sz="4" w:space="0" w:color="000000"/>
            </w:tcBorders>
            <w:shd w:val="clear" w:color="auto" w:fill="FFF7E1"/>
            <w:vAlign w:val="center"/>
            <w:hideMark/>
          </w:tcPr>
          <w:p w14:paraId="6C457CD7" w14:textId="77777777"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rok szkolny 2011/2012</w:t>
            </w:r>
          </w:p>
        </w:tc>
        <w:tc>
          <w:tcPr>
            <w:tcW w:w="1540" w:type="dxa"/>
            <w:tcBorders>
              <w:top w:val="nil"/>
              <w:left w:val="nil"/>
              <w:bottom w:val="single" w:sz="4" w:space="0" w:color="000000"/>
              <w:right w:val="single" w:sz="4" w:space="0" w:color="000000"/>
            </w:tcBorders>
            <w:shd w:val="clear" w:color="auto" w:fill="FFF7E1"/>
            <w:vAlign w:val="center"/>
            <w:hideMark/>
          </w:tcPr>
          <w:p w14:paraId="40D33ACB" w14:textId="77777777"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rok szkolny 2020/2021</w:t>
            </w:r>
          </w:p>
        </w:tc>
        <w:tc>
          <w:tcPr>
            <w:tcW w:w="760" w:type="dxa"/>
            <w:tcBorders>
              <w:top w:val="nil"/>
              <w:left w:val="nil"/>
              <w:bottom w:val="single" w:sz="4" w:space="0" w:color="000000"/>
              <w:right w:val="single" w:sz="4" w:space="0" w:color="000000"/>
            </w:tcBorders>
            <w:shd w:val="clear" w:color="auto" w:fill="FFF7E1"/>
            <w:noWrap/>
            <w:vAlign w:val="center"/>
            <w:hideMark/>
          </w:tcPr>
          <w:p w14:paraId="02834CCD" w14:textId="77777777"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Różnica</w:t>
            </w:r>
          </w:p>
        </w:tc>
        <w:tc>
          <w:tcPr>
            <w:tcW w:w="1360" w:type="dxa"/>
            <w:tcBorders>
              <w:top w:val="nil"/>
              <w:left w:val="nil"/>
              <w:bottom w:val="nil"/>
              <w:right w:val="single" w:sz="4" w:space="0" w:color="000000"/>
            </w:tcBorders>
            <w:shd w:val="clear" w:color="auto" w:fill="FFF7E1"/>
            <w:vAlign w:val="center"/>
            <w:hideMark/>
          </w:tcPr>
          <w:p w14:paraId="0225F9CB" w14:textId="77777777"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rok szkolny 2011/2012</w:t>
            </w:r>
          </w:p>
        </w:tc>
        <w:tc>
          <w:tcPr>
            <w:tcW w:w="1240" w:type="dxa"/>
            <w:tcBorders>
              <w:top w:val="nil"/>
              <w:left w:val="nil"/>
              <w:bottom w:val="single" w:sz="4" w:space="0" w:color="000000"/>
              <w:right w:val="single" w:sz="4" w:space="0" w:color="000000"/>
            </w:tcBorders>
            <w:shd w:val="clear" w:color="auto" w:fill="FFF7E1"/>
            <w:vAlign w:val="center"/>
            <w:hideMark/>
          </w:tcPr>
          <w:p w14:paraId="05EC7F66" w14:textId="77777777"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rok szkolny 2020/2021</w:t>
            </w:r>
          </w:p>
        </w:tc>
        <w:tc>
          <w:tcPr>
            <w:tcW w:w="760" w:type="dxa"/>
            <w:tcBorders>
              <w:top w:val="nil"/>
              <w:left w:val="nil"/>
              <w:bottom w:val="single" w:sz="4" w:space="0" w:color="000000"/>
              <w:right w:val="single" w:sz="4" w:space="0" w:color="000000"/>
            </w:tcBorders>
            <w:shd w:val="clear" w:color="auto" w:fill="FFF7E1"/>
            <w:noWrap/>
            <w:vAlign w:val="center"/>
            <w:hideMark/>
          </w:tcPr>
          <w:p w14:paraId="5CE01B54" w14:textId="77777777"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Różnica</w:t>
            </w:r>
          </w:p>
        </w:tc>
        <w:tc>
          <w:tcPr>
            <w:tcW w:w="1240" w:type="dxa"/>
            <w:tcBorders>
              <w:top w:val="nil"/>
              <w:left w:val="nil"/>
              <w:bottom w:val="nil"/>
              <w:right w:val="single" w:sz="4" w:space="0" w:color="000000"/>
            </w:tcBorders>
            <w:shd w:val="clear" w:color="auto" w:fill="FFF7E1"/>
            <w:vAlign w:val="center"/>
            <w:hideMark/>
          </w:tcPr>
          <w:p w14:paraId="1C854F55" w14:textId="77777777"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rok szkolny 2011/2012</w:t>
            </w:r>
          </w:p>
        </w:tc>
        <w:tc>
          <w:tcPr>
            <w:tcW w:w="1160" w:type="dxa"/>
            <w:tcBorders>
              <w:top w:val="nil"/>
              <w:left w:val="nil"/>
              <w:bottom w:val="single" w:sz="4" w:space="0" w:color="000000"/>
              <w:right w:val="single" w:sz="4" w:space="0" w:color="000000"/>
            </w:tcBorders>
            <w:shd w:val="clear" w:color="auto" w:fill="FFF7E1"/>
            <w:vAlign w:val="center"/>
            <w:hideMark/>
          </w:tcPr>
          <w:p w14:paraId="41412621" w14:textId="77777777"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rok szkolny 2020/2021</w:t>
            </w:r>
          </w:p>
        </w:tc>
        <w:tc>
          <w:tcPr>
            <w:tcW w:w="760" w:type="dxa"/>
            <w:tcBorders>
              <w:top w:val="nil"/>
              <w:left w:val="nil"/>
              <w:bottom w:val="single" w:sz="4" w:space="0" w:color="000000"/>
              <w:right w:val="single" w:sz="4" w:space="0" w:color="000000"/>
            </w:tcBorders>
            <w:shd w:val="clear" w:color="auto" w:fill="FFF7E1"/>
            <w:noWrap/>
            <w:vAlign w:val="center"/>
            <w:hideMark/>
          </w:tcPr>
          <w:p w14:paraId="7B6086F1" w14:textId="77777777"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Różnica</w:t>
            </w:r>
          </w:p>
        </w:tc>
      </w:tr>
      <w:tr w:rsidR="00762BEE" w:rsidRPr="00DB72E1" w14:paraId="0842B4BD" w14:textId="77777777" w:rsidTr="00DB72E1">
        <w:trPr>
          <w:trHeight w:val="300"/>
          <w:jc w:val="center"/>
        </w:trPr>
        <w:tc>
          <w:tcPr>
            <w:tcW w:w="440" w:type="dxa"/>
            <w:tcBorders>
              <w:top w:val="nil"/>
              <w:left w:val="single" w:sz="4" w:space="0" w:color="000000"/>
              <w:bottom w:val="single" w:sz="4" w:space="0" w:color="000000"/>
              <w:right w:val="single" w:sz="4" w:space="0" w:color="000000"/>
            </w:tcBorders>
            <w:shd w:val="clear" w:color="auto" w:fill="auto"/>
            <w:noWrap/>
            <w:vAlign w:val="center"/>
            <w:hideMark/>
          </w:tcPr>
          <w:p w14:paraId="621A9C07" w14:textId="77777777"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1.</w:t>
            </w:r>
          </w:p>
        </w:tc>
        <w:tc>
          <w:tcPr>
            <w:tcW w:w="4040" w:type="dxa"/>
            <w:tcBorders>
              <w:top w:val="nil"/>
              <w:left w:val="nil"/>
              <w:bottom w:val="single" w:sz="4" w:space="0" w:color="000000"/>
              <w:right w:val="single" w:sz="4" w:space="0" w:color="000000"/>
            </w:tcBorders>
            <w:shd w:val="clear" w:color="auto" w:fill="auto"/>
            <w:vAlign w:val="center"/>
            <w:hideMark/>
          </w:tcPr>
          <w:p w14:paraId="31E0A963" w14:textId="77777777"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Liczba szkół prowadzonych przez gminę</w:t>
            </w:r>
          </w:p>
        </w:tc>
        <w:tc>
          <w:tcPr>
            <w:tcW w:w="1420" w:type="dxa"/>
            <w:tcBorders>
              <w:top w:val="single" w:sz="4" w:space="0" w:color="000000"/>
              <w:left w:val="nil"/>
              <w:bottom w:val="single" w:sz="4" w:space="0" w:color="000000"/>
              <w:right w:val="single" w:sz="4" w:space="0" w:color="000000"/>
            </w:tcBorders>
            <w:shd w:val="clear" w:color="auto" w:fill="auto"/>
            <w:noWrap/>
            <w:vAlign w:val="center"/>
            <w:hideMark/>
          </w:tcPr>
          <w:p w14:paraId="12CF0393" w14:textId="77777777"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3</w:t>
            </w:r>
          </w:p>
        </w:tc>
        <w:tc>
          <w:tcPr>
            <w:tcW w:w="1540" w:type="dxa"/>
            <w:tcBorders>
              <w:top w:val="nil"/>
              <w:left w:val="nil"/>
              <w:bottom w:val="single" w:sz="4" w:space="0" w:color="000000"/>
              <w:right w:val="single" w:sz="4" w:space="0" w:color="000000"/>
            </w:tcBorders>
            <w:shd w:val="clear" w:color="auto" w:fill="auto"/>
            <w:noWrap/>
            <w:vAlign w:val="center"/>
            <w:hideMark/>
          </w:tcPr>
          <w:p w14:paraId="2AC8D241" w14:textId="77777777"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2</w:t>
            </w:r>
          </w:p>
        </w:tc>
        <w:tc>
          <w:tcPr>
            <w:tcW w:w="760" w:type="dxa"/>
            <w:tcBorders>
              <w:top w:val="nil"/>
              <w:left w:val="nil"/>
              <w:bottom w:val="single" w:sz="4" w:space="0" w:color="000000"/>
              <w:right w:val="single" w:sz="4" w:space="0" w:color="000000"/>
            </w:tcBorders>
            <w:shd w:val="clear" w:color="auto" w:fill="auto"/>
            <w:noWrap/>
            <w:vAlign w:val="center"/>
            <w:hideMark/>
          </w:tcPr>
          <w:p w14:paraId="7536D5C3" w14:textId="77777777"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-1</w:t>
            </w:r>
          </w:p>
        </w:tc>
        <w:tc>
          <w:tcPr>
            <w:tcW w:w="1360" w:type="dxa"/>
            <w:tcBorders>
              <w:top w:val="single" w:sz="4" w:space="0" w:color="auto"/>
              <w:left w:val="nil"/>
              <w:bottom w:val="single" w:sz="4" w:space="0" w:color="auto"/>
              <w:right w:val="single" w:sz="4" w:space="0" w:color="auto"/>
            </w:tcBorders>
            <w:shd w:val="clear" w:color="auto" w:fill="auto"/>
            <w:noWrap/>
            <w:vAlign w:val="center"/>
            <w:hideMark/>
          </w:tcPr>
          <w:p w14:paraId="53B384FD" w14:textId="77777777"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7</w:t>
            </w:r>
          </w:p>
        </w:tc>
        <w:tc>
          <w:tcPr>
            <w:tcW w:w="1240" w:type="dxa"/>
            <w:tcBorders>
              <w:top w:val="nil"/>
              <w:left w:val="nil"/>
              <w:bottom w:val="single" w:sz="4" w:space="0" w:color="auto"/>
              <w:right w:val="single" w:sz="4" w:space="0" w:color="auto"/>
            </w:tcBorders>
            <w:shd w:val="clear" w:color="auto" w:fill="auto"/>
            <w:noWrap/>
            <w:vAlign w:val="center"/>
            <w:hideMark/>
          </w:tcPr>
          <w:p w14:paraId="2901AE29" w14:textId="42F35031" w:rsidR="00762BEE" w:rsidRPr="00DB72E1" w:rsidRDefault="00582992"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5</w:t>
            </w:r>
          </w:p>
        </w:tc>
        <w:tc>
          <w:tcPr>
            <w:tcW w:w="760" w:type="dxa"/>
            <w:tcBorders>
              <w:top w:val="nil"/>
              <w:left w:val="nil"/>
              <w:bottom w:val="single" w:sz="4" w:space="0" w:color="auto"/>
              <w:right w:val="single" w:sz="4" w:space="0" w:color="auto"/>
            </w:tcBorders>
            <w:shd w:val="clear" w:color="auto" w:fill="auto"/>
            <w:noWrap/>
            <w:vAlign w:val="center"/>
            <w:hideMark/>
          </w:tcPr>
          <w:p w14:paraId="408322FA" w14:textId="5592CE76"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w:t>
            </w:r>
            <w:r w:rsidR="00582992" w:rsidRPr="00DB72E1">
              <w:rPr>
                <w:rFonts w:ascii="Calibri" w:eastAsia="Times New Roman" w:hAnsi="Calibri" w:cs="Calibri"/>
                <w:color w:val="000000"/>
                <w:sz w:val="20"/>
                <w:szCs w:val="20"/>
                <w:lang w:eastAsia="pl-PL"/>
              </w:rPr>
              <w:t>2</w:t>
            </w:r>
          </w:p>
        </w:tc>
        <w:tc>
          <w:tcPr>
            <w:tcW w:w="1240" w:type="dxa"/>
            <w:tcBorders>
              <w:top w:val="single" w:sz="4" w:space="0" w:color="auto"/>
              <w:left w:val="nil"/>
              <w:bottom w:val="single" w:sz="4" w:space="0" w:color="auto"/>
              <w:right w:val="single" w:sz="4" w:space="0" w:color="auto"/>
            </w:tcBorders>
            <w:shd w:val="clear" w:color="auto" w:fill="auto"/>
            <w:noWrap/>
            <w:vAlign w:val="center"/>
            <w:hideMark/>
          </w:tcPr>
          <w:p w14:paraId="01E1A0A0" w14:textId="77777777"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1</w:t>
            </w:r>
          </w:p>
        </w:tc>
        <w:tc>
          <w:tcPr>
            <w:tcW w:w="1160" w:type="dxa"/>
            <w:tcBorders>
              <w:top w:val="nil"/>
              <w:left w:val="nil"/>
              <w:bottom w:val="single" w:sz="4" w:space="0" w:color="auto"/>
              <w:right w:val="single" w:sz="4" w:space="0" w:color="auto"/>
            </w:tcBorders>
            <w:shd w:val="clear" w:color="auto" w:fill="auto"/>
            <w:noWrap/>
            <w:vAlign w:val="center"/>
            <w:hideMark/>
          </w:tcPr>
          <w:p w14:paraId="47DBB865" w14:textId="77777777"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1</w:t>
            </w:r>
          </w:p>
        </w:tc>
        <w:tc>
          <w:tcPr>
            <w:tcW w:w="760" w:type="dxa"/>
            <w:tcBorders>
              <w:top w:val="nil"/>
              <w:left w:val="nil"/>
              <w:bottom w:val="single" w:sz="4" w:space="0" w:color="auto"/>
              <w:right w:val="single" w:sz="4" w:space="0" w:color="auto"/>
            </w:tcBorders>
            <w:shd w:val="clear" w:color="auto" w:fill="auto"/>
            <w:noWrap/>
            <w:vAlign w:val="center"/>
            <w:hideMark/>
          </w:tcPr>
          <w:p w14:paraId="533DE338" w14:textId="77777777"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0</w:t>
            </w:r>
          </w:p>
        </w:tc>
      </w:tr>
      <w:tr w:rsidR="00762BEE" w:rsidRPr="00DB72E1" w14:paraId="4CB47500" w14:textId="77777777" w:rsidTr="00DB72E1">
        <w:trPr>
          <w:trHeight w:val="510"/>
          <w:jc w:val="center"/>
        </w:trPr>
        <w:tc>
          <w:tcPr>
            <w:tcW w:w="440" w:type="dxa"/>
            <w:tcBorders>
              <w:top w:val="nil"/>
              <w:left w:val="single" w:sz="4" w:space="0" w:color="000000"/>
              <w:bottom w:val="single" w:sz="4" w:space="0" w:color="000000"/>
              <w:right w:val="single" w:sz="4" w:space="0" w:color="000000"/>
            </w:tcBorders>
            <w:shd w:val="clear" w:color="000000" w:fill="E2EFDA"/>
            <w:noWrap/>
            <w:vAlign w:val="center"/>
            <w:hideMark/>
          </w:tcPr>
          <w:p w14:paraId="021C5E87" w14:textId="77777777"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2.</w:t>
            </w:r>
          </w:p>
        </w:tc>
        <w:tc>
          <w:tcPr>
            <w:tcW w:w="4040" w:type="dxa"/>
            <w:tcBorders>
              <w:top w:val="nil"/>
              <w:left w:val="nil"/>
              <w:bottom w:val="single" w:sz="4" w:space="0" w:color="000000"/>
              <w:right w:val="single" w:sz="4" w:space="0" w:color="000000"/>
            </w:tcBorders>
            <w:shd w:val="clear" w:color="000000" w:fill="E2EFDA"/>
            <w:vAlign w:val="center"/>
            <w:hideMark/>
          </w:tcPr>
          <w:p w14:paraId="1563066F" w14:textId="77777777"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Liczba szkół prowadzonych przez inne podmioty</w:t>
            </w:r>
          </w:p>
        </w:tc>
        <w:tc>
          <w:tcPr>
            <w:tcW w:w="1420" w:type="dxa"/>
            <w:tcBorders>
              <w:top w:val="nil"/>
              <w:left w:val="nil"/>
              <w:bottom w:val="single" w:sz="4" w:space="0" w:color="000000"/>
              <w:right w:val="single" w:sz="4" w:space="0" w:color="000000"/>
            </w:tcBorders>
            <w:shd w:val="clear" w:color="000000" w:fill="E2EFDA"/>
            <w:noWrap/>
            <w:vAlign w:val="center"/>
            <w:hideMark/>
          </w:tcPr>
          <w:p w14:paraId="12FA9C4F" w14:textId="77777777"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0</w:t>
            </w:r>
          </w:p>
        </w:tc>
        <w:tc>
          <w:tcPr>
            <w:tcW w:w="1540" w:type="dxa"/>
            <w:tcBorders>
              <w:top w:val="nil"/>
              <w:left w:val="nil"/>
              <w:bottom w:val="single" w:sz="4" w:space="0" w:color="000000"/>
              <w:right w:val="single" w:sz="4" w:space="0" w:color="000000"/>
            </w:tcBorders>
            <w:shd w:val="clear" w:color="000000" w:fill="E2EFDA"/>
            <w:noWrap/>
            <w:vAlign w:val="center"/>
            <w:hideMark/>
          </w:tcPr>
          <w:p w14:paraId="334B2DDC" w14:textId="77777777"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0</w:t>
            </w:r>
          </w:p>
        </w:tc>
        <w:tc>
          <w:tcPr>
            <w:tcW w:w="760" w:type="dxa"/>
            <w:tcBorders>
              <w:top w:val="nil"/>
              <w:left w:val="nil"/>
              <w:bottom w:val="single" w:sz="4" w:space="0" w:color="000000"/>
              <w:right w:val="single" w:sz="4" w:space="0" w:color="000000"/>
            </w:tcBorders>
            <w:shd w:val="clear" w:color="000000" w:fill="E2EFDA"/>
            <w:noWrap/>
            <w:vAlign w:val="center"/>
            <w:hideMark/>
          </w:tcPr>
          <w:p w14:paraId="662B1C5F" w14:textId="77777777"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0</w:t>
            </w:r>
          </w:p>
        </w:tc>
        <w:tc>
          <w:tcPr>
            <w:tcW w:w="1360" w:type="dxa"/>
            <w:tcBorders>
              <w:top w:val="nil"/>
              <w:left w:val="nil"/>
              <w:bottom w:val="single" w:sz="4" w:space="0" w:color="auto"/>
              <w:right w:val="single" w:sz="4" w:space="0" w:color="auto"/>
            </w:tcBorders>
            <w:shd w:val="clear" w:color="000000" w:fill="E2EFDA"/>
            <w:noWrap/>
            <w:vAlign w:val="center"/>
            <w:hideMark/>
          </w:tcPr>
          <w:p w14:paraId="1EEC6558" w14:textId="77777777"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0</w:t>
            </w:r>
          </w:p>
        </w:tc>
        <w:tc>
          <w:tcPr>
            <w:tcW w:w="1240" w:type="dxa"/>
            <w:tcBorders>
              <w:top w:val="nil"/>
              <w:left w:val="nil"/>
              <w:bottom w:val="single" w:sz="4" w:space="0" w:color="auto"/>
              <w:right w:val="single" w:sz="4" w:space="0" w:color="auto"/>
            </w:tcBorders>
            <w:shd w:val="clear" w:color="000000" w:fill="E2EFDA"/>
            <w:noWrap/>
            <w:vAlign w:val="center"/>
            <w:hideMark/>
          </w:tcPr>
          <w:p w14:paraId="6DF8ABF8" w14:textId="77777777"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0</w:t>
            </w:r>
          </w:p>
        </w:tc>
        <w:tc>
          <w:tcPr>
            <w:tcW w:w="760" w:type="dxa"/>
            <w:tcBorders>
              <w:top w:val="nil"/>
              <w:left w:val="nil"/>
              <w:bottom w:val="single" w:sz="4" w:space="0" w:color="auto"/>
              <w:right w:val="single" w:sz="4" w:space="0" w:color="auto"/>
            </w:tcBorders>
            <w:shd w:val="clear" w:color="000000" w:fill="E2EFDA"/>
            <w:noWrap/>
            <w:vAlign w:val="center"/>
            <w:hideMark/>
          </w:tcPr>
          <w:p w14:paraId="77EA4279" w14:textId="77777777"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0</w:t>
            </w:r>
          </w:p>
        </w:tc>
        <w:tc>
          <w:tcPr>
            <w:tcW w:w="1240" w:type="dxa"/>
            <w:tcBorders>
              <w:top w:val="nil"/>
              <w:left w:val="nil"/>
              <w:bottom w:val="single" w:sz="4" w:space="0" w:color="auto"/>
              <w:right w:val="single" w:sz="4" w:space="0" w:color="auto"/>
            </w:tcBorders>
            <w:shd w:val="clear" w:color="000000" w:fill="E2EFDA"/>
            <w:noWrap/>
            <w:vAlign w:val="center"/>
            <w:hideMark/>
          </w:tcPr>
          <w:p w14:paraId="7105260C" w14:textId="77777777"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0</w:t>
            </w:r>
          </w:p>
        </w:tc>
        <w:tc>
          <w:tcPr>
            <w:tcW w:w="1160" w:type="dxa"/>
            <w:tcBorders>
              <w:top w:val="nil"/>
              <w:left w:val="nil"/>
              <w:bottom w:val="single" w:sz="4" w:space="0" w:color="auto"/>
              <w:right w:val="single" w:sz="4" w:space="0" w:color="auto"/>
            </w:tcBorders>
            <w:shd w:val="clear" w:color="000000" w:fill="E2EFDA"/>
            <w:noWrap/>
            <w:vAlign w:val="center"/>
            <w:hideMark/>
          </w:tcPr>
          <w:p w14:paraId="6D919191" w14:textId="77777777"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0</w:t>
            </w:r>
          </w:p>
        </w:tc>
        <w:tc>
          <w:tcPr>
            <w:tcW w:w="760" w:type="dxa"/>
            <w:tcBorders>
              <w:top w:val="nil"/>
              <w:left w:val="nil"/>
              <w:bottom w:val="single" w:sz="4" w:space="0" w:color="auto"/>
              <w:right w:val="single" w:sz="4" w:space="0" w:color="auto"/>
            </w:tcBorders>
            <w:shd w:val="clear" w:color="000000" w:fill="E2EFDA"/>
            <w:noWrap/>
            <w:vAlign w:val="center"/>
            <w:hideMark/>
          </w:tcPr>
          <w:p w14:paraId="048A6795" w14:textId="77777777"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0</w:t>
            </w:r>
          </w:p>
        </w:tc>
      </w:tr>
      <w:tr w:rsidR="00762BEE" w:rsidRPr="00DB72E1" w14:paraId="70D86ABF" w14:textId="77777777" w:rsidTr="00DB72E1">
        <w:trPr>
          <w:trHeight w:val="300"/>
          <w:jc w:val="center"/>
        </w:trPr>
        <w:tc>
          <w:tcPr>
            <w:tcW w:w="440" w:type="dxa"/>
            <w:tcBorders>
              <w:top w:val="nil"/>
              <w:left w:val="single" w:sz="4" w:space="0" w:color="000000"/>
              <w:bottom w:val="single" w:sz="4" w:space="0" w:color="000000"/>
              <w:right w:val="single" w:sz="4" w:space="0" w:color="000000"/>
            </w:tcBorders>
            <w:shd w:val="clear" w:color="auto" w:fill="auto"/>
            <w:noWrap/>
            <w:vAlign w:val="center"/>
            <w:hideMark/>
          </w:tcPr>
          <w:p w14:paraId="41F971D8" w14:textId="77777777"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3.</w:t>
            </w:r>
          </w:p>
        </w:tc>
        <w:tc>
          <w:tcPr>
            <w:tcW w:w="4040" w:type="dxa"/>
            <w:tcBorders>
              <w:top w:val="nil"/>
              <w:left w:val="nil"/>
              <w:bottom w:val="single" w:sz="4" w:space="0" w:color="000000"/>
              <w:right w:val="single" w:sz="4" w:space="0" w:color="000000"/>
            </w:tcBorders>
            <w:shd w:val="clear" w:color="auto" w:fill="auto"/>
            <w:vAlign w:val="center"/>
            <w:hideMark/>
          </w:tcPr>
          <w:p w14:paraId="19913414" w14:textId="77777777"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Liczba przedszkoli prowadzonych przez gminę</w:t>
            </w:r>
          </w:p>
        </w:tc>
        <w:tc>
          <w:tcPr>
            <w:tcW w:w="1420" w:type="dxa"/>
            <w:tcBorders>
              <w:top w:val="nil"/>
              <w:left w:val="nil"/>
              <w:bottom w:val="single" w:sz="4" w:space="0" w:color="000000"/>
              <w:right w:val="single" w:sz="4" w:space="0" w:color="000000"/>
            </w:tcBorders>
            <w:shd w:val="clear" w:color="auto" w:fill="auto"/>
            <w:noWrap/>
            <w:vAlign w:val="center"/>
            <w:hideMark/>
          </w:tcPr>
          <w:p w14:paraId="7287971D" w14:textId="77777777"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1</w:t>
            </w:r>
          </w:p>
        </w:tc>
        <w:tc>
          <w:tcPr>
            <w:tcW w:w="1540" w:type="dxa"/>
            <w:tcBorders>
              <w:top w:val="nil"/>
              <w:left w:val="nil"/>
              <w:bottom w:val="single" w:sz="4" w:space="0" w:color="000000"/>
              <w:right w:val="single" w:sz="4" w:space="0" w:color="000000"/>
            </w:tcBorders>
            <w:shd w:val="clear" w:color="auto" w:fill="auto"/>
            <w:noWrap/>
            <w:vAlign w:val="center"/>
            <w:hideMark/>
          </w:tcPr>
          <w:p w14:paraId="56BD280C" w14:textId="77777777"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1</w:t>
            </w:r>
          </w:p>
        </w:tc>
        <w:tc>
          <w:tcPr>
            <w:tcW w:w="760" w:type="dxa"/>
            <w:tcBorders>
              <w:top w:val="nil"/>
              <w:left w:val="nil"/>
              <w:bottom w:val="single" w:sz="4" w:space="0" w:color="000000"/>
              <w:right w:val="single" w:sz="4" w:space="0" w:color="000000"/>
            </w:tcBorders>
            <w:shd w:val="clear" w:color="auto" w:fill="auto"/>
            <w:noWrap/>
            <w:vAlign w:val="center"/>
            <w:hideMark/>
          </w:tcPr>
          <w:p w14:paraId="31B63F95" w14:textId="77777777"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0</w:t>
            </w:r>
          </w:p>
        </w:tc>
        <w:tc>
          <w:tcPr>
            <w:tcW w:w="1360" w:type="dxa"/>
            <w:tcBorders>
              <w:top w:val="nil"/>
              <w:left w:val="nil"/>
              <w:bottom w:val="single" w:sz="4" w:space="0" w:color="auto"/>
              <w:right w:val="single" w:sz="4" w:space="0" w:color="auto"/>
            </w:tcBorders>
            <w:shd w:val="clear" w:color="auto" w:fill="auto"/>
            <w:noWrap/>
            <w:vAlign w:val="center"/>
            <w:hideMark/>
          </w:tcPr>
          <w:p w14:paraId="37B20E32" w14:textId="77777777"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1</w:t>
            </w:r>
          </w:p>
        </w:tc>
        <w:tc>
          <w:tcPr>
            <w:tcW w:w="1240" w:type="dxa"/>
            <w:tcBorders>
              <w:top w:val="nil"/>
              <w:left w:val="nil"/>
              <w:bottom w:val="single" w:sz="4" w:space="0" w:color="auto"/>
              <w:right w:val="single" w:sz="4" w:space="0" w:color="auto"/>
            </w:tcBorders>
            <w:shd w:val="clear" w:color="auto" w:fill="auto"/>
            <w:noWrap/>
            <w:vAlign w:val="center"/>
            <w:hideMark/>
          </w:tcPr>
          <w:p w14:paraId="44D7708D" w14:textId="77777777"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1</w:t>
            </w:r>
          </w:p>
        </w:tc>
        <w:tc>
          <w:tcPr>
            <w:tcW w:w="760" w:type="dxa"/>
            <w:tcBorders>
              <w:top w:val="nil"/>
              <w:left w:val="nil"/>
              <w:bottom w:val="single" w:sz="4" w:space="0" w:color="auto"/>
              <w:right w:val="single" w:sz="4" w:space="0" w:color="auto"/>
            </w:tcBorders>
            <w:shd w:val="clear" w:color="auto" w:fill="auto"/>
            <w:noWrap/>
            <w:vAlign w:val="center"/>
            <w:hideMark/>
          </w:tcPr>
          <w:p w14:paraId="1805A9A4" w14:textId="77777777"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0</w:t>
            </w:r>
          </w:p>
        </w:tc>
        <w:tc>
          <w:tcPr>
            <w:tcW w:w="1240" w:type="dxa"/>
            <w:tcBorders>
              <w:top w:val="nil"/>
              <w:left w:val="nil"/>
              <w:bottom w:val="single" w:sz="4" w:space="0" w:color="auto"/>
              <w:right w:val="single" w:sz="4" w:space="0" w:color="auto"/>
            </w:tcBorders>
            <w:shd w:val="clear" w:color="auto" w:fill="auto"/>
            <w:noWrap/>
            <w:vAlign w:val="center"/>
            <w:hideMark/>
          </w:tcPr>
          <w:p w14:paraId="2C49B8F1" w14:textId="77777777"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1</w:t>
            </w:r>
          </w:p>
        </w:tc>
        <w:tc>
          <w:tcPr>
            <w:tcW w:w="1160" w:type="dxa"/>
            <w:tcBorders>
              <w:top w:val="nil"/>
              <w:left w:val="nil"/>
              <w:bottom w:val="single" w:sz="4" w:space="0" w:color="auto"/>
              <w:right w:val="single" w:sz="4" w:space="0" w:color="auto"/>
            </w:tcBorders>
            <w:shd w:val="clear" w:color="auto" w:fill="auto"/>
            <w:noWrap/>
            <w:vAlign w:val="center"/>
            <w:hideMark/>
          </w:tcPr>
          <w:p w14:paraId="2348D084" w14:textId="77777777"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1</w:t>
            </w:r>
          </w:p>
        </w:tc>
        <w:tc>
          <w:tcPr>
            <w:tcW w:w="760" w:type="dxa"/>
            <w:tcBorders>
              <w:top w:val="nil"/>
              <w:left w:val="nil"/>
              <w:bottom w:val="single" w:sz="4" w:space="0" w:color="auto"/>
              <w:right w:val="single" w:sz="4" w:space="0" w:color="auto"/>
            </w:tcBorders>
            <w:shd w:val="clear" w:color="auto" w:fill="auto"/>
            <w:noWrap/>
            <w:vAlign w:val="center"/>
            <w:hideMark/>
          </w:tcPr>
          <w:p w14:paraId="3B741F10" w14:textId="77777777"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0</w:t>
            </w:r>
          </w:p>
        </w:tc>
      </w:tr>
      <w:tr w:rsidR="00762BEE" w:rsidRPr="00DB72E1" w14:paraId="02EC62CE" w14:textId="77777777" w:rsidTr="00DB72E1">
        <w:trPr>
          <w:trHeight w:val="510"/>
          <w:jc w:val="center"/>
        </w:trPr>
        <w:tc>
          <w:tcPr>
            <w:tcW w:w="440" w:type="dxa"/>
            <w:tcBorders>
              <w:top w:val="nil"/>
              <w:left w:val="single" w:sz="4" w:space="0" w:color="000000"/>
              <w:bottom w:val="single" w:sz="4" w:space="0" w:color="000000"/>
              <w:right w:val="single" w:sz="4" w:space="0" w:color="000000"/>
            </w:tcBorders>
            <w:shd w:val="clear" w:color="000000" w:fill="E2EFDA"/>
            <w:noWrap/>
            <w:vAlign w:val="center"/>
            <w:hideMark/>
          </w:tcPr>
          <w:p w14:paraId="39841B98" w14:textId="77777777"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lastRenderedPageBreak/>
              <w:t>4.</w:t>
            </w:r>
          </w:p>
        </w:tc>
        <w:tc>
          <w:tcPr>
            <w:tcW w:w="4040" w:type="dxa"/>
            <w:tcBorders>
              <w:top w:val="nil"/>
              <w:left w:val="nil"/>
              <w:bottom w:val="single" w:sz="4" w:space="0" w:color="000000"/>
              <w:right w:val="single" w:sz="4" w:space="0" w:color="000000"/>
            </w:tcBorders>
            <w:shd w:val="clear" w:color="000000" w:fill="E2EFDA"/>
            <w:vAlign w:val="center"/>
            <w:hideMark/>
          </w:tcPr>
          <w:p w14:paraId="1C2379F3" w14:textId="77777777"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Liczba przedszkoli prowadzonych przez inne podmioty</w:t>
            </w:r>
          </w:p>
        </w:tc>
        <w:tc>
          <w:tcPr>
            <w:tcW w:w="1420" w:type="dxa"/>
            <w:tcBorders>
              <w:top w:val="nil"/>
              <w:left w:val="nil"/>
              <w:bottom w:val="single" w:sz="4" w:space="0" w:color="000000"/>
              <w:right w:val="single" w:sz="4" w:space="0" w:color="000000"/>
            </w:tcBorders>
            <w:shd w:val="clear" w:color="000000" w:fill="E2EFDA"/>
            <w:noWrap/>
            <w:vAlign w:val="center"/>
            <w:hideMark/>
          </w:tcPr>
          <w:p w14:paraId="180A300E" w14:textId="77777777"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0</w:t>
            </w:r>
          </w:p>
        </w:tc>
        <w:tc>
          <w:tcPr>
            <w:tcW w:w="1540" w:type="dxa"/>
            <w:tcBorders>
              <w:top w:val="nil"/>
              <w:left w:val="nil"/>
              <w:bottom w:val="single" w:sz="4" w:space="0" w:color="000000"/>
              <w:right w:val="single" w:sz="4" w:space="0" w:color="000000"/>
            </w:tcBorders>
            <w:shd w:val="clear" w:color="000000" w:fill="E2EFDA"/>
            <w:noWrap/>
            <w:vAlign w:val="center"/>
            <w:hideMark/>
          </w:tcPr>
          <w:p w14:paraId="59E23538" w14:textId="77777777"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0</w:t>
            </w:r>
          </w:p>
        </w:tc>
        <w:tc>
          <w:tcPr>
            <w:tcW w:w="760" w:type="dxa"/>
            <w:tcBorders>
              <w:top w:val="nil"/>
              <w:left w:val="nil"/>
              <w:bottom w:val="single" w:sz="4" w:space="0" w:color="000000"/>
              <w:right w:val="single" w:sz="4" w:space="0" w:color="000000"/>
            </w:tcBorders>
            <w:shd w:val="clear" w:color="000000" w:fill="E2EFDA"/>
            <w:noWrap/>
            <w:vAlign w:val="center"/>
            <w:hideMark/>
          </w:tcPr>
          <w:p w14:paraId="56207EA8" w14:textId="77777777"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0</w:t>
            </w:r>
          </w:p>
        </w:tc>
        <w:tc>
          <w:tcPr>
            <w:tcW w:w="1360" w:type="dxa"/>
            <w:tcBorders>
              <w:top w:val="nil"/>
              <w:left w:val="nil"/>
              <w:bottom w:val="single" w:sz="4" w:space="0" w:color="auto"/>
              <w:right w:val="single" w:sz="4" w:space="0" w:color="auto"/>
            </w:tcBorders>
            <w:shd w:val="clear" w:color="000000" w:fill="E2EFDA"/>
            <w:noWrap/>
            <w:vAlign w:val="center"/>
            <w:hideMark/>
          </w:tcPr>
          <w:p w14:paraId="37A7E0A7" w14:textId="77777777"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0</w:t>
            </w:r>
          </w:p>
        </w:tc>
        <w:tc>
          <w:tcPr>
            <w:tcW w:w="1240" w:type="dxa"/>
            <w:tcBorders>
              <w:top w:val="nil"/>
              <w:left w:val="nil"/>
              <w:bottom w:val="single" w:sz="4" w:space="0" w:color="auto"/>
              <w:right w:val="single" w:sz="4" w:space="0" w:color="auto"/>
            </w:tcBorders>
            <w:shd w:val="clear" w:color="000000" w:fill="E2EFDA"/>
            <w:noWrap/>
            <w:vAlign w:val="center"/>
            <w:hideMark/>
          </w:tcPr>
          <w:p w14:paraId="3E62368B" w14:textId="77777777"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0</w:t>
            </w:r>
          </w:p>
        </w:tc>
        <w:tc>
          <w:tcPr>
            <w:tcW w:w="760" w:type="dxa"/>
            <w:tcBorders>
              <w:top w:val="nil"/>
              <w:left w:val="nil"/>
              <w:bottom w:val="single" w:sz="4" w:space="0" w:color="auto"/>
              <w:right w:val="single" w:sz="4" w:space="0" w:color="auto"/>
            </w:tcBorders>
            <w:shd w:val="clear" w:color="000000" w:fill="E2EFDA"/>
            <w:noWrap/>
            <w:vAlign w:val="center"/>
            <w:hideMark/>
          </w:tcPr>
          <w:p w14:paraId="58D33E19" w14:textId="77777777"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0</w:t>
            </w:r>
          </w:p>
        </w:tc>
        <w:tc>
          <w:tcPr>
            <w:tcW w:w="1240" w:type="dxa"/>
            <w:tcBorders>
              <w:top w:val="nil"/>
              <w:left w:val="nil"/>
              <w:bottom w:val="single" w:sz="4" w:space="0" w:color="auto"/>
              <w:right w:val="single" w:sz="4" w:space="0" w:color="auto"/>
            </w:tcBorders>
            <w:shd w:val="clear" w:color="000000" w:fill="E2EFDA"/>
            <w:noWrap/>
            <w:vAlign w:val="center"/>
            <w:hideMark/>
          </w:tcPr>
          <w:p w14:paraId="3B02297D" w14:textId="77777777"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0</w:t>
            </w:r>
          </w:p>
        </w:tc>
        <w:tc>
          <w:tcPr>
            <w:tcW w:w="1160" w:type="dxa"/>
            <w:tcBorders>
              <w:top w:val="nil"/>
              <w:left w:val="nil"/>
              <w:bottom w:val="single" w:sz="4" w:space="0" w:color="auto"/>
              <w:right w:val="single" w:sz="4" w:space="0" w:color="auto"/>
            </w:tcBorders>
            <w:shd w:val="clear" w:color="000000" w:fill="E2EFDA"/>
            <w:noWrap/>
            <w:vAlign w:val="center"/>
            <w:hideMark/>
          </w:tcPr>
          <w:p w14:paraId="5CFE632B" w14:textId="77777777"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0</w:t>
            </w:r>
          </w:p>
        </w:tc>
        <w:tc>
          <w:tcPr>
            <w:tcW w:w="760" w:type="dxa"/>
            <w:tcBorders>
              <w:top w:val="nil"/>
              <w:left w:val="nil"/>
              <w:bottom w:val="single" w:sz="4" w:space="0" w:color="auto"/>
              <w:right w:val="single" w:sz="4" w:space="0" w:color="auto"/>
            </w:tcBorders>
            <w:shd w:val="clear" w:color="000000" w:fill="E2EFDA"/>
            <w:noWrap/>
            <w:vAlign w:val="center"/>
            <w:hideMark/>
          </w:tcPr>
          <w:p w14:paraId="262F62C2" w14:textId="77777777"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0</w:t>
            </w:r>
          </w:p>
        </w:tc>
      </w:tr>
      <w:tr w:rsidR="00762BEE" w:rsidRPr="00DB72E1" w14:paraId="3D86DF93" w14:textId="77777777" w:rsidTr="00DB72E1">
        <w:trPr>
          <w:trHeight w:val="300"/>
          <w:jc w:val="center"/>
        </w:trPr>
        <w:tc>
          <w:tcPr>
            <w:tcW w:w="440" w:type="dxa"/>
            <w:tcBorders>
              <w:top w:val="nil"/>
              <w:left w:val="single" w:sz="4" w:space="0" w:color="000000"/>
              <w:bottom w:val="single" w:sz="4" w:space="0" w:color="000000"/>
              <w:right w:val="single" w:sz="4" w:space="0" w:color="000000"/>
            </w:tcBorders>
            <w:shd w:val="clear" w:color="auto" w:fill="auto"/>
            <w:noWrap/>
            <w:vAlign w:val="center"/>
            <w:hideMark/>
          </w:tcPr>
          <w:p w14:paraId="41972066" w14:textId="77777777"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5.</w:t>
            </w:r>
          </w:p>
        </w:tc>
        <w:tc>
          <w:tcPr>
            <w:tcW w:w="4040" w:type="dxa"/>
            <w:tcBorders>
              <w:top w:val="nil"/>
              <w:left w:val="nil"/>
              <w:bottom w:val="single" w:sz="4" w:space="0" w:color="000000"/>
              <w:right w:val="single" w:sz="4" w:space="0" w:color="000000"/>
            </w:tcBorders>
            <w:shd w:val="clear" w:color="auto" w:fill="auto"/>
            <w:vAlign w:val="center"/>
            <w:hideMark/>
          </w:tcPr>
          <w:p w14:paraId="5DC2BF4C" w14:textId="77777777"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Liczba żłobków prowadzonych przez gminę</w:t>
            </w:r>
          </w:p>
        </w:tc>
        <w:tc>
          <w:tcPr>
            <w:tcW w:w="1420" w:type="dxa"/>
            <w:tcBorders>
              <w:top w:val="nil"/>
              <w:left w:val="nil"/>
              <w:bottom w:val="single" w:sz="4" w:space="0" w:color="000000"/>
              <w:right w:val="single" w:sz="4" w:space="0" w:color="000000"/>
            </w:tcBorders>
            <w:shd w:val="clear" w:color="auto" w:fill="auto"/>
            <w:noWrap/>
            <w:vAlign w:val="center"/>
            <w:hideMark/>
          </w:tcPr>
          <w:p w14:paraId="1331BA14" w14:textId="77777777"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0</w:t>
            </w:r>
          </w:p>
        </w:tc>
        <w:tc>
          <w:tcPr>
            <w:tcW w:w="1540" w:type="dxa"/>
            <w:tcBorders>
              <w:top w:val="nil"/>
              <w:left w:val="nil"/>
              <w:bottom w:val="single" w:sz="4" w:space="0" w:color="000000"/>
              <w:right w:val="single" w:sz="4" w:space="0" w:color="000000"/>
            </w:tcBorders>
            <w:shd w:val="clear" w:color="auto" w:fill="auto"/>
            <w:noWrap/>
            <w:vAlign w:val="center"/>
            <w:hideMark/>
          </w:tcPr>
          <w:p w14:paraId="75BC4137" w14:textId="77777777"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0</w:t>
            </w:r>
          </w:p>
        </w:tc>
        <w:tc>
          <w:tcPr>
            <w:tcW w:w="760" w:type="dxa"/>
            <w:tcBorders>
              <w:top w:val="nil"/>
              <w:left w:val="nil"/>
              <w:bottom w:val="single" w:sz="4" w:space="0" w:color="000000"/>
              <w:right w:val="single" w:sz="4" w:space="0" w:color="000000"/>
            </w:tcBorders>
            <w:shd w:val="clear" w:color="auto" w:fill="auto"/>
            <w:noWrap/>
            <w:vAlign w:val="center"/>
            <w:hideMark/>
          </w:tcPr>
          <w:p w14:paraId="521EE4C6" w14:textId="77777777"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0</w:t>
            </w:r>
          </w:p>
        </w:tc>
        <w:tc>
          <w:tcPr>
            <w:tcW w:w="1360" w:type="dxa"/>
            <w:tcBorders>
              <w:top w:val="nil"/>
              <w:left w:val="nil"/>
              <w:bottom w:val="single" w:sz="4" w:space="0" w:color="auto"/>
              <w:right w:val="single" w:sz="4" w:space="0" w:color="auto"/>
            </w:tcBorders>
            <w:shd w:val="clear" w:color="auto" w:fill="auto"/>
            <w:noWrap/>
            <w:vAlign w:val="center"/>
            <w:hideMark/>
          </w:tcPr>
          <w:p w14:paraId="063B5B45" w14:textId="77777777"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0</w:t>
            </w:r>
          </w:p>
        </w:tc>
        <w:tc>
          <w:tcPr>
            <w:tcW w:w="1240" w:type="dxa"/>
            <w:tcBorders>
              <w:top w:val="nil"/>
              <w:left w:val="nil"/>
              <w:bottom w:val="single" w:sz="4" w:space="0" w:color="auto"/>
              <w:right w:val="single" w:sz="4" w:space="0" w:color="auto"/>
            </w:tcBorders>
            <w:shd w:val="clear" w:color="auto" w:fill="auto"/>
            <w:noWrap/>
            <w:vAlign w:val="center"/>
            <w:hideMark/>
          </w:tcPr>
          <w:p w14:paraId="2E2929A7" w14:textId="77777777"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0</w:t>
            </w:r>
          </w:p>
        </w:tc>
        <w:tc>
          <w:tcPr>
            <w:tcW w:w="760" w:type="dxa"/>
            <w:tcBorders>
              <w:top w:val="nil"/>
              <w:left w:val="nil"/>
              <w:bottom w:val="single" w:sz="4" w:space="0" w:color="auto"/>
              <w:right w:val="single" w:sz="4" w:space="0" w:color="auto"/>
            </w:tcBorders>
            <w:shd w:val="clear" w:color="auto" w:fill="auto"/>
            <w:noWrap/>
            <w:vAlign w:val="center"/>
            <w:hideMark/>
          </w:tcPr>
          <w:p w14:paraId="7C2FBF5C" w14:textId="77777777"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0</w:t>
            </w:r>
          </w:p>
        </w:tc>
        <w:tc>
          <w:tcPr>
            <w:tcW w:w="1240" w:type="dxa"/>
            <w:tcBorders>
              <w:top w:val="nil"/>
              <w:left w:val="nil"/>
              <w:bottom w:val="single" w:sz="4" w:space="0" w:color="auto"/>
              <w:right w:val="single" w:sz="4" w:space="0" w:color="auto"/>
            </w:tcBorders>
            <w:shd w:val="clear" w:color="auto" w:fill="auto"/>
            <w:noWrap/>
            <w:vAlign w:val="center"/>
            <w:hideMark/>
          </w:tcPr>
          <w:p w14:paraId="4ECD2881" w14:textId="77777777"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0</w:t>
            </w:r>
          </w:p>
        </w:tc>
        <w:tc>
          <w:tcPr>
            <w:tcW w:w="1160" w:type="dxa"/>
            <w:tcBorders>
              <w:top w:val="nil"/>
              <w:left w:val="nil"/>
              <w:bottom w:val="single" w:sz="4" w:space="0" w:color="auto"/>
              <w:right w:val="single" w:sz="4" w:space="0" w:color="auto"/>
            </w:tcBorders>
            <w:shd w:val="clear" w:color="auto" w:fill="auto"/>
            <w:noWrap/>
            <w:vAlign w:val="center"/>
            <w:hideMark/>
          </w:tcPr>
          <w:p w14:paraId="2F97AEE9" w14:textId="77777777"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0</w:t>
            </w:r>
          </w:p>
        </w:tc>
        <w:tc>
          <w:tcPr>
            <w:tcW w:w="760" w:type="dxa"/>
            <w:tcBorders>
              <w:top w:val="nil"/>
              <w:left w:val="nil"/>
              <w:bottom w:val="single" w:sz="4" w:space="0" w:color="auto"/>
              <w:right w:val="single" w:sz="4" w:space="0" w:color="auto"/>
            </w:tcBorders>
            <w:shd w:val="clear" w:color="auto" w:fill="auto"/>
            <w:noWrap/>
            <w:vAlign w:val="center"/>
            <w:hideMark/>
          </w:tcPr>
          <w:p w14:paraId="691DF683" w14:textId="77777777"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0</w:t>
            </w:r>
          </w:p>
        </w:tc>
      </w:tr>
      <w:tr w:rsidR="00762BEE" w:rsidRPr="00DB72E1" w14:paraId="42C8903A" w14:textId="77777777" w:rsidTr="00DB72E1">
        <w:trPr>
          <w:trHeight w:val="510"/>
          <w:jc w:val="center"/>
        </w:trPr>
        <w:tc>
          <w:tcPr>
            <w:tcW w:w="440" w:type="dxa"/>
            <w:tcBorders>
              <w:top w:val="nil"/>
              <w:left w:val="single" w:sz="4" w:space="0" w:color="000000"/>
              <w:bottom w:val="single" w:sz="4" w:space="0" w:color="000000"/>
              <w:right w:val="single" w:sz="4" w:space="0" w:color="000000"/>
            </w:tcBorders>
            <w:shd w:val="clear" w:color="000000" w:fill="E2EFDA"/>
            <w:noWrap/>
            <w:vAlign w:val="center"/>
            <w:hideMark/>
          </w:tcPr>
          <w:p w14:paraId="7A3BD806" w14:textId="77777777"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6.</w:t>
            </w:r>
          </w:p>
        </w:tc>
        <w:tc>
          <w:tcPr>
            <w:tcW w:w="4040" w:type="dxa"/>
            <w:tcBorders>
              <w:top w:val="nil"/>
              <w:left w:val="nil"/>
              <w:bottom w:val="single" w:sz="4" w:space="0" w:color="000000"/>
              <w:right w:val="single" w:sz="4" w:space="0" w:color="000000"/>
            </w:tcBorders>
            <w:shd w:val="clear" w:color="000000" w:fill="E2EFDA"/>
            <w:vAlign w:val="center"/>
            <w:hideMark/>
          </w:tcPr>
          <w:p w14:paraId="64DB6546" w14:textId="77777777"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Liczba żłobków prowadzonych przez inne podmioty</w:t>
            </w:r>
          </w:p>
        </w:tc>
        <w:tc>
          <w:tcPr>
            <w:tcW w:w="1420" w:type="dxa"/>
            <w:tcBorders>
              <w:top w:val="nil"/>
              <w:left w:val="nil"/>
              <w:bottom w:val="single" w:sz="4" w:space="0" w:color="000000"/>
              <w:right w:val="single" w:sz="4" w:space="0" w:color="000000"/>
            </w:tcBorders>
            <w:shd w:val="clear" w:color="000000" w:fill="E2EFDA"/>
            <w:noWrap/>
            <w:vAlign w:val="center"/>
            <w:hideMark/>
          </w:tcPr>
          <w:p w14:paraId="4FC91B73" w14:textId="77777777"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0</w:t>
            </w:r>
          </w:p>
        </w:tc>
        <w:tc>
          <w:tcPr>
            <w:tcW w:w="1540" w:type="dxa"/>
            <w:tcBorders>
              <w:top w:val="nil"/>
              <w:left w:val="nil"/>
              <w:bottom w:val="single" w:sz="4" w:space="0" w:color="000000"/>
              <w:right w:val="single" w:sz="4" w:space="0" w:color="000000"/>
            </w:tcBorders>
            <w:shd w:val="clear" w:color="000000" w:fill="E2EFDA"/>
            <w:noWrap/>
            <w:vAlign w:val="center"/>
            <w:hideMark/>
          </w:tcPr>
          <w:p w14:paraId="712EEFA1" w14:textId="77777777"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0</w:t>
            </w:r>
          </w:p>
        </w:tc>
        <w:tc>
          <w:tcPr>
            <w:tcW w:w="760" w:type="dxa"/>
            <w:tcBorders>
              <w:top w:val="nil"/>
              <w:left w:val="nil"/>
              <w:bottom w:val="single" w:sz="4" w:space="0" w:color="000000"/>
              <w:right w:val="single" w:sz="4" w:space="0" w:color="000000"/>
            </w:tcBorders>
            <w:shd w:val="clear" w:color="000000" w:fill="E2EFDA"/>
            <w:noWrap/>
            <w:vAlign w:val="center"/>
            <w:hideMark/>
          </w:tcPr>
          <w:p w14:paraId="30ABE010" w14:textId="77777777"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0</w:t>
            </w:r>
          </w:p>
        </w:tc>
        <w:tc>
          <w:tcPr>
            <w:tcW w:w="1360" w:type="dxa"/>
            <w:tcBorders>
              <w:top w:val="nil"/>
              <w:left w:val="nil"/>
              <w:bottom w:val="single" w:sz="4" w:space="0" w:color="auto"/>
              <w:right w:val="single" w:sz="4" w:space="0" w:color="auto"/>
            </w:tcBorders>
            <w:shd w:val="clear" w:color="000000" w:fill="E2EFDA"/>
            <w:noWrap/>
            <w:vAlign w:val="center"/>
            <w:hideMark/>
          </w:tcPr>
          <w:p w14:paraId="4CBF80EE" w14:textId="77777777"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0</w:t>
            </w:r>
          </w:p>
        </w:tc>
        <w:tc>
          <w:tcPr>
            <w:tcW w:w="1240" w:type="dxa"/>
            <w:tcBorders>
              <w:top w:val="nil"/>
              <w:left w:val="nil"/>
              <w:bottom w:val="single" w:sz="4" w:space="0" w:color="auto"/>
              <w:right w:val="single" w:sz="4" w:space="0" w:color="auto"/>
            </w:tcBorders>
            <w:shd w:val="clear" w:color="000000" w:fill="E2EFDA"/>
            <w:noWrap/>
            <w:vAlign w:val="center"/>
            <w:hideMark/>
          </w:tcPr>
          <w:p w14:paraId="69C2105C" w14:textId="77777777"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0</w:t>
            </w:r>
          </w:p>
        </w:tc>
        <w:tc>
          <w:tcPr>
            <w:tcW w:w="760" w:type="dxa"/>
            <w:tcBorders>
              <w:top w:val="nil"/>
              <w:left w:val="nil"/>
              <w:bottom w:val="single" w:sz="4" w:space="0" w:color="auto"/>
              <w:right w:val="single" w:sz="4" w:space="0" w:color="auto"/>
            </w:tcBorders>
            <w:shd w:val="clear" w:color="000000" w:fill="E2EFDA"/>
            <w:noWrap/>
            <w:vAlign w:val="center"/>
            <w:hideMark/>
          </w:tcPr>
          <w:p w14:paraId="54FA9AD2" w14:textId="77777777"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0</w:t>
            </w:r>
          </w:p>
        </w:tc>
        <w:tc>
          <w:tcPr>
            <w:tcW w:w="1240" w:type="dxa"/>
            <w:tcBorders>
              <w:top w:val="nil"/>
              <w:left w:val="nil"/>
              <w:bottom w:val="single" w:sz="4" w:space="0" w:color="auto"/>
              <w:right w:val="single" w:sz="4" w:space="0" w:color="auto"/>
            </w:tcBorders>
            <w:shd w:val="clear" w:color="000000" w:fill="E2EFDA"/>
            <w:noWrap/>
            <w:vAlign w:val="center"/>
            <w:hideMark/>
          </w:tcPr>
          <w:p w14:paraId="2D125EBB" w14:textId="77777777"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0</w:t>
            </w:r>
          </w:p>
        </w:tc>
        <w:tc>
          <w:tcPr>
            <w:tcW w:w="1160" w:type="dxa"/>
            <w:tcBorders>
              <w:top w:val="nil"/>
              <w:left w:val="nil"/>
              <w:bottom w:val="single" w:sz="4" w:space="0" w:color="auto"/>
              <w:right w:val="single" w:sz="4" w:space="0" w:color="auto"/>
            </w:tcBorders>
            <w:shd w:val="clear" w:color="000000" w:fill="E2EFDA"/>
            <w:noWrap/>
            <w:vAlign w:val="center"/>
            <w:hideMark/>
          </w:tcPr>
          <w:p w14:paraId="34C8E9C0" w14:textId="77777777"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0</w:t>
            </w:r>
          </w:p>
        </w:tc>
        <w:tc>
          <w:tcPr>
            <w:tcW w:w="760" w:type="dxa"/>
            <w:tcBorders>
              <w:top w:val="nil"/>
              <w:left w:val="nil"/>
              <w:bottom w:val="single" w:sz="4" w:space="0" w:color="auto"/>
              <w:right w:val="single" w:sz="4" w:space="0" w:color="auto"/>
            </w:tcBorders>
            <w:shd w:val="clear" w:color="000000" w:fill="E2EFDA"/>
            <w:noWrap/>
            <w:vAlign w:val="center"/>
            <w:hideMark/>
          </w:tcPr>
          <w:p w14:paraId="1ABC3EF9" w14:textId="77777777"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0</w:t>
            </w:r>
          </w:p>
        </w:tc>
      </w:tr>
      <w:tr w:rsidR="00762BEE" w:rsidRPr="00DB72E1" w14:paraId="73CA4052" w14:textId="77777777" w:rsidTr="00DB72E1">
        <w:trPr>
          <w:trHeight w:val="510"/>
          <w:jc w:val="center"/>
        </w:trPr>
        <w:tc>
          <w:tcPr>
            <w:tcW w:w="440" w:type="dxa"/>
            <w:tcBorders>
              <w:top w:val="nil"/>
              <w:left w:val="single" w:sz="4" w:space="0" w:color="000000"/>
              <w:bottom w:val="single" w:sz="4" w:space="0" w:color="000000"/>
              <w:right w:val="single" w:sz="4" w:space="0" w:color="000000"/>
            </w:tcBorders>
            <w:shd w:val="clear" w:color="auto" w:fill="auto"/>
            <w:noWrap/>
            <w:vAlign w:val="center"/>
            <w:hideMark/>
          </w:tcPr>
          <w:p w14:paraId="2351DCA2" w14:textId="77777777"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7.</w:t>
            </w:r>
          </w:p>
        </w:tc>
        <w:tc>
          <w:tcPr>
            <w:tcW w:w="4040" w:type="dxa"/>
            <w:tcBorders>
              <w:top w:val="nil"/>
              <w:left w:val="nil"/>
              <w:bottom w:val="single" w:sz="4" w:space="0" w:color="000000"/>
              <w:right w:val="single" w:sz="4" w:space="0" w:color="000000"/>
            </w:tcBorders>
            <w:shd w:val="clear" w:color="auto" w:fill="auto"/>
            <w:vAlign w:val="center"/>
            <w:hideMark/>
          </w:tcPr>
          <w:p w14:paraId="168A0B58" w14:textId="77777777"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Liczba uczniów w szkołach prowadzonych przez gminę</w:t>
            </w:r>
          </w:p>
        </w:tc>
        <w:tc>
          <w:tcPr>
            <w:tcW w:w="1420" w:type="dxa"/>
            <w:tcBorders>
              <w:top w:val="nil"/>
              <w:left w:val="nil"/>
              <w:bottom w:val="single" w:sz="4" w:space="0" w:color="000000"/>
              <w:right w:val="single" w:sz="4" w:space="0" w:color="000000"/>
            </w:tcBorders>
            <w:shd w:val="clear" w:color="auto" w:fill="auto"/>
            <w:noWrap/>
            <w:vAlign w:val="center"/>
            <w:hideMark/>
          </w:tcPr>
          <w:p w14:paraId="48E1F64D" w14:textId="77777777"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404</w:t>
            </w:r>
          </w:p>
        </w:tc>
        <w:tc>
          <w:tcPr>
            <w:tcW w:w="1540" w:type="dxa"/>
            <w:tcBorders>
              <w:top w:val="nil"/>
              <w:left w:val="nil"/>
              <w:bottom w:val="single" w:sz="4" w:space="0" w:color="000000"/>
              <w:right w:val="single" w:sz="4" w:space="0" w:color="000000"/>
            </w:tcBorders>
            <w:shd w:val="clear" w:color="auto" w:fill="auto"/>
            <w:noWrap/>
            <w:vAlign w:val="center"/>
            <w:hideMark/>
          </w:tcPr>
          <w:p w14:paraId="1FB2BED1" w14:textId="77777777"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290</w:t>
            </w:r>
          </w:p>
        </w:tc>
        <w:tc>
          <w:tcPr>
            <w:tcW w:w="760" w:type="dxa"/>
            <w:tcBorders>
              <w:top w:val="nil"/>
              <w:left w:val="nil"/>
              <w:bottom w:val="single" w:sz="4" w:space="0" w:color="000000"/>
              <w:right w:val="single" w:sz="4" w:space="0" w:color="000000"/>
            </w:tcBorders>
            <w:shd w:val="clear" w:color="auto" w:fill="auto"/>
            <w:noWrap/>
            <w:vAlign w:val="center"/>
            <w:hideMark/>
          </w:tcPr>
          <w:p w14:paraId="274F1F69" w14:textId="77777777"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-114</w:t>
            </w:r>
          </w:p>
        </w:tc>
        <w:tc>
          <w:tcPr>
            <w:tcW w:w="1360" w:type="dxa"/>
            <w:tcBorders>
              <w:top w:val="nil"/>
              <w:left w:val="nil"/>
              <w:bottom w:val="single" w:sz="4" w:space="0" w:color="auto"/>
              <w:right w:val="single" w:sz="4" w:space="0" w:color="auto"/>
            </w:tcBorders>
            <w:shd w:val="clear" w:color="auto" w:fill="auto"/>
            <w:noWrap/>
            <w:vAlign w:val="center"/>
            <w:hideMark/>
          </w:tcPr>
          <w:p w14:paraId="2174BD90" w14:textId="77777777"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930</w:t>
            </w:r>
          </w:p>
        </w:tc>
        <w:tc>
          <w:tcPr>
            <w:tcW w:w="1240" w:type="dxa"/>
            <w:tcBorders>
              <w:top w:val="nil"/>
              <w:left w:val="nil"/>
              <w:bottom w:val="single" w:sz="4" w:space="0" w:color="auto"/>
              <w:right w:val="single" w:sz="4" w:space="0" w:color="auto"/>
            </w:tcBorders>
            <w:shd w:val="clear" w:color="auto" w:fill="auto"/>
            <w:noWrap/>
            <w:vAlign w:val="center"/>
            <w:hideMark/>
          </w:tcPr>
          <w:p w14:paraId="1698FC8E" w14:textId="77777777"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722</w:t>
            </w:r>
          </w:p>
        </w:tc>
        <w:tc>
          <w:tcPr>
            <w:tcW w:w="760" w:type="dxa"/>
            <w:tcBorders>
              <w:top w:val="nil"/>
              <w:left w:val="nil"/>
              <w:bottom w:val="single" w:sz="4" w:space="0" w:color="auto"/>
              <w:right w:val="single" w:sz="4" w:space="0" w:color="auto"/>
            </w:tcBorders>
            <w:shd w:val="clear" w:color="auto" w:fill="auto"/>
            <w:noWrap/>
            <w:vAlign w:val="center"/>
            <w:hideMark/>
          </w:tcPr>
          <w:p w14:paraId="061D92C1" w14:textId="77777777"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-208</w:t>
            </w:r>
          </w:p>
        </w:tc>
        <w:tc>
          <w:tcPr>
            <w:tcW w:w="1240" w:type="dxa"/>
            <w:tcBorders>
              <w:top w:val="nil"/>
              <w:left w:val="nil"/>
              <w:bottom w:val="single" w:sz="4" w:space="0" w:color="auto"/>
              <w:right w:val="single" w:sz="4" w:space="0" w:color="auto"/>
            </w:tcBorders>
            <w:shd w:val="clear" w:color="auto" w:fill="auto"/>
            <w:noWrap/>
            <w:vAlign w:val="center"/>
            <w:hideMark/>
          </w:tcPr>
          <w:p w14:paraId="3793AE4F" w14:textId="77777777"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275</w:t>
            </w:r>
          </w:p>
        </w:tc>
        <w:tc>
          <w:tcPr>
            <w:tcW w:w="1160" w:type="dxa"/>
            <w:tcBorders>
              <w:top w:val="nil"/>
              <w:left w:val="nil"/>
              <w:bottom w:val="single" w:sz="4" w:space="0" w:color="auto"/>
              <w:right w:val="single" w:sz="4" w:space="0" w:color="auto"/>
            </w:tcBorders>
            <w:shd w:val="clear" w:color="auto" w:fill="auto"/>
            <w:noWrap/>
            <w:vAlign w:val="center"/>
            <w:hideMark/>
          </w:tcPr>
          <w:p w14:paraId="3792EF61" w14:textId="77777777"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191</w:t>
            </w:r>
          </w:p>
        </w:tc>
        <w:tc>
          <w:tcPr>
            <w:tcW w:w="760" w:type="dxa"/>
            <w:tcBorders>
              <w:top w:val="nil"/>
              <w:left w:val="nil"/>
              <w:bottom w:val="single" w:sz="4" w:space="0" w:color="auto"/>
              <w:right w:val="single" w:sz="4" w:space="0" w:color="auto"/>
            </w:tcBorders>
            <w:shd w:val="clear" w:color="auto" w:fill="auto"/>
            <w:noWrap/>
            <w:vAlign w:val="center"/>
            <w:hideMark/>
          </w:tcPr>
          <w:p w14:paraId="1AF63E8C" w14:textId="77777777"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-84</w:t>
            </w:r>
          </w:p>
        </w:tc>
      </w:tr>
      <w:tr w:rsidR="00762BEE" w:rsidRPr="00DB72E1" w14:paraId="62694A40" w14:textId="77777777" w:rsidTr="00DB72E1">
        <w:trPr>
          <w:trHeight w:val="510"/>
          <w:jc w:val="center"/>
        </w:trPr>
        <w:tc>
          <w:tcPr>
            <w:tcW w:w="440" w:type="dxa"/>
            <w:tcBorders>
              <w:top w:val="nil"/>
              <w:left w:val="single" w:sz="4" w:space="0" w:color="000000"/>
              <w:bottom w:val="single" w:sz="4" w:space="0" w:color="000000"/>
              <w:right w:val="single" w:sz="4" w:space="0" w:color="000000"/>
            </w:tcBorders>
            <w:shd w:val="clear" w:color="000000" w:fill="E2EFDA"/>
            <w:noWrap/>
            <w:vAlign w:val="center"/>
            <w:hideMark/>
          </w:tcPr>
          <w:p w14:paraId="31128439" w14:textId="77777777"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8.</w:t>
            </w:r>
          </w:p>
        </w:tc>
        <w:tc>
          <w:tcPr>
            <w:tcW w:w="4040" w:type="dxa"/>
            <w:tcBorders>
              <w:top w:val="nil"/>
              <w:left w:val="nil"/>
              <w:bottom w:val="single" w:sz="4" w:space="0" w:color="000000"/>
              <w:right w:val="single" w:sz="4" w:space="0" w:color="000000"/>
            </w:tcBorders>
            <w:shd w:val="clear" w:color="000000" w:fill="E2EFDA"/>
            <w:vAlign w:val="center"/>
            <w:hideMark/>
          </w:tcPr>
          <w:p w14:paraId="2E67510E" w14:textId="77777777"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Liczba dzieci w wieku przedszkolnym w szkołach prowadzonych przez gminę</w:t>
            </w:r>
          </w:p>
        </w:tc>
        <w:tc>
          <w:tcPr>
            <w:tcW w:w="1420" w:type="dxa"/>
            <w:tcBorders>
              <w:top w:val="nil"/>
              <w:left w:val="nil"/>
              <w:bottom w:val="single" w:sz="4" w:space="0" w:color="000000"/>
              <w:right w:val="single" w:sz="4" w:space="0" w:color="000000"/>
            </w:tcBorders>
            <w:shd w:val="clear" w:color="000000" w:fill="E2EFDA"/>
            <w:noWrap/>
            <w:vAlign w:val="center"/>
            <w:hideMark/>
          </w:tcPr>
          <w:p w14:paraId="4C9D5177" w14:textId="77777777"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60</w:t>
            </w:r>
          </w:p>
        </w:tc>
        <w:tc>
          <w:tcPr>
            <w:tcW w:w="1540" w:type="dxa"/>
            <w:tcBorders>
              <w:top w:val="nil"/>
              <w:left w:val="nil"/>
              <w:bottom w:val="single" w:sz="4" w:space="0" w:color="000000"/>
              <w:right w:val="single" w:sz="4" w:space="0" w:color="000000"/>
            </w:tcBorders>
            <w:shd w:val="clear" w:color="000000" w:fill="E2EFDA"/>
            <w:noWrap/>
            <w:vAlign w:val="center"/>
            <w:hideMark/>
          </w:tcPr>
          <w:p w14:paraId="4A4B11BB" w14:textId="77777777"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105</w:t>
            </w:r>
          </w:p>
        </w:tc>
        <w:tc>
          <w:tcPr>
            <w:tcW w:w="760" w:type="dxa"/>
            <w:tcBorders>
              <w:top w:val="nil"/>
              <w:left w:val="nil"/>
              <w:bottom w:val="single" w:sz="4" w:space="0" w:color="000000"/>
              <w:right w:val="single" w:sz="4" w:space="0" w:color="000000"/>
            </w:tcBorders>
            <w:shd w:val="clear" w:color="000000" w:fill="E2EFDA"/>
            <w:noWrap/>
            <w:vAlign w:val="center"/>
            <w:hideMark/>
          </w:tcPr>
          <w:p w14:paraId="3CF4020F" w14:textId="77777777"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45</w:t>
            </w:r>
          </w:p>
        </w:tc>
        <w:tc>
          <w:tcPr>
            <w:tcW w:w="1360" w:type="dxa"/>
            <w:tcBorders>
              <w:top w:val="nil"/>
              <w:left w:val="nil"/>
              <w:bottom w:val="single" w:sz="4" w:space="0" w:color="auto"/>
              <w:right w:val="single" w:sz="4" w:space="0" w:color="auto"/>
            </w:tcBorders>
            <w:shd w:val="clear" w:color="000000" w:fill="E2EFDA"/>
            <w:noWrap/>
            <w:vAlign w:val="center"/>
            <w:hideMark/>
          </w:tcPr>
          <w:p w14:paraId="77FFCC18" w14:textId="77777777"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247</w:t>
            </w:r>
          </w:p>
        </w:tc>
        <w:tc>
          <w:tcPr>
            <w:tcW w:w="1240" w:type="dxa"/>
            <w:tcBorders>
              <w:top w:val="nil"/>
              <w:left w:val="nil"/>
              <w:bottom w:val="single" w:sz="4" w:space="0" w:color="auto"/>
              <w:right w:val="single" w:sz="4" w:space="0" w:color="auto"/>
            </w:tcBorders>
            <w:shd w:val="clear" w:color="000000" w:fill="E2EFDA"/>
            <w:noWrap/>
            <w:vAlign w:val="center"/>
            <w:hideMark/>
          </w:tcPr>
          <w:p w14:paraId="2B459BF9" w14:textId="77777777"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244</w:t>
            </w:r>
          </w:p>
        </w:tc>
        <w:tc>
          <w:tcPr>
            <w:tcW w:w="760" w:type="dxa"/>
            <w:tcBorders>
              <w:top w:val="nil"/>
              <w:left w:val="nil"/>
              <w:bottom w:val="single" w:sz="4" w:space="0" w:color="auto"/>
              <w:right w:val="single" w:sz="4" w:space="0" w:color="auto"/>
            </w:tcBorders>
            <w:shd w:val="clear" w:color="000000" w:fill="E2EFDA"/>
            <w:noWrap/>
            <w:vAlign w:val="center"/>
            <w:hideMark/>
          </w:tcPr>
          <w:p w14:paraId="287D5EA0" w14:textId="77777777"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-3</w:t>
            </w:r>
          </w:p>
        </w:tc>
        <w:tc>
          <w:tcPr>
            <w:tcW w:w="1240" w:type="dxa"/>
            <w:tcBorders>
              <w:top w:val="nil"/>
              <w:left w:val="nil"/>
              <w:bottom w:val="single" w:sz="4" w:space="0" w:color="auto"/>
              <w:right w:val="single" w:sz="4" w:space="0" w:color="auto"/>
            </w:tcBorders>
            <w:shd w:val="clear" w:color="000000" w:fill="E2EFDA"/>
            <w:noWrap/>
            <w:vAlign w:val="center"/>
            <w:hideMark/>
          </w:tcPr>
          <w:p w14:paraId="6CA3D852" w14:textId="77777777"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68</w:t>
            </w:r>
          </w:p>
        </w:tc>
        <w:tc>
          <w:tcPr>
            <w:tcW w:w="1160" w:type="dxa"/>
            <w:tcBorders>
              <w:top w:val="nil"/>
              <w:left w:val="nil"/>
              <w:bottom w:val="single" w:sz="4" w:space="0" w:color="auto"/>
              <w:right w:val="single" w:sz="4" w:space="0" w:color="auto"/>
            </w:tcBorders>
            <w:shd w:val="clear" w:color="000000" w:fill="E2EFDA"/>
            <w:noWrap/>
            <w:vAlign w:val="center"/>
            <w:hideMark/>
          </w:tcPr>
          <w:p w14:paraId="64AEA478" w14:textId="77777777"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53</w:t>
            </w:r>
          </w:p>
        </w:tc>
        <w:tc>
          <w:tcPr>
            <w:tcW w:w="760" w:type="dxa"/>
            <w:tcBorders>
              <w:top w:val="nil"/>
              <w:left w:val="nil"/>
              <w:bottom w:val="single" w:sz="4" w:space="0" w:color="auto"/>
              <w:right w:val="single" w:sz="4" w:space="0" w:color="auto"/>
            </w:tcBorders>
            <w:shd w:val="clear" w:color="000000" w:fill="E2EFDA"/>
            <w:noWrap/>
            <w:vAlign w:val="center"/>
            <w:hideMark/>
          </w:tcPr>
          <w:p w14:paraId="1AE871FA" w14:textId="77777777"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-15</w:t>
            </w:r>
          </w:p>
        </w:tc>
      </w:tr>
      <w:tr w:rsidR="00762BEE" w:rsidRPr="00DB72E1" w14:paraId="5B51C16C" w14:textId="77777777" w:rsidTr="00DB72E1">
        <w:trPr>
          <w:trHeight w:val="510"/>
          <w:jc w:val="center"/>
        </w:trPr>
        <w:tc>
          <w:tcPr>
            <w:tcW w:w="440" w:type="dxa"/>
            <w:tcBorders>
              <w:top w:val="nil"/>
              <w:left w:val="single" w:sz="4" w:space="0" w:color="000000"/>
              <w:bottom w:val="single" w:sz="4" w:space="0" w:color="000000"/>
              <w:right w:val="single" w:sz="4" w:space="0" w:color="000000"/>
            </w:tcBorders>
            <w:shd w:val="clear" w:color="auto" w:fill="auto"/>
            <w:noWrap/>
            <w:vAlign w:val="center"/>
            <w:hideMark/>
          </w:tcPr>
          <w:p w14:paraId="7C526F8F" w14:textId="77777777"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9.</w:t>
            </w:r>
          </w:p>
        </w:tc>
        <w:tc>
          <w:tcPr>
            <w:tcW w:w="4040" w:type="dxa"/>
            <w:tcBorders>
              <w:top w:val="nil"/>
              <w:left w:val="nil"/>
              <w:bottom w:val="single" w:sz="4" w:space="0" w:color="000000"/>
              <w:right w:val="single" w:sz="4" w:space="0" w:color="000000"/>
            </w:tcBorders>
            <w:shd w:val="clear" w:color="auto" w:fill="auto"/>
            <w:vAlign w:val="center"/>
            <w:hideMark/>
          </w:tcPr>
          <w:p w14:paraId="018EB9E3" w14:textId="77777777"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Liczba dzieci w wieku żłobkowym w żłobkach prowadzonych przez gminę</w:t>
            </w:r>
          </w:p>
        </w:tc>
        <w:tc>
          <w:tcPr>
            <w:tcW w:w="1420" w:type="dxa"/>
            <w:tcBorders>
              <w:top w:val="nil"/>
              <w:left w:val="nil"/>
              <w:bottom w:val="single" w:sz="4" w:space="0" w:color="000000"/>
              <w:right w:val="single" w:sz="4" w:space="0" w:color="000000"/>
            </w:tcBorders>
            <w:shd w:val="clear" w:color="auto" w:fill="auto"/>
            <w:noWrap/>
            <w:vAlign w:val="center"/>
            <w:hideMark/>
          </w:tcPr>
          <w:p w14:paraId="5B7DF388" w14:textId="77777777"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0</w:t>
            </w:r>
          </w:p>
        </w:tc>
        <w:tc>
          <w:tcPr>
            <w:tcW w:w="1540" w:type="dxa"/>
            <w:tcBorders>
              <w:top w:val="nil"/>
              <w:left w:val="nil"/>
              <w:bottom w:val="single" w:sz="4" w:space="0" w:color="000000"/>
              <w:right w:val="single" w:sz="4" w:space="0" w:color="000000"/>
            </w:tcBorders>
            <w:shd w:val="clear" w:color="auto" w:fill="auto"/>
            <w:noWrap/>
            <w:vAlign w:val="center"/>
            <w:hideMark/>
          </w:tcPr>
          <w:p w14:paraId="09F49FD9" w14:textId="77777777"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0</w:t>
            </w:r>
          </w:p>
        </w:tc>
        <w:tc>
          <w:tcPr>
            <w:tcW w:w="760" w:type="dxa"/>
            <w:tcBorders>
              <w:top w:val="nil"/>
              <w:left w:val="nil"/>
              <w:bottom w:val="single" w:sz="4" w:space="0" w:color="000000"/>
              <w:right w:val="single" w:sz="4" w:space="0" w:color="000000"/>
            </w:tcBorders>
            <w:shd w:val="clear" w:color="auto" w:fill="auto"/>
            <w:noWrap/>
            <w:vAlign w:val="center"/>
            <w:hideMark/>
          </w:tcPr>
          <w:p w14:paraId="08A4F4F1" w14:textId="77777777"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0</w:t>
            </w:r>
          </w:p>
        </w:tc>
        <w:tc>
          <w:tcPr>
            <w:tcW w:w="1360" w:type="dxa"/>
            <w:tcBorders>
              <w:top w:val="nil"/>
              <w:left w:val="nil"/>
              <w:bottom w:val="single" w:sz="4" w:space="0" w:color="auto"/>
              <w:right w:val="single" w:sz="4" w:space="0" w:color="auto"/>
            </w:tcBorders>
            <w:shd w:val="clear" w:color="auto" w:fill="auto"/>
            <w:noWrap/>
            <w:vAlign w:val="center"/>
            <w:hideMark/>
          </w:tcPr>
          <w:p w14:paraId="3B55825D" w14:textId="77777777"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0</w:t>
            </w:r>
          </w:p>
        </w:tc>
        <w:tc>
          <w:tcPr>
            <w:tcW w:w="1240" w:type="dxa"/>
            <w:tcBorders>
              <w:top w:val="nil"/>
              <w:left w:val="nil"/>
              <w:bottom w:val="single" w:sz="4" w:space="0" w:color="auto"/>
              <w:right w:val="single" w:sz="4" w:space="0" w:color="auto"/>
            </w:tcBorders>
            <w:shd w:val="clear" w:color="auto" w:fill="auto"/>
            <w:noWrap/>
            <w:vAlign w:val="center"/>
            <w:hideMark/>
          </w:tcPr>
          <w:p w14:paraId="5A770832" w14:textId="77777777"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0</w:t>
            </w:r>
          </w:p>
        </w:tc>
        <w:tc>
          <w:tcPr>
            <w:tcW w:w="760" w:type="dxa"/>
            <w:tcBorders>
              <w:top w:val="nil"/>
              <w:left w:val="nil"/>
              <w:bottom w:val="single" w:sz="4" w:space="0" w:color="auto"/>
              <w:right w:val="single" w:sz="4" w:space="0" w:color="auto"/>
            </w:tcBorders>
            <w:shd w:val="clear" w:color="auto" w:fill="auto"/>
            <w:noWrap/>
            <w:vAlign w:val="center"/>
            <w:hideMark/>
          </w:tcPr>
          <w:p w14:paraId="23823AE9" w14:textId="77777777"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0</w:t>
            </w:r>
          </w:p>
        </w:tc>
        <w:tc>
          <w:tcPr>
            <w:tcW w:w="1240" w:type="dxa"/>
            <w:tcBorders>
              <w:top w:val="nil"/>
              <w:left w:val="nil"/>
              <w:bottom w:val="single" w:sz="4" w:space="0" w:color="auto"/>
              <w:right w:val="single" w:sz="4" w:space="0" w:color="auto"/>
            </w:tcBorders>
            <w:shd w:val="clear" w:color="auto" w:fill="auto"/>
            <w:noWrap/>
            <w:vAlign w:val="center"/>
            <w:hideMark/>
          </w:tcPr>
          <w:p w14:paraId="561AC0D4" w14:textId="77777777"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0</w:t>
            </w:r>
          </w:p>
        </w:tc>
        <w:tc>
          <w:tcPr>
            <w:tcW w:w="1160" w:type="dxa"/>
            <w:tcBorders>
              <w:top w:val="nil"/>
              <w:left w:val="nil"/>
              <w:bottom w:val="single" w:sz="4" w:space="0" w:color="auto"/>
              <w:right w:val="single" w:sz="4" w:space="0" w:color="auto"/>
            </w:tcBorders>
            <w:shd w:val="clear" w:color="auto" w:fill="auto"/>
            <w:noWrap/>
            <w:vAlign w:val="center"/>
            <w:hideMark/>
          </w:tcPr>
          <w:p w14:paraId="5B646A18" w14:textId="77777777"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0</w:t>
            </w:r>
          </w:p>
        </w:tc>
        <w:tc>
          <w:tcPr>
            <w:tcW w:w="760" w:type="dxa"/>
            <w:tcBorders>
              <w:top w:val="nil"/>
              <w:left w:val="nil"/>
              <w:bottom w:val="single" w:sz="4" w:space="0" w:color="auto"/>
              <w:right w:val="single" w:sz="4" w:space="0" w:color="auto"/>
            </w:tcBorders>
            <w:shd w:val="clear" w:color="auto" w:fill="auto"/>
            <w:noWrap/>
            <w:vAlign w:val="center"/>
            <w:hideMark/>
          </w:tcPr>
          <w:p w14:paraId="3646F5D5" w14:textId="77777777" w:rsidR="00762BEE" w:rsidRPr="00DB72E1" w:rsidRDefault="00762BEE" w:rsidP="00D91805">
            <w:pPr>
              <w:spacing w:before="0" w:after="0" w:line="240" w:lineRule="auto"/>
              <w:jc w:val="center"/>
              <w:rPr>
                <w:rFonts w:ascii="Calibri" w:eastAsia="Times New Roman" w:hAnsi="Calibri" w:cs="Calibri"/>
                <w:color w:val="000000"/>
                <w:sz w:val="20"/>
                <w:szCs w:val="20"/>
                <w:lang w:eastAsia="pl-PL"/>
              </w:rPr>
            </w:pPr>
            <w:r w:rsidRPr="00DB72E1">
              <w:rPr>
                <w:rFonts w:ascii="Calibri" w:eastAsia="Times New Roman" w:hAnsi="Calibri" w:cs="Calibri"/>
                <w:color w:val="000000"/>
                <w:sz w:val="20"/>
                <w:szCs w:val="20"/>
                <w:lang w:eastAsia="pl-PL"/>
              </w:rPr>
              <w:t>0</w:t>
            </w:r>
          </w:p>
        </w:tc>
      </w:tr>
    </w:tbl>
    <w:p w14:paraId="1BC88CE2" w14:textId="62ED34C8" w:rsidR="0074179F" w:rsidRPr="004240F8" w:rsidRDefault="00183008" w:rsidP="003A4C23">
      <w:pPr>
        <w:pStyle w:val="Legenda"/>
      </w:pPr>
      <w:r>
        <w:t>ź</w:t>
      </w:r>
      <w:r w:rsidR="0074179F" w:rsidRPr="004240F8">
        <w:t xml:space="preserve">ródło: opracowanie własne na podstawie danych </w:t>
      </w:r>
      <w:r w:rsidR="00762BEE">
        <w:t xml:space="preserve">poszczególnych Urzędów </w:t>
      </w:r>
      <w:r w:rsidR="008376D2" w:rsidRPr="004240F8">
        <w:t>Gmin</w:t>
      </w:r>
      <w:r w:rsidR="00762BEE">
        <w:t xml:space="preserve"> i Miasta</w:t>
      </w:r>
    </w:p>
    <w:p w14:paraId="41CD7BB5" w14:textId="77777777" w:rsidR="000D638F" w:rsidRPr="004240F8" w:rsidRDefault="000D638F" w:rsidP="00D91805">
      <w:pPr>
        <w:spacing w:before="0" w:after="0" w:line="240" w:lineRule="auto"/>
        <w:rPr>
          <w:rFonts w:cstheme="minorHAnsi"/>
        </w:rPr>
      </w:pPr>
    </w:p>
    <w:p w14:paraId="7CCCC678" w14:textId="77777777" w:rsidR="000D638F" w:rsidRPr="004240F8" w:rsidRDefault="000D638F" w:rsidP="00D91805">
      <w:pPr>
        <w:spacing w:before="0" w:after="0" w:line="240" w:lineRule="auto"/>
        <w:rPr>
          <w:rFonts w:cstheme="minorHAnsi"/>
        </w:rPr>
      </w:pPr>
    </w:p>
    <w:p w14:paraId="7D9792D5" w14:textId="4BFB2524" w:rsidR="000D638F" w:rsidRPr="004240F8" w:rsidRDefault="000D638F" w:rsidP="00D91805">
      <w:pPr>
        <w:spacing w:before="0" w:after="0" w:line="240" w:lineRule="auto"/>
        <w:rPr>
          <w:rFonts w:cstheme="minorHAnsi"/>
        </w:rPr>
        <w:sectPr w:rsidR="000D638F" w:rsidRPr="004240F8" w:rsidSect="00567824">
          <w:pgSz w:w="16838" w:h="11906" w:orient="landscape" w:code="9"/>
          <w:pgMar w:top="1440" w:right="1440" w:bottom="1440" w:left="1440" w:header="709" w:footer="709" w:gutter="0"/>
          <w:cols w:space="720"/>
          <w:titlePg/>
          <w:docGrid w:linePitch="360"/>
        </w:sectPr>
      </w:pPr>
    </w:p>
    <w:p w14:paraId="7AFB6702" w14:textId="58A3742A" w:rsidR="00763CC4" w:rsidRPr="004240F8" w:rsidRDefault="00763CC4" w:rsidP="00DB72E1">
      <w:pPr>
        <w:spacing w:before="0" w:after="0"/>
        <w:rPr>
          <w:rFonts w:cstheme="minorHAnsi"/>
        </w:rPr>
      </w:pPr>
      <w:r w:rsidRPr="004240F8">
        <w:rPr>
          <w:rFonts w:cstheme="minorHAnsi"/>
          <w:b/>
          <w:bCs/>
        </w:rPr>
        <w:lastRenderedPageBreak/>
        <w:t>Malejąca liczba uczniów stwarza dobre warunki do podnoszenia jakości nauczania</w:t>
      </w:r>
      <w:r w:rsidRPr="004240F8">
        <w:rPr>
          <w:rFonts w:cstheme="minorHAnsi"/>
        </w:rPr>
        <w:t xml:space="preserve"> (mniej liczne oddziały), ale </w:t>
      </w:r>
      <w:r w:rsidRPr="004240F8">
        <w:rPr>
          <w:rFonts w:cstheme="minorHAnsi"/>
          <w:b/>
          <w:bCs/>
        </w:rPr>
        <w:t xml:space="preserve">generuje wyzwania </w:t>
      </w:r>
      <w:r w:rsidR="003C1396" w:rsidRPr="004240F8">
        <w:rPr>
          <w:rFonts w:cstheme="minorHAnsi"/>
          <w:b/>
          <w:bCs/>
        </w:rPr>
        <w:t xml:space="preserve">dla budżetów gmin. </w:t>
      </w:r>
      <w:r w:rsidRPr="004240F8">
        <w:rPr>
          <w:rFonts w:cstheme="minorHAnsi"/>
        </w:rPr>
        <w:t xml:space="preserve">Spadek liczby uczniów </w:t>
      </w:r>
      <w:r w:rsidR="00C648EC" w:rsidRPr="004240F8">
        <w:rPr>
          <w:rFonts w:cstheme="minorHAnsi"/>
        </w:rPr>
        <w:br/>
      </w:r>
      <w:r w:rsidR="00C25408" w:rsidRPr="004240F8">
        <w:rPr>
          <w:rFonts w:cstheme="minorHAnsi"/>
        </w:rPr>
        <w:t>(</w:t>
      </w:r>
      <w:r w:rsidR="00DB3FA3">
        <w:rPr>
          <w:rFonts w:cstheme="minorHAnsi"/>
        </w:rPr>
        <w:t>zjawisko to dotyczy każdego z</w:t>
      </w:r>
      <w:r w:rsidR="00C648EC" w:rsidRPr="004240F8">
        <w:rPr>
          <w:rFonts w:cstheme="minorHAnsi"/>
        </w:rPr>
        <w:t xml:space="preserve"> samorząd</w:t>
      </w:r>
      <w:r w:rsidR="00DB3FA3">
        <w:rPr>
          <w:rFonts w:cstheme="minorHAnsi"/>
        </w:rPr>
        <w:t>ów</w:t>
      </w:r>
      <w:r w:rsidR="00C648EC" w:rsidRPr="004240F8">
        <w:rPr>
          <w:rFonts w:cstheme="minorHAnsi"/>
        </w:rPr>
        <w:t xml:space="preserve"> objętych Strategią</w:t>
      </w:r>
      <w:r w:rsidR="00C25408" w:rsidRPr="004240F8">
        <w:rPr>
          <w:rFonts w:cstheme="minorHAnsi"/>
        </w:rPr>
        <w:t xml:space="preserve">) </w:t>
      </w:r>
      <w:r w:rsidRPr="004240F8">
        <w:rPr>
          <w:rFonts w:cstheme="minorHAnsi"/>
        </w:rPr>
        <w:t xml:space="preserve">przy utrzymaniu sieci placówek </w:t>
      </w:r>
      <w:r w:rsidR="00025CA1" w:rsidRPr="004240F8">
        <w:rPr>
          <w:rFonts w:cstheme="minorHAnsi"/>
        </w:rPr>
        <w:t>otwiera</w:t>
      </w:r>
      <w:r w:rsidRPr="004240F8">
        <w:rPr>
          <w:rFonts w:cstheme="minorHAnsi"/>
        </w:rPr>
        <w:t xml:space="preserve"> możliwości </w:t>
      </w:r>
      <w:r w:rsidR="007276A7" w:rsidRPr="004240F8">
        <w:rPr>
          <w:rFonts w:cstheme="minorHAnsi"/>
        </w:rPr>
        <w:t xml:space="preserve">popularyzacji </w:t>
      </w:r>
      <w:r w:rsidRPr="004240F8">
        <w:rPr>
          <w:rFonts w:cstheme="minorHAnsi"/>
        </w:rPr>
        <w:t xml:space="preserve">innowacji w procesie nauczania, a jednocześnie </w:t>
      </w:r>
      <w:r w:rsidR="00DB3FA3">
        <w:rPr>
          <w:rFonts w:cstheme="minorHAnsi"/>
        </w:rPr>
        <w:t>stwarza dla</w:t>
      </w:r>
      <w:r w:rsidRPr="004240F8">
        <w:rPr>
          <w:rFonts w:cstheme="minorHAnsi"/>
        </w:rPr>
        <w:t xml:space="preserve"> szkół (w szczególności wiejskich) </w:t>
      </w:r>
      <w:r w:rsidR="00DB3FA3">
        <w:rPr>
          <w:rFonts w:cstheme="minorHAnsi"/>
        </w:rPr>
        <w:t>możliwości</w:t>
      </w:r>
      <w:r w:rsidRPr="004240F8">
        <w:rPr>
          <w:rFonts w:cstheme="minorHAnsi"/>
        </w:rPr>
        <w:t xml:space="preserve"> </w:t>
      </w:r>
      <w:r w:rsidR="00AB6803" w:rsidRPr="004240F8">
        <w:rPr>
          <w:rFonts w:cstheme="minorHAnsi"/>
        </w:rPr>
        <w:t>pełnieni</w:t>
      </w:r>
      <w:r w:rsidR="00B45498">
        <w:rPr>
          <w:rFonts w:cstheme="minorHAnsi"/>
        </w:rPr>
        <w:t>a</w:t>
      </w:r>
      <w:r w:rsidR="00AB6803" w:rsidRPr="004240F8">
        <w:rPr>
          <w:rFonts w:cstheme="minorHAnsi"/>
        </w:rPr>
        <w:t xml:space="preserve"> d</w:t>
      </w:r>
      <w:r w:rsidRPr="004240F8">
        <w:rPr>
          <w:rFonts w:cstheme="minorHAnsi"/>
        </w:rPr>
        <w:t>odatkow</w:t>
      </w:r>
      <w:r w:rsidR="00AB6803" w:rsidRPr="004240F8">
        <w:rPr>
          <w:rFonts w:cstheme="minorHAnsi"/>
        </w:rPr>
        <w:t>ych</w:t>
      </w:r>
      <w:r w:rsidR="00173B99" w:rsidRPr="004240F8">
        <w:rPr>
          <w:rFonts w:cstheme="minorHAnsi"/>
        </w:rPr>
        <w:t xml:space="preserve"> </w:t>
      </w:r>
      <w:r w:rsidRPr="004240F8">
        <w:rPr>
          <w:rFonts w:cstheme="minorHAnsi"/>
        </w:rPr>
        <w:t>funkcj</w:t>
      </w:r>
      <w:r w:rsidR="00AB6803" w:rsidRPr="004240F8">
        <w:rPr>
          <w:rFonts w:cstheme="minorHAnsi"/>
        </w:rPr>
        <w:t>i</w:t>
      </w:r>
      <w:r w:rsidR="00AA5E43" w:rsidRPr="004240F8">
        <w:rPr>
          <w:rFonts w:cstheme="minorHAnsi"/>
        </w:rPr>
        <w:t xml:space="preserve"> – poza </w:t>
      </w:r>
      <w:r w:rsidR="00AA5E43" w:rsidRPr="004240F8">
        <w:rPr>
          <w:rFonts w:cstheme="minorHAnsi"/>
          <w:i/>
          <w:iCs/>
        </w:rPr>
        <w:t xml:space="preserve">stricte </w:t>
      </w:r>
      <w:r w:rsidR="00AA5E43" w:rsidRPr="004240F8">
        <w:rPr>
          <w:rFonts w:cstheme="minorHAnsi"/>
        </w:rPr>
        <w:t>dydaktyczną</w:t>
      </w:r>
      <w:r w:rsidR="008D2ACE" w:rsidRPr="004240F8">
        <w:rPr>
          <w:rFonts w:cstheme="minorHAnsi"/>
        </w:rPr>
        <w:t xml:space="preserve"> (świetlice środowiskowe, obiekty kultury)</w:t>
      </w:r>
      <w:r w:rsidR="00AB6803" w:rsidRPr="004240F8">
        <w:rPr>
          <w:rFonts w:cstheme="minorHAnsi"/>
        </w:rPr>
        <w:t xml:space="preserve">. </w:t>
      </w:r>
      <w:r w:rsidR="00FC514A" w:rsidRPr="004240F8">
        <w:rPr>
          <w:rFonts w:cstheme="minorHAnsi"/>
        </w:rPr>
        <w:t xml:space="preserve">Dodatkowa działalność szkół </w:t>
      </w:r>
      <w:r w:rsidR="00E00B60" w:rsidRPr="004240F8">
        <w:rPr>
          <w:rFonts w:cstheme="minorHAnsi"/>
        </w:rPr>
        <w:t xml:space="preserve">oraz </w:t>
      </w:r>
      <w:r w:rsidRPr="004240F8">
        <w:rPr>
          <w:rFonts w:cstheme="minorHAnsi"/>
        </w:rPr>
        <w:t xml:space="preserve">współpraca międzygminna w tym zakresie mogą być pomocne w </w:t>
      </w:r>
      <w:r w:rsidRPr="004240F8">
        <w:rPr>
          <w:rFonts w:cstheme="minorHAnsi"/>
          <w:b/>
          <w:bCs/>
        </w:rPr>
        <w:t>wyrównywaniu znaczących zróżnicowań w wynikach uczniów szkół podstawowych</w:t>
      </w:r>
      <w:r w:rsidR="002B258B" w:rsidRPr="004240F8">
        <w:rPr>
          <w:rFonts w:cstheme="minorHAnsi"/>
          <w:b/>
          <w:bCs/>
        </w:rPr>
        <w:t xml:space="preserve"> oraz animowaniu aktywności </w:t>
      </w:r>
      <w:r w:rsidR="00454A14" w:rsidRPr="004240F8">
        <w:rPr>
          <w:rFonts w:cstheme="minorHAnsi"/>
          <w:b/>
          <w:bCs/>
        </w:rPr>
        <w:t>społeczności lokalnych.</w:t>
      </w:r>
      <w:r w:rsidR="00173B99" w:rsidRPr="004240F8">
        <w:rPr>
          <w:rFonts w:cstheme="minorHAnsi"/>
          <w:b/>
          <w:bCs/>
        </w:rPr>
        <w:t xml:space="preserve"> </w:t>
      </w:r>
      <w:r w:rsidRPr="004240F8">
        <w:rPr>
          <w:rFonts w:cstheme="minorHAnsi"/>
        </w:rPr>
        <w:t xml:space="preserve"> </w:t>
      </w:r>
    </w:p>
    <w:p w14:paraId="5406DFC9" w14:textId="79F36042" w:rsidR="00724ED9" w:rsidRPr="00503FB3" w:rsidRDefault="00763CC4" w:rsidP="00DB72E1">
      <w:pPr>
        <w:spacing w:before="0" w:after="0"/>
        <w:rPr>
          <w:rFonts w:cstheme="minorHAnsi"/>
        </w:rPr>
      </w:pPr>
      <w:r w:rsidRPr="004240F8">
        <w:rPr>
          <w:rFonts w:cstheme="minorHAnsi"/>
        </w:rPr>
        <w:t xml:space="preserve">Na terenie partnerstwa poczyniono wiele inwestycji mających na celu poprawę dostępu do infrastruktury sportowej oraz obiektów kultury. Oferują one szeroką ofertę zajęć i wydarzeń co widać we wzroście liczby osób angażujących się w życie kulturalne. Okazuje się jednak, że dla </w:t>
      </w:r>
      <w:r w:rsidR="00867C5E" w:rsidRPr="004240F8">
        <w:rPr>
          <w:rFonts w:cstheme="minorHAnsi"/>
        </w:rPr>
        <w:t>części</w:t>
      </w:r>
      <w:r w:rsidRPr="004240F8">
        <w:rPr>
          <w:rFonts w:cstheme="minorHAnsi"/>
        </w:rPr>
        <w:t xml:space="preserve"> mieszkańców oferta ta jest mało atrakcyjna. Na ten stan rzeczy może wpływać </w:t>
      </w:r>
      <w:r w:rsidRPr="004240F8">
        <w:rPr>
          <w:rFonts w:cstheme="minorHAnsi"/>
          <w:b/>
          <w:bCs/>
        </w:rPr>
        <w:t xml:space="preserve">niedostatecznie spójny przekaz promocyjno-komunikacyjny, a także niewystarczające wykorzystanie potencjału szeregu instytucji i placówek kultury do kreowania spójnej </w:t>
      </w:r>
      <w:r w:rsidR="00C25408" w:rsidRPr="004240F8">
        <w:rPr>
          <w:rFonts w:cstheme="minorHAnsi"/>
          <w:b/>
          <w:bCs/>
        </w:rPr>
        <w:br/>
      </w:r>
      <w:r w:rsidRPr="004240F8">
        <w:rPr>
          <w:rFonts w:cstheme="minorHAnsi"/>
          <w:b/>
          <w:bCs/>
        </w:rPr>
        <w:t>w skali p</w:t>
      </w:r>
      <w:r w:rsidR="00FC622E" w:rsidRPr="004240F8">
        <w:rPr>
          <w:rFonts w:cstheme="minorHAnsi"/>
          <w:b/>
          <w:bCs/>
        </w:rPr>
        <w:t>orozumienia</w:t>
      </w:r>
      <w:r w:rsidRPr="004240F8">
        <w:rPr>
          <w:rFonts w:cstheme="minorHAnsi"/>
          <w:b/>
          <w:bCs/>
        </w:rPr>
        <w:t xml:space="preserve"> oferty kulturalnej i turystycznej</w:t>
      </w:r>
      <w:r w:rsidRPr="004240F8">
        <w:rPr>
          <w:rFonts w:cstheme="minorHAnsi"/>
        </w:rPr>
        <w:t>.</w:t>
      </w:r>
      <w:r w:rsidR="00173B99" w:rsidRPr="004240F8">
        <w:rPr>
          <w:rFonts w:cstheme="minorHAnsi"/>
        </w:rPr>
        <w:t xml:space="preserve"> </w:t>
      </w:r>
      <w:r w:rsidR="00D77990" w:rsidRPr="004240F8">
        <w:rPr>
          <w:rFonts w:cstheme="minorHAnsi"/>
        </w:rPr>
        <w:t xml:space="preserve">Ponadto, w </w:t>
      </w:r>
      <w:r w:rsidR="00C25408" w:rsidRPr="004240F8">
        <w:rPr>
          <w:rFonts w:cstheme="minorHAnsi"/>
        </w:rPr>
        <w:t xml:space="preserve">diagnozie potrzeb </w:t>
      </w:r>
      <w:r w:rsidR="00D77990" w:rsidRPr="004240F8">
        <w:rPr>
          <w:rFonts w:cstheme="minorHAnsi"/>
        </w:rPr>
        <w:t xml:space="preserve"> </w:t>
      </w:r>
      <w:r w:rsidR="00957B38" w:rsidRPr="004240F8">
        <w:rPr>
          <w:rFonts w:cstheme="minorHAnsi"/>
        </w:rPr>
        <w:t xml:space="preserve">wskazano potrzeby </w:t>
      </w:r>
      <w:r w:rsidR="00A26BE7" w:rsidRPr="004240F8">
        <w:rPr>
          <w:rFonts w:cstheme="minorHAnsi"/>
        </w:rPr>
        <w:t xml:space="preserve">związane z urządzeniem przestrzeni </w:t>
      </w:r>
      <w:r w:rsidR="00C25408" w:rsidRPr="004240F8">
        <w:rPr>
          <w:rFonts w:cstheme="minorHAnsi"/>
        </w:rPr>
        <w:t>sprzyjających</w:t>
      </w:r>
      <w:r w:rsidR="00A26BE7" w:rsidRPr="004240F8">
        <w:rPr>
          <w:rFonts w:cstheme="minorHAnsi"/>
        </w:rPr>
        <w:t xml:space="preserve"> rekreacji i </w:t>
      </w:r>
      <w:r w:rsidR="007B154D" w:rsidRPr="004240F8">
        <w:rPr>
          <w:rFonts w:cstheme="minorHAnsi"/>
        </w:rPr>
        <w:t>integracji międzypokoleniowej (</w:t>
      </w:r>
      <w:r w:rsidRPr="004240F8">
        <w:rPr>
          <w:rFonts w:cstheme="minorHAnsi"/>
        </w:rPr>
        <w:t>place zabaw</w:t>
      </w:r>
      <w:r w:rsidR="00957B38" w:rsidRPr="004240F8">
        <w:rPr>
          <w:rFonts w:cstheme="minorHAnsi"/>
        </w:rPr>
        <w:t>, zagospodarowanie centrum miejscowości, ścieżki rowerowe</w:t>
      </w:r>
      <w:r w:rsidRPr="004240F8">
        <w:rPr>
          <w:rFonts w:cstheme="minorHAnsi"/>
        </w:rPr>
        <w:t>).</w:t>
      </w:r>
      <w:r w:rsidR="00173B99" w:rsidRPr="004240F8">
        <w:rPr>
          <w:rFonts w:cstheme="minorHAnsi"/>
        </w:rPr>
        <w:t xml:space="preserve"> </w:t>
      </w:r>
      <w:r w:rsidRPr="004240F8">
        <w:rPr>
          <w:rFonts w:cstheme="minorHAnsi"/>
        </w:rPr>
        <w:t>Tego typ</w:t>
      </w:r>
      <w:r w:rsidR="00825AB3" w:rsidRPr="004240F8">
        <w:rPr>
          <w:rFonts w:cstheme="minorHAnsi"/>
        </w:rPr>
        <w:t>u</w:t>
      </w:r>
      <w:r w:rsidRPr="004240F8">
        <w:rPr>
          <w:rFonts w:cstheme="minorHAnsi"/>
        </w:rPr>
        <w:t xml:space="preserve"> potrzeby szczególnie mocno </w:t>
      </w:r>
      <w:r w:rsidRPr="00503FB3">
        <w:rPr>
          <w:rFonts w:cstheme="minorHAnsi"/>
        </w:rPr>
        <w:t>artykułuj</w:t>
      </w:r>
      <w:r w:rsidR="00957B38" w:rsidRPr="00503FB3">
        <w:rPr>
          <w:rFonts w:cstheme="minorHAnsi"/>
        </w:rPr>
        <w:t xml:space="preserve">ą młodsi mieszkańcy w/w gmin. </w:t>
      </w:r>
    </w:p>
    <w:p w14:paraId="267B6D69" w14:textId="5449DAEB" w:rsidR="00DB5B9C" w:rsidRDefault="00763CC4" w:rsidP="00DB72E1">
      <w:pPr>
        <w:spacing w:before="0" w:after="0"/>
        <w:rPr>
          <w:rFonts w:cstheme="minorHAnsi"/>
        </w:rPr>
      </w:pPr>
      <w:r w:rsidRPr="00503FB3">
        <w:rPr>
          <w:rFonts w:cstheme="minorHAnsi"/>
        </w:rPr>
        <w:t xml:space="preserve">Sytuacja mieszkaniowa na terenie partnerstwa pod wieloma względami jawi się jako korzystna (wielkość mieszkań, liczba mieszkań na 1 tys. mieszkańców). </w:t>
      </w:r>
      <w:r w:rsidR="001C5748" w:rsidRPr="00503FB3">
        <w:rPr>
          <w:rFonts w:cstheme="minorHAnsi"/>
        </w:rPr>
        <w:t>Na koniec 20</w:t>
      </w:r>
      <w:r w:rsidR="001B358F">
        <w:rPr>
          <w:rFonts w:cstheme="minorHAnsi"/>
        </w:rPr>
        <w:t>21</w:t>
      </w:r>
      <w:r w:rsidR="001C5748" w:rsidRPr="00503FB3">
        <w:rPr>
          <w:rFonts w:cstheme="minorHAnsi"/>
        </w:rPr>
        <w:t xml:space="preserve"> liczba mieszkań </w:t>
      </w:r>
      <w:r w:rsidR="001B358F">
        <w:rPr>
          <w:rFonts w:cstheme="minorHAnsi"/>
        </w:rPr>
        <w:t>wynosiła 5 998 i warto zauważyć, że względem 2015r. zmniejszyła się o 93.</w:t>
      </w:r>
    </w:p>
    <w:p w14:paraId="347A4DC6" w14:textId="77777777" w:rsidR="00DB72E1" w:rsidRPr="004240F8" w:rsidRDefault="00DB72E1" w:rsidP="00DB72E1">
      <w:pPr>
        <w:spacing w:before="0" w:after="0"/>
        <w:rPr>
          <w:rFonts w:cstheme="minorHAnsi"/>
        </w:rPr>
      </w:pPr>
    </w:p>
    <w:p w14:paraId="428F5501" w14:textId="37A3B6F7" w:rsidR="00DB5B9C" w:rsidRPr="004240F8" w:rsidRDefault="00DB5B9C" w:rsidP="003A4C23">
      <w:pPr>
        <w:pStyle w:val="Legenda"/>
      </w:pPr>
      <w:bookmarkStart w:id="14" w:name="_Toc129255085"/>
      <w:r w:rsidRPr="004240F8">
        <w:t xml:space="preserve">Tabela </w:t>
      </w:r>
      <w:fldSimple w:instr=" SEQ Tabela \* ARABIC ">
        <w:r w:rsidR="003A4C23">
          <w:rPr>
            <w:noProof/>
          </w:rPr>
          <w:t>6</w:t>
        </w:r>
      </w:fldSimple>
      <w:r w:rsidRPr="004240F8">
        <w:t xml:space="preserve"> Dane dotyczące mieszkalnictwa na terenie </w:t>
      </w:r>
      <w:r w:rsidR="00213B58" w:rsidRPr="004240F8">
        <w:t>g</w:t>
      </w:r>
      <w:r w:rsidRPr="004240F8">
        <w:t>min</w:t>
      </w:r>
      <w:r w:rsidR="00213B58" w:rsidRPr="004240F8">
        <w:t xml:space="preserve"> objętych Strategią</w:t>
      </w:r>
      <w:r w:rsidRPr="004240F8">
        <w:t xml:space="preserve"> wg stanu na koniec 20</w:t>
      </w:r>
      <w:r w:rsidR="00B0565B">
        <w:t>21</w:t>
      </w:r>
      <w:r w:rsidR="00DB72E1">
        <w:t> </w:t>
      </w:r>
      <w:r w:rsidRPr="004240F8">
        <w:t>r.</w:t>
      </w:r>
      <w:bookmarkEnd w:id="14"/>
    </w:p>
    <w:tbl>
      <w:tblPr>
        <w:tblW w:w="9072" w:type="dxa"/>
        <w:jc w:val="center"/>
        <w:tblLayout w:type="fixed"/>
        <w:tblCellMar>
          <w:left w:w="70" w:type="dxa"/>
          <w:right w:w="70" w:type="dxa"/>
        </w:tblCellMar>
        <w:tblLook w:val="04A0" w:firstRow="1" w:lastRow="0" w:firstColumn="1" w:lastColumn="0" w:noHBand="0" w:noVBand="1"/>
      </w:tblPr>
      <w:tblGrid>
        <w:gridCol w:w="4342"/>
        <w:gridCol w:w="1554"/>
        <w:gridCol w:w="1553"/>
        <w:gridCol w:w="1623"/>
      </w:tblGrid>
      <w:tr w:rsidR="00503FB3" w:rsidRPr="00DB72E1" w14:paraId="27F9A095" w14:textId="77777777" w:rsidTr="00B0565B">
        <w:trPr>
          <w:trHeight w:val="300"/>
          <w:jc w:val="center"/>
        </w:trPr>
        <w:tc>
          <w:tcPr>
            <w:tcW w:w="4342" w:type="dxa"/>
            <w:tcBorders>
              <w:top w:val="single" w:sz="4" w:space="0" w:color="auto"/>
              <w:left w:val="single" w:sz="4" w:space="0" w:color="auto"/>
              <w:bottom w:val="single" w:sz="4" w:space="0" w:color="auto"/>
              <w:right w:val="single" w:sz="4" w:space="0" w:color="auto"/>
            </w:tcBorders>
            <w:shd w:val="clear" w:color="auto" w:fill="FFF7E1"/>
            <w:vAlign w:val="center"/>
            <w:hideMark/>
          </w:tcPr>
          <w:p w14:paraId="3E51EDD9" w14:textId="4E6AD531" w:rsidR="00503FB3" w:rsidRPr="00DB72E1" w:rsidRDefault="00503FB3" w:rsidP="00D91805">
            <w:pPr>
              <w:pStyle w:val="Bezodstpw"/>
              <w:ind w:left="0"/>
              <w:jc w:val="center"/>
              <w:rPr>
                <w:b/>
                <w:sz w:val="20"/>
                <w:lang w:eastAsia="pl-PL"/>
              </w:rPr>
            </w:pPr>
            <w:proofErr w:type="spellStart"/>
            <w:r w:rsidRPr="00DB72E1">
              <w:rPr>
                <w:b/>
                <w:sz w:val="20"/>
                <w:lang w:eastAsia="pl-PL"/>
              </w:rPr>
              <w:t>Wyszczególnienie</w:t>
            </w:r>
            <w:proofErr w:type="spellEnd"/>
          </w:p>
        </w:tc>
        <w:tc>
          <w:tcPr>
            <w:tcW w:w="1554" w:type="dxa"/>
            <w:tcBorders>
              <w:top w:val="single" w:sz="4" w:space="0" w:color="auto"/>
              <w:left w:val="nil"/>
              <w:bottom w:val="single" w:sz="4" w:space="0" w:color="auto"/>
              <w:right w:val="single" w:sz="4" w:space="0" w:color="auto"/>
            </w:tcBorders>
            <w:shd w:val="clear" w:color="auto" w:fill="FFF7E1"/>
            <w:vAlign w:val="center"/>
            <w:hideMark/>
          </w:tcPr>
          <w:p w14:paraId="681E7FE9" w14:textId="70CBE361" w:rsidR="00503FB3" w:rsidRPr="00DB72E1" w:rsidRDefault="00503FB3" w:rsidP="00D91805">
            <w:pPr>
              <w:pStyle w:val="Bezodstpw"/>
              <w:ind w:left="0"/>
              <w:jc w:val="center"/>
              <w:rPr>
                <w:b/>
                <w:sz w:val="20"/>
                <w:lang w:eastAsia="pl-PL"/>
              </w:rPr>
            </w:pPr>
            <w:proofErr w:type="spellStart"/>
            <w:r w:rsidRPr="00DB72E1">
              <w:rPr>
                <w:b/>
                <w:sz w:val="20"/>
                <w:lang w:eastAsia="pl-PL"/>
              </w:rPr>
              <w:t>Fałków</w:t>
            </w:r>
            <w:proofErr w:type="spellEnd"/>
          </w:p>
        </w:tc>
        <w:tc>
          <w:tcPr>
            <w:tcW w:w="1553" w:type="dxa"/>
            <w:tcBorders>
              <w:top w:val="single" w:sz="4" w:space="0" w:color="auto"/>
              <w:left w:val="nil"/>
              <w:bottom w:val="single" w:sz="4" w:space="0" w:color="auto"/>
              <w:right w:val="single" w:sz="4" w:space="0" w:color="auto"/>
            </w:tcBorders>
            <w:shd w:val="clear" w:color="auto" w:fill="FFF7E1"/>
            <w:vAlign w:val="center"/>
            <w:hideMark/>
          </w:tcPr>
          <w:p w14:paraId="751E04ED" w14:textId="66292D1F" w:rsidR="00503FB3" w:rsidRPr="00DB72E1" w:rsidRDefault="00503FB3" w:rsidP="00D91805">
            <w:pPr>
              <w:pStyle w:val="Bezodstpw"/>
              <w:ind w:left="0"/>
              <w:jc w:val="center"/>
              <w:rPr>
                <w:b/>
                <w:sz w:val="20"/>
                <w:lang w:eastAsia="pl-PL"/>
              </w:rPr>
            </w:pPr>
            <w:proofErr w:type="spellStart"/>
            <w:r w:rsidRPr="00DB72E1">
              <w:rPr>
                <w:b/>
                <w:sz w:val="20"/>
                <w:lang w:eastAsia="pl-PL"/>
              </w:rPr>
              <w:t>Radoszyce</w:t>
            </w:r>
            <w:proofErr w:type="spellEnd"/>
          </w:p>
        </w:tc>
        <w:tc>
          <w:tcPr>
            <w:tcW w:w="1623" w:type="dxa"/>
            <w:tcBorders>
              <w:top w:val="single" w:sz="4" w:space="0" w:color="auto"/>
              <w:left w:val="nil"/>
              <w:bottom w:val="single" w:sz="4" w:space="0" w:color="auto"/>
              <w:right w:val="single" w:sz="4" w:space="0" w:color="auto"/>
            </w:tcBorders>
            <w:shd w:val="clear" w:color="auto" w:fill="FFF7E1"/>
            <w:vAlign w:val="center"/>
            <w:hideMark/>
          </w:tcPr>
          <w:p w14:paraId="1BAFFEE5" w14:textId="08CE8D38" w:rsidR="00503FB3" w:rsidRPr="00DB72E1" w:rsidRDefault="00503FB3" w:rsidP="00D91805">
            <w:pPr>
              <w:pStyle w:val="Bezodstpw"/>
              <w:ind w:left="0"/>
              <w:jc w:val="center"/>
              <w:rPr>
                <w:b/>
                <w:sz w:val="20"/>
                <w:lang w:eastAsia="pl-PL"/>
              </w:rPr>
            </w:pPr>
            <w:proofErr w:type="spellStart"/>
            <w:r w:rsidRPr="00DB72E1">
              <w:rPr>
                <w:b/>
                <w:sz w:val="20"/>
                <w:lang w:eastAsia="pl-PL"/>
              </w:rPr>
              <w:t>Ruda</w:t>
            </w:r>
            <w:proofErr w:type="spellEnd"/>
            <w:r w:rsidRPr="00DB72E1">
              <w:rPr>
                <w:b/>
                <w:sz w:val="20"/>
                <w:lang w:eastAsia="pl-PL"/>
              </w:rPr>
              <w:t xml:space="preserve"> </w:t>
            </w:r>
            <w:proofErr w:type="spellStart"/>
            <w:r w:rsidRPr="00DB72E1">
              <w:rPr>
                <w:b/>
                <w:sz w:val="20"/>
                <w:lang w:eastAsia="pl-PL"/>
              </w:rPr>
              <w:t>Maleniecka</w:t>
            </w:r>
            <w:proofErr w:type="spellEnd"/>
          </w:p>
        </w:tc>
      </w:tr>
      <w:tr w:rsidR="001069A1" w:rsidRPr="00DB72E1" w14:paraId="22004FBA" w14:textId="77777777" w:rsidTr="009D3037">
        <w:trPr>
          <w:trHeight w:val="70"/>
          <w:jc w:val="center"/>
        </w:trPr>
        <w:tc>
          <w:tcPr>
            <w:tcW w:w="4342" w:type="dxa"/>
            <w:tcBorders>
              <w:top w:val="nil"/>
              <w:left w:val="single" w:sz="4" w:space="0" w:color="auto"/>
              <w:bottom w:val="single" w:sz="4" w:space="0" w:color="auto"/>
              <w:right w:val="single" w:sz="4" w:space="0" w:color="auto"/>
            </w:tcBorders>
            <w:shd w:val="clear" w:color="auto" w:fill="E2EFD9" w:themeFill="accent6" w:themeFillTint="33"/>
            <w:vAlign w:val="center"/>
            <w:hideMark/>
          </w:tcPr>
          <w:p w14:paraId="2E9238D7" w14:textId="77777777" w:rsidR="001069A1" w:rsidRPr="00DB72E1" w:rsidRDefault="001069A1" w:rsidP="001069A1">
            <w:pPr>
              <w:pStyle w:val="Bezodstpw"/>
              <w:ind w:left="0"/>
              <w:jc w:val="center"/>
              <w:rPr>
                <w:sz w:val="20"/>
                <w:lang w:eastAsia="pl-PL"/>
              </w:rPr>
            </w:pPr>
            <w:proofErr w:type="spellStart"/>
            <w:r w:rsidRPr="00DB72E1">
              <w:rPr>
                <w:sz w:val="20"/>
                <w:lang w:eastAsia="pl-PL"/>
              </w:rPr>
              <w:t>Liczba</w:t>
            </w:r>
            <w:proofErr w:type="spellEnd"/>
            <w:r w:rsidRPr="00DB72E1">
              <w:rPr>
                <w:sz w:val="20"/>
                <w:lang w:eastAsia="pl-PL"/>
              </w:rPr>
              <w:t xml:space="preserve"> </w:t>
            </w:r>
            <w:proofErr w:type="spellStart"/>
            <w:r w:rsidRPr="00DB72E1">
              <w:rPr>
                <w:sz w:val="20"/>
                <w:lang w:eastAsia="pl-PL"/>
              </w:rPr>
              <w:t>mieszkań</w:t>
            </w:r>
            <w:proofErr w:type="spellEnd"/>
          </w:p>
        </w:tc>
        <w:tc>
          <w:tcPr>
            <w:tcW w:w="155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9B593C" w14:textId="40C03731" w:rsidR="001069A1" w:rsidRPr="001B358F" w:rsidRDefault="001069A1" w:rsidP="001069A1">
            <w:pPr>
              <w:pStyle w:val="Bezodstpw"/>
              <w:ind w:left="0"/>
              <w:jc w:val="center"/>
              <w:rPr>
                <w:sz w:val="20"/>
                <w:szCs w:val="20"/>
                <w:lang w:eastAsia="pl-PL"/>
              </w:rPr>
            </w:pPr>
            <w:r w:rsidRPr="001B358F">
              <w:rPr>
                <w:rFonts w:ascii="Calibri" w:hAnsi="Calibri" w:cs="Calibri"/>
                <w:color w:val="000000"/>
                <w:sz w:val="20"/>
                <w:szCs w:val="20"/>
              </w:rPr>
              <w:t>1 642</w:t>
            </w:r>
          </w:p>
        </w:tc>
        <w:tc>
          <w:tcPr>
            <w:tcW w:w="1553" w:type="dxa"/>
            <w:tcBorders>
              <w:top w:val="nil"/>
              <w:left w:val="nil"/>
              <w:bottom w:val="single" w:sz="4" w:space="0" w:color="auto"/>
              <w:right w:val="single" w:sz="4" w:space="0" w:color="auto"/>
            </w:tcBorders>
            <w:shd w:val="clear" w:color="000000" w:fill="FFFFFF"/>
            <w:vAlign w:val="center"/>
            <w:hideMark/>
          </w:tcPr>
          <w:p w14:paraId="74BB376C" w14:textId="6D52EB8F" w:rsidR="001069A1" w:rsidRPr="001B358F" w:rsidRDefault="001069A1" w:rsidP="001069A1">
            <w:pPr>
              <w:pStyle w:val="Bezodstpw"/>
              <w:ind w:left="0"/>
              <w:jc w:val="center"/>
              <w:rPr>
                <w:sz w:val="20"/>
                <w:szCs w:val="20"/>
                <w:lang w:eastAsia="pl-PL"/>
              </w:rPr>
            </w:pPr>
            <w:r w:rsidRPr="001B358F">
              <w:rPr>
                <w:sz w:val="20"/>
                <w:szCs w:val="20"/>
                <w:lang w:eastAsia="pl-PL"/>
              </w:rPr>
              <w:t>2 9</w:t>
            </w:r>
            <w:r w:rsidR="001B358F" w:rsidRPr="001B358F">
              <w:rPr>
                <w:sz w:val="20"/>
                <w:szCs w:val="20"/>
                <w:lang w:eastAsia="pl-PL"/>
              </w:rPr>
              <w:t>17</w:t>
            </w:r>
          </w:p>
        </w:tc>
        <w:tc>
          <w:tcPr>
            <w:tcW w:w="162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4A2843" w14:textId="4B018517" w:rsidR="001069A1" w:rsidRPr="001B358F" w:rsidRDefault="001069A1" w:rsidP="001069A1">
            <w:pPr>
              <w:pStyle w:val="Bezodstpw"/>
              <w:ind w:left="0"/>
              <w:jc w:val="center"/>
              <w:rPr>
                <w:sz w:val="20"/>
                <w:szCs w:val="20"/>
                <w:lang w:eastAsia="pl-PL"/>
              </w:rPr>
            </w:pPr>
            <w:r w:rsidRPr="001B358F">
              <w:rPr>
                <w:rFonts w:ascii="Calibri" w:hAnsi="Calibri" w:cs="Calibri"/>
                <w:color w:val="000000"/>
                <w:sz w:val="20"/>
                <w:szCs w:val="20"/>
              </w:rPr>
              <w:t>1 439</w:t>
            </w:r>
          </w:p>
        </w:tc>
      </w:tr>
      <w:tr w:rsidR="001B358F" w:rsidRPr="00DB72E1" w14:paraId="2A1C8FD8" w14:textId="77777777" w:rsidTr="00C925F0">
        <w:trPr>
          <w:trHeight w:val="300"/>
          <w:jc w:val="center"/>
        </w:trPr>
        <w:tc>
          <w:tcPr>
            <w:tcW w:w="4342" w:type="dxa"/>
            <w:tcBorders>
              <w:top w:val="nil"/>
              <w:left w:val="single" w:sz="4" w:space="0" w:color="auto"/>
              <w:bottom w:val="single" w:sz="4" w:space="0" w:color="auto"/>
              <w:right w:val="single" w:sz="4" w:space="0" w:color="auto"/>
            </w:tcBorders>
            <w:shd w:val="clear" w:color="auto" w:fill="E2EFD9" w:themeFill="accent6" w:themeFillTint="33"/>
            <w:vAlign w:val="center"/>
            <w:hideMark/>
          </w:tcPr>
          <w:p w14:paraId="00FF4DB1" w14:textId="77777777" w:rsidR="001B358F" w:rsidRPr="00DB72E1" w:rsidRDefault="001B358F" w:rsidP="001B358F">
            <w:pPr>
              <w:pStyle w:val="Bezodstpw"/>
              <w:ind w:left="0"/>
              <w:jc w:val="center"/>
              <w:rPr>
                <w:sz w:val="20"/>
                <w:lang w:eastAsia="pl-PL"/>
              </w:rPr>
            </w:pPr>
            <w:proofErr w:type="spellStart"/>
            <w:r w:rsidRPr="00DB72E1">
              <w:rPr>
                <w:sz w:val="20"/>
                <w:lang w:eastAsia="pl-PL"/>
              </w:rPr>
              <w:t>Liczba</w:t>
            </w:r>
            <w:proofErr w:type="spellEnd"/>
            <w:r w:rsidRPr="00DB72E1">
              <w:rPr>
                <w:sz w:val="20"/>
                <w:lang w:eastAsia="pl-PL"/>
              </w:rPr>
              <w:t xml:space="preserve"> </w:t>
            </w:r>
            <w:proofErr w:type="spellStart"/>
            <w:r w:rsidRPr="00DB72E1">
              <w:rPr>
                <w:sz w:val="20"/>
                <w:lang w:eastAsia="pl-PL"/>
              </w:rPr>
              <w:t>izb</w:t>
            </w:r>
            <w:proofErr w:type="spellEnd"/>
          </w:p>
        </w:tc>
        <w:tc>
          <w:tcPr>
            <w:tcW w:w="1554" w:type="dxa"/>
            <w:tcBorders>
              <w:top w:val="nil"/>
              <w:left w:val="single" w:sz="4" w:space="0" w:color="auto"/>
              <w:bottom w:val="single" w:sz="4" w:space="0" w:color="auto"/>
              <w:right w:val="single" w:sz="4" w:space="0" w:color="auto"/>
            </w:tcBorders>
            <w:shd w:val="clear" w:color="auto" w:fill="auto"/>
            <w:vAlign w:val="center"/>
            <w:hideMark/>
          </w:tcPr>
          <w:p w14:paraId="5D543ED7" w14:textId="38FF847C" w:rsidR="001B358F" w:rsidRPr="001B358F" w:rsidRDefault="001B358F" w:rsidP="001B358F">
            <w:pPr>
              <w:pStyle w:val="Bezodstpw"/>
              <w:ind w:left="0"/>
              <w:jc w:val="center"/>
              <w:rPr>
                <w:sz w:val="20"/>
                <w:szCs w:val="20"/>
                <w:lang w:eastAsia="pl-PL"/>
              </w:rPr>
            </w:pPr>
            <w:r w:rsidRPr="001B358F">
              <w:rPr>
                <w:rFonts w:ascii="Calibri" w:hAnsi="Calibri" w:cs="Calibri"/>
                <w:color w:val="000000"/>
                <w:sz w:val="20"/>
                <w:szCs w:val="20"/>
              </w:rPr>
              <w:t>6 645</w:t>
            </w:r>
          </w:p>
        </w:tc>
        <w:tc>
          <w:tcPr>
            <w:tcW w:w="155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FB9926" w14:textId="5DEA9629" w:rsidR="001B358F" w:rsidRPr="001B358F" w:rsidRDefault="001B358F" w:rsidP="001B358F">
            <w:pPr>
              <w:pStyle w:val="Bezodstpw"/>
              <w:ind w:left="0"/>
              <w:jc w:val="center"/>
              <w:rPr>
                <w:sz w:val="20"/>
                <w:szCs w:val="20"/>
                <w:lang w:eastAsia="pl-PL"/>
              </w:rPr>
            </w:pPr>
            <w:r w:rsidRPr="001B358F">
              <w:rPr>
                <w:rFonts w:ascii="Calibri" w:hAnsi="Calibri" w:cs="Calibri"/>
                <w:color w:val="000000"/>
                <w:sz w:val="20"/>
                <w:szCs w:val="20"/>
              </w:rPr>
              <w:t>11 047</w:t>
            </w:r>
          </w:p>
        </w:tc>
        <w:tc>
          <w:tcPr>
            <w:tcW w:w="1623" w:type="dxa"/>
            <w:tcBorders>
              <w:top w:val="nil"/>
              <w:left w:val="single" w:sz="4" w:space="0" w:color="auto"/>
              <w:bottom w:val="single" w:sz="4" w:space="0" w:color="auto"/>
              <w:right w:val="single" w:sz="4" w:space="0" w:color="auto"/>
            </w:tcBorders>
            <w:shd w:val="clear" w:color="auto" w:fill="auto"/>
            <w:vAlign w:val="center"/>
            <w:hideMark/>
          </w:tcPr>
          <w:p w14:paraId="662EF9FB" w14:textId="19627C12" w:rsidR="001B358F" w:rsidRPr="001B358F" w:rsidRDefault="001B358F" w:rsidP="001B358F">
            <w:pPr>
              <w:pStyle w:val="Bezodstpw"/>
              <w:ind w:left="0"/>
              <w:jc w:val="center"/>
              <w:rPr>
                <w:sz w:val="20"/>
                <w:szCs w:val="20"/>
                <w:lang w:eastAsia="pl-PL"/>
              </w:rPr>
            </w:pPr>
            <w:r w:rsidRPr="001B358F">
              <w:rPr>
                <w:rFonts w:ascii="Calibri" w:hAnsi="Calibri" w:cs="Calibri"/>
                <w:color w:val="000000"/>
                <w:sz w:val="20"/>
                <w:szCs w:val="20"/>
              </w:rPr>
              <w:t>5 036</w:t>
            </w:r>
          </w:p>
        </w:tc>
      </w:tr>
      <w:tr w:rsidR="001B358F" w:rsidRPr="00DB72E1" w14:paraId="2E575484" w14:textId="77777777" w:rsidTr="00C925F0">
        <w:trPr>
          <w:trHeight w:val="300"/>
          <w:jc w:val="center"/>
        </w:trPr>
        <w:tc>
          <w:tcPr>
            <w:tcW w:w="4342" w:type="dxa"/>
            <w:tcBorders>
              <w:top w:val="nil"/>
              <w:left w:val="single" w:sz="4" w:space="0" w:color="auto"/>
              <w:bottom w:val="single" w:sz="4" w:space="0" w:color="auto"/>
              <w:right w:val="single" w:sz="4" w:space="0" w:color="auto"/>
            </w:tcBorders>
            <w:shd w:val="clear" w:color="auto" w:fill="E2EFD9" w:themeFill="accent6" w:themeFillTint="33"/>
            <w:vAlign w:val="center"/>
            <w:hideMark/>
          </w:tcPr>
          <w:p w14:paraId="24C71E33" w14:textId="638A3833" w:rsidR="001B358F" w:rsidRPr="00DB72E1" w:rsidRDefault="001B358F" w:rsidP="001B358F">
            <w:pPr>
              <w:pStyle w:val="Bezodstpw"/>
              <w:ind w:left="0"/>
              <w:jc w:val="center"/>
              <w:rPr>
                <w:sz w:val="20"/>
                <w:lang w:eastAsia="pl-PL"/>
              </w:rPr>
            </w:pPr>
            <w:proofErr w:type="spellStart"/>
            <w:r w:rsidRPr="00DB72E1">
              <w:rPr>
                <w:sz w:val="20"/>
                <w:lang w:eastAsia="pl-PL"/>
              </w:rPr>
              <w:t>Powierzchnia</w:t>
            </w:r>
            <w:proofErr w:type="spellEnd"/>
            <w:r w:rsidRPr="00DB72E1">
              <w:rPr>
                <w:sz w:val="20"/>
                <w:lang w:eastAsia="pl-PL"/>
              </w:rPr>
              <w:t xml:space="preserve"> </w:t>
            </w:r>
            <w:proofErr w:type="spellStart"/>
            <w:r w:rsidRPr="00DB72E1">
              <w:rPr>
                <w:sz w:val="20"/>
                <w:lang w:eastAsia="pl-PL"/>
              </w:rPr>
              <w:t>użytkowa</w:t>
            </w:r>
            <w:proofErr w:type="spellEnd"/>
            <w:r w:rsidRPr="00DB72E1">
              <w:rPr>
                <w:sz w:val="20"/>
                <w:lang w:eastAsia="pl-PL"/>
              </w:rPr>
              <w:t xml:space="preserve"> </w:t>
            </w:r>
            <w:proofErr w:type="spellStart"/>
            <w:r w:rsidRPr="00DB72E1">
              <w:rPr>
                <w:sz w:val="20"/>
                <w:lang w:eastAsia="pl-PL"/>
              </w:rPr>
              <w:t>mieszkań</w:t>
            </w:r>
            <w:proofErr w:type="spellEnd"/>
          </w:p>
        </w:tc>
        <w:tc>
          <w:tcPr>
            <w:tcW w:w="1554" w:type="dxa"/>
            <w:tcBorders>
              <w:top w:val="nil"/>
              <w:left w:val="single" w:sz="4" w:space="0" w:color="auto"/>
              <w:bottom w:val="single" w:sz="4" w:space="0" w:color="auto"/>
              <w:right w:val="single" w:sz="4" w:space="0" w:color="auto"/>
            </w:tcBorders>
            <w:shd w:val="clear" w:color="auto" w:fill="auto"/>
            <w:vAlign w:val="center"/>
            <w:hideMark/>
          </w:tcPr>
          <w:p w14:paraId="05DE3E02" w14:textId="7F2065BB" w:rsidR="001B358F" w:rsidRPr="001B358F" w:rsidRDefault="001B358F" w:rsidP="001B358F">
            <w:pPr>
              <w:pStyle w:val="Bezodstpw"/>
              <w:ind w:left="0"/>
              <w:jc w:val="center"/>
              <w:rPr>
                <w:sz w:val="20"/>
                <w:szCs w:val="20"/>
                <w:lang w:eastAsia="pl-PL"/>
              </w:rPr>
            </w:pPr>
            <w:r w:rsidRPr="001B358F">
              <w:rPr>
                <w:rFonts w:ascii="Calibri" w:hAnsi="Calibri" w:cs="Calibri"/>
                <w:color w:val="000000"/>
                <w:sz w:val="20"/>
                <w:szCs w:val="20"/>
              </w:rPr>
              <w:t>131 799</w:t>
            </w:r>
          </w:p>
        </w:tc>
        <w:tc>
          <w:tcPr>
            <w:tcW w:w="1553" w:type="dxa"/>
            <w:tcBorders>
              <w:top w:val="nil"/>
              <w:left w:val="single" w:sz="4" w:space="0" w:color="auto"/>
              <w:bottom w:val="single" w:sz="4" w:space="0" w:color="auto"/>
              <w:right w:val="single" w:sz="4" w:space="0" w:color="auto"/>
            </w:tcBorders>
            <w:shd w:val="clear" w:color="auto" w:fill="auto"/>
            <w:vAlign w:val="center"/>
            <w:hideMark/>
          </w:tcPr>
          <w:p w14:paraId="39FD7E09" w14:textId="1DA507F5" w:rsidR="001B358F" w:rsidRPr="001B358F" w:rsidRDefault="001B358F" w:rsidP="001B358F">
            <w:pPr>
              <w:pStyle w:val="Bezodstpw"/>
              <w:ind w:left="0"/>
              <w:jc w:val="center"/>
              <w:rPr>
                <w:sz w:val="20"/>
                <w:szCs w:val="20"/>
                <w:lang w:eastAsia="pl-PL"/>
              </w:rPr>
            </w:pPr>
            <w:r w:rsidRPr="001B358F">
              <w:rPr>
                <w:rFonts w:ascii="Calibri" w:hAnsi="Calibri" w:cs="Calibri"/>
                <w:color w:val="000000"/>
                <w:sz w:val="20"/>
                <w:szCs w:val="20"/>
              </w:rPr>
              <w:t>238 202</w:t>
            </w:r>
          </w:p>
        </w:tc>
        <w:tc>
          <w:tcPr>
            <w:tcW w:w="1623" w:type="dxa"/>
            <w:tcBorders>
              <w:top w:val="nil"/>
              <w:left w:val="single" w:sz="4" w:space="0" w:color="auto"/>
              <w:bottom w:val="single" w:sz="4" w:space="0" w:color="auto"/>
              <w:right w:val="single" w:sz="4" w:space="0" w:color="auto"/>
            </w:tcBorders>
            <w:shd w:val="clear" w:color="auto" w:fill="auto"/>
            <w:vAlign w:val="center"/>
            <w:hideMark/>
          </w:tcPr>
          <w:p w14:paraId="4CD8F8A9" w14:textId="64888881" w:rsidR="001B358F" w:rsidRPr="001B358F" w:rsidRDefault="001B358F" w:rsidP="001B358F">
            <w:pPr>
              <w:pStyle w:val="Bezodstpw"/>
              <w:ind w:left="0"/>
              <w:jc w:val="center"/>
              <w:rPr>
                <w:sz w:val="20"/>
                <w:szCs w:val="20"/>
                <w:lang w:eastAsia="pl-PL"/>
              </w:rPr>
            </w:pPr>
            <w:r w:rsidRPr="001B358F">
              <w:rPr>
                <w:rFonts w:ascii="Calibri" w:hAnsi="Calibri" w:cs="Calibri"/>
                <w:color w:val="000000"/>
                <w:sz w:val="20"/>
                <w:szCs w:val="20"/>
              </w:rPr>
              <w:t>104 206</w:t>
            </w:r>
          </w:p>
        </w:tc>
      </w:tr>
      <w:tr w:rsidR="001B358F" w:rsidRPr="00DB72E1" w14:paraId="413DAC3F" w14:textId="77777777" w:rsidTr="00C925F0">
        <w:trPr>
          <w:trHeight w:val="430"/>
          <w:jc w:val="center"/>
        </w:trPr>
        <w:tc>
          <w:tcPr>
            <w:tcW w:w="4342" w:type="dxa"/>
            <w:tcBorders>
              <w:top w:val="nil"/>
              <w:left w:val="single" w:sz="4" w:space="0" w:color="auto"/>
              <w:bottom w:val="single" w:sz="4" w:space="0" w:color="auto"/>
              <w:right w:val="single" w:sz="4" w:space="0" w:color="auto"/>
            </w:tcBorders>
            <w:shd w:val="clear" w:color="auto" w:fill="E2EFD9" w:themeFill="accent6" w:themeFillTint="33"/>
            <w:vAlign w:val="center"/>
            <w:hideMark/>
          </w:tcPr>
          <w:p w14:paraId="675217EE" w14:textId="77777777" w:rsidR="001B358F" w:rsidRPr="00DB72E1" w:rsidRDefault="001B358F" w:rsidP="001B358F">
            <w:pPr>
              <w:pStyle w:val="Bezodstpw"/>
              <w:ind w:left="0"/>
              <w:jc w:val="center"/>
              <w:rPr>
                <w:sz w:val="20"/>
                <w:lang w:val="pl-PL" w:eastAsia="pl-PL"/>
              </w:rPr>
            </w:pPr>
            <w:r w:rsidRPr="00DB72E1">
              <w:rPr>
                <w:sz w:val="20"/>
                <w:lang w:val="pl-PL" w:eastAsia="pl-PL"/>
              </w:rPr>
              <w:t>Przeciętna liczba izb przypadająca na jedno mieszkanie</w:t>
            </w:r>
          </w:p>
        </w:tc>
        <w:tc>
          <w:tcPr>
            <w:tcW w:w="1554" w:type="dxa"/>
            <w:tcBorders>
              <w:top w:val="nil"/>
              <w:left w:val="single" w:sz="4" w:space="0" w:color="auto"/>
              <w:bottom w:val="single" w:sz="4" w:space="0" w:color="auto"/>
              <w:right w:val="single" w:sz="4" w:space="0" w:color="auto"/>
            </w:tcBorders>
            <w:shd w:val="clear" w:color="auto" w:fill="auto"/>
            <w:vAlign w:val="center"/>
            <w:hideMark/>
          </w:tcPr>
          <w:p w14:paraId="536CE658" w14:textId="25733053" w:rsidR="001B358F" w:rsidRPr="001B358F" w:rsidRDefault="001B358F" w:rsidP="001B358F">
            <w:pPr>
              <w:pStyle w:val="Bezodstpw"/>
              <w:ind w:left="0"/>
              <w:jc w:val="center"/>
              <w:rPr>
                <w:sz w:val="20"/>
                <w:szCs w:val="20"/>
                <w:lang w:eastAsia="pl-PL"/>
              </w:rPr>
            </w:pPr>
            <w:r w:rsidRPr="001B358F">
              <w:rPr>
                <w:rFonts w:ascii="Calibri" w:hAnsi="Calibri" w:cs="Calibri"/>
                <w:color w:val="000000"/>
                <w:sz w:val="20"/>
                <w:szCs w:val="20"/>
              </w:rPr>
              <w:t>4,05</w:t>
            </w:r>
          </w:p>
        </w:tc>
        <w:tc>
          <w:tcPr>
            <w:tcW w:w="1553" w:type="dxa"/>
            <w:tcBorders>
              <w:top w:val="nil"/>
              <w:left w:val="single" w:sz="4" w:space="0" w:color="auto"/>
              <w:bottom w:val="single" w:sz="4" w:space="0" w:color="auto"/>
              <w:right w:val="single" w:sz="4" w:space="0" w:color="auto"/>
            </w:tcBorders>
            <w:shd w:val="clear" w:color="auto" w:fill="auto"/>
            <w:vAlign w:val="center"/>
            <w:hideMark/>
          </w:tcPr>
          <w:p w14:paraId="13CD927E" w14:textId="2BC7F09A" w:rsidR="001B358F" w:rsidRPr="001B358F" w:rsidRDefault="001B358F" w:rsidP="001B358F">
            <w:pPr>
              <w:pStyle w:val="Bezodstpw"/>
              <w:ind w:left="0"/>
              <w:jc w:val="center"/>
              <w:rPr>
                <w:sz w:val="20"/>
                <w:szCs w:val="20"/>
                <w:lang w:eastAsia="pl-PL"/>
              </w:rPr>
            </w:pPr>
            <w:r w:rsidRPr="001B358F">
              <w:rPr>
                <w:rFonts w:ascii="Calibri" w:hAnsi="Calibri" w:cs="Calibri"/>
                <w:color w:val="000000"/>
                <w:sz w:val="20"/>
                <w:szCs w:val="20"/>
              </w:rPr>
              <w:t>3,79</w:t>
            </w:r>
          </w:p>
        </w:tc>
        <w:tc>
          <w:tcPr>
            <w:tcW w:w="1623" w:type="dxa"/>
            <w:tcBorders>
              <w:top w:val="nil"/>
              <w:left w:val="single" w:sz="4" w:space="0" w:color="auto"/>
              <w:bottom w:val="single" w:sz="4" w:space="0" w:color="auto"/>
              <w:right w:val="single" w:sz="4" w:space="0" w:color="auto"/>
            </w:tcBorders>
            <w:shd w:val="clear" w:color="auto" w:fill="auto"/>
            <w:vAlign w:val="center"/>
            <w:hideMark/>
          </w:tcPr>
          <w:p w14:paraId="50799B0D" w14:textId="759F8B80" w:rsidR="001B358F" w:rsidRPr="001B358F" w:rsidRDefault="001B358F" w:rsidP="001B358F">
            <w:pPr>
              <w:pStyle w:val="Bezodstpw"/>
              <w:ind w:left="0"/>
              <w:jc w:val="center"/>
              <w:rPr>
                <w:sz w:val="20"/>
                <w:szCs w:val="20"/>
                <w:lang w:eastAsia="pl-PL"/>
              </w:rPr>
            </w:pPr>
            <w:r w:rsidRPr="001B358F">
              <w:rPr>
                <w:rFonts w:ascii="Calibri" w:hAnsi="Calibri" w:cs="Calibri"/>
                <w:color w:val="000000"/>
                <w:sz w:val="20"/>
                <w:szCs w:val="20"/>
              </w:rPr>
              <w:t>3,50</w:t>
            </w:r>
          </w:p>
        </w:tc>
      </w:tr>
      <w:tr w:rsidR="001B358F" w:rsidRPr="00DB72E1" w14:paraId="751FF732" w14:textId="77777777" w:rsidTr="00C925F0">
        <w:trPr>
          <w:trHeight w:val="332"/>
          <w:jc w:val="center"/>
        </w:trPr>
        <w:tc>
          <w:tcPr>
            <w:tcW w:w="4342" w:type="dxa"/>
            <w:tcBorders>
              <w:top w:val="nil"/>
              <w:left w:val="single" w:sz="4" w:space="0" w:color="auto"/>
              <w:bottom w:val="single" w:sz="4" w:space="0" w:color="auto"/>
              <w:right w:val="single" w:sz="4" w:space="0" w:color="auto"/>
            </w:tcBorders>
            <w:shd w:val="clear" w:color="auto" w:fill="E2EFD9" w:themeFill="accent6" w:themeFillTint="33"/>
            <w:vAlign w:val="center"/>
            <w:hideMark/>
          </w:tcPr>
          <w:p w14:paraId="7605CC7E" w14:textId="77777777" w:rsidR="001B358F" w:rsidRPr="00DB72E1" w:rsidRDefault="001B358F" w:rsidP="001B358F">
            <w:pPr>
              <w:pStyle w:val="Bezodstpw"/>
              <w:ind w:left="0"/>
              <w:jc w:val="center"/>
              <w:rPr>
                <w:sz w:val="20"/>
                <w:lang w:val="pl-PL" w:eastAsia="pl-PL"/>
              </w:rPr>
            </w:pPr>
            <w:r w:rsidRPr="00DB72E1">
              <w:rPr>
                <w:sz w:val="20"/>
                <w:lang w:val="pl-PL" w:eastAsia="pl-PL"/>
              </w:rPr>
              <w:t>Przeciętna powierzchnia użytkowa przypadająca na jedno mieszkanie</w:t>
            </w:r>
          </w:p>
        </w:tc>
        <w:tc>
          <w:tcPr>
            <w:tcW w:w="1554" w:type="dxa"/>
            <w:tcBorders>
              <w:top w:val="nil"/>
              <w:left w:val="single" w:sz="4" w:space="0" w:color="auto"/>
              <w:bottom w:val="single" w:sz="4" w:space="0" w:color="auto"/>
              <w:right w:val="single" w:sz="4" w:space="0" w:color="auto"/>
            </w:tcBorders>
            <w:shd w:val="clear" w:color="auto" w:fill="auto"/>
            <w:vAlign w:val="center"/>
            <w:hideMark/>
          </w:tcPr>
          <w:p w14:paraId="5782F548" w14:textId="7239638F" w:rsidR="001B358F" w:rsidRPr="001B358F" w:rsidRDefault="001B358F" w:rsidP="001B358F">
            <w:pPr>
              <w:pStyle w:val="Bezodstpw"/>
              <w:ind w:left="0"/>
              <w:jc w:val="center"/>
              <w:rPr>
                <w:sz w:val="20"/>
                <w:szCs w:val="20"/>
                <w:lang w:eastAsia="pl-PL"/>
              </w:rPr>
            </w:pPr>
            <w:r w:rsidRPr="001B358F">
              <w:rPr>
                <w:rFonts w:ascii="Calibri" w:hAnsi="Calibri" w:cs="Calibri"/>
                <w:color w:val="000000"/>
                <w:sz w:val="20"/>
                <w:szCs w:val="20"/>
              </w:rPr>
              <w:t>78,1</w:t>
            </w:r>
          </w:p>
        </w:tc>
        <w:tc>
          <w:tcPr>
            <w:tcW w:w="1553" w:type="dxa"/>
            <w:tcBorders>
              <w:top w:val="nil"/>
              <w:left w:val="single" w:sz="4" w:space="0" w:color="auto"/>
              <w:bottom w:val="single" w:sz="4" w:space="0" w:color="auto"/>
              <w:right w:val="single" w:sz="4" w:space="0" w:color="auto"/>
            </w:tcBorders>
            <w:shd w:val="clear" w:color="auto" w:fill="auto"/>
            <w:vAlign w:val="center"/>
            <w:hideMark/>
          </w:tcPr>
          <w:p w14:paraId="5608C091" w14:textId="55A33B72" w:rsidR="001B358F" w:rsidRPr="001B358F" w:rsidRDefault="001B358F" w:rsidP="001B358F">
            <w:pPr>
              <w:pStyle w:val="Bezodstpw"/>
              <w:ind w:left="0"/>
              <w:jc w:val="center"/>
              <w:rPr>
                <w:sz w:val="20"/>
                <w:szCs w:val="20"/>
                <w:lang w:eastAsia="pl-PL"/>
              </w:rPr>
            </w:pPr>
            <w:r w:rsidRPr="001B358F">
              <w:rPr>
                <w:rFonts w:ascii="Calibri" w:hAnsi="Calibri" w:cs="Calibri"/>
                <w:color w:val="000000"/>
                <w:sz w:val="20"/>
                <w:szCs w:val="20"/>
              </w:rPr>
              <w:t>83</w:t>
            </w:r>
          </w:p>
        </w:tc>
        <w:tc>
          <w:tcPr>
            <w:tcW w:w="1623" w:type="dxa"/>
            <w:tcBorders>
              <w:top w:val="nil"/>
              <w:left w:val="single" w:sz="4" w:space="0" w:color="auto"/>
              <w:bottom w:val="single" w:sz="4" w:space="0" w:color="auto"/>
              <w:right w:val="single" w:sz="4" w:space="0" w:color="auto"/>
            </w:tcBorders>
            <w:shd w:val="clear" w:color="auto" w:fill="auto"/>
            <w:vAlign w:val="center"/>
            <w:hideMark/>
          </w:tcPr>
          <w:p w14:paraId="28D06CB8" w14:textId="14BAEDB6" w:rsidR="001B358F" w:rsidRPr="001B358F" w:rsidRDefault="001B358F" w:rsidP="001B358F">
            <w:pPr>
              <w:pStyle w:val="Bezodstpw"/>
              <w:ind w:left="0"/>
              <w:jc w:val="center"/>
              <w:rPr>
                <w:sz w:val="20"/>
                <w:szCs w:val="20"/>
                <w:lang w:eastAsia="pl-PL"/>
              </w:rPr>
            </w:pPr>
            <w:r w:rsidRPr="001B358F">
              <w:rPr>
                <w:rFonts w:ascii="Calibri" w:hAnsi="Calibri" w:cs="Calibri"/>
                <w:color w:val="000000"/>
                <w:sz w:val="20"/>
                <w:szCs w:val="20"/>
              </w:rPr>
              <w:t>78,1</w:t>
            </w:r>
          </w:p>
        </w:tc>
      </w:tr>
    </w:tbl>
    <w:p w14:paraId="597C4917" w14:textId="713BE11A" w:rsidR="00DB5B9C" w:rsidRPr="004240F8" w:rsidRDefault="00183008" w:rsidP="003A4C23">
      <w:pPr>
        <w:pStyle w:val="Legenda"/>
      </w:pPr>
      <w:r>
        <w:t>ź</w:t>
      </w:r>
      <w:r w:rsidR="00DB5B9C" w:rsidRPr="004240F8">
        <w:t>ródło: opracowanie własne na podstawie danych GUS</w:t>
      </w:r>
    </w:p>
    <w:p w14:paraId="6A68BDDE" w14:textId="77777777" w:rsidR="00503FB3" w:rsidRDefault="00503FB3" w:rsidP="00D91805">
      <w:pPr>
        <w:spacing w:before="0" w:after="0" w:line="240" w:lineRule="auto"/>
        <w:rPr>
          <w:rFonts w:cstheme="minorHAnsi"/>
          <w:color w:val="000000" w:themeColor="text1"/>
        </w:rPr>
      </w:pPr>
    </w:p>
    <w:p w14:paraId="1CC26845" w14:textId="574FD928" w:rsidR="007373BA" w:rsidRPr="004240F8" w:rsidRDefault="00895895" w:rsidP="00DB72E1">
      <w:pPr>
        <w:spacing w:before="0" w:after="0"/>
        <w:rPr>
          <w:rFonts w:cstheme="minorHAnsi"/>
          <w:szCs w:val="24"/>
        </w:rPr>
      </w:pPr>
      <w:r w:rsidRPr="0016589B">
        <w:rPr>
          <w:rFonts w:cstheme="minorHAnsi"/>
          <w:color w:val="000000" w:themeColor="text1"/>
        </w:rPr>
        <w:t>Dostępność</w:t>
      </w:r>
      <w:r w:rsidR="00763CC4" w:rsidRPr="0016589B">
        <w:rPr>
          <w:rFonts w:cstheme="minorHAnsi"/>
          <w:color w:val="000000" w:themeColor="text1"/>
        </w:rPr>
        <w:t xml:space="preserve"> mieszkań</w:t>
      </w:r>
      <w:r w:rsidR="00503FB3" w:rsidRPr="0016589B">
        <w:rPr>
          <w:rFonts w:cstheme="minorHAnsi"/>
          <w:color w:val="000000" w:themeColor="text1"/>
        </w:rPr>
        <w:t xml:space="preserve"> może być </w:t>
      </w:r>
      <w:r w:rsidR="00BE295B" w:rsidRPr="0016589B">
        <w:rPr>
          <w:rFonts w:cstheme="minorHAnsi"/>
          <w:color w:val="000000" w:themeColor="text1"/>
        </w:rPr>
        <w:t xml:space="preserve">jednym z czynników </w:t>
      </w:r>
      <w:r w:rsidR="006C5423" w:rsidRPr="0016589B">
        <w:rPr>
          <w:rFonts w:cstheme="minorHAnsi"/>
          <w:color w:val="000000" w:themeColor="text1"/>
        </w:rPr>
        <w:t>zachęcających</w:t>
      </w:r>
      <w:r w:rsidR="00BE295B" w:rsidRPr="0016589B">
        <w:rPr>
          <w:rFonts w:cstheme="minorHAnsi"/>
          <w:color w:val="000000" w:themeColor="text1"/>
        </w:rPr>
        <w:t xml:space="preserve"> do </w:t>
      </w:r>
      <w:r w:rsidRPr="0016589B">
        <w:rPr>
          <w:rFonts w:cstheme="minorHAnsi"/>
          <w:color w:val="000000" w:themeColor="text1"/>
        </w:rPr>
        <w:t>pozostania na</w:t>
      </w:r>
      <w:r w:rsidR="00BE295B" w:rsidRPr="0016589B">
        <w:rPr>
          <w:rFonts w:cstheme="minorHAnsi"/>
          <w:color w:val="000000" w:themeColor="text1"/>
        </w:rPr>
        <w:t xml:space="preserve"> </w:t>
      </w:r>
      <w:r w:rsidR="008573FD" w:rsidRPr="0016589B">
        <w:rPr>
          <w:rFonts w:cstheme="minorHAnsi"/>
          <w:color w:val="000000" w:themeColor="text1"/>
        </w:rPr>
        <w:t>obszar</w:t>
      </w:r>
      <w:r w:rsidRPr="0016589B">
        <w:rPr>
          <w:rFonts w:cstheme="minorHAnsi"/>
          <w:color w:val="000000" w:themeColor="text1"/>
        </w:rPr>
        <w:t>ze</w:t>
      </w:r>
      <w:r w:rsidR="008573FD" w:rsidRPr="0016589B">
        <w:rPr>
          <w:rFonts w:cstheme="minorHAnsi"/>
          <w:color w:val="000000" w:themeColor="text1"/>
        </w:rPr>
        <w:t xml:space="preserve"> partnerstwa</w:t>
      </w:r>
      <w:r w:rsidR="00763CC4" w:rsidRPr="0016589B">
        <w:rPr>
          <w:rFonts w:cstheme="minorHAnsi"/>
          <w:color w:val="000000" w:themeColor="text1"/>
        </w:rPr>
        <w:t xml:space="preserve">. </w:t>
      </w:r>
      <w:r w:rsidR="009D5A9E" w:rsidRPr="0016589B">
        <w:rPr>
          <w:rFonts w:cstheme="minorHAnsi"/>
          <w:color w:val="000000" w:themeColor="text1"/>
        </w:rPr>
        <w:t xml:space="preserve">W </w:t>
      </w:r>
      <w:r w:rsidR="00DB5B9C" w:rsidRPr="0016589B">
        <w:rPr>
          <w:rFonts w:cstheme="minorHAnsi"/>
          <w:color w:val="000000" w:themeColor="text1"/>
        </w:rPr>
        <w:t xml:space="preserve">trakcie spotkań </w:t>
      </w:r>
      <w:r w:rsidR="00025CB9" w:rsidRPr="0016589B">
        <w:rPr>
          <w:rFonts w:cstheme="minorHAnsi"/>
          <w:color w:val="000000" w:themeColor="text1"/>
        </w:rPr>
        <w:t>strategicznych, ich uczestnicy</w:t>
      </w:r>
      <w:r w:rsidR="009D5A9E" w:rsidRPr="0016589B">
        <w:rPr>
          <w:rFonts w:cstheme="minorHAnsi"/>
          <w:color w:val="000000" w:themeColor="text1"/>
        </w:rPr>
        <w:t xml:space="preserve"> uznali </w:t>
      </w:r>
      <w:r w:rsidR="009D5A9E" w:rsidRPr="0016589B">
        <w:rPr>
          <w:rFonts w:cstheme="minorHAnsi"/>
          <w:b/>
          <w:bCs/>
          <w:color w:val="000000" w:themeColor="text1"/>
        </w:rPr>
        <w:t>obszar partnerstwa za dobry do życia,</w:t>
      </w:r>
      <w:r w:rsidR="009D5A9E" w:rsidRPr="0016589B">
        <w:rPr>
          <w:rFonts w:cstheme="minorHAnsi"/>
          <w:color w:val="000000" w:themeColor="text1"/>
        </w:rPr>
        <w:t xml:space="preserve"> wskazali jednak</w:t>
      </w:r>
      <w:r w:rsidR="00503FB3" w:rsidRPr="0016589B">
        <w:rPr>
          <w:rFonts w:cstheme="minorHAnsi"/>
          <w:color w:val="000000" w:themeColor="text1"/>
        </w:rPr>
        <w:t>,</w:t>
      </w:r>
      <w:r w:rsidR="009D5A9E" w:rsidRPr="0016589B">
        <w:rPr>
          <w:rFonts w:cstheme="minorHAnsi"/>
          <w:color w:val="000000" w:themeColor="text1"/>
        </w:rPr>
        <w:t xml:space="preserve"> iż </w:t>
      </w:r>
      <w:r w:rsidR="009D5A9E" w:rsidRPr="0016589B">
        <w:rPr>
          <w:rFonts w:cstheme="minorHAnsi"/>
          <w:b/>
          <w:bCs/>
        </w:rPr>
        <w:t>nie</w:t>
      </w:r>
      <w:r w:rsidR="00173B99" w:rsidRPr="0016589B">
        <w:rPr>
          <w:rFonts w:cstheme="minorHAnsi"/>
          <w:b/>
          <w:bCs/>
        </w:rPr>
        <w:t xml:space="preserve"> </w:t>
      </w:r>
      <w:r w:rsidR="009D5A9E" w:rsidRPr="0016589B">
        <w:rPr>
          <w:rFonts w:cstheme="minorHAnsi"/>
          <w:b/>
          <w:bCs/>
        </w:rPr>
        <w:t>oferuje on odpowiedniej liczby oraz jakości miejsc pracy</w:t>
      </w:r>
      <w:r w:rsidR="009D5A9E" w:rsidRPr="0016589B">
        <w:rPr>
          <w:rFonts w:cstheme="minorHAnsi"/>
        </w:rPr>
        <w:t xml:space="preserve">. </w:t>
      </w:r>
      <w:r w:rsidR="009D5A9E" w:rsidRPr="0016589B">
        <w:rPr>
          <w:rFonts w:eastAsia="Times New Roman" w:cstheme="minorHAnsi"/>
          <w:lang w:eastAsia="pl-PL"/>
        </w:rPr>
        <w:t xml:space="preserve">Wysokość zarobków oraz niska atrakcyjność ofert pracy to dwa czynniki najsilniej </w:t>
      </w:r>
      <w:r w:rsidR="009D5A9E" w:rsidRPr="0016589B">
        <w:rPr>
          <w:rFonts w:eastAsia="Times New Roman" w:cstheme="minorHAnsi"/>
          <w:szCs w:val="24"/>
          <w:lang w:eastAsia="pl-PL"/>
        </w:rPr>
        <w:t>motywujące młodzież</w:t>
      </w:r>
      <w:r w:rsidR="00B869CC" w:rsidRPr="0016589B">
        <w:rPr>
          <w:rFonts w:eastAsia="Times New Roman" w:cstheme="minorHAnsi"/>
          <w:szCs w:val="24"/>
          <w:lang w:eastAsia="pl-PL"/>
        </w:rPr>
        <w:t xml:space="preserve"> i ludzi młodych</w:t>
      </w:r>
      <w:r w:rsidR="009D5A9E" w:rsidRPr="0016589B">
        <w:rPr>
          <w:rFonts w:eastAsia="Times New Roman" w:cstheme="minorHAnsi"/>
          <w:szCs w:val="24"/>
          <w:lang w:eastAsia="pl-PL"/>
        </w:rPr>
        <w:t xml:space="preserve"> do opuszczenia obecnego miejsca zamieszkania</w:t>
      </w:r>
      <w:r w:rsidR="001E4C88" w:rsidRPr="0016589B">
        <w:rPr>
          <w:rFonts w:eastAsia="Times New Roman" w:cstheme="minorHAnsi"/>
          <w:szCs w:val="24"/>
          <w:lang w:eastAsia="pl-PL"/>
        </w:rPr>
        <w:t xml:space="preserve">, </w:t>
      </w:r>
      <w:r w:rsidR="00025CB9" w:rsidRPr="0016589B">
        <w:rPr>
          <w:rFonts w:eastAsia="Times New Roman" w:cstheme="minorHAnsi"/>
          <w:szCs w:val="24"/>
          <w:lang w:eastAsia="pl-PL"/>
        </w:rPr>
        <w:t xml:space="preserve">stąd </w:t>
      </w:r>
      <w:r w:rsidR="00B869CC" w:rsidRPr="0016589B">
        <w:rPr>
          <w:rFonts w:eastAsia="Times New Roman" w:cstheme="minorHAnsi"/>
          <w:szCs w:val="24"/>
          <w:lang w:eastAsia="pl-PL"/>
        </w:rPr>
        <w:t xml:space="preserve">są to </w:t>
      </w:r>
      <w:r w:rsidR="00025CB9" w:rsidRPr="0016589B">
        <w:rPr>
          <w:rFonts w:eastAsia="Times New Roman" w:cstheme="minorHAnsi"/>
          <w:szCs w:val="24"/>
          <w:lang w:eastAsia="pl-PL"/>
        </w:rPr>
        <w:t>c</w:t>
      </w:r>
      <w:r w:rsidR="00C26DCA" w:rsidRPr="0016589B">
        <w:rPr>
          <w:rFonts w:eastAsia="Times New Roman" w:cstheme="minorHAnsi"/>
          <w:szCs w:val="24"/>
          <w:lang w:eastAsia="pl-PL"/>
        </w:rPr>
        <w:t xml:space="preserve">zynniki </w:t>
      </w:r>
      <w:r w:rsidR="00B869CC" w:rsidRPr="0016589B">
        <w:rPr>
          <w:rFonts w:eastAsia="Times New Roman" w:cstheme="minorHAnsi"/>
          <w:szCs w:val="24"/>
          <w:lang w:eastAsia="pl-PL"/>
        </w:rPr>
        <w:t xml:space="preserve">uznane </w:t>
      </w:r>
      <w:r w:rsidR="00C26DCA" w:rsidRPr="0016589B">
        <w:rPr>
          <w:rFonts w:eastAsia="Times New Roman" w:cstheme="minorHAnsi"/>
          <w:szCs w:val="24"/>
          <w:lang w:eastAsia="pl-PL"/>
        </w:rPr>
        <w:t xml:space="preserve">za </w:t>
      </w:r>
      <w:r w:rsidR="009D5A9E" w:rsidRPr="0016589B">
        <w:rPr>
          <w:rFonts w:cstheme="minorHAnsi"/>
          <w:szCs w:val="24"/>
        </w:rPr>
        <w:t>słabą stronę obszaru.</w:t>
      </w:r>
      <w:r w:rsidR="009D5A9E" w:rsidRPr="004240F8">
        <w:rPr>
          <w:rFonts w:cstheme="minorHAnsi"/>
          <w:szCs w:val="24"/>
        </w:rPr>
        <w:t xml:space="preserve"> </w:t>
      </w:r>
    </w:p>
    <w:p w14:paraId="06619335" w14:textId="17661327" w:rsidR="008675E9" w:rsidRDefault="002B0F98" w:rsidP="00DB72E1">
      <w:pPr>
        <w:spacing w:before="0" w:after="0"/>
        <w:rPr>
          <w:rFonts w:cstheme="minorHAnsi"/>
          <w:szCs w:val="24"/>
        </w:rPr>
      </w:pPr>
      <w:r w:rsidRPr="004240F8">
        <w:rPr>
          <w:rFonts w:cstheme="minorHAnsi"/>
          <w:szCs w:val="24"/>
        </w:rPr>
        <w:t>Czynnikiem negatywnym jest również dostępność różnego rodzaju usług</w:t>
      </w:r>
      <w:r w:rsidR="008675E9">
        <w:rPr>
          <w:rFonts w:cstheme="minorHAnsi"/>
          <w:szCs w:val="24"/>
        </w:rPr>
        <w:t xml:space="preserve">. </w:t>
      </w:r>
      <w:r w:rsidR="002431AE" w:rsidRPr="004240F8">
        <w:rPr>
          <w:rFonts w:cstheme="minorHAnsi"/>
          <w:szCs w:val="24"/>
        </w:rPr>
        <w:t>Jak pokazuje poniższa mapa nr</w:t>
      </w:r>
      <w:r w:rsidR="0016589B">
        <w:rPr>
          <w:rFonts w:cstheme="minorHAnsi"/>
          <w:szCs w:val="24"/>
        </w:rPr>
        <w:t xml:space="preserve"> 3</w:t>
      </w:r>
      <w:r w:rsidR="002431AE" w:rsidRPr="004240F8">
        <w:rPr>
          <w:rFonts w:cstheme="minorHAnsi"/>
          <w:szCs w:val="24"/>
        </w:rPr>
        <w:t xml:space="preserve"> </w:t>
      </w:r>
      <w:r w:rsidR="008675E9">
        <w:rPr>
          <w:rFonts w:cstheme="minorHAnsi"/>
          <w:szCs w:val="24"/>
        </w:rPr>
        <w:t>(</w:t>
      </w:r>
      <w:r w:rsidR="008675E9" w:rsidRPr="004240F8">
        <w:rPr>
          <w:rFonts w:cstheme="minorHAnsi"/>
          <w:szCs w:val="24"/>
        </w:rPr>
        <w:t xml:space="preserve">brano pod uwagę m.in. zwodociągowanie, skanalizowanie, dostępność POZ i inne czynniki) </w:t>
      </w:r>
      <w:r w:rsidR="002431AE" w:rsidRPr="004240F8">
        <w:rPr>
          <w:rFonts w:cstheme="minorHAnsi"/>
          <w:szCs w:val="24"/>
        </w:rPr>
        <w:t xml:space="preserve">najlepsze warunki do życia są na terenie </w:t>
      </w:r>
      <w:r w:rsidR="008675E9">
        <w:rPr>
          <w:rFonts w:cstheme="minorHAnsi"/>
          <w:szCs w:val="24"/>
        </w:rPr>
        <w:t>Gminy Ruda Maleniecka</w:t>
      </w:r>
      <w:r w:rsidR="008D3F16" w:rsidRPr="004240F8">
        <w:rPr>
          <w:rFonts w:cstheme="minorHAnsi"/>
          <w:szCs w:val="24"/>
        </w:rPr>
        <w:t>,</w:t>
      </w:r>
      <w:r w:rsidR="008675E9">
        <w:rPr>
          <w:rFonts w:cstheme="minorHAnsi"/>
          <w:szCs w:val="24"/>
        </w:rPr>
        <w:t xml:space="preserve"> </w:t>
      </w:r>
      <w:r w:rsidR="00B02809">
        <w:rPr>
          <w:rFonts w:cstheme="minorHAnsi"/>
          <w:szCs w:val="24"/>
        </w:rPr>
        <w:br/>
      </w:r>
      <w:r w:rsidR="008D3F16" w:rsidRPr="004240F8">
        <w:rPr>
          <w:rFonts w:cstheme="minorHAnsi"/>
          <w:szCs w:val="24"/>
        </w:rPr>
        <w:lastRenderedPageBreak/>
        <w:t>a</w:t>
      </w:r>
      <w:r w:rsidR="00E97C6F">
        <w:rPr>
          <w:rFonts w:cstheme="minorHAnsi"/>
          <w:szCs w:val="24"/>
        </w:rPr>
        <w:t xml:space="preserve">le wszystkie gminy objęte Strategią </w:t>
      </w:r>
      <w:r w:rsidR="002431AE" w:rsidRPr="004240F8">
        <w:rPr>
          <w:rFonts w:cstheme="minorHAnsi"/>
          <w:szCs w:val="24"/>
        </w:rPr>
        <w:t xml:space="preserve">zostały zakwalifikowane do gmin </w:t>
      </w:r>
      <w:r w:rsidRPr="004240F8">
        <w:rPr>
          <w:rFonts w:cstheme="minorHAnsi"/>
          <w:szCs w:val="24"/>
        </w:rPr>
        <w:t xml:space="preserve">o </w:t>
      </w:r>
      <w:r w:rsidR="00B869CC" w:rsidRPr="004240F8">
        <w:rPr>
          <w:rFonts w:cstheme="minorHAnsi"/>
          <w:szCs w:val="24"/>
        </w:rPr>
        <w:t>najgorszej</w:t>
      </w:r>
      <w:r w:rsidRPr="004240F8">
        <w:rPr>
          <w:rFonts w:cstheme="minorHAnsi"/>
          <w:szCs w:val="24"/>
        </w:rPr>
        <w:t xml:space="preserve"> dostępności </w:t>
      </w:r>
      <w:r w:rsidR="00B869CC" w:rsidRPr="004240F8">
        <w:rPr>
          <w:rFonts w:cstheme="minorHAnsi"/>
          <w:szCs w:val="24"/>
        </w:rPr>
        <w:t xml:space="preserve">do </w:t>
      </w:r>
      <w:r w:rsidRPr="004240F8">
        <w:rPr>
          <w:rFonts w:cstheme="minorHAnsi"/>
          <w:szCs w:val="24"/>
        </w:rPr>
        <w:t>usług</w:t>
      </w:r>
      <w:r w:rsidR="008D3F16" w:rsidRPr="004240F8">
        <w:rPr>
          <w:rFonts w:cstheme="minorHAnsi"/>
          <w:szCs w:val="24"/>
        </w:rPr>
        <w:t>.</w:t>
      </w:r>
      <w:r w:rsidR="002431AE" w:rsidRPr="004240F8">
        <w:rPr>
          <w:rFonts w:cstheme="minorHAnsi"/>
          <w:szCs w:val="24"/>
        </w:rPr>
        <w:t xml:space="preserve"> </w:t>
      </w:r>
    </w:p>
    <w:p w14:paraId="41E3C428" w14:textId="77777777" w:rsidR="00AC6571" w:rsidRPr="004240F8" w:rsidRDefault="00AC6571" w:rsidP="00D91805">
      <w:pPr>
        <w:spacing w:before="0" w:after="0" w:line="240" w:lineRule="auto"/>
        <w:rPr>
          <w:rFonts w:cstheme="minorHAnsi"/>
          <w:szCs w:val="24"/>
        </w:rPr>
      </w:pPr>
    </w:p>
    <w:p w14:paraId="6985FB9E" w14:textId="57451E18" w:rsidR="003A4C23" w:rsidRPr="003A4C23" w:rsidRDefault="002B0F98" w:rsidP="003A4C23">
      <w:pPr>
        <w:pStyle w:val="Legenda"/>
        <w:rPr>
          <w:rFonts w:eastAsia="Calibri"/>
        </w:rPr>
      </w:pPr>
      <w:bookmarkStart w:id="15" w:name="_Toc129255107"/>
      <w:r w:rsidRPr="003A4C23">
        <w:t xml:space="preserve">Mapa </w:t>
      </w:r>
      <w:fldSimple w:instr=" SEQ Mapa \* ARABIC ">
        <w:r w:rsidR="004C4F42" w:rsidRPr="003A4C23">
          <w:rPr>
            <w:noProof/>
          </w:rPr>
          <w:t>3</w:t>
        </w:r>
      </w:fldSimple>
      <w:r w:rsidR="004B0C9A" w:rsidRPr="003A4C23">
        <w:rPr>
          <w:noProof/>
        </w:rPr>
        <w:t>.</w:t>
      </w:r>
      <w:r w:rsidRPr="003A4C23">
        <w:t xml:space="preserve"> </w:t>
      </w:r>
      <w:bookmarkStart w:id="16" w:name="_Hlk117073433"/>
      <w:bookmarkEnd w:id="15"/>
      <w:r w:rsidR="003A4C23" w:rsidRPr="003A4C23">
        <w:rPr>
          <w:rFonts w:eastAsia="Calibri"/>
        </w:rPr>
        <w:t xml:space="preserve">Obszar gmin o gorszym dostępie do usług </w:t>
      </w:r>
    </w:p>
    <w:bookmarkEnd w:id="16"/>
    <w:p w14:paraId="5412BDCE" w14:textId="77777777" w:rsidR="003A4C23" w:rsidRPr="003A4C23" w:rsidRDefault="003A4C23" w:rsidP="003A4C23">
      <w:pPr>
        <w:spacing w:before="0" w:after="0" w:line="240" w:lineRule="auto"/>
        <w:rPr>
          <w:rFonts w:eastAsia="SimSun" w:cstheme="minorHAnsi"/>
          <w:noProof/>
          <w:sz w:val="22"/>
          <w:lang w:eastAsia="pl-PL"/>
        </w:rPr>
      </w:pPr>
      <w:r w:rsidRPr="003A4C23">
        <w:rPr>
          <w:rFonts w:eastAsia="SimSun" w:cstheme="minorHAnsi"/>
          <w:noProof/>
          <w:sz w:val="22"/>
          <w:lang w:eastAsia="pl-PL"/>
        </w:rPr>
        <w:drawing>
          <wp:inline distT="0" distB="0" distL="0" distR="0" wp14:anchorId="06885983" wp14:editId="56D49B1B">
            <wp:extent cx="6341423" cy="4472579"/>
            <wp:effectExtent l="0" t="0" r="2540" b="4445"/>
            <wp:docPr id="52" name="Obraz 52" descr="Bez tytuł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 descr="Bez tytułu"/>
                    <pic:cNvPicPr>
                      <a:picLocks noChangeAspect="1" noChangeArrowheads="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6346177" cy="4475932"/>
                    </a:xfrm>
                    <a:prstGeom prst="rect">
                      <a:avLst/>
                    </a:prstGeom>
                    <a:noFill/>
                    <a:ln>
                      <a:noFill/>
                    </a:ln>
                  </pic:spPr>
                </pic:pic>
              </a:graphicData>
            </a:graphic>
          </wp:inline>
        </w:drawing>
      </w:r>
    </w:p>
    <w:p w14:paraId="6E0866C5" w14:textId="77777777" w:rsidR="003A4C23" w:rsidRPr="003A4C23" w:rsidRDefault="00000000" w:rsidP="003A4C23">
      <w:pPr>
        <w:spacing w:before="0" w:after="0" w:line="240" w:lineRule="auto"/>
        <w:jc w:val="center"/>
        <w:rPr>
          <w:rFonts w:eastAsia="SimSun" w:cstheme="minorHAnsi"/>
          <w:color w:val="000000"/>
          <w:sz w:val="22"/>
          <w:lang w:eastAsia="zh-CN"/>
        </w:rPr>
      </w:pPr>
      <w:hyperlink r:id="rId28" w:history="1">
        <w:r w:rsidR="003A4C23" w:rsidRPr="003A4C23">
          <w:rPr>
            <w:rFonts w:eastAsia="SimSun" w:cstheme="minorHAnsi"/>
            <w:color w:val="000000"/>
            <w:sz w:val="22"/>
            <w:lang w:eastAsia="zh-CN"/>
          </w:rPr>
          <w:t>Źródło:</w:t>
        </w:r>
      </w:hyperlink>
      <w:r w:rsidR="003A4C23" w:rsidRPr="003A4C23">
        <w:rPr>
          <w:rFonts w:eastAsia="SimSun" w:cstheme="minorHAnsi"/>
          <w:color w:val="000000"/>
          <w:sz w:val="22"/>
          <w:lang w:eastAsia="zh-CN"/>
        </w:rPr>
        <w:t xml:space="preserve"> Urząd Marszałkowski Województwa Świętokrzyskiego</w:t>
      </w:r>
    </w:p>
    <w:p w14:paraId="535B72B9" w14:textId="77777777" w:rsidR="003A4C23" w:rsidRPr="003A4C23" w:rsidRDefault="00000000" w:rsidP="003A4C23">
      <w:pPr>
        <w:spacing w:before="0" w:after="0" w:line="240" w:lineRule="auto"/>
        <w:jc w:val="center"/>
        <w:rPr>
          <w:rFonts w:eastAsia="Calibri" w:cstheme="minorHAnsi"/>
          <w:color w:val="000000" w:themeColor="text1"/>
          <w:sz w:val="22"/>
          <w:highlight w:val="yellow"/>
        </w:rPr>
      </w:pPr>
      <w:hyperlink r:id="rId29" w:history="1">
        <w:r w:rsidR="003A4C23" w:rsidRPr="003A4C23">
          <w:rPr>
            <w:rFonts w:eastAsia="SimSun" w:cstheme="minorHAnsi"/>
            <w:color w:val="000000" w:themeColor="text1"/>
            <w:sz w:val="22"/>
            <w:lang w:eastAsia="zh-CN"/>
          </w:rPr>
          <w:t>http://www</w:t>
        </w:r>
      </w:hyperlink>
      <w:r w:rsidR="003A4C23" w:rsidRPr="003A4C23">
        <w:rPr>
          <w:rFonts w:eastAsia="SimSun" w:cstheme="minorHAnsi"/>
          <w:color w:val="000000" w:themeColor="text1"/>
          <w:sz w:val="22"/>
          <w:lang w:eastAsia="zh-CN"/>
        </w:rPr>
        <w:t>.2014-2020.rpo-swietokrzyskie.pl/</w:t>
      </w:r>
    </w:p>
    <w:p w14:paraId="29DF7C8A" w14:textId="77777777" w:rsidR="004C7AD9" w:rsidRDefault="004C7AD9" w:rsidP="004C7AD9">
      <w:pPr>
        <w:spacing w:before="0" w:after="0" w:line="240" w:lineRule="auto"/>
        <w:jc w:val="left"/>
        <w:rPr>
          <w:rFonts w:eastAsia="Calibri" w:cstheme="minorHAnsi"/>
          <w:sz w:val="22"/>
        </w:rPr>
      </w:pPr>
    </w:p>
    <w:p w14:paraId="57CAB51C" w14:textId="7DB98E80" w:rsidR="008675E9" w:rsidRPr="004240F8" w:rsidRDefault="004C7AD9" w:rsidP="004C7AD9">
      <w:pPr>
        <w:spacing w:before="0" w:after="0" w:line="240" w:lineRule="auto"/>
        <w:rPr>
          <w:rFonts w:cstheme="minorHAnsi"/>
        </w:rPr>
      </w:pPr>
      <w:r>
        <w:rPr>
          <w:rFonts w:eastAsia="Calibri" w:cstheme="minorHAnsi"/>
          <w:sz w:val="22"/>
        </w:rPr>
        <w:t>O</w:t>
      </w:r>
      <w:r w:rsidR="008675E9" w:rsidRPr="004240F8">
        <w:rPr>
          <w:rFonts w:cstheme="minorHAnsi"/>
        </w:rPr>
        <w:t xml:space="preserve">bszar partnerstwa charakteryzuje się dobrym dostępem do jednostek podstawowej opieki medycznej. Zwiększony popyt na usługi zdrowotne jest częściowo pochodną </w:t>
      </w:r>
      <w:r w:rsidR="008675E9" w:rsidRPr="004240F8">
        <w:rPr>
          <w:rFonts w:cstheme="minorHAnsi"/>
          <w:b/>
          <w:bCs/>
        </w:rPr>
        <w:t>zwiększającej się liczby seniorów</w:t>
      </w:r>
      <w:r w:rsidR="008675E9" w:rsidRPr="004240F8">
        <w:rPr>
          <w:rFonts w:cstheme="minorHAnsi"/>
        </w:rPr>
        <w:t xml:space="preserve">. Powoduje to również presję na zabezpieczenie usług opiekuńczych dla tej grupy społecznej, a także zadbanie o jak najdłuższą aktywność społeczną i samodzielność. </w:t>
      </w:r>
    </w:p>
    <w:p w14:paraId="09CEE77E" w14:textId="77777777" w:rsidR="002B799C" w:rsidRPr="00B65F17" w:rsidRDefault="002B799C" w:rsidP="004C7AD9">
      <w:pPr>
        <w:pStyle w:val="Akapitzlist"/>
        <w:numPr>
          <w:ilvl w:val="0"/>
          <w:numId w:val="0"/>
        </w:numPr>
        <w:spacing w:before="0" w:after="0" w:line="240" w:lineRule="auto"/>
        <w:ind w:left="720"/>
        <w:rPr>
          <w:rFonts w:eastAsia="Times New Roman" w:cstheme="minorHAnsi"/>
          <w:sz w:val="4"/>
          <w:szCs w:val="4"/>
          <w:lang w:eastAsia="pl-PL"/>
        </w:rPr>
      </w:pPr>
    </w:p>
    <w:p w14:paraId="2E81108B" w14:textId="720D3045" w:rsidR="004F642A" w:rsidRDefault="00F17C95" w:rsidP="004C7AD9">
      <w:pPr>
        <w:spacing w:before="0" w:after="0"/>
        <w:rPr>
          <w:rFonts w:cstheme="minorHAnsi"/>
        </w:rPr>
      </w:pPr>
      <w:r w:rsidRPr="004240F8">
        <w:rPr>
          <w:rFonts w:cstheme="minorHAnsi"/>
        </w:rPr>
        <w:t xml:space="preserve">Liczba udzielonych porad lekarskich </w:t>
      </w:r>
      <w:r w:rsidR="00025126" w:rsidRPr="004240F8">
        <w:rPr>
          <w:rFonts w:cstheme="minorHAnsi"/>
        </w:rPr>
        <w:t xml:space="preserve">udzielanych w poszczególnych gminach </w:t>
      </w:r>
      <w:r w:rsidRPr="004240F8">
        <w:rPr>
          <w:rFonts w:cstheme="minorHAnsi"/>
        </w:rPr>
        <w:t>utrzymuje się mniej więcej na podobnych poziomie na przestrzeni lat 2015-202</w:t>
      </w:r>
      <w:r w:rsidR="0016589B">
        <w:rPr>
          <w:rFonts w:cstheme="minorHAnsi"/>
        </w:rPr>
        <w:t>1</w:t>
      </w:r>
      <w:r w:rsidRPr="004240F8">
        <w:rPr>
          <w:rFonts w:cstheme="minorHAnsi"/>
        </w:rPr>
        <w:t xml:space="preserve"> (ze spadkiem w roku 2020, ale było to spowodowane pandemią COVID-19).</w:t>
      </w:r>
    </w:p>
    <w:p w14:paraId="0E7377B9" w14:textId="77777777" w:rsidR="008675E9" w:rsidRPr="004240F8" w:rsidRDefault="008675E9" w:rsidP="00DB72E1">
      <w:pPr>
        <w:spacing w:before="0" w:after="0"/>
        <w:rPr>
          <w:rFonts w:cstheme="minorHAnsi"/>
        </w:rPr>
      </w:pPr>
    </w:p>
    <w:p w14:paraId="16606BB0" w14:textId="1AFB42F0" w:rsidR="008675E9" w:rsidRPr="008675E9" w:rsidRDefault="008675E9" w:rsidP="003A4C23">
      <w:pPr>
        <w:pStyle w:val="Legenda"/>
        <w:rPr>
          <w:rFonts w:eastAsia="Times New Roman"/>
        </w:rPr>
      </w:pPr>
      <w:bookmarkStart w:id="17" w:name="_Toc81370865"/>
      <w:bookmarkStart w:id="18" w:name="_Toc94513297"/>
      <w:bookmarkStart w:id="19" w:name="_Toc129255086"/>
      <w:r w:rsidRPr="008675E9">
        <w:rPr>
          <w:rFonts w:eastAsia="Times New Roman"/>
        </w:rPr>
        <w:t xml:space="preserve">Tabela </w:t>
      </w:r>
      <w:r w:rsidRPr="008675E9">
        <w:rPr>
          <w:rFonts w:eastAsia="Times New Roman"/>
        </w:rPr>
        <w:fldChar w:fldCharType="begin"/>
      </w:r>
      <w:r w:rsidRPr="008675E9">
        <w:rPr>
          <w:rFonts w:eastAsia="Times New Roman"/>
        </w:rPr>
        <w:instrText xml:space="preserve"> SEQ Tabela \* ARABIC </w:instrText>
      </w:r>
      <w:r w:rsidRPr="008675E9">
        <w:rPr>
          <w:rFonts w:eastAsia="Times New Roman"/>
        </w:rPr>
        <w:fldChar w:fldCharType="separate"/>
      </w:r>
      <w:r w:rsidR="003A4C23">
        <w:rPr>
          <w:rFonts w:eastAsia="Times New Roman"/>
          <w:noProof/>
        </w:rPr>
        <w:t>7</w:t>
      </w:r>
      <w:r w:rsidRPr="008675E9">
        <w:rPr>
          <w:rFonts w:eastAsia="Times New Roman"/>
        </w:rPr>
        <w:fldChar w:fldCharType="end"/>
      </w:r>
      <w:r w:rsidR="00DB72E1">
        <w:rPr>
          <w:rFonts w:eastAsia="Times New Roman"/>
        </w:rPr>
        <w:t>.</w:t>
      </w:r>
      <w:r w:rsidRPr="008675E9">
        <w:rPr>
          <w:rFonts w:eastAsia="Times New Roman"/>
        </w:rPr>
        <w:t xml:space="preserve"> Liczba udzielonych porad lekarskich w </w:t>
      </w:r>
      <w:r>
        <w:rPr>
          <w:rFonts w:eastAsia="Times New Roman"/>
        </w:rPr>
        <w:t>gminach objętych Strategią</w:t>
      </w:r>
      <w:r w:rsidRPr="008675E9">
        <w:rPr>
          <w:rFonts w:eastAsia="Times New Roman"/>
        </w:rPr>
        <w:t xml:space="preserve"> w latach 2015-202</w:t>
      </w:r>
      <w:bookmarkEnd w:id="17"/>
      <w:bookmarkEnd w:id="18"/>
      <w:bookmarkEnd w:id="19"/>
      <w:r w:rsidR="00B65F17">
        <w:rPr>
          <w:rFonts w:eastAsia="Times New Roman"/>
        </w:rPr>
        <w:t>1</w:t>
      </w:r>
    </w:p>
    <w:tbl>
      <w:tblPr>
        <w:tblW w:w="92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8"/>
        <w:gridCol w:w="1162"/>
        <w:gridCol w:w="993"/>
        <w:gridCol w:w="1134"/>
        <w:gridCol w:w="1134"/>
        <w:gridCol w:w="1275"/>
        <w:gridCol w:w="993"/>
        <w:gridCol w:w="853"/>
      </w:tblGrid>
      <w:tr w:rsidR="0016589B" w:rsidRPr="00DB72E1" w14:paraId="4E80B1CB" w14:textId="3330CB6B" w:rsidTr="0016589B">
        <w:tc>
          <w:tcPr>
            <w:tcW w:w="1668" w:type="dxa"/>
            <w:shd w:val="clear" w:color="auto" w:fill="FFF2CC"/>
            <w:vAlign w:val="center"/>
          </w:tcPr>
          <w:p w14:paraId="0C0FF1BE" w14:textId="77777777" w:rsidR="0016589B" w:rsidRPr="00DB72E1" w:rsidRDefault="0016589B" w:rsidP="00D91805">
            <w:pPr>
              <w:spacing w:before="0" w:after="0" w:line="240" w:lineRule="auto"/>
              <w:jc w:val="center"/>
              <w:rPr>
                <w:rFonts w:ascii="Calibri" w:eastAsia="Times New Roman" w:hAnsi="Calibri" w:cs="Calibri"/>
                <w:sz w:val="20"/>
                <w:lang w:eastAsia="pl-PL"/>
              </w:rPr>
            </w:pPr>
            <w:r w:rsidRPr="00DB72E1">
              <w:rPr>
                <w:rFonts w:ascii="Calibri" w:eastAsia="Times New Roman" w:hAnsi="Calibri" w:cs="Calibri"/>
                <w:b/>
                <w:bCs/>
                <w:color w:val="000000"/>
                <w:sz w:val="20"/>
                <w:lang w:eastAsia="pl-PL"/>
              </w:rPr>
              <w:t>Jednostka terytorialna</w:t>
            </w:r>
          </w:p>
        </w:tc>
        <w:tc>
          <w:tcPr>
            <w:tcW w:w="1162" w:type="dxa"/>
            <w:shd w:val="clear" w:color="auto" w:fill="FFF2CC"/>
            <w:vAlign w:val="center"/>
          </w:tcPr>
          <w:p w14:paraId="5AB9BF58" w14:textId="77777777" w:rsidR="0016589B" w:rsidRPr="00DB72E1" w:rsidRDefault="0016589B" w:rsidP="00D91805">
            <w:pPr>
              <w:spacing w:before="0" w:after="0" w:line="240" w:lineRule="auto"/>
              <w:jc w:val="center"/>
              <w:rPr>
                <w:rFonts w:ascii="Calibri" w:eastAsia="Times New Roman" w:hAnsi="Calibri" w:cs="Calibri"/>
                <w:sz w:val="20"/>
                <w:lang w:eastAsia="pl-PL"/>
              </w:rPr>
            </w:pPr>
            <w:r w:rsidRPr="00DB72E1">
              <w:rPr>
                <w:rFonts w:ascii="Calibri" w:eastAsia="Times New Roman" w:hAnsi="Calibri" w:cs="Calibri"/>
                <w:b/>
                <w:bCs/>
                <w:color w:val="000000"/>
                <w:sz w:val="20"/>
                <w:lang w:eastAsia="pl-PL"/>
              </w:rPr>
              <w:t>2015</w:t>
            </w:r>
          </w:p>
        </w:tc>
        <w:tc>
          <w:tcPr>
            <w:tcW w:w="993" w:type="dxa"/>
            <w:shd w:val="clear" w:color="auto" w:fill="FFF2CC"/>
            <w:vAlign w:val="center"/>
          </w:tcPr>
          <w:p w14:paraId="22EE6B16" w14:textId="77777777" w:rsidR="0016589B" w:rsidRPr="00DB72E1" w:rsidRDefault="0016589B" w:rsidP="00D91805">
            <w:pPr>
              <w:spacing w:before="0" w:after="0" w:line="240" w:lineRule="auto"/>
              <w:jc w:val="center"/>
              <w:rPr>
                <w:rFonts w:ascii="Calibri" w:eastAsia="Times New Roman" w:hAnsi="Calibri" w:cs="Calibri"/>
                <w:sz w:val="20"/>
                <w:lang w:eastAsia="pl-PL"/>
              </w:rPr>
            </w:pPr>
            <w:r w:rsidRPr="00DB72E1">
              <w:rPr>
                <w:rFonts w:ascii="Calibri" w:eastAsia="Times New Roman" w:hAnsi="Calibri" w:cs="Calibri"/>
                <w:b/>
                <w:bCs/>
                <w:color w:val="000000"/>
                <w:sz w:val="20"/>
                <w:lang w:eastAsia="pl-PL"/>
              </w:rPr>
              <w:t>2016</w:t>
            </w:r>
          </w:p>
        </w:tc>
        <w:tc>
          <w:tcPr>
            <w:tcW w:w="1134" w:type="dxa"/>
            <w:shd w:val="clear" w:color="auto" w:fill="FFF2CC"/>
            <w:vAlign w:val="center"/>
          </w:tcPr>
          <w:p w14:paraId="2F8EF5D9" w14:textId="77777777" w:rsidR="0016589B" w:rsidRPr="00DB72E1" w:rsidRDefault="0016589B" w:rsidP="00D91805">
            <w:pPr>
              <w:spacing w:before="0" w:after="0" w:line="240" w:lineRule="auto"/>
              <w:jc w:val="center"/>
              <w:rPr>
                <w:rFonts w:ascii="Calibri" w:eastAsia="Times New Roman" w:hAnsi="Calibri" w:cs="Calibri"/>
                <w:sz w:val="20"/>
                <w:lang w:eastAsia="pl-PL"/>
              </w:rPr>
            </w:pPr>
            <w:r w:rsidRPr="00DB72E1">
              <w:rPr>
                <w:rFonts w:ascii="Calibri" w:eastAsia="Times New Roman" w:hAnsi="Calibri" w:cs="Calibri"/>
                <w:b/>
                <w:bCs/>
                <w:color w:val="000000"/>
                <w:sz w:val="20"/>
                <w:lang w:eastAsia="pl-PL"/>
              </w:rPr>
              <w:t>2017</w:t>
            </w:r>
          </w:p>
        </w:tc>
        <w:tc>
          <w:tcPr>
            <w:tcW w:w="1134" w:type="dxa"/>
            <w:shd w:val="clear" w:color="auto" w:fill="FFF2CC"/>
            <w:vAlign w:val="center"/>
          </w:tcPr>
          <w:p w14:paraId="1A7A4AEB" w14:textId="77777777" w:rsidR="0016589B" w:rsidRPr="00DB72E1" w:rsidRDefault="0016589B" w:rsidP="00D91805">
            <w:pPr>
              <w:spacing w:before="0" w:after="0" w:line="240" w:lineRule="auto"/>
              <w:jc w:val="center"/>
              <w:rPr>
                <w:rFonts w:ascii="Calibri" w:eastAsia="Times New Roman" w:hAnsi="Calibri" w:cs="Calibri"/>
                <w:sz w:val="20"/>
                <w:lang w:eastAsia="pl-PL"/>
              </w:rPr>
            </w:pPr>
            <w:r w:rsidRPr="00DB72E1">
              <w:rPr>
                <w:rFonts w:ascii="Calibri" w:eastAsia="Times New Roman" w:hAnsi="Calibri" w:cs="Calibri"/>
                <w:b/>
                <w:bCs/>
                <w:color w:val="000000"/>
                <w:sz w:val="20"/>
                <w:lang w:eastAsia="pl-PL"/>
              </w:rPr>
              <w:t>2018</w:t>
            </w:r>
          </w:p>
        </w:tc>
        <w:tc>
          <w:tcPr>
            <w:tcW w:w="1275" w:type="dxa"/>
            <w:shd w:val="clear" w:color="auto" w:fill="FFF2CC"/>
            <w:vAlign w:val="center"/>
          </w:tcPr>
          <w:p w14:paraId="6098DEFA" w14:textId="77777777" w:rsidR="0016589B" w:rsidRPr="00DB72E1" w:rsidRDefault="0016589B" w:rsidP="00D91805">
            <w:pPr>
              <w:spacing w:before="0" w:after="0" w:line="240" w:lineRule="auto"/>
              <w:jc w:val="center"/>
              <w:rPr>
                <w:rFonts w:ascii="Calibri" w:eastAsia="Times New Roman" w:hAnsi="Calibri" w:cs="Calibri"/>
                <w:sz w:val="20"/>
                <w:lang w:eastAsia="pl-PL"/>
              </w:rPr>
            </w:pPr>
            <w:r w:rsidRPr="00DB72E1">
              <w:rPr>
                <w:rFonts w:ascii="Calibri" w:eastAsia="Times New Roman" w:hAnsi="Calibri" w:cs="Calibri"/>
                <w:b/>
                <w:bCs/>
                <w:color w:val="000000"/>
                <w:sz w:val="20"/>
                <w:lang w:eastAsia="pl-PL"/>
              </w:rPr>
              <w:t>2019</w:t>
            </w:r>
          </w:p>
        </w:tc>
        <w:tc>
          <w:tcPr>
            <w:tcW w:w="993" w:type="dxa"/>
            <w:shd w:val="clear" w:color="auto" w:fill="FFF2CC"/>
            <w:vAlign w:val="center"/>
          </w:tcPr>
          <w:p w14:paraId="63AF1335" w14:textId="77777777" w:rsidR="0016589B" w:rsidRPr="00DB72E1" w:rsidRDefault="0016589B" w:rsidP="00D91805">
            <w:pPr>
              <w:spacing w:before="0" w:after="0" w:line="240" w:lineRule="auto"/>
              <w:jc w:val="center"/>
              <w:rPr>
                <w:rFonts w:ascii="Calibri" w:eastAsia="Times New Roman" w:hAnsi="Calibri" w:cs="Calibri"/>
                <w:sz w:val="20"/>
                <w:lang w:eastAsia="pl-PL"/>
              </w:rPr>
            </w:pPr>
            <w:r w:rsidRPr="00DB72E1">
              <w:rPr>
                <w:rFonts w:ascii="Calibri" w:eastAsia="Times New Roman" w:hAnsi="Calibri" w:cs="Calibri"/>
                <w:b/>
                <w:bCs/>
                <w:color w:val="000000"/>
                <w:sz w:val="20"/>
                <w:lang w:eastAsia="pl-PL"/>
              </w:rPr>
              <w:t>2020</w:t>
            </w:r>
          </w:p>
        </w:tc>
        <w:tc>
          <w:tcPr>
            <w:tcW w:w="853" w:type="dxa"/>
            <w:shd w:val="clear" w:color="auto" w:fill="FFF2CC"/>
            <w:vAlign w:val="center"/>
          </w:tcPr>
          <w:p w14:paraId="71F89FAF" w14:textId="37CCC255" w:rsidR="0016589B" w:rsidRPr="0016589B" w:rsidRDefault="0016589B" w:rsidP="0016589B">
            <w:pPr>
              <w:spacing w:before="0" w:after="0" w:line="240" w:lineRule="auto"/>
              <w:jc w:val="center"/>
              <w:rPr>
                <w:rFonts w:ascii="Calibri" w:eastAsia="Times New Roman" w:hAnsi="Calibri" w:cs="Calibri"/>
                <w:b/>
                <w:bCs/>
                <w:sz w:val="20"/>
                <w:lang w:eastAsia="pl-PL"/>
              </w:rPr>
            </w:pPr>
            <w:r w:rsidRPr="0016589B">
              <w:rPr>
                <w:rFonts w:ascii="Calibri" w:eastAsia="Times New Roman" w:hAnsi="Calibri" w:cs="Calibri"/>
                <w:b/>
                <w:bCs/>
                <w:sz w:val="20"/>
                <w:lang w:eastAsia="pl-PL"/>
              </w:rPr>
              <w:t>2021</w:t>
            </w:r>
          </w:p>
        </w:tc>
      </w:tr>
      <w:tr w:rsidR="0016589B" w:rsidRPr="00DB72E1" w14:paraId="30B0421C" w14:textId="778853F7" w:rsidTr="0016589B">
        <w:trPr>
          <w:trHeight w:val="283"/>
        </w:trPr>
        <w:tc>
          <w:tcPr>
            <w:tcW w:w="1668" w:type="dxa"/>
            <w:shd w:val="clear" w:color="auto" w:fill="E2EFD9" w:themeFill="accent6" w:themeFillTint="33"/>
            <w:vAlign w:val="center"/>
          </w:tcPr>
          <w:p w14:paraId="3A3194E9" w14:textId="77777777" w:rsidR="0016589B" w:rsidRPr="00DB72E1" w:rsidRDefault="0016589B" w:rsidP="00D91805">
            <w:pPr>
              <w:spacing w:before="0" w:after="0" w:line="240" w:lineRule="auto"/>
              <w:jc w:val="center"/>
              <w:rPr>
                <w:rFonts w:ascii="Calibri" w:eastAsia="Times New Roman" w:hAnsi="Calibri" w:cs="Calibri"/>
                <w:sz w:val="20"/>
                <w:lang w:eastAsia="pl-PL"/>
              </w:rPr>
            </w:pPr>
            <w:r w:rsidRPr="00DB72E1">
              <w:rPr>
                <w:rFonts w:ascii="Calibri" w:eastAsia="Times New Roman" w:hAnsi="Calibri" w:cs="Calibri"/>
                <w:sz w:val="20"/>
                <w:lang w:eastAsia="pl-PL"/>
              </w:rPr>
              <w:t>Fałków</w:t>
            </w:r>
          </w:p>
        </w:tc>
        <w:tc>
          <w:tcPr>
            <w:tcW w:w="1162" w:type="dxa"/>
            <w:shd w:val="clear" w:color="auto" w:fill="auto"/>
            <w:vAlign w:val="center"/>
          </w:tcPr>
          <w:p w14:paraId="1B2A7228" w14:textId="77777777" w:rsidR="0016589B" w:rsidRPr="00DB72E1" w:rsidRDefault="0016589B" w:rsidP="00D91805">
            <w:pPr>
              <w:spacing w:before="0" w:after="0" w:line="240" w:lineRule="auto"/>
              <w:jc w:val="center"/>
              <w:rPr>
                <w:rFonts w:ascii="Calibri" w:eastAsia="Times New Roman" w:hAnsi="Calibri" w:cs="Calibri"/>
                <w:sz w:val="20"/>
                <w:lang w:eastAsia="pl-PL"/>
              </w:rPr>
            </w:pPr>
            <w:r w:rsidRPr="00DB72E1">
              <w:rPr>
                <w:rFonts w:ascii="Calibri" w:eastAsia="Times New Roman" w:hAnsi="Calibri" w:cs="Calibri"/>
                <w:color w:val="000000"/>
                <w:sz w:val="20"/>
                <w:lang w:eastAsia="pl-PL"/>
              </w:rPr>
              <w:t>25 477</w:t>
            </w:r>
          </w:p>
        </w:tc>
        <w:tc>
          <w:tcPr>
            <w:tcW w:w="993" w:type="dxa"/>
            <w:shd w:val="clear" w:color="auto" w:fill="auto"/>
            <w:vAlign w:val="center"/>
          </w:tcPr>
          <w:p w14:paraId="466A3542" w14:textId="77777777" w:rsidR="0016589B" w:rsidRPr="00DB72E1" w:rsidRDefault="0016589B" w:rsidP="00D91805">
            <w:pPr>
              <w:spacing w:before="0" w:after="0" w:line="240" w:lineRule="auto"/>
              <w:jc w:val="center"/>
              <w:rPr>
                <w:rFonts w:ascii="Calibri" w:eastAsia="Times New Roman" w:hAnsi="Calibri" w:cs="Calibri"/>
                <w:sz w:val="20"/>
                <w:lang w:eastAsia="pl-PL"/>
              </w:rPr>
            </w:pPr>
            <w:r w:rsidRPr="00DB72E1">
              <w:rPr>
                <w:rFonts w:ascii="Calibri" w:eastAsia="Times New Roman" w:hAnsi="Calibri" w:cs="Calibri"/>
                <w:sz w:val="20"/>
                <w:lang w:eastAsia="pl-PL"/>
              </w:rPr>
              <w:t>24 070</w:t>
            </w:r>
          </w:p>
        </w:tc>
        <w:tc>
          <w:tcPr>
            <w:tcW w:w="1134" w:type="dxa"/>
            <w:shd w:val="clear" w:color="auto" w:fill="auto"/>
            <w:vAlign w:val="center"/>
          </w:tcPr>
          <w:p w14:paraId="7389FED0" w14:textId="77777777" w:rsidR="0016589B" w:rsidRPr="00DB72E1" w:rsidRDefault="0016589B" w:rsidP="00D91805">
            <w:pPr>
              <w:spacing w:before="0" w:after="0" w:line="240" w:lineRule="auto"/>
              <w:jc w:val="center"/>
              <w:rPr>
                <w:rFonts w:ascii="Calibri" w:eastAsia="Times New Roman" w:hAnsi="Calibri" w:cs="Calibri"/>
                <w:sz w:val="20"/>
                <w:lang w:eastAsia="pl-PL"/>
              </w:rPr>
            </w:pPr>
            <w:r w:rsidRPr="00DB72E1">
              <w:rPr>
                <w:rFonts w:ascii="Calibri" w:eastAsia="Times New Roman" w:hAnsi="Calibri" w:cs="Calibri"/>
                <w:sz w:val="20"/>
                <w:lang w:eastAsia="pl-PL"/>
              </w:rPr>
              <w:t>24 200</w:t>
            </w:r>
          </w:p>
        </w:tc>
        <w:tc>
          <w:tcPr>
            <w:tcW w:w="1134" w:type="dxa"/>
            <w:shd w:val="clear" w:color="auto" w:fill="auto"/>
            <w:vAlign w:val="center"/>
          </w:tcPr>
          <w:p w14:paraId="1001699A" w14:textId="77777777" w:rsidR="0016589B" w:rsidRPr="00DB72E1" w:rsidRDefault="0016589B" w:rsidP="00D91805">
            <w:pPr>
              <w:spacing w:before="0" w:after="0" w:line="240" w:lineRule="auto"/>
              <w:jc w:val="center"/>
              <w:rPr>
                <w:rFonts w:ascii="Calibri" w:eastAsia="Times New Roman" w:hAnsi="Calibri" w:cs="Calibri"/>
                <w:sz w:val="20"/>
                <w:lang w:eastAsia="pl-PL"/>
              </w:rPr>
            </w:pPr>
            <w:r w:rsidRPr="00DB72E1">
              <w:rPr>
                <w:rFonts w:ascii="Calibri" w:eastAsia="Times New Roman" w:hAnsi="Calibri" w:cs="Calibri"/>
                <w:sz w:val="20"/>
                <w:lang w:eastAsia="pl-PL"/>
              </w:rPr>
              <w:t>24 330</w:t>
            </w:r>
          </w:p>
        </w:tc>
        <w:tc>
          <w:tcPr>
            <w:tcW w:w="1275" w:type="dxa"/>
            <w:shd w:val="clear" w:color="auto" w:fill="auto"/>
            <w:vAlign w:val="center"/>
          </w:tcPr>
          <w:p w14:paraId="213CEC20" w14:textId="77777777" w:rsidR="0016589B" w:rsidRPr="00DB72E1" w:rsidRDefault="0016589B" w:rsidP="00D91805">
            <w:pPr>
              <w:spacing w:before="0" w:after="0" w:line="240" w:lineRule="auto"/>
              <w:jc w:val="center"/>
              <w:rPr>
                <w:rFonts w:ascii="Calibri" w:eastAsia="Times New Roman" w:hAnsi="Calibri" w:cs="Calibri"/>
                <w:sz w:val="20"/>
                <w:lang w:eastAsia="pl-PL"/>
              </w:rPr>
            </w:pPr>
            <w:r w:rsidRPr="00DB72E1">
              <w:rPr>
                <w:rFonts w:ascii="Calibri" w:eastAsia="Times New Roman" w:hAnsi="Calibri" w:cs="Calibri"/>
                <w:sz w:val="20"/>
                <w:lang w:eastAsia="pl-PL"/>
              </w:rPr>
              <w:t>24 725</w:t>
            </w:r>
          </w:p>
        </w:tc>
        <w:tc>
          <w:tcPr>
            <w:tcW w:w="993" w:type="dxa"/>
            <w:shd w:val="clear" w:color="auto" w:fill="auto"/>
            <w:vAlign w:val="center"/>
          </w:tcPr>
          <w:p w14:paraId="393B3D6D" w14:textId="77777777" w:rsidR="0016589B" w:rsidRPr="00DB72E1" w:rsidRDefault="0016589B" w:rsidP="00D91805">
            <w:pPr>
              <w:spacing w:before="0" w:after="0" w:line="240" w:lineRule="auto"/>
              <w:jc w:val="center"/>
              <w:rPr>
                <w:rFonts w:ascii="Calibri" w:eastAsia="Times New Roman" w:hAnsi="Calibri" w:cs="Calibri"/>
                <w:sz w:val="20"/>
                <w:lang w:eastAsia="pl-PL"/>
              </w:rPr>
            </w:pPr>
            <w:r w:rsidRPr="00DB72E1">
              <w:rPr>
                <w:rFonts w:ascii="Calibri" w:eastAsia="Times New Roman" w:hAnsi="Calibri" w:cs="Calibri"/>
                <w:sz w:val="20"/>
                <w:lang w:eastAsia="pl-PL"/>
              </w:rPr>
              <w:t>23 439</w:t>
            </w:r>
          </w:p>
        </w:tc>
        <w:tc>
          <w:tcPr>
            <w:tcW w:w="853" w:type="dxa"/>
            <w:shd w:val="clear" w:color="auto" w:fill="auto"/>
            <w:vAlign w:val="center"/>
          </w:tcPr>
          <w:p w14:paraId="440A1A00" w14:textId="46CCA973" w:rsidR="0016589B" w:rsidRPr="00DB72E1" w:rsidRDefault="0016589B" w:rsidP="00D91805">
            <w:pPr>
              <w:spacing w:before="0" w:after="0" w:line="240" w:lineRule="auto"/>
              <w:jc w:val="center"/>
              <w:rPr>
                <w:rFonts w:ascii="Calibri" w:eastAsia="Times New Roman" w:hAnsi="Calibri" w:cs="Calibri"/>
                <w:sz w:val="20"/>
                <w:lang w:eastAsia="pl-PL"/>
              </w:rPr>
            </w:pPr>
            <w:r>
              <w:rPr>
                <w:rFonts w:ascii="Calibri" w:eastAsia="Times New Roman" w:hAnsi="Calibri" w:cs="Calibri"/>
                <w:sz w:val="20"/>
                <w:lang w:eastAsia="pl-PL"/>
              </w:rPr>
              <w:t>24 675</w:t>
            </w:r>
          </w:p>
        </w:tc>
      </w:tr>
      <w:tr w:rsidR="0016589B" w:rsidRPr="00DB72E1" w14:paraId="2E209E2A" w14:textId="4C18FEC8" w:rsidTr="0016589B">
        <w:trPr>
          <w:trHeight w:val="283"/>
        </w:trPr>
        <w:tc>
          <w:tcPr>
            <w:tcW w:w="1668" w:type="dxa"/>
            <w:shd w:val="clear" w:color="auto" w:fill="E2EFD9" w:themeFill="accent6" w:themeFillTint="33"/>
            <w:vAlign w:val="center"/>
          </w:tcPr>
          <w:p w14:paraId="371267C5" w14:textId="25833DC3" w:rsidR="0016589B" w:rsidRPr="00DB72E1" w:rsidRDefault="0016589B" w:rsidP="00D91805">
            <w:pPr>
              <w:spacing w:before="0" w:after="0" w:line="240" w:lineRule="auto"/>
              <w:jc w:val="center"/>
              <w:rPr>
                <w:rFonts w:ascii="Calibri" w:eastAsia="Times New Roman" w:hAnsi="Calibri" w:cs="Calibri"/>
                <w:sz w:val="20"/>
                <w:lang w:eastAsia="pl-PL"/>
              </w:rPr>
            </w:pPr>
            <w:r w:rsidRPr="00DB72E1">
              <w:rPr>
                <w:rFonts w:ascii="Calibri" w:eastAsia="Times New Roman" w:hAnsi="Calibri" w:cs="Calibri"/>
                <w:sz w:val="20"/>
                <w:lang w:eastAsia="pl-PL"/>
              </w:rPr>
              <w:t>Radoszyce</w:t>
            </w:r>
          </w:p>
        </w:tc>
        <w:tc>
          <w:tcPr>
            <w:tcW w:w="1162" w:type="dxa"/>
            <w:tcBorders>
              <w:top w:val="nil"/>
              <w:left w:val="nil"/>
              <w:bottom w:val="single" w:sz="4" w:space="0" w:color="auto"/>
              <w:right w:val="single" w:sz="4" w:space="0" w:color="auto"/>
            </w:tcBorders>
            <w:shd w:val="clear" w:color="auto" w:fill="auto"/>
            <w:vAlign w:val="center"/>
          </w:tcPr>
          <w:p w14:paraId="5823D305" w14:textId="11A3ED00" w:rsidR="0016589B" w:rsidRPr="00DB72E1" w:rsidRDefault="0016589B" w:rsidP="00D91805">
            <w:pPr>
              <w:spacing w:before="0" w:after="0" w:line="240" w:lineRule="auto"/>
              <w:jc w:val="center"/>
              <w:rPr>
                <w:rFonts w:ascii="Calibri" w:eastAsia="Times New Roman" w:hAnsi="Calibri" w:cs="Calibri"/>
                <w:color w:val="000000"/>
                <w:sz w:val="20"/>
                <w:lang w:eastAsia="pl-PL"/>
              </w:rPr>
            </w:pPr>
            <w:r w:rsidRPr="00DB72E1">
              <w:rPr>
                <w:rFonts w:ascii="Calibri" w:hAnsi="Calibri" w:cs="Calibri"/>
                <w:sz w:val="20"/>
              </w:rPr>
              <w:t>28 296</w:t>
            </w:r>
          </w:p>
        </w:tc>
        <w:tc>
          <w:tcPr>
            <w:tcW w:w="993" w:type="dxa"/>
            <w:tcBorders>
              <w:top w:val="nil"/>
              <w:left w:val="nil"/>
              <w:bottom w:val="single" w:sz="4" w:space="0" w:color="auto"/>
              <w:right w:val="single" w:sz="4" w:space="0" w:color="auto"/>
            </w:tcBorders>
            <w:shd w:val="clear" w:color="auto" w:fill="auto"/>
            <w:vAlign w:val="center"/>
          </w:tcPr>
          <w:p w14:paraId="71635A94" w14:textId="58C7DBC3" w:rsidR="0016589B" w:rsidRPr="00DB72E1" w:rsidRDefault="0016589B" w:rsidP="00D91805">
            <w:pPr>
              <w:spacing w:before="0" w:after="0" w:line="240" w:lineRule="auto"/>
              <w:jc w:val="center"/>
              <w:rPr>
                <w:rFonts w:ascii="Calibri" w:eastAsia="Times New Roman" w:hAnsi="Calibri" w:cs="Calibri"/>
                <w:sz w:val="20"/>
                <w:lang w:eastAsia="pl-PL"/>
              </w:rPr>
            </w:pPr>
            <w:r w:rsidRPr="00DB72E1">
              <w:rPr>
                <w:rFonts w:ascii="Calibri" w:hAnsi="Calibri" w:cs="Calibri"/>
                <w:sz w:val="20"/>
              </w:rPr>
              <w:t>29 589</w:t>
            </w:r>
          </w:p>
        </w:tc>
        <w:tc>
          <w:tcPr>
            <w:tcW w:w="1134" w:type="dxa"/>
            <w:tcBorders>
              <w:top w:val="nil"/>
              <w:left w:val="nil"/>
              <w:bottom w:val="single" w:sz="4" w:space="0" w:color="auto"/>
              <w:right w:val="single" w:sz="4" w:space="0" w:color="auto"/>
            </w:tcBorders>
            <w:shd w:val="clear" w:color="auto" w:fill="auto"/>
            <w:vAlign w:val="center"/>
          </w:tcPr>
          <w:p w14:paraId="0B96D1F6" w14:textId="06469B9D" w:rsidR="0016589B" w:rsidRPr="00DB72E1" w:rsidRDefault="0016589B" w:rsidP="00D91805">
            <w:pPr>
              <w:spacing w:before="0" w:after="0" w:line="240" w:lineRule="auto"/>
              <w:jc w:val="center"/>
              <w:rPr>
                <w:rFonts w:ascii="Calibri" w:eastAsia="Times New Roman" w:hAnsi="Calibri" w:cs="Calibri"/>
                <w:sz w:val="20"/>
                <w:lang w:eastAsia="pl-PL"/>
              </w:rPr>
            </w:pPr>
            <w:r w:rsidRPr="00DB72E1">
              <w:rPr>
                <w:rFonts w:ascii="Calibri" w:hAnsi="Calibri" w:cs="Calibri"/>
                <w:sz w:val="20"/>
              </w:rPr>
              <w:t>29 189</w:t>
            </w:r>
          </w:p>
        </w:tc>
        <w:tc>
          <w:tcPr>
            <w:tcW w:w="1134" w:type="dxa"/>
            <w:tcBorders>
              <w:top w:val="nil"/>
              <w:left w:val="nil"/>
              <w:bottom w:val="single" w:sz="4" w:space="0" w:color="auto"/>
              <w:right w:val="single" w:sz="4" w:space="0" w:color="auto"/>
            </w:tcBorders>
            <w:shd w:val="clear" w:color="auto" w:fill="auto"/>
            <w:vAlign w:val="center"/>
          </w:tcPr>
          <w:p w14:paraId="340176F3" w14:textId="5DCC8C5B" w:rsidR="0016589B" w:rsidRPr="00DB72E1" w:rsidRDefault="0016589B" w:rsidP="00D91805">
            <w:pPr>
              <w:spacing w:before="0" w:after="0" w:line="240" w:lineRule="auto"/>
              <w:jc w:val="center"/>
              <w:rPr>
                <w:rFonts w:ascii="Calibri" w:eastAsia="Times New Roman" w:hAnsi="Calibri" w:cs="Calibri"/>
                <w:sz w:val="20"/>
                <w:lang w:eastAsia="pl-PL"/>
              </w:rPr>
            </w:pPr>
            <w:r w:rsidRPr="00DB72E1">
              <w:rPr>
                <w:rFonts w:ascii="Calibri" w:hAnsi="Calibri" w:cs="Calibri"/>
                <w:sz w:val="20"/>
              </w:rPr>
              <w:t>30 339</w:t>
            </w:r>
          </w:p>
        </w:tc>
        <w:tc>
          <w:tcPr>
            <w:tcW w:w="1275" w:type="dxa"/>
            <w:tcBorders>
              <w:top w:val="nil"/>
              <w:left w:val="nil"/>
              <w:bottom w:val="single" w:sz="4" w:space="0" w:color="auto"/>
              <w:right w:val="single" w:sz="4" w:space="0" w:color="auto"/>
            </w:tcBorders>
            <w:shd w:val="clear" w:color="auto" w:fill="auto"/>
            <w:vAlign w:val="center"/>
          </w:tcPr>
          <w:p w14:paraId="373D250A" w14:textId="0B31735A" w:rsidR="0016589B" w:rsidRPr="00DB72E1" w:rsidRDefault="0016589B" w:rsidP="00D91805">
            <w:pPr>
              <w:spacing w:before="0" w:after="0" w:line="240" w:lineRule="auto"/>
              <w:jc w:val="center"/>
              <w:rPr>
                <w:rFonts w:ascii="Calibri" w:eastAsia="Times New Roman" w:hAnsi="Calibri" w:cs="Calibri"/>
                <w:sz w:val="20"/>
                <w:lang w:eastAsia="pl-PL"/>
              </w:rPr>
            </w:pPr>
            <w:r w:rsidRPr="00DB72E1">
              <w:rPr>
                <w:rFonts w:ascii="Calibri" w:hAnsi="Calibri" w:cs="Calibri"/>
                <w:sz w:val="20"/>
              </w:rPr>
              <w:t>30 450</w:t>
            </w:r>
          </w:p>
        </w:tc>
        <w:tc>
          <w:tcPr>
            <w:tcW w:w="993" w:type="dxa"/>
            <w:tcBorders>
              <w:top w:val="nil"/>
              <w:left w:val="nil"/>
              <w:bottom w:val="single" w:sz="4" w:space="0" w:color="auto"/>
              <w:right w:val="single" w:sz="4" w:space="0" w:color="auto"/>
            </w:tcBorders>
            <w:shd w:val="clear" w:color="auto" w:fill="auto"/>
            <w:vAlign w:val="center"/>
          </w:tcPr>
          <w:p w14:paraId="3FC2C587" w14:textId="0322F394" w:rsidR="0016589B" w:rsidRPr="00DB72E1" w:rsidRDefault="0016589B" w:rsidP="00D91805">
            <w:pPr>
              <w:spacing w:before="0" w:after="0" w:line="240" w:lineRule="auto"/>
              <w:jc w:val="center"/>
              <w:rPr>
                <w:rFonts w:ascii="Calibri" w:eastAsia="Times New Roman" w:hAnsi="Calibri" w:cs="Calibri"/>
                <w:sz w:val="20"/>
                <w:lang w:eastAsia="pl-PL"/>
              </w:rPr>
            </w:pPr>
            <w:r w:rsidRPr="00DB72E1">
              <w:rPr>
                <w:rFonts w:ascii="Calibri" w:hAnsi="Calibri" w:cs="Calibri"/>
                <w:sz w:val="20"/>
              </w:rPr>
              <w:t>22 981</w:t>
            </w:r>
          </w:p>
        </w:tc>
        <w:tc>
          <w:tcPr>
            <w:tcW w:w="853" w:type="dxa"/>
            <w:tcBorders>
              <w:top w:val="nil"/>
              <w:left w:val="nil"/>
              <w:bottom w:val="single" w:sz="4" w:space="0" w:color="auto"/>
              <w:right w:val="single" w:sz="4" w:space="0" w:color="auto"/>
            </w:tcBorders>
            <w:shd w:val="clear" w:color="auto" w:fill="auto"/>
            <w:vAlign w:val="center"/>
          </w:tcPr>
          <w:p w14:paraId="75F30995" w14:textId="09DBFEC9" w:rsidR="0016589B" w:rsidRPr="00DB72E1" w:rsidRDefault="0016589B" w:rsidP="00D91805">
            <w:pPr>
              <w:spacing w:before="0" w:after="0" w:line="240" w:lineRule="auto"/>
              <w:jc w:val="center"/>
              <w:rPr>
                <w:rFonts w:ascii="Calibri" w:eastAsia="Times New Roman" w:hAnsi="Calibri" w:cs="Calibri"/>
                <w:sz w:val="20"/>
                <w:lang w:eastAsia="pl-PL"/>
              </w:rPr>
            </w:pPr>
            <w:r>
              <w:rPr>
                <w:rFonts w:ascii="Calibri" w:eastAsia="Times New Roman" w:hAnsi="Calibri" w:cs="Calibri"/>
                <w:sz w:val="20"/>
                <w:lang w:eastAsia="pl-PL"/>
              </w:rPr>
              <w:t>22 673</w:t>
            </w:r>
          </w:p>
        </w:tc>
      </w:tr>
      <w:tr w:rsidR="0016589B" w:rsidRPr="00DB72E1" w14:paraId="31616596" w14:textId="368CF424" w:rsidTr="0016589B">
        <w:trPr>
          <w:trHeight w:val="283"/>
        </w:trPr>
        <w:tc>
          <w:tcPr>
            <w:tcW w:w="1668" w:type="dxa"/>
            <w:shd w:val="clear" w:color="auto" w:fill="E2EFD9" w:themeFill="accent6" w:themeFillTint="33"/>
            <w:vAlign w:val="center"/>
          </w:tcPr>
          <w:p w14:paraId="3F5C29C0" w14:textId="5C3CF7B7" w:rsidR="0016589B" w:rsidRPr="00DB72E1" w:rsidRDefault="0016589B" w:rsidP="00D91805">
            <w:pPr>
              <w:spacing w:before="0" w:after="0" w:line="240" w:lineRule="auto"/>
              <w:jc w:val="center"/>
              <w:rPr>
                <w:rFonts w:ascii="Calibri" w:eastAsia="Times New Roman" w:hAnsi="Calibri" w:cs="Calibri"/>
                <w:sz w:val="20"/>
                <w:lang w:eastAsia="pl-PL"/>
              </w:rPr>
            </w:pPr>
            <w:r w:rsidRPr="00DB72E1">
              <w:rPr>
                <w:rFonts w:ascii="Calibri" w:eastAsia="Times New Roman" w:hAnsi="Calibri" w:cs="Calibri"/>
                <w:sz w:val="20"/>
                <w:lang w:eastAsia="pl-PL"/>
              </w:rPr>
              <w:t>Ruda Maleniecka</w:t>
            </w:r>
          </w:p>
        </w:tc>
        <w:tc>
          <w:tcPr>
            <w:tcW w:w="1162" w:type="dxa"/>
            <w:tcBorders>
              <w:top w:val="nil"/>
              <w:left w:val="nil"/>
              <w:bottom w:val="single" w:sz="4" w:space="0" w:color="auto"/>
              <w:right w:val="single" w:sz="4" w:space="0" w:color="auto"/>
            </w:tcBorders>
            <w:shd w:val="clear" w:color="auto" w:fill="auto"/>
            <w:vAlign w:val="center"/>
          </w:tcPr>
          <w:p w14:paraId="4DBA81F7" w14:textId="3D5E4A9F" w:rsidR="0016589B" w:rsidRPr="00DB72E1" w:rsidRDefault="0016589B" w:rsidP="00D91805">
            <w:pPr>
              <w:spacing w:before="0" w:after="0" w:line="240" w:lineRule="auto"/>
              <w:jc w:val="center"/>
              <w:rPr>
                <w:rFonts w:ascii="Calibri" w:eastAsia="Times New Roman" w:hAnsi="Calibri" w:cs="Calibri"/>
                <w:color w:val="000000"/>
                <w:sz w:val="20"/>
                <w:lang w:eastAsia="pl-PL"/>
              </w:rPr>
            </w:pPr>
            <w:r w:rsidRPr="00DB72E1">
              <w:rPr>
                <w:rFonts w:ascii="Calibri" w:hAnsi="Calibri" w:cs="Calibri"/>
                <w:sz w:val="20"/>
              </w:rPr>
              <w:t>20 860</w:t>
            </w:r>
          </w:p>
        </w:tc>
        <w:tc>
          <w:tcPr>
            <w:tcW w:w="993" w:type="dxa"/>
            <w:tcBorders>
              <w:top w:val="nil"/>
              <w:left w:val="nil"/>
              <w:bottom w:val="single" w:sz="4" w:space="0" w:color="auto"/>
              <w:right w:val="single" w:sz="4" w:space="0" w:color="auto"/>
            </w:tcBorders>
            <w:shd w:val="clear" w:color="auto" w:fill="auto"/>
            <w:vAlign w:val="center"/>
          </w:tcPr>
          <w:p w14:paraId="0718CB0F" w14:textId="65618A94" w:rsidR="0016589B" w:rsidRPr="00DB72E1" w:rsidRDefault="0016589B" w:rsidP="00D91805">
            <w:pPr>
              <w:spacing w:before="0" w:after="0" w:line="240" w:lineRule="auto"/>
              <w:jc w:val="center"/>
              <w:rPr>
                <w:rFonts w:ascii="Calibri" w:eastAsia="Times New Roman" w:hAnsi="Calibri" w:cs="Calibri"/>
                <w:sz w:val="20"/>
                <w:lang w:eastAsia="pl-PL"/>
              </w:rPr>
            </w:pPr>
            <w:r w:rsidRPr="00DB72E1">
              <w:rPr>
                <w:rFonts w:ascii="Calibri" w:hAnsi="Calibri" w:cs="Calibri"/>
                <w:sz w:val="20"/>
              </w:rPr>
              <w:t>20 158</w:t>
            </w:r>
          </w:p>
        </w:tc>
        <w:tc>
          <w:tcPr>
            <w:tcW w:w="1134" w:type="dxa"/>
            <w:tcBorders>
              <w:top w:val="nil"/>
              <w:left w:val="nil"/>
              <w:bottom w:val="single" w:sz="4" w:space="0" w:color="auto"/>
              <w:right w:val="single" w:sz="4" w:space="0" w:color="auto"/>
            </w:tcBorders>
            <w:shd w:val="clear" w:color="auto" w:fill="auto"/>
            <w:vAlign w:val="center"/>
          </w:tcPr>
          <w:p w14:paraId="5D32A842" w14:textId="6A0E4148" w:rsidR="0016589B" w:rsidRPr="00DB72E1" w:rsidRDefault="0016589B" w:rsidP="00D91805">
            <w:pPr>
              <w:spacing w:before="0" w:after="0" w:line="240" w:lineRule="auto"/>
              <w:jc w:val="center"/>
              <w:rPr>
                <w:rFonts w:ascii="Calibri" w:eastAsia="Times New Roman" w:hAnsi="Calibri" w:cs="Calibri"/>
                <w:sz w:val="20"/>
                <w:lang w:eastAsia="pl-PL"/>
              </w:rPr>
            </w:pPr>
            <w:r w:rsidRPr="00DB72E1">
              <w:rPr>
                <w:rFonts w:ascii="Calibri" w:hAnsi="Calibri" w:cs="Calibri"/>
                <w:sz w:val="20"/>
              </w:rPr>
              <w:t>19 716</w:t>
            </w:r>
          </w:p>
        </w:tc>
        <w:tc>
          <w:tcPr>
            <w:tcW w:w="1134" w:type="dxa"/>
            <w:tcBorders>
              <w:top w:val="nil"/>
              <w:left w:val="nil"/>
              <w:bottom w:val="single" w:sz="4" w:space="0" w:color="auto"/>
              <w:right w:val="single" w:sz="4" w:space="0" w:color="auto"/>
            </w:tcBorders>
            <w:shd w:val="clear" w:color="auto" w:fill="auto"/>
            <w:vAlign w:val="center"/>
          </w:tcPr>
          <w:p w14:paraId="7B6DD373" w14:textId="3FEB481D" w:rsidR="0016589B" w:rsidRPr="00DB72E1" w:rsidRDefault="0016589B" w:rsidP="00D91805">
            <w:pPr>
              <w:spacing w:before="0" w:after="0" w:line="240" w:lineRule="auto"/>
              <w:jc w:val="center"/>
              <w:rPr>
                <w:rFonts w:ascii="Calibri" w:eastAsia="Times New Roman" w:hAnsi="Calibri" w:cs="Calibri"/>
                <w:sz w:val="20"/>
                <w:lang w:eastAsia="pl-PL"/>
              </w:rPr>
            </w:pPr>
            <w:r w:rsidRPr="00DB72E1">
              <w:rPr>
                <w:rFonts w:ascii="Calibri" w:hAnsi="Calibri" w:cs="Calibri"/>
                <w:sz w:val="20"/>
              </w:rPr>
              <w:t>19 112</w:t>
            </w:r>
          </w:p>
        </w:tc>
        <w:tc>
          <w:tcPr>
            <w:tcW w:w="1275" w:type="dxa"/>
            <w:tcBorders>
              <w:top w:val="nil"/>
              <w:left w:val="nil"/>
              <w:bottom w:val="single" w:sz="4" w:space="0" w:color="auto"/>
              <w:right w:val="single" w:sz="4" w:space="0" w:color="auto"/>
            </w:tcBorders>
            <w:shd w:val="clear" w:color="auto" w:fill="auto"/>
            <w:vAlign w:val="center"/>
          </w:tcPr>
          <w:p w14:paraId="3F55DD10" w14:textId="403A5C06" w:rsidR="0016589B" w:rsidRPr="00DB72E1" w:rsidRDefault="0016589B" w:rsidP="00D91805">
            <w:pPr>
              <w:spacing w:before="0" w:after="0" w:line="240" w:lineRule="auto"/>
              <w:jc w:val="center"/>
              <w:rPr>
                <w:rFonts w:ascii="Calibri" w:eastAsia="Times New Roman" w:hAnsi="Calibri" w:cs="Calibri"/>
                <w:sz w:val="20"/>
                <w:lang w:eastAsia="pl-PL"/>
              </w:rPr>
            </w:pPr>
            <w:r w:rsidRPr="00DB72E1">
              <w:rPr>
                <w:rFonts w:ascii="Calibri" w:hAnsi="Calibri" w:cs="Calibri"/>
                <w:sz w:val="20"/>
              </w:rPr>
              <w:t>18 774</w:t>
            </w:r>
          </w:p>
        </w:tc>
        <w:tc>
          <w:tcPr>
            <w:tcW w:w="993" w:type="dxa"/>
            <w:tcBorders>
              <w:top w:val="nil"/>
              <w:left w:val="nil"/>
              <w:bottom w:val="single" w:sz="4" w:space="0" w:color="auto"/>
              <w:right w:val="single" w:sz="4" w:space="0" w:color="auto"/>
            </w:tcBorders>
            <w:shd w:val="clear" w:color="auto" w:fill="auto"/>
            <w:vAlign w:val="center"/>
          </w:tcPr>
          <w:p w14:paraId="5C0E7312" w14:textId="19E923B4" w:rsidR="0016589B" w:rsidRPr="00DB72E1" w:rsidRDefault="0016589B" w:rsidP="00D91805">
            <w:pPr>
              <w:spacing w:before="0" w:after="0" w:line="240" w:lineRule="auto"/>
              <w:jc w:val="center"/>
              <w:rPr>
                <w:rFonts w:ascii="Calibri" w:eastAsia="Times New Roman" w:hAnsi="Calibri" w:cs="Calibri"/>
                <w:sz w:val="20"/>
                <w:lang w:eastAsia="pl-PL"/>
              </w:rPr>
            </w:pPr>
            <w:r w:rsidRPr="00DB72E1">
              <w:rPr>
                <w:rFonts w:ascii="Calibri" w:hAnsi="Calibri" w:cs="Calibri"/>
                <w:sz w:val="20"/>
              </w:rPr>
              <w:t>15 706</w:t>
            </w:r>
          </w:p>
        </w:tc>
        <w:tc>
          <w:tcPr>
            <w:tcW w:w="853" w:type="dxa"/>
            <w:tcBorders>
              <w:top w:val="nil"/>
              <w:left w:val="nil"/>
              <w:bottom w:val="single" w:sz="4" w:space="0" w:color="auto"/>
              <w:right w:val="single" w:sz="4" w:space="0" w:color="auto"/>
            </w:tcBorders>
            <w:shd w:val="clear" w:color="auto" w:fill="auto"/>
            <w:vAlign w:val="center"/>
          </w:tcPr>
          <w:p w14:paraId="587EE90F" w14:textId="3C126A03" w:rsidR="0016589B" w:rsidRPr="00DB72E1" w:rsidRDefault="0016589B" w:rsidP="00D91805">
            <w:pPr>
              <w:spacing w:before="0" w:after="0" w:line="240" w:lineRule="auto"/>
              <w:jc w:val="center"/>
              <w:rPr>
                <w:rFonts w:ascii="Calibri" w:eastAsia="Times New Roman" w:hAnsi="Calibri" w:cs="Calibri"/>
                <w:sz w:val="20"/>
                <w:lang w:eastAsia="pl-PL"/>
              </w:rPr>
            </w:pPr>
            <w:r>
              <w:rPr>
                <w:rFonts w:ascii="Calibri" w:eastAsia="Times New Roman" w:hAnsi="Calibri" w:cs="Calibri"/>
                <w:sz w:val="20"/>
                <w:lang w:eastAsia="pl-PL"/>
              </w:rPr>
              <w:t>17 606</w:t>
            </w:r>
          </w:p>
        </w:tc>
      </w:tr>
    </w:tbl>
    <w:p w14:paraId="74E4F8E5" w14:textId="6BCF89D9" w:rsidR="008675E9" w:rsidRPr="008675E9" w:rsidRDefault="00183008" w:rsidP="003A4C23">
      <w:pPr>
        <w:pStyle w:val="Legenda"/>
        <w:rPr>
          <w:rFonts w:eastAsia="Times New Roman"/>
        </w:rPr>
      </w:pPr>
      <w:r>
        <w:rPr>
          <w:rFonts w:eastAsia="Times New Roman"/>
        </w:rPr>
        <w:t>ź</w:t>
      </w:r>
      <w:r w:rsidR="008675E9" w:rsidRPr="008675E9">
        <w:rPr>
          <w:rFonts w:eastAsia="Times New Roman"/>
        </w:rPr>
        <w:t>ródło: opracowanie własne na podstawie danych GUS</w:t>
      </w:r>
    </w:p>
    <w:p w14:paraId="12F56670" w14:textId="77777777" w:rsidR="004F642A" w:rsidRPr="004240F8" w:rsidRDefault="004F642A" w:rsidP="00D91805">
      <w:pPr>
        <w:pStyle w:val="Akapitzlist"/>
        <w:numPr>
          <w:ilvl w:val="0"/>
          <w:numId w:val="0"/>
        </w:numPr>
        <w:spacing w:before="0" w:after="0" w:line="240" w:lineRule="auto"/>
        <w:rPr>
          <w:rFonts w:cstheme="minorHAnsi"/>
        </w:rPr>
      </w:pPr>
    </w:p>
    <w:p w14:paraId="58F399AC" w14:textId="2952FD7B" w:rsidR="00222B4F" w:rsidRDefault="002F43A2" w:rsidP="005B4444">
      <w:pPr>
        <w:spacing w:before="0" w:after="0"/>
        <w:rPr>
          <w:rFonts w:cstheme="minorHAnsi"/>
        </w:rPr>
      </w:pPr>
      <w:r>
        <w:rPr>
          <w:rFonts w:cstheme="minorHAnsi"/>
          <w:szCs w:val="24"/>
        </w:rPr>
        <w:lastRenderedPageBreak/>
        <w:t>N</w:t>
      </w:r>
      <w:r w:rsidR="002B799C" w:rsidRPr="004240F8">
        <w:rPr>
          <w:rFonts w:cstheme="minorHAnsi"/>
          <w:szCs w:val="24"/>
        </w:rPr>
        <w:t xml:space="preserve">ajlepsza sytuacja </w:t>
      </w:r>
      <w:r w:rsidR="00F618E1" w:rsidRPr="004240F8">
        <w:rPr>
          <w:rFonts w:cstheme="minorHAnsi"/>
          <w:szCs w:val="24"/>
        </w:rPr>
        <w:t xml:space="preserve">z dostępnością POZ </w:t>
      </w:r>
      <w:r w:rsidR="002B799C" w:rsidRPr="004240F8">
        <w:rPr>
          <w:rFonts w:cstheme="minorHAnsi"/>
          <w:szCs w:val="24"/>
        </w:rPr>
        <w:t xml:space="preserve">jest </w:t>
      </w:r>
      <w:r w:rsidR="00730527">
        <w:rPr>
          <w:rFonts w:cstheme="minorHAnsi"/>
          <w:szCs w:val="24"/>
        </w:rPr>
        <w:t xml:space="preserve">w </w:t>
      </w:r>
      <w:r w:rsidR="002B03D8">
        <w:rPr>
          <w:rFonts w:cstheme="minorHAnsi"/>
          <w:szCs w:val="24"/>
        </w:rPr>
        <w:t>Gminie Radoszyce</w:t>
      </w:r>
      <w:r w:rsidR="002B799C" w:rsidRPr="004240F8">
        <w:rPr>
          <w:rFonts w:cstheme="minorHAnsi"/>
          <w:szCs w:val="24"/>
        </w:rPr>
        <w:t>, gdzie</w:t>
      </w:r>
      <w:r w:rsidR="00F17C95" w:rsidRPr="004240F8">
        <w:rPr>
          <w:rFonts w:cstheme="minorHAnsi"/>
          <w:szCs w:val="24"/>
        </w:rPr>
        <w:t xml:space="preserve"> jeden POZ przypada na</w:t>
      </w:r>
      <w:r w:rsidR="002B799C" w:rsidRPr="004240F8">
        <w:rPr>
          <w:rFonts w:cstheme="minorHAnsi"/>
          <w:szCs w:val="24"/>
        </w:rPr>
        <w:t xml:space="preserve"> </w:t>
      </w:r>
      <w:r w:rsidR="002B03D8">
        <w:rPr>
          <w:rFonts w:cstheme="minorHAnsi"/>
          <w:szCs w:val="24"/>
        </w:rPr>
        <w:t>4</w:t>
      </w:r>
      <w:r w:rsidR="00DB72E1">
        <w:rPr>
          <w:rFonts w:cstheme="minorHAnsi"/>
          <w:szCs w:val="24"/>
        </w:rPr>
        <w:t> </w:t>
      </w:r>
      <w:r w:rsidR="002B03D8">
        <w:rPr>
          <w:rFonts w:cstheme="minorHAnsi"/>
          <w:szCs w:val="24"/>
        </w:rPr>
        <w:t>001-6</w:t>
      </w:r>
      <w:r w:rsidR="00DB72E1">
        <w:rPr>
          <w:rFonts w:cstheme="minorHAnsi"/>
          <w:szCs w:val="24"/>
        </w:rPr>
        <w:t> </w:t>
      </w:r>
      <w:r w:rsidR="002B03D8">
        <w:rPr>
          <w:rFonts w:cstheme="minorHAnsi"/>
          <w:szCs w:val="24"/>
        </w:rPr>
        <w:t>000</w:t>
      </w:r>
      <w:r w:rsidR="002B799C" w:rsidRPr="004240F8">
        <w:rPr>
          <w:rFonts w:cstheme="minorHAnsi"/>
          <w:szCs w:val="24"/>
        </w:rPr>
        <w:t xml:space="preserve"> mieszkańców, </w:t>
      </w:r>
      <w:r w:rsidR="0031637A" w:rsidRPr="004240F8">
        <w:rPr>
          <w:rFonts w:cstheme="minorHAnsi"/>
          <w:szCs w:val="24"/>
        </w:rPr>
        <w:t xml:space="preserve">pozostałe </w:t>
      </w:r>
      <w:r w:rsidR="002B03D8">
        <w:rPr>
          <w:rFonts w:cstheme="minorHAnsi"/>
          <w:szCs w:val="24"/>
        </w:rPr>
        <w:t xml:space="preserve">dwie </w:t>
      </w:r>
      <w:r w:rsidR="002B799C" w:rsidRPr="004240F8">
        <w:rPr>
          <w:rFonts w:cstheme="minorHAnsi"/>
          <w:szCs w:val="24"/>
        </w:rPr>
        <w:t>gminy „mieszczą się” w przedziale</w:t>
      </w:r>
      <w:r w:rsidR="00F17C95" w:rsidRPr="004240F8">
        <w:rPr>
          <w:rFonts w:cstheme="minorHAnsi"/>
          <w:szCs w:val="24"/>
        </w:rPr>
        <w:t xml:space="preserve"> 2</w:t>
      </w:r>
      <w:r w:rsidR="00DB72E1">
        <w:rPr>
          <w:rFonts w:cstheme="minorHAnsi"/>
          <w:szCs w:val="24"/>
        </w:rPr>
        <w:t> </w:t>
      </w:r>
      <w:r w:rsidR="00F17C95" w:rsidRPr="004240F8">
        <w:rPr>
          <w:rFonts w:cstheme="minorHAnsi"/>
          <w:szCs w:val="24"/>
        </w:rPr>
        <w:t>001-4</w:t>
      </w:r>
      <w:r w:rsidR="00DB72E1">
        <w:rPr>
          <w:rFonts w:cstheme="minorHAnsi"/>
          <w:szCs w:val="24"/>
        </w:rPr>
        <w:t> </w:t>
      </w:r>
      <w:r w:rsidR="00F17C95" w:rsidRPr="004240F8">
        <w:rPr>
          <w:rFonts w:cstheme="minorHAnsi"/>
          <w:szCs w:val="24"/>
        </w:rPr>
        <w:t xml:space="preserve">000 mieszkańców. </w:t>
      </w:r>
      <w:r w:rsidR="00457357" w:rsidRPr="004240F8">
        <w:rPr>
          <w:rFonts w:cstheme="minorHAnsi"/>
        </w:rPr>
        <w:t>Obszar partnerstwa charakteryzuje się</w:t>
      </w:r>
      <w:r w:rsidR="00E22BBD">
        <w:rPr>
          <w:rFonts w:cstheme="minorHAnsi"/>
        </w:rPr>
        <w:t xml:space="preserve"> wielokierunkową aktywizacją społeczno-gospodarczą z</w:t>
      </w:r>
      <w:r w:rsidR="00457357" w:rsidRPr="004240F8">
        <w:rPr>
          <w:rFonts w:cstheme="minorHAnsi"/>
        </w:rPr>
        <w:t xml:space="preserve"> </w:t>
      </w:r>
      <w:r w:rsidR="00B84771" w:rsidRPr="004240F8">
        <w:rPr>
          <w:rFonts w:cstheme="minorHAnsi"/>
          <w:b/>
          <w:bCs/>
        </w:rPr>
        <w:t>drobną przedsiębiorczością</w:t>
      </w:r>
      <w:r w:rsidR="00B84771">
        <w:rPr>
          <w:rFonts w:cstheme="minorHAnsi"/>
        </w:rPr>
        <w:t xml:space="preserve"> w ramach której na wyróżnienie zasługuje </w:t>
      </w:r>
      <w:r w:rsidR="00457357" w:rsidRPr="004240F8">
        <w:rPr>
          <w:rFonts w:cstheme="minorHAnsi"/>
          <w:b/>
          <w:bCs/>
        </w:rPr>
        <w:t>lokaln</w:t>
      </w:r>
      <w:r w:rsidR="00B84771">
        <w:rPr>
          <w:rFonts w:cstheme="minorHAnsi"/>
          <w:b/>
          <w:bCs/>
        </w:rPr>
        <w:t>y</w:t>
      </w:r>
      <w:r w:rsidR="00457357" w:rsidRPr="004240F8">
        <w:rPr>
          <w:rFonts w:cstheme="minorHAnsi"/>
          <w:b/>
          <w:bCs/>
        </w:rPr>
        <w:t xml:space="preserve"> przemysł</w:t>
      </w:r>
      <w:r w:rsidR="00E73AA5" w:rsidRPr="004240F8">
        <w:rPr>
          <w:rFonts w:cstheme="minorHAnsi"/>
        </w:rPr>
        <w:t xml:space="preserve"> </w:t>
      </w:r>
      <w:r w:rsidR="00457357" w:rsidRPr="004240F8">
        <w:rPr>
          <w:rFonts w:cstheme="minorHAnsi"/>
        </w:rPr>
        <w:t>(</w:t>
      </w:r>
      <w:r w:rsidR="00DC78F9">
        <w:rPr>
          <w:rFonts w:cstheme="minorHAnsi"/>
        </w:rPr>
        <w:t>głównie drzewny</w:t>
      </w:r>
      <w:r w:rsidR="00457357" w:rsidRPr="004240F8">
        <w:rPr>
          <w:rFonts w:cstheme="minorHAnsi"/>
        </w:rPr>
        <w:t xml:space="preserve">). </w:t>
      </w:r>
      <w:r w:rsidR="00B84771">
        <w:rPr>
          <w:rFonts w:cstheme="minorHAnsi"/>
        </w:rPr>
        <w:t>Ma on</w:t>
      </w:r>
      <w:r w:rsidR="00DC78F9">
        <w:rPr>
          <w:rFonts w:cstheme="minorHAnsi"/>
        </w:rPr>
        <w:t xml:space="preserve"> dobre warunki rozwoju</w:t>
      </w:r>
      <w:r w:rsidR="00222B4F">
        <w:rPr>
          <w:rFonts w:cstheme="minorHAnsi"/>
        </w:rPr>
        <w:t>, gdyż</w:t>
      </w:r>
      <w:r w:rsidR="00023495">
        <w:rPr>
          <w:rFonts w:cstheme="minorHAnsi"/>
        </w:rPr>
        <w:t xml:space="preserve"> gminy objęte Strategią są w znacznym stopniu zalesione. </w:t>
      </w:r>
    </w:p>
    <w:p w14:paraId="64D0EEC7" w14:textId="77777777" w:rsidR="00023495" w:rsidRDefault="00023495" w:rsidP="005B4444">
      <w:pPr>
        <w:spacing w:before="0" w:after="0"/>
        <w:rPr>
          <w:rFonts w:cstheme="minorHAnsi"/>
        </w:rPr>
      </w:pPr>
    </w:p>
    <w:p w14:paraId="172B9D51" w14:textId="14E409E1" w:rsidR="00382FBC" w:rsidRDefault="00EB0185" w:rsidP="005B4444">
      <w:pPr>
        <w:spacing w:before="0" w:after="0"/>
        <w:rPr>
          <w:rFonts w:cstheme="minorHAnsi"/>
          <w:szCs w:val="24"/>
        </w:rPr>
      </w:pPr>
      <w:r w:rsidRPr="004240F8">
        <w:rPr>
          <w:rFonts w:cstheme="minorHAnsi"/>
        </w:rPr>
        <w:t>Na przeważającym obszarze</w:t>
      </w:r>
      <w:r w:rsidR="00B84771">
        <w:rPr>
          <w:rFonts w:cstheme="minorHAnsi"/>
        </w:rPr>
        <w:t xml:space="preserve"> partnerstwa</w:t>
      </w:r>
      <w:r w:rsidRPr="004240F8">
        <w:rPr>
          <w:rFonts w:cstheme="minorHAnsi"/>
        </w:rPr>
        <w:t xml:space="preserve"> występuje przewaga </w:t>
      </w:r>
      <w:r w:rsidR="00B84771">
        <w:rPr>
          <w:rFonts w:cstheme="minorHAnsi"/>
          <w:szCs w:val="24"/>
        </w:rPr>
        <w:t>bardzo słabych</w:t>
      </w:r>
      <w:r w:rsidRPr="004240F8">
        <w:rPr>
          <w:rFonts w:cstheme="minorHAnsi"/>
          <w:szCs w:val="24"/>
        </w:rPr>
        <w:t xml:space="preserve"> gleb . Najlepiej pod tym względem wypada </w:t>
      </w:r>
      <w:r w:rsidR="00B84771">
        <w:rPr>
          <w:rFonts w:cstheme="minorHAnsi"/>
          <w:szCs w:val="24"/>
        </w:rPr>
        <w:t>Gmina Radoszyce zarówno ze względu na</w:t>
      </w:r>
      <w:r w:rsidR="00382FBC">
        <w:rPr>
          <w:rFonts w:cstheme="minorHAnsi"/>
          <w:szCs w:val="24"/>
        </w:rPr>
        <w:t>:</w:t>
      </w:r>
    </w:p>
    <w:p w14:paraId="67D116D4" w14:textId="77777777" w:rsidR="00382FBC" w:rsidRPr="00382FBC" w:rsidRDefault="00B84771">
      <w:pPr>
        <w:pStyle w:val="Akapitzlist"/>
        <w:numPr>
          <w:ilvl w:val="0"/>
          <w:numId w:val="46"/>
        </w:numPr>
        <w:spacing w:before="0" w:after="0"/>
        <w:rPr>
          <w:rFonts w:cstheme="minorHAnsi"/>
        </w:rPr>
      </w:pPr>
      <w:r w:rsidRPr="00382FBC">
        <w:rPr>
          <w:rFonts w:cstheme="minorHAnsi"/>
          <w:szCs w:val="24"/>
        </w:rPr>
        <w:t>nieco lepszą jakość gleb</w:t>
      </w:r>
      <w:r w:rsidR="00382FBC">
        <w:rPr>
          <w:rFonts w:cstheme="minorHAnsi"/>
          <w:szCs w:val="24"/>
        </w:rPr>
        <w:t>,</w:t>
      </w:r>
    </w:p>
    <w:p w14:paraId="57DC6107" w14:textId="3B8CB712" w:rsidR="00382FBC" w:rsidRDefault="00EB76D9">
      <w:pPr>
        <w:pStyle w:val="Akapitzlist"/>
        <w:numPr>
          <w:ilvl w:val="0"/>
          <w:numId w:val="46"/>
        </w:numPr>
        <w:spacing w:before="0" w:after="0"/>
        <w:rPr>
          <w:rFonts w:cstheme="minorHAnsi"/>
        </w:rPr>
      </w:pPr>
      <w:r w:rsidRPr="00382FBC">
        <w:rPr>
          <w:rFonts w:cstheme="minorHAnsi"/>
          <w:b/>
          <w:bCs/>
        </w:rPr>
        <w:t>średni</w:t>
      </w:r>
      <w:r w:rsidR="00B84771" w:rsidRPr="00382FBC">
        <w:rPr>
          <w:rFonts w:cstheme="minorHAnsi"/>
          <w:b/>
          <w:bCs/>
        </w:rPr>
        <w:t>ą wielkość</w:t>
      </w:r>
      <w:r w:rsidRPr="00382FBC">
        <w:rPr>
          <w:rFonts w:cstheme="minorHAnsi"/>
          <w:b/>
          <w:bCs/>
        </w:rPr>
        <w:t xml:space="preserve"> gospodarstwa rolnego, która wynosi 4-7 ha</w:t>
      </w:r>
      <w:r w:rsidRPr="00382FBC">
        <w:rPr>
          <w:rFonts w:cstheme="minorHAnsi"/>
        </w:rPr>
        <w:t xml:space="preserve"> (w pozostałych gminach średnia ta jest poniżej 4 ha)</w:t>
      </w:r>
      <w:r w:rsidR="00382FBC">
        <w:rPr>
          <w:rFonts w:cstheme="minorHAnsi"/>
        </w:rPr>
        <w:t>, oraz</w:t>
      </w:r>
    </w:p>
    <w:p w14:paraId="12E9FEBE" w14:textId="78AA1787" w:rsidR="00E22BBD" w:rsidRPr="00E22BBD" w:rsidRDefault="00382FBC">
      <w:pPr>
        <w:pStyle w:val="Akapitzlist"/>
        <w:numPr>
          <w:ilvl w:val="0"/>
          <w:numId w:val="46"/>
        </w:numPr>
        <w:spacing w:before="0" w:after="0"/>
        <w:rPr>
          <w:rFonts w:cstheme="minorHAnsi"/>
        </w:rPr>
      </w:pPr>
      <w:r>
        <w:rPr>
          <w:rFonts w:cstheme="minorHAnsi"/>
        </w:rPr>
        <w:t>procentowy udział odłogów i ugorów w ogólnej powierzchni użytków zielonych (</w:t>
      </w:r>
      <w:r w:rsidR="00E22BBD">
        <w:rPr>
          <w:rFonts w:cstheme="minorHAnsi"/>
        </w:rPr>
        <w:t>niższy niż w gminach Fałków i Ruda Maleniecka).</w:t>
      </w:r>
    </w:p>
    <w:p w14:paraId="6D830B67" w14:textId="3C95BF65" w:rsidR="00C259F8" w:rsidRDefault="00B84771" w:rsidP="005B4444">
      <w:pPr>
        <w:spacing w:before="0" w:after="0"/>
        <w:rPr>
          <w:rFonts w:cstheme="minorHAnsi"/>
        </w:rPr>
      </w:pPr>
      <w:r>
        <w:rPr>
          <w:rFonts w:cstheme="minorHAnsi"/>
        </w:rPr>
        <w:t>Oczywiście główną k</w:t>
      </w:r>
      <w:r w:rsidR="0012186C" w:rsidRPr="004240F8">
        <w:rPr>
          <w:rFonts w:cstheme="minorHAnsi"/>
        </w:rPr>
        <w:t xml:space="preserve">westią </w:t>
      </w:r>
      <w:r w:rsidR="0012186C" w:rsidRPr="004240F8">
        <w:rPr>
          <w:rFonts w:cstheme="minorHAnsi"/>
          <w:b/>
          <w:bCs/>
        </w:rPr>
        <w:t>problematyczną</w:t>
      </w:r>
      <w:r w:rsidR="0012186C" w:rsidRPr="004240F8">
        <w:rPr>
          <w:rFonts w:cstheme="minorHAnsi"/>
        </w:rPr>
        <w:t xml:space="preserve"> </w:t>
      </w:r>
      <w:r>
        <w:rPr>
          <w:rFonts w:cstheme="minorHAnsi"/>
        </w:rPr>
        <w:t xml:space="preserve">w kontekście </w:t>
      </w:r>
      <w:r w:rsidR="00C259F8">
        <w:rPr>
          <w:rFonts w:cstheme="minorHAnsi"/>
        </w:rPr>
        <w:t xml:space="preserve">rolnictwa </w:t>
      </w:r>
      <w:r w:rsidR="0012186C" w:rsidRPr="004240F8">
        <w:rPr>
          <w:rFonts w:cstheme="minorHAnsi"/>
        </w:rPr>
        <w:t xml:space="preserve">pozostaje </w:t>
      </w:r>
      <w:r w:rsidR="00C259F8">
        <w:rPr>
          <w:rFonts w:cstheme="minorHAnsi"/>
        </w:rPr>
        <w:t>jego niska</w:t>
      </w:r>
      <w:r w:rsidR="0012186C" w:rsidRPr="004240F8">
        <w:rPr>
          <w:rFonts w:cstheme="minorHAnsi"/>
        </w:rPr>
        <w:t xml:space="preserve"> </w:t>
      </w:r>
      <w:r w:rsidR="0012186C" w:rsidRPr="004240F8">
        <w:rPr>
          <w:rFonts w:cstheme="minorHAnsi"/>
          <w:b/>
          <w:bCs/>
        </w:rPr>
        <w:t>ekonomiczn</w:t>
      </w:r>
      <w:r w:rsidR="00C259F8">
        <w:rPr>
          <w:rFonts w:cstheme="minorHAnsi"/>
          <w:b/>
          <w:bCs/>
        </w:rPr>
        <w:t>a</w:t>
      </w:r>
      <w:r w:rsidR="0012186C" w:rsidRPr="004240F8">
        <w:rPr>
          <w:rFonts w:cstheme="minorHAnsi"/>
          <w:b/>
          <w:bCs/>
        </w:rPr>
        <w:t xml:space="preserve"> </w:t>
      </w:r>
      <w:r w:rsidR="00C259F8">
        <w:rPr>
          <w:rFonts w:cstheme="minorHAnsi"/>
          <w:b/>
          <w:bCs/>
        </w:rPr>
        <w:t>opłacalność</w:t>
      </w:r>
      <w:r w:rsidR="0012186C" w:rsidRPr="004240F8">
        <w:rPr>
          <w:rFonts w:cstheme="minorHAnsi"/>
          <w:b/>
          <w:bCs/>
        </w:rPr>
        <w:t>.</w:t>
      </w:r>
      <w:r w:rsidR="0012186C" w:rsidRPr="004240F8">
        <w:rPr>
          <w:rFonts w:cstheme="minorHAnsi"/>
        </w:rPr>
        <w:t xml:space="preserve"> </w:t>
      </w:r>
      <w:r w:rsidR="00C259F8">
        <w:rPr>
          <w:rFonts w:cstheme="minorHAnsi"/>
        </w:rPr>
        <w:t>Nasila to procesy:</w:t>
      </w:r>
    </w:p>
    <w:p w14:paraId="5E80E67E" w14:textId="047AC0E6" w:rsidR="00C259F8" w:rsidRDefault="00C259F8">
      <w:pPr>
        <w:pStyle w:val="Akapitzlist"/>
        <w:numPr>
          <w:ilvl w:val="0"/>
          <w:numId w:val="45"/>
        </w:numPr>
        <w:spacing w:before="0" w:after="0"/>
        <w:rPr>
          <w:rFonts w:cstheme="minorHAnsi"/>
        </w:rPr>
      </w:pPr>
      <w:r w:rsidRPr="00C259F8">
        <w:rPr>
          <w:rFonts w:cstheme="minorHAnsi"/>
        </w:rPr>
        <w:t>spadku l</w:t>
      </w:r>
      <w:r w:rsidR="0012186C" w:rsidRPr="00C259F8">
        <w:rPr>
          <w:rFonts w:cstheme="minorHAnsi"/>
        </w:rPr>
        <w:t>iczb</w:t>
      </w:r>
      <w:r w:rsidR="00730527">
        <w:rPr>
          <w:rFonts w:cstheme="minorHAnsi"/>
        </w:rPr>
        <w:t xml:space="preserve">y </w:t>
      </w:r>
      <w:r w:rsidR="0012186C" w:rsidRPr="00C259F8">
        <w:rPr>
          <w:rFonts w:cstheme="minorHAnsi"/>
        </w:rPr>
        <w:t>rolników</w:t>
      </w:r>
      <w:r w:rsidRPr="00C259F8">
        <w:rPr>
          <w:rFonts w:cstheme="minorHAnsi"/>
        </w:rPr>
        <w:t xml:space="preserve"> oraz</w:t>
      </w:r>
    </w:p>
    <w:p w14:paraId="03603D14" w14:textId="766DD28B" w:rsidR="00C259F8" w:rsidRDefault="00C259F8">
      <w:pPr>
        <w:pStyle w:val="Akapitzlist"/>
        <w:numPr>
          <w:ilvl w:val="0"/>
          <w:numId w:val="45"/>
        </w:numPr>
        <w:spacing w:before="0" w:after="0"/>
        <w:rPr>
          <w:rFonts w:cstheme="minorHAnsi"/>
        </w:rPr>
      </w:pPr>
      <w:r>
        <w:rPr>
          <w:rFonts w:cstheme="minorHAnsi"/>
        </w:rPr>
        <w:t>pokazuje</w:t>
      </w:r>
      <w:r w:rsidR="00730527">
        <w:rPr>
          <w:rFonts w:cstheme="minorHAnsi"/>
        </w:rPr>
        <w:t xml:space="preserve"> on</w:t>
      </w:r>
      <w:r>
        <w:rPr>
          <w:rFonts w:cstheme="minorHAnsi"/>
        </w:rPr>
        <w:t xml:space="preserve"> słabe</w:t>
      </w:r>
      <w:r w:rsidRPr="00C259F8">
        <w:rPr>
          <w:rFonts w:cstheme="minorHAnsi"/>
        </w:rPr>
        <w:t xml:space="preserve"> perspektyw</w:t>
      </w:r>
      <w:r>
        <w:rPr>
          <w:rFonts w:cstheme="minorHAnsi"/>
        </w:rPr>
        <w:t>y</w:t>
      </w:r>
      <w:r w:rsidRPr="00C259F8">
        <w:rPr>
          <w:rFonts w:cstheme="minorHAnsi"/>
        </w:rPr>
        <w:t xml:space="preserve"> dla tego sektora, gdyż badania społeczne</w:t>
      </w:r>
      <w:r w:rsidR="0012186C" w:rsidRPr="00C259F8">
        <w:rPr>
          <w:rFonts w:cstheme="minorHAnsi"/>
        </w:rPr>
        <w:t xml:space="preserve"> wykaz</w:t>
      </w:r>
      <w:r w:rsidRPr="00C259F8">
        <w:rPr>
          <w:rFonts w:cstheme="minorHAnsi"/>
        </w:rPr>
        <w:t>ują</w:t>
      </w:r>
      <w:r w:rsidR="0012186C" w:rsidRPr="00C259F8">
        <w:rPr>
          <w:rFonts w:cstheme="minorHAnsi"/>
        </w:rPr>
        <w:t xml:space="preserve">, </w:t>
      </w:r>
      <w:r w:rsidRPr="00C259F8">
        <w:rPr>
          <w:rFonts w:cstheme="minorHAnsi"/>
        </w:rPr>
        <w:t>iż</w:t>
      </w:r>
      <w:r w:rsidR="0012186C" w:rsidRPr="00C259F8">
        <w:rPr>
          <w:rFonts w:cstheme="minorHAnsi"/>
        </w:rPr>
        <w:t xml:space="preserve"> dziedzina ta nie jest postrzegana jako sfera atrakcyjna, rozwojowa (zdecydowana większość młodzieży mogącej przejąć gospodarstwo rolne nie rozważa takiej możliwości). </w:t>
      </w:r>
    </w:p>
    <w:p w14:paraId="64F44CA9" w14:textId="337090C1" w:rsidR="0012186C" w:rsidRPr="00C259F8" w:rsidRDefault="0012186C" w:rsidP="005B4444">
      <w:pPr>
        <w:spacing w:before="0" w:after="0"/>
        <w:rPr>
          <w:rFonts w:cstheme="minorHAnsi"/>
        </w:rPr>
      </w:pPr>
      <w:r w:rsidRPr="00C259F8">
        <w:rPr>
          <w:rFonts w:cstheme="minorHAnsi"/>
        </w:rPr>
        <w:t xml:space="preserve">Ponadto, sektor ten zależny jest od zmian klimatycznych, których wpływ jest obserwowany również na obszarze objętej Strategią (okresy suszy lub podtopień, gradobicia). Mimo powyższych wyzwań obserwacja trendów globalnych pozwala stwierdzić, że </w:t>
      </w:r>
      <w:r w:rsidRPr="00C259F8">
        <w:rPr>
          <w:rFonts w:cstheme="minorHAnsi"/>
          <w:b/>
          <w:bCs/>
        </w:rPr>
        <w:t>produkcja rolna może być przekuta na lokalny atut</w:t>
      </w:r>
      <w:r w:rsidRPr="00C259F8">
        <w:rPr>
          <w:rFonts w:cstheme="minorHAnsi"/>
        </w:rPr>
        <w:t xml:space="preserve">. Postawy świadomych konsumentów, poszukujących żywności </w:t>
      </w:r>
      <w:r w:rsidR="00A34060">
        <w:rPr>
          <w:rFonts w:cstheme="minorHAnsi"/>
        </w:rPr>
        <w:t xml:space="preserve">ekologicznej i </w:t>
      </w:r>
      <w:r w:rsidRPr="00C259F8">
        <w:rPr>
          <w:rFonts w:cstheme="minorHAnsi"/>
        </w:rPr>
        <w:t xml:space="preserve">wysokiej jakości, mogą być szansą na zwiększenie zysków nie tylko rolników, ale i przedsiębiorstw działających w branży rolno-spożywczej. Wymaga to stosowania nowoczesnych rozwiązań, ogólnej dbałości o jakość środowiska, specjalizacji gospodarstw czy rozwijaniu produkcji ekologicznej. Najpoważniejszym wyzwaniem jest </w:t>
      </w:r>
      <w:r w:rsidRPr="00C259F8">
        <w:rPr>
          <w:rFonts w:cstheme="minorHAnsi"/>
          <w:b/>
          <w:bCs/>
        </w:rPr>
        <w:t xml:space="preserve">integracja producentów rolnych, rozszerzenie działalności przetwórczej oraz budowanie marki obszaru producenta żywności o wysokich walorach. </w:t>
      </w:r>
      <w:r w:rsidRPr="00C259F8">
        <w:rPr>
          <w:rFonts w:cstheme="minorHAnsi"/>
        </w:rPr>
        <w:t xml:space="preserve">Aspekt ten powinien być również wykorzystany w ofercie turystycznej. </w:t>
      </w:r>
    </w:p>
    <w:p w14:paraId="27666113" w14:textId="77777777" w:rsidR="00451E28" w:rsidRDefault="00451E28" w:rsidP="002F43A2">
      <w:pPr>
        <w:spacing w:before="0" w:after="0" w:line="240" w:lineRule="auto"/>
        <w:ind w:left="1571" w:hanging="360"/>
        <w:rPr>
          <w:rFonts w:cstheme="minorHAnsi"/>
        </w:rPr>
      </w:pPr>
    </w:p>
    <w:p w14:paraId="36CA5B01" w14:textId="46F6B4EA" w:rsidR="00B65F17" w:rsidRDefault="002F43A2" w:rsidP="005B4444">
      <w:pPr>
        <w:spacing w:before="0" w:after="0"/>
        <w:rPr>
          <w:rFonts w:cstheme="minorHAnsi"/>
        </w:rPr>
      </w:pPr>
      <w:bookmarkStart w:id="20" w:name="_Toc103762397"/>
      <w:r>
        <w:rPr>
          <w:rFonts w:cstheme="minorHAnsi"/>
        </w:rPr>
        <w:t>N</w:t>
      </w:r>
      <w:r w:rsidR="00206562" w:rsidRPr="004240F8">
        <w:rPr>
          <w:rFonts w:cstheme="minorHAnsi"/>
        </w:rPr>
        <w:t xml:space="preserve">a terenie partnerstwa </w:t>
      </w:r>
      <w:r w:rsidR="00206562" w:rsidRPr="004240F8">
        <w:rPr>
          <w:rFonts w:cstheme="minorHAnsi"/>
          <w:b/>
          <w:bCs/>
        </w:rPr>
        <w:t>przybywa podmiotów gospodarczych – w okresie 2015-202</w:t>
      </w:r>
      <w:r w:rsidR="00EF2C03">
        <w:rPr>
          <w:rFonts w:cstheme="minorHAnsi"/>
          <w:b/>
          <w:bCs/>
        </w:rPr>
        <w:t>1</w:t>
      </w:r>
      <w:r w:rsidR="00206562" w:rsidRPr="004240F8">
        <w:rPr>
          <w:rFonts w:cstheme="minorHAnsi"/>
          <w:b/>
          <w:bCs/>
        </w:rPr>
        <w:t xml:space="preserve"> o </w:t>
      </w:r>
      <w:r w:rsidR="00206562">
        <w:rPr>
          <w:rFonts w:cstheme="minorHAnsi"/>
          <w:b/>
          <w:bCs/>
        </w:rPr>
        <w:t>1</w:t>
      </w:r>
      <w:r w:rsidR="00EF2C03">
        <w:rPr>
          <w:rFonts w:cstheme="minorHAnsi"/>
          <w:b/>
          <w:bCs/>
        </w:rPr>
        <w:t>93</w:t>
      </w:r>
      <w:r w:rsidR="00206562" w:rsidRPr="004240F8">
        <w:rPr>
          <w:rFonts w:cstheme="minorHAnsi"/>
          <w:b/>
          <w:bCs/>
        </w:rPr>
        <w:t xml:space="preserve"> zwiększyła się liczba firm działających na tym terenie</w:t>
      </w:r>
      <w:r w:rsidR="00206562" w:rsidRPr="004240F8">
        <w:rPr>
          <w:rFonts w:cstheme="minorHAnsi"/>
        </w:rPr>
        <w:t xml:space="preserve">. Niemniej jednak należy zwrócić uwagę na fakt, iż przyrost ten odbywa się </w:t>
      </w:r>
      <w:r w:rsidR="00206562" w:rsidRPr="004240F8">
        <w:rPr>
          <w:rFonts w:cstheme="minorHAnsi"/>
          <w:b/>
          <w:bCs/>
        </w:rPr>
        <w:t xml:space="preserve">głównie za sprawą firm mikro, zatrudniających do 9 osób, których udział w ogólnej liczbie firm wzrasta (tabela nr </w:t>
      </w:r>
      <w:r w:rsidR="00B65F17">
        <w:rPr>
          <w:rFonts w:cstheme="minorHAnsi"/>
          <w:b/>
          <w:bCs/>
        </w:rPr>
        <w:t>10</w:t>
      </w:r>
      <w:r w:rsidR="00206562" w:rsidRPr="004240F8">
        <w:rPr>
          <w:rFonts w:cstheme="minorHAnsi"/>
          <w:b/>
          <w:bCs/>
        </w:rPr>
        <w:t>)</w:t>
      </w:r>
      <w:r w:rsidR="00206562" w:rsidRPr="004240F8">
        <w:rPr>
          <w:rFonts w:cstheme="minorHAnsi"/>
        </w:rPr>
        <w:t xml:space="preserve">. Słabnie natomiast sektor firm małych i średnich. </w:t>
      </w:r>
    </w:p>
    <w:p w14:paraId="1177FC87" w14:textId="77777777" w:rsidR="00B65F17" w:rsidRDefault="00B65F17">
      <w:pPr>
        <w:spacing w:before="0" w:after="160" w:line="259" w:lineRule="auto"/>
        <w:jc w:val="left"/>
        <w:rPr>
          <w:rFonts w:cstheme="minorHAnsi"/>
        </w:rPr>
      </w:pPr>
      <w:r>
        <w:rPr>
          <w:rFonts w:cstheme="minorHAnsi"/>
        </w:rPr>
        <w:br w:type="page"/>
      </w:r>
    </w:p>
    <w:p w14:paraId="2851B86E" w14:textId="625A0173" w:rsidR="00206562" w:rsidRPr="004240F8" w:rsidRDefault="00206562" w:rsidP="002F43A2">
      <w:pPr>
        <w:spacing w:before="0" w:after="160" w:line="240" w:lineRule="auto"/>
      </w:pPr>
      <w:bookmarkStart w:id="21" w:name="_Toc129255087"/>
      <w:r w:rsidRPr="004240F8">
        <w:lastRenderedPageBreak/>
        <w:t xml:space="preserve">Tabela </w:t>
      </w:r>
      <w:fldSimple w:instr=" SEQ Tabela \* ARABIC ">
        <w:r w:rsidR="003A4C23">
          <w:rPr>
            <w:noProof/>
          </w:rPr>
          <w:t>8</w:t>
        </w:r>
      </w:fldSimple>
      <w:r w:rsidR="005B4444">
        <w:rPr>
          <w:noProof/>
        </w:rPr>
        <w:t>.</w:t>
      </w:r>
      <w:r w:rsidRPr="004240F8">
        <w:t xml:space="preserve"> </w:t>
      </w:r>
      <w:r w:rsidR="00A67AF8">
        <w:t>Li</w:t>
      </w:r>
      <w:r w:rsidRPr="004240F8">
        <w:t>czb</w:t>
      </w:r>
      <w:r w:rsidR="00A67AF8">
        <w:t>a</w:t>
      </w:r>
      <w:r w:rsidRPr="004240F8">
        <w:t xml:space="preserve"> podmiotów gospodarczych na terenie gmin: </w:t>
      </w:r>
      <w:r>
        <w:t>Fałków, Radoszyce, Ruda Maleniecka</w:t>
      </w:r>
      <w:r w:rsidRPr="004240F8">
        <w:t xml:space="preserve"> w latach 2015-202</w:t>
      </w:r>
      <w:r w:rsidR="00EF2C03">
        <w:t>1</w:t>
      </w:r>
      <w:bookmarkEnd w:id="21"/>
    </w:p>
    <w:tbl>
      <w:tblPr>
        <w:tblW w:w="9493" w:type="dxa"/>
        <w:jc w:val="center"/>
        <w:tblCellMar>
          <w:left w:w="70" w:type="dxa"/>
          <w:right w:w="70" w:type="dxa"/>
        </w:tblCellMar>
        <w:tblLook w:val="04A0" w:firstRow="1" w:lastRow="0" w:firstColumn="1" w:lastColumn="0" w:noHBand="0" w:noVBand="1"/>
      </w:tblPr>
      <w:tblGrid>
        <w:gridCol w:w="2850"/>
        <w:gridCol w:w="831"/>
        <w:gridCol w:w="992"/>
        <w:gridCol w:w="1134"/>
        <w:gridCol w:w="992"/>
        <w:gridCol w:w="993"/>
        <w:gridCol w:w="880"/>
        <w:gridCol w:w="821"/>
      </w:tblGrid>
      <w:tr w:rsidR="00EF2C03" w:rsidRPr="005B4444" w14:paraId="1FC42502" w14:textId="0B785B8F" w:rsidTr="00EF2C03">
        <w:trPr>
          <w:trHeight w:val="300"/>
          <w:jc w:val="center"/>
        </w:trPr>
        <w:tc>
          <w:tcPr>
            <w:tcW w:w="2850"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14:paraId="621D2B40" w14:textId="77777777" w:rsidR="00EF2C03" w:rsidRPr="005B4444" w:rsidRDefault="00EF2C03" w:rsidP="00D91805">
            <w:pPr>
              <w:spacing w:before="0" w:after="0" w:line="240" w:lineRule="auto"/>
              <w:jc w:val="center"/>
              <w:rPr>
                <w:rFonts w:eastAsia="Times New Roman" w:cstheme="minorHAnsi"/>
                <w:b/>
                <w:bCs/>
                <w:color w:val="000000"/>
                <w:sz w:val="20"/>
                <w:lang w:eastAsia="pl-PL"/>
              </w:rPr>
            </w:pPr>
            <w:r w:rsidRPr="005B4444">
              <w:rPr>
                <w:rFonts w:eastAsia="Times New Roman" w:cstheme="minorHAnsi"/>
                <w:b/>
                <w:bCs/>
                <w:color w:val="000000"/>
                <w:sz w:val="20"/>
                <w:lang w:eastAsia="pl-PL"/>
              </w:rPr>
              <w:t>Wyszczególnienie</w:t>
            </w:r>
          </w:p>
        </w:tc>
        <w:tc>
          <w:tcPr>
            <w:tcW w:w="831"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1411278B" w14:textId="77777777" w:rsidR="00EF2C03" w:rsidRPr="005B4444" w:rsidRDefault="00EF2C03" w:rsidP="00D91805">
            <w:pPr>
              <w:spacing w:before="0" w:after="0" w:line="240" w:lineRule="auto"/>
              <w:jc w:val="center"/>
              <w:rPr>
                <w:rFonts w:eastAsia="Times New Roman" w:cstheme="minorHAnsi"/>
                <w:b/>
                <w:bCs/>
                <w:color w:val="000000"/>
                <w:sz w:val="20"/>
                <w:lang w:eastAsia="pl-PL"/>
              </w:rPr>
            </w:pPr>
            <w:r w:rsidRPr="005B4444">
              <w:rPr>
                <w:rFonts w:eastAsia="Times New Roman" w:cstheme="minorHAnsi"/>
                <w:b/>
                <w:bCs/>
                <w:color w:val="000000"/>
                <w:sz w:val="20"/>
                <w:lang w:eastAsia="pl-PL"/>
              </w:rPr>
              <w:t>2015</w:t>
            </w:r>
          </w:p>
        </w:tc>
        <w:tc>
          <w:tcPr>
            <w:tcW w:w="992"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7126CB8C" w14:textId="77777777" w:rsidR="00EF2C03" w:rsidRPr="005B4444" w:rsidRDefault="00EF2C03" w:rsidP="00D91805">
            <w:pPr>
              <w:spacing w:before="0" w:after="0" w:line="240" w:lineRule="auto"/>
              <w:jc w:val="center"/>
              <w:rPr>
                <w:rFonts w:eastAsia="Times New Roman" w:cstheme="minorHAnsi"/>
                <w:b/>
                <w:bCs/>
                <w:color w:val="000000"/>
                <w:sz w:val="20"/>
                <w:lang w:eastAsia="pl-PL"/>
              </w:rPr>
            </w:pPr>
            <w:r w:rsidRPr="005B4444">
              <w:rPr>
                <w:rFonts w:eastAsia="Times New Roman" w:cstheme="minorHAnsi"/>
                <w:b/>
                <w:bCs/>
                <w:color w:val="000000"/>
                <w:sz w:val="20"/>
                <w:lang w:eastAsia="pl-PL"/>
              </w:rPr>
              <w:t>2016</w:t>
            </w:r>
          </w:p>
        </w:tc>
        <w:tc>
          <w:tcPr>
            <w:tcW w:w="1134"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785BA1B5" w14:textId="77777777" w:rsidR="00EF2C03" w:rsidRPr="005B4444" w:rsidRDefault="00EF2C03" w:rsidP="00D91805">
            <w:pPr>
              <w:spacing w:before="0" w:after="0" w:line="240" w:lineRule="auto"/>
              <w:jc w:val="center"/>
              <w:rPr>
                <w:rFonts w:eastAsia="Times New Roman" w:cstheme="minorHAnsi"/>
                <w:b/>
                <w:bCs/>
                <w:color w:val="000000"/>
                <w:sz w:val="20"/>
                <w:lang w:eastAsia="pl-PL"/>
              </w:rPr>
            </w:pPr>
            <w:r w:rsidRPr="005B4444">
              <w:rPr>
                <w:rFonts w:eastAsia="Times New Roman" w:cstheme="minorHAnsi"/>
                <w:b/>
                <w:bCs/>
                <w:color w:val="000000"/>
                <w:sz w:val="20"/>
                <w:lang w:eastAsia="pl-PL"/>
              </w:rPr>
              <w:t>2017</w:t>
            </w:r>
          </w:p>
        </w:tc>
        <w:tc>
          <w:tcPr>
            <w:tcW w:w="992"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6E5793AA" w14:textId="77777777" w:rsidR="00EF2C03" w:rsidRPr="005B4444" w:rsidRDefault="00EF2C03" w:rsidP="00D91805">
            <w:pPr>
              <w:spacing w:before="0" w:after="0" w:line="240" w:lineRule="auto"/>
              <w:jc w:val="center"/>
              <w:rPr>
                <w:rFonts w:eastAsia="Times New Roman" w:cstheme="minorHAnsi"/>
                <w:b/>
                <w:bCs/>
                <w:color w:val="000000"/>
                <w:sz w:val="20"/>
                <w:lang w:eastAsia="pl-PL"/>
              </w:rPr>
            </w:pPr>
            <w:r w:rsidRPr="005B4444">
              <w:rPr>
                <w:rFonts w:eastAsia="Times New Roman" w:cstheme="minorHAnsi"/>
                <w:b/>
                <w:bCs/>
                <w:color w:val="000000"/>
                <w:sz w:val="20"/>
                <w:lang w:eastAsia="pl-PL"/>
              </w:rPr>
              <w:t>2018</w:t>
            </w:r>
          </w:p>
        </w:tc>
        <w:tc>
          <w:tcPr>
            <w:tcW w:w="993"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30C8C4CA" w14:textId="77777777" w:rsidR="00EF2C03" w:rsidRPr="005B4444" w:rsidRDefault="00EF2C03" w:rsidP="00D91805">
            <w:pPr>
              <w:spacing w:before="0" w:after="0" w:line="240" w:lineRule="auto"/>
              <w:jc w:val="center"/>
              <w:rPr>
                <w:rFonts w:eastAsia="Times New Roman" w:cstheme="minorHAnsi"/>
                <w:b/>
                <w:bCs/>
                <w:color w:val="000000"/>
                <w:sz w:val="20"/>
                <w:lang w:eastAsia="pl-PL"/>
              </w:rPr>
            </w:pPr>
            <w:r w:rsidRPr="005B4444">
              <w:rPr>
                <w:rFonts w:eastAsia="Times New Roman" w:cstheme="minorHAnsi"/>
                <w:b/>
                <w:bCs/>
                <w:color w:val="000000"/>
                <w:sz w:val="20"/>
                <w:lang w:eastAsia="pl-PL"/>
              </w:rPr>
              <w:t>2019</w:t>
            </w:r>
          </w:p>
        </w:tc>
        <w:tc>
          <w:tcPr>
            <w:tcW w:w="880"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21323FBE" w14:textId="77777777" w:rsidR="00EF2C03" w:rsidRPr="005B4444" w:rsidRDefault="00EF2C03" w:rsidP="00D91805">
            <w:pPr>
              <w:spacing w:before="0" w:after="0" w:line="240" w:lineRule="auto"/>
              <w:jc w:val="center"/>
              <w:rPr>
                <w:rFonts w:eastAsia="Times New Roman" w:cstheme="minorHAnsi"/>
                <w:b/>
                <w:bCs/>
                <w:color w:val="000000"/>
                <w:sz w:val="20"/>
                <w:lang w:eastAsia="pl-PL"/>
              </w:rPr>
            </w:pPr>
            <w:r w:rsidRPr="005B4444">
              <w:rPr>
                <w:rFonts w:eastAsia="Times New Roman" w:cstheme="minorHAnsi"/>
                <w:b/>
                <w:bCs/>
                <w:color w:val="000000"/>
                <w:sz w:val="20"/>
                <w:lang w:eastAsia="pl-PL"/>
              </w:rPr>
              <w:t>2020</w:t>
            </w:r>
          </w:p>
        </w:tc>
        <w:tc>
          <w:tcPr>
            <w:tcW w:w="821" w:type="dxa"/>
            <w:tcBorders>
              <w:top w:val="single" w:sz="4" w:space="0" w:color="auto"/>
              <w:left w:val="nil"/>
              <w:bottom w:val="single" w:sz="4" w:space="0" w:color="auto"/>
              <w:right w:val="single" w:sz="4" w:space="0" w:color="auto"/>
            </w:tcBorders>
            <w:shd w:val="clear" w:color="auto" w:fill="FFF2CC" w:themeFill="accent4" w:themeFillTint="33"/>
            <w:vAlign w:val="center"/>
          </w:tcPr>
          <w:p w14:paraId="235D2F01" w14:textId="44E61DB9" w:rsidR="00EF2C03" w:rsidRPr="005B4444" w:rsidRDefault="00EF2C03" w:rsidP="00D91805">
            <w:pPr>
              <w:spacing w:before="0" w:after="0" w:line="240" w:lineRule="auto"/>
              <w:jc w:val="center"/>
              <w:rPr>
                <w:rFonts w:eastAsia="Times New Roman" w:cstheme="minorHAnsi"/>
                <w:b/>
                <w:bCs/>
                <w:color w:val="000000"/>
                <w:sz w:val="20"/>
                <w:lang w:eastAsia="pl-PL"/>
              </w:rPr>
            </w:pPr>
            <w:r>
              <w:rPr>
                <w:rFonts w:eastAsia="Times New Roman" w:cstheme="minorHAnsi"/>
                <w:b/>
                <w:bCs/>
                <w:color w:val="000000"/>
                <w:sz w:val="20"/>
                <w:lang w:eastAsia="pl-PL"/>
              </w:rPr>
              <w:t>2021</w:t>
            </w:r>
          </w:p>
        </w:tc>
      </w:tr>
      <w:tr w:rsidR="00EF2C03" w:rsidRPr="005B4444" w14:paraId="091223E8" w14:textId="41B3BE90" w:rsidTr="00EF2C03">
        <w:trPr>
          <w:trHeight w:val="300"/>
          <w:jc w:val="center"/>
        </w:trPr>
        <w:tc>
          <w:tcPr>
            <w:tcW w:w="2850" w:type="dxa"/>
            <w:tcBorders>
              <w:top w:val="nil"/>
              <w:left w:val="single" w:sz="4" w:space="0" w:color="auto"/>
              <w:bottom w:val="single" w:sz="4" w:space="0" w:color="auto"/>
              <w:right w:val="single" w:sz="4" w:space="0" w:color="auto"/>
            </w:tcBorders>
            <w:shd w:val="clear" w:color="auto" w:fill="E2EFD9" w:themeFill="accent6" w:themeFillTint="33"/>
            <w:vAlign w:val="center"/>
            <w:hideMark/>
          </w:tcPr>
          <w:p w14:paraId="42CC6E0E" w14:textId="77777777" w:rsidR="00EF2C03" w:rsidRPr="005B4444" w:rsidRDefault="00EF2C03" w:rsidP="00D91805">
            <w:pPr>
              <w:spacing w:before="0" w:after="0" w:line="240" w:lineRule="auto"/>
              <w:jc w:val="center"/>
              <w:rPr>
                <w:rFonts w:eastAsia="Times New Roman" w:cstheme="minorHAnsi"/>
                <w:sz w:val="20"/>
                <w:lang w:eastAsia="pl-PL"/>
              </w:rPr>
            </w:pPr>
            <w:r w:rsidRPr="005B4444">
              <w:rPr>
                <w:rFonts w:eastAsia="Times New Roman" w:cstheme="minorHAnsi"/>
                <w:sz w:val="20"/>
                <w:lang w:eastAsia="pl-PL"/>
              </w:rPr>
              <w:t>Gmina Fałków</w:t>
            </w:r>
          </w:p>
        </w:tc>
        <w:tc>
          <w:tcPr>
            <w:tcW w:w="83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7A6EEFF" w14:textId="77777777" w:rsidR="00EF2C03" w:rsidRPr="005B4444" w:rsidRDefault="00EF2C03" w:rsidP="00D91805">
            <w:pPr>
              <w:spacing w:before="0" w:after="0" w:line="240" w:lineRule="auto"/>
              <w:jc w:val="center"/>
              <w:rPr>
                <w:rFonts w:eastAsia="Times New Roman" w:cstheme="minorHAnsi"/>
                <w:color w:val="000000"/>
                <w:sz w:val="20"/>
                <w:lang w:eastAsia="pl-PL"/>
              </w:rPr>
            </w:pPr>
            <w:r w:rsidRPr="005B4444">
              <w:rPr>
                <w:rFonts w:ascii="Calibri" w:hAnsi="Calibri" w:cs="Calibri"/>
                <w:sz w:val="20"/>
              </w:rPr>
              <w:t>188</w:t>
            </w:r>
          </w:p>
        </w:tc>
        <w:tc>
          <w:tcPr>
            <w:tcW w:w="992" w:type="dxa"/>
            <w:tcBorders>
              <w:top w:val="single" w:sz="4" w:space="0" w:color="auto"/>
              <w:left w:val="nil"/>
              <w:bottom w:val="single" w:sz="4" w:space="0" w:color="auto"/>
              <w:right w:val="single" w:sz="4" w:space="0" w:color="auto"/>
            </w:tcBorders>
            <w:shd w:val="clear" w:color="000000" w:fill="FFFFFF"/>
            <w:vAlign w:val="center"/>
            <w:hideMark/>
          </w:tcPr>
          <w:p w14:paraId="1A2B734C" w14:textId="77777777" w:rsidR="00EF2C03" w:rsidRPr="005B4444" w:rsidRDefault="00EF2C03" w:rsidP="00D91805">
            <w:pPr>
              <w:spacing w:before="0" w:after="0" w:line="240" w:lineRule="auto"/>
              <w:jc w:val="center"/>
              <w:rPr>
                <w:rFonts w:eastAsia="Times New Roman" w:cstheme="minorHAnsi"/>
                <w:color w:val="000000"/>
                <w:sz w:val="20"/>
                <w:lang w:eastAsia="pl-PL"/>
              </w:rPr>
            </w:pPr>
            <w:r w:rsidRPr="005B4444">
              <w:rPr>
                <w:rFonts w:ascii="Calibri" w:hAnsi="Calibri" w:cs="Calibri"/>
                <w:sz w:val="20"/>
              </w:rPr>
              <w:t>195</w:t>
            </w:r>
          </w:p>
        </w:tc>
        <w:tc>
          <w:tcPr>
            <w:tcW w:w="1134" w:type="dxa"/>
            <w:tcBorders>
              <w:top w:val="single" w:sz="4" w:space="0" w:color="auto"/>
              <w:left w:val="nil"/>
              <w:bottom w:val="single" w:sz="4" w:space="0" w:color="auto"/>
              <w:right w:val="single" w:sz="4" w:space="0" w:color="auto"/>
            </w:tcBorders>
            <w:shd w:val="clear" w:color="000000" w:fill="FFFFFF"/>
            <w:vAlign w:val="center"/>
            <w:hideMark/>
          </w:tcPr>
          <w:p w14:paraId="0FF2E91A" w14:textId="77777777" w:rsidR="00EF2C03" w:rsidRPr="005B4444" w:rsidRDefault="00EF2C03" w:rsidP="00D91805">
            <w:pPr>
              <w:spacing w:before="0" w:after="0" w:line="240" w:lineRule="auto"/>
              <w:jc w:val="center"/>
              <w:rPr>
                <w:rFonts w:eastAsia="Times New Roman" w:cstheme="minorHAnsi"/>
                <w:color w:val="000000"/>
                <w:sz w:val="20"/>
                <w:lang w:eastAsia="pl-PL"/>
              </w:rPr>
            </w:pPr>
            <w:r w:rsidRPr="005B4444">
              <w:rPr>
                <w:rFonts w:ascii="Calibri" w:hAnsi="Calibri" w:cs="Calibri"/>
                <w:sz w:val="20"/>
              </w:rPr>
              <w:t>192</w:t>
            </w:r>
          </w:p>
        </w:tc>
        <w:tc>
          <w:tcPr>
            <w:tcW w:w="992" w:type="dxa"/>
            <w:tcBorders>
              <w:top w:val="single" w:sz="4" w:space="0" w:color="auto"/>
              <w:left w:val="nil"/>
              <w:bottom w:val="single" w:sz="4" w:space="0" w:color="auto"/>
              <w:right w:val="single" w:sz="4" w:space="0" w:color="auto"/>
            </w:tcBorders>
            <w:shd w:val="clear" w:color="000000" w:fill="FFFFFF"/>
            <w:vAlign w:val="center"/>
            <w:hideMark/>
          </w:tcPr>
          <w:p w14:paraId="74E550A6" w14:textId="77777777" w:rsidR="00EF2C03" w:rsidRPr="005B4444" w:rsidRDefault="00EF2C03" w:rsidP="00D91805">
            <w:pPr>
              <w:spacing w:before="0" w:after="0" w:line="240" w:lineRule="auto"/>
              <w:jc w:val="center"/>
              <w:rPr>
                <w:rFonts w:eastAsia="Times New Roman" w:cstheme="minorHAnsi"/>
                <w:color w:val="000000"/>
                <w:sz w:val="20"/>
                <w:lang w:eastAsia="pl-PL"/>
              </w:rPr>
            </w:pPr>
            <w:r w:rsidRPr="005B4444">
              <w:rPr>
                <w:rFonts w:ascii="Calibri" w:hAnsi="Calibri" w:cs="Calibri"/>
                <w:sz w:val="20"/>
              </w:rPr>
              <w:t>216</w:t>
            </w:r>
          </w:p>
        </w:tc>
        <w:tc>
          <w:tcPr>
            <w:tcW w:w="993" w:type="dxa"/>
            <w:tcBorders>
              <w:top w:val="single" w:sz="4" w:space="0" w:color="auto"/>
              <w:left w:val="nil"/>
              <w:bottom w:val="single" w:sz="4" w:space="0" w:color="auto"/>
              <w:right w:val="single" w:sz="4" w:space="0" w:color="auto"/>
            </w:tcBorders>
            <w:shd w:val="clear" w:color="000000" w:fill="FFFFFF"/>
            <w:vAlign w:val="center"/>
            <w:hideMark/>
          </w:tcPr>
          <w:p w14:paraId="1C53F814" w14:textId="77777777" w:rsidR="00EF2C03" w:rsidRPr="005B4444" w:rsidRDefault="00EF2C03" w:rsidP="00D91805">
            <w:pPr>
              <w:spacing w:before="0" w:after="0" w:line="240" w:lineRule="auto"/>
              <w:jc w:val="center"/>
              <w:rPr>
                <w:rFonts w:eastAsia="Times New Roman" w:cstheme="minorHAnsi"/>
                <w:color w:val="000000"/>
                <w:sz w:val="20"/>
                <w:lang w:eastAsia="pl-PL"/>
              </w:rPr>
            </w:pPr>
            <w:r w:rsidRPr="005B4444">
              <w:rPr>
                <w:rFonts w:ascii="Calibri" w:hAnsi="Calibri" w:cs="Calibri"/>
                <w:sz w:val="20"/>
              </w:rPr>
              <w:t>227</w:t>
            </w:r>
          </w:p>
        </w:tc>
        <w:tc>
          <w:tcPr>
            <w:tcW w:w="880" w:type="dxa"/>
            <w:tcBorders>
              <w:top w:val="single" w:sz="4" w:space="0" w:color="auto"/>
              <w:left w:val="nil"/>
              <w:bottom w:val="single" w:sz="4" w:space="0" w:color="auto"/>
              <w:right w:val="single" w:sz="4" w:space="0" w:color="auto"/>
            </w:tcBorders>
            <w:shd w:val="clear" w:color="000000" w:fill="FFFFFF"/>
            <w:vAlign w:val="center"/>
            <w:hideMark/>
          </w:tcPr>
          <w:p w14:paraId="5C60CFD6" w14:textId="77777777" w:rsidR="00EF2C03" w:rsidRPr="005B4444" w:rsidRDefault="00EF2C03" w:rsidP="00D91805">
            <w:pPr>
              <w:spacing w:before="0" w:after="0" w:line="240" w:lineRule="auto"/>
              <w:jc w:val="center"/>
              <w:rPr>
                <w:rFonts w:eastAsia="Times New Roman" w:cstheme="minorHAnsi"/>
                <w:color w:val="000000"/>
                <w:sz w:val="20"/>
                <w:lang w:eastAsia="pl-PL"/>
              </w:rPr>
            </w:pPr>
            <w:r w:rsidRPr="005B4444">
              <w:rPr>
                <w:rFonts w:ascii="Calibri" w:hAnsi="Calibri" w:cs="Calibri"/>
                <w:sz w:val="20"/>
              </w:rPr>
              <w:t>233</w:t>
            </w:r>
          </w:p>
        </w:tc>
        <w:tc>
          <w:tcPr>
            <w:tcW w:w="821" w:type="dxa"/>
            <w:tcBorders>
              <w:top w:val="single" w:sz="4" w:space="0" w:color="auto"/>
              <w:left w:val="nil"/>
              <w:bottom w:val="single" w:sz="4" w:space="0" w:color="auto"/>
              <w:right w:val="single" w:sz="4" w:space="0" w:color="auto"/>
            </w:tcBorders>
            <w:shd w:val="clear" w:color="000000" w:fill="FFFFFF"/>
            <w:vAlign w:val="center"/>
          </w:tcPr>
          <w:p w14:paraId="27A279D9" w14:textId="1A42AD21" w:rsidR="00EF2C03" w:rsidRPr="005B4444" w:rsidRDefault="00EF2C03" w:rsidP="00D91805">
            <w:pPr>
              <w:spacing w:before="0" w:after="0" w:line="240" w:lineRule="auto"/>
              <w:jc w:val="center"/>
              <w:rPr>
                <w:rFonts w:eastAsia="Times New Roman" w:cstheme="minorHAnsi"/>
                <w:color w:val="000000"/>
                <w:sz w:val="20"/>
                <w:lang w:eastAsia="pl-PL"/>
              </w:rPr>
            </w:pPr>
            <w:r>
              <w:rPr>
                <w:rFonts w:eastAsia="Times New Roman" w:cstheme="minorHAnsi"/>
                <w:color w:val="000000"/>
                <w:sz w:val="20"/>
                <w:lang w:eastAsia="pl-PL"/>
              </w:rPr>
              <w:t>236</w:t>
            </w:r>
          </w:p>
        </w:tc>
      </w:tr>
      <w:tr w:rsidR="00EF2C03" w:rsidRPr="005B4444" w14:paraId="5ACE73C7" w14:textId="33EBFE00" w:rsidTr="00EF2C03">
        <w:trPr>
          <w:trHeight w:val="300"/>
          <w:jc w:val="center"/>
        </w:trPr>
        <w:tc>
          <w:tcPr>
            <w:tcW w:w="2850"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17F8229F" w14:textId="77777777" w:rsidR="00EF2C03" w:rsidRPr="005B4444" w:rsidRDefault="00EF2C03" w:rsidP="00D91805">
            <w:pPr>
              <w:spacing w:before="0" w:after="0" w:line="240" w:lineRule="auto"/>
              <w:jc w:val="center"/>
              <w:rPr>
                <w:rFonts w:eastAsia="Times New Roman" w:cstheme="minorHAnsi"/>
                <w:sz w:val="20"/>
                <w:lang w:eastAsia="pl-PL"/>
              </w:rPr>
            </w:pPr>
            <w:r w:rsidRPr="005B4444">
              <w:rPr>
                <w:rFonts w:eastAsia="Times New Roman" w:cstheme="minorHAnsi"/>
                <w:sz w:val="20"/>
                <w:lang w:eastAsia="pl-PL"/>
              </w:rPr>
              <w:t>Gmina Ruda Maleniecka</w:t>
            </w:r>
          </w:p>
        </w:tc>
        <w:tc>
          <w:tcPr>
            <w:tcW w:w="83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554EF1A" w14:textId="77777777" w:rsidR="00EF2C03" w:rsidRPr="005B4444" w:rsidRDefault="00EF2C03" w:rsidP="00D91805">
            <w:pPr>
              <w:spacing w:before="0" w:after="0" w:line="240" w:lineRule="auto"/>
              <w:jc w:val="center"/>
              <w:rPr>
                <w:rFonts w:eastAsia="Times New Roman" w:cstheme="minorHAnsi"/>
                <w:color w:val="000000"/>
                <w:sz w:val="20"/>
                <w:lang w:eastAsia="pl-PL"/>
              </w:rPr>
            </w:pPr>
            <w:r w:rsidRPr="005B4444">
              <w:rPr>
                <w:rFonts w:ascii="Calibri" w:hAnsi="Calibri" w:cs="Calibri"/>
                <w:sz w:val="20"/>
              </w:rPr>
              <w:t>162</w:t>
            </w:r>
          </w:p>
        </w:tc>
        <w:tc>
          <w:tcPr>
            <w:tcW w:w="992" w:type="dxa"/>
            <w:tcBorders>
              <w:top w:val="single" w:sz="4" w:space="0" w:color="auto"/>
              <w:left w:val="nil"/>
              <w:bottom w:val="single" w:sz="4" w:space="0" w:color="auto"/>
              <w:right w:val="single" w:sz="4" w:space="0" w:color="auto"/>
            </w:tcBorders>
            <w:shd w:val="clear" w:color="000000" w:fill="FFFFFF"/>
            <w:noWrap/>
            <w:vAlign w:val="center"/>
            <w:hideMark/>
          </w:tcPr>
          <w:p w14:paraId="46657AE8" w14:textId="77777777" w:rsidR="00EF2C03" w:rsidRPr="005B4444" w:rsidRDefault="00EF2C03" w:rsidP="00D91805">
            <w:pPr>
              <w:spacing w:before="0" w:after="0" w:line="240" w:lineRule="auto"/>
              <w:jc w:val="center"/>
              <w:rPr>
                <w:rFonts w:eastAsia="Times New Roman" w:cstheme="minorHAnsi"/>
                <w:color w:val="000000"/>
                <w:sz w:val="20"/>
                <w:lang w:eastAsia="pl-PL"/>
              </w:rPr>
            </w:pPr>
            <w:r w:rsidRPr="005B4444">
              <w:rPr>
                <w:rFonts w:ascii="Calibri" w:hAnsi="Calibri" w:cs="Calibri"/>
                <w:sz w:val="20"/>
              </w:rPr>
              <w:t>167</w:t>
            </w:r>
          </w:p>
        </w:tc>
        <w:tc>
          <w:tcPr>
            <w:tcW w:w="1134" w:type="dxa"/>
            <w:tcBorders>
              <w:top w:val="single" w:sz="4" w:space="0" w:color="auto"/>
              <w:left w:val="nil"/>
              <w:bottom w:val="single" w:sz="4" w:space="0" w:color="auto"/>
              <w:right w:val="single" w:sz="4" w:space="0" w:color="auto"/>
            </w:tcBorders>
            <w:shd w:val="clear" w:color="000000" w:fill="FFFFFF"/>
            <w:noWrap/>
            <w:vAlign w:val="center"/>
            <w:hideMark/>
          </w:tcPr>
          <w:p w14:paraId="3E28F48B" w14:textId="77777777" w:rsidR="00EF2C03" w:rsidRPr="005B4444" w:rsidRDefault="00EF2C03" w:rsidP="00D91805">
            <w:pPr>
              <w:spacing w:before="0" w:after="0" w:line="240" w:lineRule="auto"/>
              <w:jc w:val="center"/>
              <w:rPr>
                <w:rFonts w:eastAsia="Times New Roman" w:cstheme="minorHAnsi"/>
                <w:color w:val="000000"/>
                <w:sz w:val="20"/>
                <w:lang w:eastAsia="pl-PL"/>
              </w:rPr>
            </w:pPr>
            <w:r w:rsidRPr="005B4444">
              <w:rPr>
                <w:rFonts w:ascii="Calibri" w:hAnsi="Calibri" w:cs="Calibri"/>
                <w:sz w:val="20"/>
              </w:rPr>
              <w:t>167</w:t>
            </w:r>
          </w:p>
        </w:tc>
        <w:tc>
          <w:tcPr>
            <w:tcW w:w="992" w:type="dxa"/>
            <w:tcBorders>
              <w:top w:val="single" w:sz="4" w:space="0" w:color="auto"/>
              <w:left w:val="nil"/>
              <w:bottom w:val="single" w:sz="4" w:space="0" w:color="auto"/>
              <w:right w:val="single" w:sz="4" w:space="0" w:color="auto"/>
            </w:tcBorders>
            <w:shd w:val="clear" w:color="000000" w:fill="FFFFFF"/>
            <w:noWrap/>
            <w:vAlign w:val="center"/>
            <w:hideMark/>
          </w:tcPr>
          <w:p w14:paraId="443A3F4E" w14:textId="77777777" w:rsidR="00EF2C03" w:rsidRPr="005B4444" w:rsidRDefault="00EF2C03" w:rsidP="00D91805">
            <w:pPr>
              <w:spacing w:before="0" w:after="0" w:line="240" w:lineRule="auto"/>
              <w:jc w:val="center"/>
              <w:rPr>
                <w:rFonts w:eastAsia="Times New Roman" w:cstheme="minorHAnsi"/>
                <w:color w:val="000000"/>
                <w:sz w:val="20"/>
                <w:lang w:eastAsia="pl-PL"/>
              </w:rPr>
            </w:pPr>
            <w:r w:rsidRPr="005B4444">
              <w:rPr>
                <w:rFonts w:ascii="Calibri" w:hAnsi="Calibri" w:cs="Calibri"/>
                <w:sz w:val="20"/>
              </w:rPr>
              <w:t>175</w:t>
            </w:r>
          </w:p>
        </w:tc>
        <w:tc>
          <w:tcPr>
            <w:tcW w:w="993" w:type="dxa"/>
            <w:tcBorders>
              <w:top w:val="single" w:sz="4" w:space="0" w:color="auto"/>
              <w:left w:val="nil"/>
              <w:bottom w:val="single" w:sz="4" w:space="0" w:color="auto"/>
              <w:right w:val="single" w:sz="4" w:space="0" w:color="auto"/>
            </w:tcBorders>
            <w:shd w:val="clear" w:color="000000" w:fill="FFFFFF"/>
            <w:noWrap/>
            <w:vAlign w:val="center"/>
            <w:hideMark/>
          </w:tcPr>
          <w:p w14:paraId="099B5FC4" w14:textId="77777777" w:rsidR="00EF2C03" w:rsidRPr="005B4444" w:rsidRDefault="00EF2C03" w:rsidP="00D91805">
            <w:pPr>
              <w:spacing w:before="0" w:after="0" w:line="240" w:lineRule="auto"/>
              <w:jc w:val="center"/>
              <w:rPr>
                <w:rFonts w:eastAsia="Times New Roman" w:cstheme="minorHAnsi"/>
                <w:color w:val="000000"/>
                <w:sz w:val="20"/>
                <w:lang w:eastAsia="pl-PL"/>
              </w:rPr>
            </w:pPr>
            <w:r w:rsidRPr="005B4444">
              <w:rPr>
                <w:rFonts w:ascii="Calibri" w:hAnsi="Calibri" w:cs="Calibri"/>
                <w:sz w:val="20"/>
              </w:rPr>
              <w:t>177</w:t>
            </w:r>
          </w:p>
        </w:tc>
        <w:tc>
          <w:tcPr>
            <w:tcW w:w="880" w:type="dxa"/>
            <w:tcBorders>
              <w:top w:val="single" w:sz="4" w:space="0" w:color="auto"/>
              <w:left w:val="nil"/>
              <w:bottom w:val="single" w:sz="4" w:space="0" w:color="auto"/>
              <w:right w:val="single" w:sz="4" w:space="0" w:color="auto"/>
            </w:tcBorders>
            <w:shd w:val="clear" w:color="000000" w:fill="FFFFFF"/>
            <w:noWrap/>
            <w:vAlign w:val="center"/>
            <w:hideMark/>
          </w:tcPr>
          <w:p w14:paraId="28B5A02C" w14:textId="77777777" w:rsidR="00EF2C03" w:rsidRPr="005B4444" w:rsidRDefault="00EF2C03" w:rsidP="00D91805">
            <w:pPr>
              <w:spacing w:before="0" w:after="0" w:line="240" w:lineRule="auto"/>
              <w:jc w:val="center"/>
              <w:rPr>
                <w:rFonts w:eastAsia="Times New Roman" w:cstheme="minorHAnsi"/>
                <w:color w:val="000000"/>
                <w:sz w:val="20"/>
                <w:lang w:eastAsia="pl-PL"/>
              </w:rPr>
            </w:pPr>
            <w:r w:rsidRPr="005B4444">
              <w:rPr>
                <w:rFonts w:ascii="Calibri" w:hAnsi="Calibri" w:cs="Calibri"/>
                <w:sz w:val="20"/>
              </w:rPr>
              <w:t>198</w:t>
            </w:r>
          </w:p>
        </w:tc>
        <w:tc>
          <w:tcPr>
            <w:tcW w:w="821" w:type="dxa"/>
            <w:tcBorders>
              <w:top w:val="single" w:sz="4" w:space="0" w:color="auto"/>
              <w:left w:val="nil"/>
              <w:bottom w:val="single" w:sz="4" w:space="0" w:color="auto"/>
              <w:right w:val="single" w:sz="4" w:space="0" w:color="auto"/>
            </w:tcBorders>
            <w:shd w:val="clear" w:color="000000" w:fill="FFFFFF"/>
            <w:vAlign w:val="center"/>
          </w:tcPr>
          <w:p w14:paraId="7F7C1BCA" w14:textId="26E556E7" w:rsidR="00EF2C03" w:rsidRPr="005B4444" w:rsidRDefault="00EF2C03" w:rsidP="00D91805">
            <w:pPr>
              <w:spacing w:before="0" w:after="0" w:line="240" w:lineRule="auto"/>
              <w:jc w:val="center"/>
              <w:rPr>
                <w:rFonts w:eastAsia="Times New Roman" w:cstheme="minorHAnsi"/>
                <w:color w:val="000000"/>
                <w:sz w:val="20"/>
                <w:lang w:eastAsia="pl-PL"/>
              </w:rPr>
            </w:pPr>
            <w:r>
              <w:rPr>
                <w:rFonts w:eastAsia="Times New Roman" w:cstheme="minorHAnsi"/>
                <w:color w:val="000000"/>
                <w:sz w:val="20"/>
                <w:lang w:eastAsia="pl-PL"/>
              </w:rPr>
              <w:t>204</w:t>
            </w:r>
          </w:p>
        </w:tc>
      </w:tr>
      <w:tr w:rsidR="00EF2C03" w:rsidRPr="005B4444" w14:paraId="6AD58D44" w14:textId="0037362E" w:rsidTr="00EF2C03">
        <w:trPr>
          <w:trHeight w:val="300"/>
          <w:jc w:val="center"/>
        </w:trPr>
        <w:tc>
          <w:tcPr>
            <w:tcW w:w="2850"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3D3C712F" w14:textId="77777777" w:rsidR="00EF2C03" w:rsidRPr="005B4444" w:rsidRDefault="00EF2C03" w:rsidP="00D91805">
            <w:pPr>
              <w:spacing w:before="0" w:after="0" w:line="240" w:lineRule="auto"/>
              <w:jc w:val="center"/>
              <w:rPr>
                <w:rFonts w:eastAsia="Times New Roman" w:cstheme="minorHAnsi"/>
                <w:sz w:val="20"/>
                <w:lang w:eastAsia="pl-PL"/>
              </w:rPr>
            </w:pPr>
            <w:r w:rsidRPr="005B4444">
              <w:rPr>
                <w:rFonts w:eastAsia="Times New Roman" w:cstheme="minorHAnsi"/>
                <w:sz w:val="20"/>
                <w:lang w:eastAsia="pl-PL"/>
              </w:rPr>
              <w:t>Gmina Radoszyce</w:t>
            </w:r>
          </w:p>
        </w:tc>
        <w:tc>
          <w:tcPr>
            <w:tcW w:w="83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2CEF463" w14:textId="77777777" w:rsidR="00EF2C03" w:rsidRPr="005B4444" w:rsidRDefault="00EF2C03" w:rsidP="00D91805">
            <w:pPr>
              <w:spacing w:before="0" w:after="0" w:line="240" w:lineRule="auto"/>
              <w:jc w:val="center"/>
              <w:rPr>
                <w:rFonts w:eastAsia="Times New Roman" w:cstheme="minorHAnsi"/>
                <w:color w:val="000000"/>
                <w:sz w:val="20"/>
                <w:lang w:eastAsia="pl-PL"/>
              </w:rPr>
            </w:pPr>
            <w:r w:rsidRPr="005B4444">
              <w:rPr>
                <w:rFonts w:ascii="Calibri" w:hAnsi="Calibri" w:cs="Calibri"/>
                <w:sz w:val="20"/>
              </w:rPr>
              <w:t>583</w:t>
            </w:r>
          </w:p>
        </w:tc>
        <w:tc>
          <w:tcPr>
            <w:tcW w:w="992" w:type="dxa"/>
            <w:tcBorders>
              <w:top w:val="single" w:sz="4" w:space="0" w:color="auto"/>
              <w:left w:val="nil"/>
              <w:bottom w:val="single" w:sz="4" w:space="0" w:color="auto"/>
              <w:right w:val="single" w:sz="4" w:space="0" w:color="auto"/>
            </w:tcBorders>
            <w:shd w:val="clear" w:color="000000" w:fill="FFFFFF"/>
            <w:noWrap/>
            <w:vAlign w:val="center"/>
            <w:hideMark/>
          </w:tcPr>
          <w:p w14:paraId="68824B69" w14:textId="77777777" w:rsidR="00EF2C03" w:rsidRPr="005B4444" w:rsidRDefault="00EF2C03" w:rsidP="00D91805">
            <w:pPr>
              <w:spacing w:before="0" w:after="0" w:line="240" w:lineRule="auto"/>
              <w:jc w:val="center"/>
              <w:rPr>
                <w:rFonts w:eastAsia="Times New Roman" w:cstheme="minorHAnsi"/>
                <w:color w:val="000000"/>
                <w:sz w:val="20"/>
                <w:lang w:eastAsia="pl-PL"/>
              </w:rPr>
            </w:pPr>
            <w:r w:rsidRPr="005B4444">
              <w:rPr>
                <w:rFonts w:ascii="Calibri" w:hAnsi="Calibri" w:cs="Calibri"/>
                <w:sz w:val="20"/>
              </w:rPr>
              <w:t>578</w:t>
            </w:r>
          </w:p>
        </w:tc>
        <w:tc>
          <w:tcPr>
            <w:tcW w:w="1134" w:type="dxa"/>
            <w:tcBorders>
              <w:top w:val="single" w:sz="4" w:space="0" w:color="auto"/>
              <w:left w:val="nil"/>
              <w:bottom w:val="single" w:sz="4" w:space="0" w:color="auto"/>
              <w:right w:val="single" w:sz="4" w:space="0" w:color="auto"/>
            </w:tcBorders>
            <w:shd w:val="clear" w:color="000000" w:fill="FFFFFF"/>
            <w:noWrap/>
            <w:vAlign w:val="center"/>
            <w:hideMark/>
          </w:tcPr>
          <w:p w14:paraId="6993E5FD" w14:textId="77777777" w:rsidR="00EF2C03" w:rsidRPr="005B4444" w:rsidRDefault="00EF2C03" w:rsidP="00D91805">
            <w:pPr>
              <w:spacing w:before="0" w:after="0" w:line="240" w:lineRule="auto"/>
              <w:jc w:val="center"/>
              <w:rPr>
                <w:rFonts w:eastAsia="Times New Roman" w:cstheme="minorHAnsi"/>
                <w:color w:val="000000"/>
                <w:sz w:val="20"/>
                <w:lang w:eastAsia="pl-PL"/>
              </w:rPr>
            </w:pPr>
            <w:r w:rsidRPr="005B4444">
              <w:rPr>
                <w:rFonts w:ascii="Calibri" w:hAnsi="Calibri" w:cs="Calibri"/>
                <w:sz w:val="20"/>
              </w:rPr>
              <w:t>602</w:t>
            </w:r>
          </w:p>
        </w:tc>
        <w:tc>
          <w:tcPr>
            <w:tcW w:w="992" w:type="dxa"/>
            <w:tcBorders>
              <w:top w:val="single" w:sz="4" w:space="0" w:color="auto"/>
              <w:left w:val="nil"/>
              <w:bottom w:val="single" w:sz="4" w:space="0" w:color="auto"/>
              <w:right w:val="single" w:sz="4" w:space="0" w:color="auto"/>
            </w:tcBorders>
            <w:shd w:val="clear" w:color="000000" w:fill="FFFFFF"/>
            <w:noWrap/>
            <w:vAlign w:val="center"/>
            <w:hideMark/>
          </w:tcPr>
          <w:p w14:paraId="69EB1BDC" w14:textId="77777777" w:rsidR="00EF2C03" w:rsidRPr="005B4444" w:rsidRDefault="00EF2C03" w:rsidP="00D91805">
            <w:pPr>
              <w:spacing w:before="0" w:after="0" w:line="240" w:lineRule="auto"/>
              <w:jc w:val="center"/>
              <w:rPr>
                <w:rFonts w:eastAsia="Times New Roman" w:cstheme="minorHAnsi"/>
                <w:color w:val="000000"/>
                <w:sz w:val="20"/>
                <w:lang w:eastAsia="pl-PL"/>
              </w:rPr>
            </w:pPr>
            <w:r w:rsidRPr="005B4444">
              <w:rPr>
                <w:rFonts w:ascii="Calibri" w:hAnsi="Calibri" w:cs="Calibri"/>
                <w:sz w:val="20"/>
              </w:rPr>
              <w:t>645</w:t>
            </w:r>
          </w:p>
        </w:tc>
        <w:tc>
          <w:tcPr>
            <w:tcW w:w="993" w:type="dxa"/>
            <w:tcBorders>
              <w:top w:val="single" w:sz="4" w:space="0" w:color="auto"/>
              <w:left w:val="nil"/>
              <w:bottom w:val="single" w:sz="4" w:space="0" w:color="auto"/>
              <w:right w:val="single" w:sz="4" w:space="0" w:color="auto"/>
            </w:tcBorders>
            <w:shd w:val="clear" w:color="000000" w:fill="FFFFFF"/>
            <w:noWrap/>
            <w:vAlign w:val="center"/>
            <w:hideMark/>
          </w:tcPr>
          <w:p w14:paraId="7B98B7E9" w14:textId="77777777" w:rsidR="00EF2C03" w:rsidRPr="005B4444" w:rsidRDefault="00EF2C03" w:rsidP="00D91805">
            <w:pPr>
              <w:spacing w:before="0" w:after="0" w:line="240" w:lineRule="auto"/>
              <w:jc w:val="center"/>
              <w:rPr>
                <w:rFonts w:eastAsia="Times New Roman" w:cstheme="minorHAnsi"/>
                <w:color w:val="000000"/>
                <w:sz w:val="20"/>
                <w:lang w:eastAsia="pl-PL"/>
              </w:rPr>
            </w:pPr>
            <w:r w:rsidRPr="005B4444">
              <w:rPr>
                <w:rFonts w:ascii="Calibri" w:hAnsi="Calibri" w:cs="Calibri"/>
                <w:sz w:val="20"/>
              </w:rPr>
              <w:t>647</w:t>
            </w:r>
          </w:p>
        </w:tc>
        <w:tc>
          <w:tcPr>
            <w:tcW w:w="880" w:type="dxa"/>
            <w:tcBorders>
              <w:top w:val="single" w:sz="4" w:space="0" w:color="auto"/>
              <w:left w:val="nil"/>
              <w:bottom w:val="single" w:sz="4" w:space="0" w:color="auto"/>
              <w:right w:val="single" w:sz="4" w:space="0" w:color="auto"/>
            </w:tcBorders>
            <w:shd w:val="clear" w:color="000000" w:fill="FFFFFF"/>
            <w:noWrap/>
            <w:vAlign w:val="center"/>
            <w:hideMark/>
          </w:tcPr>
          <w:p w14:paraId="2CD4628D" w14:textId="77777777" w:rsidR="00EF2C03" w:rsidRPr="005B4444" w:rsidRDefault="00EF2C03" w:rsidP="00D91805">
            <w:pPr>
              <w:spacing w:before="0" w:after="0" w:line="240" w:lineRule="auto"/>
              <w:jc w:val="center"/>
              <w:rPr>
                <w:rFonts w:eastAsia="Times New Roman" w:cstheme="minorHAnsi"/>
                <w:color w:val="000000"/>
                <w:sz w:val="20"/>
                <w:lang w:eastAsia="pl-PL"/>
              </w:rPr>
            </w:pPr>
            <w:r w:rsidRPr="005B4444">
              <w:rPr>
                <w:rFonts w:ascii="Calibri" w:hAnsi="Calibri" w:cs="Calibri"/>
                <w:sz w:val="20"/>
              </w:rPr>
              <w:t>670</w:t>
            </w:r>
          </w:p>
        </w:tc>
        <w:tc>
          <w:tcPr>
            <w:tcW w:w="821" w:type="dxa"/>
            <w:tcBorders>
              <w:top w:val="single" w:sz="4" w:space="0" w:color="auto"/>
              <w:left w:val="nil"/>
              <w:bottom w:val="single" w:sz="4" w:space="0" w:color="auto"/>
              <w:right w:val="single" w:sz="4" w:space="0" w:color="auto"/>
            </w:tcBorders>
            <w:shd w:val="clear" w:color="000000" w:fill="FFFFFF"/>
            <w:vAlign w:val="center"/>
          </w:tcPr>
          <w:p w14:paraId="61262BC5" w14:textId="45520D53" w:rsidR="00EF2C03" w:rsidRPr="005B4444" w:rsidRDefault="00EF2C03" w:rsidP="00D91805">
            <w:pPr>
              <w:spacing w:before="0" w:after="0" w:line="240" w:lineRule="auto"/>
              <w:jc w:val="center"/>
              <w:rPr>
                <w:rFonts w:eastAsia="Times New Roman" w:cstheme="minorHAnsi"/>
                <w:color w:val="000000"/>
                <w:sz w:val="20"/>
                <w:lang w:eastAsia="pl-PL"/>
              </w:rPr>
            </w:pPr>
            <w:r>
              <w:rPr>
                <w:rFonts w:eastAsia="Times New Roman" w:cstheme="minorHAnsi"/>
                <w:color w:val="000000"/>
                <w:sz w:val="20"/>
                <w:lang w:eastAsia="pl-PL"/>
              </w:rPr>
              <w:t>686</w:t>
            </w:r>
          </w:p>
        </w:tc>
      </w:tr>
      <w:tr w:rsidR="00EF2C03" w:rsidRPr="005B4444" w14:paraId="271F28D3" w14:textId="0BDD3262" w:rsidTr="00EF2C03">
        <w:trPr>
          <w:trHeight w:val="300"/>
          <w:jc w:val="center"/>
        </w:trPr>
        <w:tc>
          <w:tcPr>
            <w:tcW w:w="2850" w:type="dxa"/>
            <w:tcBorders>
              <w:top w:val="nil"/>
              <w:left w:val="single" w:sz="4" w:space="0" w:color="auto"/>
              <w:bottom w:val="single" w:sz="4" w:space="0" w:color="auto"/>
              <w:right w:val="single" w:sz="4" w:space="0" w:color="auto"/>
            </w:tcBorders>
            <w:shd w:val="clear" w:color="auto" w:fill="E2EFD9" w:themeFill="accent6" w:themeFillTint="33"/>
            <w:noWrap/>
            <w:vAlign w:val="center"/>
          </w:tcPr>
          <w:p w14:paraId="1D9965F0" w14:textId="77777777" w:rsidR="00EF2C03" w:rsidRPr="005B4444" w:rsidRDefault="00EF2C03" w:rsidP="00D91805">
            <w:pPr>
              <w:spacing w:before="0" w:after="0" w:line="240" w:lineRule="auto"/>
              <w:jc w:val="center"/>
              <w:rPr>
                <w:rFonts w:eastAsia="Times New Roman" w:cstheme="minorHAnsi"/>
                <w:b/>
                <w:sz w:val="20"/>
                <w:lang w:eastAsia="pl-PL"/>
              </w:rPr>
            </w:pPr>
            <w:r w:rsidRPr="005B4444">
              <w:rPr>
                <w:rFonts w:eastAsia="Times New Roman" w:cstheme="minorHAnsi"/>
                <w:b/>
                <w:sz w:val="20"/>
                <w:lang w:eastAsia="pl-PL"/>
              </w:rPr>
              <w:t>Razem</w:t>
            </w:r>
          </w:p>
        </w:tc>
        <w:tc>
          <w:tcPr>
            <w:tcW w:w="831" w:type="dxa"/>
            <w:tcBorders>
              <w:top w:val="single" w:sz="4" w:space="0" w:color="auto"/>
              <w:left w:val="nil"/>
              <w:bottom w:val="single" w:sz="4" w:space="0" w:color="auto"/>
              <w:right w:val="single" w:sz="4" w:space="0" w:color="auto"/>
            </w:tcBorders>
            <w:shd w:val="clear" w:color="auto" w:fill="auto"/>
            <w:noWrap/>
            <w:vAlign w:val="bottom"/>
          </w:tcPr>
          <w:p w14:paraId="20E861F6" w14:textId="77777777" w:rsidR="00EF2C03" w:rsidRPr="005B4444" w:rsidRDefault="00EF2C03" w:rsidP="00D91805">
            <w:pPr>
              <w:spacing w:before="0" w:after="0" w:line="240" w:lineRule="auto"/>
              <w:jc w:val="center"/>
              <w:rPr>
                <w:rFonts w:ascii="Calibri" w:hAnsi="Calibri" w:cs="Calibri"/>
                <w:b/>
                <w:sz w:val="20"/>
              </w:rPr>
            </w:pPr>
            <w:r w:rsidRPr="005B4444">
              <w:rPr>
                <w:rFonts w:ascii="Calibri" w:hAnsi="Calibri" w:cs="Calibri"/>
                <w:b/>
                <w:sz w:val="20"/>
              </w:rPr>
              <w:t>933</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E02CF92" w14:textId="77777777" w:rsidR="00EF2C03" w:rsidRPr="005B4444" w:rsidRDefault="00EF2C03" w:rsidP="00D91805">
            <w:pPr>
              <w:spacing w:before="0" w:after="0" w:line="240" w:lineRule="auto"/>
              <w:jc w:val="center"/>
              <w:rPr>
                <w:rFonts w:ascii="Calibri" w:hAnsi="Calibri" w:cs="Calibri"/>
                <w:b/>
                <w:sz w:val="20"/>
              </w:rPr>
            </w:pPr>
            <w:r w:rsidRPr="005B4444">
              <w:rPr>
                <w:rFonts w:ascii="Calibri" w:hAnsi="Calibri" w:cs="Calibri"/>
                <w:b/>
                <w:sz w:val="20"/>
              </w:rPr>
              <w:t>940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CE1C62B" w14:textId="77777777" w:rsidR="00EF2C03" w:rsidRPr="005B4444" w:rsidRDefault="00EF2C03" w:rsidP="00D91805">
            <w:pPr>
              <w:spacing w:before="0" w:after="0" w:line="240" w:lineRule="auto"/>
              <w:jc w:val="center"/>
              <w:rPr>
                <w:rFonts w:ascii="Calibri" w:hAnsi="Calibri" w:cs="Calibri"/>
                <w:b/>
                <w:sz w:val="20"/>
              </w:rPr>
            </w:pPr>
            <w:r w:rsidRPr="005B4444">
              <w:rPr>
                <w:rFonts w:ascii="Calibri" w:hAnsi="Calibri" w:cs="Calibri"/>
                <w:b/>
                <w:sz w:val="20"/>
              </w:rPr>
              <w:t>961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C7C26F5" w14:textId="77777777" w:rsidR="00EF2C03" w:rsidRPr="005B4444" w:rsidRDefault="00EF2C03" w:rsidP="00D91805">
            <w:pPr>
              <w:spacing w:before="0" w:after="0" w:line="240" w:lineRule="auto"/>
              <w:jc w:val="center"/>
              <w:rPr>
                <w:rFonts w:ascii="Calibri" w:hAnsi="Calibri" w:cs="Calibri"/>
                <w:b/>
                <w:sz w:val="20"/>
              </w:rPr>
            </w:pPr>
            <w:r w:rsidRPr="005B4444">
              <w:rPr>
                <w:rFonts w:ascii="Calibri" w:hAnsi="Calibri" w:cs="Calibri"/>
                <w:b/>
                <w:sz w:val="20"/>
              </w:rPr>
              <w:t>1 036</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1EF357B" w14:textId="77777777" w:rsidR="00EF2C03" w:rsidRPr="005B4444" w:rsidRDefault="00EF2C03" w:rsidP="00D91805">
            <w:pPr>
              <w:spacing w:before="0" w:after="0" w:line="240" w:lineRule="auto"/>
              <w:jc w:val="center"/>
              <w:rPr>
                <w:rFonts w:ascii="Calibri" w:hAnsi="Calibri" w:cs="Calibri"/>
                <w:b/>
                <w:sz w:val="20"/>
              </w:rPr>
            </w:pPr>
            <w:r w:rsidRPr="005B4444">
              <w:rPr>
                <w:rFonts w:ascii="Calibri" w:hAnsi="Calibri" w:cs="Calibri"/>
                <w:b/>
                <w:sz w:val="20"/>
              </w:rPr>
              <w:t>1 051</w:t>
            </w:r>
          </w:p>
        </w:tc>
        <w:tc>
          <w:tcPr>
            <w:tcW w:w="8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0E39D88" w14:textId="77777777" w:rsidR="00EF2C03" w:rsidRPr="005B4444" w:rsidRDefault="00EF2C03" w:rsidP="00D91805">
            <w:pPr>
              <w:spacing w:before="0" w:after="0" w:line="240" w:lineRule="auto"/>
              <w:jc w:val="center"/>
              <w:rPr>
                <w:rFonts w:ascii="Calibri" w:hAnsi="Calibri" w:cs="Calibri"/>
                <w:b/>
                <w:sz w:val="20"/>
              </w:rPr>
            </w:pPr>
            <w:r w:rsidRPr="005B4444">
              <w:rPr>
                <w:rFonts w:ascii="Calibri" w:hAnsi="Calibri" w:cs="Calibri"/>
                <w:b/>
                <w:sz w:val="20"/>
              </w:rPr>
              <w:t>1 101</w:t>
            </w:r>
          </w:p>
        </w:tc>
        <w:tc>
          <w:tcPr>
            <w:tcW w:w="821" w:type="dxa"/>
            <w:tcBorders>
              <w:top w:val="single" w:sz="4" w:space="0" w:color="auto"/>
              <w:left w:val="single" w:sz="4" w:space="0" w:color="auto"/>
              <w:bottom w:val="single" w:sz="4" w:space="0" w:color="auto"/>
              <w:right w:val="single" w:sz="4" w:space="0" w:color="auto"/>
            </w:tcBorders>
            <w:shd w:val="clear" w:color="auto" w:fill="auto"/>
            <w:vAlign w:val="bottom"/>
          </w:tcPr>
          <w:p w14:paraId="3FE28450" w14:textId="250CC930" w:rsidR="00EF2C03" w:rsidRPr="005B4444" w:rsidRDefault="00EF2C03" w:rsidP="00D91805">
            <w:pPr>
              <w:spacing w:before="0" w:after="0" w:line="240" w:lineRule="auto"/>
              <w:jc w:val="center"/>
              <w:rPr>
                <w:rFonts w:ascii="Calibri" w:hAnsi="Calibri" w:cs="Calibri"/>
                <w:b/>
                <w:sz w:val="20"/>
              </w:rPr>
            </w:pPr>
            <w:r>
              <w:rPr>
                <w:rFonts w:ascii="Calibri" w:hAnsi="Calibri" w:cs="Calibri"/>
                <w:b/>
                <w:sz w:val="20"/>
              </w:rPr>
              <w:t>1 126</w:t>
            </w:r>
          </w:p>
        </w:tc>
      </w:tr>
      <w:tr w:rsidR="00EF2C03" w:rsidRPr="005B4444" w14:paraId="38C690F3" w14:textId="428EB7EE" w:rsidTr="00EF2C03">
        <w:trPr>
          <w:trHeight w:val="300"/>
          <w:jc w:val="center"/>
        </w:trPr>
        <w:tc>
          <w:tcPr>
            <w:tcW w:w="2850"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716DE5E4" w14:textId="77777777" w:rsidR="00EF2C03" w:rsidRPr="005B4444" w:rsidRDefault="00EF2C03" w:rsidP="00D91805">
            <w:pPr>
              <w:spacing w:before="0" w:after="0" w:line="240" w:lineRule="auto"/>
              <w:jc w:val="center"/>
              <w:rPr>
                <w:rFonts w:eastAsia="Times New Roman" w:cstheme="minorHAnsi"/>
                <w:sz w:val="20"/>
                <w:lang w:eastAsia="pl-PL"/>
              </w:rPr>
            </w:pPr>
            <w:r w:rsidRPr="005B4444">
              <w:rPr>
                <w:rFonts w:eastAsia="Times New Roman" w:cstheme="minorHAnsi"/>
                <w:sz w:val="20"/>
                <w:lang w:eastAsia="pl-PL"/>
              </w:rPr>
              <w:t>Wzrost/spadek rok do roku</w:t>
            </w:r>
          </w:p>
        </w:tc>
        <w:tc>
          <w:tcPr>
            <w:tcW w:w="831" w:type="dxa"/>
            <w:tcBorders>
              <w:top w:val="single" w:sz="4" w:space="0" w:color="auto"/>
              <w:left w:val="nil"/>
              <w:bottom w:val="single" w:sz="4" w:space="0" w:color="auto"/>
              <w:right w:val="single" w:sz="4" w:space="0" w:color="auto"/>
            </w:tcBorders>
            <w:shd w:val="clear" w:color="auto" w:fill="auto"/>
            <w:noWrap/>
            <w:vAlign w:val="bottom"/>
            <w:hideMark/>
          </w:tcPr>
          <w:p w14:paraId="2019415C" w14:textId="77777777" w:rsidR="00EF2C03" w:rsidRPr="005B4444" w:rsidRDefault="00EF2C03" w:rsidP="00D91805">
            <w:pPr>
              <w:spacing w:before="0" w:after="0" w:line="240" w:lineRule="auto"/>
              <w:jc w:val="center"/>
              <w:rPr>
                <w:rFonts w:eastAsia="Times New Roman" w:cstheme="minorHAnsi"/>
                <w:sz w:val="20"/>
                <w:lang w:eastAsia="pl-PL"/>
              </w:rPr>
            </w:pPr>
            <w:r w:rsidRPr="005B4444">
              <w:rPr>
                <w:rFonts w:ascii="Calibri" w:hAnsi="Calibri" w:cs="Calibri"/>
                <w:sz w:val="20"/>
              </w:rPr>
              <w:t>x</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ED1EB2" w14:textId="77777777" w:rsidR="00EF2C03" w:rsidRPr="005B4444" w:rsidRDefault="00EF2C03" w:rsidP="00D91805">
            <w:pPr>
              <w:spacing w:before="0" w:after="0" w:line="240" w:lineRule="auto"/>
              <w:jc w:val="center"/>
              <w:rPr>
                <w:rFonts w:eastAsia="Times New Roman" w:cstheme="minorHAnsi"/>
                <w:sz w:val="20"/>
                <w:lang w:eastAsia="pl-PL"/>
              </w:rPr>
            </w:pPr>
            <w:r w:rsidRPr="005B4444">
              <w:rPr>
                <w:rFonts w:ascii="Calibri" w:hAnsi="Calibri" w:cs="Calibri"/>
                <w:sz w:val="20"/>
              </w:rPr>
              <w:t>0,75%</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BF55F3" w14:textId="77777777" w:rsidR="00EF2C03" w:rsidRPr="005B4444" w:rsidRDefault="00EF2C03" w:rsidP="00D91805">
            <w:pPr>
              <w:spacing w:before="0" w:after="0" w:line="240" w:lineRule="auto"/>
              <w:jc w:val="center"/>
              <w:rPr>
                <w:rFonts w:eastAsia="Times New Roman" w:cstheme="minorHAnsi"/>
                <w:sz w:val="20"/>
                <w:lang w:eastAsia="pl-PL"/>
              </w:rPr>
            </w:pPr>
            <w:r w:rsidRPr="005B4444">
              <w:rPr>
                <w:rFonts w:ascii="Calibri" w:hAnsi="Calibri" w:cs="Calibri"/>
                <w:sz w:val="20"/>
              </w:rPr>
              <w:t>2,23%</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512976" w14:textId="77777777" w:rsidR="00EF2C03" w:rsidRPr="005B4444" w:rsidRDefault="00EF2C03" w:rsidP="00D91805">
            <w:pPr>
              <w:spacing w:before="0" w:after="0" w:line="240" w:lineRule="auto"/>
              <w:jc w:val="center"/>
              <w:rPr>
                <w:rFonts w:eastAsia="Times New Roman" w:cstheme="minorHAnsi"/>
                <w:sz w:val="20"/>
                <w:lang w:eastAsia="pl-PL"/>
              </w:rPr>
            </w:pPr>
            <w:r w:rsidRPr="005B4444">
              <w:rPr>
                <w:rFonts w:ascii="Calibri" w:hAnsi="Calibri" w:cs="Calibri"/>
                <w:sz w:val="20"/>
              </w:rPr>
              <w:t>7,80%</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B07A12" w14:textId="77777777" w:rsidR="00EF2C03" w:rsidRPr="005B4444" w:rsidRDefault="00EF2C03" w:rsidP="00D91805">
            <w:pPr>
              <w:spacing w:before="0" w:after="0" w:line="240" w:lineRule="auto"/>
              <w:jc w:val="center"/>
              <w:rPr>
                <w:rFonts w:eastAsia="Times New Roman" w:cstheme="minorHAnsi"/>
                <w:sz w:val="20"/>
                <w:lang w:eastAsia="pl-PL"/>
              </w:rPr>
            </w:pPr>
            <w:r w:rsidRPr="005B4444">
              <w:rPr>
                <w:rFonts w:ascii="Calibri" w:hAnsi="Calibri" w:cs="Calibri"/>
                <w:sz w:val="20"/>
              </w:rPr>
              <w:t>1,45%</w:t>
            </w:r>
          </w:p>
        </w:tc>
        <w:tc>
          <w:tcPr>
            <w:tcW w:w="8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47D517" w14:textId="77777777" w:rsidR="00EF2C03" w:rsidRPr="005B4444" w:rsidRDefault="00EF2C03" w:rsidP="00D91805">
            <w:pPr>
              <w:spacing w:before="0" w:after="0" w:line="240" w:lineRule="auto"/>
              <w:jc w:val="center"/>
              <w:rPr>
                <w:rFonts w:eastAsia="Times New Roman" w:cstheme="minorHAnsi"/>
                <w:sz w:val="20"/>
                <w:lang w:eastAsia="pl-PL"/>
              </w:rPr>
            </w:pPr>
            <w:r w:rsidRPr="005B4444">
              <w:rPr>
                <w:rFonts w:ascii="Calibri" w:hAnsi="Calibri" w:cs="Calibri"/>
                <w:sz w:val="20"/>
              </w:rPr>
              <w:t>4,76%</w:t>
            </w:r>
          </w:p>
        </w:tc>
        <w:tc>
          <w:tcPr>
            <w:tcW w:w="821" w:type="dxa"/>
            <w:tcBorders>
              <w:top w:val="single" w:sz="4" w:space="0" w:color="auto"/>
              <w:left w:val="single" w:sz="4" w:space="0" w:color="auto"/>
              <w:bottom w:val="single" w:sz="4" w:space="0" w:color="auto"/>
              <w:right w:val="single" w:sz="4" w:space="0" w:color="auto"/>
            </w:tcBorders>
            <w:shd w:val="clear" w:color="auto" w:fill="auto"/>
            <w:vAlign w:val="bottom"/>
          </w:tcPr>
          <w:p w14:paraId="7833097D" w14:textId="786EDD9A" w:rsidR="00EF2C03" w:rsidRPr="005B4444" w:rsidRDefault="00EF2C03" w:rsidP="00D91805">
            <w:pPr>
              <w:spacing w:before="0" w:after="0" w:line="240" w:lineRule="auto"/>
              <w:jc w:val="center"/>
              <w:rPr>
                <w:rFonts w:eastAsia="Times New Roman" w:cstheme="minorHAnsi"/>
                <w:sz w:val="20"/>
                <w:lang w:eastAsia="pl-PL"/>
              </w:rPr>
            </w:pPr>
            <w:r>
              <w:rPr>
                <w:rFonts w:eastAsia="Times New Roman" w:cstheme="minorHAnsi"/>
                <w:sz w:val="20"/>
                <w:lang w:eastAsia="pl-PL"/>
              </w:rPr>
              <w:t>2,22%</w:t>
            </w:r>
          </w:p>
        </w:tc>
      </w:tr>
    </w:tbl>
    <w:p w14:paraId="34B37998" w14:textId="1FD293DC" w:rsidR="00206562" w:rsidRDefault="005B4444" w:rsidP="003A4C23">
      <w:pPr>
        <w:pStyle w:val="Legenda"/>
      </w:pPr>
      <w:r>
        <w:t>ź</w:t>
      </w:r>
      <w:r w:rsidR="00206562" w:rsidRPr="004240F8">
        <w:t>ródło: opracowanie własne na podstawie danych GUS Bank Danych Lokalnych</w:t>
      </w:r>
    </w:p>
    <w:p w14:paraId="7F49A5E5" w14:textId="77777777" w:rsidR="005B4444" w:rsidRPr="004240F8" w:rsidRDefault="005B4444" w:rsidP="00D91805">
      <w:pPr>
        <w:spacing w:before="0" w:after="0" w:line="240" w:lineRule="auto"/>
        <w:jc w:val="center"/>
        <w:rPr>
          <w:rFonts w:cstheme="minorHAnsi"/>
        </w:rPr>
      </w:pPr>
    </w:p>
    <w:p w14:paraId="358A1819" w14:textId="76D5FB65" w:rsidR="00A67AF8" w:rsidRPr="004240F8" w:rsidRDefault="00A67AF8" w:rsidP="003A4C23">
      <w:pPr>
        <w:pStyle w:val="Legenda"/>
        <w:rPr>
          <w:rFonts w:eastAsia="Calibri"/>
          <w:sz w:val="22"/>
        </w:rPr>
      </w:pPr>
      <w:bookmarkStart w:id="22" w:name="_Toc129255088"/>
      <w:r>
        <w:t xml:space="preserve">Tabela </w:t>
      </w:r>
      <w:fldSimple w:instr=" SEQ Tabela \* ARABIC ">
        <w:r w:rsidR="003A4C23">
          <w:rPr>
            <w:noProof/>
          </w:rPr>
          <w:t>9</w:t>
        </w:r>
      </w:fldSimple>
      <w:r w:rsidR="005B4444">
        <w:rPr>
          <w:noProof/>
        </w:rPr>
        <w:t>.</w:t>
      </w:r>
      <w:r>
        <w:t xml:space="preserve"> </w:t>
      </w:r>
      <w:r w:rsidRPr="004240F8">
        <w:t>Wzrost ilości liczby przedsiębiorstw w poszczególnych gminach na koniec 2015 i 202</w:t>
      </w:r>
      <w:r w:rsidR="00EF2C03">
        <w:t>1</w:t>
      </w:r>
      <w:r w:rsidR="005B4444">
        <w:t> </w:t>
      </w:r>
      <w:r w:rsidRPr="004240F8">
        <w:t>r.</w:t>
      </w:r>
      <w:bookmarkEnd w:id="22"/>
    </w:p>
    <w:tbl>
      <w:tblPr>
        <w:tblW w:w="9072" w:type="dxa"/>
        <w:jc w:val="center"/>
        <w:tblCellMar>
          <w:left w:w="70" w:type="dxa"/>
          <w:right w:w="70" w:type="dxa"/>
        </w:tblCellMar>
        <w:tblLook w:val="04A0" w:firstRow="1" w:lastRow="0" w:firstColumn="1" w:lastColumn="0" w:noHBand="0" w:noVBand="1"/>
      </w:tblPr>
      <w:tblGrid>
        <w:gridCol w:w="4418"/>
        <w:gridCol w:w="2551"/>
        <w:gridCol w:w="2103"/>
      </w:tblGrid>
      <w:tr w:rsidR="00A67AF8" w:rsidRPr="005B4444" w14:paraId="0394B5D6" w14:textId="77777777" w:rsidTr="005B4444">
        <w:trPr>
          <w:trHeight w:val="600"/>
          <w:jc w:val="center"/>
        </w:trPr>
        <w:tc>
          <w:tcPr>
            <w:tcW w:w="4418" w:type="dxa"/>
            <w:tcBorders>
              <w:top w:val="single" w:sz="4" w:space="0" w:color="auto"/>
              <w:left w:val="single" w:sz="4" w:space="0" w:color="auto"/>
              <w:bottom w:val="single" w:sz="4" w:space="0" w:color="auto"/>
              <w:right w:val="single" w:sz="4" w:space="0" w:color="auto"/>
            </w:tcBorders>
            <w:shd w:val="clear" w:color="000000" w:fill="FFF2CC"/>
            <w:vAlign w:val="center"/>
            <w:hideMark/>
          </w:tcPr>
          <w:p w14:paraId="0DCB4144" w14:textId="77777777" w:rsidR="00A67AF8" w:rsidRPr="005B4444" w:rsidRDefault="00A67AF8" w:rsidP="00D91805">
            <w:pPr>
              <w:spacing w:before="0" w:after="0" w:line="240" w:lineRule="auto"/>
              <w:jc w:val="center"/>
              <w:rPr>
                <w:rFonts w:eastAsia="Times New Roman" w:cstheme="minorHAnsi"/>
                <w:b/>
                <w:bCs/>
                <w:color w:val="000000"/>
                <w:sz w:val="20"/>
                <w:lang w:eastAsia="pl-PL"/>
              </w:rPr>
            </w:pPr>
            <w:r w:rsidRPr="005B4444">
              <w:rPr>
                <w:rFonts w:eastAsia="Times New Roman" w:cstheme="minorHAnsi"/>
                <w:b/>
                <w:bCs/>
                <w:color w:val="000000"/>
                <w:sz w:val="20"/>
                <w:lang w:eastAsia="pl-PL"/>
              </w:rPr>
              <w:t>Wyszczególnienie</w:t>
            </w:r>
          </w:p>
        </w:tc>
        <w:tc>
          <w:tcPr>
            <w:tcW w:w="2551" w:type="dxa"/>
            <w:tcBorders>
              <w:top w:val="single" w:sz="4" w:space="0" w:color="auto"/>
              <w:left w:val="nil"/>
              <w:bottom w:val="single" w:sz="4" w:space="0" w:color="auto"/>
              <w:right w:val="single" w:sz="4" w:space="0" w:color="auto"/>
            </w:tcBorders>
            <w:shd w:val="clear" w:color="000000" w:fill="FFF2CC"/>
            <w:vAlign w:val="center"/>
            <w:hideMark/>
          </w:tcPr>
          <w:p w14:paraId="49937A6F" w14:textId="0833EC99" w:rsidR="00A67AF8" w:rsidRPr="005B4444" w:rsidRDefault="00A67AF8" w:rsidP="00D91805">
            <w:pPr>
              <w:spacing w:before="0" w:after="0" w:line="240" w:lineRule="auto"/>
              <w:jc w:val="center"/>
              <w:rPr>
                <w:rFonts w:eastAsia="Times New Roman" w:cstheme="minorHAnsi"/>
                <w:b/>
                <w:bCs/>
                <w:color w:val="000000"/>
                <w:sz w:val="20"/>
                <w:lang w:eastAsia="pl-PL"/>
              </w:rPr>
            </w:pPr>
            <w:r w:rsidRPr="005B4444">
              <w:rPr>
                <w:rFonts w:eastAsia="Times New Roman" w:cstheme="minorHAnsi"/>
                <w:b/>
                <w:bCs/>
                <w:color w:val="000000"/>
                <w:sz w:val="20"/>
                <w:lang w:eastAsia="pl-PL"/>
              </w:rPr>
              <w:t>Wzrost firm w latach 2015-202</w:t>
            </w:r>
            <w:r w:rsidR="00EF2C03">
              <w:rPr>
                <w:rFonts w:eastAsia="Times New Roman" w:cstheme="minorHAnsi"/>
                <w:b/>
                <w:bCs/>
                <w:color w:val="000000"/>
                <w:sz w:val="20"/>
                <w:lang w:eastAsia="pl-PL"/>
              </w:rPr>
              <w:t>1</w:t>
            </w:r>
          </w:p>
        </w:tc>
        <w:tc>
          <w:tcPr>
            <w:tcW w:w="2103" w:type="dxa"/>
            <w:tcBorders>
              <w:top w:val="single" w:sz="4" w:space="0" w:color="auto"/>
              <w:left w:val="nil"/>
              <w:bottom w:val="single" w:sz="4" w:space="0" w:color="auto"/>
              <w:right w:val="single" w:sz="4" w:space="0" w:color="auto"/>
            </w:tcBorders>
            <w:shd w:val="clear" w:color="000000" w:fill="FFF2CC"/>
            <w:vAlign w:val="center"/>
            <w:hideMark/>
          </w:tcPr>
          <w:p w14:paraId="39CCDF06" w14:textId="77777777" w:rsidR="00A67AF8" w:rsidRPr="005B4444" w:rsidRDefault="00A67AF8" w:rsidP="00D91805">
            <w:pPr>
              <w:spacing w:before="0" w:after="0" w:line="240" w:lineRule="auto"/>
              <w:jc w:val="center"/>
              <w:rPr>
                <w:rFonts w:eastAsia="Times New Roman" w:cstheme="minorHAnsi"/>
                <w:b/>
                <w:bCs/>
                <w:color w:val="000000"/>
                <w:sz w:val="20"/>
                <w:lang w:eastAsia="pl-PL"/>
              </w:rPr>
            </w:pPr>
            <w:r w:rsidRPr="005B4444">
              <w:rPr>
                <w:rFonts w:eastAsia="Times New Roman" w:cstheme="minorHAnsi"/>
                <w:b/>
                <w:bCs/>
                <w:color w:val="000000"/>
                <w:sz w:val="20"/>
                <w:lang w:eastAsia="pl-PL"/>
              </w:rPr>
              <w:t>Średniorocznie</w:t>
            </w:r>
          </w:p>
        </w:tc>
      </w:tr>
      <w:tr w:rsidR="00A67AF8" w:rsidRPr="005B4444" w14:paraId="33CD57B5" w14:textId="77777777" w:rsidTr="005B4444">
        <w:trPr>
          <w:trHeight w:val="300"/>
          <w:jc w:val="center"/>
        </w:trPr>
        <w:tc>
          <w:tcPr>
            <w:tcW w:w="4418" w:type="dxa"/>
            <w:tcBorders>
              <w:top w:val="nil"/>
              <w:left w:val="single" w:sz="4" w:space="0" w:color="auto"/>
              <w:bottom w:val="single" w:sz="4" w:space="0" w:color="auto"/>
              <w:right w:val="single" w:sz="4" w:space="0" w:color="auto"/>
            </w:tcBorders>
            <w:shd w:val="clear" w:color="auto" w:fill="E2EFD9" w:themeFill="accent6" w:themeFillTint="33"/>
            <w:vAlign w:val="center"/>
            <w:hideMark/>
          </w:tcPr>
          <w:p w14:paraId="7B107F3F" w14:textId="77777777" w:rsidR="00A67AF8" w:rsidRPr="005B4444" w:rsidRDefault="00A67AF8" w:rsidP="00D91805">
            <w:pPr>
              <w:spacing w:before="0" w:after="0" w:line="240" w:lineRule="auto"/>
              <w:jc w:val="center"/>
              <w:rPr>
                <w:rFonts w:eastAsia="Times New Roman" w:cstheme="minorHAnsi"/>
                <w:sz w:val="20"/>
                <w:lang w:eastAsia="pl-PL"/>
              </w:rPr>
            </w:pPr>
            <w:r w:rsidRPr="005B4444">
              <w:rPr>
                <w:rFonts w:eastAsia="Times New Roman" w:cstheme="minorHAnsi"/>
                <w:sz w:val="20"/>
                <w:lang w:eastAsia="pl-PL"/>
              </w:rPr>
              <w:t>Gmina Fałków</w:t>
            </w:r>
          </w:p>
        </w:tc>
        <w:tc>
          <w:tcPr>
            <w:tcW w:w="2551" w:type="dxa"/>
            <w:tcBorders>
              <w:top w:val="nil"/>
              <w:left w:val="nil"/>
              <w:bottom w:val="single" w:sz="4" w:space="0" w:color="auto"/>
              <w:right w:val="single" w:sz="4" w:space="0" w:color="auto"/>
            </w:tcBorders>
            <w:shd w:val="clear" w:color="000000" w:fill="FFFFFF"/>
            <w:vAlign w:val="center"/>
            <w:hideMark/>
          </w:tcPr>
          <w:p w14:paraId="42EE900B" w14:textId="1979CA8C" w:rsidR="00A67AF8" w:rsidRPr="005B4444" w:rsidRDefault="00A67AF8" w:rsidP="00D91805">
            <w:pPr>
              <w:spacing w:before="0" w:after="0" w:line="240" w:lineRule="auto"/>
              <w:jc w:val="center"/>
              <w:rPr>
                <w:rFonts w:eastAsia="Times New Roman" w:cstheme="minorHAnsi"/>
                <w:color w:val="000000"/>
                <w:sz w:val="20"/>
                <w:lang w:eastAsia="pl-PL"/>
              </w:rPr>
            </w:pPr>
            <w:r w:rsidRPr="005B4444">
              <w:rPr>
                <w:rFonts w:eastAsia="Times New Roman" w:cstheme="minorHAnsi"/>
                <w:color w:val="000000"/>
                <w:sz w:val="20"/>
                <w:lang w:eastAsia="pl-PL"/>
              </w:rPr>
              <w:t>4</w:t>
            </w:r>
            <w:r w:rsidR="00EF2C03">
              <w:rPr>
                <w:rFonts w:eastAsia="Times New Roman" w:cstheme="minorHAnsi"/>
                <w:color w:val="000000"/>
                <w:sz w:val="20"/>
                <w:lang w:eastAsia="pl-PL"/>
              </w:rPr>
              <w:t>8</w:t>
            </w:r>
          </w:p>
        </w:tc>
        <w:tc>
          <w:tcPr>
            <w:tcW w:w="2103" w:type="dxa"/>
            <w:tcBorders>
              <w:top w:val="nil"/>
              <w:left w:val="nil"/>
              <w:bottom w:val="single" w:sz="4" w:space="0" w:color="auto"/>
              <w:right w:val="single" w:sz="4" w:space="0" w:color="auto"/>
            </w:tcBorders>
            <w:shd w:val="clear" w:color="auto" w:fill="auto"/>
            <w:vAlign w:val="center"/>
            <w:hideMark/>
          </w:tcPr>
          <w:p w14:paraId="5518CF16" w14:textId="55C2A7B2" w:rsidR="00A67AF8" w:rsidRPr="005B4444" w:rsidRDefault="00EF2C03" w:rsidP="00D91805">
            <w:pPr>
              <w:spacing w:before="0" w:after="0" w:line="240" w:lineRule="auto"/>
              <w:jc w:val="center"/>
              <w:rPr>
                <w:rFonts w:eastAsia="Times New Roman" w:cstheme="minorHAnsi"/>
                <w:color w:val="000000"/>
                <w:sz w:val="20"/>
                <w:lang w:eastAsia="pl-PL"/>
              </w:rPr>
            </w:pPr>
            <w:r>
              <w:rPr>
                <w:rFonts w:eastAsia="Times New Roman" w:cstheme="minorHAnsi"/>
                <w:color w:val="000000"/>
                <w:sz w:val="20"/>
                <w:lang w:eastAsia="pl-PL"/>
              </w:rPr>
              <w:t>6,9</w:t>
            </w:r>
          </w:p>
        </w:tc>
      </w:tr>
      <w:tr w:rsidR="00A67AF8" w:rsidRPr="005B4444" w14:paraId="236AE90F" w14:textId="77777777" w:rsidTr="005B4444">
        <w:trPr>
          <w:trHeight w:val="300"/>
          <w:jc w:val="center"/>
        </w:trPr>
        <w:tc>
          <w:tcPr>
            <w:tcW w:w="4418"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67AA96FD" w14:textId="77777777" w:rsidR="00A67AF8" w:rsidRPr="005B4444" w:rsidRDefault="00A67AF8" w:rsidP="00D91805">
            <w:pPr>
              <w:spacing w:before="0" w:after="0" w:line="240" w:lineRule="auto"/>
              <w:jc w:val="center"/>
              <w:rPr>
                <w:rFonts w:eastAsia="Times New Roman" w:cstheme="minorHAnsi"/>
                <w:sz w:val="20"/>
                <w:lang w:eastAsia="pl-PL"/>
              </w:rPr>
            </w:pPr>
            <w:r w:rsidRPr="005B4444">
              <w:rPr>
                <w:rFonts w:eastAsia="Times New Roman" w:cstheme="minorHAnsi"/>
                <w:sz w:val="20"/>
                <w:lang w:eastAsia="pl-PL"/>
              </w:rPr>
              <w:t>Gmina Radoszyce</w:t>
            </w:r>
          </w:p>
        </w:tc>
        <w:tc>
          <w:tcPr>
            <w:tcW w:w="2551" w:type="dxa"/>
            <w:tcBorders>
              <w:top w:val="nil"/>
              <w:left w:val="nil"/>
              <w:bottom w:val="single" w:sz="4" w:space="0" w:color="auto"/>
              <w:right w:val="single" w:sz="4" w:space="0" w:color="auto"/>
            </w:tcBorders>
            <w:shd w:val="clear" w:color="000000" w:fill="FFFFFF"/>
            <w:vAlign w:val="center"/>
            <w:hideMark/>
          </w:tcPr>
          <w:p w14:paraId="166F58C1" w14:textId="72771F24" w:rsidR="00A67AF8" w:rsidRPr="005B4444" w:rsidRDefault="00EF2C03" w:rsidP="00D91805">
            <w:pPr>
              <w:spacing w:before="0" w:after="0" w:line="240" w:lineRule="auto"/>
              <w:jc w:val="center"/>
              <w:rPr>
                <w:rFonts w:eastAsia="Times New Roman" w:cstheme="minorHAnsi"/>
                <w:color w:val="000000"/>
                <w:sz w:val="20"/>
                <w:lang w:eastAsia="pl-PL"/>
              </w:rPr>
            </w:pPr>
            <w:r>
              <w:rPr>
                <w:rFonts w:eastAsia="Times New Roman" w:cstheme="minorHAnsi"/>
                <w:color w:val="000000"/>
                <w:sz w:val="20"/>
                <w:lang w:eastAsia="pl-PL"/>
              </w:rPr>
              <w:t>103</w:t>
            </w:r>
          </w:p>
        </w:tc>
        <w:tc>
          <w:tcPr>
            <w:tcW w:w="2103" w:type="dxa"/>
            <w:tcBorders>
              <w:top w:val="nil"/>
              <w:left w:val="nil"/>
              <w:bottom w:val="single" w:sz="4" w:space="0" w:color="auto"/>
              <w:right w:val="single" w:sz="4" w:space="0" w:color="auto"/>
            </w:tcBorders>
            <w:shd w:val="clear" w:color="auto" w:fill="auto"/>
            <w:vAlign w:val="center"/>
            <w:hideMark/>
          </w:tcPr>
          <w:p w14:paraId="48ACACB8" w14:textId="7C47A07C" w:rsidR="00A67AF8" w:rsidRPr="005B4444" w:rsidRDefault="00A67AF8" w:rsidP="00D91805">
            <w:pPr>
              <w:spacing w:before="0" w:after="0" w:line="240" w:lineRule="auto"/>
              <w:jc w:val="center"/>
              <w:rPr>
                <w:rFonts w:eastAsia="Times New Roman" w:cstheme="minorHAnsi"/>
                <w:color w:val="000000"/>
                <w:sz w:val="20"/>
                <w:lang w:eastAsia="pl-PL"/>
              </w:rPr>
            </w:pPr>
            <w:r w:rsidRPr="005B4444">
              <w:rPr>
                <w:rFonts w:eastAsia="Times New Roman" w:cstheme="minorHAnsi"/>
                <w:color w:val="000000"/>
                <w:sz w:val="20"/>
                <w:lang w:eastAsia="pl-PL"/>
              </w:rPr>
              <w:t>14,</w:t>
            </w:r>
            <w:r w:rsidR="00A519A4">
              <w:rPr>
                <w:rFonts w:eastAsia="Times New Roman" w:cstheme="minorHAnsi"/>
                <w:color w:val="000000"/>
                <w:sz w:val="20"/>
                <w:lang w:eastAsia="pl-PL"/>
              </w:rPr>
              <w:t>7</w:t>
            </w:r>
          </w:p>
        </w:tc>
      </w:tr>
      <w:tr w:rsidR="00A67AF8" w:rsidRPr="005B4444" w14:paraId="04BEE36B" w14:textId="77777777" w:rsidTr="005B4444">
        <w:trPr>
          <w:trHeight w:val="300"/>
          <w:jc w:val="center"/>
        </w:trPr>
        <w:tc>
          <w:tcPr>
            <w:tcW w:w="4418"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577BB299" w14:textId="77777777" w:rsidR="00A67AF8" w:rsidRPr="005B4444" w:rsidRDefault="00A67AF8" w:rsidP="00D91805">
            <w:pPr>
              <w:spacing w:before="0" w:after="0" w:line="240" w:lineRule="auto"/>
              <w:jc w:val="center"/>
              <w:rPr>
                <w:rFonts w:eastAsia="Times New Roman" w:cstheme="minorHAnsi"/>
                <w:sz w:val="20"/>
                <w:lang w:eastAsia="pl-PL"/>
              </w:rPr>
            </w:pPr>
            <w:r w:rsidRPr="005B4444">
              <w:rPr>
                <w:rFonts w:eastAsia="Times New Roman" w:cstheme="minorHAnsi"/>
                <w:sz w:val="20"/>
                <w:lang w:eastAsia="pl-PL"/>
              </w:rPr>
              <w:t>Gmina Ruda Maleniecka</w:t>
            </w:r>
          </w:p>
        </w:tc>
        <w:tc>
          <w:tcPr>
            <w:tcW w:w="2551" w:type="dxa"/>
            <w:tcBorders>
              <w:top w:val="nil"/>
              <w:left w:val="nil"/>
              <w:bottom w:val="single" w:sz="4" w:space="0" w:color="auto"/>
              <w:right w:val="single" w:sz="4" w:space="0" w:color="auto"/>
            </w:tcBorders>
            <w:shd w:val="clear" w:color="000000" w:fill="FFFFFF"/>
            <w:vAlign w:val="center"/>
            <w:hideMark/>
          </w:tcPr>
          <w:p w14:paraId="3F7F82BB" w14:textId="4B5CF79B" w:rsidR="00A67AF8" w:rsidRPr="005B4444" w:rsidRDefault="00EF2C03" w:rsidP="00D91805">
            <w:pPr>
              <w:spacing w:before="0" w:after="0" w:line="240" w:lineRule="auto"/>
              <w:jc w:val="center"/>
              <w:rPr>
                <w:rFonts w:eastAsia="Times New Roman" w:cstheme="minorHAnsi"/>
                <w:color w:val="000000"/>
                <w:sz w:val="20"/>
                <w:lang w:eastAsia="pl-PL"/>
              </w:rPr>
            </w:pPr>
            <w:r>
              <w:rPr>
                <w:rFonts w:eastAsia="Times New Roman" w:cstheme="minorHAnsi"/>
                <w:color w:val="000000"/>
                <w:sz w:val="20"/>
                <w:lang w:eastAsia="pl-PL"/>
              </w:rPr>
              <w:t>42</w:t>
            </w:r>
          </w:p>
        </w:tc>
        <w:tc>
          <w:tcPr>
            <w:tcW w:w="2103" w:type="dxa"/>
            <w:tcBorders>
              <w:top w:val="nil"/>
              <w:left w:val="nil"/>
              <w:bottom w:val="single" w:sz="4" w:space="0" w:color="auto"/>
              <w:right w:val="single" w:sz="4" w:space="0" w:color="auto"/>
            </w:tcBorders>
            <w:shd w:val="clear" w:color="auto" w:fill="auto"/>
            <w:vAlign w:val="center"/>
            <w:hideMark/>
          </w:tcPr>
          <w:p w14:paraId="19C71009" w14:textId="77777777" w:rsidR="00A67AF8" w:rsidRPr="005B4444" w:rsidRDefault="00A67AF8" w:rsidP="00D91805">
            <w:pPr>
              <w:spacing w:before="0" w:after="0" w:line="240" w:lineRule="auto"/>
              <w:jc w:val="center"/>
              <w:rPr>
                <w:rFonts w:eastAsia="Times New Roman" w:cstheme="minorHAnsi"/>
                <w:color w:val="000000"/>
                <w:sz w:val="20"/>
                <w:lang w:eastAsia="pl-PL"/>
              </w:rPr>
            </w:pPr>
            <w:r w:rsidRPr="005B4444">
              <w:rPr>
                <w:rFonts w:eastAsia="Times New Roman" w:cstheme="minorHAnsi"/>
                <w:color w:val="000000"/>
                <w:sz w:val="20"/>
                <w:lang w:eastAsia="pl-PL"/>
              </w:rPr>
              <w:t>6</w:t>
            </w:r>
          </w:p>
        </w:tc>
      </w:tr>
      <w:tr w:rsidR="00A67AF8" w:rsidRPr="005B4444" w14:paraId="78423F78" w14:textId="77777777" w:rsidTr="005B4444">
        <w:trPr>
          <w:trHeight w:val="300"/>
          <w:jc w:val="center"/>
        </w:trPr>
        <w:tc>
          <w:tcPr>
            <w:tcW w:w="4418"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2A27318D" w14:textId="77777777" w:rsidR="00A67AF8" w:rsidRPr="005B4444" w:rsidRDefault="00A67AF8" w:rsidP="00D91805">
            <w:pPr>
              <w:spacing w:before="0" w:after="0" w:line="240" w:lineRule="auto"/>
              <w:jc w:val="center"/>
              <w:rPr>
                <w:rFonts w:eastAsia="Times New Roman" w:cstheme="minorHAnsi"/>
                <w:b/>
                <w:sz w:val="20"/>
                <w:lang w:eastAsia="pl-PL"/>
              </w:rPr>
            </w:pPr>
            <w:r w:rsidRPr="005B4444">
              <w:rPr>
                <w:rFonts w:eastAsia="Times New Roman" w:cstheme="minorHAnsi"/>
                <w:b/>
                <w:sz w:val="20"/>
                <w:lang w:eastAsia="pl-PL"/>
              </w:rPr>
              <w:t>Razem</w:t>
            </w:r>
          </w:p>
        </w:tc>
        <w:tc>
          <w:tcPr>
            <w:tcW w:w="2551" w:type="dxa"/>
            <w:tcBorders>
              <w:top w:val="nil"/>
              <w:left w:val="nil"/>
              <w:bottom w:val="single" w:sz="4" w:space="0" w:color="auto"/>
              <w:right w:val="single" w:sz="4" w:space="0" w:color="auto"/>
            </w:tcBorders>
            <w:shd w:val="clear" w:color="000000" w:fill="FFFFFF"/>
            <w:vAlign w:val="center"/>
            <w:hideMark/>
          </w:tcPr>
          <w:p w14:paraId="3CA4B21C" w14:textId="0FCC1875" w:rsidR="00A67AF8" w:rsidRPr="005B4444" w:rsidRDefault="00A67AF8" w:rsidP="00D91805">
            <w:pPr>
              <w:spacing w:before="0" w:after="0" w:line="240" w:lineRule="auto"/>
              <w:jc w:val="center"/>
              <w:rPr>
                <w:rFonts w:eastAsia="Times New Roman" w:cstheme="minorHAnsi"/>
                <w:b/>
                <w:color w:val="000000"/>
                <w:sz w:val="20"/>
                <w:lang w:eastAsia="pl-PL"/>
              </w:rPr>
            </w:pPr>
            <w:r w:rsidRPr="005B4444">
              <w:rPr>
                <w:rFonts w:eastAsia="Times New Roman" w:cstheme="minorHAnsi"/>
                <w:b/>
                <w:color w:val="000000"/>
                <w:sz w:val="20"/>
                <w:lang w:eastAsia="pl-PL"/>
              </w:rPr>
              <w:t>1</w:t>
            </w:r>
            <w:r w:rsidR="00EF2C03">
              <w:rPr>
                <w:rFonts w:eastAsia="Times New Roman" w:cstheme="minorHAnsi"/>
                <w:b/>
                <w:color w:val="000000"/>
                <w:sz w:val="20"/>
                <w:lang w:eastAsia="pl-PL"/>
              </w:rPr>
              <w:t>93</w:t>
            </w:r>
          </w:p>
        </w:tc>
        <w:tc>
          <w:tcPr>
            <w:tcW w:w="2103" w:type="dxa"/>
            <w:tcBorders>
              <w:top w:val="nil"/>
              <w:left w:val="nil"/>
              <w:bottom w:val="single" w:sz="4" w:space="0" w:color="auto"/>
              <w:right w:val="single" w:sz="4" w:space="0" w:color="auto"/>
            </w:tcBorders>
            <w:shd w:val="clear" w:color="auto" w:fill="auto"/>
            <w:vAlign w:val="center"/>
            <w:hideMark/>
          </w:tcPr>
          <w:p w14:paraId="1551A561" w14:textId="30A21C9E" w:rsidR="00A67AF8" w:rsidRPr="005B4444" w:rsidRDefault="00A67AF8" w:rsidP="00D91805">
            <w:pPr>
              <w:spacing w:before="0" w:after="0" w:line="240" w:lineRule="auto"/>
              <w:jc w:val="center"/>
              <w:rPr>
                <w:rFonts w:eastAsia="Times New Roman" w:cstheme="minorHAnsi"/>
                <w:b/>
                <w:color w:val="000000"/>
                <w:sz w:val="20"/>
                <w:lang w:eastAsia="pl-PL"/>
              </w:rPr>
            </w:pPr>
            <w:r w:rsidRPr="005B4444">
              <w:rPr>
                <w:rFonts w:eastAsia="Times New Roman" w:cstheme="minorHAnsi"/>
                <w:b/>
                <w:color w:val="000000"/>
                <w:sz w:val="20"/>
                <w:lang w:eastAsia="pl-PL"/>
              </w:rPr>
              <w:t>2</w:t>
            </w:r>
            <w:r w:rsidR="00A519A4">
              <w:rPr>
                <w:rFonts w:eastAsia="Times New Roman" w:cstheme="minorHAnsi"/>
                <w:b/>
                <w:color w:val="000000"/>
                <w:sz w:val="20"/>
                <w:lang w:eastAsia="pl-PL"/>
              </w:rPr>
              <w:t>7,6</w:t>
            </w:r>
          </w:p>
        </w:tc>
      </w:tr>
    </w:tbl>
    <w:p w14:paraId="2089D881" w14:textId="63EE6DD6" w:rsidR="00A67AF8" w:rsidRDefault="005B4444" w:rsidP="003A4C23">
      <w:pPr>
        <w:pStyle w:val="Legenda"/>
      </w:pPr>
      <w:r w:rsidRPr="001262ED">
        <w:rPr>
          <w:rFonts w:eastAsia="Calibri"/>
        </w:rPr>
        <w:t>ź</w:t>
      </w:r>
      <w:r w:rsidR="00A67AF8" w:rsidRPr="001262ED">
        <w:rPr>
          <w:rFonts w:eastAsia="Calibri"/>
        </w:rPr>
        <w:t xml:space="preserve">ródło: </w:t>
      </w:r>
      <w:r w:rsidR="00A67AF8" w:rsidRPr="004240F8">
        <w:t>opracowanie własne na podstawie danych GUS Bank Danych Lokalnych</w:t>
      </w:r>
    </w:p>
    <w:p w14:paraId="476E337C" w14:textId="77777777" w:rsidR="005B4444" w:rsidRPr="004240F8" w:rsidRDefault="005B4444" w:rsidP="00D91805">
      <w:pPr>
        <w:spacing w:before="0" w:after="0" w:line="240" w:lineRule="auto"/>
        <w:rPr>
          <w:rFonts w:cstheme="minorHAnsi"/>
        </w:rPr>
      </w:pPr>
    </w:p>
    <w:p w14:paraId="644C825A" w14:textId="14AB9212" w:rsidR="00206562" w:rsidRPr="004240F8" w:rsidRDefault="00206562" w:rsidP="003A4C23">
      <w:pPr>
        <w:pStyle w:val="Legenda"/>
        <w:rPr>
          <w:b/>
          <w:bCs/>
        </w:rPr>
      </w:pPr>
      <w:bookmarkStart w:id="23" w:name="_Toc129255089"/>
      <w:r w:rsidRPr="004240F8">
        <w:t xml:space="preserve">Tabela </w:t>
      </w:r>
      <w:fldSimple w:instr=" SEQ Tabela \* ARABIC ">
        <w:r w:rsidR="003A4C23">
          <w:rPr>
            <w:noProof/>
          </w:rPr>
          <w:t>10</w:t>
        </w:r>
      </w:fldSimple>
      <w:r w:rsidR="005B4444">
        <w:rPr>
          <w:noProof/>
        </w:rPr>
        <w:t>.</w:t>
      </w:r>
      <w:r w:rsidRPr="004240F8">
        <w:t xml:space="preserve"> Procentowy udział firm zatrudniających do 9 pracowników na tle wszystkich przedsiębiorstw w poszczególnych gminach objętych Strategią w latach 2015-2020</w:t>
      </w:r>
      <w:r w:rsidR="001F7CA1">
        <w:t xml:space="preserve"> [%]</w:t>
      </w:r>
      <w:bookmarkEnd w:id="23"/>
    </w:p>
    <w:tbl>
      <w:tblPr>
        <w:tblW w:w="9166" w:type="dxa"/>
        <w:tblCellMar>
          <w:left w:w="70" w:type="dxa"/>
          <w:right w:w="70" w:type="dxa"/>
        </w:tblCellMar>
        <w:tblLook w:val="04A0" w:firstRow="1" w:lastRow="0" w:firstColumn="1" w:lastColumn="0" w:noHBand="0" w:noVBand="1"/>
      </w:tblPr>
      <w:tblGrid>
        <w:gridCol w:w="2905"/>
        <w:gridCol w:w="851"/>
        <w:gridCol w:w="992"/>
        <w:gridCol w:w="851"/>
        <w:gridCol w:w="850"/>
        <w:gridCol w:w="851"/>
        <w:gridCol w:w="850"/>
        <w:gridCol w:w="1016"/>
      </w:tblGrid>
      <w:tr w:rsidR="00206562" w:rsidRPr="005B4444" w14:paraId="1EB270F8" w14:textId="77777777" w:rsidTr="005B4444">
        <w:trPr>
          <w:trHeight w:val="314"/>
        </w:trPr>
        <w:tc>
          <w:tcPr>
            <w:tcW w:w="2905"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14:paraId="66319122" w14:textId="77777777" w:rsidR="00206562" w:rsidRPr="005B4444" w:rsidRDefault="00206562" w:rsidP="00D91805">
            <w:pPr>
              <w:spacing w:before="0" w:after="0" w:line="240" w:lineRule="auto"/>
              <w:jc w:val="center"/>
              <w:rPr>
                <w:rFonts w:ascii="Calibri" w:eastAsia="Times New Roman" w:hAnsi="Calibri" w:cs="Calibri"/>
                <w:b/>
                <w:bCs/>
                <w:color w:val="000000"/>
                <w:sz w:val="20"/>
                <w:lang w:eastAsia="pl-PL"/>
              </w:rPr>
            </w:pPr>
            <w:r w:rsidRPr="005B4444">
              <w:rPr>
                <w:rFonts w:ascii="Calibri" w:eastAsia="Times New Roman" w:hAnsi="Calibri" w:cs="Calibri"/>
                <w:b/>
                <w:bCs/>
                <w:color w:val="000000"/>
                <w:sz w:val="20"/>
                <w:lang w:eastAsia="pl-PL"/>
              </w:rPr>
              <w:t>Wyszczególnienie</w:t>
            </w:r>
          </w:p>
        </w:tc>
        <w:tc>
          <w:tcPr>
            <w:tcW w:w="851"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1699A869" w14:textId="77777777" w:rsidR="00206562" w:rsidRPr="005B4444" w:rsidRDefault="00206562" w:rsidP="00D91805">
            <w:pPr>
              <w:spacing w:before="0" w:after="0" w:line="240" w:lineRule="auto"/>
              <w:jc w:val="center"/>
              <w:rPr>
                <w:rFonts w:ascii="Calibri" w:eastAsia="Times New Roman" w:hAnsi="Calibri" w:cs="Calibri"/>
                <w:b/>
                <w:bCs/>
                <w:color w:val="000000"/>
                <w:sz w:val="20"/>
                <w:lang w:eastAsia="pl-PL"/>
              </w:rPr>
            </w:pPr>
            <w:r w:rsidRPr="005B4444">
              <w:rPr>
                <w:rFonts w:ascii="Calibri" w:eastAsia="Times New Roman" w:hAnsi="Calibri" w:cs="Calibri"/>
                <w:b/>
                <w:bCs/>
                <w:color w:val="000000"/>
                <w:sz w:val="20"/>
                <w:lang w:eastAsia="pl-PL"/>
              </w:rPr>
              <w:t>2015</w:t>
            </w:r>
          </w:p>
        </w:tc>
        <w:tc>
          <w:tcPr>
            <w:tcW w:w="992"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1FDE7C91" w14:textId="77777777" w:rsidR="00206562" w:rsidRPr="005B4444" w:rsidRDefault="00206562" w:rsidP="00D91805">
            <w:pPr>
              <w:spacing w:before="0" w:after="0" w:line="240" w:lineRule="auto"/>
              <w:jc w:val="center"/>
              <w:rPr>
                <w:rFonts w:ascii="Calibri" w:eastAsia="Times New Roman" w:hAnsi="Calibri" w:cs="Calibri"/>
                <w:b/>
                <w:bCs/>
                <w:color w:val="000000"/>
                <w:sz w:val="20"/>
                <w:lang w:eastAsia="pl-PL"/>
              </w:rPr>
            </w:pPr>
            <w:r w:rsidRPr="005B4444">
              <w:rPr>
                <w:rFonts w:ascii="Calibri" w:eastAsia="Times New Roman" w:hAnsi="Calibri" w:cs="Calibri"/>
                <w:b/>
                <w:bCs/>
                <w:color w:val="000000"/>
                <w:sz w:val="20"/>
                <w:lang w:eastAsia="pl-PL"/>
              </w:rPr>
              <w:t>2016</w:t>
            </w:r>
          </w:p>
        </w:tc>
        <w:tc>
          <w:tcPr>
            <w:tcW w:w="851"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355D97E6" w14:textId="77777777" w:rsidR="00206562" w:rsidRPr="005B4444" w:rsidRDefault="00206562" w:rsidP="00D91805">
            <w:pPr>
              <w:spacing w:before="0" w:after="0" w:line="240" w:lineRule="auto"/>
              <w:jc w:val="center"/>
              <w:rPr>
                <w:rFonts w:ascii="Calibri" w:eastAsia="Times New Roman" w:hAnsi="Calibri" w:cs="Calibri"/>
                <w:b/>
                <w:bCs/>
                <w:color w:val="000000"/>
                <w:sz w:val="20"/>
                <w:lang w:eastAsia="pl-PL"/>
              </w:rPr>
            </w:pPr>
            <w:r w:rsidRPr="005B4444">
              <w:rPr>
                <w:rFonts w:ascii="Calibri" w:eastAsia="Times New Roman" w:hAnsi="Calibri" w:cs="Calibri"/>
                <w:b/>
                <w:bCs/>
                <w:color w:val="000000"/>
                <w:sz w:val="20"/>
                <w:lang w:eastAsia="pl-PL"/>
              </w:rPr>
              <w:t>2017</w:t>
            </w:r>
          </w:p>
        </w:tc>
        <w:tc>
          <w:tcPr>
            <w:tcW w:w="850"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6299287F" w14:textId="77777777" w:rsidR="00206562" w:rsidRPr="005B4444" w:rsidRDefault="00206562" w:rsidP="00D91805">
            <w:pPr>
              <w:spacing w:before="0" w:after="0" w:line="240" w:lineRule="auto"/>
              <w:jc w:val="center"/>
              <w:rPr>
                <w:rFonts w:ascii="Calibri" w:eastAsia="Times New Roman" w:hAnsi="Calibri" w:cs="Calibri"/>
                <w:b/>
                <w:bCs/>
                <w:color w:val="000000"/>
                <w:sz w:val="20"/>
                <w:lang w:eastAsia="pl-PL"/>
              </w:rPr>
            </w:pPr>
            <w:r w:rsidRPr="005B4444">
              <w:rPr>
                <w:rFonts w:ascii="Calibri" w:eastAsia="Times New Roman" w:hAnsi="Calibri" w:cs="Calibri"/>
                <w:b/>
                <w:bCs/>
                <w:color w:val="000000"/>
                <w:sz w:val="20"/>
                <w:lang w:eastAsia="pl-PL"/>
              </w:rPr>
              <w:t>2018</w:t>
            </w:r>
          </w:p>
        </w:tc>
        <w:tc>
          <w:tcPr>
            <w:tcW w:w="851"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28B37717" w14:textId="77777777" w:rsidR="00206562" w:rsidRPr="005B4444" w:rsidRDefault="00206562" w:rsidP="00D91805">
            <w:pPr>
              <w:spacing w:before="0" w:after="0" w:line="240" w:lineRule="auto"/>
              <w:jc w:val="center"/>
              <w:rPr>
                <w:rFonts w:ascii="Calibri" w:eastAsia="Times New Roman" w:hAnsi="Calibri" w:cs="Calibri"/>
                <w:b/>
                <w:bCs/>
                <w:color w:val="000000"/>
                <w:sz w:val="20"/>
                <w:lang w:eastAsia="pl-PL"/>
              </w:rPr>
            </w:pPr>
            <w:r w:rsidRPr="005B4444">
              <w:rPr>
                <w:rFonts w:ascii="Calibri" w:eastAsia="Times New Roman" w:hAnsi="Calibri" w:cs="Calibri"/>
                <w:b/>
                <w:bCs/>
                <w:color w:val="000000"/>
                <w:sz w:val="20"/>
                <w:lang w:eastAsia="pl-PL"/>
              </w:rPr>
              <w:t>2019</w:t>
            </w:r>
          </w:p>
        </w:tc>
        <w:tc>
          <w:tcPr>
            <w:tcW w:w="850"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07EC76DD" w14:textId="77777777" w:rsidR="00206562" w:rsidRPr="005B4444" w:rsidRDefault="00206562" w:rsidP="00D91805">
            <w:pPr>
              <w:spacing w:before="0" w:after="0" w:line="240" w:lineRule="auto"/>
              <w:jc w:val="center"/>
              <w:rPr>
                <w:rFonts w:ascii="Calibri" w:eastAsia="Times New Roman" w:hAnsi="Calibri" w:cs="Calibri"/>
                <w:b/>
                <w:bCs/>
                <w:color w:val="000000"/>
                <w:sz w:val="20"/>
                <w:lang w:eastAsia="pl-PL"/>
              </w:rPr>
            </w:pPr>
            <w:r w:rsidRPr="005B4444">
              <w:rPr>
                <w:rFonts w:ascii="Calibri" w:eastAsia="Times New Roman" w:hAnsi="Calibri" w:cs="Calibri"/>
                <w:b/>
                <w:bCs/>
                <w:color w:val="000000"/>
                <w:sz w:val="20"/>
                <w:lang w:eastAsia="pl-PL"/>
              </w:rPr>
              <w:t>2020</w:t>
            </w:r>
          </w:p>
        </w:tc>
        <w:tc>
          <w:tcPr>
            <w:tcW w:w="1016" w:type="dxa"/>
            <w:tcBorders>
              <w:top w:val="single" w:sz="4" w:space="0" w:color="auto"/>
              <w:left w:val="nil"/>
              <w:bottom w:val="single" w:sz="4" w:space="0" w:color="auto"/>
              <w:right w:val="single" w:sz="4" w:space="0" w:color="auto"/>
            </w:tcBorders>
            <w:shd w:val="clear" w:color="auto" w:fill="FFF2CC" w:themeFill="accent4" w:themeFillTint="33"/>
            <w:noWrap/>
            <w:vAlign w:val="center"/>
            <w:hideMark/>
          </w:tcPr>
          <w:p w14:paraId="1598B708" w14:textId="77777777" w:rsidR="00206562" w:rsidRPr="005B4444" w:rsidRDefault="00206562" w:rsidP="00D91805">
            <w:pPr>
              <w:spacing w:before="0" w:after="0" w:line="240" w:lineRule="auto"/>
              <w:jc w:val="center"/>
              <w:rPr>
                <w:rFonts w:ascii="Calibri" w:eastAsia="Times New Roman" w:hAnsi="Calibri" w:cs="Calibri"/>
                <w:b/>
                <w:bCs/>
                <w:color w:val="000000"/>
                <w:sz w:val="20"/>
                <w:lang w:eastAsia="pl-PL"/>
              </w:rPr>
            </w:pPr>
            <w:r w:rsidRPr="005B4444">
              <w:rPr>
                <w:rFonts w:ascii="Calibri" w:eastAsia="Times New Roman" w:hAnsi="Calibri" w:cs="Calibri"/>
                <w:b/>
                <w:bCs/>
                <w:color w:val="000000"/>
                <w:sz w:val="20"/>
                <w:lang w:eastAsia="pl-PL"/>
              </w:rPr>
              <w:t>Wzrost</w:t>
            </w:r>
          </w:p>
        </w:tc>
      </w:tr>
      <w:tr w:rsidR="00206562" w:rsidRPr="005B4444" w14:paraId="4256346A" w14:textId="77777777" w:rsidTr="005B4444">
        <w:trPr>
          <w:trHeight w:val="314"/>
        </w:trPr>
        <w:tc>
          <w:tcPr>
            <w:tcW w:w="2905" w:type="dxa"/>
            <w:tcBorders>
              <w:top w:val="nil"/>
              <w:left w:val="single" w:sz="4" w:space="0" w:color="auto"/>
              <w:bottom w:val="single" w:sz="4" w:space="0" w:color="auto"/>
              <w:right w:val="single" w:sz="4" w:space="0" w:color="auto"/>
            </w:tcBorders>
            <w:shd w:val="clear" w:color="auto" w:fill="E2EFD9" w:themeFill="accent6" w:themeFillTint="33"/>
            <w:vAlign w:val="center"/>
            <w:hideMark/>
          </w:tcPr>
          <w:p w14:paraId="3EA4A360" w14:textId="77777777" w:rsidR="00206562" w:rsidRPr="005B4444" w:rsidRDefault="00206562" w:rsidP="00D91805">
            <w:pPr>
              <w:spacing w:before="0" w:after="0" w:line="240" w:lineRule="auto"/>
              <w:jc w:val="center"/>
              <w:rPr>
                <w:rFonts w:ascii="Calibri" w:eastAsia="Times New Roman" w:hAnsi="Calibri" w:cs="Calibri"/>
                <w:color w:val="000000"/>
                <w:sz w:val="20"/>
                <w:lang w:eastAsia="pl-PL"/>
              </w:rPr>
            </w:pPr>
            <w:r w:rsidRPr="005B4444">
              <w:rPr>
                <w:rFonts w:ascii="Calibri" w:eastAsia="Times New Roman" w:hAnsi="Calibri" w:cs="Calibri"/>
                <w:color w:val="000000"/>
                <w:sz w:val="20"/>
                <w:lang w:eastAsia="pl-PL"/>
              </w:rPr>
              <w:t>Gmina Fałków</w:t>
            </w:r>
          </w:p>
        </w:tc>
        <w:tc>
          <w:tcPr>
            <w:tcW w:w="851" w:type="dxa"/>
            <w:tcBorders>
              <w:top w:val="nil"/>
              <w:left w:val="nil"/>
              <w:bottom w:val="single" w:sz="4" w:space="0" w:color="auto"/>
              <w:right w:val="single" w:sz="4" w:space="0" w:color="auto"/>
            </w:tcBorders>
            <w:shd w:val="clear" w:color="000000" w:fill="FFFFFF"/>
            <w:vAlign w:val="center"/>
            <w:hideMark/>
          </w:tcPr>
          <w:p w14:paraId="4D1C6614" w14:textId="1963900F" w:rsidR="00206562" w:rsidRPr="005B4444" w:rsidRDefault="001F7CA1" w:rsidP="00D91805">
            <w:pPr>
              <w:spacing w:before="0" w:after="0" w:line="240" w:lineRule="auto"/>
              <w:jc w:val="center"/>
              <w:rPr>
                <w:rFonts w:ascii="Calibri" w:eastAsia="Times New Roman" w:hAnsi="Calibri" w:cs="Calibri"/>
                <w:color w:val="000000"/>
                <w:sz w:val="20"/>
                <w:lang w:eastAsia="pl-PL"/>
              </w:rPr>
            </w:pPr>
            <w:r>
              <w:rPr>
                <w:rFonts w:ascii="Calibri" w:eastAsia="Times New Roman" w:hAnsi="Calibri" w:cs="Calibri"/>
                <w:color w:val="000000"/>
                <w:sz w:val="20"/>
                <w:lang w:eastAsia="pl-PL"/>
              </w:rPr>
              <w:t>95,74</w:t>
            </w:r>
          </w:p>
        </w:tc>
        <w:tc>
          <w:tcPr>
            <w:tcW w:w="992" w:type="dxa"/>
            <w:tcBorders>
              <w:top w:val="nil"/>
              <w:left w:val="nil"/>
              <w:bottom w:val="single" w:sz="4" w:space="0" w:color="auto"/>
              <w:right w:val="single" w:sz="4" w:space="0" w:color="auto"/>
            </w:tcBorders>
            <w:shd w:val="clear" w:color="000000" w:fill="FFFFFF"/>
            <w:vAlign w:val="center"/>
            <w:hideMark/>
          </w:tcPr>
          <w:p w14:paraId="5584DCB0" w14:textId="424AD8C4" w:rsidR="00206562" w:rsidRPr="005B4444" w:rsidRDefault="001F7CA1" w:rsidP="00D91805">
            <w:pPr>
              <w:spacing w:before="0" w:after="0" w:line="240" w:lineRule="auto"/>
              <w:jc w:val="center"/>
              <w:rPr>
                <w:rFonts w:ascii="Calibri" w:eastAsia="Times New Roman" w:hAnsi="Calibri" w:cs="Calibri"/>
                <w:color w:val="000000"/>
                <w:sz w:val="20"/>
                <w:lang w:eastAsia="pl-PL"/>
              </w:rPr>
            </w:pPr>
            <w:r>
              <w:rPr>
                <w:rFonts w:ascii="Calibri" w:eastAsia="Times New Roman" w:hAnsi="Calibri" w:cs="Calibri"/>
                <w:color w:val="000000"/>
                <w:sz w:val="20"/>
                <w:lang w:eastAsia="pl-PL"/>
              </w:rPr>
              <w:t>95,90</w:t>
            </w:r>
          </w:p>
        </w:tc>
        <w:tc>
          <w:tcPr>
            <w:tcW w:w="851" w:type="dxa"/>
            <w:tcBorders>
              <w:top w:val="nil"/>
              <w:left w:val="nil"/>
              <w:bottom w:val="single" w:sz="4" w:space="0" w:color="auto"/>
              <w:right w:val="single" w:sz="4" w:space="0" w:color="auto"/>
            </w:tcBorders>
            <w:shd w:val="clear" w:color="000000" w:fill="FFFFFF"/>
            <w:vAlign w:val="center"/>
            <w:hideMark/>
          </w:tcPr>
          <w:p w14:paraId="65133A74" w14:textId="701A7B3B" w:rsidR="00206562" w:rsidRPr="005B4444" w:rsidRDefault="001F7CA1" w:rsidP="00D91805">
            <w:pPr>
              <w:spacing w:before="0" w:after="0" w:line="240" w:lineRule="auto"/>
              <w:jc w:val="center"/>
              <w:rPr>
                <w:rFonts w:ascii="Calibri" w:eastAsia="Times New Roman" w:hAnsi="Calibri" w:cs="Calibri"/>
                <w:color w:val="000000"/>
                <w:sz w:val="20"/>
                <w:lang w:eastAsia="pl-PL"/>
              </w:rPr>
            </w:pPr>
            <w:r>
              <w:rPr>
                <w:rFonts w:ascii="Calibri" w:eastAsia="Times New Roman" w:hAnsi="Calibri" w:cs="Calibri"/>
                <w:color w:val="000000"/>
                <w:sz w:val="20"/>
                <w:lang w:eastAsia="pl-PL"/>
              </w:rPr>
              <w:t>96,35</w:t>
            </w:r>
          </w:p>
        </w:tc>
        <w:tc>
          <w:tcPr>
            <w:tcW w:w="850" w:type="dxa"/>
            <w:tcBorders>
              <w:top w:val="nil"/>
              <w:left w:val="nil"/>
              <w:bottom w:val="single" w:sz="4" w:space="0" w:color="auto"/>
              <w:right w:val="single" w:sz="4" w:space="0" w:color="auto"/>
            </w:tcBorders>
            <w:shd w:val="clear" w:color="000000" w:fill="FFFFFF"/>
            <w:vAlign w:val="center"/>
            <w:hideMark/>
          </w:tcPr>
          <w:p w14:paraId="2DB67146" w14:textId="2015E555" w:rsidR="00206562" w:rsidRPr="005B4444" w:rsidRDefault="001F7CA1" w:rsidP="00D91805">
            <w:pPr>
              <w:spacing w:before="0" w:after="0" w:line="240" w:lineRule="auto"/>
              <w:jc w:val="center"/>
              <w:rPr>
                <w:rFonts w:ascii="Calibri" w:eastAsia="Times New Roman" w:hAnsi="Calibri" w:cs="Calibri"/>
                <w:color w:val="000000"/>
                <w:sz w:val="20"/>
                <w:lang w:eastAsia="pl-PL"/>
              </w:rPr>
            </w:pPr>
            <w:r>
              <w:rPr>
                <w:rFonts w:ascii="Calibri" w:eastAsia="Times New Roman" w:hAnsi="Calibri" w:cs="Calibri"/>
                <w:color w:val="000000"/>
                <w:sz w:val="20"/>
                <w:lang w:eastAsia="pl-PL"/>
              </w:rPr>
              <w:t>96,76</w:t>
            </w:r>
          </w:p>
        </w:tc>
        <w:tc>
          <w:tcPr>
            <w:tcW w:w="851" w:type="dxa"/>
            <w:tcBorders>
              <w:top w:val="nil"/>
              <w:left w:val="nil"/>
              <w:bottom w:val="single" w:sz="4" w:space="0" w:color="auto"/>
              <w:right w:val="single" w:sz="4" w:space="0" w:color="auto"/>
            </w:tcBorders>
            <w:shd w:val="clear" w:color="000000" w:fill="FFFFFF"/>
            <w:vAlign w:val="center"/>
            <w:hideMark/>
          </w:tcPr>
          <w:p w14:paraId="4B244AF1" w14:textId="5C1DCF31" w:rsidR="00206562" w:rsidRPr="005B4444" w:rsidRDefault="00206562" w:rsidP="001F7CA1">
            <w:pPr>
              <w:spacing w:before="0" w:after="0" w:line="240" w:lineRule="auto"/>
              <w:jc w:val="center"/>
              <w:rPr>
                <w:rFonts w:ascii="Calibri" w:eastAsia="Times New Roman" w:hAnsi="Calibri" w:cs="Calibri"/>
                <w:color w:val="000000"/>
                <w:sz w:val="20"/>
                <w:lang w:eastAsia="pl-PL"/>
              </w:rPr>
            </w:pPr>
            <w:r w:rsidRPr="005B4444">
              <w:rPr>
                <w:rFonts w:ascii="Calibri" w:eastAsia="Times New Roman" w:hAnsi="Calibri" w:cs="Calibri"/>
                <w:color w:val="000000"/>
                <w:sz w:val="20"/>
                <w:lang w:eastAsia="pl-PL"/>
              </w:rPr>
              <w:t>96,48</w:t>
            </w:r>
          </w:p>
        </w:tc>
        <w:tc>
          <w:tcPr>
            <w:tcW w:w="850" w:type="dxa"/>
            <w:tcBorders>
              <w:top w:val="nil"/>
              <w:left w:val="nil"/>
              <w:bottom w:val="single" w:sz="4" w:space="0" w:color="auto"/>
              <w:right w:val="single" w:sz="4" w:space="0" w:color="auto"/>
            </w:tcBorders>
            <w:shd w:val="clear" w:color="000000" w:fill="FFFFFF"/>
            <w:vAlign w:val="center"/>
            <w:hideMark/>
          </w:tcPr>
          <w:p w14:paraId="4A5BE873" w14:textId="4E8B796C" w:rsidR="00206562" w:rsidRPr="005B4444" w:rsidRDefault="00206562" w:rsidP="001F7CA1">
            <w:pPr>
              <w:spacing w:before="0" w:after="0" w:line="240" w:lineRule="auto"/>
              <w:jc w:val="center"/>
              <w:rPr>
                <w:rFonts w:ascii="Calibri" w:eastAsia="Times New Roman" w:hAnsi="Calibri" w:cs="Calibri"/>
                <w:color w:val="000000"/>
                <w:sz w:val="20"/>
                <w:lang w:eastAsia="pl-PL"/>
              </w:rPr>
            </w:pPr>
            <w:r w:rsidRPr="005B4444">
              <w:rPr>
                <w:rFonts w:ascii="Calibri" w:eastAsia="Times New Roman" w:hAnsi="Calibri" w:cs="Calibri"/>
                <w:color w:val="000000"/>
                <w:sz w:val="20"/>
                <w:lang w:eastAsia="pl-PL"/>
              </w:rPr>
              <w:t>97,00</w:t>
            </w:r>
          </w:p>
        </w:tc>
        <w:tc>
          <w:tcPr>
            <w:tcW w:w="1016" w:type="dxa"/>
            <w:tcBorders>
              <w:top w:val="nil"/>
              <w:left w:val="nil"/>
              <w:bottom w:val="single" w:sz="4" w:space="0" w:color="auto"/>
              <w:right w:val="single" w:sz="4" w:space="0" w:color="auto"/>
            </w:tcBorders>
            <w:shd w:val="clear" w:color="auto" w:fill="auto"/>
            <w:noWrap/>
            <w:vAlign w:val="center"/>
            <w:hideMark/>
          </w:tcPr>
          <w:p w14:paraId="42F16901" w14:textId="77E016A4" w:rsidR="00206562" w:rsidRPr="005B4444" w:rsidRDefault="00206562" w:rsidP="001F7CA1">
            <w:pPr>
              <w:spacing w:before="0" w:after="0" w:line="240" w:lineRule="auto"/>
              <w:jc w:val="center"/>
              <w:rPr>
                <w:rFonts w:ascii="Calibri" w:eastAsia="Times New Roman" w:hAnsi="Calibri" w:cs="Calibri"/>
                <w:color w:val="000000"/>
                <w:sz w:val="20"/>
                <w:lang w:eastAsia="pl-PL"/>
              </w:rPr>
            </w:pPr>
            <w:r w:rsidRPr="005B4444">
              <w:rPr>
                <w:rFonts w:ascii="Calibri" w:eastAsia="Times New Roman" w:hAnsi="Calibri" w:cs="Calibri"/>
                <w:color w:val="000000"/>
                <w:sz w:val="20"/>
                <w:lang w:eastAsia="pl-PL"/>
              </w:rPr>
              <w:t>1,25</w:t>
            </w:r>
          </w:p>
        </w:tc>
      </w:tr>
      <w:tr w:rsidR="00206562" w:rsidRPr="005B4444" w14:paraId="087EB19D" w14:textId="77777777" w:rsidTr="005B4444">
        <w:trPr>
          <w:trHeight w:val="314"/>
        </w:trPr>
        <w:tc>
          <w:tcPr>
            <w:tcW w:w="2905"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00259350" w14:textId="77777777" w:rsidR="00206562" w:rsidRPr="005B4444" w:rsidRDefault="00206562" w:rsidP="00D91805">
            <w:pPr>
              <w:spacing w:before="0" w:after="0" w:line="240" w:lineRule="auto"/>
              <w:jc w:val="center"/>
              <w:rPr>
                <w:rFonts w:ascii="Calibri" w:eastAsia="Times New Roman" w:hAnsi="Calibri" w:cs="Calibri"/>
                <w:color w:val="000000"/>
                <w:sz w:val="20"/>
                <w:lang w:eastAsia="pl-PL"/>
              </w:rPr>
            </w:pPr>
            <w:r w:rsidRPr="005B4444">
              <w:rPr>
                <w:rFonts w:ascii="Calibri" w:eastAsia="Times New Roman" w:hAnsi="Calibri" w:cs="Calibri"/>
                <w:color w:val="000000"/>
                <w:sz w:val="20"/>
                <w:lang w:eastAsia="pl-PL"/>
              </w:rPr>
              <w:t>Gmina Ruda Maleniecka</w:t>
            </w:r>
          </w:p>
        </w:tc>
        <w:tc>
          <w:tcPr>
            <w:tcW w:w="851" w:type="dxa"/>
            <w:tcBorders>
              <w:top w:val="nil"/>
              <w:left w:val="nil"/>
              <w:bottom w:val="single" w:sz="4" w:space="0" w:color="auto"/>
              <w:right w:val="single" w:sz="4" w:space="0" w:color="auto"/>
            </w:tcBorders>
            <w:shd w:val="clear" w:color="auto" w:fill="auto"/>
            <w:noWrap/>
            <w:vAlign w:val="center"/>
            <w:hideMark/>
          </w:tcPr>
          <w:p w14:paraId="3C911E82" w14:textId="0A61F49D" w:rsidR="00206562" w:rsidRPr="005B4444" w:rsidRDefault="001F7CA1" w:rsidP="00D91805">
            <w:pPr>
              <w:spacing w:before="0" w:after="0" w:line="240" w:lineRule="auto"/>
              <w:jc w:val="center"/>
              <w:rPr>
                <w:rFonts w:ascii="Calibri" w:eastAsia="Times New Roman" w:hAnsi="Calibri" w:cs="Calibri"/>
                <w:color w:val="000000"/>
                <w:sz w:val="20"/>
                <w:lang w:eastAsia="pl-PL"/>
              </w:rPr>
            </w:pPr>
            <w:r>
              <w:rPr>
                <w:rFonts w:ascii="Calibri" w:eastAsia="Times New Roman" w:hAnsi="Calibri" w:cs="Calibri"/>
                <w:color w:val="000000"/>
                <w:sz w:val="20"/>
                <w:lang w:eastAsia="pl-PL"/>
              </w:rPr>
              <w:t>94,44</w:t>
            </w:r>
          </w:p>
        </w:tc>
        <w:tc>
          <w:tcPr>
            <w:tcW w:w="992" w:type="dxa"/>
            <w:tcBorders>
              <w:top w:val="nil"/>
              <w:left w:val="nil"/>
              <w:bottom w:val="single" w:sz="4" w:space="0" w:color="auto"/>
              <w:right w:val="single" w:sz="4" w:space="0" w:color="auto"/>
            </w:tcBorders>
            <w:shd w:val="clear" w:color="auto" w:fill="auto"/>
            <w:noWrap/>
            <w:vAlign w:val="center"/>
            <w:hideMark/>
          </w:tcPr>
          <w:p w14:paraId="264C2EC8" w14:textId="369AA7B3" w:rsidR="00206562" w:rsidRPr="005B4444" w:rsidRDefault="001F7CA1" w:rsidP="00D91805">
            <w:pPr>
              <w:spacing w:before="0" w:after="0" w:line="240" w:lineRule="auto"/>
              <w:jc w:val="center"/>
              <w:rPr>
                <w:rFonts w:ascii="Calibri" w:eastAsia="Times New Roman" w:hAnsi="Calibri" w:cs="Calibri"/>
                <w:color w:val="000000"/>
                <w:sz w:val="20"/>
                <w:lang w:eastAsia="pl-PL"/>
              </w:rPr>
            </w:pPr>
            <w:r>
              <w:rPr>
                <w:rFonts w:ascii="Calibri" w:eastAsia="Times New Roman" w:hAnsi="Calibri" w:cs="Calibri"/>
                <w:color w:val="000000"/>
                <w:sz w:val="20"/>
                <w:lang w:eastAsia="pl-PL"/>
              </w:rPr>
              <w:t>94,61</w:t>
            </w:r>
          </w:p>
        </w:tc>
        <w:tc>
          <w:tcPr>
            <w:tcW w:w="851" w:type="dxa"/>
            <w:tcBorders>
              <w:top w:val="nil"/>
              <w:left w:val="nil"/>
              <w:bottom w:val="single" w:sz="4" w:space="0" w:color="auto"/>
              <w:right w:val="single" w:sz="4" w:space="0" w:color="auto"/>
            </w:tcBorders>
            <w:shd w:val="clear" w:color="auto" w:fill="auto"/>
            <w:noWrap/>
            <w:vAlign w:val="center"/>
            <w:hideMark/>
          </w:tcPr>
          <w:p w14:paraId="53AB7071" w14:textId="0345133F" w:rsidR="00206562" w:rsidRPr="005B4444" w:rsidRDefault="001F7CA1" w:rsidP="00D91805">
            <w:pPr>
              <w:spacing w:before="0" w:after="0" w:line="240" w:lineRule="auto"/>
              <w:jc w:val="center"/>
              <w:rPr>
                <w:rFonts w:ascii="Calibri" w:eastAsia="Times New Roman" w:hAnsi="Calibri" w:cs="Calibri"/>
                <w:color w:val="000000"/>
                <w:sz w:val="20"/>
                <w:lang w:eastAsia="pl-PL"/>
              </w:rPr>
            </w:pPr>
            <w:r>
              <w:rPr>
                <w:rFonts w:ascii="Calibri" w:eastAsia="Times New Roman" w:hAnsi="Calibri" w:cs="Calibri"/>
                <w:color w:val="000000"/>
                <w:sz w:val="20"/>
                <w:lang w:eastAsia="pl-PL"/>
              </w:rPr>
              <w:t>94,61</w:t>
            </w:r>
          </w:p>
        </w:tc>
        <w:tc>
          <w:tcPr>
            <w:tcW w:w="850" w:type="dxa"/>
            <w:tcBorders>
              <w:top w:val="nil"/>
              <w:left w:val="nil"/>
              <w:bottom w:val="single" w:sz="4" w:space="0" w:color="auto"/>
              <w:right w:val="single" w:sz="4" w:space="0" w:color="auto"/>
            </w:tcBorders>
            <w:shd w:val="clear" w:color="auto" w:fill="auto"/>
            <w:noWrap/>
            <w:vAlign w:val="center"/>
            <w:hideMark/>
          </w:tcPr>
          <w:p w14:paraId="73058B52" w14:textId="030BAE79" w:rsidR="00206562" w:rsidRPr="005B4444" w:rsidRDefault="00206562" w:rsidP="001F7CA1">
            <w:pPr>
              <w:spacing w:before="0" w:after="0" w:line="240" w:lineRule="auto"/>
              <w:jc w:val="center"/>
              <w:rPr>
                <w:rFonts w:ascii="Calibri" w:eastAsia="Times New Roman" w:hAnsi="Calibri" w:cs="Calibri"/>
                <w:color w:val="000000"/>
                <w:sz w:val="20"/>
                <w:lang w:eastAsia="pl-PL"/>
              </w:rPr>
            </w:pPr>
            <w:r w:rsidRPr="005B4444">
              <w:rPr>
                <w:rFonts w:ascii="Calibri" w:eastAsia="Times New Roman" w:hAnsi="Calibri" w:cs="Calibri"/>
                <w:color w:val="000000"/>
                <w:sz w:val="20"/>
                <w:lang w:eastAsia="pl-PL"/>
              </w:rPr>
              <w:t>96,00</w:t>
            </w:r>
          </w:p>
        </w:tc>
        <w:tc>
          <w:tcPr>
            <w:tcW w:w="851" w:type="dxa"/>
            <w:tcBorders>
              <w:top w:val="nil"/>
              <w:left w:val="nil"/>
              <w:bottom w:val="single" w:sz="4" w:space="0" w:color="auto"/>
              <w:right w:val="single" w:sz="4" w:space="0" w:color="auto"/>
            </w:tcBorders>
            <w:shd w:val="clear" w:color="auto" w:fill="auto"/>
            <w:noWrap/>
            <w:vAlign w:val="center"/>
            <w:hideMark/>
          </w:tcPr>
          <w:p w14:paraId="36BEB4B0" w14:textId="7EA264C9" w:rsidR="00206562" w:rsidRPr="005B4444" w:rsidRDefault="00206562" w:rsidP="001F7CA1">
            <w:pPr>
              <w:spacing w:before="0" w:after="0" w:line="240" w:lineRule="auto"/>
              <w:jc w:val="center"/>
              <w:rPr>
                <w:rFonts w:ascii="Calibri" w:eastAsia="Times New Roman" w:hAnsi="Calibri" w:cs="Calibri"/>
                <w:color w:val="000000"/>
                <w:sz w:val="20"/>
                <w:lang w:eastAsia="pl-PL"/>
              </w:rPr>
            </w:pPr>
            <w:r w:rsidRPr="005B4444">
              <w:rPr>
                <w:rFonts w:ascii="Calibri" w:eastAsia="Times New Roman" w:hAnsi="Calibri" w:cs="Calibri"/>
                <w:color w:val="000000"/>
                <w:sz w:val="20"/>
                <w:lang w:eastAsia="pl-PL"/>
              </w:rPr>
              <w:t>96,05</w:t>
            </w:r>
          </w:p>
        </w:tc>
        <w:tc>
          <w:tcPr>
            <w:tcW w:w="850" w:type="dxa"/>
            <w:tcBorders>
              <w:top w:val="nil"/>
              <w:left w:val="nil"/>
              <w:bottom w:val="single" w:sz="4" w:space="0" w:color="auto"/>
              <w:right w:val="single" w:sz="4" w:space="0" w:color="auto"/>
            </w:tcBorders>
            <w:shd w:val="clear" w:color="auto" w:fill="auto"/>
            <w:noWrap/>
            <w:vAlign w:val="center"/>
            <w:hideMark/>
          </w:tcPr>
          <w:p w14:paraId="4D268CFE" w14:textId="57BDF335" w:rsidR="00206562" w:rsidRPr="005B4444" w:rsidRDefault="00206562" w:rsidP="001F7CA1">
            <w:pPr>
              <w:spacing w:before="0" w:after="0" w:line="240" w:lineRule="auto"/>
              <w:jc w:val="center"/>
              <w:rPr>
                <w:rFonts w:ascii="Calibri" w:eastAsia="Times New Roman" w:hAnsi="Calibri" w:cs="Calibri"/>
                <w:color w:val="000000"/>
                <w:sz w:val="20"/>
                <w:lang w:eastAsia="pl-PL"/>
              </w:rPr>
            </w:pPr>
            <w:r w:rsidRPr="005B4444">
              <w:rPr>
                <w:rFonts w:ascii="Calibri" w:eastAsia="Times New Roman" w:hAnsi="Calibri" w:cs="Calibri"/>
                <w:color w:val="000000"/>
                <w:sz w:val="20"/>
                <w:lang w:eastAsia="pl-PL"/>
              </w:rPr>
              <w:t>96,46</w:t>
            </w:r>
          </w:p>
        </w:tc>
        <w:tc>
          <w:tcPr>
            <w:tcW w:w="1016" w:type="dxa"/>
            <w:tcBorders>
              <w:top w:val="nil"/>
              <w:left w:val="nil"/>
              <w:bottom w:val="single" w:sz="4" w:space="0" w:color="auto"/>
              <w:right w:val="single" w:sz="4" w:space="0" w:color="auto"/>
            </w:tcBorders>
            <w:shd w:val="clear" w:color="auto" w:fill="auto"/>
            <w:noWrap/>
            <w:vAlign w:val="center"/>
            <w:hideMark/>
          </w:tcPr>
          <w:p w14:paraId="5AFBC9EF" w14:textId="6AD19C91" w:rsidR="00206562" w:rsidRPr="005B4444" w:rsidRDefault="00206562" w:rsidP="001F7CA1">
            <w:pPr>
              <w:spacing w:before="0" w:after="0" w:line="240" w:lineRule="auto"/>
              <w:jc w:val="center"/>
              <w:rPr>
                <w:rFonts w:ascii="Calibri" w:eastAsia="Times New Roman" w:hAnsi="Calibri" w:cs="Calibri"/>
                <w:color w:val="000000"/>
                <w:sz w:val="20"/>
                <w:lang w:eastAsia="pl-PL"/>
              </w:rPr>
            </w:pPr>
            <w:r w:rsidRPr="005B4444">
              <w:rPr>
                <w:rFonts w:ascii="Calibri" w:eastAsia="Times New Roman" w:hAnsi="Calibri" w:cs="Calibri"/>
                <w:color w:val="000000"/>
                <w:sz w:val="20"/>
                <w:lang w:eastAsia="pl-PL"/>
              </w:rPr>
              <w:t>2,02</w:t>
            </w:r>
          </w:p>
        </w:tc>
      </w:tr>
      <w:tr w:rsidR="00206562" w:rsidRPr="005B4444" w14:paraId="54C8DF67" w14:textId="77777777" w:rsidTr="005B4444">
        <w:trPr>
          <w:trHeight w:val="314"/>
        </w:trPr>
        <w:tc>
          <w:tcPr>
            <w:tcW w:w="2905"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7F709B10" w14:textId="77777777" w:rsidR="00206562" w:rsidRPr="005B4444" w:rsidRDefault="00206562" w:rsidP="00D91805">
            <w:pPr>
              <w:spacing w:before="0" w:after="0" w:line="240" w:lineRule="auto"/>
              <w:jc w:val="center"/>
              <w:rPr>
                <w:rFonts w:ascii="Calibri" w:eastAsia="Times New Roman" w:hAnsi="Calibri" w:cs="Calibri"/>
                <w:color w:val="000000"/>
                <w:sz w:val="20"/>
                <w:lang w:eastAsia="pl-PL"/>
              </w:rPr>
            </w:pPr>
            <w:r w:rsidRPr="005B4444">
              <w:rPr>
                <w:rFonts w:ascii="Calibri" w:eastAsia="Times New Roman" w:hAnsi="Calibri" w:cs="Calibri"/>
                <w:color w:val="000000"/>
                <w:sz w:val="20"/>
                <w:lang w:eastAsia="pl-PL"/>
              </w:rPr>
              <w:t>Gmina Radoszyce</w:t>
            </w:r>
          </w:p>
        </w:tc>
        <w:tc>
          <w:tcPr>
            <w:tcW w:w="851" w:type="dxa"/>
            <w:tcBorders>
              <w:top w:val="nil"/>
              <w:left w:val="nil"/>
              <w:bottom w:val="single" w:sz="4" w:space="0" w:color="auto"/>
              <w:right w:val="single" w:sz="4" w:space="0" w:color="auto"/>
            </w:tcBorders>
            <w:shd w:val="clear" w:color="auto" w:fill="auto"/>
            <w:noWrap/>
            <w:vAlign w:val="center"/>
            <w:hideMark/>
          </w:tcPr>
          <w:p w14:paraId="1DF9BC83" w14:textId="5E6A7CCF" w:rsidR="00206562" w:rsidRPr="005B4444" w:rsidRDefault="001F7CA1" w:rsidP="00D91805">
            <w:pPr>
              <w:spacing w:before="0" w:after="0" w:line="240" w:lineRule="auto"/>
              <w:jc w:val="center"/>
              <w:rPr>
                <w:rFonts w:ascii="Calibri" w:eastAsia="Times New Roman" w:hAnsi="Calibri" w:cs="Calibri"/>
                <w:color w:val="000000"/>
                <w:sz w:val="20"/>
                <w:lang w:eastAsia="pl-PL"/>
              </w:rPr>
            </w:pPr>
            <w:r>
              <w:rPr>
                <w:rFonts w:ascii="Calibri" w:eastAsia="Times New Roman" w:hAnsi="Calibri" w:cs="Calibri"/>
                <w:color w:val="000000"/>
                <w:sz w:val="20"/>
                <w:lang w:eastAsia="pl-PL"/>
              </w:rPr>
              <w:t>95,03</w:t>
            </w:r>
          </w:p>
        </w:tc>
        <w:tc>
          <w:tcPr>
            <w:tcW w:w="992" w:type="dxa"/>
            <w:tcBorders>
              <w:top w:val="nil"/>
              <w:left w:val="nil"/>
              <w:bottom w:val="single" w:sz="4" w:space="0" w:color="auto"/>
              <w:right w:val="single" w:sz="4" w:space="0" w:color="auto"/>
            </w:tcBorders>
            <w:shd w:val="clear" w:color="auto" w:fill="auto"/>
            <w:noWrap/>
            <w:vAlign w:val="center"/>
            <w:hideMark/>
          </w:tcPr>
          <w:p w14:paraId="10C19F45" w14:textId="016A763D" w:rsidR="00206562" w:rsidRPr="005B4444" w:rsidRDefault="001F7CA1" w:rsidP="00D91805">
            <w:pPr>
              <w:spacing w:before="0" w:after="0" w:line="240" w:lineRule="auto"/>
              <w:jc w:val="center"/>
              <w:rPr>
                <w:rFonts w:ascii="Calibri" w:eastAsia="Times New Roman" w:hAnsi="Calibri" w:cs="Calibri"/>
                <w:color w:val="000000"/>
                <w:sz w:val="20"/>
                <w:lang w:eastAsia="pl-PL"/>
              </w:rPr>
            </w:pPr>
            <w:r>
              <w:rPr>
                <w:rFonts w:ascii="Calibri" w:eastAsia="Times New Roman" w:hAnsi="Calibri" w:cs="Calibri"/>
                <w:color w:val="000000"/>
                <w:sz w:val="20"/>
                <w:lang w:eastAsia="pl-PL"/>
              </w:rPr>
              <w:t>94,46</w:t>
            </w:r>
          </w:p>
        </w:tc>
        <w:tc>
          <w:tcPr>
            <w:tcW w:w="851" w:type="dxa"/>
            <w:tcBorders>
              <w:top w:val="nil"/>
              <w:left w:val="nil"/>
              <w:bottom w:val="single" w:sz="4" w:space="0" w:color="auto"/>
              <w:right w:val="single" w:sz="4" w:space="0" w:color="auto"/>
            </w:tcBorders>
            <w:shd w:val="clear" w:color="auto" w:fill="auto"/>
            <w:noWrap/>
            <w:vAlign w:val="center"/>
            <w:hideMark/>
          </w:tcPr>
          <w:p w14:paraId="6F07DDF3" w14:textId="788FE2A8" w:rsidR="00206562" w:rsidRPr="005B4444" w:rsidRDefault="001F7CA1" w:rsidP="00D91805">
            <w:pPr>
              <w:spacing w:before="0" w:after="0" w:line="240" w:lineRule="auto"/>
              <w:jc w:val="center"/>
              <w:rPr>
                <w:rFonts w:ascii="Calibri" w:eastAsia="Times New Roman" w:hAnsi="Calibri" w:cs="Calibri"/>
                <w:color w:val="000000"/>
                <w:sz w:val="20"/>
                <w:lang w:eastAsia="pl-PL"/>
              </w:rPr>
            </w:pPr>
            <w:r>
              <w:rPr>
                <w:rFonts w:ascii="Calibri" w:eastAsia="Times New Roman" w:hAnsi="Calibri" w:cs="Calibri"/>
                <w:color w:val="000000"/>
                <w:sz w:val="20"/>
                <w:lang w:eastAsia="pl-PL"/>
              </w:rPr>
              <w:t>94,85</w:t>
            </w:r>
          </w:p>
        </w:tc>
        <w:tc>
          <w:tcPr>
            <w:tcW w:w="850" w:type="dxa"/>
            <w:tcBorders>
              <w:top w:val="nil"/>
              <w:left w:val="nil"/>
              <w:bottom w:val="single" w:sz="4" w:space="0" w:color="auto"/>
              <w:right w:val="single" w:sz="4" w:space="0" w:color="auto"/>
            </w:tcBorders>
            <w:shd w:val="clear" w:color="auto" w:fill="auto"/>
            <w:noWrap/>
            <w:vAlign w:val="center"/>
            <w:hideMark/>
          </w:tcPr>
          <w:p w14:paraId="1BDAA2D9" w14:textId="7230FB18" w:rsidR="00206562" w:rsidRPr="005B4444" w:rsidRDefault="00206562" w:rsidP="001F7CA1">
            <w:pPr>
              <w:spacing w:before="0" w:after="0" w:line="240" w:lineRule="auto"/>
              <w:jc w:val="center"/>
              <w:rPr>
                <w:rFonts w:ascii="Calibri" w:eastAsia="Times New Roman" w:hAnsi="Calibri" w:cs="Calibri"/>
                <w:color w:val="000000"/>
                <w:sz w:val="20"/>
                <w:lang w:eastAsia="pl-PL"/>
              </w:rPr>
            </w:pPr>
            <w:r w:rsidRPr="005B4444">
              <w:rPr>
                <w:rFonts w:ascii="Calibri" w:eastAsia="Times New Roman" w:hAnsi="Calibri" w:cs="Calibri"/>
                <w:color w:val="000000"/>
                <w:sz w:val="20"/>
                <w:lang w:eastAsia="pl-PL"/>
              </w:rPr>
              <w:t>95,19</w:t>
            </w:r>
          </w:p>
        </w:tc>
        <w:tc>
          <w:tcPr>
            <w:tcW w:w="851" w:type="dxa"/>
            <w:tcBorders>
              <w:top w:val="nil"/>
              <w:left w:val="nil"/>
              <w:bottom w:val="single" w:sz="4" w:space="0" w:color="auto"/>
              <w:right w:val="single" w:sz="4" w:space="0" w:color="auto"/>
            </w:tcBorders>
            <w:shd w:val="clear" w:color="auto" w:fill="auto"/>
            <w:noWrap/>
            <w:vAlign w:val="center"/>
            <w:hideMark/>
          </w:tcPr>
          <w:p w14:paraId="2DA62424" w14:textId="370178FE" w:rsidR="00206562" w:rsidRPr="005B4444" w:rsidRDefault="00206562" w:rsidP="001F7CA1">
            <w:pPr>
              <w:spacing w:before="0" w:after="0" w:line="240" w:lineRule="auto"/>
              <w:jc w:val="center"/>
              <w:rPr>
                <w:rFonts w:ascii="Calibri" w:eastAsia="Times New Roman" w:hAnsi="Calibri" w:cs="Calibri"/>
                <w:color w:val="000000"/>
                <w:sz w:val="20"/>
                <w:lang w:eastAsia="pl-PL"/>
              </w:rPr>
            </w:pPr>
            <w:r w:rsidRPr="005B4444">
              <w:rPr>
                <w:rFonts w:ascii="Calibri" w:eastAsia="Times New Roman" w:hAnsi="Calibri" w:cs="Calibri"/>
                <w:color w:val="000000"/>
                <w:sz w:val="20"/>
                <w:lang w:eastAsia="pl-PL"/>
              </w:rPr>
              <w:t>95,21</w:t>
            </w:r>
          </w:p>
        </w:tc>
        <w:tc>
          <w:tcPr>
            <w:tcW w:w="850" w:type="dxa"/>
            <w:tcBorders>
              <w:top w:val="nil"/>
              <w:left w:val="nil"/>
              <w:bottom w:val="single" w:sz="4" w:space="0" w:color="auto"/>
              <w:right w:val="single" w:sz="4" w:space="0" w:color="auto"/>
            </w:tcBorders>
            <w:shd w:val="clear" w:color="auto" w:fill="auto"/>
            <w:noWrap/>
            <w:vAlign w:val="center"/>
            <w:hideMark/>
          </w:tcPr>
          <w:p w14:paraId="59C55397" w14:textId="2D282354" w:rsidR="00206562" w:rsidRPr="005B4444" w:rsidRDefault="00206562" w:rsidP="001F7CA1">
            <w:pPr>
              <w:spacing w:before="0" w:after="0" w:line="240" w:lineRule="auto"/>
              <w:jc w:val="center"/>
              <w:rPr>
                <w:rFonts w:ascii="Calibri" w:eastAsia="Times New Roman" w:hAnsi="Calibri" w:cs="Calibri"/>
                <w:color w:val="000000"/>
                <w:sz w:val="20"/>
                <w:lang w:eastAsia="pl-PL"/>
              </w:rPr>
            </w:pPr>
            <w:r w:rsidRPr="005B4444">
              <w:rPr>
                <w:rFonts w:ascii="Calibri" w:eastAsia="Times New Roman" w:hAnsi="Calibri" w:cs="Calibri"/>
                <w:color w:val="000000"/>
                <w:sz w:val="20"/>
                <w:lang w:eastAsia="pl-PL"/>
              </w:rPr>
              <w:t>95,07</w:t>
            </w:r>
          </w:p>
        </w:tc>
        <w:tc>
          <w:tcPr>
            <w:tcW w:w="1016" w:type="dxa"/>
            <w:tcBorders>
              <w:top w:val="nil"/>
              <w:left w:val="nil"/>
              <w:bottom w:val="single" w:sz="4" w:space="0" w:color="auto"/>
              <w:right w:val="single" w:sz="4" w:space="0" w:color="auto"/>
            </w:tcBorders>
            <w:shd w:val="clear" w:color="auto" w:fill="auto"/>
            <w:noWrap/>
            <w:vAlign w:val="center"/>
            <w:hideMark/>
          </w:tcPr>
          <w:p w14:paraId="0224B1E2" w14:textId="067064C9" w:rsidR="00206562" w:rsidRPr="005B4444" w:rsidRDefault="00206562" w:rsidP="001F7CA1">
            <w:pPr>
              <w:spacing w:before="0" w:after="0" w:line="240" w:lineRule="auto"/>
              <w:jc w:val="center"/>
              <w:rPr>
                <w:rFonts w:ascii="Calibri" w:eastAsia="Times New Roman" w:hAnsi="Calibri" w:cs="Calibri"/>
                <w:color w:val="000000"/>
                <w:sz w:val="20"/>
                <w:lang w:eastAsia="pl-PL"/>
              </w:rPr>
            </w:pPr>
            <w:r w:rsidRPr="005B4444">
              <w:rPr>
                <w:rFonts w:ascii="Calibri" w:eastAsia="Times New Roman" w:hAnsi="Calibri" w:cs="Calibri"/>
                <w:color w:val="000000"/>
                <w:sz w:val="20"/>
                <w:lang w:eastAsia="pl-PL"/>
              </w:rPr>
              <w:t>0,05</w:t>
            </w:r>
          </w:p>
        </w:tc>
      </w:tr>
    </w:tbl>
    <w:p w14:paraId="392F4405" w14:textId="19D77828" w:rsidR="00206562" w:rsidRPr="004240F8" w:rsidRDefault="005B4444" w:rsidP="003A4C23">
      <w:pPr>
        <w:pStyle w:val="Legenda"/>
      </w:pPr>
      <w:r>
        <w:t>ź</w:t>
      </w:r>
      <w:r w:rsidR="00206562" w:rsidRPr="004240F8">
        <w:t>ródło: opracowanie własne na podstawie danych GUS Bank Danych Lokalnych</w:t>
      </w:r>
    </w:p>
    <w:p w14:paraId="7EEEE2BA" w14:textId="77777777" w:rsidR="00A67AF8" w:rsidRDefault="00A67AF8" w:rsidP="00D91805">
      <w:pPr>
        <w:spacing w:before="0" w:after="0" w:line="240" w:lineRule="auto"/>
        <w:rPr>
          <w:rFonts w:cstheme="minorHAnsi"/>
          <w:b/>
          <w:bCs/>
          <w:szCs w:val="24"/>
        </w:rPr>
      </w:pPr>
    </w:p>
    <w:p w14:paraId="77B31F04" w14:textId="5BE518A2" w:rsidR="00206562" w:rsidRDefault="00206562" w:rsidP="005B4444">
      <w:pPr>
        <w:spacing w:before="0" w:after="0"/>
        <w:rPr>
          <w:rFonts w:cstheme="minorHAnsi"/>
        </w:rPr>
      </w:pPr>
      <w:r w:rsidRPr="004240F8">
        <w:rPr>
          <w:rFonts w:cstheme="minorHAnsi"/>
          <w:b/>
          <w:bCs/>
          <w:szCs w:val="24"/>
        </w:rPr>
        <w:t>W strukturze gospodarki obserwowane są pozytywne tendencje zmian</w:t>
      </w:r>
      <w:r w:rsidRPr="004240F8">
        <w:rPr>
          <w:rFonts w:cstheme="minorHAnsi"/>
          <w:szCs w:val="24"/>
        </w:rPr>
        <w:t>: zmniejszenie udziału rolnictwa</w:t>
      </w:r>
      <w:r w:rsidRPr="004240F8">
        <w:rPr>
          <w:rFonts w:cstheme="minorHAnsi"/>
        </w:rPr>
        <w:t xml:space="preserve"> oraz handlu na rzecz budownictwa i usług. Wskazuje to na większą dywersyfikację gospodarki, a zatem większą </w:t>
      </w:r>
      <w:r w:rsidRPr="004240F8">
        <w:rPr>
          <w:rFonts w:eastAsia="Calibri" w:cstheme="minorHAnsi"/>
        </w:rPr>
        <w:t>stabilność i odporność w okresie dekoniunktury. W</w:t>
      </w:r>
      <w:r w:rsidRPr="004240F8">
        <w:rPr>
          <w:rFonts w:cstheme="minorHAnsi"/>
        </w:rPr>
        <w:t xml:space="preserve">zrasta poziom wynagrodzeń (w wartościach bezwzględnych) oraz zwiększają się wpływy jednostek samorządu terytorialnego z tytułu udziału w podatku PIT. Mimo tych pozytywnych symptomów należy </w:t>
      </w:r>
      <w:r>
        <w:rPr>
          <w:rFonts w:cstheme="minorHAnsi"/>
        </w:rPr>
        <w:t>podkreślić</w:t>
      </w:r>
      <w:r w:rsidRPr="004240F8">
        <w:rPr>
          <w:rFonts w:cstheme="minorHAnsi"/>
        </w:rPr>
        <w:t xml:space="preserve">, iż </w:t>
      </w:r>
      <w:r w:rsidRPr="004240F8">
        <w:rPr>
          <w:rFonts w:cstheme="minorHAnsi"/>
          <w:b/>
          <w:bCs/>
        </w:rPr>
        <w:t xml:space="preserve">potencjał gospodarczy partnerstwa – w porównaniu do średnich wartości w województwie świętokrzyskim - pozostaje </w:t>
      </w:r>
      <w:r>
        <w:rPr>
          <w:rFonts w:cstheme="minorHAnsi"/>
          <w:b/>
          <w:bCs/>
        </w:rPr>
        <w:t>na</w:t>
      </w:r>
      <w:r w:rsidRPr="004240F8">
        <w:rPr>
          <w:rFonts w:cstheme="minorHAnsi"/>
          <w:b/>
          <w:bCs/>
        </w:rPr>
        <w:t xml:space="preserve"> niskim </w:t>
      </w:r>
      <w:r>
        <w:rPr>
          <w:rFonts w:cstheme="minorHAnsi"/>
          <w:b/>
          <w:bCs/>
        </w:rPr>
        <w:t>poziomie dla wszystkich gmin objętych Strategią</w:t>
      </w:r>
      <w:r w:rsidRPr="004240F8">
        <w:rPr>
          <w:rFonts w:cstheme="minorHAnsi"/>
        </w:rPr>
        <w:t xml:space="preserve">. Dotyczy to takich parametrów jak liczebność podmiotów gospodarczych na 1 tys. mieszkańców, stopa bezrobocia czy średni poziom wynagrodzeń. </w:t>
      </w:r>
    </w:p>
    <w:p w14:paraId="73450AFD" w14:textId="77777777" w:rsidR="005B4444" w:rsidRPr="004240F8" w:rsidRDefault="005B4444" w:rsidP="005B4444">
      <w:pPr>
        <w:spacing w:before="0" w:after="0"/>
        <w:rPr>
          <w:rFonts w:cstheme="minorHAnsi"/>
        </w:rPr>
      </w:pPr>
    </w:p>
    <w:p w14:paraId="2DB9CF05" w14:textId="1D594FC6" w:rsidR="00206562" w:rsidRPr="004240F8" w:rsidRDefault="00206562" w:rsidP="003A4C23">
      <w:pPr>
        <w:pStyle w:val="Legenda"/>
      </w:pPr>
      <w:bookmarkStart w:id="24" w:name="_Toc129255090"/>
      <w:r w:rsidRPr="004240F8">
        <w:t xml:space="preserve">Tabela </w:t>
      </w:r>
      <w:fldSimple w:instr=" SEQ Tabela \* ARABIC ">
        <w:r w:rsidR="003A4C23">
          <w:rPr>
            <w:noProof/>
          </w:rPr>
          <w:t>11</w:t>
        </w:r>
      </w:fldSimple>
      <w:r w:rsidR="005B4444">
        <w:rPr>
          <w:noProof/>
        </w:rPr>
        <w:t>.</w:t>
      </w:r>
      <w:r w:rsidRPr="004240F8">
        <w:t xml:space="preserve"> Podmioty gospodarcze wg grup rodzajów działalności na koniec 2020</w:t>
      </w:r>
      <w:r w:rsidR="005B4444">
        <w:t> </w:t>
      </w:r>
      <w:r w:rsidRPr="004240F8">
        <w:t>r.</w:t>
      </w:r>
      <w:bookmarkEnd w:id="24"/>
    </w:p>
    <w:tbl>
      <w:tblPr>
        <w:tblW w:w="9072" w:type="dxa"/>
        <w:jc w:val="center"/>
        <w:tblCellMar>
          <w:left w:w="70" w:type="dxa"/>
          <w:right w:w="70" w:type="dxa"/>
        </w:tblCellMar>
        <w:tblLook w:val="04A0" w:firstRow="1" w:lastRow="0" w:firstColumn="1" w:lastColumn="0" w:noHBand="0" w:noVBand="1"/>
      </w:tblPr>
      <w:tblGrid>
        <w:gridCol w:w="4426"/>
        <w:gridCol w:w="1409"/>
        <w:gridCol w:w="1276"/>
        <w:gridCol w:w="1961"/>
      </w:tblGrid>
      <w:tr w:rsidR="00206562" w:rsidRPr="009D3321" w14:paraId="6098C2CD" w14:textId="77777777" w:rsidTr="009D3321">
        <w:trPr>
          <w:trHeight w:val="300"/>
          <w:jc w:val="center"/>
        </w:trPr>
        <w:tc>
          <w:tcPr>
            <w:tcW w:w="442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14:paraId="4C47C251" w14:textId="77777777" w:rsidR="00206562" w:rsidRPr="009D3321" w:rsidRDefault="00206562" w:rsidP="00D91805">
            <w:pPr>
              <w:spacing w:before="0" w:after="0" w:line="240" w:lineRule="auto"/>
              <w:jc w:val="center"/>
              <w:rPr>
                <w:rFonts w:eastAsia="Times New Roman" w:cstheme="minorHAnsi"/>
                <w:b/>
                <w:color w:val="000000"/>
                <w:sz w:val="20"/>
                <w:lang w:eastAsia="pl-PL"/>
              </w:rPr>
            </w:pPr>
            <w:r w:rsidRPr="009D3321">
              <w:rPr>
                <w:rFonts w:eastAsia="Times New Roman" w:cstheme="minorHAnsi"/>
                <w:b/>
                <w:color w:val="000000"/>
                <w:sz w:val="20"/>
                <w:lang w:eastAsia="pl-PL"/>
              </w:rPr>
              <w:t xml:space="preserve">Wyszczególnienie </w:t>
            </w:r>
          </w:p>
        </w:tc>
        <w:tc>
          <w:tcPr>
            <w:tcW w:w="1409" w:type="dxa"/>
            <w:tcBorders>
              <w:top w:val="single" w:sz="4" w:space="0" w:color="auto"/>
              <w:left w:val="nil"/>
              <w:bottom w:val="single" w:sz="4" w:space="0" w:color="auto"/>
              <w:right w:val="single" w:sz="4" w:space="0" w:color="auto"/>
            </w:tcBorders>
            <w:shd w:val="clear" w:color="auto" w:fill="FFF2CC" w:themeFill="accent4" w:themeFillTint="33"/>
            <w:noWrap/>
            <w:vAlign w:val="bottom"/>
            <w:hideMark/>
          </w:tcPr>
          <w:p w14:paraId="77F66C8C" w14:textId="77777777" w:rsidR="00206562" w:rsidRPr="009D3321" w:rsidRDefault="00206562" w:rsidP="00D91805">
            <w:pPr>
              <w:spacing w:before="0" w:after="0" w:line="240" w:lineRule="auto"/>
              <w:jc w:val="center"/>
              <w:rPr>
                <w:rFonts w:eastAsia="Times New Roman" w:cstheme="minorHAnsi"/>
                <w:b/>
                <w:color w:val="000000"/>
                <w:sz w:val="20"/>
                <w:lang w:eastAsia="pl-PL"/>
              </w:rPr>
            </w:pPr>
            <w:r w:rsidRPr="009D3321">
              <w:rPr>
                <w:rFonts w:eastAsia="Times New Roman" w:cstheme="minorHAnsi"/>
                <w:b/>
                <w:color w:val="000000"/>
                <w:sz w:val="20"/>
                <w:lang w:eastAsia="pl-PL"/>
              </w:rPr>
              <w:t>Fałków</w:t>
            </w:r>
          </w:p>
        </w:tc>
        <w:tc>
          <w:tcPr>
            <w:tcW w:w="1276" w:type="dxa"/>
            <w:tcBorders>
              <w:top w:val="single" w:sz="4" w:space="0" w:color="auto"/>
              <w:left w:val="nil"/>
              <w:bottom w:val="single" w:sz="4" w:space="0" w:color="auto"/>
              <w:right w:val="single" w:sz="4" w:space="0" w:color="auto"/>
            </w:tcBorders>
            <w:shd w:val="clear" w:color="auto" w:fill="FFF2CC" w:themeFill="accent4" w:themeFillTint="33"/>
            <w:noWrap/>
            <w:vAlign w:val="bottom"/>
            <w:hideMark/>
          </w:tcPr>
          <w:p w14:paraId="43AF2FDE" w14:textId="77777777" w:rsidR="00206562" w:rsidRPr="009D3321" w:rsidRDefault="00206562" w:rsidP="00D91805">
            <w:pPr>
              <w:spacing w:before="0" w:after="0" w:line="240" w:lineRule="auto"/>
              <w:jc w:val="center"/>
              <w:rPr>
                <w:rFonts w:eastAsia="Times New Roman" w:cstheme="minorHAnsi"/>
                <w:b/>
                <w:color w:val="000000"/>
                <w:sz w:val="20"/>
                <w:lang w:eastAsia="pl-PL"/>
              </w:rPr>
            </w:pPr>
            <w:r w:rsidRPr="009D3321">
              <w:rPr>
                <w:rFonts w:eastAsia="Times New Roman" w:cstheme="minorHAnsi"/>
                <w:b/>
                <w:color w:val="000000"/>
                <w:sz w:val="20"/>
                <w:lang w:eastAsia="pl-PL"/>
              </w:rPr>
              <w:t>Radoszyce</w:t>
            </w:r>
          </w:p>
        </w:tc>
        <w:tc>
          <w:tcPr>
            <w:tcW w:w="1961" w:type="dxa"/>
            <w:tcBorders>
              <w:top w:val="single" w:sz="4" w:space="0" w:color="auto"/>
              <w:left w:val="nil"/>
              <w:bottom w:val="single" w:sz="4" w:space="0" w:color="auto"/>
              <w:right w:val="single" w:sz="4" w:space="0" w:color="auto"/>
            </w:tcBorders>
            <w:shd w:val="clear" w:color="auto" w:fill="FFF2CC" w:themeFill="accent4" w:themeFillTint="33"/>
            <w:noWrap/>
            <w:vAlign w:val="bottom"/>
            <w:hideMark/>
          </w:tcPr>
          <w:p w14:paraId="32CC3EFA" w14:textId="77777777" w:rsidR="00206562" w:rsidRPr="009D3321" w:rsidRDefault="00206562" w:rsidP="00D91805">
            <w:pPr>
              <w:spacing w:before="0" w:after="0" w:line="240" w:lineRule="auto"/>
              <w:jc w:val="center"/>
              <w:rPr>
                <w:rFonts w:eastAsia="Times New Roman" w:cstheme="minorHAnsi"/>
                <w:b/>
                <w:color w:val="000000"/>
                <w:sz w:val="20"/>
                <w:lang w:eastAsia="pl-PL"/>
              </w:rPr>
            </w:pPr>
            <w:r w:rsidRPr="009D3321">
              <w:rPr>
                <w:rFonts w:eastAsia="Times New Roman" w:cstheme="minorHAnsi"/>
                <w:b/>
                <w:color w:val="000000"/>
                <w:sz w:val="20"/>
                <w:lang w:eastAsia="pl-PL"/>
              </w:rPr>
              <w:t>Ruda Maleniecka</w:t>
            </w:r>
          </w:p>
        </w:tc>
      </w:tr>
      <w:tr w:rsidR="00206562" w:rsidRPr="009D3321" w14:paraId="66818941" w14:textId="77777777" w:rsidTr="009D3321">
        <w:trPr>
          <w:trHeight w:val="300"/>
          <w:jc w:val="center"/>
        </w:trPr>
        <w:tc>
          <w:tcPr>
            <w:tcW w:w="4426" w:type="dxa"/>
            <w:tcBorders>
              <w:top w:val="nil"/>
              <w:left w:val="single" w:sz="4" w:space="0" w:color="auto"/>
              <w:bottom w:val="single" w:sz="4" w:space="0" w:color="auto"/>
              <w:right w:val="single" w:sz="4" w:space="0" w:color="auto"/>
            </w:tcBorders>
            <w:shd w:val="clear" w:color="auto" w:fill="E2EFD9" w:themeFill="accent6" w:themeFillTint="33"/>
            <w:noWrap/>
            <w:vAlign w:val="bottom"/>
            <w:hideMark/>
          </w:tcPr>
          <w:p w14:paraId="5F762556" w14:textId="77777777" w:rsidR="00206562" w:rsidRPr="009D3321" w:rsidRDefault="00206562" w:rsidP="00D91805">
            <w:pPr>
              <w:spacing w:before="0" w:after="0" w:line="240" w:lineRule="auto"/>
              <w:jc w:val="center"/>
              <w:rPr>
                <w:rFonts w:eastAsia="Times New Roman" w:cstheme="minorHAnsi"/>
                <w:color w:val="000000"/>
                <w:sz w:val="20"/>
                <w:lang w:eastAsia="pl-PL"/>
              </w:rPr>
            </w:pPr>
            <w:r w:rsidRPr="009D3321">
              <w:rPr>
                <w:rFonts w:eastAsia="Times New Roman" w:cstheme="minorHAnsi"/>
                <w:color w:val="000000"/>
                <w:sz w:val="20"/>
                <w:lang w:eastAsia="pl-PL"/>
              </w:rPr>
              <w:t>rolnictwo, leśnictwo, łowiectwo i rybactwo</w:t>
            </w:r>
          </w:p>
        </w:tc>
        <w:tc>
          <w:tcPr>
            <w:tcW w:w="14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833F8A" w14:textId="77777777" w:rsidR="00206562" w:rsidRPr="009D3321" w:rsidRDefault="00206562" w:rsidP="00D91805">
            <w:pPr>
              <w:spacing w:before="0" w:after="0" w:line="240" w:lineRule="auto"/>
              <w:jc w:val="center"/>
              <w:rPr>
                <w:rFonts w:eastAsia="Times New Roman" w:cstheme="minorHAnsi"/>
                <w:color w:val="000000"/>
                <w:sz w:val="20"/>
                <w:lang w:eastAsia="pl-PL"/>
              </w:rPr>
            </w:pPr>
            <w:r w:rsidRPr="009D3321">
              <w:rPr>
                <w:rFonts w:ascii="Calibri" w:hAnsi="Calibri" w:cs="Calibri"/>
                <w:color w:val="000000"/>
                <w:sz w:val="20"/>
              </w:rPr>
              <w:t>7</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296F2C" w14:textId="77777777" w:rsidR="00206562" w:rsidRPr="009D3321" w:rsidRDefault="00206562" w:rsidP="00D91805">
            <w:pPr>
              <w:spacing w:before="0" w:after="0" w:line="240" w:lineRule="auto"/>
              <w:jc w:val="center"/>
              <w:rPr>
                <w:rFonts w:eastAsia="Times New Roman" w:cstheme="minorHAnsi"/>
                <w:color w:val="000000"/>
                <w:sz w:val="20"/>
                <w:lang w:eastAsia="pl-PL"/>
              </w:rPr>
            </w:pPr>
            <w:r w:rsidRPr="009D3321">
              <w:rPr>
                <w:rFonts w:ascii="Calibri" w:hAnsi="Calibri" w:cs="Calibri"/>
                <w:sz w:val="20"/>
              </w:rPr>
              <w:t>20</w:t>
            </w:r>
          </w:p>
        </w:tc>
        <w:tc>
          <w:tcPr>
            <w:tcW w:w="196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9A9CE4" w14:textId="77777777" w:rsidR="00206562" w:rsidRPr="009D3321" w:rsidRDefault="00206562" w:rsidP="00D91805">
            <w:pPr>
              <w:spacing w:before="0" w:after="0" w:line="240" w:lineRule="auto"/>
              <w:jc w:val="center"/>
              <w:rPr>
                <w:rFonts w:eastAsia="Times New Roman" w:cstheme="minorHAnsi"/>
                <w:color w:val="000000"/>
                <w:sz w:val="20"/>
                <w:lang w:eastAsia="pl-PL"/>
              </w:rPr>
            </w:pPr>
            <w:r w:rsidRPr="009D3321">
              <w:rPr>
                <w:rFonts w:ascii="Calibri" w:hAnsi="Calibri" w:cs="Calibri"/>
                <w:color w:val="000000"/>
                <w:sz w:val="20"/>
              </w:rPr>
              <w:t>11</w:t>
            </w:r>
          </w:p>
        </w:tc>
      </w:tr>
      <w:tr w:rsidR="00206562" w:rsidRPr="009D3321" w14:paraId="3E469E87" w14:textId="77777777" w:rsidTr="009D3321">
        <w:trPr>
          <w:trHeight w:val="300"/>
          <w:jc w:val="center"/>
        </w:trPr>
        <w:tc>
          <w:tcPr>
            <w:tcW w:w="4426" w:type="dxa"/>
            <w:tcBorders>
              <w:top w:val="nil"/>
              <w:left w:val="single" w:sz="4" w:space="0" w:color="auto"/>
              <w:bottom w:val="single" w:sz="4" w:space="0" w:color="auto"/>
              <w:right w:val="single" w:sz="4" w:space="0" w:color="auto"/>
            </w:tcBorders>
            <w:shd w:val="clear" w:color="auto" w:fill="E2EFD9" w:themeFill="accent6" w:themeFillTint="33"/>
            <w:noWrap/>
            <w:vAlign w:val="bottom"/>
            <w:hideMark/>
          </w:tcPr>
          <w:p w14:paraId="127B65D2" w14:textId="77777777" w:rsidR="00206562" w:rsidRPr="009D3321" w:rsidRDefault="00206562" w:rsidP="00D91805">
            <w:pPr>
              <w:spacing w:before="0" w:after="0" w:line="240" w:lineRule="auto"/>
              <w:jc w:val="center"/>
              <w:rPr>
                <w:rFonts w:eastAsia="Times New Roman" w:cstheme="minorHAnsi"/>
                <w:color w:val="000000"/>
                <w:sz w:val="20"/>
                <w:lang w:eastAsia="pl-PL"/>
              </w:rPr>
            </w:pPr>
            <w:r w:rsidRPr="009D3321">
              <w:rPr>
                <w:rFonts w:eastAsia="Times New Roman" w:cstheme="minorHAnsi"/>
                <w:color w:val="000000"/>
                <w:sz w:val="20"/>
                <w:lang w:eastAsia="pl-PL"/>
              </w:rPr>
              <w:t>przemysł i budownictwo</w:t>
            </w:r>
          </w:p>
        </w:tc>
        <w:tc>
          <w:tcPr>
            <w:tcW w:w="1409" w:type="dxa"/>
            <w:tcBorders>
              <w:top w:val="nil"/>
              <w:left w:val="single" w:sz="4" w:space="0" w:color="auto"/>
              <w:bottom w:val="single" w:sz="4" w:space="0" w:color="auto"/>
              <w:right w:val="single" w:sz="4" w:space="0" w:color="auto"/>
            </w:tcBorders>
            <w:shd w:val="clear" w:color="auto" w:fill="auto"/>
            <w:noWrap/>
            <w:vAlign w:val="bottom"/>
            <w:hideMark/>
          </w:tcPr>
          <w:p w14:paraId="22FDEFA6" w14:textId="77777777" w:rsidR="00206562" w:rsidRPr="009D3321" w:rsidRDefault="00206562" w:rsidP="00D91805">
            <w:pPr>
              <w:spacing w:before="0" w:after="0" w:line="240" w:lineRule="auto"/>
              <w:jc w:val="center"/>
              <w:rPr>
                <w:rFonts w:eastAsia="Times New Roman" w:cstheme="minorHAnsi"/>
                <w:color w:val="000000"/>
                <w:sz w:val="20"/>
                <w:lang w:eastAsia="pl-PL"/>
              </w:rPr>
            </w:pPr>
            <w:r w:rsidRPr="009D3321">
              <w:rPr>
                <w:rFonts w:ascii="Calibri" w:hAnsi="Calibri" w:cs="Calibri"/>
                <w:color w:val="000000"/>
                <w:sz w:val="20"/>
              </w:rPr>
              <w:t>83</w:t>
            </w: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02DF7C4A" w14:textId="77777777" w:rsidR="00206562" w:rsidRPr="009D3321" w:rsidRDefault="00206562" w:rsidP="00D91805">
            <w:pPr>
              <w:spacing w:before="0" w:after="0" w:line="240" w:lineRule="auto"/>
              <w:jc w:val="center"/>
              <w:rPr>
                <w:rFonts w:eastAsia="Times New Roman" w:cstheme="minorHAnsi"/>
                <w:color w:val="000000"/>
                <w:sz w:val="20"/>
                <w:lang w:eastAsia="pl-PL"/>
              </w:rPr>
            </w:pPr>
            <w:r w:rsidRPr="009D3321">
              <w:rPr>
                <w:rFonts w:ascii="Calibri" w:hAnsi="Calibri" w:cs="Calibri"/>
                <w:color w:val="000000"/>
                <w:sz w:val="20"/>
              </w:rPr>
              <w:t>223</w:t>
            </w:r>
          </w:p>
        </w:tc>
        <w:tc>
          <w:tcPr>
            <w:tcW w:w="1961" w:type="dxa"/>
            <w:tcBorders>
              <w:top w:val="nil"/>
              <w:left w:val="single" w:sz="4" w:space="0" w:color="auto"/>
              <w:bottom w:val="single" w:sz="4" w:space="0" w:color="auto"/>
              <w:right w:val="single" w:sz="4" w:space="0" w:color="auto"/>
            </w:tcBorders>
            <w:shd w:val="clear" w:color="auto" w:fill="auto"/>
            <w:noWrap/>
            <w:vAlign w:val="bottom"/>
            <w:hideMark/>
          </w:tcPr>
          <w:p w14:paraId="52AFD336" w14:textId="77777777" w:rsidR="00206562" w:rsidRPr="009D3321" w:rsidRDefault="00206562" w:rsidP="00D91805">
            <w:pPr>
              <w:spacing w:before="0" w:after="0" w:line="240" w:lineRule="auto"/>
              <w:jc w:val="center"/>
              <w:rPr>
                <w:rFonts w:eastAsia="Times New Roman" w:cstheme="minorHAnsi"/>
                <w:color w:val="000000"/>
                <w:sz w:val="20"/>
                <w:lang w:eastAsia="pl-PL"/>
              </w:rPr>
            </w:pPr>
            <w:r w:rsidRPr="009D3321">
              <w:rPr>
                <w:rFonts w:ascii="Calibri" w:hAnsi="Calibri" w:cs="Calibri"/>
                <w:color w:val="000000"/>
                <w:sz w:val="20"/>
              </w:rPr>
              <w:t>78</w:t>
            </w:r>
          </w:p>
        </w:tc>
      </w:tr>
      <w:tr w:rsidR="00206562" w:rsidRPr="009D3321" w14:paraId="0C707707" w14:textId="77777777" w:rsidTr="009D3321">
        <w:trPr>
          <w:trHeight w:val="300"/>
          <w:jc w:val="center"/>
        </w:trPr>
        <w:tc>
          <w:tcPr>
            <w:tcW w:w="4426" w:type="dxa"/>
            <w:tcBorders>
              <w:top w:val="nil"/>
              <w:left w:val="single" w:sz="4" w:space="0" w:color="auto"/>
              <w:bottom w:val="single" w:sz="4" w:space="0" w:color="auto"/>
              <w:right w:val="single" w:sz="4" w:space="0" w:color="auto"/>
            </w:tcBorders>
            <w:shd w:val="clear" w:color="auto" w:fill="E2EFD9" w:themeFill="accent6" w:themeFillTint="33"/>
            <w:noWrap/>
            <w:vAlign w:val="bottom"/>
            <w:hideMark/>
          </w:tcPr>
          <w:p w14:paraId="363C7EB4" w14:textId="77777777" w:rsidR="00206562" w:rsidRPr="009D3321" w:rsidRDefault="00206562" w:rsidP="00D91805">
            <w:pPr>
              <w:spacing w:before="0" w:after="0" w:line="240" w:lineRule="auto"/>
              <w:jc w:val="center"/>
              <w:rPr>
                <w:rFonts w:eastAsia="Times New Roman" w:cstheme="minorHAnsi"/>
                <w:color w:val="000000"/>
                <w:sz w:val="20"/>
                <w:lang w:eastAsia="pl-PL"/>
              </w:rPr>
            </w:pPr>
            <w:r w:rsidRPr="009D3321">
              <w:rPr>
                <w:rFonts w:eastAsia="Times New Roman" w:cstheme="minorHAnsi"/>
                <w:color w:val="000000"/>
                <w:sz w:val="20"/>
                <w:lang w:eastAsia="pl-PL"/>
              </w:rPr>
              <w:t>pozostała działalność</w:t>
            </w:r>
          </w:p>
        </w:tc>
        <w:tc>
          <w:tcPr>
            <w:tcW w:w="1409" w:type="dxa"/>
            <w:tcBorders>
              <w:top w:val="nil"/>
              <w:left w:val="single" w:sz="4" w:space="0" w:color="auto"/>
              <w:bottom w:val="single" w:sz="4" w:space="0" w:color="auto"/>
              <w:right w:val="single" w:sz="4" w:space="0" w:color="auto"/>
            </w:tcBorders>
            <w:shd w:val="clear" w:color="auto" w:fill="auto"/>
            <w:noWrap/>
            <w:vAlign w:val="bottom"/>
            <w:hideMark/>
          </w:tcPr>
          <w:p w14:paraId="49D59B2D" w14:textId="77777777" w:rsidR="00206562" w:rsidRPr="009D3321" w:rsidRDefault="00206562" w:rsidP="00D91805">
            <w:pPr>
              <w:spacing w:before="0" w:after="0" w:line="240" w:lineRule="auto"/>
              <w:jc w:val="center"/>
              <w:rPr>
                <w:rFonts w:eastAsia="Times New Roman" w:cstheme="minorHAnsi"/>
                <w:color w:val="000000"/>
                <w:sz w:val="20"/>
                <w:lang w:eastAsia="pl-PL"/>
              </w:rPr>
            </w:pPr>
            <w:r w:rsidRPr="009D3321">
              <w:rPr>
                <w:rFonts w:ascii="Calibri" w:hAnsi="Calibri" w:cs="Calibri"/>
                <w:color w:val="000000"/>
                <w:sz w:val="20"/>
              </w:rPr>
              <w:t>143</w:t>
            </w: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22AEFABF" w14:textId="77777777" w:rsidR="00206562" w:rsidRPr="009D3321" w:rsidRDefault="00206562" w:rsidP="00D91805">
            <w:pPr>
              <w:spacing w:before="0" w:after="0" w:line="240" w:lineRule="auto"/>
              <w:jc w:val="center"/>
              <w:rPr>
                <w:rFonts w:eastAsia="Times New Roman" w:cstheme="minorHAnsi"/>
                <w:color w:val="000000"/>
                <w:sz w:val="20"/>
                <w:lang w:eastAsia="pl-PL"/>
              </w:rPr>
            </w:pPr>
            <w:r w:rsidRPr="009D3321">
              <w:rPr>
                <w:rFonts w:ascii="Calibri" w:hAnsi="Calibri" w:cs="Calibri"/>
                <w:color w:val="000000"/>
                <w:sz w:val="20"/>
              </w:rPr>
              <w:t>427</w:t>
            </w:r>
          </w:p>
        </w:tc>
        <w:tc>
          <w:tcPr>
            <w:tcW w:w="1961" w:type="dxa"/>
            <w:tcBorders>
              <w:top w:val="nil"/>
              <w:left w:val="single" w:sz="4" w:space="0" w:color="auto"/>
              <w:bottom w:val="single" w:sz="4" w:space="0" w:color="auto"/>
              <w:right w:val="single" w:sz="4" w:space="0" w:color="auto"/>
            </w:tcBorders>
            <w:shd w:val="clear" w:color="auto" w:fill="auto"/>
            <w:noWrap/>
            <w:vAlign w:val="bottom"/>
            <w:hideMark/>
          </w:tcPr>
          <w:p w14:paraId="2DD62C5B" w14:textId="77777777" w:rsidR="00206562" w:rsidRPr="009D3321" w:rsidRDefault="00206562" w:rsidP="00D91805">
            <w:pPr>
              <w:spacing w:before="0" w:after="0" w:line="240" w:lineRule="auto"/>
              <w:jc w:val="center"/>
              <w:rPr>
                <w:rFonts w:eastAsia="Times New Roman" w:cstheme="minorHAnsi"/>
                <w:color w:val="000000"/>
                <w:sz w:val="20"/>
                <w:lang w:eastAsia="pl-PL"/>
              </w:rPr>
            </w:pPr>
            <w:r w:rsidRPr="009D3321">
              <w:rPr>
                <w:rFonts w:ascii="Calibri" w:hAnsi="Calibri" w:cs="Calibri"/>
                <w:color w:val="000000"/>
                <w:sz w:val="20"/>
              </w:rPr>
              <w:t>109</w:t>
            </w:r>
          </w:p>
        </w:tc>
      </w:tr>
    </w:tbl>
    <w:p w14:paraId="51930475" w14:textId="63F9D2D7" w:rsidR="00206562" w:rsidRPr="004240F8" w:rsidRDefault="001262ED" w:rsidP="003A4C23">
      <w:pPr>
        <w:pStyle w:val="Legenda"/>
      </w:pPr>
      <w:r>
        <w:t>ź</w:t>
      </w:r>
      <w:r w:rsidR="00206562" w:rsidRPr="004240F8">
        <w:t>ródło: opracowanie własne na podstawie danych GUS Bank Danych Lokalnych</w:t>
      </w:r>
    </w:p>
    <w:p w14:paraId="799D398D" w14:textId="1FB5DE72" w:rsidR="00A67AF8" w:rsidRDefault="00A67AF8" w:rsidP="00D91805">
      <w:pPr>
        <w:spacing w:before="0" w:after="0" w:line="240" w:lineRule="auto"/>
        <w:rPr>
          <w:rFonts w:cstheme="minorHAnsi"/>
        </w:rPr>
      </w:pPr>
    </w:p>
    <w:p w14:paraId="0DF17307" w14:textId="5630B243" w:rsidR="00206562" w:rsidRDefault="00206562" w:rsidP="009D3321">
      <w:pPr>
        <w:spacing w:before="0" w:after="0"/>
        <w:rPr>
          <w:rFonts w:cstheme="minorHAnsi"/>
        </w:rPr>
      </w:pPr>
      <w:r w:rsidRPr="004240F8">
        <w:rPr>
          <w:rFonts w:cstheme="minorHAnsi"/>
        </w:rPr>
        <w:lastRenderedPageBreak/>
        <w:t>Dlatego podstawowym</w:t>
      </w:r>
      <w:r w:rsidRPr="004240F8">
        <w:rPr>
          <w:rFonts w:cstheme="minorHAnsi"/>
          <w:b/>
          <w:bCs/>
        </w:rPr>
        <w:t xml:space="preserve"> wyzwaniem </w:t>
      </w:r>
      <w:r w:rsidRPr="004240F8">
        <w:rPr>
          <w:rFonts w:cstheme="minorHAnsi"/>
        </w:rPr>
        <w:t>dla partnerstwa jest</w:t>
      </w:r>
      <w:r w:rsidRPr="004240F8">
        <w:rPr>
          <w:rFonts w:cstheme="minorHAnsi"/>
          <w:b/>
          <w:bCs/>
        </w:rPr>
        <w:t xml:space="preserve"> stymulowanie rozwoju działających (oraz powstawania nowych) firm, a także przyciągania działalności gospodarczych </w:t>
      </w:r>
      <w:r w:rsidR="00A519A4">
        <w:rPr>
          <w:rFonts w:cstheme="minorHAnsi"/>
          <w:b/>
          <w:bCs/>
        </w:rPr>
        <w:br/>
      </w:r>
      <w:r w:rsidRPr="004240F8">
        <w:rPr>
          <w:rFonts w:cstheme="minorHAnsi"/>
        </w:rPr>
        <w:t xml:space="preserve">w branżach bardziej opłacalnych (np. turystyka, gastronomia), generujących wyższe przychody, a zatem i wynagrodzenia. </w:t>
      </w:r>
    </w:p>
    <w:p w14:paraId="59710671" w14:textId="0C34E1B7" w:rsidR="000B455C" w:rsidRPr="004240F8" w:rsidRDefault="000B455C" w:rsidP="009D3321">
      <w:pPr>
        <w:spacing w:before="0" w:after="0"/>
        <w:rPr>
          <w:rFonts w:cstheme="minorHAnsi"/>
        </w:rPr>
      </w:pPr>
      <w:r w:rsidRPr="004240F8">
        <w:rPr>
          <w:rFonts w:cstheme="minorHAnsi"/>
        </w:rPr>
        <w:t xml:space="preserve">Przyciągnięciu nowych inwestorów sprzyja </w:t>
      </w:r>
      <w:r w:rsidRPr="004240F8">
        <w:rPr>
          <w:rFonts w:cstheme="minorHAnsi"/>
          <w:b/>
          <w:bCs/>
        </w:rPr>
        <w:t>położenie partnerstwa przy szlakach komunikacyjnych o znaczeniu krajowym</w:t>
      </w:r>
      <w:r w:rsidRPr="004240F8">
        <w:rPr>
          <w:rFonts w:cstheme="minorHAnsi"/>
        </w:rPr>
        <w:t xml:space="preserve">. Stwarza to </w:t>
      </w:r>
      <w:r w:rsidRPr="004240F8">
        <w:rPr>
          <w:rFonts w:cstheme="minorHAnsi"/>
          <w:b/>
          <w:bCs/>
        </w:rPr>
        <w:t xml:space="preserve">możliwości dla poprawy atrakcyjności inwestycyjnej. </w:t>
      </w:r>
    </w:p>
    <w:p w14:paraId="6010F132" w14:textId="63C3D649" w:rsidR="000B455C" w:rsidRPr="004240F8" w:rsidRDefault="000B455C" w:rsidP="009D3321">
      <w:pPr>
        <w:spacing w:before="0" w:after="0"/>
        <w:rPr>
          <w:rFonts w:cstheme="minorHAnsi"/>
        </w:rPr>
      </w:pPr>
      <w:r w:rsidRPr="004240F8">
        <w:rPr>
          <w:rFonts w:cstheme="minorHAnsi"/>
        </w:rPr>
        <w:t xml:space="preserve">W perspektywie kilku lat poważnym </w:t>
      </w:r>
      <w:r w:rsidRPr="004240F8">
        <w:rPr>
          <w:rFonts w:cstheme="minorHAnsi"/>
          <w:b/>
          <w:bCs/>
        </w:rPr>
        <w:t xml:space="preserve">wyzwaniem może się okazać zapewnienie kadr dla lokalnej gospodarki. </w:t>
      </w:r>
      <w:r w:rsidRPr="004240F8">
        <w:rPr>
          <w:rFonts w:cstheme="minorHAnsi"/>
        </w:rPr>
        <w:t xml:space="preserve">Dalszy spadek liczby osób w wieku produkcyjnym oznaczać może brak pracowników niezbędnych dla zaspokojenia podstawowych usług (w tym np. opieki dla rosnącej rzeszy osób starszych) oraz problemy z kadrą o wyższych kwalifikacjach (zwłaszcza </w:t>
      </w:r>
      <w:r w:rsidR="00CE5160">
        <w:rPr>
          <w:rFonts w:cstheme="minorHAnsi"/>
        </w:rPr>
        <w:br/>
      </w:r>
      <w:r w:rsidRPr="004240F8">
        <w:rPr>
          <w:rFonts w:cstheme="minorHAnsi"/>
        </w:rPr>
        <w:t xml:space="preserve">w usługach sanatoryjnych). Osoby z większymi ambicjami płacowymi i poszukujący pracy </w:t>
      </w:r>
      <w:r w:rsidRPr="004240F8">
        <w:rPr>
          <w:rFonts w:cstheme="minorHAnsi"/>
        </w:rPr>
        <w:br/>
        <w:t xml:space="preserve">w zawodach wymagających wysokich kwalifikacji rzadko wiążą swoją przyszłość z obszarem partnerstwa, bowiem obecna struktura branżowa podmiotów gospodarczych w małym stopniu odpowiada na to zapotrzebowanie. Oznacza to konieczność podjęcia działań na rzecz </w:t>
      </w:r>
      <w:r w:rsidRPr="004240F8">
        <w:rPr>
          <w:rFonts w:cstheme="minorHAnsi"/>
          <w:b/>
          <w:bCs/>
        </w:rPr>
        <w:t xml:space="preserve">bardziej efektywnego wykorzystania dostępnych zasobów kadrowych oraz zachęcenia </w:t>
      </w:r>
      <w:r w:rsidRPr="004240F8">
        <w:rPr>
          <w:rFonts w:cstheme="minorHAnsi"/>
        </w:rPr>
        <w:t xml:space="preserve">ludzi młodych do pozostania na terenie partnerstwa. Istotnym czynnikiem jest edukacja ekonomiczna ludzi młodych i wsparcie osób chcących rozpocząć własną działalność gospodarczą. </w:t>
      </w:r>
      <w:r w:rsidRPr="004240F8">
        <w:rPr>
          <w:rFonts w:cstheme="minorHAnsi"/>
          <w:b/>
          <w:bCs/>
        </w:rPr>
        <w:t>Częściowym antidotum</w:t>
      </w:r>
      <w:r w:rsidRPr="004240F8">
        <w:rPr>
          <w:rFonts w:cstheme="minorHAnsi"/>
        </w:rPr>
        <w:t xml:space="preserve"> na prognozowane problemy rynku pracy mogą być postępujące w przedsiębiorstwach </w:t>
      </w:r>
      <w:r w:rsidRPr="004240F8">
        <w:rPr>
          <w:rFonts w:cstheme="minorHAnsi"/>
          <w:b/>
          <w:bCs/>
        </w:rPr>
        <w:t>procesy cyfryzacji i automatyzacji</w:t>
      </w:r>
      <w:r w:rsidRPr="004240F8">
        <w:rPr>
          <w:rFonts w:cstheme="minorHAnsi"/>
        </w:rPr>
        <w:t xml:space="preserve">, ograniczające popyt na pracowników, a także popularyzacja elastycznych form świadczenia pracy (telepraca, praca na część etatu). </w:t>
      </w:r>
    </w:p>
    <w:bookmarkEnd w:id="20"/>
    <w:p w14:paraId="35FFBEDC" w14:textId="25CCB29C" w:rsidR="00206562" w:rsidRPr="00730527" w:rsidRDefault="00206562" w:rsidP="009D3321">
      <w:pPr>
        <w:spacing w:before="0" w:after="0"/>
        <w:rPr>
          <w:rFonts w:eastAsia="Calibri" w:cstheme="minorHAnsi"/>
          <w:szCs w:val="24"/>
        </w:rPr>
      </w:pPr>
      <w:r>
        <w:rPr>
          <w:rFonts w:eastAsia="Calibri" w:cstheme="minorHAnsi"/>
          <w:color w:val="000000" w:themeColor="text1"/>
          <w:szCs w:val="24"/>
        </w:rPr>
        <w:t xml:space="preserve">Analizując </w:t>
      </w:r>
      <w:r w:rsidRPr="004240F8">
        <w:rPr>
          <w:rFonts w:eastAsia="Calibri" w:cstheme="minorHAnsi"/>
          <w:color w:val="000000" w:themeColor="text1"/>
          <w:szCs w:val="24"/>
        </w:rPr>
        <w:t xml:space="preserve">wymiar społeczno-gospodarczy regionu </w:t>
      </w:r>
      <w:r>
        <w:rPr>
          <w:rFonts w:eastAsia="Calibri" w:cstheme="minorHAnsi"/>
          <w:color w:val="000000" w:themeColor="text1"/>
          <w:szCs w:val="24"/>
        </w:rPr>
        <w:t xml:space="preserve">można z nich wysnuć </w:t>
      </w:r>
      <w:r w:rsidRPr="00730527">
        <w:rPr>
          <w:rFonts w:eastAsia="Calibri" w:cstheme="minorHAnsi"/>
          <w:color w:val="000000" w:themeColor="text1"/>
          <w:szCs w:val="24"/>
        </w:rPr>
        <w:t xml:space="preserve">następujące wnioski: </w:t>
      </w:r>
    </w:p>
    <w:p w14:paraId="5026F3B1" w14:textId="7FF2EF21" w:rsidR="00260E2C" w:rsidRPr="00730527" w:rsidRDefault="00260E2C" w:rsidP="009D3321">
      <w:pPr>
        <w:pStyle w:val="Akapitzlist"/>
        <w:numPr>
          <w:ilvl w:val="0"/>
          <w:numId w:val="34"/>
        </w:numPr>
        <w:spacing w:before="0" w:after="0"/>
        <w:rPr>
          <w:rFonts w:eastAsia="Calibri" w:cstheme="minorHAnsi"/>
          <w:szCs w:val="24"/>
        </w:rPr>
      </w:pPr>
      <w:r w:rsidRPr="00730527">
        <w:rPr>
          <w:rFonts w:eastAsia="Calibri" w:cstheme="minorHAnsi"/>
          <w:szCs w:val="24"/>
        </w:rPr>
        <w:t xml:space="preserve">we </w:t>
      </w:r>
      <w:r w:rsidR="00206562" w:rsidRPr="00730527">
        <w:rPr>
          <w:rFonts w:eastAsia="Calibri" w:cstheme="minorHAnsi"/>
          <w:szCs w:val="24"/>
        </w:rPr>
        <w:t>wszystki</w:t>
      </w:r>
      <w:r w:rsidRPr="00730527">
        <w:rPr>
          <w:rFonts w:eastAsia="Calibri" w:cstheme="minorHAnsi"/>
          <w:szCs w:val="24"/>
        </w:rPr>
        <w:t>ch</w:t>
      </w:r>
      <w:r w:rsidR="00206562" w:rsidRPr="00730527">
        <w:rPr>
          <w:rFonts w:eastAsia="Calibri" w:cstheme="minorHAnsi"/>
          <w:szCs w:val="24"/>
        </w:rPr>
        <w:t xml:space="preserve"> trz</w:t>
      </w:r>
      <w:r w:rsidRPr="00730527">
        <w:rPr>
          <w:rFonts w:eastAsia="Calibri" w:cstheme="minorHAnsi"/>
          <w:szCs w:val="24"/>
        </w:rPr>
        <w:t>ech gminach</w:t>
      </w:r>
      <w:r w:rsidR="006A1812" w:rsidRPr="00730527">
        <w:rPr>
          <w:rFonts w:eastAsia="Calibri" w:cstheme="minorHAnsi"/>
          <w:szCs w:val="24"/>
        </w:rPr>
        <w:t xml:space="preserve"> </w:t>
      </w:r>
      <w:r w:rsidRPr="00730527">
        <w:rPr>
          <w:rFonts w:eastAsia="Calibri" w:cstheme="minorHAnsi"/>
          <w:szCs w:val="24"/>
        </w:rPr>
        <w:t xml:space="preserve">jest najwyższy udział ludności utrzymującej się </w:t>
      </w:r>
      <w:r w:rsidR="006A1812" w:rsidRPr="00730527">
        <w:rPr>
          <w:rFonts w:eastAsia="Calibri" w:cstheme="minorHAnsi"/>
          <w:szCs w:val="24"/>
        </w:rPr>
        <w:br/>
      </w:r>
      <w:r w:rsidRPr="00730527">
        <w:rPr>
          <w:rFonts w:eastAsia="Calibri" w:cstheme="minorHAnsi"/>
          <w:szCs w:val="24"/>
        </w:rPr>
        <w:t xml:space="preserve">z pozazarobkowych źródeł utrzymania oraz najwyższy udział </w:t>
      </w:r>
      <w:r w:rsidR="006A1812" w:rsidRPr="00730527">
        <w:rPr>
          <w:rFonts w:eastAsia="Calibri" w:cstheme="minorHAnsi"/>
          <w:szCs w:val="24"/>
        </w:rPr>
        <w:t>bezrobotnych zarejestrowanych</w:t>
      </w:r>
      <w:r w:rsidR="009C00BC">
        <w:rPr>
          <w:rFonts w:eastAsia="Calibri" w:cstheme="minorHAnsi"/>
          <w:szCs w:val="24"/>
        </w:rPr>
        <w:t>,</w:t>
      </w:r>
      <w:r w:rsidRPr="00730527">
        <w:rPr>
          <w:rFonts w:eastAsia="Calibri" w:cstheme="minorHAnsi"/>
          <w:szCs w:val="24"/>
        </w:rPr>
        <w:t xml:space="preserve"> </w:t>
      </w:r>
    </w:p>
    <w:p w14:paraId="5738979E" w14:textId="4DF3AF78" w:rsidR="00206562" w:rsidRPr="006A1812" w:rsidRDefault="006A1812" w:rsidP="009D3321">
      <w:pPr>
        <w:pStyle w:val="Akapitzlist"/>
        <w:numPr>
          <w:ilvl w:val="0"/>
          <w:numId w:val="20"/>
        </w:numPr>
        <w:spacing w:before="0" w:after="0"/>
        <w:rPr>
          <w:rFonts w:eastAsia="Calibri" w:cstheme="minorHAnsi"/>
          <w:sz w:val="22"/>
        </w:rPr>
      </w:pPr>
      <w:r w:rsidRPr="00730527">
        <w:rPr>
          <w:rFonts w:eastAsia="Calibri" w:cstheme="minorHAnsi"/>
          <w:szCs w:val="24"/>
        </w:rPr>
        <w:t>w</w:t>
      </w:r>
      <w:r w:rsidR="00206562" w:rsidRPr="00730527">
        <w:rPr>
          <w:rFonts w:eastAsia="Calibri" w:cstheme="minorHAnsi"/>
          <w:szCs w:val="24"/>
        </w:rPr>
        <w:t>g „Planu Zagospodarowania Przestrzennego</w:t>
      </w:r>
      <w:r w:rsidR="00206562" w:rsidRPr="004240F8">
        <w:rPr>
          <w:rFonts w:eastAsia="Calibri" w:cstheme="minorHAnsi"/>
          <w:szCs w:val="24"/>
        </w:rPr>
        <w:t xml:space="preserve"> Województwa Świętokrzyskiego” </w:t>
      </w:r>
      <w:r>
        <w:rPr>
          <w:rFonts w:eastAsia="Calibri" w:cstheme="minorHAnsi"/>
          <w:szCs w:val="24"/>
        </w:rPr>
        <w:t>wszystkie trzy gminy stanowią obszar o najniższym stopniu rozwoju i pogarszających się persepktywach rozwojowych</w:t>
      </w:r>
      <w:r w:rsidR="009C00BC">
        <w:rPr>
          <w:rFonts w:eastAsia="Calibri" w:cstheme="minorHAnsi"/>
          <w:szCs w:val="24"/>
        </w:rPr>
        <w:t>,</w:t>
      </w:r>
      <w:r>
        <w:rPr>
          <w:rFonts w:eastAsia="Calibri" w:cstheme="minorHAnsi"/>
          <w:szCs w:val="24"/>
        </w:rPr>
        <w:t xml:space="preserve"> </w:t>
      </w:r>
    </w:p>
    <w:p w14:paraId="045E3ECE" w14:textId="77A93476" w:rsidR="009C00BC" w:rsidRPr="009C00BC" w:rsidRDefault="00FD304C" w:rsidP="00472EEE">
      <w:pPr>
        <w:pStyle w:val="Akapitzlist"/>
        <w:numPr>
          <w:ilvl w:val="0"/>
          <w:numId w:val="35"/>
        </w:numPr>
        <w:spacing w:before="0" w:after="0"/>
        <w:rPr>
          <w:rFonts w:cstheme="minorHAnsi"/>
        </w:rPr>
      </w:pPr>
      <w:r>
        <w:rPr>
          <w:rFonts w:eastAsia="Calibri" w:cstheme="minorHAnsi"/>
          <w:szCs w:val="24"/>
        </w:rPr>
        <w:t>obecnie na terenie omawianego obszaru znajduje się 15 złóż o udokumentowanych zasobach</w:t>
      </w:r>
      <w:r w:rsidR="00B64291">
        <w:rPr>
          <w:rFonts w:eastAsia="Calibri" w:cstheme="minorHAnsi"/>
          <w:szCs w:val="24"/>
        </w:rPr>
        <w:t xml:space="preserve"> (złoża Pikule, Reczków i Stanisławów w Gminie Fałków, Filipy, Kozów, Nalewajków, Radoszyce-Cegielnia, Wisy, Wyrębów w Gminie Radoszyce oraz Koliszowy, Szkucin, Wyszyna Fałkowska, Wyszyna Machorowska, Wyszyna Rudzka </w:t>
      </w:r>
      <w:r w:rsidR="00B64291">
        <w:rPr>
          <w:rFonts w:eastAsia="Calibri" w:cstheme="minorHAnsi"/>
          <w:szCs w:val="24"/>
        </w:rPr>
        <w:br/>
        <w:t>w gminie Ruda Maleniecka)</w:t>
      </w:r>
      <w:r>
        <w:rPr>
          <w:rFonts w:eastAsia="Calibri" w:cstheme="minorHAnsi"/>
          <w:szCs w:val="24"/>
        </w:rPr>
        <w:t xml:space="preserve">, z czego 8 jest eksploatowanych, </w:t>
      </w:r>
    </w:p>
    <w:p w14:paraId="792C0FE4" w14:textId="70AA302E" w:rsidR="00206562" w:rsidRPr="009C00BC" w:rsidRDefault="00206562" w:rsidP="00472EEE">
      <w:pPr>
        <w:pStyle w:val="Akapitzlist"/>
        <w:numPr>
          <w:ilvl w:val="0"/>
          <w:numId w:val="35"/>
        </w:numPr>
        <w:spacing w:before="0" w:after="0"/>
        <w:rPr>
          <w:rFonts w:cstheme="minorHAnsi"/>
        </w:rPr>
      </w:pPr>
      <w:r w:rsidRPr="009C00BC">
        <w:rPr>
          <w:rFonts w:cstheme="minorHAnsi"/>
        </w:rPr>
        <w:t>prognozowane kierunki rozwoju d</w:t>
      </w:r>
      <w:r w:rsidR="00EA609B" w:rsidRPr="009C00BC">
        <w:rPr>
          <w:rFonts w:cstheme="minorHAnsi"/>
        </w:rPr>
        <w:t>la poszczególnych samorządowów</w:t>
      </w:r>
      <w:r w:rsidR="009C00BC">
        <w:rPr>
          <w:rFonts w:cstheme="minorHAnsi"/>
        </w:rPr>
        <w:t>:</w:t>
      </w:r>
    </w:p>
    <w:p w14:paraId="2A6A9737" w14:textId="04F3CB61" w:rsidR="00206562" w:rsidRPr="004240F8" w:rsidRDefault="00180D5F" w:rsidP="009D3321">
      <w:pPr>
        <w:pStyle w:val="Akapitzlist"/>
        <w:numPr>
          <w:ilvl w:val="0"/>
          <w:numId w:val="36"/>
        </w:numPr>
        <w:spacing w:before="0" w:after="0"/>
        <w:rPr>
          <w:rFonts w:cstheme="minorHAnsi"/>
        </w:rPr>
      </w:pPr>
      <w:r>
        <w:rPr>
          <w:rFonts w:cstheme="minorHAnsi"/>
        </w:rPr>
        <w:t>G</w:t>
      </w:r>
      <w:r w:rsidR="00206562" w:rsidRPr="004240F8">
        <w:rPr>
          <w:rFonts w:cstheme="minorHAnsi"/>
        </w:rPr>
        <w:t xml:space="preserve">mina </w:t>
      </w:r>
      <w:r>
        <w:rPr>
          <w:rFonts w:cstheme="minorHAnsi"/>
        </w:rPr>
        <w:t>R</w:t>
      </w:r>
      <w:r w:rsidR="000D1E85">
        <w:rPr>
          <w:rFonts w:cstheme="minorHAnsi"/>
        </w:rPr>
        <w:t xml:space="preserve">uda Maleniecka </w:t>
      </w:r>
      <w:r w:rsidR="00206562" w:rsidRPr="004240F8">
        <w:rPr>
          <w:rFonts w:cstheme="minorHAnsi"/>
        </w:rPr>
        <w:t xml:space="preserve">– </w:t>
      </w:r>
      <w:r>
        <w:rPr>
          <w:rFonts w:cstheme="minorHAnsi"/>
        </w:rPr>
        <w:t>obsługa ruchu turystycznego/wypoczynku/</w:t>
      </w:r>
      <w:r w:rsidR="00206562" w:rsidRPr="004240F8">
        <w:rPr>
          <w:rFonts w:cstheme="minorHAnsi"/>
        </w:rPr>
        <w:t xml:space="preserve">przewaga funkcji </w:t>
      </w:r>
      <w:r>
        <w:rPr>
          <w:rFonts w:cstheme="minorHAnsi"/>
        </w:rPr>
        <w:t>nie</w:t>
      </w:r>
      <w:r w:rsidR="00206562" w:rsidRPr="004240F8">
        <w:rPr>
          <w:rFonts w:cstheme="minorHAnsi"/>
        </w:rPr>
        <w:t>rolniczych,</w:t>
      </w:r>
    </w:p>
    <w:p w14:paraId="692D9BD7" w14:textId="4EDB28DE" w:rsidR="00180D5F" w:rsidRDefault="00EA609B" w:rsidP="009D3321">
      <w:pPr>
        <w:pStyle w:val="Akapitzlist"/>
        <w:numPr>
          <w:ilvl w:val="0"/>
          <w:numId w:val="36"/>
        </w:numPr>
        <w:spacing w:before="0" w:after="0"/>
        <w:rPr>
          <w:rFonts w:cstheme="minorHAnsi"/>
        </w:rPr>
      </w:pPr>
      <w:r>
        <w:rPr>
          <w:rFonts w:cstheme="minorHAnsi"/>
        </w:rPr>
        <w:t>G</w:t>
      </w:r>
      <w:r w:rsidR="00206562" w:rsidRPr="004240F8">
        <w:rPr>
          <w:rFonts w:cstheme="minorHAnsi"/>
        </w:rPr>
        <w:t>miny</w:t>
      </w:r>
      <w:r w:rsidR="00180D5F">
        <w:rPr>
          <w:rFonts w:cstheme="minorHAnsi"/>
        </w:rPr>
        <w:t xml:space="preserve"> Fałków i Radoszyce </w:t>
      </w:r>
      <w:r w:rsidR="00206562" w:rsidRPr="004240F8">
        <w:rPr>
          <w:rFonts w:cstheme="minorHAnsi"/>
        </w:rPr>
        <w:t>– przewaga funkcji nierolniczych</w:t>
      </w:r>
      <w:r w:rsidR="00180D5F">
        <w:rPr>
          <w:rFonts w:cstheme="minorHAnsi"/>
        </w:rPr>
        <w:t>,</w:t>
      </w:r>
    </w:p>
    <w:p w14:paraId="0E439C4A" w14:textId="349A5753" w:rsidR="001E34F6" w:rsidRDefault="001E34F6" w:rsidP="009D3321">
      <w:pPr>
        <w:pStyle w:val="Akapitzlist"/>
        <w:numPr>
          <w:ilvl w:val="0"/>
          <w:numId w:val="35"/>
        </w:numPr>
        <w:spacing w:before="0" w:after="0"/>
        <w:rPr>
          <w:rFonts w:cstheme="minorHAnsi"/>
        </w:rPr>
      </w:pPr>
      <w:r>
        <w:rPr>
          <w:rFonts w:cstheme="minorHAnsi"/>
        </w:rPr>
        <w:t>jedynie Gmina Radoszyce w zakresie gęstości zaludnienia znajduje się w przedziale od 50,1 do 100 osób/km², pozostałe gmin</w:t>
      </w:r>
      <w:r w:rsidR="00730527">
        <w:rPr>
          <w:rFonts w:cstheme="minorHAnsi"/>
        </w:rPr>
        <w:t xml:space="preserve">y </w:t>
      </w:r>
      <w:r>
        <w:rPr>
          <w:rFonts w:cstheme="minorHAnsi"/>
        </w:rPr>
        <w:t xml:space="preserve">poniżej 50 os./km², </w:t>
      </w:r>
    </w:p>
    <w:p w14:paraId="1B10FE3D" w14:textId="0BF5F181" w:rsidR="00A519A4" w:rsidRDefault="001E34F6" w:rsidP="00A519A4">
      <w:pPr>
        <w:pStyle w:val="Akapitzlist"/>
        <w:numPr>
          <w:ilvl w:val="0"/>
          <w:numId w:val="47"/>
        </w:numPr>
        <w:spacing w:before="0" w:after="0" w:line="240" w:lineRule="auto"/>
        <w:rPr>
          <w:rFonts w:cstheme="minorHAnsi"/>
        </w:rPr>
      </w:pPr>
      <w:r w:rsidRPr="009C00BC">
        <w:rPr>
          <w:rFonts w:cstheme="minorHAnsi"/>
        </w:rPr>
        <w:t xml:space="preserve">powiat konecki należy do </w:t>
      </w:r>
      <w:r w:rsidR="00EA609B" w:rsidRPr="009C00BC">
        <w:rPr>
          <w:rFonts w:cstheme="minorHAnsi"/>
        </w:rPr>
        <w:t>ob</w:t>
      </w:r>
      <w:r w:rsidR="008C2301" w:rsidRPr="009C00BC">
        <w:rPr>
          <w:rFonts w:cstheme="minorHAnsi"/>
        </w:rPr>
        <w:t>szarów depopulacji</w:t>
      </w:r>
      <w:r w:rsidR="009C00BC" w:rsidRPr="009C00BC">
        <w:rPr>
          <w:rFonts w:cstheme="minorHAnsi"/>
        </w:rPr>
        <w:t>.</w:t>
      </w:r>
    </w:p>
    <w:p w14:paraId="753E94D0" w14:textId="0ED5343C" w:rsidR="00A519A4" w:rsidRDefault="00A519A4" w:rsidP="00A519A4">
      <w:pPr>
        <w:spacing w:before="0" w:after="0" w:line="240" w:lineRule="auto"/>
        <w:rPr>
          <w:rFonts w:cstheme="minorHAnsi"/>
        </w:rPr>
      </w:pPr>
    </w:p>
    <w:p w14:paraId="08BD4434" w14:textId="75002AE7" w:rsidR="00A519A4" w:rsidRPr="00A519A4" w:rsidRDefault="00A519A4" w:rsidP="00A519A4">
      <w:pPr>
        <w:spacing w:after="0"/>
        <w:rPr>
          <w:rFonts w:ascii="Calibri" w:eastAsia="Calibri" w:hAnsi="Calibri" w:cs="Times New Roman"/>
        </w:rPr>
      </w:pPr>
      <w:r w:rsidRPr="00A519A4">
        <w:rPr>
          <w:rFonts w:ascii="Calibri" w:eastAsia="Calibri" w:hAnsi="Calibri" w:cs="Times New Roman"/>
        </w:rPr>
        <w:t>Ważne w dla ustaleń i rekomendacji są również zapisy „Planu Zagospodarowania Przestrzennego Województwa Świętokrzyskiego” w kontekście gmin objętych Strategią. Dokument ten (oraz poniższe mapy</w:t>
      </w:r>
      <w:r w:rsidR="00B415F1">
        <w:rPr>
          <w:rFonts w:ascii="Calibri" w:eastAsia="Calibri" w:hAnsi="Calibri" w:cs="Times New Roman"/>
        </w:rPr>
        <w:t xml:space="preserve"> nr 4 i 5</w:t>
      </w:r>
      <w:r w:rsidRPr="00A519A4">
        <w:rPr>
          <w:rFonts w:ascii="Calibri" w:eastAsia="Calibri" w:hAnsi="Calibri" w:cs="Times New Roman"/>
        </w:rPr>
        <w:t xml:space="preserve">) wskazują, że jeśli chodzi o przynależność gmin </w:t>
      </w:r>
      <w:r>
        <w:rPr>
          <w:rFonts w:ascii="Calibri" w:eastAsia="Calibri" w:hAnsi="Calibri" w:cs="Times New Roman"/>
        </w:rPr>
        <w:t xml:space="preserve">Fałków, Radoszyce, Ruda Maleniecka </w:t>
      </w:r>
      <w:r w:rsidRPr="00A519A4">
        <w:rPr>
          <w:rFonts w:ascii="Calibri" w:eastAsia="Calibri" w:hAnsi="Calibri" w:cs="Times New Roman"/>
        </w:rPr>
        <w:t xml:space="preserve">do obszarów funkcjonalnych w PZPWŚ to wszystkie gminy należą do obszaru wielokierunkowej aktywizacji społeczno-gospodarczej. Warto również dodać, że całe województwo świętokrzyskie zostało włączone do obszaru </w:t>
      </w:r>
      <w:r w:rsidR="00B415F1">
        <w:rPr>
          <w:rFonts w:ascii="Calibri" w:eastAsia="Calibri" w:hAnsi="Calibri" w:cs="Times New Roman"/>
        </w:rPr>
        <w:br/>
      </w:r>
      <w:r w:rsidRPr="00A519A4">
        <w:rPr>
          <w:rFonts w:ascii="Calibri" w:eastAsia="Calibri" w:hAnsi="Calibri" w:cs="Times New Roman"/>
        </w:rPr>
        <w:t>o najniższym stopniu rozwoju i pogarszających się perspektywach rozwoju oraz obszaru predysponowanego do wsparcia krajowego w zakresie odnowy demograficznej.</w:t>
      </w:r>
    </w:p>
    <w:p w14:paraId="4EDC933C" w14:textId="623948BD" w:rsidR="00D90761" w:rsidRPr="00D90761" w:rsidRDefault="00D90761" w:rsidP="00D91805">
      <w:pPr>
        <w:pStyle w:val="Akapitzlist"/>
        <w:numPr>
          <w:ilvl w:val="0"/>
          <w:numId w:val="35"/>
        </w:numPr>
        <w:spacing w:before="0" w:after="0" w:line="240" w:lineRule="auto"/>
        <w:rPr>
          <w:rFonts w:cstheme="minorHAnsi"/>
        </w:rPr>
        <w:sectPr w:rsidR="00D90761" w:rsidRPr="00D90761" w:rsidSect="00206562">
          <w:pgSz w:w="11906" w:h="16838" w:code="9"/>
          <w:pgMar w:top="1440" w:right="1440" w:bottom="1440" w:left="1440" w:header="709" w:footer="709" w:gutter="0"/>
          <w:cols w:space="720"/>
          <w:titlePg/>
          <w:docGrid w:linePitch="360"/>
        </w:sectPr>
      </w:pPr>
    </w:p>
    <w:p w14:paraId="5E938BC1" w14:textId="626E7341" w:rsidR="002F43A2" w:rsidRPr="008C7B6B" w:rsidRDefault="002F43A2" w:rsidP="003A4C23">
      <w:pPr>
        <w:pStyle w:val="Legenda"/>
        <w:rPr>
          <w:rFonts w:eastAsia="Calibri"/>
        </w:rPr>
      </w:pPr>
      <w:bookmarkStart w:id="25" w:name="_Toc128645241"/>
      <w:bookmarkStart w:id="26" w:name="_Toc129255108"/>
      <w:r w:rsidRPr="00B44EC8">
        <w:lastRenderedPageBreak/>
        <w:t xml:space="preserve">Mapa </w:t>
      </w:r>
      <w:fldSimple w:instr=" SEQ Mapa \* ARABIC ">
        <w:r w:rsidR="00B65F17">
          <w:rPr>
            <w:noProof/>
          </w:rPr>
          <w:t>4</w:t>
        </w:r>
      </w:fldSimple>
      <w:r w:rsidRPr="00B44EC8">
        <w:t xml:space="preserve"> </w:t>
      </w:r>
      <w:r w:rsidRPr="008C7B6B">
        <w:rPr>
          <w:rFonts w:eastAsia="Calibri"/>
        </w:rPr>
        <w:t>Mapa „Kierunki polityki przestrzennej – synteza ustaleń” (Plan Zagospodarowania Przestrzennego Województwa Świętokrzyskiego)</w:t>
      </w:r>
      <w:bookmarkEnd w:id="25"/>
      <w:bookmarkEnd w:id="26"/>
    </w:p>
    <w:p w14:paraId="5D6566BE" w14:textId="77777777" w:rsidR="002F43A2" w:rsidRPr="002F43A2" w:rsidRDefault="002F43A2" w:rsidP="006971F3">
      <w:pPr>
        <w:pStyle w:val="Akapitzlist"/>
        <w:numPr>
          <w:ilvl w:val="0"/>
          <w:numId w:val="0"/>
        </w:numPr>
        <w:spacing w:before="0" w:after="0" w:line="240" w:lineRule="auto"/>
        <w:ind w:left="720"/>
        <w:jc w:val="center"/>
        <w:rPr>
          <w:rFonts w:ascii="Calibri" w:eastAsia="Calibri" w:hAnsi="Calibri" w:cs="Times New Roman"/>
          <w:sz w:val="22"/>
        </w:rPr>
      </w:pPr>
      <w:r w:rsidRPr="008C7B6B">
        <w:rPr>
          <w:lang w:eastAsia="pl-PL"/>
        </w:rPr>
        <w:drawing>
          <wp:inline distT="0" distB="0" distL="0" distR="0" wp14:anchorId="2B0F89BC" wp14:editId="0E23C5BF">
            <wp:extent cx="7491565" cy="5143500"/>
            <wp:effectExtent l="0" t="0" r="0"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email">
                      <a:extLst>
                        <a:ext uri="{28A0092B-C50C-407E-A947-70E740481C1C}">
                          <a14:useLocalDpi xmlns:a14="http://schemas.microsoft.com/office/drawing/2010/main"/>
                        </a:ext>
                      </a:extLst>
                    </a:blip>
                    <a:srcRect/>
                    <a:stretch>
                      <a:fillRect/>
                    </a:stretch>
                  </pic:blipFill>
                  <pic:spPr bwMode="auto">
                    <a:xfrm>
                      <a:off x="0" y="0"/>
                      <a:ext cx="7495185" cy="5145986"/>
                    </a:xfrm>
                    <a:prstGeom prst="rect">
                      <a:avLst/>
                    </a:prstGeom>
                    <a:noFill/>
                    <a:ln>
                      <a:noFill/>
                    </a:ln>
                  </pic:spPr>
                </pic:pic>
              </a:graphicData>
            </a:graphic>
          </wp:inline>
        </w:drawing>
      </w:r>
    </w:p>
    <w:p w14:paraId="16237BFD" w14:textId="77777777" w:rsidR="002F43A2" w:rsidRPr="002F43A2" w:rsidRDefault="002F43A2" w:rsidP="006971F3">
      <w:pPr>
        <w:pStyle w:val="Akapitzlist"/>
        <w:numPr>
          <w:ilvl w:val="0"/>
          <w:numId w:val="0"/>
        </w:numPr>
        <w:spacing w:before="0" w:after="0" w:line="240" w:lineRule="auto"/>
        <w:ind w:left="720"/>
        <w:jc w:val="center"/>
        <w:rPr>
          <w:rFonts w:ascii="Calibri" w:eastAsia="Calibri" w:hAnsi="Calibri" w:cs="Times New Roman"/>
          <w:sz w:val="22"/>
        </w:rPr>
      </w:pPr>
      <w:r w:rsidRPr="002F43A2">
        <w:rPr>
          <w:rFonts w:ascii="Calibri" w:eastAsia="Calibri" w:hAnsi="Calibri" w:cs="Times New Roman"/>
          <w:sz w:val="22"/>
        </w:rPr>
        <w:t>Źródło: Załącznik nr 1 do Uchwały nr XLVII/833/14 Sejmiku Województwa Świętokrzyskiego z dnia 22 września 2014 r.</w:t>
      </w:r>
    </w:p>
    <w:p w14:paraId="6A586124" w14:textId="77777777" w:rsidR="002F43A2" w:rsidRPr="002F43A2" w:rsidRDefault="002F43A2" w:rsidP="002F43A2">
      <w:pPr>
        <w:pStyle w:val="Akapitzlist"/>
        <w:numPr>
          <w:ilvl w:val="0"/>
          <w:numId w:val="35"/>
        </w:numPr>
        <w:spacing w:before="0" w:after="160" w:line="240" w:lineRule="auto"/>
        <w:rPr>
          <w:rFonts w:ascii="Calibri" w:eastAsia="Calibri" w:hAnsi="Calibri" w:cs="Times New Roman"/>
          <w:sz w:val="22"/>
        </w:rPr>
      </w:pPr>
      <w:r w:rsidRPr="002F43A2">
        <w:rPr>
          <w:rFonts w:ascii="Calibri" w:eastAsia="Calibri" w:hAnsi="Calibri" w:cs="Times New Roman"/>
          <w:sz w:val="22"/>
        </w:rPr>
        <w:br w:type="page"/>
      </w:r>
    </w:p>
    <w:p w14:paraId="5B937FD0" w14:textId="4A2D3D03" w:rsidR="002F43A2" w:rsidRPr="006971F3" w:rsidRDefault="002F43A2" w:rsidP="002F43A2">
      <w:pPr>
        <w:pStyle w:val="Akapitzlist"/>
        <w:numPr>
          <w:ilvl w:val="0"/>
          <w:numId w:val="0"/>
        </w:numPr>
        <w:spacing w:before="0" w:after="0" w:line="240" w:lineRule="auto"/>
        <w:ind w:left="720"/>
        <w:jc w:val="center"/>
        <w:rPr>
          <w:rFonts w:ascii="Calibri" w:eastAsia="Calibri" w:hAnsi="Calibri" w:cs="Times New Roman"/>
          <w:sz w:val="20"/>
          <w:szCs w:val="20"/>
        </w:rPr>
      </w:pPr>
      <w:bookmarkStart w:id="27" w:name="_Toc128645242"/>
      <w:bookmarkStart w:id="28" w:name="_Toc129255109"/>
      <w:r w:rsidRPr="006971F3">
        <w:rPr>
          <w:rFonts w:ascii="Calibri" w:eastAsia="Calibri" w:hAnsi="Calibri" w:cs="Times New Roman"/>
          <w:sz w:val="20"/>
          <w:szCs w:val="20"/>
        </w:rPr>
        <w:lastRenderedPageBreak/>
        <w:t xml:space="preserve">Mapa </w:t>
      </w:r>
      <w:r w:rsidRPr="006971F3">
        <w:rPr>
          <w:rFonts w:ascii="Calibri" w:eastAsia="Calibri" w:hAnsi="Calibri" w:cs="Times New Roman"/>
          <w:sz w:val="20"/>
          <w:szCs w:val="20"/>
        </w:rPr>
        <w:fldChar w:fldCharType="begin"/>
      </w:r>
      <w:r w:rsidRPr="006971F3">
        <w:rPr>
          <w:rFonts w:ascii="Calibri" w:eastAsia="Calibri" w:hAnsi="Calibri" w:cs="Times New Roman"/>
          <w:sz w:val="20"/>
          <w:szCs w:val="20"/>
        </w:rPr>
        <w:instrText xml:space="preserve"> SEQ Mapa \* ARABIC </w:instrText>
      </w:r>
      <w:r w:rsidRPr="006971F3">
        <w:rPr>
          <w:rFonts w:ascii="Calibri" w:eastAsia="Calibri" w:hAnsi="Calibri" w:cs="Times New Roman"/>
          <w:sz w:val="20"/>
          <w:szCs w:val="20"/>
        </w:rPr>
        <w:fldChar w:fldCharType="separate"/>
      </w:r>
      <w:r w:rsidR="004C4F42">
        <w:rPr>
          <w:rFonts w:ascii="Calibri" w:eastAsia="Calibri" w:hAnsi="Calibri" w:cs="Times New Roman"/>
          <w:sz w:val="20"/>
          <w:szCs w:val="20"/>
        </w:rPr>
        <w:t>5</w:t>
      </w:r>
      <w:r w:rsidRPr="006971F3">
        <w:rPr>
          <w:rFonts w:ascii="Calibri" w:eastAsia="Calibri" w:hAnsi="Calibri" w:cs="Times New Roman"/>
          <w:sz w:val="20"/>
          <w:szCs w:val="20"/>
        </w:rPr>
        <w:fldChar w:fldCharType="end"/>
      </w:r>
      <w:r w:rsidRPr="006971F3">
        <w:rPr>
          <w:rFonts w:ascii="Calibri" w:eastAsia="Calibri" w:hAnsi="Calibri" w:cs="Times New Roman"/>
          <w:sz w:val="20"/>
          <w:szCs w:val="20"/>
        </w:rPr>
        <w:t xml:space="preserve"> Kierunki rozwoju wg Planu Zagospodarowania Przestrzennego Województwa Świętokrzyskiego</w:t>
      </w:r>
      <w:bookmarkEnd w:id="27"/>
      <w:bookmarkEnd w:id="28"/>
    </w:p>
    <w:p w14:paraId="449B3151" w14:textId="77777777" w:rsidR="002F43A2" w:rsidRPr="002F43A2" w:rsidRDefault="002F43A2" w:rsidP="002F43A2">
      <w:pPr>
        <w:spacing w:before="0" w:after="0" w:line="240" w:lineRule="auto"/>
        <w:ind w:left="360"/>
        <w:jc w:val="center"/>
        <w:rPr>
          <w:rFonts w:ascii="Calibri" w:eastAsia="Calibri" w:hAnsi="Calibri" w:cs="Times New Roman"/>
          <w:sz w:val="22"/>
        </w:rPr>
      </w:pPr>
      <w:r w:rsidRPr="008C7B6B">
        <w:rPr>
          <w:noProof/>
          <w:lang w:eastAsia="pl-PL"/>
        </w:rPr>
        <w:drawing>
          <wp:inline distT="0" distB="0" distL="0" distR="0" wp14:anchorId="0D65D8B4" wp14:editId="17371A3B">
            <wp:extent cx="7362825" cy="5252518"/>
            <wp:effectExtent l="0" t="0" r="0" b="5715"/>
            <wp:docPr id="75" name="Obraz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7377684" cy="5263118"/>
                    </a:xfrm>
                    <a:prstGeom prst="rect">
                      <a:avLst/>
                    </a:prstGeom>
                    <a:noFill/>
                    <a:ln>
                      <a:noFill/>
                    </a:ln>
                  </pic:spPr>
                </pic:pic>
              </a:graphicData>
            </a:graphic>
          </wp:inline>
        </w:drawing>
      </w:r>
    </w:p>
    <w:p w14:paraId="658F0613" w14:textId="166DF6EE" w:rsidR="003F2835" w:rsidRPr="004240F8" w:rsidRDefault="002F43A2" w:rsidP="006971F3">
      <w:pPr>
        <w:pStyle w:val="Akapitzlist"/>
        <w:numPr>
          <w:ilvl w:val="0"/>
          <w:numId w:val="0"/>
        </w:numPr>
        <w:spacing w:before="0" w:after="0" w:line="240" w:lineRule="auto"/>
        <w:ind w:left="720"/>
        <w:jc w:val="center"/>
        <w:rPr>
          <w:rFonts w:eastAsia="Calibri" w:cstheme="minorHAnsi"/>
          <w:sz w:val="22"/>
        </w:rPr>
      </w:pPr>
      <w:r w:rsidRPr="002F43A2">
        <w:rPr>
          <w:rFonts w:ascii="Calibri" w:eastAsia="Calibri" w:hAnsi="Calibri" w:cs="Times New Roman"/>
          <w:sz w:val="22"/>
        </w:rPr>
        <w:t>Źródło: Załącznik nr 1 do Uchwały nr XLVII/833/14 Sejmiku Województwa Świętokrzyskiego z dnia 22 września 2014 r.</w:t>
      </w:r>
    </w:p>
    <w:p w14:paraId="44B98107" w14:textId="1C349854" w:rsidR="00AD54DF" w:rsidRPr="009D3321" w:rsidRDefault="00AD54DF" w:rsidP="00D91805">
      <w:pPr>
        <w:spacing w:before="0" w:after="0" w:line="240" w:lineRule="auto"/>
        <w:jc w:val="center"/>
        <w:rPr>
          <w:rFonts w:cstheme="minorHAnsi"/>
          <w:b/>
          <w:bCs/>
          <w:sz w:val="22"/>
        </w:rPr>
        <w:sectPr w:rsidR="00AD54DF" w:rsidRPr="009D3321" w:rsidSect="00B463DA">
          <w:pgSz w:w="16838" w:h="11906" w:orient="landscape" w:code="9"/>
          <w:pgMar w:top="1440" w:right="1440" w:bottom="1440" w:left="1440" w:header="709" w:footer="709" w:gutter="0"/>
          <w:cols w:space="720"/>
          <w:titlePg/>
          <w:docGrid w:linePitch="360"/>
        </w:sectPr>
      </w:pPr>
    </w:p>
    <w:p w14:paraId="578F17C2" w14:textId="1B4E5496" w:rsidR="00654CFB" w:rsidRDefault="00457357" w:rsidP="009D3321">
      <w:pPr>
        <w:spacing w:before="0" w:after="0"/>
        <w:rPr>
          <w:rFonts w:cstheme="minorHAnsi"/>
          <w:szCs w:val="24"/>
        </w:rPr>
      </w:pPr>
      <w:r w:rsidRPr="004240F8">
        <w:rPr>
          <w:rFonts w:cstheme="minorHAnsi"/>
          <w:szCs w:val="24"/>
        </w:rPr>
        <w:lastRenderedPageBreak/>
        <w:t xml:space="preserve">Jedną z dziedzin wspomagających rozwój obszaru partnerstwa </w:t>
      </w:r>
      <w:r w:rsidR="00940B21" w:rsidRPr="004240F8">
        <w:rPr>
          <w:rFonts w:cstheme="minorHAnsi"/>
          <w:szCs w:val="24"/>
        </w:rPr>
        <w:t>jest</w:t>
      </w:r>
      <w:r w:rsidRPr="004240F8">
        <w:rPr>
          <w:rFonts w:cstheme="minorHAnsi"/>
          <w:szCs w:val="24"/>
        </w:rPr>
        <w:t xml:space="preserve"> </w:t>
      </w:r>
      <w:r w:rsidRPr="004240F8">
        <w:rPr>
          <w:rFonts w:cstheme="minorHAnsi"/>
          <w:b/>
          <w:bCs/>
          <w:szCs w:val="24"/>
        </w:rPr>
        <w:t>działalność turystyczna</w:t>
      </w:r>
      <w:r w:rsidRPr="004240F8">
        <w:rPr>
          <w:rFonts w:cstheme="minorHAnsi"/>
          <w:szCs w:val="24"/>
        </w:rPr>
        <w:t>, która</w:t>
      </w:r>
      <w:r w:rsidR="0094197F">
        <w:rPr>
          <w:rFonts w:cstheme="minorHAnsi"/>
          <w:szCs w:val="24"/>
        </w:rPr>
        <w:t xml:space="preserve"> obecnie</w:t>
      </w:r>
      <w:r w:rsidRPr="004240F8">
        <w:rPr>
          <w:rFonts w:cstheme="minorHAnsi"/>
          <w:szCs w:val="24"/>
        </w:rPr>
        <w:t xml:space="preserve"> stanowi </w:t>
      </w:r>
      <w:r w:rsidR="00E64A39">
        <w:rPr>
          <w:rFonts w:cstheme="minorHAnsi"/>
          <w:szCs w:val="24"/>
        </w:rPr>
        <w:t xml:space="preserve">marginalny udział w gospodarce </w:t>
      </w:r>
      <w:r w:rsidR="0094197F">
        <w:rPr>
          <w:rFonts w:cstheme="minorHAnsi"/>
          <w:szCs w:val="24"/>
        </w:rPr>
        <w:t xml:space="preserve">gmin objętych </w:t>
      </w:r>
      <w:r w:rsidR="00E64A39">
        <w:rPr>
          <w:rFonts w:cstheme="minorHAnsi"/>
          <w:szCs w:val="24"/>
        </w:rPr>
        <w:t>Strategią</w:t>
      </w:r>
      <w:r w:rsidRPr="004240F8">
        <w:rPr>
          <w:rFonts w:cstheme="minorHAnsi"/>
          <w:szCs w:val="24"/>
        </w:rPr>
        <w:t xml:space="preserve">. </w:t>
      </w:r>
      <w:r w:rsidRPr="004240F8">
        <w:rPr>
          <w:rFonts w:cstheme="minorHAnsi"/>
          <w:color w:val="000000" w:themeColor="text1"/>
          <w:szCs w:val="24"/>
        </w:rPr>
        <w:t xml:space="preserve">Niewątpliwą </w:t>
      </w:r>
      <w:r w:rsidRPr="004240F8">
        <w:rPr>
          <w:rFonts w:cstheme="minorHAnsi"/>
          <w:szCs w:val="24"/>
        </w:rPr>
        <w:t xml:space="preserve">atrakcją partnerstwa są </w:t>
      </w:r>
      <w:r w:rsidR="00654CFB" w:rsidRPr="004240F8">
        <w:rPr>
          <w:rFonts w:cstheme="minorHAnsi"/>
          <w:szCs w:val="24"/>
        </w:rPr>
        <w:t>licz</w:t>
      </w:r>
      <w:r w:rsidR="00EC22DE" w:rsidRPr="004240F8">
        <w:rPr>
          <w:rFonts w:cstheme="minorHAnsi"/>
          <w:szCs w:val="24"/>
        </w:rPr>
        <w:t>ne</w:t>
      </w:r>
      <w:r w:rsidR="00654CFB" w:rsidRPr="004240F8">
        <w:rPr>
          <w:rFonts w:cstheme="minorHAnsi"/>
          <w:szCs w:val="24"/>
        </w:rPr>
        <w:t xml:space="preserve"> za</w:t>
      </w:r>
      <w:r w:rsidR="0071556A">
        <w:rPr>
          <w:rFonts w:cstheme="minorHAnsi"/>
          <w:szCs w:val="24"/>
        </w:rPr>
        <w:t>bytki nieruchome</w:t>
      </w:r>
      <w:r w:rsidRPr="004240F8">
        <w:rPr>
          <w:rFonts w:cstheme="minorHAnsi"/>
          <w:szCs w:val="24"/>
        </w:rPr>
        <w:t xml:space="preserve"> czy stanowiska archeologiczne</w:t>
      </w:r>
      <w:r w:rsidR="00BE7A78">
        <w:rPr>
          <w:rFonts w:cstheme="minorHAnsi"/>
          <w:szCs w:val="24"/>
        </w:rPr>
        <w:t>.</w:t>
      </w:r>
      <w:r w:rsidRPr="004240F8">
        <w:rPr>
          <w:rFonts w:cstheme="minorHAnsi"/>
          <w:szCs w:val="24"/>
        </w:rPr>
        <w:t xml:space="preserve"> </w:t>
      </w:r>
    </w:p>
    <w:p w14:paraId="7701EC92" w14:textId="10E98D23" w:rsidR="00E64A39" w:rsidRDefault="00142757" w:rsidP="009D3321">
      <w:pPr>
        <w:spacing w:before="0" w:after="0"/>
        <w:rPr>
          <w:rFonts w:cstheme="minorHAnsi"/>
          <w:szCs w:val="24"/>
        </w:rPr>
      </w:pPr>
      <w:r>
        <w:rPr>
          <w:rFonts w:cstheme="minorHAnsi"/>
          <w:b/>
          <w:bCs/>
          <w:szCs w:val="24"/>
        </w:rPr>
        <w:t>12 o</w:t>
      </w:r>
      <w:r w:rsidR="00E64A39" w:rsidRPr="00BA655E">
        <w:rPr>
          <w:rFonts w:cstheme="minorHAnsi"/>
          <w:b/>
          <w:bCs/>
          <w:szCs w:val="24"/>
        </w:rPr>
        <w:t>biekt</w:t>
      </w:r>
      <w:r>
        <w:rPr>
          <w:rFonts w:cstheme="minorHAnsi"/>
          <w:b/>
          <w:bCs/>
          <w:szCs w:val="24"/>
        </w:rPr>
        <w:t>ów</w:t>
      </w:r>
      <w:r w:rsidR="00E64A39" w:rsidRPr="00BA655E">
        <w:rPr>
          <w:rFonts w:cstheme="minorHAnsi"/>
          <w:szCs w:val="24"/>
        </w:rPr>
        <w:t xml:space="preserve"> będąc</w:t>
      </w:r>
      <w:r>
        <w:rPr>
          <w:rFonts w:cstheme="minorHAnsi"/>
          <w:szCs w:val="24"/>
        </w:rPr>
        <w:t xml:space="preserve">ych </w:t>
      </w:r>
      <w:r w:rsidR="00E64A39" w:rsidRPr="00BA655E">
        <w:rPr>
          <w:rFonts w:cstheme="minorHAnsi"/>
          <w:szCs w:val="24"/>
        </w:rPr>
        <w:t xml:space="preserve">pod </w:t>
      </w:r>
      <w:r w:rsidR="00E64A39" w:rsidRPr="00BA655E">
        <w:rPr>
          <w:rFonts w:cstheme="minorHAnsi"/>
          <w:b/>
          <w:bCs/>
          <w:szCs w:val="24"/>
        </w:rPr>
        <w:t>ścisłą ochroną konserwatorską</w:t>
      </w:r>
      <w:r w:rsidR="00E64A39" w:rsidRPr="00BA655E">
        <w:rPr>
          <w:rFonts w:cstheme="minorHAnsi"/>
          <w:szCs w:val="24"/>
        </w:rPr>
        <w:t xml:space="preserve"> </w:t>
      </w:r>
      <w:r>
        <w:rPr>
          <w:rFonts w:cstheme="minorHAnsi"/>
          <w:szCs w:val="24"/>
        </w:rPr>
        <w:t xml:space="preserve">jest </w:t>
      </w:r>
      <w:r w:rsidR="00E64A39" w:rsidRPr="00BA655E">
        <w:rPr>
          <w:rFonts w:cstheme="minorHAnsi"/>
          <w:szCs w:val="24"/>
        </w:rPr>
        <w:t>wpisan</w:t>
      </w:r>
      <w:r>
        <w:rPr>
          <w:rFonts w:cstheme="minorHAnsi"/>
          <w:szCs w:val="24"/>
        </w:rPr>
        <w:t>ych</w:t>
      </w:r>
      <w:r w:rsidR="00E64A39" w:rsidRPr="00BA655E">
        <w:rPr>
          <w:rFonts w:cstheme="minorHAnsi"/>
          <w:szCs w:val="24"/>
        </w:rPr>
        <w:t xml:space="preserve"> </w:t>
      </w:r>
      <w:r w:rsidR="00E64A39" w:rsidRPr="00BA655E">
        <w:rPr>
          <w:rFonts w:cstheme="minorHAnsi"/>
          <w:b/>
          <w:bCs/>
          <w:szCs w:val="24"/>
        </w:rPr>
        <w:t>do rejestru</w:t>
      </w:r>
      <w:r w:rsidR="00E64A39" w:rsidRPr="00BA655E">
        <w:rPr>
          <w:rFonts w:cstheme="minorHAnsi"/>
          <w:szCs w:val="24"/>
        </w:rPr>
        <w:t xml:space="preserve"> dóbr kultury</w:t>
      </w:r>
      <w:r>
        <w:rPr>
          <w:rFonts w:cstheme="minorHAnsi"/>
          <w:szCs w:val="24"/>
        </w:rPr>
        <w:t xml:space="preserve"> - </w:t>
      </w:r>
      <w:r w:rsidR="00E64A39" w:rsidRPr="00BA655E">
        <w:rPr>
          <w:rFonts w:cstheme="minorHAnsi"/>
          <w:b/>
          <w:bCs/>
          <w:szCs w:val="24"/>
        </w:rPr>
        <w:t>w ewidencji Wojewódzkiego Konserwatora Zabytków w Kielcach</w:t>
      </w:r>
      <w:r>
        <w:rPr>
          <w:rFonts w:cstheme="minorHAnsi"/>
          <w:szCs w:val="24"/>
        </w:rPr>
        <w:t>, i są</w:t>
      </w:r>
      <w:r w:rsidR="009D3321">
        <w:rPr>
          <w:rFonts w:cstheme="minorHAnsi"/>
          <w:szCs w:val="24"/>
        </w:rPr>
        <w:t xml:space="preserve"> to</w:t>
      </w:r>
      <w:r>
        <w:rPr>
          <w:rFonts w:cstheme="minorHAnsi"/>
          <w:szCs w:val="24"/>
        </w:rPr>
        <w:t>:</w:t>
      </w:r>
    </w:p>
    <w:p w14:paraId="35AEE0BB" w14:textId="77777777" w:rsidR="008C2301" w:rsidRPr="00BA655E" w:rsidRDefault="008C2301" w:rsidP="009D3321">
      <w:pPr>
        <w:spacing w:before="0" w:after="0"/>
        <w:rPr>
          <w:rFonts w:cstheme="minorHAnsi"/>
          <w:szCs w:val="24"/>
        </w:rPr>
      </w:pPr>
    </w:p>
    <w:p w14:paraId="1FDD91DB" w14:textId="2EABD60C" w:rsidR="00E64A39" w:rsidRPr="002174EF" w:rsidRDefault="00E64A39" w:rsidP="003A4C23">
      <w:pPr>
        <w:pStyle w:val="Legenda"/>
      </w:pPr>
      <w:bookmarkStart w:id="29" w:name="_Toc129255091"/>
      <w:r w:rsidRPr="002174EF">
        <w:t xml:space="preserve">Tabela </w:t>
      </w:r>
      <w:r w:rsidRPr="00BA655E">
        <w:fldChar w:fldCharType="begin"/>
      </w:r>
      <w:r w:rsidRPr="002174EF">
        <w:instrText xml:space="preserve"> SEQ Tabela \* ARABIC </w:instrText>
      </w:r>
      <w:r w:rsidRPr="00BA655E">
        <w:fldChar w:fldCharType="separate"/>
      </w:r>
      <w:r w:rsidR="003A4C23">
        <w:rPr>
          <w:noProof/>
        </w:rPr>
        <w:t>12</w:t>
      </w:r>
      <w:r w:rsidRPr="00BA655E">
        <w:rPr>
          <w:noProof/>
        </w:rPr>
        <w:fldChar w:fldCharType="end"/>
      </w:r>
      <w:r w:rsidR="00867C86">
        <w:rPr>
          <w:noProof/>
        </w:rPr>
        <w:t>.</w:t>
      </w:r>
      <w:r w:rsidRPr="002174EF">
        <w:t xml:space="preserve"> Zabytki nieruchome wpisane do rejestru Wojewódzkiego Konserwatora Zabytków </w:t>
      </w:r>
      <w:r w:rsidR="006971F3">
        <w:br/>
      </w:r>
      <w:r w:rsidRPr="002174EF">
        <w:t>w Kielcach na obszarze objętym Strategią</w:t>
      </w:r>
      <w:bookmarkEnd w:id="29"/>
    </w:p>
    <w:tbl>
      <w:tblPr>
        <w:tblW w:w="9072" w:type="dxa"/>
        <w:jc w:val="center"/>
        <w:tblCellMar>
          <w:left w:w="70" w:type="dxa"/>
          <w:right w:w="70" w:type="dxa"/>
        </w:tblCellMar>
        <w:tblLook w:val="04A0" w:firstRow="1" w:lastRow="0" w:firstColumn="1" w:lastColumn="0" w:noHBand="0" w:noVBand="1"/>
      </w:tblPr>
      <w:tblGrid>
        <w:gridCol w:w="1328"/>
        <w:gridCol w:w="5750"/>
        <w:gridCol w:w="2845"/>
      </w:tblGrid>
      <w:tr w:rsidR="009D3321" w:rsidRPr="009D3321" w14:paraId="3FE09EA4" w14:textId="77777777" w:rsidTr="008C2301">
        <w:trPr>
          <w:trHeight w:val="283"/>
          <w:tblHeader/>
          <w:jc w:val="center"/>
        </w:trPr>
        <w:tc>
          <w:tcPr>
            <w:tcW w:w="9923" w:type="dxa"/>
            <w:gridSpan w:val="3"/>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center"/>
            <w:hideMark/>
          </w:tcPr>
          <w:p w14:paraId="34411573" w14:textId="2F6B006B" w:rsidR="009D3321" w:rsidRPr="009D3321" w:rsidRDefault="009D3321" w:rsidP="00D91805">
            <w:pPr>
              <w:spacing w:before="0" w:after="0" w:line="240" w:lineRule="auto"/>
              <w:jc w:val="center"/>
              <w:rPr>
                <w:rFonts w:ascii="Calibri" w:eastAsia="Times New Roman" w:hAnsi="Calibri" w:cs="Calibri"/>
                <w:b/>
                <w:bCs/>
                <w:color w:val="000000"/>
                <w:sz w:val="20"/>
                <w:szCs w:val="20"/>
                <w:lang w:eastAsia="pl-PL"/>
              </w:rPr>
            </w:pPr>
            <w:r w:rsidRPr="009D3321">
              <w:rPr>
                <w:rFonts w:ascii="Calibri" w:eastAsia="Times New Roman" w:hAnsi="Calibri" w:cs="Calibri"/>
                <w:b/>
                <w:bCs/>
                <w:color w:val="000000"/>
                <w:sz w:val="20"/>
                <w:szCs w:val="20"/>
                <w:lang w:eastAsia="pl-PL"/>
              </w:rPr>
              <w:t>Kościoły, ich otoczenie, cmentarze, kapliczki</w:t>
            </w:r>
          </w:p>
        </w:tc>
      </w:tr>
      <w:tr w:rsidR="00142757" w:rsidRPr="009D3321" w14:paraId="59F5C19C" w14:textId="77777777" w:rsidTr="008C2301">
        <w:trPr>
          <w:trHeight w:val="335"/>
          <w:jc w:val="center"/>
        </w:trPr>
        <w:tc>
          <w:tcPr>
            <w:tcW w:w="13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32C675" w14:textId="77777777" w:rsidR="00142757" w:rsidRPr="009D3321" w:rsidRDefault="00142757" w:rsidP="00D91805">
            <w:pPr>
              <w:spacing w:before="0" w:after="0" w:line="240" w:lineRule="auto"/>
              <w:jc w:val="center"/>
              <w:rPr>
                <w:rFonts w:ascii="Calibri" w:eastAsia="Times New Roman" w:hAnsi="Calibri" w:cs="Calibri"/>
                <w:color w:val="000000"/>
                <w:sz w:val="20"/>
                <w:szCs w:val="20"/>
                <w:lang w:eastAsia="pl-PL"/>
              </w:rPr>
            </w:pPr>
            <w:r w:rsidRPr="009D3321">
              <w:rPr>
                <w:rFonts w:ascii="Calibri" w:eastAsia="Times New Roman" w:hAnsi="Calibri" w:cs="Calibri"/>
                <w:color w:val="000000"/>
                <w:sz w:val="20"/>
                <w:szCs w:val="20"/>
                <w:lang w:eastAsia="pl-PL"/>
              </w:rPr>
              <w:t>A.10/1-2</w:t>
            </w:r>
          </w:p>
        </w:tc>
        <w:tc>
          <w:tcPr>
            <w:tcW w:w="5750" w:type="dxa"/>
            <w:tcBorders>
              <w:top w:val="single" w:sz="4" w:space="0" w:color="auto"/>
              <w:left w:val="nil"/>
              <w:bottom w:val="single" w:sz="4" w:space="0" w:color="auto"/>
              <w:right w:val="single" w:sz="4" w:space="0" w:color="auto"/>
            </w:tcBorders>
            <w:shd w:val="clear" w:color="auto" w:fill="auto"/>
            <w:vAlign w:val="center"/>
            <w:hideMark/>
          </w:tcPr>
          <w:p w14:paraId="61F437EA" w14:textId="77777777" w:rsidR="00142757" w:rsidRPr="009D3321" w:rsidRDefault="00142757" w:rsidP="00D91805">
            <w:pPr>
              <w:spacing w:before="0" w:after="0" w:line="240" w:lineRule="auto"/>
              <w:jc w:val="center"/>
              <w:rPr>
                <w:rFonts w:ascii="Calibri" w:eastAsia="Times New Roman" w:hAnsi="Calibri" w:cs="Calibri"/>
                <w:color w:val="000000"/>
                <w:sz w:val="20"/>
                <w:szCs w:val="20"/>
                <w:lang w:eastAsia="pl-PL"/>
              </w:rPr>
            </w:pPr>
            <w:r w:rsidRPr="009D3321">
              <w:rPr>
                <w:rFonts w:ascii="Calibri" w:eastAsia="Times New Roman" w:hAnsi="Calibri" w:cs="Calibri"/>
                <w:color w:val="000000"/>
                <w:sz w:val="20"/>
                <w:szCs w:val="20"/>
                <w:lang w:eastAsia="pl-PL"/>
              </w:rPr>
              <w:t>Zespół Kościoła Parafialnego w Czermnie</w:t>
            </w:r>
            <w:r w:rsidRPr="009D3321">
              <w:rPr>
                <w:rFonts w:ascii="Calibri" w:eastAsia="Times New Roman" w:hAnsi="Calibri" w:cs="Calibri"/>
                <w:color w:val="000000"/>
                <w:sz w:val="20"/>
                <w:szCs w:val="20"/>
                <w:lang w:eastAsia="pl-PL"/>
              </w:rPr>
              <w:br/>
              <w:t>1) murowany budynek kościoła;</w:t>
            </w:r>
            <w:r w:rsidRPr="009D3321">
              <w:rPr>
                <w:rFonts w:ascii="Calibri" w:eastAsia="Times New Roman" w:hAnsi="Calibri" w:cs="Calibri"/>
                <w:color w:val="000000"/>
                <w:sz w:val="20"/>
                <w:szCs w:val="20"/>
                <w:lang w:eastAsia="pl-PL"/>
              </w:rPr>
              <w:br/>
              <w:t>2) murowany budynek kaplicy przedpogrzebowe</w:t>
            </w:r>
          </w:p>
        </w:tc>
        <w:tc>
          <w:tcPr>
            <w:tcW w:w="2845" w:type="dxa"/>
            <w:tcBorders>
              <w:top w:val="single" w:sz="4" w:space="0" w:color="auto"/>
              <w:left w:val="nil"/>
              <w:bottom w:val="single" w:sz="4" w:space="0" w:color="auto"/>
              <w:right w:val="single" w:sz="4" w:space="0" w:color="auto"/>
            </w:tcBorders>
            <w:shd w:val="clear" w:color="auto" w:fill="auto"/>
            <w:vAlign w:val="center"/>
            <w:hideMark/>
          </w:tcPr>
          <w:p w14:paraId="7111FBCC" w14:textId="77777777" w:rsidR="00142757" w:rsidRPr="009D3321" w:rsidRDefault="00142757" w:rsidP="00D91805">
            <w:pPr>
              <w:spacing w:before="0" w:after="0" w:line="240" w:lineRule="auto"/>
              <w:jc w:val="center"/>
              <w:rPr>
                <w:rFonts w:ascii="Calibri" w:eastAsia="Times New Roman" w:hAnsi="Calibri" w:cs="Calibri"/>
                <w:color w:val="000000"/>
                <w:sz w:val="20"/>
                <w:szCs w:val="20"/>
                <w:lang w:eastAsia="pl-PL"/>
              </w:rPr>
            </w:pPr>
            <w:r w:rsidRPr="009D3321">
              <w:rPr>
                <w:rFonts w:ascii="Calibri" w:eastAsia="Times New Roman" w:hAnsi="Calibri" w:cs="Calibri"/>
                <w:color w:val="000000"/>
                <w:sz w:val="20"/>
                <w:szCs w:val="20"/>
                <w:lang w:eastAsia="pl-PL"/>
              </w:rPr>
              <w:t>Gmina Fałków - miejscowość Czermno</w:t>
            </w:r>
          </w:p>
        </w:tc>
      </w:tr>
      <w:tr w:rsidR="00142757" w:rsidRPr="009D3321" w14:paraId="628DFEC3" w14:textId="77777777" w:rsidTr="008C2301">
        <w:trPr>
          <w:trHeight w:val="567"/>
          <w:jc w:val="center"/>
        </w:trPr>
        <w:tc>
          <w:tcPr>
            <w:tcW w:w="1328" w:type="dxa"/>
            <w:tcBorders>
              <w:top w:val="nil"/>
              <w:left w:val="single" w:sz="4" w:space="0" w:color="auto"/>
              <w:bottom w:val="single" w:sz="4" w:space="0" w:color="auto"/>
              <w:right w:val="single" w:sz="4" w:space="0" w:color="auto"/>
            </w:tcBorders>
            <w:shd w:val="clear" w:color="auto" w:fill="auto"/>
            <w:vAlign w:val="center"/>
            <w:hideMark/>
          </w:tcPr>
          <w:p w14:paraId="44116B4B" w14:textId="77777777" w:rsidR="00142757" w:rsidRPr="009D3321" w:rsidRDefault="00142757" w:rsidP="00D91805">
            <w:pPr>
              <w:spacing w:before="0" w:after="0" w:line="240" w:lineRule="auto"/>
              <w:jc w:val="center"/>
              <w:rPr>
                <w:rFonts w:ascii="Calibri" w:eastAsia="Times New Roman" w:hAnsi="Calibri" w:cs="Calibri"/>
                <w:color w:val="000000"/>
                <w:sz w:val="20"/>
                <w:szCs w:val="20"/>
                <w:lang w:eastAsia="pl-PL"/>
              </w:rPr>
            </w:pPr>
            <w:r w:rsidRPr="009D3321">
              <w:rPr>
                <w:rFonts w:ascii="Calibri" w:eastAsia="Times New Roman" w:hAnsi="Calibri" w:cs="Calibri"/>
                <w:color w:val="000000"/>
                <w:sz w:val="20"/>
                <w:szCs w:val="20"/>
                <w:lang w:eastAsia="pl-PL"/>
              </w:rPr>
              <w:t>A.493</w:t>
            </w:r>
          </w:p>
        </w:tc>
        <w:tc>
          <w:tcPr>
            <w:tcW w:w="5750" w:type="dxa"/>
            <w:tcBorders>
              <w:top w:val="nil"/>
              <w:left w:val="nil"/>
              <w:bottom w:val="single" w:sz="4" w:space="0" w:color="auto"/>
              <w:right w:val="single" w:sz="4" w:space="0" w:color="auto"/>
            </w:tcBorders>
            <w:shd w:val="clear" w:color="auto" w:fill="auto"/>
            <w:vAlign w:val="center"/>
            <w:hideMark/>
          </w:tcPr>
          <w:p w14:paraId="6B4DEC1E" w14:textId="3814F78C" w:rsidR="00142757" w:rsidRPr="009D3321" w:rsidRDefault="00142757" w:rsidP="00D91805">
            <w:pPr>
              <w:spacing w:before="0" w:after="0" w:line="240" w:lineRule="auto"/>
              <w:jc w:val="center"/>
              <w:rPr>
                <w:rFonts w:ascii="Calibri" w:eastAsia="Times New Roman" w:hAnsi="Calibri" w:cs="Calibri"/>
                <w:color w:val="000000"/>
                <w:sz w:val="20"/>
                <w:szCs w:val="20"/>
                <w:lang w:eastAsia="pl-PL"/>
              </w:rPr>
            </w:pPr>
            <w:r w:rsidRPr="009D3321">
              <w:rPr>
                <w:rFonts w:ascii="Calibri" w:eastAsia="Times New Roman" w:hAnsi="Calibri" w:cs="Calibri"/>
                <w:color w:val="000000"/>
                <w:sz w:val="20"/>
                <w:szCs w:val="20"/>
                <w:lang w:eastAsia="pl-PL"/>
              </w:rPr>
              <w:t>Kościół parafialny p</w:t>
            </w:r>
            <w:r w:rsidR="00730527" w:rsidRPr="009D3321">
              <w:rPr>
                <w:rFonts w:ascii="Calibri" w:eastAsia="Times New Roman" w:hAnsi="Calibri" w:cs="Calibri"/>
                <w:color w:val="000000"/>
                <w:sz w:val="20"/>
                <w:szCs w:val="20"/>
                <w:lang w:eastAsia="pl-PL"/>
              </w:rPr>
              <w:t xml:space="preserve">w. Świętych Apostołów Piotra i Pawła w Radoszycach </w:t>
            </w:r>
          </w:p>
        </w:tc>
        <w:tc>
          <w:tcPr>
            <w:tcW w:w="2845" w:type="dxa"/>
            <w:tcBorders>
              <w:top w:val="nil"/>
              <w:left w:val="nil"/>
              <w:bottom w:val="single" w:sz="4" w:space="0" w:color="auto"/>
              <w:right w:val="single" w:sz="4" w:space="0" w:color="auto"/>
            </w:tcBorders>
            <w:shd w:val="clear" w:color="auto" w:fill="auto"/>
            <w:vAlign w:val="center"/>
            <w:hideMark/>
          </w:tcPr>
          <w:p w14:paraId="27682CDE" w14:textId="77777777" w:rsidR="00142757" w:rsidRPr="009D3321" w:rsidRDefault="00142757" w:rsidP="00D91805">
            <w:pPr>
              <w:spacing w:before="0" w:after="0" w:line="240" w:lineRule="auto"/>
              <w:jc w:val="center"/>
              <w:rPr>
                <w:rFonts w:ascii="Calibri" w:eastAsia="Times New Roman" w:hAnsi="Calibri" w:cs="Calibri"/>
                <w:color w:val="000000"/>
                <w:sz w:val="20"/>
                <w:szCs w:val="20"/>
                <w:lang w:eastAsia="pl-PL"/>
              </w:rPr>
            </w:pPr>
            <w:r w:rsidRPr="009D3321">
              <w:rPr>
                <w:rFonts w:ascii="Calibri" w:eastAsia="Times New Roman" w:hAnsi="Calibri" w:cs="Calibri"/>
                <w:color w:val="000000"/>
                <w:sz w:val="20"/>
                <w:szCs w:val="20"/>
                <w:lang w:eastAsia="pl-PL"/>
              </w:rPr>
              <w:t>Gmina Radoszyce - miasto Radoszyce</w:t>
            </w:r>
          </w:p>
        </w:tc>
      </w:tr>
      <w:tr w:rsidR="00142757" w:rsidRPr="009D3321" w14:paraId="74ABD32A" w14:textId="77777777" w:rsidTr="008C2301">
        <w:trPr>
          <w:trHeight w:val="671"/>
          <w:jc w:val="center"/>
        </w:trPr>
        <w:tc>
          <w:tcPr>
            <w:tcW w:w="1328" w:type="dxa"/>
            <w:tcBorders>
              <w:top w:val="nil"/>
              <w:left w:val="single" w:sz="4" w:space="0" w:color="auto"/>
              <w:bottom w:val="single" w:sz="4" w:space="0" w:color="auto"/>
              <w:right w:val="single" w:sz="4" w:space="0" w:color="auto"/>
            </w:tcBorders>
            <w:shd w:val="clear" w:color="auto" w:fill="auto"/>
            <w:noWrap/>
            <w:vAlign w:val="center"/>
            <w:hideMark/>
          </w:tcPr>
          <w:p w14:paraId="7C736EEE" w14:textId="77777777" w:rsidR="00142757" w:rsidRPr="009D3321" w:rsidRDefault="00142757" w:rsidP="00D91805">
            <w:pPr>
              <w:spacing w:before="0" w:after="0" w:line="240" w:lineRule="auto"/>
              <w:jc w:val="center"/>
              <w:rPr>
                <w:rFonts w:ascii="Calibri" w:eastAsia="Times New Roman" w:hAnsi="Calibri" w:cs="Calibri"/>
                <w:color w:val="000000"/>
                <w:sz w:val="20"/>
                <w:szCs w:val="20"/>
                <w:lang w:eastAsia="pl-PL"/>
              </w:rPr>
            </w:pPr>
            <w:r w:rsidRPr="009D3321">
              <w:rPr>
                <w:rFonts w:ascii="Calibri" w:eastAsia="Times New Roman" w:hAnsi="Calibri" w:cs="Calibri"/>
                <w:color w:val="000000"/>
                <w:sz w:val="20"/>
                <w:szCs w:val="20"/>
                <w:lang w:eastAsia="pl-PL"/>
              </w:rPr>
              <w:t>A.494/1-4</w:t>
            </w:r>
          </w:p>
        </w:tc>
        <w:tc>
          <w:tcPr>
            <w:tcW w:w="5750" w:type="dxa"/>
            <w:tcBorders>
              <w:top w:val="nil"/>
              <w:left w:val="nil"/>
              <w:bottom w:val="single" w:sz="4" w:space="0" w:color="auto"/>
              <w:right w:val="single" w:sz="4" w:space="0" w:color="auto"/>
            </w:tcBorders>
            <w:shd w:val="clear" w:color="auto" w:fill="auto"/>
            <w:vAlign w:val="center"/>
            <w:hideMark/>
          </w:tcPr>
          <w:p w14:paraId="73739678" w14:textId="77777777" w:rsidR="00142757" w:rsidRPr="009D3321" w:rsidRDefault="00142757" w:rsidP="00D91805">
            <w:pPr>
              <w:spacing w:before="0" w:after="0" w:line="240" w:lineRule="auto"/>
              <w:jc w:val="center"/>
              <w:rPr>
                <w:rFonts w:ascii="Calibri" w:eastAsia="Times New Roman" w:hAnsi="Calibri" w:cs="Calibri"/>
                <w:color w:val="000000"/>
                <w:sz w:val="20"/>
                <w:szCs w:val="20"/>
                <w:lang w:eastAsia="pl-PL"/>
              </w:rPr>
            </w:pPr>
            <w:r w:rsidRPr="009D3321">
              <w:rPr>
                <w:rFonts w:ascii="Calibri" w:eastAsia="Times New Roman" w:hAnsi="Calibri" w:cs="Calibri"/>
                <w:color w:val="000000"/>
                <w:sz w:val="20"/>
                <w:szCs w:val="20"/>
                <w:lang w:eastAsia="pl-PL"/>
              </w:rPr>
              <w:t>Zespół Kościoła Parafialnego w Lipie</w:t>
            </w:r>
            <w:r w:rsidRPr="009D3321">
              <w:rPr>
                <w:rFonts w:ascii="Calibri" w:eastAsia="Times New Roman" w:hAnsi="Calibri" w:cs="Calibri"/>
                <w:color w:val="000000"/>
                <w:sz w:val="20"/>
                <w:szCs w:val="20"/>
                <w:lang w:eastAsia="pl-PL"/>
              </w:rPr>
              <w:br/>
              <w:t>1) kościół parafialny p.w. Św. Wawrzyńca;</w:t>
            </w:r>
            <w:r w:rsidRPr="009D3321">
              <w:rPr>
                <w:rFonts w:ascii="Calibri" w:eastAsia="Times New Roman" w:hAnsi="Calibri" w:cs="Calibri"/>
                <w:color w:val="000000"/>
                <w:sz w:val="20"/>
                <w:szCs w:val="20"/>
                <w:lang w:eastAsia="pl-PL"/>
              </w:rPr>
              <w:br/>
              <w:t>2) teren cmentarza przykościelnego w granicach ogrodzenia,</w:t>
            </w:r>
            <w:r w:rsidRPr="009D3321">
              <w:rPr>
                <w:rFonts w:ascii="Calibri" w:eastAsia="Times New Roman" w:hAnsi="Calibri" w:cs="Calibri"/>
                <w:color w:val="000000"/>
                <w:sz w:val="20"/>
                <w:szCs w:val="20"/>
                <w:lang w:eastAsia="pl-PL"/>
              </w:rPr>
              <w:br/>
              <w:t>3) ogrodzenie kościelne, murowane, wraz z bramami i furtkami;</w:t>
            </w:r>
            <w:r w:rsidRPr="009D3321">
              <w:rPr>
                <w:rFonts w:ascii="Calibri" w:eastAsia="Times New Roman" w:hAnsi="Calibri" w:cs="Calibri"/>
                <w:color w:val="000000"/>
                <w:sz w:val="20"/>
                <w:szCs w:val="20"/>
                <w:lang w:eastAsia="pl-PL"/>
              </w:rPr>
              <w:br/>
              <w:t>4) dzwonnica murowana;</w:t>
            </w:r>
          </w:p>
        </w:tc>
        <w:tc>
          <w:tcPr>
            <w:tcW w:w="2845" w:type="dxa"/>
            <w:tcBorders>
              <w:top w:val="nil"/>
              <w:left w:val="nil"/>
              <w:bottom w:val="single" w:sz="4" w:space="0" w:color="auto"/>
              <w:right w:val="single" w:sz="4" w:space="0" w:color="auto"/>
            </w:tcBorders>
            <w:shd w:val="clear" w:color="auto" w:fill="auto"/>
            <w:vAlign w:val="center"/>
            <w:hideMark/>
          </w:tcPr>
          <w:p w14:paraId="34607D18" w14:textId="77777777" w:rsidR="00142757" w:rsidRPr="009D3321" w:rsidRDefault="00142757" w:rsidP="00D91805">
            <w:pPr>
              <w:spacing w:before="0" w:after="0" w:line="240" w:lineRule="auto"/>
              <w:jc w:val="center"/>
              <w:rPr>
                <w:rFonts w:ascii="Calibri" w:eastAsia="Times New Roman" w:hAnsi="Calibri" w:cs="Calibri"/>
                <w:color w:val="000000"/>
                <w:sz w:val="20"/>
                <w:szCs w:val="20"/>
                <w:lang w:eastAsia="pl-PL"/>
              </w:rPr>
            </w:pPr>
            <w:r w:rsidRPr="009D3321">
              <w:rPr>
                <w:rFonts w:ascii="Calibri" w:eastAsia="Times New Roman" w:hAnsi="Calibri" w:cs="Calibri"/>
                <w:color w:val="000000"/>
                <w:sz w:val="20"/>
                <w:szCs w:val="20"/>
                <w:lang w:eastAsia="pl-PL"/>
              </w:rPr>
              <w:t>Gmina Ruda Maleniecka - miejscowość Lipa</w:t>
            </w:r>
          </w:p>
        </w:tc>
      </w:tr>
      <w:tr w:rsidR="00142757" w:rsidRPr="009D3321" w14:paraId="1D8A91C5" w14:textId="77777777" w:rsidTr="008C2301">
        <w:trPr>
          <w:trHeight w:val="223"/>
          <w:jc w:val="center"/>
        </w:trPr>
        <w:tc>
          <w:tcPr>
            <w:tcW w:w="1328" w:type="dxa"/>
            <w:tcBorders>
              <w:top w:val="nil"/>
              <w:left w:val="single" w:sz="4" w:space="0" w:color="auto"/>
              <w:bottom w:val="single" w:sz="4" w:space="0" w:color="auto"/>
              <w:right w:val="single" w:sz="4" w:space="0" w:color="auto"/>
            </w:tcBorders>
            <w:shd w:val="clear" w:color="auto" w:fill="auto"/>
            <w:noWrap/>
            <w:vAlign w:val="center"/>
            <w:hideMark/>
          </w:tcPr>
          <w:p w14:paraId="7ED0DD1A" w14:textId="77777777" w:rsidR="00142757" w:rsidRPr="009D3321" w:rsidRDefault="00142757" w:rsidP="00D91805">
            <w:pPr>
              <w:spacing w:before="0" w:after="0" w:line="240" w:lineRule="auto"/>
              <w:jc w:val="center"/>
              <w:rPr>
                <w:rFonts w:ascii="Calibri" w:eastAsia="Times New Roman" w:hAnsi="Calibri" w:cs="Calibri"/>
                <w:color w:val="000000"/>
                <w:sz w:val="20"/>
                <w:szCs w:val="20"/>
                <w:lang w:eastAsia="pl-PL"/>
              </w:rPr>
            </w:pPr>
            <w:r w:rsidRPr="009D3321">
              <w:rPr>
                <w:rFonts w:ascii="Calibri" w:eastAsia="Times New Roman" w:hAnsi="Calibri" w:cs="Calibri"/>
                <w:color w:val="000000"/>
                <w:sz w:val="20"/>
                <w:szCs w:val="20"/>
                <w:lang w:eastAsia="pl-PL"/>
              </w:rPr>
              <w:t>A.497</w:t>
            </w:r>
          </w:p>
        </w:tc>
        <w:tc>
          <w:tcPr>
            <w:tcW w:w="5750" w:type="dxa"/>
            <w:tcBorders>
              <w:top w:val="nil"/>
              <w:left w:val="nil"/>
              <w:bottom w:val="single" w:sz="4" w:space="0" w:color="auto"/>
              <w:right w:val="single" w:sz="4" w:space="0" w:color="auto"/>
            </w:tcBorders>
            <w:shd w:val="clear" w:color="auto" w:fill="auto"/>
            <w:vAlign w:val="center"/>
            <w:hideMark/>
          </w:tcPr>
          <w:p w14:paraId="2DBF2F8C" w14:textId="77777777" w:rsidR="00142757" w:rsidRPr="009D3321" w:rsidRDefault="00142757" w:rsidP="00D91805">
            <w:pPr>
              <w:spacing w:before="0" w:after="0" w:line="240" w:lineRule="auto"/>
              <w:jc w:val="center"/>
              <w:rPr>
                <w:rFonts w:ascii="Calibri" w:eastAsia="Times New Roman" w:hAnsi="Calibri" w:cs="Calibri"/>
                <w:color w:val="000000"/>
                <w:sz w:val="20"/>
                <w:szCs w:val="20"/>
                <w:lang w:eastAsia="pl-PL"/>
              </w:rPr>
            </w:pPr>
            <w:r w:rsidRPr="009D3321">
              <w:rPr>
                <w:rFonts w:ascii="Calibri" w:eastAsia="Times New Roman" w:hAnsi="Calibri" w:cs="Calibri"/>
                <w:color w:val="000000"/>
                <w:sz w:val="20"/>
                <w:szCs w:val="20"/>
                <w:lang w:eastAsia="pl-PL"/>
              </w:rPr>
              <w:t>Cmentarz wojenny 1914-1915 - teren cmentarza wojennego;</w:t>
            </w:r>
          </w:p>
        </w:tc>
        <w:tc>
          <w:tcPr>
            <w:tcW w:w="2845" w:type="dxa"/>
            <w:tcBorders>
              <w:top w:val="nil"/>
              <w:left w:val="nil"/>
              <w:bottom w:val="single" w:sz="4" w:space="0" w:color="auto"/>
              <w:right w:val="single" w:sz="4" w:space="0" w:color="auto"/>
            </w:tcBorders>
            <w:shd w:val="clear" w:color="auto" w:fill="auto"/>
            <w:vAlign w:val="center"/>
            <w:hideMark/>
          </w:tcPr>
          <w:p w14:paraId="1A8FE681" w14:textId="77777777" w:rsidR="00142757" w:rsidRPr="009D3321" w:rsidRDefault="00142757" w:rsidP="00D91805">
            <w:pPr>
              <w:spacing w:before="0" w:after="0" w:line="240" w:lineRule="auto"/>
              <w:jc w:val="center"/>
              <w:rPr>
                <w:rFonts w:ascii="Calibri" w:eastAsia="Times New Roman" w:hAnsi="Calibri" w:cs="Calibri"/>
                <w:color w:val="000000"/>
                <w:sz w:val="20"/>
                <w:szCs w:val="20"/>
                <w:lang w:eastAsia="pl-PL"/>
              </w:rPr>
            </w:pPr>
            <w:r w:rsidRPr="009D3321">
              <w:rPr>
                <w:rFonts w:ascii="Calibri" w:eastAsia="Times New Roman" w:hAnsi="Calibri" w:cs="Calibri"/>
                <w:color w:val="000000"/>
                <w:sz w:val="20"/>
                <w:szCs w:val="20"/>
                <w:lang w:eastAsia="pl-PL"/>
              </w:rPr>
              <w:t>Gmina Ruda Maleniecka - Ruda Maleniecka</w:t>
            </w:r>
          </w:p>
        </w:tc>
      </w:tr>
      <w:tr w:rsidR="00142757" w:rsidRPr="009D3321" w14:paraId="0B02BB4B" w14:textId="77777777" w:rsidTr="008C2301">
        <w:trPr>
          <w:trHeight w:val="335"/>
          <w:jc w:val="center"/>
        </w:trPr>
        <w:tc>
          <w:tcPr>
            <w:tcW w:w="1328" w:type="dxa"/>
            <w:tcBorders>
              <w:top w:val="nil"/>
              <w:left w:val="single" w:sz="4" w:space="0" w:color="auto"/>
              <w:bottom w:val="single" w:sz="4" w:space="0" w:color="auto"/>
              <w:right w:val="single" w:sz="4" w:space="0" w:color="auto"/>
            </w:tcBorders>
            <w:shd w:val="clear" w:color="auto" w:fill="auto"/>
            <w:noWrap/>
            <w:vAlign w:val="center"/>
            <w:hideMark/>
          </w:tcPr>
          <w:p w14:paraId="6807012A" w14:textId="77777777" w:rsidR="00142757" w:rsidRPr="009D3321" w:rsidRDefault="00142757" w:rsidP="00D91805">
            <w:pPr>
              <w:spacing w:before="0" w:after="0" w:line="240" w:lineRule="auto"/>
              <w:jc w:val="center"/>
              <w:rPr>
                <w:rFonts w:ascii="Calibri" w:eastAsia="Times New Roman" w:hAnsi="Calibri" w:cs="Calibri"/>
                <w:color w:val="000000"/>
                <w:sz w:val="20"/>
                <w:szCs w:val="20"/>
                <w:lang w:eastAsia="pl-PL"/>
              </w:rPr>
            </w:pPr>
            <w:r w:rsidRPr="009D3321">
              <w:rPr>
                <w:rFonts w:ascii="Calibri" w:eastAsia="Times New Roman" w:hAnsi="Calibri" w:cs="Calibri"/>
                <w:color w:val="000000"/>
                <w:sz w:val="20"/>
                <w:szCs w:val="20"/>
                <w:lang w:eastAsia="pl-PL"/>
              </w:rPr>
              <w:t>A.911/1-2</w:t>
            </w:r>
          </w:p>
        </w:tc>
        <w:tc>
          <w:tcPr>
            <w:tcW w:w="5750" w:type="dxa"/>
            <w:tcBorders>
              <w:top w:val="nil"/>
              <w:left w:val="nil"/>
              <w:bottom w:val="single" w:sz="4" w:space="0" w:color="auto"/>
              <w:right w:val="single" w:sz="4" w:space="0" w:color="auto"/>
            </w:tcBorders>
            <w:shd w:val="clear" w:color="auto" w:fill="auto"/>
            <w:vAlign w:val="center"/>
            <w:hideMark/>
          </w:tcPr>
          <w:p w14:paraId="6FC496D9" w14:textId="77777777" w:rsidR="00142757" w:rsidRPr="009D3321" w:rsidRDefault="00142757" w:rsidP="00D91805">
            <w:pPr>
              <w:spacing w:before="0" w:after="0" w:line="240" w:lineRule="auto"/>
              <w:jc w:val="center"/>
              <w:rPr>
                <w:rFonts w:ascii="Calibri" w:eastAsia="Times New Roman" w:hAnsi="Calibri" w:cs="Calibri"/>
                <w:color w:val="000000"/>
                <w:sz w:val="20"/>
                <w:szCs w:val="20"/>
                <w:lang w:eastAsia="pl-PL"/>
              </w:rPr>
            </w:pPr>
            <w:r w:rsidRPr="009D3321">
              <w:rPr>
                <w:rFonts w:ascii="Calibri" w:eastAsia="Times New Roman" w:hAnsi="Calibri" w:cs="Calibri"/>
                <w:color w:val="000000"/>
                <w:sz w:val="20"/>
                <w:szCs w:val="20"/>
                <w:lang w:eastAsia="pl-PL"/>
              </w:rPr>
              <w:t>Zespół Kościoła Parafialnego w Fałkowie</w:t>
            </w:r>
            <w:r w:rsidRPr="009D3321">
              <w:rPr>
                <w:rFonts w:ascii="Calibri" w:eastAsia="Times New Roman" w:hAnsi="Calibri" w:cs="Calibri"/>
                <w:color w:val="000000"/>
                <w:sz w:val="20"/>
                <w:szCs w:val="20"/>
                <w:lang w:eastAsia="pl-PL"/>
              </w:rPr>
              <w:br/>
              <w:t xml:space="preserve">1) kościół parafialny p.w. Świętej Trójcy; </w:t>
            </w:r>
            <w:r w:rsidRPr="009D3321">
              <w:rPr>
                <w:rFonts w:ascii="Calibri" w:eastAsia="Times New Roman" w:hAnsi="Calibri" w:cs="Calibri"/>
                <w:color w:val="000000"/>
                <w:sz w:val="20"/>
                <w:szCs w:val="20"/>
                <w:lang w:eastAsia="pl-PL"/>
              </w:rPr>
              <w:br/>
              <w:t>2) teren dawnego cmentarza w granicach ogrodzenia.</w:t>
            </w:r>
          </w:p>
        </w:tc>
        <w:tc>
          <w:tcPr>
            <w:tcW w:w="2845" w:type="dxa"/>
            <w:tcBorders>
              <w:top w:val="nil"/>
              <w:left w:val="nil"/>
              <w:bottom w:val="single" w:sz="4" w:space="0" w:color="auto"/>
              <w:right w:val="single" w:sz="4" w:space="0" w:color="auto"/>
            </w:tcBorders>
            <w:shd w:val="clear" w:color="auto" w:fill="auto"/>
            <w:vAlign w:val="center"/>
            <w:hideMark/>
          </w:tcPr>
          <w:p w14:paraId="63DC06EE" w14:textId="77777777" w:rsidR="00142757" w:rsidRPr="009D3321" w:rsidRDefault="00142757" w:rsidP="00D91805">
            <w:pPr>
              <w:spacing w:before="0" w:after="0" w:line="240" w:lineRule="auto"/>
              <w:jc w:val="center"/>
              <w:rPr>
                <w:rFonts w:ascii="Calibri" w:eastAsia="Times New Roman" w:hAnsi="Calibri" w:cs="Calibri"/>
                <w:color w:val="000000"/>
                <w:sz w:val="20"/>
                <w:szCs w:val="20"/>
                <w:lang w:eastAsia="pl-PL"/>
              </w:rPr>
            </w:pPr>
            <w:r w:rsidRPr="009D3321">
              <w:rPr>
                <w:rFonts w:ascii="Calibri" w:eastAsia="Times New Roman" w:hAnsi="Calibri" w:cs="Calibri"/>
                <w:color w:val="000000"/>
                <w:sz w:val="20"/>
                <w:szCs w:val="20"/>
                <w:lang w:eastAsia="pl-PL"/>
              </w:rPr>
              <w:t>Gmina Fałków - miejscowość Fałków</w:t>
            </w:r>
          </w:p>
        </w:tc>
      </w:tr>
      <w:tr w:rsidR="00142757" w:rsidRPr="009D3321" w14:paraId="76C9E5D7" w14:textId="77777777" w:rsidTr="008C2301">
        <w:trPr>
          <w:trHeight w:val="223"/>
          <w:jc w:val="center"/>
        </w:trPr>
        <w:tc>
          <w:tcPr>
            <w:tcW w:w="1328" w:type="dxa"/>
            <w:tcBorders>
              <w:top w:val="nil"/>
              <w:left w:val="single" w:sz="4" w:space="0" w:color="auto"/>
              <w:bottom w:val="single" w:sz="4" w:space="0" w:color="auto"/>
              <w:right w:val="single" w:sz="4" w:space="0" w:color="auto"/>
            </w:tcBorders>
            <w:shd w:val="clear" w:color="auto" w:fill="auto"/>
            <w:noWrap/>
            <w:vAlign w:val="center"/>
            <w:hideMark/>
          </w:tcPr>
          <w:p w14:paraId="02D7F621" w14:textId="77777777" w:rsidR="00142757" w:rsidRPr="009D3321" w:rsidRDefault="00142757" w:rsidP="00D91805">
            <w:pPr>
              <w:spacing w:before="0" w:after="0" w:line="240" w:lineRule="auto"/>
              <w:jc w:val="center"/>
              <w:rPr>
                <w:rFonts w:ascii="Calibri" w:eastAsia="Times New Roman" w:hAnsi="Calibri" w:cs="Calibri"/>
                <w:color w:val="000000"/>
                <w:sz w:val="20"/>
                <w:szCs w:val="20"/>
                <w:lang w:eastAsia="pl-PL"/>
              </w:rPr>
            </w:pPr>
            <w:r w:rsidRPr="009D3321">
              <w:rPr>
                <w:rFonts w:ascii="Calibri" w:eastAsia="Times New Roman" w:hAnsi="Calibri" w:cs="Calibri"/>
                <w:color w:val="000000"/>
                <w:sz w:val="20"/>
                <w:szCs w:val="20"/>
                <w:lang w:eastAsia="pl-PL"/>
              </w:rPr>
              <w:t>A.938/1</w:t>
            </w:r>
          </w:p>
        </w:tc>
        <w:tc>
          <w:tcPr>
            <w:tcW w:w="5750" w:type="dxa"/>
            <w:tcBorders>
              <w:top w:val="nil"/>
              <w:left w:val="nil"/>
              <w:bottom w:val="single" w:sz="4" w:space="0" w:color="auto"/>
              <w:right w:val="single" w:sz="4" w:space="0" w:color="auto"/>
            </w:tcBorders>
            <w:shd w:val="clear" w:color="auto" w:fill="auto"/>
            <w:vAlign w:val="center"/>
            <w:hideMark/>
          </w:tcPr>
          <w:p w14:paraId="320A0736" w14:textId="77777777" w:rsidR="00142757" w:rsidRPr="009D3321" w:rsidRDefault="00142757" w:rsidP="00D91805">
            <w:pPr>
              <w:spacing w:before="0" w:after="0" w:line="240" w:lineRule="auto"/>
              <w:jc w:val="center"/>
              <w:rPr>
                <w:rFonts w:ascii="Calibri" w:eastAsia="Times New Roman" w:hAnsi="Calibri" w:cs="Calibri"/>
                <w:color w:val="000000"/>
                <w:sz w:val="20"/>
                <w:szCs w:val="20"/>
                <w:lang w:eastAsia="pl-PL"/>
              </w:rPr>
            </w:pPr>
            <w:r w:rsidRPr="009D3321">
              <w:rPr>
                <w:rFonts w:ascii="Calibri" w:eastAsia="Times New Roman" w:hAnsi="Calibri" w:cs="Calibri"/>
                <w:color w:val="000000"/>
                <w:sz w:val="20"/>
                <w:szCs w:val="20"/>
                <w:lang w:eastAsia="pl-PL"/>
              </w:rPr>
              <w:t>Cmentarz żydowski założony w końcu XVIII w.</w:t>
            </w:r>
          </w:p>
        </w:tc>
        <w:tc>
          <w:tcPr>
            <w:tcW w:w="2845" w:type="dxa"/>
            <w:tcBorders>
              <w:top w:val="nil"/>
              <w:left w:val="nil"/>
              <w:bottom w:val="single" w:sz="4" w:space="0" w:color="auto"/>
              <w:right w:val="single" w:sz="4" w:space="0" w:color="auto"/>
            </w:tcBorders>
            <w:shd w:val="clear" w:color="auto" w:fill="auto"/>
            <w:vAlign w:val="center"/>
            <w:hideMark/>
          </w:tcPr>
          <w:p w14:paraId="45C37770" w14:textId="77777777" w:rsidR="00142757" w:rsidRPr="009D3321" w:rsidRDefault="00142757" w:rsidP="00D91805">
            <w:pPr>
              <w:spacing w:before="0" w:after="0" w:line="240" w:lineRule="auto"/>
              <w:jc w:val="center"/>
              <w:rPr>
                <w:rFonts w:ascii="Calibri" w:eastAsia="Times New Roman" w:hAnsi="Calibri" w:cs="Calibri"/>
                <w:color w:val="000000"/>
                <w:sz w:val="20"/>
                <w:szCs w:val="20"/>
                <w:lang w:eastAsia="pl-PL"/>
              </w:rPr>
            </w:pPr>
            <w:r w:rsidRPr="009D3321">
              <w:rPr>
                <w:rFonts w:ascii="Calibri" w:eastAsia="Times New Roman" w:hAnsi="Calibri" w:cs="Calibri"/>
                <w:color w:val="000000"/>
                <w:sz w:val="20"/>
                <w:szCs w:val="20"/>
                <w:lang w:eastAsia="pl-PL"/>
              </w:rPr>
              <w:t>Gmina Radoszyce - miasto Radoszyce</w:t>
            </w:r>
          </w:p>
        </w:tc>
      </w:tr>
      <w:tr w:rsidR="00142757" w:rsidRPr="009D3321" w14:paraId="3DA746C3" w14:textId="77777777" w:rsidTr="008C2301">
        <w:trPr>
          <w:trHeight w:val="223"/>
          <w:jc w:val="center"/>
        </w:trPr>
        <w:tc>
          <w:tcPr>
            <w:tcW w:w="1328" w:type="dxa"/>
            <w:tcBorders>
              <w:top w:val="nil"/>
              <w:left w:val="single" w:sz="4" w:space="0" w:color="auto"/>
              <w:bottom w:val="single" w:sz="4" w:space="0" w:color="auto"/>
              <w:right w:val="single" w:sz="4" w:space="0" w:color="auto"/>
            </w:tcBorders>
            <w:shd w:val="clear" w:color="auto" w:fill="auto"/>
            <w:noWrap/>
            <w:vAlign w:val="center"/>
            <w:hideMark/>
          </w:tcPr>
          <w:p w14:paraId="3A83675C" w14:textId="77777777" w:rsidR="00142757" w:rsidRPr="009D3321" w:rsidRDefault="00142757" w:rsidP="00D91805">
            <w:pPr>
              <w:spacing w:before="0" w:after="0" w:line="240" w:lineRule="auto"/>
              <w:jc w:val="center"/>
              <w:rPr>
                <w:rFonts w:ascii="Calibri" w:eastAsia="Times New Roman" w:hAnsi="Calibri" w:cs="Calibri"/>
                <w:color w:val="000000"/>
                <w:sz w:val="20"/>
                <w:szCs w:val="20"/>
                <w:lang w:eastAsia="pl-PL"/>
              </w:rPr>
            </w:pPr>
            <w:r w:rsidRPr="009D3321">
              <w:rPr>
                <w:rFonts w:ascii="Calibri" w:eastAsia="Times New Roman" w:hAnsi="Calibri" w:cs="Calibri"/>
                <w:color w:val="000000"/>
                <w:sz w:val="20"/>
                <w:szCs w:val="20"/>
                <w:lang w:eastAsia="pl-PL"/>
              </w:rPr>
              <w:t>A.943</w:t>
            </w:r>
          </w:p>
        </w:tc>
        <w:tc>
          <w:tcPr>
            <w:tcW w:w="5750" w:type="dxa"/>
            <w:tcBorders>
              <w:top w:val="nil"/>
              <w:left w:val="nil"/>
              <w:bottom w:val="single" w:sz="4" w:space="0" w:color="auto"/>
              <w:right w:val="single" w:sz="4" w:space="0" w:color="auto"/>
            </w:tcBorders>
            <w:shd w:val="clear" w:color="auto" w:fill="auto"/>
            <w:vAlign w:val="center"/>
            <w:hideMark/>
          </w:tcPr>
          <w:p w14:paraId="5E2110CF" w14:textId="77777777" w:rsidR="00142757" w:rsidRPr="009D3321" w:rsidRDefault="00142757" w:rsidP="00D91805">
            <w:pPr>
              <w:spacing w:before="0" w:after="0" w:line="240" w:lineRule="auto"/>
              <w:jc w:val="center"/>
              <w:rPr>
                <w:rFonts w:ascii="Calibri" w:eastAsia="Times New Roman" w:hAnsi="Calibri" w:cs="Calibri"/>
                <w:color w:val="000000"/>
                <w:sz w:val="20"/>
                <w:szCs w:val="20"/>
                <w:lang w:eastAsia="pl-PL"/>
              </w:rPr>
            </w:pPr>
            <w:r w:rsidRPr="009D3321">
              <w:rPr>
                <w:rFonts w:ascii="Calibri" w:eastAsia="Times New Roman" w:hAnsi="Calibri" w:cs="Calibri"/>
                <w:color w:val="000000"/>
                <w:sz w:val="20"/>
                <w:szCs w:val="20"/>
                <w:lang w:eastAsia="pl-PL"/>
              </w:rPr>
              <w:t>Cmentarz żydowski założony w końcu XVIII w.;</w:t>
            </w:r>
          </w:p>
        </w:tc>
        <w:tc>
          <w:tcPr>
            <w:tcW w:w="2845" w:type="dxa"/>
            <w:tcBorders>
              <w:top w:val="nil"/>
              <w:left w:val="nil"/>
              <w:bottom w:val="single" w:sz="4" w:space="0" w:color="auto"/>
              <w:right w:val="single" w:sz="4" w:space="0" w:color="auto"/>
            </w:tcBorders>
            <w:shd w:val="clear" w:color="auto" w:fill="auto"/>
            <w:vAlign w:val="center"/>
            <w:hideMark/>
          </w:tcPr>
          <w:p w14:paraId="358EAD9E" w14:textId="77777777" w:rsidR="00142757" w:rsidRPr="009D3321" w:rsidRDefault="00142757" w:rsidP="00D91805">
            <w:pPr>
              <w:spacing w:before="0" w:after="0" w:line="240" w:lineRule="auto"/>
              <w:jc w:val="center"/>
              <w:rPr>
                <w:rFonts w:ascii="Calibri" w:eastAsia="Times New Roman" w:hAnsi="Calibri" w:cs="Calibri"/>
                <w:color w:val="000000"/>
                <w:sz w:val="20"/>
                <w:szCs w:val="20"/>
                <w:lang w:eastAsia="pl-PL"/>
              </w:rPr>
            </w:pPr>
            <w:r w:rsidRPr="009D3321">
              <w:rPr>
                <w:rFonts w:ascii="Calibri" w:eastAsia="Times New Roman" w:hAnsi="Calibri" w:cs="Calibri"/>
                <w:color w:val="000000"/>
                <w:sz w:val="20"/>
                <w:szCs w:val="20"/>
                <w:lang w:eastAsia="pl-PL"/>
              </w:rPr>
              <w:t>Gmina Radoszyce - miejscowość Wisy</w:t>
            </w:r>
          </w:p>
        </w:tc>
      </w:tr>
      <w:tr w:rsidR="00142757" w:rsidRPr="009D3321" w14:paraId="5E34620A" w14:textId="77777777" w:rsidTr="008C2301">
        <w:trPr>
          <w:trHeight w:val="447"/>
          <w:jc w:val="center"/>
        </w:trPr>
        <w:tc>
          <w:tcPr>
            <w:tcW w:w="1328" w:type="dxa"/>
            <w:tcBorders>
              <w:top w:val="nil"/>
              <w:left w:val="single" w:sz="4" w:space="0" w:color="auto"/>
              <w:bottom w:val="single" w:sz="4" w:space="0" w:color="auto"/>
              <w:right w:val="single" w:sz="4" w:space="0" w:color="auto"/>
            </w:tcBorders>
            <w:shd w:val="clear" w:color="auto" w:fill="auto"/>
            <w:vAlign w:val="center"/>
            <w:hideMark/>
          </w:tcPr>
          <w:p w14:paraId="555281CD" w14:textId="77777777" w:rsidR="00142757" w:rsidRPr="009D3321" w:rsidRDefault="00142757" w:rsidP="00D91805">
            <w:pPr>
              <w:spacing w:before="0" w:after="0" w:line="240" w:lineRule="auto"/>
              <w:jc w:val="center"/>
              <w:rPr>
                <w:rFonts w:ascii="Calibri" w:eastAsia="Times New Roman" w:hAnsi="Calibri" w:cs="Calibri"/>
                <w:i/>
                <w:color w:val="000000"/>
                <w:sz w:val="20"/>
                <w:szCs w:val="20"/>
                <w:lang w:eastAsia="pl-PL"/>
              </w:rPr>
            </w:pPr>
            <w:r w:rsidRPr="009D3321">
              <w:rPr>
                <w:rFonts w:ascii="Calibri" w:eastAsia="Times New Roman" w:hAnsi="Calibri" w:cs="Calibri"/>
                <w:i/>
                <w:color w:val="000000"/>
                <w:sz w:val="20"/>
                <w:szCs w:val="20"/>
                <w:lang w:eastAsia="pl-PL"/>
              </w:rPr>
              <w:t>oczekuje na nadanie nr rejestrowego</w:t>
            </w:r>
          </w:p>
        </w:tc>
        <w:tc>
          <w:tcPr>
            <w:tcW w:w="5750" w:type="dxa"/>
            <w:tcBorders>
              <w:top w:val="nil"/>
              <w:left w:val="nil"/>
              <w:bottom w:val="single" w:sz="4" w:space="0" w:color="auto"/>
              <w:right w:val="single" w:sz="4" w:space="0" w:color="auto"/>
            </w:tcBorders>
            <w:shd w:val="clear" w:color="auto" w:fill="auto"/>
            <w:vAlign w:val="center"/>
            <w:hideMark/>
          </w:tcPr>
          <w:p w14:paraId="594A82F1" w14:textId="77777777" w:rsidR="00142757" w:rsidRPr="009D3321" w:rsidRDefault="00142757" w:rsidP="00D91805">
            <w:pPr>
              <w:spacing w:before="0" w:after="0" w:line="240" w:lineRule="auto"/>
              <w:jc w:val="center"/>
              <w:rPr>
                <w:rFonts w:ascii="Calibri" w:eastAsia="Times New Roman" w:hAnsi="Calibri" w:cs="Calibri"/>
                <w:color w:val="000000"/>
                <w:sz w:val="20"/>
                <w:szCs w:val="20"/>
                <w:lang w:eastAsia="pl-PL"/>
              </w:rPr>
            </w:pPr>
            <w:r w:rsidRPr="009D3321">
              <w:rPr>
                <w:rFonts w:ascii="Calibri" w:eastAsia="Times New Roman" w:hAnsi="Calibri" w:cs="Calibri"/>
                <w:color w:val="000000"/>
                <w:sz w:val="20"/>
                <w:szCs w:val="20"/>
                <w:lang w:eastAsia="pl-PL"/>
              </w:rPr>
              <w:t xml:space="preserve">kapliczka drewniana p.w. Św. Jana Nepomucena </w:t>
            </w:r>
          </w:p>
        </w:tc>
        <w:tc>
          <w:tcPr>
            <w:tcW w:w="2845" w:type="dxa"/>
            <w:tcBorders>
              <w:top w:val="nil"/>
              <w:left w:val="nil"/>
              <w:bottom w:val="single" w:sz="4" w:space="0" w:color="auto"/>
              <w:right w:val="single" w:sz="4" w:space="0" w:color="auto"/>
            </w:tcBorders>
            <w:shd w:val="clear" w:color="auto" w:fill="auto"/>
            <w:vAlign w:val="center"/>
            <w:hideMark/>
          </w:tcPr>
          <w:p w14:paraId="1A8E3FDB" w14:textId="77777777" w:rsidR="00142757" w:rsidRPr="009D3321" w:rsidRDefault="00142757" w:rsidP="00D91805">
            <w:pPr>
              <w:spacing w:before="0" w:after="0" w:line="240" w:lineRule="auto"/>
              <w:jc w:val="center"/>
              <w:rPr>
                <w:rFonts w:ascii="Calibri" w:eastAsia="Times New Roman" w:hAnsi="Calibri" w:cs="Calibri"/>
                <w:color w:val="000000"/>
                <w:sz w:val="20"/>
                <w:szCs w:val="20"/>
                <w:lang w:eastAsia="pl-PL"/>
              </w:rPr>
            </w:pPr>
            <w:r w:rsidRPr="009D3321">
              <w:rPr>
                <w:rFonts w:ascii="Calibri" w:eastAsia="Times New Roman" w:hAnsi="Calibri" w:cs="Calibri"/>
                <w:color w:val="000000"/>
                <w:sz w:val="20"/>
                <w:szCs w:val="20"/>
                <w:lang w:eastAsia="pl-PL"/>
              </w:rPr>
              <w:t>Gmina Fałków - miejscowość Starzechowice</w:t>
            </w:r>
          </w:p>
        </w:tc>
      </w:tr>
      <w:tr w:rsidR="009D3321" w:rsidRPr="009D3321" w14:paraId="09E3DA22" w14:textId="77777777" w:rsidTr="008C2301">
        <w:trPr>
          <w:trHeight w:val="283"/>
          <w:jc w:val="center"/>
        </w:trPr>
        <w:tc>
          <w:tcPr>
            <w:tcW w:w="9923" w:type="dxa"/>
            <w:gridSpan w:val="3"/>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center"/>
            <w:hideMark/>
          </w:tcPr>
          <w:p w14:paraId="40F1735F" w14:textId="03484CCB" w:rsidR="009D3321" w:rsidRPr="009D3321" w:rsidRDefault="009D3321" w:rsidP="00D91805">
            <w:pPr>
              <w:spacing w:before="0" w:after="0" w:line="240" w:lineRule="auto"/>
              <w:jc w:val="center"/>
              <w:rPr>
                <w:rFonts w:ascii="Calibri" w:eastAsia="Times New Roman" w:hAnsi="Calibri" w:cs="Calibri"/>
                <w:b/>
                <w:bCs/>
                <w:color w:val="000000"/>
                <w:sz w:val="20"/>
                <w:szCs w:val="20"/>
                <w:lang w:eastAsia="pl-PL"/>
              </w:rPr>
            </w:pPr>
            <w:r w:rsidRPr="009D3321">
              <w:rPr>
                <w:rFonts w:ascii="Calibri" w:eastAsia="Times New Roman" w:hAnsi="Calibri" w:cs="Calibri"/>
                <w:b/>
                <w:bCs/>
                <w:color w:val="000000"/>
                <w:sz w:val="20"/>
                <w:szCs w:val="20"/>
                <w:lang w:eastAsia="pl-PL"/>
              </w:rPr>
              <w:t>Obiekty przemysłowe</w:t>
            </w:r>
          </w:p>
        </w:tc>
      </w:tr>
      <w:tr w:rsidR="00142757" w:rsidRPr="009D3321" w14:paraId="0CA70E50" w14:textId="77777777" w:rsidTr="008C2301">
        <w:trPr>
          <w:trHeight w:val="335"/>
          <w:jc w:val="center"/>
        </w:trPr>
        <w:tc>
          <w:tcPr>
            <w:tcW w:w="13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33FCEF" w14:textId="77777777" w:rsidR="00142757" w:rsidRPr="009D3321" w:rsidRDefault="00142757" w:rsidP="00D91805">
            <w:pPr>
              <w:spacing w:before="0" w:after="0" w:line="240" w:lineRule="auto"/>
              <w:jc w:val="center"/>
              <w:rPr>
                <w:rFonts w:ascii="Calibri" w:eastAsia="Times New Roman" w:hAnsi="Calibri" w:cs="Calibri"/>
                <w:color w:val="000000"/>
                <w:sz w:val="20"/>
                <w:szCs w:val="20"/>
                <w:lang w:eastAsia="pl-PL"/>
              </w:rPr>
            </w:pPr>
            <w:r w:rsidRPr="009D3321">
              <w:rPr>
                <w:rFonts w:ascii="Calibri" w:eastAsia="Times New Roman" w:hAnsi="Calibri" w:cs="Calibri"/>
                <w:color w:val="000000"/>
                <w:sz w:val="20"/>
                <w:szCs w:val="20"/>
                <w:lang w:eastAsia="pl-PL"/>
              </w:rPr>
              <w:t>A.495/1-2</w:t>
            </w:r>
          </w:p>
        </w:tc>
        <w:tc>
          <w:tcPr>
            <w:tcW w:w="5750" w:type="dxa"/>
            <w:tcBorders>
              <w:top w:val="single" w:sz="4" w:space="0" w:color="auto"/>
              <w:left w:val="nil"/>
              <w:bottom w:val="single" w:sz="4" w:space="0" w:color="auto"/>
              <w:right w:val="single" w:sz="4" w:space="0" w:color="auto"/>
            </w:tcBorders>
            <w:shd w:val="clear" w:color="auto" w:fill="auto"/>
            <w:vAlign w:val="center"/>
            <w:hideMark/>
          </w:tcPr>
          <w:p w14:paraId="367B013E" w14:textId="77777777" w:rsidR="00142757" w:rsidRPr="009D3321" w:rsidRDefault="00142757" w:rsidP="00D91805">
            <w:pPr>
              <w:spacing w:before="0" w:after="0" w:line="240" w:lineRule="auto"/>
              <w:jc w:val="center"/>
              <w:rPr>
                <w:rFonts w:ascii="Calibri" w:eastAsia="Times New Roman" w:hAnsi="Calibri" w:cs="Calibri"/>
                <w:color w:val="000000"/>
                <w:sz w:val="20"/>
                <w:szCs w:val="20"/>
                <w:lang w:eastAsia="pl-PL"/>
              </w:rPr>
            </w:pPr>
            <w:r w:rsidRPr="009D3321">
              <w:rPr>
                <w:rFonts w:ascii="Calibri" w:eastAsia="Times New Roman" w:hAnsi="Calibri" w:cs="Calibri"/>
                <w:color w:val="000000"/>
                <w:sz w:val="20"/>
                <w:szCs w:val="20"/>
                <w:lang w:eastAsia="pl-PL"/>
              </w:rPr>
              <w:t>Zespół Zakładu Przemysłowego w Maleńcu:</w:t>
            </w:r>
            <w:r w:rsidRPr="009D3321">
              <w:rPr>
                <w:rFonts w:ascii="Calibri" w:eastAsia="Times New Roman" w:hAnsi="Calibri" w:cs="Calibri"/>
                <w:color w:val="000000"/>
                <w:sz w:val="20"/>
                <w:szCs w:val="20"/>
                <w:lang w:eastAsia="pl-PL"/>
              </w:rPr>
              <w:br/>
              <w:t>1) dawny zakład przemysłowy;</w:t>
            </w:r>
            <w:r w:rsidRPr="009D3321">
              <w:rPr>
                <w:rFonts w:ascii="Calibri" w:eastAsia="Times New Roman" w:hAnsi="Calibri" w:cs="Calibri"/>
                <w:color w:val="000000"/>
                <w:sz w:val="20"/>
                <w:szCs w:val="20"/>
                <w:lang w:eastAsia="pl-PL"/>
              </w:rPr>
              <w:br/>
              <w:t>2) układ wodny;</w:t>
            </w:r>
          </w:p>
        </w:tc>
        <w:tc>
          <w:tcPr>
            <w:tcW w:w="2845" w:type="dxa"/>
            <w:tcBorders>
              <w:top w:val="single" w:sz="4" w:space="0" w:color="auto"/>
              <w:left w:val="nil"/>
              <w:bottom w:val="single" w:sz="4" w:space="0" w:color="auto"/>
              <w:right w:val="single" w:sz="4" w:space="0" w:color="auto"/>
            </w:tcBorders>
            <w:shd w:val="clear" w:color="auto" w:fill="auto"/>
            <w:vAlign w:val="center"/>
            <w:hideMark/>
          </w:tcPr>
          <w:p w14:paraId="27EB65A4" w14:textId="77777777" w:rsidR="00142757" w:rsidRPr="009D3321" w:rsidRDefault="00142757" w:rsidP="00D91805">
            <w:pPr>
              <w:spacing w:before="0" w:after="0" w:line="240" w:lineRule="auto"/>
              <w:jc w:val="center"/>
              <w:rPr>
                <w:rFonts w:ascii="Calibri" w:eastAsia="Times New Roman" w:hAnsi="Calibri" w:cs="Calibri"/>
                <w:color w:val="000000"/>
                <w:sz w:val="20"/>
                <w:szCs w:val="20"/>
                <w:lang w:eastAsia="pl-PL"/>
              </w:rPr>
            </w:pPr>
            <w:r w:rsidRPr="009D3321">
              <w:rPr>
                <w:rFonts w:ascii="Calibri" w:eastAsia="Times New Roman" w:hAnsi="Calibri" w:cs="Calibri"/>
                <w:color w:val="000000"/>
                <w:sz w:val="20"/>
                <w:szCs w:val="20"/>
                <w:lang w:eastAsia="pl-PL"/>
              </w:rPr>
              <w:t>Gmina Ruda Maleniecka - miejscowość Maleniec</w:t>
            </w:r>
          </w:p>
        </w:tc>
      </w:tr>
      <w:tr w:rsidR="009D3321" w:rsidRPr="009D3321" w14:paraId="0E625568" w14:textId="77777777" w:rsidTr="008C2301">
        <w:trPr>
          <w:trHeight w:val="283"/>
          <w:jc w:val="center"/>
        </w:trPr>
        <w:tc>
          <w:tcPr>
            <w:tcW w:w="9923" w:type="dxa"/>
            <w:gridSpan w:val="3"/>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center"/>
            <w:hideMark/>
          </w:tcPr>
          <w:p w14:paraId="2E2CF93D" w14:textId="3AF545F2" w:rsidR="009D3321" w:rsidRPr="009D3321" w:rsidRDefault="009D3321" w:rsidP="00D91805">
            <w:pPr>
              <w:spacing w:before="0" w:after="0" w:line="240" w:lineRule="auto"/>
              <w:jc w:val="center"/>
              <w:rPr>
                <w:rFonts w:ascii="Calibri" w:eastAsia="Times New Roman" w:hAnsi="Calibri" w:cs="Calibri"/>
                <w:b/>
                <w:bCs/>
                <w:color w:val="000000"/>
                <w:sz w:val="20"/>
                <w:szCs w:val="20"/>
                <w:lang w:eastAsia="pl-PL"/>
              </w:rPr>
            </w:pPr>
            <w:r w:rsidRPr="009D3321">
              <w:rPr>
                <w:rFonts w:ascii="Calibri" w:eastAsia="Times New Roman" w:hAnsi="Calibri" w:cs="Calibri"/>
                <w:b/>
                <w:bCs/>
                <w:color w:val="000000"/>
                <w:sz w:val="20"/>
                <w:szCs w:val="20"/>
                <w:lang w:eastAsia="pl-PL"/>
              </w:rPr>
              <w:t>Zespoły zamkowe, dworskie, dworsko- parkowe, rezydencjonalne</w:t>
            </w:r>
          </w:p>
        </w:tc>
      </w:tr>
      <w:tr w:rsidR="00142757" w:rsidRPr="009D3321" w14:paraId="20D2A2C3" w14:textId="77777777" w:rsidTr="008C2301">
        <w:trPr>
          <w:trHeight w:val="559"/>
          <w:jc w:val="center"/>
        </w:trPr>
        <w:tc>
          <w:tcPr>
            <w:tcW w:w="13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732BC1" w14:textId="77777777" w:rsidR="00142757" w:rsidRPr="009D3321" w:rsidRDefault="00142757" w:rsidP="00D91805">
            <w:pPr>
              <w:spacing w:before="0" w:after="0" w:line="240" w:lineRule="auto"/>
              <w:jc w:val="center"/>
              <w:rPr>
                <w:rFonts w:ascii="Calibri" w:eastAsia="Times New Roman" w:hAnsi="Calibri" w:cs="Calibri"/>
                <w:color w:val="000000"/>
                <w:sz w:val="20"/>
                <w:szCs w:val="20"/>
                <w:lang w:eastAsia="pl-PL"/>
              </w:rPr>
            </w:pPr>
            <w:r w:rsidRPr="009D3321">
              <w:rPr>
                <w:rFonts w:ascii="Calibri" w:eastAsia="Times New Roman" w:hAnsi="Calibri" w:cs="Calibri"/>
                <w:color w:val="000000"/>
                <w:sz w:val="20"/>
                <w:szCs w:val="20"/>
                <w:lang w:eastAsia="pl-PL"/>
              </w:rPr>
              <w:t>A.479/1-4</w:t>
            </w:r>
          </w:p>
        </w:tc>
        <w:tc>
          <w:tcPr>
            <w:tcW w:w="5750" w:type="dxa"/>
            <w:tcBorders>
              <w:top w:val="single" w:sz="4" w:space="0" w:color="auto"/>
              <w:left w:val="nil"/>
              <w:bottom w:val="single" w:sz="4" w:space="0" w:color="auto"/>
              <w:right w:val="single" w:sz="4" w:space="0" w:color="auto"/>
            </w:tcBorders>
            <w:shd w:val="clear" w:color="auto" w:fill="auto"/>
            <w:vAlign w:val="center"/>
            <w:hideMark/>
          </w:tcPr>
          <w:p w14:paraId="7662750F" w14:textId="77777777" w:rsidR="00142757" w:rsidRPr="009D3321" w:rsidRDefault="00142757" w:rsidP="00D91805">
            <w:pPr>
              <w:spacing w:before="0" w:after="0" w:line="240" w:lineRule="auto"/>
              <w:jc w:val="center"/>
              <w:rPr>
                <w:rFonts w:ascii="Calibri" w:eastAsia="Times New Roman" w:hAnsi="Calibri" w:cs="Calibri"/>
                <w:color w:val="000000"/>
                <w:sz w:val="20"/>
                <w:szCs w:val="20"/>
                <w:lang w:eastAsia="pl-PL"/>
              </w:rPr>
            </w:pPr>
            <w:r w:rsidRPr="009D3321">
              <w:rPr>
                <w:rFonts w:ascii="Calibri" w:eastAsia="Times New Roman" w:hAnsi="Calibri" w:cs="Calibri"/>
                <w:color w:val="000000"/>
                <w:sz w:val="20"/>
                <w:szCs w:val="20"/>
                <w:lang w:eastAsia="pl-PL"/>
              </w:rPr>
              <w:t>Zespół Dworski w Fałkowie</w:t>
            </w:r>
            <w:r w:rsidRPr="009D3321">
              <w:rPr>
                <w:rFonts w:ascii="Calibri" w:eastAsia="Times New Roman" w:hAnsi="Calibri" w:cs="Calibri"/>
                <w:color w:val="000000"/>
                <w:sz w:val="20"/>
                <w:szCs w:val="20"/>
                <w:lang w:eastAsia="pl-PL"/>
              </w:rPr>
              <w:br/>
              <w:t>1) ruina dworu obronnego;</w:t>
            </w:r>
            <w:r w:rsidRPr="009D3321">
              <w:rPr>
                <w:rFonts w:ascii="Calibri" w:eastAsia="Times New Roman" w:hAnsi="Calibri" w:cs="Calibri"/>
                <w:color w:val="000000"/>
                <w:sz w:val="20"/>
                <w:szCs w:val="20"/>
                <w:lang w:eastAsia="pl-PL"/>
              </w:rPr>
              <w:br/>
              <w:t>2) oficyna dworska;</w:t>
            </w:r>
            <w:r w:rsidRPr="009D3321">
              <w:rPr>
                <w:rFonts w:ascii="Calibri" w:eastAsia="Times New Roman" w:hAnsi="Calibri" w:cs="Calibri"/>
                <w:color w:val="000000"/>
                <w:sz w:val="20"/>
                <w:szCs w:val="20"/>
                <w:lang w:eastAsia="pl-PL"/>
              </w:rPr>
              <w:br/>
              <w:t>3) gorzelnia (obecnie dwór);</w:t>
            </w:r>
            <w:r w:rsidRPr="009D3321">
              <w:rPr>
                <w:rFonts w:ascii="Calibri" w:eastAsia="Times New Roman" w:hAnsi="Calibri" w:cs="Calibri"/>
                <w:color w:val="000000"/>
                <w:sz w:val="20"/>
                <w:szCs w:val="20"/>
                <w:lang w:eastAsia="pl-PL"/>
              </w:rPr>
              <w:br/>
              <w:t>4) pozostałości parku</w:t>
            </w:r>
          </w:p>
        </w:tc>
        <w:tc>
          <w:tcPr>
            <w:tcW w:w="2845" w:type="dxa"/>
            <w:tcBorders>
              <w:top w:val="single" w:sz="4" w:space="0" w:color="auto"/>
              <w:left w:val="nil"/>
              <w:bottom w:val="single" w:sz="4" w:space="0" w:color="auto"/>
              <w:right w:val="single" w:sz="4" w:space="0" w:color="auto"/>
            </w:tcBorders>
            <w:shd w:val="clear" w:color="auto" w:fill="auto"/>
            <w:vAlign w:val="center"/>
            <w:hideMark/>
          </w:tcPr>
          <w:p w14:paraId="3A31BAA8" w14:textId="77777777" w:rsidR="00142757" w:rsidRPr="009D3321" w:rsidRDefault="00142757" w:rsidP="00D91805">
            <w:pPr>
              <w:spacing w:before="0" w:after="0" w:line="240" w:lineRule="auto"/>
              <w:jc w:val="center"/>
              <w:rPr>
                <w:rFonts w:ascii="Calibri" w:eastAsia="Times New Roman" w:hAnsi="Calibri" w:cs="Calibri"/>
                <w:color w:val="000000"/>
                <w:sz w:val="20"/>
                <w:szCs w:val="20"/>
                <w:lang w:eastAsia="pl-PL"/>
              </w:rPr>
            </w:pPr>
            <w:r w:rsidRPr="009D3321">
              <w:rPr>
                <w:rFonts w:ascii="Calibri" w:eastAsia="Times New Roman" w:hAnsi="Calibri" w:cs="Calibri"/>
                <w:color w:val="000000"/>
                <w:sz w:val="20"/>
                <w:szCs w:val="20"/>
                <w:lang w:eastAsia="pl-PL"/>
              </w:rPr>
              <w:t>Gmina Fałków - miejscowość Fałków</w:t>
            </w:r>
          </w:p>
        </w:tc>
      </w:tr>
      <w:tr w:rsidR="00142757" w:rsidRPr="009D3321" w14:paraId="0613E278" w14:textId="77777777" w:rsidTr="008C2301">
        <w:trPr>
          <w:trHeight w:val="447"/>
          <w:jc w:val="center"/>
        </w:trPr>
        <w:tc>
          <w:tcPr>
            <w:tcW w:w="1328" w:type="dxa"/>
            <w:tcBorders>
              <w:top w:val="nil"/>
              <w:left w:val="single" w:sz="4" w:space="0" w:color="auto"/>
              <w:bottom w:val="single" w:sz="4" w:space="0" w:color="auto"/>
              <w:right w:val="single" w:sz="4" w:space="0" w:color="auto"/>
            </w:tcBorders>
            <w:shd w:val="clear" w:color="auto" w:fill="auto"/>
            <w:noWrap/>
            <w:vAlign w:val="center"/>
            <w:hideMark/>
          </w:tcPr>
          <w:p w14:paraId="4BBAE39D" w14:textId="77777777" w:rsidR="00142757" w:rsidRPr="009D3321" w:rsidRDefault="00142757" w:rsidP="00D91805">
            <w:pPr>
              <w:spacing w:before="0" w:after="0" w:line="240" w:lineRule="auto"/>
              <w:jc w:val="center"/>
              <w:rPr>
                <w:rFonts w:ascii="Calibri" w:eastAsia="Times New Roman" w:hAnsi="Calibri" w:cs="Calibri"/>
                <w:color w:val="000000"/>
                <w:sz w:val="20"/>
                <w:szCs w:val="20"/>
                <w:lang w:eastAsia="pl-PL"/>
              </w:rPr>
            </w:pPr>
            <w:r w:rsidRPr="009D3321">
              <w:rPr>
                <w:rFonts w:ascii="Calibri" w:eastAsia="Times New Roman" w:hAnsi="Calibri" w:cs="Calibri"/>
                <w:color w:val="000000"/>
                <w:sz w:val="20"/>
                <w:szCs w:val="20"/>
                <w:lang w:eastAsia="pl-PL"/>
              </w:rPr>
              <w:t>A.480/1-3</w:t>
            </w:r>
          </w:p>
        </w:tc>
        <w:tc>
          <w:tcPr>
            <w:tcW w:w="5750" w:type="dxa"/>
            <w:tcBorders>
              <w:top w:val="nil"/>
              <w:left w:val="nil"/>
              <w:bottom w:val="single" w:sz="4" w:space="0" w:color="auto"/>
              <w:right w:val="single" w:sz="4" w:space="0" w:color="auto"/>
            </w:tcBorders>
            <w:shd w:val="clear" w:color="auto" w:fill="auto"/>
            <w:vAlign w:val="center"/>
            <w:hideMark/>
          </w:tcPr>
          <w:p w14:paraId="5BBAD088" w14:textId="77777777" w:rsidR="00142757" w:rsidRPr="009D3321" w:rsidRDefault="00142757" w:rsidP="00D91805">
            <w:pPr>
              <w:spacing w:before="0" w:after="0" w:line="240" w:lineRule="auto"/>
              <w:jc w:val="center"/>
              <w:rPr>
                <w:rFonts w:ascii="Calibri" w:eastAsia="Times New Roman" w:hAnsi="Calibri" w:cs="Calibri"/>
                <w:color w:val="000000"/>
                <w:sz w:val="20"/>
                <w:szCs w:val="20"/>
                <w:lang w:eastAsia="pl-PL"/>
              </w:rPr>
            </w:pPr>
            <w:r w:rsidRPr="009D3321">
              <w:rPr>
                <w:rFonts w:ascii="Calibri" w:eastAsia="Times New Roman" w:hAnsi="Calibri" w:cs="Calibri"/>
                <w:color w:val="000000"/>
                <w:sz w:val="20"/>
                <w:szCs w:val="20"/>
                <w:lang w:eastAsia="pl-PL"/>
              </w:rPr>
              <w:t>Zespół Dworski w miejscowości Skórnice</w:t>
            </w:r>
            <w:r w:rsidRPr="009D3321">
              <w:rPr>
                <w:rFonts w:ascii="Calibri" w:eastAsia="Times New Roman" w:hAnsi="Calibri" w:cs="Calibri"/>
                <w:color w:val="000000"/>
                <w:sz w:val="20"/>
                <w:szCs w:val="20"/>
                <w:lang w:eastAsia="pl-PL"/>
              </w:rPr>
              <w:br/>
              <w:t>1) dawny dwór</w:t>
            </w:r>
            <w:r w:rsidRPr="009D3321">
              <w:rPr>
                <w:rFonts w:ascii="Calibri" w:eastAsia="Times New Roman" w:hAnsi="Calibri" w:cs="Calibri"/>
                <w:color w:val="000000"/>
                <w:sz w:val="20"/>
                <w:szCs w:val="20"/>
                <w:lang w:eastAsia="pl-PL"/>
              </w:rPr>
              <w:br/>
              <w:t>2) spichlerz;</w:t>
            </w:r>
            <w:r w:rsidRPr="009D3321">
              <w:rPr>
                <w:rFonts w:ascii="Calibri" w:eastAsia="Times New Roman" w:hAnsi="Calibri" w:cs="Calibri"/>
                <w:color w:val="000000"/>
                <w:sz w:val="20"/>
                <w:szCs w:val="20"/>
                <w:lang w:eastAsia="pl-PL"/>
              </w:rPr>
              <w:br/>
              <w:t>3) park</w:t>
            </w:r>
          </w:p>
        </w:tc>
        <w:tc>
          <w:tcPr>
            <w:tcW w:w="2845" w:type="dxa"/>
            <w:tcBorders>
              <w:top w:val="nil"/>
              <w:left w:val="nil"/>
              <w:bottom w:val="single" w:sz="4" w:space="0" w:color="auto"/>
              <w:right w:val="single" w:sz="4" w:space="0" w:color="auto"/>
            </w:tcBorders>
            <w:shd w:val="clear" w:color="auto" w:fill="auto"/>
            <w:vAlign w:val="center"/>
            <w:hideMark/>
          </w:tcPr>
          <w:p w14:paraId="28DECAB9" w14:textId="77777777" w:rsidR="00142757" w:rsidRPr="009D3321" w:rsidRDefault="00142757" w:rsidP="00D91805">
            <w:pPr>
              <w:spacing w:before="0" w:after="0" w:line="240" w:lineRule="auto"/>
              <w:jc w:val="center"/>
              <w:rPr>
                <w:rFonts w:ascii="Calibri" w:eastAsia="Times New Roman" w:hAnsi="Calibri" w:cs="Calibri"/>
                <w:color w:val="000000"/>
                <w:sz w:val="20"/>
                <w:szCs w:val="20"/>
                <w:lang w:eastAsia="pl-PL"/>
              </w:rPr>
            </w:pPr>
            <w:r w:rsidRPr="009D3321">
              <w:rPr>
                <w:rFonts w:ascii="Calibri" w:eastAsia="Times New Roman" w:hAnsi="Calibri" w:cs="Calibri"/>
                <w:color w:val="000000"/>
                <w:sz w:val="20"/>
                <w:szCs w:val="20"/>
                <w:lang w:eastAsia="pl-PL"/>
              </w:rPr>
              <w:t>Gmina Fałków - miejscowość Skórnice</w:t>
            </w:r>
          </w:p>
        </w:tc>
      </w:tr>
      <w:tr w:rsidR="00142757" w:rsidRPr="009D3321" w14:paraId="79E68DFB" w14:textId="77777777" w:rsidTr="008C2301">
        <w:trPr>
          <w:trHeight w:val="223"/>
          <w:jc w:val="center"/>
        </w:trPr>
        <w:tc>
          <w:tcPr>
            <w:tcW w:w="1328" w:type="dxa"/>
            <w:tcBorders>
              <w:top w:val="nil"/>
              <w:left w:val="single" w:sz="4" w:space="0" w:color="auto"/>
              <w:bottom w:val="single" w:sz="4" w:space="0" w:color="auto"/>
              <w:right w:val="single" w:sz="4" w:space="0" w:color="auto"/>
            </w:tcBorders>
            <w:shd w:val="clear" w:color="auto" w:fill="auto"/>
            <w:noWrap/>
            <w:vAlign w:val="center"/>
            <w:hideMark/>
          </w:tcPr>
          <w:p w14:paraId="43E3BF1B" w14:textId="77777777" w:rsidR="00142757" w:rsidRPr="009D3321" w:rsidRDefault="00142757" w:rsidP="00D91805">
            <w:pPr>
              <w:spacing w:before="0" w:after="0" w:line="240" w:lineRule="auto"/>
              <w:jc w:val="center"/>
              <w:rPr>
                <w:rFonts w:ascii="Calibri" w:eastAsia="Times New Roman" w:hAnsi="Calibri" w:cs="Calibri"/>
                <w:color w:val="000000"/>
                <w:sz w:val="20"/>
                <w:szCs w:val="20"/>
                <w:lang w:eastAsia="pl-PL"/>
              </w:rPr>
            </w:pPr>
            <w:r w:rsidRPr="009D3321">
              <w:rPr>
                <w:rFonts w:ascii="Calibri" w:eastAsia="Times New Roman" w:hAnsi="Calibri" w:cs="Calibri"/>
                <w:color w:val="000000"/>
                <w:sz w:val="20"/>
                <w:szCs w:val="20"/>
                <w:lang w:eastAsia="pl-PL"/>
              </w:rPr>
              <w:t>A.481</w:t>
            </w:r>
          </w:p>
        </w:tc>
        <w:tc>
          <w:tcPr>
            <w:tcW w:w="5750" w:type="dxa"/>
            <w:tcBorders>
              <w:top w:val="nil"/>
              <w:left w:val="nil"/>
              <w:bottom w:val="single" w:sz="4" w:space="0" w:color="auto"/>
              <w:right w:val="single" w:sz="4" w:space="0" w:color="auto"/>
            </w:tcBorders>
            <w:shd w:val="clear" w:color="auto" w:fill="auto"/>
            <w:noWrap/>
            <w:vAlign w:val="center"/>
            <w:hideMark/>
          </w:tcPr>
          <w:p w14:paraId="13273A6A" w14:textId="77777777" w:rsidR="00142757" w:rsidRPr="009D3321" w:rsidRDefault="00142757" w:rsidP="00D91805">
            <w:pPr>
              <w:spacing w:before="0" w:after="0" w:line="240" w:lineRule="auto"/>
              <w:jc w:val="center"/>
              <w:rPr>
                <w:rFonts w:ascii="Calibri" w:eastAsia="Times New Roman" w:hAnsi="Calibri" w:cs="Calibri"/>
                <w:color w:val="000000"/>
                <w:sz w:val="20"/>
                <w:szCs w:val="20"/>
                <w:lang w:eastAsia="pl-PL"/>
              </w:rPr>
            </w:pPr>
            <w:r w:rsidRPr="009D3321">
              <w:rPr>
                <w:rFonts w:ascii="Calibri" w:eastAsia="Times New Roman" w:hAnsi="Calibri" w:cs="Calibri"/>
                <w:color w:val="000000"/>
                <w:sz w:val="20"/>
                <w:szCs w:val="20"/>
                <w:lang w:eastAsia="pl-PL"/>
              </w:rPr>
              <w:t>Park w miejscowości Starzechowice</w:t>
            </w:r>
          </w:p>
        </w:tc>
        <w:tc>
          <w:tcPr>
            <w:tcW w:w="2845" w:type="dxa"/>
            <w:tcBorders>
              <w:top w:val="nil"/>
              <w:left w:val="nil"/>
              <w:bottom w:val="single" w:sz="4" w:space="0" w:color="auto"/>
              <w:right w:val="single" w:sz="4" w:space="0" w:color="auto"/>
            </w:tcBorders>
            <w:shd w:val="clear" w:color="auto" w:fill="auto"/>
            <w:vAlign w:val="center"/>
            <w:hideMark/>
          </w:tcPr>
          <w:p w14:paraId="62F8B28C" w14:textId="77777777" w:rsidR="00142757" w:rsidRPr="009D3321" w:rsidRDefault="00142757" w:rsidP="00D91805">
            <w:pPr>
              <w:spacing w:before="0" w:after="0" w:line="240" w:lineRule="auto"/>
              <w:jc w:val="center"/>
              <w:rPr>
                <w:rFonts w:ascii="Calibri" w:eastAsia="Times New Roman" w:hAnsi="Calibri" w:cs="Calibri"/>
                <w:color w:val="000000"/>
                <w:sz w:val="20"/>
                <w:szCs w:val="20"/>
                <w:lang w:eastAsia="pl-PL"/>
              </w:rPr>
            </w:pPr>
            <w:r w:rsidRPr="009D3321">
              <w:rPr>
                <w:rFonts w:ascii="Calibri" w:eastAsia="Times New Roman" w:hAnsi="Calibri" w:cs="Calibri"/>
                <w:color w:val="000000"/>
                <w:sz w:val="20"/>
                <w:szCs w:val="20"/>
                <w:lang w:eastAsia="pl-PL"/>
              </w:rPr>
              <w:t>Gmina Fałków - miejscowość Starzechowice</w:t>
            </w:r>
          </w:p>
        </w:tc>
      </w:tr>
      <w:tr w:rsidR="00142757" w:rsidRPr="009D3321" w14:paraId="7F1436E3" w14:textId="77777777" w:rsidTr="008C2301">
        <w:trPr>
          <w:trHeight w:val="447"/>
          <w:jc w:val="center"/>
        </w:trPr>
        <w:tc>
          <w:tcPr>
            <w:tcW w:w="1328" w:type="dxa"/>
            <w:tcBorders>
              <w:top w:val="nil"/>
              <w:left w:val="single" w:sz="4" w:space="0" w:color="auto"/>
              <w:bottom w:val="single" w:sz="4" w:space="0" w:color="auto"/>
              <w:right w:val="single" w:sz="4" w:space="0" w:color="auto"/>
            </w:tcBorders>
            <w:shd w:val="clear" w:color="auto" w:fill="auto"/>
            <w:noWrap/>
            <w:vAlign w:val="center"/>
            <w:hideMark/>
          </w:tcPr>
          <w:p w14:paraId="1CE1D052" w14:textId="77777777" w:rsidR="00142757" w:rsidRPr="009D3321" w:rsidRDefault="00142757" w:rsidP="00D91805">
            <w:pPr>
              <w:spacing w:before="0" w:after="0" w:line="240" w:lineRule="auto"/>
              <w:jc w:val="center"/>
              <w:rPr>
                <w:rFonts w:ascii="Calibri" w:eastAsia="Times New Roman" w:hAnsi="Calibri" w:cs="Calibri"/>
                <w:color w:val="000000"/>
                <w:sz w:val="20"/>
                <w:szCs w:val="20"/>
                <w:lang w:eastAsia="pl-PL"/>
              </w:rPr>
            </w:pPr>
            <w:r w:rsidRPr="009D3321">
              <w:rPr>
                <w:rFonts w:ascii="Calibri" w:eastAsia="Times New Roman" w:hAnsi="Calibri" w:cs="Calibri"/>
                <w:color w:val="000000"/>
                <w:sz w:val="20"/>
                <w:szCs w:val="20"/>
                <w:lang w:eastAsia="pl-PL"/>
              </w:rPr>
              <w:t>A.496/1-3</w:t>
            </w:r>
          </w:p>
        </w:tc>
        <w:tc>
          <w:tcPr>
            <w:tcW w:w="5750" w:type="dxa"/>
            <w:tcBorders>
              <w:top w:val="nil"/>
              <w:left w:val="nil"/>
              <w:bottom w:val="single" w:sz="4" w:space="0" w:color="auto"/>
              <w:right w:val="single" w:sz="4" w:space="0" w:color="auto"/>
            </w:tcBorders>
            <w:shd w:val="clear" w:color="auto" w:fill="auto"/>
            <w:vAlign w:val="center"/>
            <w:hideMark/>
          </w:tcPr>
          <w:p w14:paraId="1E019044" w14:textId="77777777" w:rsidR="00142757" w:rsidRPr="009D3321" w:rsidRDefault="00142757" w:rsidP="00D91805">
            <w:pPr>
              <w:spacing w:before="0" w:after="0" w:line="240" w:lineRule="auto"/>
              <w:jc w:val="center"/>
              <w:rPr>
                <w:rFonts w:ascii="Calibri" w:eastAsia="Times New Roman" w:hAnsi="Calibri" w:cs="Calibri"/>
                <w:color w:val="000000"/>
                <w:sz w:val="20"/>
                <w:szCs w:val="20"/>
                <w:lang w:eastAsia="pl-PL"/>
              </w:rPr>
            </w:pPr>
            <w:r w:rsidRPr="009D3321">
              <w:rPr>
                <w:rFonts w:ascii="Calibri" w:eastAsia="Times New Roman" w:hAnsi="Calibri" w:cs="Calibri"/>
                <w:color w:val="000000"/>
                <w:sz w:val="20"/>
                <w:szCs w:val="20"/>
                <w:lang w:eastAsia="pl-PL"/>
              </w:rPr>
              <w:t>Zespół Dworski w Rudzie Malenieckiej:</w:t>
            </w:r>
            <w:r w:rsidRPr="009D3321">
              <w:rPr>
                <w:rFonts w:ascii="Calibri" w:eastAsia="Times New Roman" w:hAnsi="Calibri" w:cs="Calibri"/>
                <w:color w:val="000000"/>
                <w:sz w:val="20"/>
                <w:szCs w:val="20"/>
                <w:lang w:eastAsia="pl-PL"/>
              </w:rPr>
              <w:br/>
              <w:t>1) dwór;</w:t>
            </w:r>
            <w:r w:rsidRPr="009D3321">
              <w:rPr>
                <w:rFonts w:ascii="Calibri" w:eastAsia="Times New Roman" w:hAnsi="Calibri" w:cs="Calibri"/>
                <w:color w:val="000000"/>
                <w:sz w:val="20"/>
                <w:szCs w:val="20"/>
                <w:lang w:eastAsia="pl-PL"/>
              </w:rPr>
              <w:br/>
              <w:t>2) kaplica p.w. Zwiastowania NMP i Św. Judy Tadeusza;</w:t>
            </w:r>
            <w:r w:rsidRPr="009D3321">
              <w:rPr>
                <w:rFonts w:ascii="Calibri" w:eastAsia="Times New Roman" w:hAnsi="Calibri" w:cs="Calibri"/>
                <w:color w:val="000000"/>
                <w:sz w:val="20"/>
                <w:szCs w:val="20"/>
                <w:lang w:eastAsia="pl-PL"/>
              </w:rPr>
              <w:br/>
              <w:t>3) park</w:t>
            </w:r>
          </w:p>
        </w:tc>
        <w:tc>
          <w:tcPr>
            <w:tcW w:w="2845" w:type="dxa"/>
            <w:tcBorders>
              <w:top w:val="nil"/>
              <w:left w:val="nil"/>
              <w:bottom w:val="single" w:sz="4" w:space="0" w:color="auto"/>
              <w:right w:val="single" w:sz="4" w:space="0" w:color="auto"/>
            </w:tcBorders>
            <w:shd w:val="clear" w:color="auto" w:fill="auto"/>
            <w:vAlign w:val="center"/>
            <w:hideMark/>
          </w:tcPr>
          <w:p w14:paraId="3D083634" w14:textId="77777777" w:rsidR="00142757" w:rsidRPr="009D3321" w:rsidRDefault="00142757" w:rsidP="00D91805">
            <w:pPr>
              <w:spacing w:before="0" w:after="0" w:line="240" w:lineRule="auto"/>
              <w:jc w:val="center"/>
              <w:rPr>
                <w:rFonts w:ascii="Calibri" w:eastAsia="Times New Roman" w:hAnsi="Calibri" w:cs="Calibri"/>
                <w:color w:val="000000"/>
                <w:sz w:val="20"/>
                <w:szCs w:val="20"/>
                <w:lang w:eastAsia="pl-PL"/>
              </w:rPr>
            </w:pPr>
            <w:r w:rsidRPr="009D3321">
              <w:rPr>
                <w:rFonts w:ascii="Calibri" w:eastAsia="Times New Roman" w:hAnsi="Calibri" w:cs="Calibri"/>
                <w:color w:val="000000"/>
                <w:sz w:val="20"/>
                <w:szCs w:val="20"/>
                <w:lang w:eastAsia="pl-PL"/>
              </w:rPr>
              <w:t>Gmina Ruda Maleniecka - Ruda Maleniecka</w:t>
            </w:r>
          </w:p>
        </w:tc>
      </w:tr>
    </w:tbl>
    <w:p w14:paraId="1C517D8B" w14:textId="210705F3" w:rsidR="00E64A39" w:rsidRDefault="009D3321" w:rsidP="003A4C23">
      <w:pPr>
        <w:pStyle w:val="Legenda"/>
      </w:pPr>
      <w:r>
        <w:t>ź</w:t>
      </w:r>
      <w:r w:rsidR="00E64A39" w:rsidRPr="00BA655E">
        <w:t>ródło: opracowanie własne na podstawie Rejestru Nieruchomych Województwa Świętokrzyskiego</w:t>
      </w:r>
    </w:p>
    <w:p w14:paraId="2C2B4FBA" w14:textId="77777777" w:rsidR="00142757" w:rsidRPr="00142757" w:rsidRDefault="00142757" w:rsidP="00D91805">
      <w:pPr>
        <w:spacing w:before="0" w:after="0" w:line="240" w:lineRule="auto"/>
        <w:jc w:val="center"/>
        <w:rPr>
          <w:rFonts w:cstheme="minorHAnsi"/>
          <w:lang w:eastAsia="pl-PL" w:bidi="en-US"/>
        </w:rPr>
      </w:pPr>
    </w:p>
    <w:p w14:paraId="1C4EC85C" w14:textId="62D540FE" w:rsidR="00E64A39" w:rsidRPr="00BD2E7B" w:rsidRDefault="00E64A39" w:rsidP="009D3321">
      <w:pPr>
        <w:spacing w:before="0" w:after="0"/>
        <w:rPr>
          <w:rFonts w:cstheme="minorHAnsi"/>
          <w:szCs w:val="24"/>
        </w:rPr>
      </w:pPr>
      <w:r w:rsidRPr="00BA655E">
        <w:rPr>
          <w:rFonts w:cstheme="minorHAnsi"/>
          <w:szCs w:val="24"/>
        </w:rPr>
        <w:lastRenderedPageBreak/>
        <w:t xml:space="preserve">Wg danych Wojewódzkiego Konserwatora Zabytków, z gmin objętych Strategią, najwięcej zabytków na swoim terenie </w:t>
      </w:r>
      <w:r w:rsidR="00142757" w:rsidRPr="00BD2E7B">
        <w:rPr>
          <w:rFonts w:cstheme="minorHAnsi"/>
          <w:szCs w:val="24"/>
        </w:rPr>
        <w:t>posiada Gmina Fałków (</w:t>
      </w:r>
      <w:r w:rsidR="00593180" w:rsidRPr="00BD2E7B">
        <w:rPr>
          <w:rFonts w:cstheme="minorHAnsi"/>
          <w:szCs w:val="24"/>
        </w:rPr>
        <w:t>6)</w:t>
      </w:r>
      <w:r w:rsidR="00593180" w:rsidRPr="00BD2E7B">
        <w:rPr>
          <w:rStyle w:val="Odwoanieprzypisudolnego"/>
          <w:rFonts w:cstheme="minorHAnsi"/>
          <w:szCs w:val="24"/>
        </w:rPr>
        <w:footnoteReference w:id="3"/>
      </w:r>
      <w:r w:rsidR="00593180" w:rsidRPr="00BD2E7B">
        <w:rPr>
          <w:rFonts w:cstheme="minorHAnsi"/>
          <w:szCs w:val="24"/>
        </w:rPr>
        <w:t>.</w:t>
      </w:r>
      <w:r w:rsidR="00BD2E7B" w:rsidRPr="00BD2E7B">
        <w:rPr>
          <w:rFonts w:cstheme="minorHAnsi"/>
          <w:szCs w:val="24"/>
        </w:rPr>
        <w:t xml:space="preserve"> </w:t>
      </w:r>
      <w:r w:rsidRPr="00BD2E7B">
        <w:rPr>
          <w:rFonts w:cstheme="minorHAnsi"/>
          <w:szCs w:val="24"/>
        </w:rPr>
        <w:t>Jeżeli chodzi o o</w:t>
      </w:r>
      <w:r w:rsidR="00CA29A3">
        <w:rPr>
          <w:rFonts w:cstheme="minorHAnsi"/>
          <w:szCs w:val="24"/>
        </w:rPr>
        <w:t xml:space="preserve">biekty archeologiczne </w:t>
      </w:r>
      <w:r w:rsidR="00BD2E7B">
        <w:rPr>
          <w:rFonts w:cstheme="minorHAnsi"/>
          <w:szCs w:val="24"/>
        </w:rPr>
        <w:t>posiada</w:t>
      </w:r>
      <w:r w:rsidRPr="00BD2E7B">
        <w:rPr>
          <w:rFonts w:cstheme="minorHAnsi"/>
          <w:szCs w:val="24"/>
        </w:rPr>
        <w:t xml:space="preserve"> </w:t>
      </w:r>
      <w:r w:rsidR="00BD2E7B">
        <w:rPr>
          <w:rFonts w:cstheme="minorHAnsi"/>
          <w:szCs w:val="24"/>
        </w:rPr>
        <w:t>je jedynie Gmina Radoszyce</w:t>
      </w:r>
      <w:r w:rsidRPr="00BD2E7B">
        <w:rPr>
          <w:rFonts w:cstheme="minorHAnsi"/>
          <w:szCs w:val="24"/>
        </w:rPr>
        <w:t>,</w:t>
      </w:r>
      <w:r w:rsidR="00BD2E7B">
        <w:rPr>
          <w:rFonts w:cstheme="minorHAnsi"/>
          <w:szCs w:val="24"/>
        </w:rPr>
        <w:t xml:space="preserve"> zaś gminy Fałków i Ruda Maleniecka </w:t>
      </w:r>
      <w:r w:rsidR="00867C86">
        <w:rPr>
          <w:rFonts w:cstheme="minorHAnsi"/>
          <w:szCs w:val="24"/>
        </w:rPr>
        <w:t>nie</w:t>
      </w:r>
      <w:r w:rsidRPr="00BD2E7B">
        <w:rPr>
          <w:rFonts w:cstheme="minorHAnsi"/>
          <w:szCs w:val="24"/>
        </w:rPr>
        <w:t xml:space="preserve"> </w:t>
      </w:r>
      <w:r w:rsidR="00BD2E7B">
        <w:rPr>
          <w:rFonts w:cstheme="minorHAnsi"/>
          <w:szCs w:val="24"/>
        </w:rPr>
        <w:t xml:space="preserve">dysponują takimi zasobami. </w:t>
      </w:r>
    </w:p>
    <w:p w14:paraId="393FA0EF" w14:textId="11DC5880" w:rsidR="005F2074" w:rsidRDefault="00E64A39" w:rsidP="009D3321">
      <w:pPr>
        <w:spacing w:before="0" w:after="0"/>
        <w:rPr>
          <w:rFonts w:cstheme="minorHAnsi"/>
          <w:szCs w:val="24"/>
        </w:rPr>
      </w:pPr>
      <w:r w:rsidRPr="00BD2E7B">
        <w:rPr>
          <w:rFonts w:cstheme="minorHAnsi"/>
          <w:szCs w:val="24"/>
        </w:rPr>
        <w:t>W/w zabytki nieruchome oraz walory przyrodnicze i krajobrazowe</w:t>
      </w:r>
      <w:r w:rsidR="00BD2E7B">
        <w:rPr>
          <w:rFonts w:cstheme="minorHAnsi"/>
          <w:szCs w:val="24"/>
        </w:rPr>
        <w:t xml:space="preserve"> mogą być </w:t>
      </w:r>
      <w:r w:rsidRPr="00BD2E7B">
        <w:rPr>
          <w:rFonts w:cstheme="minorHAnsi"/>
          <w:szCs w:val="24"/>
        </w:rPr>
        <w:t>ważnym zasobem dla tworzenia oferty pobytowej dla różnych grup turyst</w:t>
      </w:r>
      <w:r w:rsidR="00593180" w:rsidRPr="00BD2E7B">
        <w:rPr>
          <w:rFonts w:cstheme="minorHAnsi"/>
          <w:szCs w:val="24"/>
        </w:rPr>
        <w:t>ó</w:t>
      </w:r>
      <w:r w:rsidRPr="00BD2E7B">
        <w:rPr>
          <w:rFonts w:cstheme="minorHAnsi"/>
          <w:szCs w:val="24"/>
        </w:rPr>
        <w:t>w.</w:t>
      </w:r>
      <w:r w:rsidR="00BD2E7B">
        <w:rPr>
          <w:rFonts w:cstheme="minorHAnsi"/>
          <w:szCs w:val="24"/>
        </w:rPr>
        <w:t xml:space="preserve"> Wg „Planu Zagospodarowania Przestrzennego Województwa Świętokrzyskiego” z </w:t>
      </w:r>
      <w:r w:rsidR="007E78DE">
        <w:rPr>
          <w:rFonts w:cstheme="minorHAnsi"/>
          <w:szCs w:val="24"/>
        </w:rPr>
        <w:t xml:space="preserve">gmin </w:t>
      </w:r>
      <w:r w:rsidR="00BD2E7B">
        <w:rPr>
          <w:rFonts w:cstheme="minorHAnsi"/>
          <w:szCs w:val="24"/>
        </w:rPr>
        <w:t xml:space="preserve">objętych Strategią ośrodkiem predysponowanym do rozwoju turystyczno-rekreacyjnego jest Gmina </w:t>
      </w:r>
      <w:r w:rsidR="0071556A">
        <w:rPr>
          <w:rFonts w:cstheme="minorHAnsi"/>
          <w:szCs w:val="24"/>
        </w:rPr>
        <w:t xml:space="preserve">Ruda Maleniecka </w:t>
      </w:r>
      <w:r w:rsidR="00F8364A">
        <w:rPr>
          <w:rFonts w:cstheme="minorHAnsi"/>
          <w:szCs w:val="24"/>
        </w:rPr>
        <w:t xml:space="preserve">i to przez jej teren przebiega główny korytarz turystyczny o zwiększonym standardzie zagospodarowania przestrzeni turystycznej. To na jej terenie w miejscowości Maleniec znajduje Zespół Zakładu Przemysłowego – wybitny zabytek </w:t>
      </w:r>
      <w:r w:rsidR="0071556A">
        <w:rPr>
          <w:rFonts w:cstheme="minorHAnsi"/>
          <w:szCs w:val="24"/>
        </w:rPr>
        <w:t>o znaczeniu krajowym</w:t>
      </w:r>
      <w:r w:rsidR="00517D41">
        <w:rPr>
          <w:rFonts w:cstheme="minorHAnsi"/>
          <w:szCs w:val="24"/>
        </w:rPr>
        <w:t>.</w:t>
      </w:r>
      <w:r w:rsidR="00F8364A">
        <w:rPr>
          <w:rFonts w:cstheme="minorHAnsi"/>
          <w:szCs w:val="24"/>
        </w:rPr>
        <w:t xml:space="preserve"> </w:t>
      </w:r>
    </w:p>
    <w:p w14:paraId="218713D3" w14:textId="67AE2823" w:rsidR="007E78DE" w:rsidRPr="007E78DE" w:rsidRDefault="007E78DE" w:rsidP="009D3321">
      <w:pPr>
        <w:spacing w:before="0" w:after="0"/>
        <w:rPr>
          <w:rFonts w:cstheme="minorHAnsi"/>
        </w:rPr>
      </w:pPr>
      <w:r>
        <w:rPr>
          <w:rFonts w:cstheme="minorHAnsi"/>
          <w:szCs w:val="24"/>
        </w:rPr>
        <w:t xml:space="preserve">Budowa spójnej oferty turystycznej obszaru objętego Strategią </w:t>
      </w:r>
      <w:bookmarkStart w:id="30" w:name="_Toc103762395"/>
      <w:r>
        <w:rPr>
          <w:rFonts w:cstheme="minorHAnsi"/>
          <w:szCs w:val="24"/>
        </w:rPr>
        <w:t>w</w:t>
      </w:r>
      <w:r w:rsidRPr="007E78DE">
        <w:rPr>
          <w:rFonts w:cstheme="minorHAnsi"/>
          <w:szCs w:val="24"/>
        </w:rPr>
        <w:t xml:space="preserve">ymaga zacieśnienia współpracy pomiędzy samorządami, a także przedsiębiorcami i organizacjami pozarządowymi na rzecz stworzenia </w:t>
      </w:r>
      <w:r w:rsidRPr="007E78DE">
        <w:rPr>
          <w:rFonts w:cstheme="minorHAnsi"/>
          <w:b/>
          <w:bCs/>
        </w:rPr>
        <w:t xml:space="preserve">spójnego produktu turystycznego. </w:t>
      </w:r>
      <w:r w:rsidRPr="007E78DE">
        <w:rPr>
          <w:rFonts w:cstheme="minorHAnsi"/>
        </w:rPr>
        <w:t>Powinien on</w:t>
      </w:r>
      <w:r w:rsidRPr="007E78DE">
        <w:rPr>
          <w:rFonts w:cstheme="minorHAnsi"/>
          <w:b/>
          <w:bCs/>
        </w:rPr>
        <w:t xml:space="preserve"> wykorzystywać lokalny potencjał przyrodniczy i kulturowy i być komplementarny </w:t>
      </w:r>
      <w:r w:rsidRPr="007E78DE">
        <w:rPr>
          <w:rFonts w:cstheme="minorHAnsi"/>
        </w:rPr>
        <w:t xml:space="preserve">do wyżej wymienionych lokalnych atrakcji turystycznych. </w:t>
      </w:r>
    </w:p>
    <w:p w14:paraId="45193276" w14:textId="77777777" w:rsidR="005F2074" w:rsidRPr="004240F8" w:rsidRDefault="005F2074" w:rsidP="00D91805">
      <w:pPr>
        <w:spacing w:before="0" w:after="0" w:line="240" w:lineRule="auto"/>
        <w:jc w:val="center"/>
        <w:rPr>
          <w:rFonts w:eastAsia="Calibri" w:cstheme="minorHAnsi"/>
          <w:sz w:val="22"/>
        </w:rPr>
        <w:sectPr w:rsidR="005F2074" w:rsidRPr="004240F8" w:rsidSect="00C304CF">
          <w:pgSz w:w="11906" w:h="16838" w:code="9"/>
          <w:pgMar w:top="1440" w:right="1440" w:bottom="1440" w:left="1440" w:header="706" w:footer="706" w:gutter="0"/>
          <w:cols w:space="720"/>
          <w:titlePg/>
          <w:docGrid w:linePitch="360"/>
        </w:sectPr>
      </w:pPr>
    </w:p>
    <w:p w14:paraId="0B0FECC6" w14:textId="7F687600" w:rsidR="005F2074" w:rsidRDefault="005F2074" w:rsidP="003A4C23">
      <w:pPr>
        <w:pStyle w:val="Legenda"/>
        <w:rPr>
          <w:rFonts w:eastAsia="Calibri"/>
        </w:rPr>
      </w:pPr>
      <w:bookmarkStart w:id="31" w:name="_Toc129255110"/>
      <w:r w:rsidRPr="004240F8">
        <w:rPr>
          <w:rFonts w:eastAsia="Calibri"/>
        </w:rPr>
        <w:lastRenderedPageBreak/>
        <w:t xml:space="preserve">Mapa </w:t>
      </w:r>
      <w:r w:rsidR="00A85C72">
        <w:rPr>
          <w:rFonts w:eastAsia="Calibri"/>
        </w:rPr>
        <w:fldChar w:fldCharType="begin"/>
      </w:r>
      <w:r w:rsidR="00A85C72">
        <w:rPr>
          <w:rFonts w:eastAsia="Calibri"/>
        </w:rPr>
        <w:instrText xml:space="preserve"> SEQ Mapa \* ARABIC </w:instrText>
      </w:r>
      <w:r w:rsidR="00A85C72">
        <w:rPr>
          <w:rFonts w:eastAsia="Calibri"/>
        </w:rPr>
        <w:fldChar w:fldCharType="separate"/>
      </w:r>
      <w:r w:rsidR="004C4F42">
        <w:rPr>
          <w:rFonts w:eastAsia="Calibri"/>
          <w:noProof/>
        </w:rPr>
        <w:t>6</w:t>
      </w:r>
      <w:r w:rsidR="00A85C72">
        <w:rPr>
          <w:rFonts w:eastAsia="Calibri"/>
        </w:rPr>
        <w:fldChar w:fldCharType="end"/>
      </w:r>
      <w:r w:rsidRPr="004240F8">
        <w:rPr>
          <w:rFonts w:eastAsia="Calibri"/>
        </w:rPr>
        <w:t xml:space="preserve">. </w:t>
      </w:r>
      <w:r w:rsidR="000D1E85">
        <w:rPr>
          <w:rFonts w:eastAsia="Calibri"/>
        </w:rPr>
        <w:t>Uwarunkowania rozwoju</w:t>
      </w:r>
      <w:r w:rsidRPr="004240F8">
        <w:rPr>
          <w:rFonts w:eastAsia="Calibri"/>
        </w:rPr>
        <w:t xml:space="preserve"> turystyczno-rekreacyjnego</w:t>
      </w:r>
      <w:bookmarkEnd w:id="30"/>
      <w:r w:rsidRPr="004240F8">
        <w:rPr>
          <w:rFonts w:eastAsia="Calibri"/>
        </w:rPr>
        <w:t xml:space="preserve"> Planu Zagospodarowania Przestrzennego Województwa Świętokrzyskiego</w:t>
      </w:r>
      <w:bookmarkEnd w:id="31"/>
      <w:r w:rsidRPr="004240F8">
        <w:rPr>
          <w:rFonts w:eastAsia="Calibri"/>
        </w:rPr>
        <w:t xml:space="preserve"> </w:t>
      </w:r>
    </w:p>
    <w:p w14:paraId="3A4DECD8" w14:textId="6537DE62" w:rsidR="006206C9" w:rsidRDefault="00CA29A3" w:rsidP="00D91805">
      <w:pPr>
        <w:spacing w:before="0" w:after="0" w:line="240" w:lineRule="auto"/>
        <w:jc w:val="center"/>
        <w:rPr>
          <w:rFonts w:eastAsia="Calibri" w:cstheme="minorHAnsi"/>
          <w:sz w:val="22"/>
        </w:rPr>
      </w:pPr>
      <w:r>
        <w:rPr>
          <w:rFonts w:eastAsia="Calibri" w:cstheme="minorHAnsi"/>
          <w:noProof/>
          <w:sz w:val="22"/>
          <w:lang w:eastAsia="pl-PL"/>
        </w:rPr>
        <w:drawing>
          <wp:inline distT="0" distB="0" distL="0" distR="0" wp14:anchorId="0F165900" wp14:editId="4A5EE11B">
            <wp:extent cx="7629029" cy="5076967"/>
            <wp:effectExtent l="0" t="0" r="0" b="9525"/>
            <wp:docPr id="55"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2">
                      <a:extLst>
                        <a:ext uri="{28A0092B-C50C-407E-A947-70E740481C1C}">
                          <a14:useLocalDpi xmlns:a14="http://schemas.microsoft.com/office/drawing/2010/main" val="0"/>
                        </a:ext>
                      </a:extLst>
                    </a:blip>
                    <a:srcRect t="2618"/>
                    <a:stretch/>
                  </pic:blipFill>
                  <pic:spPr bwMode="auto">
                    <a:xfrm>
                      <a:off x="0" y="0"/>
                      <a:ext cx="7628890" cy="5076874"/>
                    </a:xfrm>
                    <a:prstGeom prst="rect">
                      <a:avLst/>
                    </a:prstGeom>
                    <a:noFill/>
                    <a:ln>
                      <a:noFill/>
                    </a:ln>
                    <a:extLst>
                      <a:ext uri="{53640926-AAD7-44D8-BBD7-CCE9431645EC}">
                        <a14:shadowObscured xmlns:a14="http://schemas.microsoft.com/office/drawing/2010/main"/>
                      </a:ext>
                    </a:extLst>
                  </pic:spPr>
                </pic:pic>
              </a:graphicData>
            </a:graphic>
          </wp:inline>
        </w:drawing>
      </w:r>
    </w:p>
    <w:p w14:paraId="4E7C2F7B" w14:textId="7E262E86" w:rsidR="00CA29A3" w:rsidRDefault="00CA29A3" w:rsidP="003A4C23">
      <w:pPr>
        <w:pStyle w:val="Legenda"/>
        <w:rPr>
          <w:rFonts w:eastAsia="Calibri"/>
        </w:rPr>
      </w:pPr>
      <w:r>
        <w:rPr>
          <w:rFonts w:eastAsia="Calibri"/>
        </w:rPr>
        <w:t>źródło: Plan Zagospodarowania Przestrzennego Województwa Świętokrzyskiego</w:t>
      </w:r>
    </w:p>
    <w:p w14:paraId="13CD260A" w14:textId="4038F68B" w:rsidR="006206C9" w:rsidRDefault="006206C9" w:rsidP="00D91805">
      <w:pPr>
        <w:spacing w:before="0" w:after="160" w:line="240" w:lineRule="auto"/>
        <w:rPr>
          <w:rFonts w:eastAsia="Calibri" w:cstheme="minorHAnsi"/>
          <w:sz w:val="22"/>
        </w:rPr>
      </w:pPr>
      <w:r>
        <w:rPr>
          <w:rFonts w:eastAsia="Calibri" w:cstheme="minorHAnsi"/>
          <w:sz w:val="22"/>
        </w:rPr>
        <w:br w:type="page"/>
      </w:r>
    </w:p>
    <w:p w14:paraId="40E667A9" w14:textId="05FBE70E" w:rsidR="00CA29A3" w:rsidRDefault="00CA29A3" w:rsidP="003A4C23">
      <w:pPr>
        <w:pStyle w:val="Legenda"/>
      </w:pPr>
      <w:bookmarkStart w:id="32" w:name="_Toc129255111"/>
      <w:r>
        <w:lastRenderedPageBreak/>
        <w:t xml:space="preserve">Mapa </w:t>
      </w:r>
      <w:fldSimple w:instr=" SEQ Mapa \* ARABIC ">
        <w:r w:rsidR="004C4F42">
          <w:rPr>
            <w:noProof/>
          </w:rPr>
          <w:t>7</w:t>
        </w:r>
      </w:fldSimple>
      <w:r>
        <w:t>. Kierunki zagospodarowania turystyczno-rekreacyjnego</w:t>
      </w:r>
      <w:r w:rsidR="006971F3">
        <w:t xml:space="preserve"> </w:t>
      </w:r>
      <w:r w:rsidR="006971F3" w:rsidRPr="004240F8">
        <w:rPr>
          <w:rFonts w:eastAsia="Calibri"/>
        </w:rPr>
        <w:t>Planu Zagospodarowania Przestrzennego Województwa Świętokrzyskiego</w:t>
      </w:r>
      <w:bookmarkEnd w:id="32"/>
    </w:p>
    <w:p w14:paraId="7CFB2B83" w14:textId="0ABAE8B3" w:rsidR="005F2074" w:rsidRPr="004240F8" w:rsidRDefault="00CA29A3" w:rsidP="00D91805">
      <w:pPr>
        <w:spacing w:before="0" w:after="0" w:line="240" w:lineRule="auto"/>
        <w:jc w:val="center"/>
        <w:rPr>
          <w:rFonts w:eastAsia="Calibri" w:cstheme="minorHAnsi"/>
          <w:sz w:val="22"/>
        </w:rPr>
      </w:pPr>
      <w:r>
        <w:rPr>
          <w:rFonts w:eastAsia="Calibri" w:cstheme="minorHAnsi"/>
          <w:noProof/>
          <w:sz w:val="22"/>
          <w:lang w:eastAsia="pl-PL"/>
        </w:rPr>
        <w:drawing>
          <wp:inline distT="0" distB="0" distL="0" distR="0" wp14:anchorId="193A1418" wp14:editId="72A6B667">
            <wp:extent cx="7492517" cy="5022376"/>
            <wp:effectExtent l="0" t="0" r="0" b="6985"/>
            <wp:docPr id="5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3">
                      <a:extLst>
                        <a:ext uri="{28A0092B-C50C-407E-A947-70E740481C1C}">
                          <a14:useLocalDpi xmlns:a14="http://schemas.microsoft.com/office/drawing/2010/main" val="0"/>
                        </a:ext>
                      </a:extLst>
                    </a:blip>
                    <a:srcRect t="3158"/>
                    <a:stretch/>
                  </pic:blipFill>
                  <pic:spPr bwMode="auto">
                    <a:xfrm>
                      <a:off x="0" y="0"/>
                      <a:ext cx="7492365" cy="5022274"/>
                    </a:xfrm>
                    <a:prstGeom prst="rect">
                      <a:avLst/>
                    </a:prstGeom>
                    <a:noFill/>
                    <a:ln>
                      <a:noFill/>
                    </a:ln>
                    <a:extLst>
                      <a:ext uri="{53640926-AAD7-44D8-BBD7-CCE9431645EC}">
                        <a14:shadowObscured xmlns:a14="http://schemas.microsoft.com/office/drawing/2010/main"/>
                      </a:ext>
                    </a:extLst>
                  </pic:spPr>
                </pic:pic>
              </a:graphicData>
            </a:graphic>
          </wp:inline>
        </w:drawing>
      </w:r>
    </w:p>
    <w:p w14:paraId="4AC13AA6" w14:textId="0DFC8AA0" w:rsidR="005F2074" w:rsidRPr="009D3321" w:rsidRDefault="009D3321" w:rsidP="003A4C23">
      <w:pPr>
        <w:pStyle w:val="Legenda"/>
        <w:rPr>
          <w:rFonts w:eastAsia="Calibri"/>
        </w:rPr>
      </w:pPr>
      <w:r w:rsidRPr="009D3321">
        <w:rPr>
          <w:rFonts w:eastAsia="Calibri"/>
        </w:rPr>
        <w:t>ź</w:t>
      </w:r>
      <w:r w:rsidR="005F2074" w:rsidRPr="009D3321">
        <w:rPr>
          <w:rFonts w:eastAsia="Calibri"/>
        </w:rPr>
        <w:t xml:space="preserve">ródło: </w:t>
      </w:r>
      <w:r w:rsidR="005F2074" w:rsidRPr="009D3321">
        <w:t>Plan Zagospodarowania Przestrzennego Województwa Świętokrzyskiego</w:t>
      </w:r>
    </w:p>
    <w:p w14:paraId="26F85F0E" w14:textId="3A064E6F" w:rsidR="0029411B" w:rsidRPr="00837FBA" w:rsidRDefault="0029411B" w:rsidP="003A4C23">
      <w:pPr>
        <w:pStyle w:val="Legenda"/>
        <w:rPr>
          <w:rFonts w:eastAsia="Calibri"/>
        </w:rPr>
      </w:pPr>
      <w:r>
        <w:br w:type="page"/>
      </w:r>
    </w:p>
    <w:p w14:paraId="7824E9C3" w14:textId="77777777" w:rsidR="005F2074" w:rsidRPr="004240F8" w:rsidRDefault="005F2074" w:rsidP="00D91805">
      <w:pPr>
        <w:spacing w:before="0" w:after="0" w:line="240" w:lineRule="auto"/>
        <w:rPr>
          <w:rFonts w:cstheme="minorHAnsi"/>
        </w:rPr>
        <w:sectPr w:rsidR="005F2074" w:rsidRPr="004240F8" w:rsidSect="005F2074">
          <w:pgSz w:w="16838" w:h="11906" w:orient="landscape" w:code="9"/>
          <w:pgMar w:top="1440" w:right="1440" w:bottom="1440" w:left="1440" w:header="709" w:footer="709" w:gutter="0"/>
          <w:cols w:space="720"/>
          <w:titlePg/>
          <w:docGrid w:linePitch="360"/>
        </w:sectPr>
      </w:pPr>
    </w:p>
    <w:p w14:paraId="5A085B3C" w14:textId="77777777" w:rsidR="0053798A" w:rsidRPr="0053798A" w:rsidRDefault="0053798A" w:rsidP="0053798A">
      <w:pPr>
        <w:spacing w:before="0" w:after="0"/>
        <w:rPr>
          <w:b/>
          <w:bCs/>
          <w:szCs w:val="24"/>
        </w:rPr>
      </w:pPr>
      <w:r w:rsidRPr="0053798A">
        <w:rPr>
          <w:b/>
          <w:bCs/>
          <w:szCs w:val="24"/>
        </w:rPr>
        <w:lastRenderedPageBreak/>
        <w:t>Charakterystyka układu przestrzennego</w:t>
      </w:r>
    </w:p>
    <w:p w14:paraId="0DA0E930" w14:textId="5BBBE3A9" w:rsidR="0053798A" w:rsidRPr="0053798A" w:rsidRDefault="0053798A" w:rsidP="0053798A">
      <w:pPr>
        <w:pStyle w:val="Bezodstpw"/>
        <w:spacing w:line="276" w:lineRule="auto"/>
        <w:ind w:left="0"/>
        <w:jc w:val="both"/>
        <w:rPr>
          <w:b/>
          <w:bCs/>
          <w:szCs w:val="24"/>
          <w:lang w:val="pl-PL"/>
        </w:rPr>
      </w:pPr>
      <w:r w:rsidRPr="0053798A">
        <w:rPr>
          <w:rFonts w:ascii="Calibri" w:eastAsia="Calibri" w:hAnsi="Calibri" w:cs="Calibri"/>
          <w:szCs w:val="24"/>
          <w:lang w:val="pl-PL"/>
        </w:rPr>
        <w:t xml:space="preserve">W hierarchii sieci osadniczej Gminy </w:t>
      </w:r>
      <w:r>
        <w:rPr>
          <w:rFonts w:ascii="Calibri" w:eastAsia="Calibri" w:hAnsi="Calibri" w:cs="Calibri"/>
          <w:szCs w:val="24"/>
          <w:lang w:val="pl-PL"/>
        </w:rPr>
        <w:t>Radoszyce</w:t>
      </w:r>
      <w:r w:rsidRPr="0053798A">
        <w:rPr>
          <w:rFonts w:ascii="Calibri" w:eastAsia="Calibri" w:hAnsi="Calibri" w:cs="Calibri"/>
          <w:szCs w:val="24"/>
          <w:lang w:val="pl-PL"/>
        </w:rPr>
        <w:t xml:space="preserve"> nadrzędny i centralny ośrodek stanowi Miasto </w:t>
      </w:r>
      <w:r>
        <w:rPr>
          <w:rFonts w:ascii="Calibri" w:eastAsia="Calibri" w:hAnsi="Calibri" w:cs="Calibri"/>
          <w:szCs w:val="24"/>
          <w:lang w:val="pl-PL"/>
        </w:rPr>
        <w:t>Radoszyce</w:t>
      </w:r>
      <w:r w:rsidRPr="0053798A">
        <w:rPr>
          <w:rFonts w:ascii="Calibri" w:eastAsia="Calibri" w:hAnsi="Calibri" w:cs="Calibri"/>
          <w:szCs w:val="24"/>
          <w:lang w:val="pl-PL"/>
        </w:rPr>
        <w:t xml:space="preserve">, będące podstawowym elementem struktury funkcjonalno-przestrzennej </w:t>
      </w:r>
      <w:r>
        <w:rPr>
          <w:rFonts w:ascii="Calibri" w:eastAsia="Calibri" w:hAnsi="Calibri" w:cs="Calibri"/>
          <w:szCs w:val="24"/>
          <w:lang w:val="pl-PL"/>
        </w:rPr>
        <w:br/>
      </w:r>
      <w:r w:rsidRPr="0053798A">
        <w:rPr>
          <w:rFonts w:ascii="Calibri" w:eastAsia="Calibri" w:hAnsi="Calibri" w:cs="Calibri"/>
          <w:szCs w:val="24"/>
          <w:lang w:val="pl-PL"/>
        </w:rPr>
        <w:t xml:space="preserve">z siedzibą władz samorządowych, ośrodkami wielofunkcyjnymi w zakresie szkolnictwa, opieki zdrowotnej, kultury, handlu, usług rzemieślniczych, gastronomicznych, a także produkcji oraz infrastruktury technicznej. Na terenie gminy występują także ośrodki podrzędne, które tworzą wsie, gdzie świadczone są usługi na poziomie podstawowym – przeważnie znajdują się tu sklepy miejscowe, zaopatrujące wsie w podstawowe produkty, a także świetlice, place zabaw oraz w wybranych wsiach usługi oświatowe. </w:t>
      </w:r>
    </w:p>
    <w:p w14:paraId="3ED9826F" w14:textId="539F7C0D" w:rsidR="0053798A" w:rsidRPr="0053798A" w:rsidRDefault="0053798A" w:rsidP="00837FBA">
      <w:pPr>
        <w:pStyle w:val="Bezodstpw"/>
        <w:spacing w:line="276" w:lineRule="auto"/>
        <w:ind w:left="0"/>
        <w:jc w:val="both"/>
        <w:rPr>
          <w:lang w:val="pl-PL"/>
        </w:rPr>
      </w:pPr>
      <w:r w:rsidRPr="0053798A">
        <w:rPr>
          <w:lang w:val="pl-PL"/>
        </w:rPr>
        <w:t xml:space="preserve">Układ przestrzenny zabudowy sołectw Gminy </w:t>
      </w:r>
      <w:r>
        <w:rPr>
          <w:lang w:val="pl-PL"/>
        </w:rPr>
        <w:t>Ruda Maleniecka</w:t>
      </w:r>
      <w:r w:rsidRPr="0053798A">
        <w:rPr>
          <w:lang w:val="pl-PL"/>
        </w:rPr>
        <w:t xml:space="preserve"> stanowią utrwalone wzdłuż dróg ciągi zabudowy zagrodowej i jednorodzinnej, w enklawach której występuje zabudowa usługowa o charakterze podstawowym, związana z działalnością gospodarczą ludności. Na tych obszarach występuje niewielki stopień rozproszenia zabudowy. Na zwarty charakter zabudowy ma wpływ stan techniczny sieci dróg oraz istniejące elementy infrastruktury technicznej. Jedynie w miejscowości gminnej Ruda Ma</w:t>
      </w:r>
      <w:r>
        <w:rPr>
          <w:lang w:val="pl-PL"/>
        </w:rPr>
        <w:t>leniecka</w:t>
      </w:r>
      <w:r w:rsidRPr="0053798A">
        <w:rPr>
          <w:lang w:val="pl-PL"/>
        </w:rPr>
        <w:t xml:space="preserve"> występuje ukształtowany ośrodek usługowy</w:t>
      </w:r>
      <w:r>
        <w:rPr>
          <w:lang w:val="pl-PL"/>
        </w:rPr>
        <w:t>.</w:t>
      </w:r>
    </w:p>
    <w:p w14:paraId="579B339E" w14:textId="7E6591FB" w:rsidR="0053798A" w:rsidRDefault="0053798A" w:rsidP="00837FBA">
      <w:pPr>
        <w:pStyle w:val="Bezodstpw"/>
        <w:spacing w:line="276" w:lineRule="auto"/>
        <w:ind w:left="0"/>
        <w:jc w:val="both"/>
        <w:rPr>
          <w:lang w:val="pl-PL"/>
        </w:rPr>
      </w:pPr>
      <w:r w:rsidRPr="0053798A">
        <w:rPr>
          <w:lang w:val="pl-PL"/>
        </w:rPr>
        <w:t xml:space="preserve">W Gminie </w:t>
      </w:r>
      <w:r>
        <w:rPr>
          <w:lang w:val="pl-PL"/>
        </w:rPr>
        <w:t xml:space="preserve">Fałków </w:t>
      </w:r>
      <w:r w:rsidRPr="0053798A">
        <w:rPr>
          <w:lang w:val="pl-PL"/>
        </w:rPr>
        <w:t xml:space="preserve">podstawowym elementem struktury funkcjonalno-przestrzennej z siedzibą władz samorządowych, ośrodkami szkolnictwa, opieki zdrowotnej, kultury, handlu, usług rzemieślniczych i gastronomicznych, produkcji oraz infrastruktury technicznej jest </w:t>
      </w:r>
      <w:r>
        <w:rPr>
          <w:lang w:val="pl-PL"/>
        </w:rPr>
        <w:t>miejscowość Fałków</w:t>
      </w:r>
      <w:r w:rsidRPr="0053798A">
        <w:rPr>
          <w:lang w:val="pl-PL"/>
        </w:rPr>
        <w:t>. Na terenie gminy występują także ośrodki podrzędne, gdzie świadczone są usługi na poziomie podstawowym.</w:t>
      </w:r>
    </w:p>
    <w:p w14:paraId="2F3591B8" w14:textId="48A89A02" w:rsidR="0053798A" w:rsidRDefault="0053798A" w:rsidP="00837FBA">
      <w:pPr>
        <w:pStyle w:val="Bezodstpw"/>
        <w:spacing w:line="276" w:lineRule="auto"/>
        <w:ind w:left="0"/>
        <w:jc w:val="both"/>
        <w:rPr>
          <w:lang w:val="pl-PL"/>
        </w:rPr>
      </w:pPr>
    </w:p>
    <w:p w14:paraId="07291B91" w14:textId="5340E683" w:rsidR="0053798A" w:rsidRPr="0053798A" w:rsidRDefault="0053798A" w:rsidP="00837FBA">
      <w:pPr>
        <w:pStyle w:val="Bezodstpw"/>
        <w:spacing w:line="276" w:lineRule="auto"/>
        <w:ind w:left="0"/>
        <w:jc w:val="both"/>
        <w:rPr>
          <w:b/>
          <w:bCs/>
          <w:lang w:val="pl-PL"/>
        </w:rPr>
      </w:pPr>
      <w:r w:rsidRPr="0053798A">
        <w:rPr>
          <w:b/>
          <w:bCs/>
          <w:lang w:val="pl-PL"/>
        </w:rPr>
        <w:t>Obszary chronione</w:t>
      </w:r>
    </w:p>
    <w:p w14:paraId="0916492F" w14:textId="57939C9C" w:rsidR="004336EB" w:rsidRDefault="004336EB" w:rsidP="00837FBA">
      <w:pPr>
        <w:pStyle w:val="Bezodstpw"/>
        <w:spacing w:line="276" w:lineRule="auto"/>
        <w:ind w:left="0"/>
        <w:jc w:val="both"/>
        <w:rPr>
          <w:rFonts w:cstheme="minorHAnsi"/>
          <w:lang w:val="pl-PL"/>
        </w:rPr>
      </w:pPr>
      <w:r>
        <w:rPr>
          <w:lang w:val="pl-PL"/>
        </w:rPr>
        <w:t>W zakresie r</w:t>
      </w:r>
      <w:r w:rsidRPr="00EE3B2D">
        <w:rPr>
          <w:lang w:val="pl-PL"/>
        </w:rPr>
        <w:t>egion</w:t>
      </w:r>
      <w:r>
        <w:rPr>
          <w:lang w:val="pl-PL"/>
        </w:rPr>
        <w:t>ów</w:t>
      </w:r>
      <w:r w:rsidRPr="00EE3B2D">
        <w:rPr>
          <w:lang w:val="pl-PL"/>
        </w:rPr>
        <w:t xml:space="preserve"> fizycznogeograficzn</w:t>
      </w:r>
      <w:r>
        <w:rPr>
          <w:lang w:val="pl-PL"/>
        </w:rPr>
        <w:t xml:space="preserve">ych obszar partnerstwa zlokalizowany jest </w:t>
      </w:r>
      <w:r w:rsidR="00867C86">
        <w:rPr>
          <w:lang w:val="pl-PL"/>
        </w:rPr>
        <w:br/>
      </w:r>
      <w:r>
        <w:rPr>
          <w:lang w:val="pl-PL"/>
        </w:rPr>
        <w:t xml:space="preserve">w ramach Wyżyny Małopolskiej, </w:t>
      </w:r>
      <w:proofErr w:type="spellStart"/>
      <w:r>
        <w:rPr>
          <w:lang w:val="pl-PL"/>
        </w:rPr>
        <w:t>mezoregion</w:t>
      </w:r>
      <w:proofErr w:type="spellEnd"/>
      <w:r>
        <w:rPr>
          <w:lang w:val="pl-PL"/>
        </w:rPr>
        <w:t xml:space="preserve"> 342.12</w:t>
      </w:r>
      <w:r w:rsidR="00CA29A3">
        <w:rPr>
          <w:lang w:val="pl-PL"/>
        </w:rPr>
        <w:t xml:space="preserve"> Wzgórza Opoczyński</w:t>
      </w:r>
      <w:r w:rsidR="006971F3">
        <w:rPr>
          <w:lang w:val="pl-PL"/>
        </w:rPr>
        <w:t>e</w:t>
      </w:r>
      <w:r>
        <w:rPr>
          <w:lang w:val="pl-PL"/>
        </w:rPr>
        <w:t xml:space="preserve">. Cały obszar </w:t>
      </w:r>
      <w:r w:rsidR="00A61190" w:rsidRPr="004336EB">
        <w:rPr>
          <w:rFonts w:cstheme="minorHAnsi"/>
          <w:lang w:val="pl-PL"/>
        </w:rPr>
        <w:t xml:space="preserve"> cechuje się</w:t>
      </w:r>
      <w:r w:rsidRPr="004336EB">
        <w:rPr>
          <w:rFonts w:cstheme="minorHAnsi"/>
          <w:lang w:val="pl-PL"/>
        </w:rPr>
        <w:t xml:space="preserve"> r</w:t>
      </w:r>
      <w:r>
        <w:rPr>
          <w:rFonts w:cstheme="minorHAnsi"/>
          <w:lang w:val="pl-PL"/>
        </w:rPr>
        <w:t>ównież</w:t>
      </w:r>
      <w:r w:rsidR="00A61190" w:rsidRPr="004336EB">
        <w:rPr>
          <w:rFonts w:cstheme="minorHAnsi"/>
          <w:lang w:val="pl-PL"/>
        </w:rPr>
        <w:t xml:space="preserve"> </w:t>
      </w:r>
      <w:r w:rsidR="00A61190" w:rsidRPr="004336EB">
        <w:rPr>
          <w:rFonts w:cstheme="minorHAnsi"/>
          <w:b/>
          <w:bCs/>
          <w:lang w:val="pl-PL"/>
        </w:rPr>
        <w:t>dużą powierzchnią terenów prawnie chronionych</w:t>
      </w:r>
      <w:r w:rsidR="00517D41">
        <w:rPr>
          <w:rFonts w:cstheme="minorHAnsi"/>
          <w:b/>
          <w:bCs/>
          <w:lang w:val="pl-PL"/>
        </w:rPr>
        <w:t>:</w:t>
      </w:r>
    </w:p>
    <w:p w14:paraId="1A6703C5" w14:textId="77777777" w:rsidR="00837FBA" w:rsidRDefault="00837FBA" w:rsidP="00D91805">
      <w:pPr>
        <w:pStyle w:val="Bezodstpw"/>
        <w:ind w:left="0"/>
        <w:jc w:val="both"/>
        <w:rPr>
          <w:rFonts w:cstheme="minorHAnsi"/>
          <w:lang w:val="pl-PL"/>
        </w:rPr>
      </w:pPr>
    </w:p>
    <w:p w14:paraId="53D712BC" w14:textId="45DD1A67" w:rsidR="00A61190" w:rsidRPr="004336EB" w:rsidRDefault="00A61190" w:rsidP="003A4C23">
      <w:pPr>
        <w:pStyle w:val="Legenda"/>
      </w:pPr>
      <w:bookmarkStart w:id="33" w:name="_Toc129255092"/>
      <w:r w:rsidRPr="004336EB">
        <w:t xml:space="preserve">Tabela </w:t>
      </w:r>
      <w:r>
        <w:fldChar w:fldCharType="begin"/>
      </w:r>
      <w:r w:rsidRPr="004336EB">
        <w:instrText xml:space="preserve"> SEQ Tabela \* ARABIC </w:instrText>
      </w:r>
      <w:r>
        <w:fldChar w:fldCharType="separate"/>
      </w:r>
      <w:r w:rsidR="003A4C23">
        <w:rPr>
          <w:noProof/>
        </w:rPr>
        <w:t>13</w:t>
      </w:r>
      <w:r>
        <w:rPr>
          <w:noProof/>
        </w:rPr>
        <w:fldChar w:fldCharType="end"/>
      </w:r>
      <w:r w:rsidR="00867C86">
        <w:rPr>
          <w:noProof/>
        </w:rPr>
        <w:t>.</w:t>
      </w:r>
      <w:r w:rsidRPr="004336EB">
        <w:t xml:space="preserve"> Obszary chronione na terenie gmin objętych Strategią</w:t>
      </w:r>
      <w:bookmarkEnd w:id="33"/>
    </w:p>
    <w:tbl>
      <w:tblPr>
        <w:tblW w:w="9077" w:type="dxa"/>
        <w:jc w:val="center"/>
        <w:tblCellMar>
          <w:left w:w="70" w:type="dxa"/>
          <w:right w:w="70" w:type="dxa"/>
        </w:tblCellMar>
        <w:tblLook w:val="04A0" w:firstRow="1" w:lastRow="0" w:firstColumn="1" w:lastColumn="0" w:noHBand="0" w:noVBand="1"/>
      </w:tblPr>
      <w:tblGrid>
        <w:gridCol w:w="2260"/>
        <w:gridCol w:w="322"/>
        <w:gridCol w:w="1675"/>
        <w:gridCol w:w="1276"/>
        <w:gridCol w:w="1292"/>
        <w:gridCol w:w="834"/>
        <w:gridCol w:w="1418"/>
      </w:tblGrid>
      <w:tr w:rsidR="00A61190" w:rsidRPr="00837FBA" w14:paraId="0857160F" w14:textId="77777777" w:rsidTr="00867C86">
        <w:trPr>
          <w:trHeight w:val="454"/>
          <w:jc w:val="center"/>
        </w:trPr>
        <w:tc>
          <w:tcPr>
            <w:tcW w:w="4257" w:type="dxa"/>
            <w:gridSpan w:val="3"/>
            <w:tcBorders>
              <w:top w:val="single" w:sz="4" w:space="0" w:color="auto"/>
              <w:left w:val="single" w:sz="4" w:space="0" w:color="auto"/>
              <w:bottom w:val="single" w:sz="4" w:space="0" w:color="auto"/>
              <w:right w:val="single" w:sz="4" w:space="0" w:color="auto"/>
            </w:tcBorders>
            <w:shd w:val="clear" w:color="000000" w:fill="FFF2CC"/>
            <w:vAlign w:val="center"/>
            <w:hideMark/>
          </w:tcPr>
          <w:p w14:paraId="7CF6A87C" w14:textId="59F34BB1" w:rsidR="00A61190" w:rsidRPr="00837FBA" w:rsidRDefault="00867C86" w:rsidP="00867C86">
            <w:pPr>
              <w:spacing w:before="0" w:after="0" w:line="240" w:lineRule="auto"/>
              <w:jc w:val="center"/>
              <w:rPr>
                <w:rFonts w:ascii="Calibri" w:eastAsia="Times New Roman" w:hAnsi="Calibri" w:cs="Calibri"/>
                <w:b/>
                <w:bCs/>
                <w:color w:val="000000"/>
                <w:sz w:val="20"/>
                <w:lang w:eastAsia="pl-PL"/>
              </w:rPr>
            </w:pPr>
            <w:r>
              <w:rPr>
                <w:rFonts w:ascii="Calibri" w:eastAsia="Times New Roman" w:hAnsi="Calibri" w:cs="Calibri"/>
                <w:b/>
                <w:bCs/>
                <w:color w:val="000000"/>
                <w:sz w:val="20"/>
                <w:lang w:eastAsia="pl-PL"/>
              </w:rPr>
              <w:t>Rezerwaty przyrody</w:t>
            </w:r>
            <w:r w:rsidR="00A61190" w:rsidRPr="00837FBA">
              <w:rPr>
                <w:rFonts w:ascii="Calibri" w:eastAsia="Times New Roman" w:hAnsi="Calibri" w:cs="Calibri"/>
                <w:b/>
                <w:bCs/>
                <w:color w:val="000000"/>
                <w:sz w:val="20"/>
                <w:lang w:eastAsia="pl-PL"/>
              </w:rPr>
              <w:t xml:space="preserve"> </w:t>
            </w:r>
          </w:p>
        </w:tc>
        <w:tc>
          <w:tcPr>
            <w:tcW w:w="2568" w:type="dxa"/>
            <w:gridSpan w:val="2"/>
            <w:tcBorders>
              <w:top w:val="single" w:sz="4" w:space="0" w:color="auto"/>
              <w:left w:val="nil"/>
              <w:bottom w:val="single" w:sz="4" w:space="0" w:color="auto"/>
              <w:right w:val="single" w:sz="4" w:space="0" w:color="auto"/>
            </w:tcBorders>
            <w:shd w:val="clear" w:color="000000" w:fill="FFF2CC"/>
            <w:vAlign w:val="center"/>
            <w:hideMark/>
          </w:tcPr>
          <w:p w14:paraId="1DAA965C" w14:textId="77777777" w:rsidR="00A61190" w:rsidRPr="00867C86" w:rsidRDefault="00A61190" w:rsidP="00D91805">
            <w:pPr>
              <w:spacing w:before="0" w:after="0" w:line="240" w:lineRule="auto"/>
              <w:jc w:val="center"/>
              <w:rPr>
                <w:rFonts w:ascii="Calibri" w:eastAsia="Times New Roman" w:hAnsi="Calibri" w:cs="Calibri"/>
                <w:bCs/>
                <w:color w:val="000000"/>
                <w:sz w:val="20"/>
                <w:lang w:eastAsia="pl-PL"/>
              </w:rPr>
            </w:pPr>
            <w:r w:rsidRPr="00867C86">
              <w:rPr>
                <w:rFonts w:ascii="Calibri" w:eastAsia="Times New Roman" w:hAnsi="Calibri" w:cs="Calibri"/>
                <w:bCs/>
                <w:color w:val="000000"/>
                <w:sz w:val="20"/>
                <w:lang w:eastAsia="pl-PL"/>
              </w:rPr>
              <w:t>Powierzchnia obszaru [w ha]</w:t>
            </w:r>
          </w:p>
        </w:tc>
        <w:tc>
          <w:tcPr>
            <w:tcW w:w="2252" w:type="dxa"/>
            <w:gridSpan w:val="2"/>
            <w:tcBorders>
              <w:top w:val="single" w:sz="4" w:space="0" w:color="auto"/>
              <w:left w:val="nil"/>
              <w:bottom w:val="single" w:sz="4" w:space="0" w:color="auto"/>
              <w:right w:val="single" w:sz="4" w:space="0" w:color="auto"/>
            </w:tcBorders>
            <w:shd w:val="clear" w:color="000000" w:fill="FFF2CC"/>
            <w:noWrap/>
            <w:vAlign w:val="center"/>
            <w:hideMark/>
          </w:tcPr>
          <w:p w14:paraId="3456FDE5" w14:textId="77777777" w:rsidR="00A61190" w:rsidRPr="00867C86" w:rsidRDefault="00A61190" w:rsidP="00D91805">
            <w:pPr>
              <w:spacing w:before="0" w:after="0" w:line="240" w:lineRule="auto"/>
              <w:jc w:val="center"/>
              <w:rPr>
                <w:rFonts w:ascii="Calibri" w:eastAsia="Times New Roman" w:hAnsi="Calibri" w:cs="Calibri"/>
                <w:bCs/>
                <w:color w:val="000000"/>
                <w:sz w:val="20"/>
                <w:lang w:eastAsia="pl-PL"/>
              </w:rPr>
            </w:pPr>
            <w:r w:rsidRPr="00867C86">
              <w:rPr>
                <w:rFonts w:ascii="Calibri" w:eastAsia="Times New Roman" w:hAnsi="Calibri" w:cs="Calibri"/>
                <w:bCs/>
                <w:color w:val="000000"/>
                <w:sz w:val="20"/>
                <w:lang w:eastAsia="pl-PL"/>
              </w:rPr>
              <w:t>Gmina</w:t>
            </w:r>
          </w:p>
        </w:tc>
      </w:tr>
      <w:tr w:rsidR="00A61190" w:rsidRPr="00837FBA" w14:paraId="70719830" w14:textId="77777777" w:rsidTr="00867C86">
        <w:trPr>
          <w:trHeight w:val="340"/>
          <w:jc w:val="center"/>
        </w:trPr>
        <w:tc>
          <w:tcPr>
            <w:tcW w:w="4257" w:type="dxa"/>
            <w:gridSpan w:val="3"/>
            <w:tcBorders>
              <w:top w:val="nil"/>
              <w:left w:val="single" w:sz="4" w:space="0" w:color="auto"/>
              <w:bottom w:val="single" w:sz="4" w:space="0" w:color="auto"/>
              <w:right w:val="single" w:sz="4" w:space="0" w:color="auto"/>
            </w:tcBorders>
            <w:shd w:val="clear" w:color="auto" w:fill="E2EFD9" w:themeFill="accent6" w:themeFillTint="33"/>
            <w:vAlign w:val="center"/>
            <w:hideMark/>
          </w:tcPr>
          <w:p w14:paraId="0FF5E517" w14:textId="77777777" w:rsidR="00A61190" w:rsidRPr="00837FBA" w:rsidRDefault="00A61190" w:rsidP="00D91805">
            <w:pPr>
              <w:spacing w:before="0" w:after="0" w:line="240" w:lineRule="auto"/>
              <w:jc w:val="center"/>
              <w:rPr>
                <w:rFonts w:ascii="Calibri" w:eastAsia="Times New Roman" w:hAnsi="Calibri" w:cs="Calibri"/>
                <w:color w:val="000000"/>
                <w:sz w:val="20"/>
                <w:lang w:eastAsia="pl-PL"/>
              </w:rPr>
            </w:pPr>
            <w:r w:rsidRPr="00837FBA">
              <w:rPr>
                <w:rFonts w:ascii="Calibri" w:eastAsia="Times New Roman" w:hAnsi="Calibri" w:cs="Calibri"/>
                <w:color w:val="000000"/>
                <w:sz w:val="20"/>
                <w:lang w:eastAsia="pl-PL"/>
              </w:rPr>
              <w:t>Piekiełko Szkuckie</w:t>
            </w:r>
          </w:p>
        </w:tc>
        <w:tc>
          <w:tcPr>
            <w:tcW w:w="2568" w:type="dxa"/>
            <w:gridSpan w:val="2"/>
            <w:tcBorders>
              <w:top w:val="nil"/>
              <w:left w:val="nil"/>
              <w:bottom w:val="single" w:sz="4" w:space="0" w:color="auto"/>
              <w:right w:val="single" w:sz="4" w:space="0" w:color="auto"/>
            </w:tcBorders>
            <w:shd w:val="clear" w:color="auto" w:fill="auto"/>
            <w:noWrap/>
            <w:vAlign w:val="center"/>
            <w:hideMark/>
          </w:tcPr>
          <w:p w14:paraId="67625A33" w14:textId="77777777" w:rsidR="00A61190" w:rsidRPr="00837FBA" w:rsidRDefault="00A61190" w:rsidP="00D91805">
            <w:pPr>
              <w:spacing w:before="0" w:after="0" w:line="240" w:lineRule="auto"/>
              <w:jc w:val="center"/>
              <w:rPr>
                <w:rFonts w:ascii="Calibri" w:eastAsia="Times New Roman" w:hAnsi="Calibri" w:cs="Calibri"/>
                <w:color w:val="000000"/>
                <w:sz w:val="20"/>
                <w:lang w:eastAsia="pl-PL"/>
              </w:rPr>
            </w:pPr>
            <w:r w:rsidRPr="00837FBA">
              <w:rPr>
                <w:rFonts w:ascii="Calibri" w:eastAsia="Times New Roman" w:hAnsi="Calibri" w:cs="Calibri"/>
                <w:color w:val="000000"/>
                <w:sz w:val="20"/>
                <w:lang w:eastAsia="pl-PL"/>
              </w:rPr>
              <w:t>2,71</w:t>
            </w:r>
          </w:p>
        </w:tc>
        <w:tc>
          <w:tcPr>
            <w:tcW w:w="2252" w:type="dxa"/>
            <w:gridSpan w:val="2"/>
            <w:tcBorders>
              <w:top w:val="nil"/>
              <w:left w:val="nil"/>
              <w:bottom w:val="single" w:sz="4" w:space="0" w:color="auto"/>
              <w:right w:val="single" w:sz="4" w:space="0" w:color="auto"/>
            </w:tcBorders>
            <w:shd w:val="clear" w:color="auto" w:fill="auto"/>
            <w:vAlign w:val="center"/>
            <w:hideMark/>
          </w:tcPr>
          <w:p w14:paraId="432B553B" w14:textId="77777777" w:rsidR="00A61190" w:rsidRPr="00837FBA" w:rsidRDefault="00A61190" w:rsidP="00D91805">
            <w:pPr>
              <w:spacing w:before="0" w:after="0" w:line="240" w:lineRule="auto"/>
              <w:jc w:val="center"/>
              <w:rPr>
                <w:rFonts w:ascii="Calibri" w:eastAsia="Times New Roman" w:hAnsi="Calibri" w:cs="Calibri"/>
                <w:color w:val="000000"/>
                <w:sz w:val="20"/>
                <w:lang w:eastAsia="pl-PL"/>
              </w:rPr>
            </w:pPr>
            <w:r w:rsidRPr="00837FBA">
              <w:rPr>
                <w:rFonts w:ascii="Calibri" w:eastAsia="Times New Roman" w:hAnsi="Calibri" w:cs="Calibri"/>
                <w:color w:val="000000"/>
                <w:sz w:val="20"/>
                <w:lang w:eastAsia="pl-PL"/>
              </w:rPr>
              <w:t>Ruda Maleniecka</w:t>
            </w:r>
          </w:p>
        </w:tc>
      </w:tr>
      <w:tr w:rsidR="00A61190" w:rsidRPr="00837FBA" w14:paraId="1F6B36C0" w14:textId="77777777" w:rsidTr="00867C86">
        <w:trPr>
          <w:trHeight w:val="510"/>
          <w:jc w:val="center"/>
        </w:trPr>
        <w:tc>
          <w:tcPr>
            <w:tcW w:w="2582" w:type="dxa"/>
            <w:gridSpan w:val="2"/>
            <w:tcBorders>
              <w:top w:val="single" w:sz="4" w:space="0" w:color="auto"/>
              <w:left w:val="single" w:sz="4" w:space="0" w:color="auto"/>
              <w:bottom w:val="single" w:sz="4" w:space="0" w:color="auto"/>
              <w:right w:val="single" w:sz="4" w:space="0" w:color="auto"/>
            </w:tcBorders>
            <w:shd w:val="clear" w:color="000000" w:fill="FFF2CC"/>
            <w:vAlign w:val="center"/>
            <w:hideMark/>
          </w:tcPr>
          <w:p w14:paraId="52BCA7EE" w14:textId="177C157B" w:rsidR="00A61190" w:rsidRPr="00837FBA" w:rsidRDefault="00867C86" w:rsidP="00D91805">
            <w:pPr>
              <w:spacing w:before="0" w:after="0" w:line="240" w:lineRule="auto"/>
              <w:jc w:val="center"/>
              <w:rPr>
                <w:rFonts w:eastAsia="Times New Roman" w:cstheme="minorHAnsi"/>
                <w:b/>
                <w:bCs/>
                <w:color w:val="000000"/>
                <w:sz w:val="20"/>
                <w:lang w:eastAsia="pl-PL"/>
              </w:rPr>
            </w:pPr>
            <w:r>
              <w:rPr>
                <w:rFonts w:eastAsia="Times New Roman" w:cstheme="minorHAnsi"/>
                <w:b/>
                <w:bCs/>
                <w:color w:val="000000"/>
                <w:sz w:val="20"/>
                <w:lang w:eastAsia="pl-PL"/>
              </w:rPr>
              <w:t>Obszary Chronionego Krajobrazu</w:t>
            </w:r>
          </w:p>
        </w:tc>
        <w:tc>
          <w:tcPr>
            <w:tcW w:w="1675" w:type="dxa"/>
            <w:tcBorders>
              <w:top w:val="single" w:sz="4" w:space="0" w:color="auto"/>
              <w:left w:val="nil"/>
              <w:bottom w:val="single" w:sz="4" w:space="0" w:color="auto"/>
              <w:right w:val="single" w:sz="4" w:space="0" w:color="auto"/>
            </w:tcBorders>
            <w:shd w:val="clear" w:color="000000" w:fill="FFF2CC"/>
            <w:vAlign w:val="center"/>
            <w:hideMark/>
          </w:tcPr>
          <w:p w14:paraId="2A8324BD" w14:textId="232F7675" w:rsidR="00A61190" w:rsidRPr="00867C86" w:rsidRDefault="00837FBA" w:rsidP="00D91805">
            <w:pPr>
              <w:spacing w:before="0" w:after="0" w:line="240" w:lineRule="auto"/>
              <w:jc w:val="center"/>
              <w:rPr>
                <w:rFonts w:eastAsia="Times New Roman" w:cstheme="minorHAnsi"/>
                <w:bCs/>
                <w:color w:val="000000"/>
                <w:sz w:val="20"/>
                <w:lang w:eastAsia="pl-PL"/>
              </w:rPr>
            </w:pPr>
            <w:r w:rsidRPr="00867C86">
              <w:rPr>
                <w:rFonts w:eastAsia="Times New Roman" w:cstheme="minorHAnsi"/>
                <w:bCs/>
                <w:color w:val="000000"/>
                <w:sz w:val="20"/>
                <w:lang w:eastAsia="pl-PL"/>
              </w:rPr>
              <w:t>Powierzchnia obszaru [</w:t>
            </w:r>
            <w:r w:rsidR="00A61190" w:rsidRPr="00867C86">
              <w:rPr>
                <w:rFonts w:eastAsia="Times New Roman" w:cstheme="minorHAnsi"/>
                <w:bCs/>
                <w:color w:val="000000"/>
                <w:sz w:val="20"/>
                <w:lang w:eastAsia="pl-PL"/>
              </w:rPr>
              <w:t>ha]</w:t>
            </w:r>
          </w:p>
        </w:tc>
        <w:tc>
          <w:tcPr>
            <w:tcW w:w="4820" w:type="dxa"/>
            <w:gridSpan w:val="4"/>
            <w:tcBorders>
              <w:top w:val="single" w:sz="4" w:space="0" w:color="auto"/>
              <w:left w:val="nil"/>
              <w:bottom w:val="single" w:sz="4" w:space="0" w:color="auto"/>
              <w:right w:val="single" w:sz="4" w:space="0" w:color="auto"/>
            </w:tcBorders>
            <w:shd w:val="clear" w:color="000000" w:fill="FFF2CC"/>
            <w:noWrap/>
            <w:vAlign w:val="center"/>
            <w:hideMark/>
          </w:tcPr>
          <w:p w14:paraId="042520E2" w14:textId="77777777" w:rsidR="00A61190" w:rsidRPr="00867C86" w:rsidRDefault="00A61190" w:rsidP="00D91805">
            <w:pPr>
              <w:spacing w:before="0" w:after="0" w:line="240" w:lineRule="auto"/>
              <w:jc w:val="center"/>
              <w:rPr>
                <w:rFonts w:eastAsia="Times New Roman" w:cstheme="minorHAnsi"/>
                <w:bCs/>
                <w:color w:val="000000"/>
                <w:sz w:val="20"/>
                <w:lang w:eastAsia="pl-PL"/>
              </w:rPr>
            </w:pPr>
            <w:r w:rsidRPr="00867C86">
              <w:rPr>
                <w:rFonts w:eastAsia="Times New Roman" w:cstheme="minorHAnsi"/>
                <w:bCs/>
                <w:color w:val="000000"/>
                <w:sz w:val="20"/>
                <w:lang w:eastAsia="pl-PL"/>
              </w:rPr>
              <w:t>Gminy w granicach obszaru</w:t>
            </w:r>
          </w:p>
        </w:tc>
      </w:tr>
      <w:tr w:rsidR="00A61190" w:rsidRPr="00837FBA" w14:paraId="0DAA20BB" w14:textId="77777777" w:rsidTr="00867C86">
        <w:trPr>
          <w:trHeight w:val="64"/>
          <w:jc w:val="center"/>
        </w:trPr>
        <w:tc>
          <w:tcPr>
            <w:tcW w:w="2582" w:type="dxa"/>
            <w:gridSpan w:val="2"/>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6F202383" w14:textId="31BCAFDE" w:rsidR="00A61190" w:rsidRPr="00837FBA" w:rsidRDefault="00A61190" w:rsidP="00867C86">
            <w:pPr>
              <w:spacing w:before="0" w:after="0" w:line="240" w:lineRule="auto"/>
              <w:jc w:val="center"/>
              <w:rPr>
                <w:rFonts w:eastAsia="Times New Roman" w:cstheme="minorHAnsi"/>
                <w:color w:val="000000"/>
                <w:sz w:val="20"/>
                <w:lang w:eastAsia="pl-PL"/>
              </w:rPr>
            </w:pPr>
            <w:r w:rsidRPr="00837FBA">
              <w:rPr>
                <w:rFonts w:ascii="Calibri" w:hAnsi="Calibri" w:cs="Calibri"/>
                <w:color w:val="000000"/>
                <w:sz w:val="20"/>
              </w:rPr>
              <w:t>Przedborski Obszar Chronionego Krajobrazu</w:t>
            </w:r>
          </w:p>
        </w:tc>
        <w:tc>
          <w:tcPr>
            <w:tcW w:w="1675" w:type="dxa"/>
            <w:tcBorders>
              <w:top w:val="single" w:sz="4" w:space="0" w:color="auto"/>
              <w:left w:val="nil"/>
              <w:bottom w:val="single" w:sz="4" w:space="0" w:color="auto"/>
              <w:right w:val="single" w:sz="4" w:space="0" w:color="auto"/>
            </w:tcBorders>
            <w:shd w:val="clear" w:color="auto" w:fill="auto"/>
            <w:noWrap/>
            <w:vAlign w:val="center"/>
            <w:hideMark/>
          </w:tcPr>
          <w:p w14:paraId="3EFF4888" w14:textId="77777777" w:rsidR="00A61190" w:rsidRPr="00837FBA" w:rsidRDefault="00A61190" w:rsidP="00D91805">
            <w:pPr>
              <w:spacing w:before="0" w:after="0" w:line="240" w:lineRule="auto"/>
              <w:jc w:val="center"/>
              <w:rPr>
                <w:rFonts w:eastAsia="Times New Roman" w:cstheme="minorHAnsi"/>
                <w:color w:val="000000"/>
                <w:sz w:val="20"/>
                <w:lang w:eastAsia="pl-PL"/>
              </w:rPr>
            </w:pPr>
            <w:r w:rsidRPr="00837FBA">
              <w:rPr>
                <w:rFonts w:ascii="Calibri" w:hAnsi="Calibri" w:cs="Calibri"/>
                <w:color w:val="000000"/>
                <w:sz w:val="20"/>
              </w:rPr>
              <w:t>13 044</w:t>
            </w:r>
          </w:p>
        </w:tc>
        <w:tc>
          <w:tcPr>
            <w:tcW w:w="4820" w:type="dxa"/>
            <w:gridSpan w:val="4"/>
            <w:tcBorders>
              <w:top w:val="single" w:sz="4" w:space="0" w:color="auto"/>
              <w:left w:val="nil"/>
              <w:bottom w:val="single" w:sz="4" w:space="0" w:color="auto"/>
              <w:right w:val="single" w:sz="4" w:space="0" w:color="auto"/>
            </w:tcBorders>
            <w:shd w:val="clear" w:color="auto" w:fill="auto"/>
            <w:vAlign w:val="center"/>
            <w:hideMark/>
          </w:tcPr>
          <w:p w14:paraId="628E71A1" w14:textId="77777777" w:rsidR="00A61190" w:rsidRPr="00837FBA" w:rsidRDefault="00A61190" w:rsidP="00D91805">
            <w:pPr>
              <w:spacing w:before="0" w:after="0" w:line="240" w:lineRule="auto"/>
              <w:jc w:val="center"/>
              <w:rPr>
                <w:rFonts w:eastAsia="Times New Roman" w:cstheme="minorHAnsi"/>
                <w:color w:val="000000"/>
                <w:sz w:val="20"/>
                <w:lang w:eastAsia="pl-PL"/>
              </w:rPr>
            </w:pPr>
            <w:r w:rsidRPr="00837FBA">
              <w:rPr>
                <w:rFonts w:ascii="Calibri" w:hAnsi="Calibri" w:cs="Calibri"/>
                <w:color w:val="000000"/>
                <w:sz w:val="20"/>
              </w:rPr>
              <w:t xml:space="preserve">części gmin: Kluczewsko, Krasocin, </w:t>
            </w:r>
            <w:r w:rsidRPr="00837FBA">
              <w:rPr>
                <w:rFonts w:ascii="Calibri" w:hAnsi="Calibri" w:cs="Calibri"/>
                <w:b/>
                <w:bCs/>
                <w:color w:val="538135" w:themeColor="accent6" w:themeShade="BF"/>
                <w:sz w:val="20"/>
              </w:rPr>
              <w:t>Fałków</w:t>
            </w:r>
            <w:r w:rsidRPr="00837FBA">
              <w:rPr>
                <w:rFonts w:ascii="Calibri" w:hAnsi="Calibri" w:cs="Calibri"/>
                <w:color w:val="000000"/>
                <w:sz w:val="20"/>
              </w:rPr>
              <w:t>, Słupia, Łopuszno</w:t>
            </w:r>
          </w:p>
        </w:tc>
      </w:tr>
      <w:tr w:rsidR="00A61190" w:rsidRPr="00837FBA" w14:paraId="6C94485D" w14:textId="77777777" w:rsidTr="00867C86">
        <w:trPr>
          <w:trHeight w:val="839"/>
          <w:jc w:val="center"/>
        </w:trPr>
        <w:tc>
          <w:tcPr>
            <w:tcW w:w="2582" w:type="dxa"/>
            <w:gridSpan w:val="2"/>
            <w:tcBorders>
              <w:top w:val="nil"/>
              <w:left w:val="single" w:sz="4" w:space="0" w:color="auto"/>
              <w:bottom w:val="single" w:sz="4" w:space="0" w:color="auto"/>
              <w:right w:val="single" w:sz="4" w:space="0" w:color="auto"/>
            </w:tcBorders>
            <w:shd w:val="clear" w:color="auto" w:fill="E2EFD9" w:themeFill="accent6" w:themeFillTint="33"/>
            <w:vAlign w:val="center"/>
            <w:hideMark/>
          </w:tcPr>
          <w:p w14:paraId="52B66758" w14:textId="4CB0B280" w:rsidR="00A61190" w:rsidRPr="00837FBA" w:rsidRDefault="00A61190" w:rsidP="00867C86">
            <w:pPr>
              <w:spacing w:before="0" w:after="0" w:line="240" w:lineRule="auto"/>
              <w:jc w:val="center"/>
              <w:rPr>
                <w:rFonts w:eastAsia="Times New Roman" w:cstheme="minorHAnsi"/>
                <w:color w:val="000000"/>
                <w:sz w:val="20"/>
                <w:lang w:eastAsia="pl-PL"/>
              </w:rPr>
            </w:pPr>
            <w:r w:rsidRPr="00837FBA">
              <w:rPr>
                <w:rFonts w:ascii="Calibri" w:hAnsi="Calibri" w:cs="Calibri"/>
                <w:color w:val="000000"/>
                <w:sz w:val="20"/>
              </w:rPr>
              <w:t>Konecko-</w:t>
            </w:r>
            <w:proofErr w:type="spellStart"/>
            <w:r w:rsidRPr="00837FBA">
              <w:rPr>
                <w:rFonts w:ascii="Calibri" w:hAnsi="Calibri" w:cs="Calibri"/>
                <w:color w:val="000000"/>
                <w:sz w:val="20"/>
              </w:rPr>
              <w:t>Łopuszniański</w:t>
            </w:r>
            <w:proofErr w:type="spellEnd"/>
            <w:r w:rsidRPr="00837FBA">
              <w:rPr>
                <w:rFonts w:ascii="Calibri" w:hAnsi="Calibri" w:cs="Calibri"/>
                <w:color w:val="000000"/>
                <w:sz w:val="20"/>
              </w:rPr>
              <w:t xml:space="preserve"> Obszar Chronionego Krajobrazu</w:t>
            </w:r>
          </w:p>
        </w:tc>
        <w:tc>
          <w:tcPr>
            <w:tcW w:w="1675" w:type="dxa"/>
            <w:tcBorders>
              <w:top w:val="nil"/>
              <w:left w:val="nil"/>
              <w:bottom w:val="single" w:sz="4" w:space="0" w:color="auto"/>
              <w:right w:val="single" w:sz="4" w:space="0" w:color="auto"/>
            </w:tcBorders>
            <w:shd w:val="clear" w:color="auto" w:fill="auto"/>
            <w:noWrap/>
            <w:vAlign w:val="center"/>
            <w:hideMark/>
          </w:tcPr>
          <w:p w14:paraId="3AA78AC3" w14:textId="77777777" w:rsidR="00A61190" w:rsidRPr="00837FBA" w:rsidRDefault="00A61190" w:rsidP="00D91805">
            <w:pPr>
              <w:spacing w:before="0" w:after="0" w:line="240" w:lineRule="auto"/>
              <w:jc w:val="center"/>
              <w:rPr>
                <w:rFonts w:eastAsia="Times New Roman" w:cstheme="minorHAnsi"/>
                <w:color w:val="000000"/>
                <w:sz w:val="20"/>
                <w:lang w:eastAsia="pl-PL"/>
              </w:rPr>
            </w:pPr>
            <w:r w:rsidRPr="00837FBA">
              <w:rPr>
                <w:rFonts w:ascii="Calibri" w:hAnsi="Calibri" w:cs="Calibri"/>
                <w:color w:val="000000"/>
                <w:sz w:val="20"/>
              </w:rPr>
              <w:t>98 287</w:t>
            </w:r>
          </w:p>
        </w:tc>
        <w:tc>
          <w:tcPr>
            <w:tcW w:w="4820" w:type="dxa"/>
            <w:gridSpan w:val="4"/>
            <w:tcBorders>
              <w:top w:val="nil"/>
              <w:left w:val="nil"/>
              <w:bottom w:val="single" w:sz="4" w:space="0" w:color="auto"/>
              <w:right w:val="single" w:sz="4" w:space="0" w:color="auto"/>
            </w:tcBorders>
            <w:shd w:val="clear" w:color="auto" w:fill="auto"/>
            <w:vAlign w:val="center"/>
            <w:hideMark/>
          </w:tcPr>
          <w:p w14:paraId="488334FA" w14:textId="022475AB" w:rsidR="00A61190" w:rsidRPr="00837FBA" w:rsidRDefault="00A61190" w:rsidP="00867C86">
            <w:pPr>
              <w:spacing w:before="0" w:after="0" w:line="240" w:lineRule="auto"/>
              <w:jc w:val="center"/>
              <w:rPr>
                <w:rFonts w:eastAsia="Times New Roman" w:cstheme="minorHAnsi"/>
                <w:color w:val="000000"/>
                <w:sz w:val="20"/>
                <w:lang w:eastAsia="pl-PL"/>
              </w:rPr>
            </w:pPr>
            <w:r w:rsidRPr="00837FBA">
              <w:rPr>
                <w:rFonts w:ascii="Calibri" w:hAnsi="Calibri" w:cs="Calibri"/>
                <w:b/>
                <w:bCs/>
                <w:color w:val="538135" w:themeColor="accent6" w:themeShade="BF"/>
                <w:sz w:val="20"/>
              </w:rPr>
              <w:t>Radoszyce</w:t>
            </w:r>
            <w:r w:rsidRPr="00837FBA">
              <w:rPr>
                <w:rFonts w:ascii="Calibri" w:hAnsi="Calibri" w:cs="Calibri"/>
                <w:bCs/>
                <w:sz w:val="20"/>
              </w:rPr>
              <w:t>,</w:t>
            </w:r>
            <w:r w:rsidRPr="00867C86">
              <w:rPr>
                <w:rFonts w:ascii="Calibri" w:hAnsi="Calibri" w:cs="Calibri"/>
                <w:bCs/>
                <w:sz w:val="20"/>
              </w:rPr>
              <w:t xml:space="preserve"> </w:t>
            </w:r>
            <w:r w:rsidRPr="00837FBA">
              <w:rPr>
                <w:rFonts w:ascii="Calibri" w:hAnsi="Calibri" w:cs="Calibri"/>
                <w:b/>
                <w:bCs/>
                <w:color w:val="538135" w:themeColor="accent6" w:themeShade="BF"/>
                <w:sz w:val="20"/>
              </w:rPr>
              <w:t>Ruda Maleniecka</w:t>
            </w:r>
            <w:r w:rsidRPr="00837FBA">
              <w:rPr>
                <w:rFonts w:ascii="Calibri" w:hAnsi="Calibri" w:cs="Calibri"/>
                <w:color w:val="000000"/>
                <w:sz w:val="20"/>
              </w:rPr>
              <w:t>, Smyków oraz część obszarów gmin: Bliżyn, Końskie, Krasocin, Małogoszcz, Mniów, Łopuszno, Słupia Konecka, Piekoszów, Strawczyn, Stąporków</w:t>
            </w:r>
          </w:p>
        </w:tc>
      </w:tr>
      <w:tr w:rsidR="00A61190" w:rsidRPr="00837FBA" w14:paraId="31D79C9D" w14:textId="77777777" w:rsidTr="00867C86">
        <w:trPr>
          <w:trHeight w:val="162"/>
          <w:jc w:val="center"/>
        </w:trPr>
        <w:tc>
          <w:tcPr>
            <w:tcW w:w="2260" w:type="dxa"/>
            <w:tcBorders>
              <w:top w:val="single" w:sz="4" w:space="0" w:color="auto"/>
              <w:left w:val="single" w:sz="4" w:space="0" w:color="auto"/>
              <w:bottom w:val="single" w:sz="4" w:space="0" w:color="auto"/>
              <w:right w:val="single" w:sz="4" w:space="0" w:color="auto"/>
            </w:tcBorders>
            <w:shd w:val="clear" w:color="000000" w:fill="FFF2CC"/>
            <w:vAlign w:val="center"/>
            <w:hideMark/>
          </w:tcPr>
          <w:p w14:paraId="628073E2" w14:textId="3FE71446" w:rsidR="00A61190" w:rsidRPr="00837FBA" w:rsidRDefault="00867C86" w:rsidP="00867C86">
            <w:pPr>
              <w:spacing w:before="0" w:after="0" w:line="240" w:lineRule="auto"/>
              <w:jc w:val="center"/>
              <w:rPr>
                <w:rFonts w:ascii="Calibri" w:eastAsia="Times New Roman" w:hAnsi="Calibri" w:cs="Calibri"/>
                <w:b/>
                <w:bCs/>
                <w:color w:val="000000"/>
                <w:sz w:val="20"/>
                <w:szCs w:val="20"/>
                <w:lang w:eastAsia="pl-PL"/>
              </w:rPr>
            </w:pPr>
            <w:r>
              <w:rPr>
                <w:rFonts w:ascii="Calibri" w:eastAsia="Times New Roman" w:hAnsi="Calibri" w:cs="Calibri"/>
                <w:b/>
                <w:bCs/>
                <w:color w:val="000000"/>
                <w:sz w:val="20"/>
                <w:szCs w:val="20"/>
                <w:lang w:eastAsia="pl-PL"/>
              </w:rPr>
              <w:t xml:space="preserve">Obszary specjalnej ochrony siedlisk – Natura 2000 </w:t>
            </w:r>
          </w:p>
        </w:tc>
        <w:tc>
          <w:tcPr>
            <w:tcW w:w="3273" w:type="dxa"/>
            <w:gridSpan w:val="3"/>
            <w:tcBorders>
              <w:top w:val="single" w:sz="4" w:space="0" w:color="auto"/>
              <w:left w:val="nil"/>
              <w:bottom w:val="single" w:sz="4" w:space="0" w:color="auto"/>
              <w:right w:val="single" w:sz="4" w:space="0" w:color="auto"/>
            </w:tcBorders>
            <w:shd w:val="clear" w:color="000000" w:fill="FFF2CC"/>
            <w:noWrap/>
            <w:vAlign w:val="center"/>
            <w:hideMark/>
          </w:tcPr>
          <w:p w14:paraId="74EA9019" w14:textId="77777777" w:rsidR="00A61190" w:rsidRPr="00837FBA" w:rsidRDefault="00A61190" w:rsidP="00D91805">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Nazwa gminy</w:t>
            </w:r>
          </w:p>
        </w:tc>
        <w:tc>
          <w:tcPr>
            <w:tcW w:w="2126" w:type="dxa"/>
            <w:gridSpan w:val="2"/>
            <w:tcBorders>
              <w:top w:val="single" w:sz="4" w:space="0" w:color="auto"/>
              <w:left w:val="nil"/>
              <w:bottom w:val="single" w:sz="4" w:space="0" w:color="auto"/>
              <w:right w:val="single" w:sz="4" w:space="0" w:color="auto"/>
            </w:tcBorders>
            <w:shd w:val="clear" w:color="000000" w:fill="FFF2CC"/>
            <w:vAlign w:val="center"/>
            <w:hideMark/>
          </w:tcPr>
          <w:p w14:paraId="65A6F79B" w14:textId="33802326" w:rsidR="00A61190" w:rsidRPr="00837FBA" w:rsidRDefault="00A61190" w:rsidP="00D91805">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Powierzchnia na terenie danej gminy</w:t>
            </w:r>
            <w:r w:rsidR="00837FBA">
              <w:rPr>
                <w:rFonts w:ascii="Calibri" w:eastAsia="Times New Roman" w:hAnsi="Calibri" w:cs="Calibri"/>
                <w:color w:val="000000"/>
                <w:sz w:val="20"/>
                <w:szCs w:val="20"/>
                <w:lang w:eastAsia="pl-PL"/>
              </w:rPr>
              <w:t xml:space="preserve"> [ha]</w:t>
            </w:r>
          </w:p>
        </w:tc>
        <w:tc>
          <w:tcPr>
            <w:tcW w:w="1418" w:type="dxa"/>
            <w:tcBorders>
              <w:top w:val="single" w:sz="4" w:space="0" w:color="auto"/>
              <w:left w:val="nil"/>
              <w:bottom w:val="single" w:sz="4" w:space="0" w:color="auto"/>
              <w:right w:val="single" w:sz="4" w:space="0" w:color="auto"/>
            </w:tcBorders>
            <w:shd w:val="clear" w:color="000000" w:fill="FFF2CC"/>
            <w:vAlign w:val="center"/>
            <w:hideMark/>
          </w:tcPr>
          <w:p w14:paraId="5175DE22" w14:textId="77777777" w:rsidR="00A61190" w:rsidRPr="00837FBA" w:rsidRDefault="00A61190" w:rsidP="00D91805">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 Obszaru</w:t>
            </w:r>
          </w:p>
        </w:tc>
      </w:tr>
      <w:tr w:rsidR="00A61190" w:rsidRPr="00837FBA" w14:paraId="679741D9" w14:textId="77777777" w:rsidTr="00867C86">
        <w:trPr>
          <w:trHeight w:val="283"/>
          <w:jc w:val="center"/>
        </w:trPr>
        <w:tc>
          <w:tcPr>
            <w:tcW w:w="2260" w:type="dxa"/>
            <w:vMerge w:val="restart"/>
            <w:tcBorders>
              <w:top w:val="nil"/>
              <w:left w:val="single" w:sz="4" w:space="0" w:color="auto"/>
              <w:bottom w:val="single" w:sz="4" w:space="0" w:color="auto"/>
              <w:right w:val="single" w:sz="4" w:space="0" w:color="auto"/>
            </w:tcBorders>
            <w:shd w:val="clear" w:color="auto" w:fill="E2EFD9" w:themeFill="accent6" w:themeFillTint="33"/>
            <w:vAlign w:val="center"/>
            <w:hideMark/>
          </w:tcPr>
          <w:p w14:paraId="379FF9D8" w14:textId="2EB3A98C" w:rsidR="00A61190" w:rsidRPr="00837FBA" w:rsidRDefault="00A61190" w:rsidP="00D91805">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Dolina Czarnej PLH260015</w:t>
            </w:r>
          </w:p>
        </w:tc>
        <w:tc>
          <w:tcPr>
            <w:tcW w:w="3273" w:type="dxa"/>
            <w:gridSpan w:val="3"/>
            <w:tcBorders>
              <w:top w:val="nil"/>
              <w:left w:val="nil"/>
              <w:bottom w:val="single" w:sz="4" w:space="0" w:color="auto"/>
              <w:right w:val="single" w:sz="4" w:space="0" w:color="auto"/>
            </w:tcBorders>
            <w:shd w:val="clear" w:color="auto" w:fill="auto"/>
            <w:noWrap/>
            <w:vAlign w:val="center"/>
            <w:hideMark/>
          </w:tcPr>
          <w:p w14:paraId="0F409FE6" w14:textId="77777777" w:rsidR="00A61190" w:rsidRPr="00837FBA" w:rsidRDefault="00A61190" w:rsidP="00D91805">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Fałków</w:t>
            </w:r>
          </w:p>
        </w:tc>
        <w:tc>
          <w:tcPr>
            <w:tcW w:w="2126" w:type="dxa"/>
            <w:gridSpan w:val="2"/>
            <w:tcBorders>
              <w:top w:val="nil"/>
              <w:left w:val="nil"/>
              <w:bottom w:val="single" w:sz="4" w:space="0" w:color="auto"/>
              <w:right w:val="single" w:sz="4" w:space="0" w:color="auto"/>
            </w:tcBorders>
            <w:shd w:val="clear" w:color="auto" w:fill="auto"/>
            <w:noWrap/>
            <w:vAlign w:val="center"/>
            <w:hideMark/>
          </w:tcPr>
          <w:p w14:paraId="3D42F885" w14:textId="77777777" w:rsidR="00A61190" w:rsidRPr="00837FBA" w:rsidRDefault="00A61190" w:rsidP="00D91805">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132,84</w:t>
            </w:r>
          </w:p>
        </w:tc>
        <w:tc>
          <w:tcPr>
            <w:tcW w:w="1418" w:type="dxa"/>
            <w:tcBorders>
              <w:top w:val="nil"/>
              <w:left w:val="nil"/>
              <w:bottom w:val="single" w:sz="4" w:space="0" w:color="auto"/>
              <w:right w:val="single" w:sz="4" w:space="0" w:color="auto"/>
            </w:tcBorders>
            <w:shd w:val="clear" w:color="auto" w:fill="auto"/>
            <w:noWrap/>
            <w:vAlign w:val="center"/>
            <w:hideMark/>
          </w:tcPr>
          <w:p w14:paraId="4D44E879" w14:textId="77777777" w:rsidR="00A61190" w:rsidRPr="00837FBA" w:rsidRDefault="00A61190" w:rsidP="00D91805">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2,30%</w:t>
            </w:r>
          </w:p>
        </w:tc>
      </w:tr>
      <w:tr w:rsidR="00A61190" w:rsidRPr="00837FBA" w14:paraId="6074BD4B" w14:textId="77777777" w:rsidTr="00867C86">
        <w:trPr>
          <w:trHeight w:val="283"/>
          <w:jc w:val="center"/>
        </w:trPr>
        <w:tc>
          <w:tcPr>
            <w:tcW w:w="2260" w:type="dxa"/>
            <w:vMerge/>
            <w:tcBorders>
              <w:top w:val="nil"/>
              <w:left w:val="single" w:sz="4" w:space="0" w:color="auto"/>
              <w:bottom w:val="single" w:sz="4" w:space="0" w:color="auto"/>
              <w:right w:val="single" w:sz="4" w:space="0" w:color="auto"/>
            </w:tcBorders>
            <w:shd w:val="clear" w:color="auto" w:fill="E2EFD9" w:themeFill="accent6" w:themeFillTint="33"/>
            <w:vAlign w:val="center"/>
            <w:hideMark/>
          </w:tcPr>
          <w:p w14:paraId="30C5FE25" w14:textId="77777777" w:rsidR="00A61190" w:rsidRPr="00837FBA" w:rsidRDefault="00A61190" w:rsidP="00D91805">
            <w:pPr>
              <w:spacing w:before="0" w:after="0" w:line="240" w:lineRule="auto"/>
              <w:rPr>
                <w:rFonts w:ascii="Calibri" w:eastAsia="Times New Roman" w:hAnsi="Calibri" w:cs="Calibri"/>
                <w:color w:val="000000"/>
                <w:sz w:val="20"/>
                <w:szCs w:val="20"/>
                <w:lang w:eastAsia="pl-PL"/>
              </w:rPr>
            </w:pPr>
          </w:p>
        </w:tc>
        <w:tc>
          <w:tcPr>
            <w:tcW w:w="3273" w:type="dxa"/>
            <w:gridSpan w:val="3"/>
            <w:tcBorders>
              <w:top w:val="nil"/>
              <w:left w:val="nil"/>
              <w:bottom w:val="single" w:sz="4" w:space="0" w:color="auto"/>
              <w:right w:val="single" w:sz="4" w:space="0" w:color="auto"/>
            </w:tcBorders>
            <w:shd w:val="clear" w:color="auto" w:fill="auto"/>
            <w:noWrap/>
            <w:vAlign w:val="center"/>
            <w:hideMark/>
          </w:tcPr>
          <w:p w14:paraId="36B3A2E4" w14:textId="77777777" w:rsidR="00A61190" w:rsidRPr="00837FBA" w:rsidRDefault="00A61190" w:rsidP="00D91805">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Radoszyce</w:t>
            </w:r>
          </w:p>
        </w:tc>
        <w:tc>
          <w:tcPr>
            <w:tcW w:w="2126" w:type="dxa"/>
            <w:gridSpan w:val="2"/>
            <w:tcBorders>
              <w:top w:val="nil"/>
              <w:left w:val="nil"/>
              <w:bottom w:val="single" w:sz="4" w:space="0" w:color="auto"/>
              <w:right w:val="single" w:sz="4" w:space="0" w:color="auto"/>
            </w:tcBorders>
            <w:shd w:val="clear" w:color="auto" w:fill="auto"/>
            <w:noWrap/>
            <w:vAlign w:val="center"/>
            <w:hideMark/>
          </w:tcPr>
          <w:p w14:paraId="247CC951" w14:textId="77777777" w:rsidR="00A61190" w:rsidRPr="00837FBA" w:rsidRDefault="00A61190" w:rsidP="00D91805">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566,35</w:t>
            </w:r>
          </w:p>
        </w:tc>
        <w:tc>
          <w:tcPr>
            <w:tcW w:w="1418" w:type="dxa"/>
            <w:tcBorders>
              <w:top w:val="nil"/>
              <w:left w:val="nil"/>
              <w:bottom w:val="single" w:sz="4" w:space="0" w:color="auto"/>
              <w:right w:val="single" w:sz="4" w:space="0" w:color="auto"/>
            </w:tcBorders>
            <w:shd w:val="clear" w:color="auto" w:fill="auto"/>
            <w:noWrap/>
            <w:vAlign w:val="center"/>
            <w:hideMark/>
          </w:tcPr>
          <w:p w14:paraId="6243DCA6" w14:textId="77777777" w:rsidR="00A61190" w:rsidRPr="00837FBA" w:rsidRDefault="00A61190" w:rsidP="00D91805">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9,80%</w:t>
            </w:r>
          </w:p>
        </w:tc>
      </w:tr>
      <w:tr w:rsidR="00A61190" w:rsidRPr="00837FBA" w14:paraId="65816700" w14:textId="77777777" w:rsidTr="00867C86">
        <w:trPr>
          <w:trHeight w:val="283"/>
          <w:jc w:val="center"/>
        </w:trPr>
        <w:tc>
          <w:tcPr>
            <w:tcW w:w="2260" w:type="dxa"/>
            <w:vMerge/>
            <w:tcBorders>
              <w:top w:val="nil"/>
              <w:left w:val="single" w:sz="4" w:space="0" w:color="auto"/>
              <w:bottom w:val="single" w:sz="4" w:space="0" w:color="auto"/>
              <w:right w:val="single" w:sz="4" w:space="0" w:color="auto"/>
            </w:tcBorders>
            <w:shd w:val="clear" w:color="auto" w:fill="E2EFD9" w:themeFill="accent6" w:themeFillTint="33"/>
            <w:vAlign w:val="center"/>
            <w:hideMark/>
          </w:tcPr>
          <w:p w14:paraId="798EE326" w14:textId="77777777" w:rsidR="00A61190" w:rsidRPr="00837FBA" w:rsidRDefault="00A61190" w:rsidP="00D91805">
            <w:pPr>
              <w:spacing w:before="0" w:after="0" w:line="240" w:lineRule="auto"/>
              <w:rPr>
                <w:rFonts w:ascii="Calibri" w:eastAsia="Times New Roman" w:hAnsi="Calibri" w:cs="Calibri"/>
                <w:color w:val="000000"/>
                <w:sz w:val="20"/>
                <w:szCs w:val="20"/>
                <w:lang w:eastAsia="pl-PL"/>
              </w:rPr>
            </w:pPr>
          </w:p>
        </w:tc>
        <w:tc>
          <w:tcPr>
            <w:tcW w:w="3273" w:type="dxa"/>
            <w:gridSpan w:val="3"/>
            <w:tcBorders>
              <w:top w:val="nil"/>
              <w:left w:val="nil"/>
              <w:bottom w:val="single" w:sz="4" w:space="0" w:color="auto"/>
              <w:right w:val="single" w:sz="4" w:space="0" w:color="auto"/>
            </w:tcBorders>
            <w:shd w:val="clear" w:color="auto" w:fill="auto"/>
            <w:noWrap/>
            <w:vAlign w:val="center"/>
            <w:hideMark/>
          </w:tcPr>
          <w:p w14:paraId="79AD2123" w14:textId="77777777" w:rsidR="00A61190" w:rsidRPr="00837FBA" w:rsidRDefault="00A61190" w:rsidP="00D91805">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Ruda Maleniecka</w:t>
            </w:r>
          </w:p>
        </w:tc>
        <w:tc>
          <w:tcPr>
            <w:tcW w:w="2126" w:type="dxa"/>
            <w:gridSpan w:val="2"/>
            <w:tcBorders>
              <w:top w:val="nil"/>
              <w:left w:val="nil"/>
              <w:bottom w:val="single" w:sz="4" w:space="0" w:color="auto"/>
              <w:right w:val="single" w:sz="4" w:space="0" w:color="auto"/>
            </w:tcBorders>
            <w:shd w:val="clear" w:color="auto" w:fill="auto"/>
            <w:noWrap/>
            <w:vAlign w:val="center"/>
            <w:hideMark/>
          </w:tcPr>
          <w:p w14:paraId="01DD3122" w14:textId="55D1378E" w:rsidR="00A61190" w:rsidRPr="00837FBA" w:rsidRDefault="00A61190" w:rsidP="00D91805">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1</w:t>
            </w:r>
            <w:r w:rsidR="00837FBA">
              <w:rPr>
                <w:rFonts w:ascii="Calibri" w:eastAsia="Times New Roman" w:hAnsi="Calibri" w:cs="Calibri"/>
                <w:color w:val="000000"/>
                <w:sz w:val="20"/>
                <w:szCs w:val="20"/>
                <w:lang w:eastAsia="pl-PL"/>
              </w:rPr>
              <w:t> </w:t>
            </w:r>
            <w:r w:rsidRPr="00837FBA">
              <w:rPr>
                <w:rFonts w:ascii="Calibri" w:eastAsia="Times New Roman" w:hAnsi="Calibri" w:cs="Calibri"/>
                <w:color w:val="000000"/>
                <w:sz w:val="20"/>
                <w:szCs w:val="20"/>
                <w:lang w:eastAsia="pl-PL"/>
              </w:rPr>
              <w:t>350,61</w:t>
            </w:r>
          </w:p>
        </w:tc>
        <w:tc>
          <w:tcPr>
            <w:tcW w:w="1418" w:type="dxa"/>
            <w:tcBorders>
              <w:top w:val="nil"/>
              <w:left w:val="nil"/>
              <w:bottom w:val="single" w:sz="4" w:space="0" w:color="auto"/>
              <w:right w:val="single" w:sz="4" w:space="0" w:color="auto"/>
            </w:tcBorders>
            <w:shd w:val="clear" w:color="auto" w:fill="auto"/>
            <w:noWrap/>
            <w:vAlign w:val="center"/>
            <w:hideMark/>
          </w:tcPr>
          <w:p w14:paraId="1DB28ABE" w14:textId="77777777" w:rsidR="00A61190" w:rsidRPr="00837FBA" w:rsidRDefault="00A61190" w:rsidP="00D91805">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23,36%</w:t>
            </w:r>
          </w:p>
        </w:tc>
      </w:tr>
      <w:tr w:rsidR="00A61190" w:rsidRPr="00837FBA" w14:paraId="143F1E03" w14:textId="77777777" w:rsidTr="00867C86">
        <w:trPr>
          <w:trHeight w:val="283"/>
          <w:jc w:val="center"/>
        </w:trPr>
        <w:tc>
          <w:tcPr>
            <w:tcW w:w="2260" w:type="dxa"/>
            <w:vMerge/>
            <w:tcBorders>
              <w:top w:val="nil"/>
              <w:left w:val="single" w:sz="4" w:space="0" w:color="auto"/>
              <w:bottom w:val="single" w:sz="4" w:space="0" w:color="auto"/>
              <w:right w:val="single" w:sz="4" w:space="0" w:color="auto"/>
            </w:tcBorders>
            <w:shd w:val="clear" w:color="auto" w:fill="E2EFD9" w:themeFill="accent6" w:themeFillTint="33"/>
            <w:vAlign w:val="center"/>
            <w:hideMark/>
          </w:tcPr>
          <w:p w14:paraId="305962E3" w14:textId="77777777" w:rsidR="00A61190" w:rsidRPr="00837FBA" w:rsidRDefault="00A61190" w:rsidP="00D91805">
            <w:pPr>
              <w:spacing w:before="0" w:after="0" w:line="240" w:lineRule="auto"/>
              <w:rPr>
                <w:rFonts w:ascii="Calibri" w:eastAsia="Times New Roman" w:hAnsi="Calibri" w:cs="Calibri"/>
                <w:color w:val="000000"/>
                <w:sz w:val="20"/>
                <w:szCs w:val="20"/>
                <w:lang w:eastAsia="pl-PL"/>
              </w:rPr>
            </w:pPr>
          </w:p>
        </w:tc>
        <w:tc>
          <w:tcPr>
            <w:tcW w:w="3273" w:type="dxa"/>
            <w:gridSpan w:val="3"/>
            <w:tcBorders>
              <w:top w:val="nil"/>
              <w:left w:val="nil"/>
              <w:bottom w:val="single" w:sz="4" w:space="0" w:color="auto"/>
              <w:right w:val="single" w:sz="4" w:space="0" w:color="auto"/>
            </w:tcBorders>
            <w:shd w:val="clear" w:color="auto" w:fill="auto"/>
            <w:noWrap/>
            <w:vAlign w:val="center"/>
            <w:hideMark/>
          </w:tcPr>
          <w:p w14:paraId="703369EA" w14:textId="77777777" w:rsidR="00A61190" w:rsidRPr="00837FBA" w:rsidRDefault="00A61190" w:rsidP="00D91805">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Razem gminy objęte Strategią</w:t>
            </w:r>
          </w:p>
        </w:tc>
        <w:tc>
          <w:tcPr>
            <w:tcW w:w="2126" w:type="dxa"/>
            <w:gridSpan w:val="2"/>
            <w:tcBorders>
              <w:top w:val="nil"/>
              <w:left w:val="nil"/>
              <w:bottom w:val="single" w:sz="4" w:space="0" w:color="auto"/>
              <w:right w:val="single" w:sz="4" w:space="0" w:color="auto"/>
            </w:tcBorders>
            <w:shd w:val="clear" w:color="auto" w:fill="auto"/>
            <w:noWrap/>
            <w:vAlign w:val="center"/>
            <w:hideMark/>
          </w:tcPr>
          <w:p w14:paraId="7F7332D6" w14:textId="564D18C1" w:rsidR="00A61190" w:rsidRPr="00837FBA" w:rsidRDefault="00A61190" w:rsidP="00D91805">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2</w:t>
            </w:r>
            <w:r w:rsidR="00837FBA">
              <w:rPr>
                <w:rFonts w:ascii="Calibri" w:eastAsia="Times New Roman" w:hAnsi="Calibri" w:cs="Calibri"/>
                <w:color w:val="000000"/>
                <w:sz w:val="20"/>
                <w:szCs w:val="20"/>
                <w:lang w:eastAsia="pl-PL"/>
              </w:rPr>
              <w:t> </w:t>
            </w:r>
            <w:r w:rsidRPr="00837FBA">
              <w:rPr>
                <w:rFonts w:ascii="Calibri" w:eastAsia="Times New Roman" w:hAnsi="Calibri" w:cs="Calibri"/>
                <w:color w:val="000000"/>
                <w:sz w:val="20"/>
                <w:szCs w:val="20"/>
                <w:lang w:eastAsia="pl-PL"/>
              </w:rPr>
              <w:t>049,8</w:t>
            </w:r>
          </w:p>
        </w:tc>
        <w:tc>
          <w:tcPr>
            <w:tcW w:w="1418" w:type="dxa"/>
            <w:tcBorders>
              <w:top w:val="nil"/>
              <w:left w:val="nil"/>
              <w:bottom w:val="single" w:sz="4" w:space="0" w:color="auto"/>
              <w:right w:val="single" w:sz="4" w:space="0" w:color="auto"/>
            </w:tcBorders>
            <w:shd w:val="clear" w:color="auto" w:fill="auto"/>
            <w:noWrap/>
            <w:vAlign w:val="center"/>
            <w:hideMark/>
          </w:tcPr>
          <w:p w14:paraId="01722D43" w14:textId="77777777" w:rsidR="00A61190" w:rsidRPr="00837FBA" w:rsidRDefault="00A61190" w:rsidP="00D91805">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35,46%</w:t>
            </w:r>
          </w:p>
        </w:tc>
      </w:tr>
      <w:tr w:rsidR="00A61190" w:rsidRPr="00837FBA" w14:paraId="1B51F395" w14:textId="77777777" w:rsidTr="00867C86">
        <w:trPr>
          <w:trHeight w:val="283"/>
          <w:jc w:val="center"/>
        </w:trPr>
        <w:tc>
          <w:tcPr>
            <w:tcW w:w="2260" w:type="dxa"/>
            <w:vMerge/>
            <w:tcBorders>
              <w:top w:val="nil"/>
              <w:left w:val="single" w:sz="4" w:space="0" w:color="auto"/>
              <w:bottom w:val="single" w:sz="4" w:space="0" w:color="auto"/>
              <w:right w:val="single" w:sz="4" w:space="0" w:color="auto"/>
            </w:tcBorders>
            <w:shd w:val="clear" w:color="auto" w:fill="E2EFD9" w:themeFill="accent6" w:themeFillTint="33"/>
            <w:vAlign w:val="center"/>
            <w:hideMark/>
          </w:tcPr>
          <w:p w14:paraId="546F152F" w14:textId="77777777" w:rsidR="00A61190" w:rsidRPr="00837FBA" w:rsidRDefault="00A61190" w:rsidP="00D91805">
            <w:pPr>
              <w:spacing w:before="0" w:after="0" w:line="240" w:lineRule="auto"/>
              <w:rPr>
                <w:rFonts w:ascii="Calibri" w:eastAsia="Times New Roman" w:hAnsi="Calibri" w:cs="Calibri"/>
                <w:color w:val="000000"/>
                <w:sz w:val="20"/>
                <w:szCs w:val="20"/>
                <w:lang w:eastAsia="pl-PL"/>
              </w:rPr>
            </w:pPr>
          </w:p>
        </w:tc>
        <w:tc>
          <w:tcPr>
            <w:tcW w:w="3273" w:type="dxa"/>
            <w:gridSpan w:val="3"/>
            <w:tcBorders>
              <w:top w:val="nil"/>
              <w:left w:val="nil"/>
              <w:bottom w:val="single" w:sz="4" w:space="0" w:color="auto"/>
              <w:right w:val="single" w:sz="4" w:space="0" w:color="auto"/>
            </w:tcBorders>
            <w:shd w:val="clear" w:color="auto" w:fill="F2F2F2" w:themeFill="background1" w:themeFillShade="F2"/>
            <w:noWrap/>
            <w:vAlign w:val="center"/>
            <w:hideMark/>
          </w:tcPr>
          <w:p w14:paraId="448C84FA" w14:textId="77777777" w:rsidR="00A61190" w:rsidRPr="00837FBA" w:rsidRDefault="00A61190" w:rsidP="00D91805">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Całkowita powierzchnia obszaru</w:t>
            </w:r>
          </w:p>
        </w:tc>
        <w:tc>
          <w:tcPr>
            <w:tcW w:w="2126" w:type="dxa"/>
            <w:gridSpan w:val="2"/>
            <w:tcBorders>
              <w:top w:val="nil"/>
              <w:left w:val="nil"/>
              <w:bottom w:val="single" w:sz="4" w:space="0" w:color="auto"/>
              <w:right w:val="single" w:sz="4" w:space="0" w:color="auto"/>
            </w:tcBorders>
            <w:shd w:val="clear" w:color="auto" w:fill="F2F2F2" w:themeFill="background1" w:themeFillShade="F2"/>
            <w:noWrap/>
            <w:vAlign w:val="center"/>
            <w:hideMark/>
          </w:tcPr>
          <w:p w14:paraId="5DD64555" w14:textId="66BB799B" w:rsidR="00A61190" w:rsidRPr="00837FBA" w:rsidRDefault="00A61190" w:rsidP="00D91805">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5</w:t>
            </w:r>
            <w:r w:rsidR="00837FBA">
              <w:rPr>
                <w:rFonts w:ascii="Calibri" w:eastAsia="Times New Roman" w:hAnsi="Calibri" w:cs="Calibri"/>
                <w:color w:val="000000"/>
                <w:sz w:val="20"/>
                <w:szCs w:val="20"/>
                <w:lang w:eastAsia="pl-PL"/>
              </w:rPr>
              <w:t> </w:t>
            </w:r>
            <w:r w:rsidRPr="00837FBA">
              <w:rPr>
                <w:rFonts w:ascii="Calibri" w:eastAsia="Times New Roman" w:hAnsi="Calibri" w:cs="Calibri"/>
                <w:color w:val="000000"/>
                <w:sz w:val="20"/>
                <w:szCs w:val="20"/>
                <w:lang w:eastAsia="pl-PL"/>
              </w:rPr>
              <w:t>780,6</w:t>
            </w:r>
          </w:p>
        </w:tc>
        <w:tc>
          <w:tcPr>
            <w:tcW w:w="1418" w:type="dxa"/>
            <w:tcBorders>
              <w:top w:val="nil"/>
              <w:left w:val="nil"/>
              <w:bottom w:val="single" w:sz="4" w:space="0" w:color="auto"/>
              <w:right w:val="single" w:sz="4" w:space="0" w:color="auto"/>
            </w:tcBorders>
            <w:shd w:val="clear" w:color="auto" w:fill="auto"/>
            <w:noWrap/>
            <w:vAlign w:val="center"/>
            <w:hideMark/>
          </w:tcPr>
          <w:p w14:paraId="002EB7E8" w14:textId="77777777" w:rsidR="00A61190" w:rsidRPr="00837FBA" w:rsidRDefault="00A61190" w:rsidP="00D91805">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x</w:t>
            </w:r>
          </w:p>
        </w:tc>
      </w:tr>
      <w:tr w:rsidR="00A61190" w:rsidRPr="00837FBA" w14:paraId="1BD3EED1" w14:textId="77777777" w:rsidTr="00867C86">
        <w:trPr>
          <w:trHeight w:val="283"/>
          <w:jc w:val="center"/>
        </w:trPr>
        <w:tc>
          <w:tcPr>
            <w:tcW w:w="2260" w:type="dxa"/>
            <w:vMerge w:val="restart"/>
            <w:tcBorders>
              <w:top w:val="single" w:sz="4" w:space="0" w:color="auto"/>
              <w:left w:val="single" w:sz="4" w:space="0" w:color="auto"/>
              <w:bottom w:val="single" w:sz="4" w:space="0" w:color="000000"/>
              <w:right w:val="single" w:sz="4" w:space="0" w:color="auto"/>
            </w:tcBorders>
            <w:shd w:val="clear" w:color="auto" w:fill="E2EFD9" w:themeFill="accent6" w:themeFillTint="33"/>
            <w:vAlign w:val="center"/>
            <w:hideMark/>
          </w:tcPr>
          <w:p w14:paraId="53A78FA0" w14:textId="77777777" w:rsidR="00A61190" w:rsidRPr="00837FBA" w:rsidRDefault="00A61190" w:rsidP="00D91805">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Ostoja Pomorzany PLH260030</w:t>
            </w:r>
          </w:p>
        </w:tc>
        <w:tc>
          <w:tcPr>
            <w:tcW w:w="3273" w:type="dxa"/>
            <w:gridSpan w:val="3"/>
            <w:tcBorders>
              <w:top w:val="single" w:sz="4" w:space="0" w:color="auto"/>
              <w:left w:val="nil"/>
              <w:bottom w:val="single" w:sz="4" w:space="0" w:color="auto"/>
              <w:right w:val="single" w:sz="4" w:space="0" w:color="auto"/>
            </w:tcBorders>
            <w:shd w:val="clear" w:color="auto" w:fill="auto"/>
            <w:noWrap/>
            <w:vAlign w:val="center"/>
            <w:hideMark/>
          </w:tcPr>
          <w:p w14:paraId="5E3DE1B6" w14:textId="77777777" w:rsidR="00A61190" w:rsidRPr="00837FBA" w:rsidRDefault="00A61190" w:rsidP="00D91805">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Ruda Maleniecka</w:t>
            </w:r>
          </w:p>
        </w:tc>
        <w:tc>
          <w:tcPr>
            <w:tcW w:w="2126" w:type="dxa"/>
            <w:gridSpan w:val="2"/>
            <w:tcBorders>
              <w:top w:val="single" w:sz="4" w:space="0" w:color="auto"/>
              <w:left w:val="nil"/>
              <w:bottom w:val="single" w:sz="4" w:space="0" w:color="auto"/>
              <w:right w:val="single" w:sz="4" w:space="0" w:color="auto"/>
            </w:tcBorders>
            <w:shd w:val="clear" w:color="auto" w:fill="auto"/>
            <w:noWrap/>
            <w:vAlign w:val="center"/>
            <w:hideMark/>
          </w:tcPr>
          <w:p w14:paraId="0708F53D" w14:textId="77777777" w:rsidR="00A61190" w:rsidRPr="00837FBA" w:rsidRDefault="00A61190" w:rsidP="00D91805">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8,38</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14:paraId="7DB4CAC5" w14:textId="77777777" w:rsidR="00A61190" w:rsidRPr="00837FBA" w:rsidRDefault="00A61190" w:rsidP="00D91805">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0,92%</w:t>
            </w:r>
          </w:p>
        </w:tc>
      </w:tr>
      <w:tr w:rsidR="00A61190" w:rsidRPr="00837FBA" w14:paraId="67D19AF5" w14:textId="77777777" w:rsidTr="00CA29A3">
        <w:trPr>
          <w:trHeight w:val="283"/>
          <w:jc w:val="center"/>
        </w:trPr>
        <w:tc>
          <w:tcPr>
            <w:tcW w:w="2260" w:type="dxa"/>
            <w:vMerge/>
            <w:tcBorders>
              <w:top w:val="single" w:sz="4" w:space="0" w:color="auto"/>
              <w:left w:val="single" w:sz="4" w:space="0" w:color="auto"/>
              <w:bottom w:val="single" w:sz="4" w:space="0" w:color="000000"/>
              <w:right w:val="single" w:sz="4" w:space="0" w:color="auto"/>
            </w:tcBorders>
            <w:shd w:val="clear" w:color="auto" w:fill="E2EFD9" w:themeFill="accent6" w:themeFillTint="33"/>
            <w:vAlign w:val="center"/>
            <w:hideMark/>
          </w:tcPr>
          <w:p w14:paraId="2C7D7628" w14:textId="77777777" w:rsidR="00A61190" w:rsidRPr="00837FBA" w:rsidRDefault="00A61190" w:rsidP="00867C86">
            <w:pPr>
              <w:shd w:val="clear" w:color="auto" w:fill="F2F2F2" w:themeFill="background1" w:themeFillShade="F2"/>
              <w:spacing w:before="0" w:after="0" w:line="240" w:lineRule="auto"/>
              <w:rPr>
                <w:rFonts w:ascii="Calibri" w:eastAsia="Times New Roman" w:hAnsi="Calibri" w:cs="Calibri"/>
                <w:color w:val="000000"/>
                <w:sz w:val="20"/>
                <w:szCs w:val="20"/>
                <w:lang w:eastAsia="pl-PL"/>
              </w:rPr>
            </w:pPr>
          </w:p>
        </w:tc>
        <w:tc>
          <w:tcPr>
            <w:tcW w:w="3273" w:type="dxa"/>
            <w:gridSpan w:val="3"/>
            <w:tcBorders>
              <w:top w:val="nil"/>
              <w:left w:val="nil"/>
              <w:bottom w:val="single" w:sz="4" w:space="0" w:color="auto"/>
              <w:right w:val="single" w:sz="4" w:space="0" w:color="auto"/>
            </w:tcBorders>
            <w:shd w:val="clear" w:color="auto" w:fill="auto"/>
            <w:noWrap/>
            <w:vAlign w:val="center"/>
            <w:hideMark/>
          </w:tcPr>
          <w:p w14:paraId="642AB924" w14:textId="77777777" w:rsidR="00A61190" w:rsidRPr="00837FBA" w:rsidRDefault="00A61190" w:rsidP="00867C86">
            <w:pPr>
              <w:shd w:val="clear" w:color="auto" w:fill="F2F2F2" w:themeFill="background1" w:themeFillShade="F2"/>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Całkowita powierzchnia obszaru</w:t>
            </w:r>
          </w:p>
        </w:tc>
        <w:tc>
          <w:tcPr>
            <w:tcW w:w="2126" w:type="dxa"/>
            <w:gridSpan w:val="2"/>
            <w:tcBorders>
              <w:top w:val="nil"/>
              <w:left w:val="nil"/>
              <w:bottom w:val="single" w:sz="4" w:space="0" w:color="auto"/>
              <w:right w:val="single" w:sz="4" w:space="0" w:color="auto"/>
            </w:tcBorders>
            <w:shd w:val="clear" w:color="auto" w:fill="auto"/>
            <w:noWrap/>
            <w:vAlign w:val="bottom"/>
            <w:hideMark/>
          </w:tcPr>
          <w:p w14:paraId="560D8766" w14:textId="77777777" w:rsidR="00A61190" w:rsidRPr="00837FBA" w:rsidRDefault="00A61190" w:rsidP="00867C86">
            <w:pPr>
              <w:shd w:val="clear" w:color="auto" w:fill="F2F2F2" w:themeFill="background1" w:themeFillShade="F2"/>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906</w:t>
            </w:r>
          </w:p>
        </w:tc>
        <w:tc>
          <w:tcPr>
            <w:tcW w:w="1418" w:type="dxa"/>
            <w:tcBorders>
              <w:top w:val="nil"/>
              <w:left w:val="nil"/>
              <w:bottom w:val="single" w:sz="4" w:space="0" w:color="auto"/>
              <w:right w:val="single" w:sz="4" w:space="0" w:color="auto"/>
            </w:tcBorders>
            <w:shd w:val="clear" w:color="auto" w:fill="FFFFFF" w:themeFill="background1"/>
            <w:noWrap/>
            <w:vAlign w:val="bottom"/>
            <w:hideMark/>
          </w:tcPr>
          <w:p w14:paraId="60102E6B" w14:textId="77777777" w:rsidR="00A61190" w:rsidRPr="00837FBA" w:rsidRDefault="00A61190" w:rsidP="00867C86">
            <w:pPr>
              <w:shd w:val="clear" w:color="auto" w:fill="F2F2F2" w:themeFill="background1" w:themeFillShade="F2"/>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x</w:t>
            </w:r>
          </w:p>
        </w:tc>
      </w:tr>
    </w:tbl>
    <w:p w14:paraId="07890C1E" w14:textId="77777777" w:rsidR="00837FBA" w:rsidRPr="00867C86" w:rsidRDefault="00837FBA" w:rsidP="00867C86">
      <w:pPr>
        <w:shd w:val="clear" w:color="auto" w:fill="FFFFFF" w:themeFill="background1"/>
        <w:spacing w:before="0" w:after="0"/>
        <w:rPr>
          <w:sz w:val="12"/>
        </w:rPr>
      </w:pPr>
    </w:p>
    <w:tbl>
      <w:tblPr>
        <w:tblW w:w="9073" w:type="dxa"/>
        <w:jc w:val="center"/>
        <w:tblCellMar>
          <w:left w:w="70" w:type="dxa"/>
          <w:right w:w="70" w:type="dxa"/>
        </w:tblCellMar>
        <w:tblLook w:val="04A0" w:firstRow="1" w:lastRow="0" w:firstColumn="1" w:lastColumn="0" w:noHBand="0" w:noVBand="1"/>
      </w:tblPr>
      <w:tblGrid>
        <w:gridCol w:w="7"/>
        <w:gridCol w:w="1055"/>
        <w:gridCol w:w="2201"/>
        <w:gridCol w:w="2551"/>
        <w:gridCol w:w="3259"/>
      </w:tblGrid>
      <w:tr w:rsidR="00A61190" w:rsidRPr="00837FBA" w14:paraId="6B5F7337" w14:textId="77777777" w:rsidTr="00867C86">
        <w:trPr>
          <w:gridBefore w:val="1"/>
          <w:wBefore w:w="7" w:type="dxa"/>
          <w:trHeight w:val="353"/>
          <w:tblHeader/>
          <w:jc w:val="center"/>
        </w:trPr>
        <w:tc>
          <w:tcPr>
            <w:tcW w:w="1055" w:type="dxa"/>
            <w:tcBorders>
              <w:top w:val="single" w:sz="4" w:space="0" w:color="auto"/>
              <w:left w:val="single" w:sz="4" w:space="0" w:color="auto"/>
              <w:bottom w:val="single" w:sz="4" w:space="0" w:color="auto"/>
              <w:right w:val="single" w:sz="4" w:space="0" w:color="auto"/>
            </w:tcBorders>
            <w:shd w:val="clear" w:color="000000" w:fill="FFF2CC"/>
            <w:vAlign w:val="center"/>
            <w:hideMark/>
          </w:tcPr>
          <w:p w14:paraId="012E3A7F" w14:textId="77777777" w:rsidR="00A61190" w:rsidRPr="00837FBA" w:rsidRDefault="00A61190" w:rsidP="00837FBA">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Nr w rejestrze RDOŚ</w:t>
            </w:r>
          </w:p>
        </w:tc>
        <w:tc>
          <w:tcPr>
            <w:tcW w:w="2201" w:type="dxa"/>
            <w:tcBorders>
              <w:top w:val="single" w:sz="4" w:space="0" w:color="auto"/>
              <w:left w:val="nil"/>
              <w:bottom w:val="single" w:sz="4" w:space="0" w:color="auto"/>
              <w:right w:val="single" w:sz="4" w:space="0" w:color="auto"/>
            </w:tcBorders>
            <w:shd w:val="clear" w:color="000000" w:fill="FFF2CC"/>
            <w:noWrap/>
            <w:vAlign w:val="center"/>
            <w:hideMark/>
          </w:tcPr>
          <w:p w14:paraId="6586CD50" w14:textId="77777777" w:rsidR="00A61190" w:rsidRPr="00837FBA" w:rsidRDefault="00A61190" w:rsidP="00837FBA">
            <w:pPr>
              <w:spacing w:before="0" w:after="0" w:line="240" w:lineRule="auto"/>
              <w:jc w:val="center"/>
              <w:rPr>
                <w:rFonts w:ascii="Calibri" w:eastAsia="Times New Roman" w:hAnsi="Calibri" w:cs="Calibri"/>
                <w:b/>
                <w:bCs/>
                <w:color w:val="000000"/>
                <w:sz w:val="20"/>
                <w:szCs w:val="20"/>
                <w:lang w:eastAsia="pl-PL"/>
              </w:rPr>
            </w:pPr>
            <w:r w:rsidRPr="00837FBA">
              <w:rPr>
                <w:rFonts w:ascii="Calibri" w:eastAsia="Times New Roman" w:hAnsi="Calibri" w:cs="Calibri"/>
                <w:b/>
                <w:bCs/>
                <w:color w:val="000000"/>
                <w:sz w:val="20"/>
                <w:szCs w:val="20"/>
                <w:lang w:eastAsia="pl-PL"/>
              </w:rPr>
              <w:t>Nazwa użytku ekologicznego</w:t>
            </w:r>
          </w:p>
        </w:tc>
        <w:tc>
          <w:tcPr>
            <w:tcW w:w="2551" w:type="dxa"/>
            <w:tcBorders>
              <w:top w:val="single" w:sz="4" w:space="0" w:color="auto"/>
              <w:left w:val="nil"/>
              <w:bottom w:val="single" w:sz="4" w:space="0" w:color="auto"/>
              <w:right w:val="single" w:sz="4" w:space="0" w:color="auto"/>
            </w:tcBorders>
            <w:shd w:val="clear" w:color="000000" w:fill="FFF2CC"/>
            <w:noWrap/>
            <w:vAlign w:val="center"/>
            <w:hideMark/>
          </w:tcPr>
          <w:p w14:paraId="7F7F5239" w14:textId="521B9752" w:rsidR="00A61190" w:rsidRPr="00837FBA" w:rsidRDefault="00837FBA" w:rsidP="00837FBA">
            <w:pPr>
              <w:spacing w:before="0" w:after="0" w:line="240" w:lineRule="auto"/>
              <w:jc w:val="center"/>
              <w:rPr>
                <w:rFonts w:ascii="Calibri" w:eastAsia="Times New Roman" w:hAnsi="Calibri" w:cs="Calibri"/>
                <w:color w:val="000000"/>
                <w:sz w:val="20"/>
                <w:szCs w:val="20"/>
                <w:lang w:eastAsia="pl-PL"/>
              </w:rPr>
            </w:pPr>
            <w:r>
              <w:rPr>
                <w:rFonts w:ascii="Calibri" w:eastAsia="Times New Roman" w:hAnsi="Calibri" w:cs="Calibri"/>
                <w:color w:val="000000"/>
                <w:sz w:val="20"/>
                <w:szCs w:val="20"/>
                <w:lang w:eastAsia="pl-PL"/>
              </w:rPr>
              <w:t>Powierzchnia obszaru [</w:t>
            </w:r>
            <w:r w:rsidR="00A61190" w:rsidRPr="00837FBA">
              <w:rPr>
                <w:rFonts w:ascii="Calibri" w:eastAsia="Times New Roman" w:hAnsi="Calibri" w:cs="Calibri"/>
                <w:color w:val="000000"/>
                <w:sz w:val="20"/>
                <w:szCs w:val="20"/>
                <w:lang w:eastAsia="pl-PL"/>
              </w:rPr>
              <w:t>ha]</w:t>
            </w:r>
          </w:p>
        </w:tc>
        <w:tc>
          <w:tcPr>
            <w:tcW w:w="3259" w:type="dxa"/>
            <w:tcBorders>
              <w:top w:val="single" w:sz="4" w:space="0" w:color="auto"/>
              <w:left w:val="nil"/>
              <w:bottom w:val="single" w:sz="4" w:space="0" w:color="auto"/>
              <w:right w:val="single" w:sz="4" w:space="0" w:color="auto"/>
            </w:tcBorders>
            <w:shd w:val="clear" w:color="000000" w:fill="FFF2CC"/>
            <w:noWrap/>
            <w:vAlign w:val="center"/>
            <w:hideMark/>
          </w:tcPr>
          <w:p w14:paraId="52824A0B" w14:textId="77777777" w:rsidR="00A61190" w:rsidRPr="00837FBA" w:rsidRDefault="00A61190" w:rsidP="00837FBA">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Gmina (obręb ewidencyjny)</w:t>
            </w:r>
          </w:p>
        </w:tc>
      </w:tr>
      <w:tr w:rsidR="00A61190" w:rsidRPr="00837FBA" w14:paraId="493BF2D2" w14:textId="77777777" w:rsidTr="00867C86">
        <w:trPr>
          <w:gridBefore w:val="1"/>
          <w:wBefore w:w="7" w:type="dxa"/>
          <w:trHeight w:val="282"/>
          <w:jc w:val="center"/>
        </w:trPr>
        <w:tc>
          <w:tcPr>
            <w:tcW w:w="1055"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47D40269" w14:textId="77777777" w:rsidR="00A61190" w:rsidRPr="00837FBA" w:rsidRDefault="00A61190" w:rsidP="00837FBA">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51.</w:t>
            </w:r>
          </w:p>
        </w:tc>
        <w:tc>
          <w:tcPr>
            <w:tcW w:w="2201" w:type="dxa"/>
            <w:tcBorders>
              <w:top w:val="nil"/>
              <w:left w:val="nil"/>
              <w:bottom w:val="single" w:sz="4" w:space="0" w:color="auto"/>
              <w:right w:val="single" w:sz="4" w:space="0" w:color="auto"/>
            </w:tcBorders>
            <w:shd w:val="clear" w:color="auto" w:fill="auto"/>
            <w:vAlign w:val="center"/>
            <w:hideMark/>
          </w:tcPr>
          <w:p w14:paraId="2B6D52AF" w14:textId="77777777" w:rsidR="00A61190" w:rsidRPr="00837FBA" w:rsidRDefault="00A61190" w:rsidP="00837FBA">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Bagno</w:t>
            </w:r>
          </w:p>
        </w:tc>
        <w:tc>
          <w:tcPr>
            <w:tcW w:w="2551" w:type="dxa"/>
            <w:tcBorders>
              <w:top w:val="nil"/>
              <w:left w:val="nil"/>
              <w:bottom w:val="single" w:sz="4" w:space="0" w:color="auto"/>
              <w:right w:val="single" w:sz="4" w:space="0" w:color="auto"/>
            </w:tcBorders>
            <w:shd w:val="clear" w:color="auto" w:fill="auto"/>
            <w:noWrap/>
            <w:vAlign w:val="center"/>
            <w:hideMark/>
          </w:tcPr>
          <w:p w14:paraId="1C09C391" w14:textId="77777777" w:rsidR="00A61190" w:rsidRPr="00837FBA" w:rsidRDefault="00A61190" w:rsidP="00837FBA">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0,58</w:t>
            </w:r>
          </w:p>
        </w:tc>
        <w:tc>
          <w:tcPr>
            <w:tcW w:w="3259" w:type="dxa"/>
            <w:tcBorders>
              <w:top w:val="nil"/>
              <w:left w:val="nil"/>
              <w:bottom w:val="single" w:sz="4" w:space="0" w:color="auto"/>
              <w:right w:val="single" w:sz="4" w:space="0" w:color="auto"/>
            </w:tcBorders>
            <w:shd w:val="clear" w:color="auto" w:fill="auto"/>
            <w:noWrap/>
            <w:vAlign w:val="center"/>
            <w:hideMark/>
          </w:tcPr>
          <w:p w14:paraId="3DA049CC" w14:textId="77777777" w:rsidR="00A61190" w:rsidRPr="00837FBA" w:rsidRDefault="00A61190" w:rsidP="00837FBA">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Fałków (Fałków)</w:t>
            </w:r>
          </w:p>
        </w:tc>
      </w:tr>
      <w:tr w:rsidR="00A61190" w:rsidRPr="00837FBA" w14:paraId="38F302A2" w14:textId="77777777" w:rsidTr="00867C86">
        <w:trPr>
          <w:gridBefore w:val="1"/>
          <w:wBefore w:w="7" w:type="dxa"/>
          <w:trHeight w:val="282"/>
          <w:jc w:val="center"/>
        </w:trPr>
        <w:tc>
          <w:tcPr>
            <w:tcW w:w="1055"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1BDF48B8" w14:textId="77777777" w:rsidR="00A61190" w:rsidRPr="00837FBA" w:rsidRDefault="00A61190" w:rsidP="00837FBA">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52.</w:t>
            </w:r>
          </w:p>
        </w:tc>
        <w:tc>
          <w:tcPr>
            <w:tcW w:w="2201" w:type="dxa"/>
            <w:tcBorders>
              <w:top w:val="nil"/>
              <w:left w:val="nil"/>
              <w:bottom w:val="single" w:sz="4" w:space="0" w:color="auto"/>
              <w:right w:val="single" w:sz="4" w:space="0" w:color="auto"/>
            </w:tcBorders>
            <w:shd w:val="clear" w:color="auto" w:fill="auto"/>
            <w:vAlign w:val="center"/>
            <w:hideMark/>
          </w:tcPr>
          <w:p w14:paraId="5FF579EF" w14:textId="77777777" w:rsidR="00A61190" w:rsidRPr="00837FBA" w:rsidRDefault="00A61190" w:rsidP="00837FBA">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Bagno</w:t>
            </w:r>
          </w:p>
        </w:tc>
        <w:tc>
          <w:tcPr>
            <w:tcW w:w="2551" w:type="dxa"/>
            <w:tcBorders>
              <w:top w:val="nil"/>
              <w:left w:val="nil"/>
              <w:bottom w:val="single" w:sz="4" w:space="0" w:color="auto"/>
              <w:right w:val="single" w:sz="4" w:space="0" w:color="auto"/>
            </w:tcBorders>
            <w:shd w:val="clear" w:color="auto" w:fill="auto"/>
            <w:noWrap/>
            <w:vAlign w:val="center"/>
            <w:hideMark/>
          </w:tcPr>
          <w:p w14:paraId="67539D6A" w14:textId="77777777" w:rsidR="00A61190" w:rsidRPr="00837FBA" w:rsidRDefault="00A61190" w:rsidP="00837FBA">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0,36</w:t>
            </w:r>
          </w:p>
        </w:tc>
        <w:tc>
          <w:tcPr>
            <w:tcW w:w="3259" w:type="dxa"/>
            <w:tcBorders>
              <w:top w:val="nil"/>
              <w:left w:val="nil"/>
              <w:bottom w:val="single" w:sz="4" w:space="0" w:color="auto"/>
              <w:right w:val="single" w:sz="4" w:space="0" w:color="auto"/>
            </w:tcBorders>
            <w:shd w:val="clear" w:color="auto" w:fill="auto"/>
            <w:noWrap/>
            <w:vAlign w:val="center"/>
            <w:hideMark/>
          </w:tcPr>
          <w:p w14:paraId="0DCAD250" w14:textId="77777777" w:rsidR="00A61190" w:rsidRPr="00837FBA" w:rsidRDefault="00A61190" w:rsidP="00837FBA">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Ruda Maleniecka (Młotkowice)</w:t>
            </w:r>
          </w:p>
        </w:tc>
      </w:tr>
      <w:tr w:rsidR="00A61190" w:rsidRPr="00837FBA" w14:paraId="653B78A8" w14:textId="77777777" w:rsidTr="00867C86">
        <w:trPr>
          <w:gridBefore w:val="1"/>
          <w:wBefore w:w="7" w:type="dxa"/>
          <w:trHeight w:val="282"/>
          <w:jc w:val="center"/>
        </w:trPr>
        <w:tc>
          <w:tcPr>
            <w:tcW w:w="1055"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5DB8C3D6" w14:textId="77777777" w:rsidR="00A61190" w:rsidRPr="00837FBA" w:rsidRDefault="00A61190" w:rsidP="00837FBA">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53.</w:t>
            </w:r>
          </w:p>
        </w:tc>
        <w:tc>
          <w:tcPr>
            <w:tcW w:w="2201" w:type="dxa"/>
            <w:tcBorders>
              <w:top w:val="nil"/>
              <w:left w:val="nil"/>
              <w:bottom w:val="single" w:sz="4" w:space="0" w:color="auto"/>
              <w:right w:val="single" w:sz="4" w:space="0" w:color="auto"/>
            </w:tcBorders>
            <w:shd w:val="clear" w:color="auto" w:fill="auto"/>
            <w:vAlign w:val="center"/>
            <w:hideMark/>
          </w:tcPr>
          <w:p w14:paraId="143DD16C" w14:textId="77777777" w:rsidR="00A61190" w:rsidRPr="00837FBA" w:rsidRDefault="00A61190" w:rsidP="00837FBA">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Bagno</w:t>
            </w:r>
          </w:p>
        </w:tc>
        <w:tc>
          <w:tcPr>
            <w:tcW w:w="2551" w:type="dxa"/>
            <w:tcBorders>
              <w:top w:val="nil"/>
              <w:left w:val="nil"/>
              <w:bottom w:val="single" w:sz="4" w:space="0" w:color="auto"/>
              <w:right w:val="single" w:sz="4" w:space="0" w:color="auto"/>
            </w:tcBorders>
            <w:shd w:val="clear" w:color="auto" w:fill="auto"/>
            <w:noWrap/>
            <w:vAlign w:val="center"/>
            <w:hideMark/>
          </w:tcPr>
          <w:p w14:paraId="2297C632" w14:textId="77777777" w:rsidR="00A61190" w:rsidRPr="00837FBA" w:rsidRDefault="00A61190" w:rsidP="00837FBA">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1,03</w:t>
            </w:r>
          </w:p>
        </w:tc>
        <w:tc>
          <w:tcPr>
            <w:tcW w:w="3259" w:type="dxa"/>
            <w:tcBorders>
              <w:top w:val="nil"/>
              <w:left w:val="nil"/>
              <w:bottom w:val="single" w:sz="4" w:space="0" w:color="auto"/>
              <w:right w:val="single" w:sz="4" w:space="0" w:color="auto"/>
            </w:tcBorders>
            <w:shd w:val="clear" w:color="auto" w:fill="auto"/>
            <w:noWrap/>
            <w:vAlign w:val="center"/>
            <w:hideMark/>
          </w:tcPr>
          <w:p w14:paraId="339B3B37" w14:textId="77777777" w:rsidR="00A61190" w:rsidRPr="00837FBA" w:rsidRDefault="00A61190" w:rsidP="00837FBA">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Fałków (Fałków)</w:t>
            </w:r>
          </w:p>
        </w:tc>
      </w:tr>
      <w:tr w:rsidR="00A61190" w:rsidRPr="00837FBA" w14:paraId="4DB6981A" w14:textId="77777777" w:rsidTr="00867C86">
        <w:trPr>
          <w:gridBefore w:val="1"/>
          <w:wBefore w:w="7" w:type="dxa"/>
          <w:trHeight w:val="282"/>
          <w:jc w:val="center"/>
        </w:trPr>
        <w:tc>
          <w:tcPr>
            <w:tcW w:w="1055"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3590B068" w14:textId="77777777" w:rsidR="00A61190" w:rsidRPr="00837FBA" w:rsidRDefault="00A61190" w:rsidP="00837FBA">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54.</w:t>
            </w:r>
          </w:p>
        </w:tc>
        <w:tc>
          <w:tcPr>
            <w:tcW w:w="2201" w:type="dxa"/>
            <w:tcBorders>
              <w:top w:val="nil"/>
              <w:left w:val="nil"/>
              <w:bottom w:val="single" w:sz="4" w:space="0" w:color="auto"/>
              <w:right w:val="single" w:sz="4" w:space="0" w:color="auto"/>
            </w:tcBorders>
            <w:shd w:val="clear" w:color="auto" w:fill="auto"/>
            <w:vAlign w:val="center"/>
            <w:hideMark/>
          </w:tcPr>
          <w:p w14:paraId="0ACC446D" w14:textId="77777777" w:rsidR="00A61190" w:rsidRPr="00837FBA" w:rsidRDefault="00A61190" w:rsidP="00837FBA">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Bagno</w:t>
            </w:r>
          </w:p>
        </w:tc>
        <w:tc>
          <w:tcPr>
            <w:tcW w:w="2551" w:type="dxa"/>
            <w:tcBorders>
              <w:top w:val="nil"/>
              <w:left w:val="nil"/>
              <w:bottom w:val="single" w:sz="4" w:space="0" w:color="auto"/>
              <w:right w:val="single" w:sz="4" w:space="0" w:color="auto"/>
            </w:tcBorders>
            <w:shd w:val="clear" w:color="auto" w:fill="auto"/>
            <w:noWrap/>
            <w:vAlign w:val="center"/>
            <w:hideMark/>
          </w:tcPr>
          <w:p w14:paraId="5969B761" w14:textId="77777777" w:rsidR="00A61190" w:rsidRPr="00837FBA" w:rsidRDefault="00A61190" w:rsidP="00837FBA">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0,98</w:t>
            </w:r>
          </w:p>
        </w:tc>
        <w:tc>
          <w:tcPr>
            <w:tcW w:w="3259" w:type="dxa"/>
            <w:tcBorders>
              <w:top w:val="nil"/>
              <w:left w:val="nil"/>
              <w:bottom w:val="single" w:sz="4" w:space="0" w:color="auto"/>
              <w:right w:val="single" w:sz="4" w:space="0" w:color="auto"/>
            </w:tcBorders>
            <w:shd w:val="clear" w:color="auto" w:fill="auto"/>
            <w:noWrap/>
            <w:vAlign w:val="center"/>
            <w:hideMark/>
          </w:tcPr>
          <w:p w14:paraId="47ACDD67" w14:textId="77777777" w:rsidR="00A61190" w:rsidRPr="00837FBA" w:rsidRDefault="00A61190" w:rsidP="00837FBA">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Fałków (Fałków)</w:t>
            </w:r>
          </w:p>
        </w:tc>
      </w:tr>
      <w:tr w:rsidR="00A61190" w:rsidRPr="00837FBA" w14:paraId="0B14A0B4" w14:textId="77777777" w:rsidTr="00867C86">
        <w:trPr>
          <w:gridBefore w:val="1"/>
          <w:wBefore w:w="7" w:type="dxa"/>
          <w:trHeight w:val="282"/>
          <w:jc w:val="center"/>
        </w:trPr>
        <w:tc>
          <w:tcPr>
            <w:tcW w:w="1055"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70F5F58F" w14:textId="77777777" w:rsidR="00A61190" w:rsidRPr="00837FBA" w:rsidRDefault="00A61190" w:rsidP="00837FBA">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68.</w:t>
            </w:r>
          </w:p>
        </w:tc>
        <w:tc>
          <w:tcPr>
            <w:tcW w:w="2201" w:type="dxa"/>
            <w:tcBorders>
              <w:top w:val="nil"/>
              <w:left w:val="nil"/>
              <w:bottom w:val="single" w:sz="4" w:space="0" w:color="auto"/>
              <w:right w:val="single" w:sz="4" w:space="0" w:color="auto"/>
            </w:tcBorders>
            <w:shd w:val="clear" w:color="auto" w:fill="auto"/>
            <w:vAlign w:val="center"/>
            <w:hideMark/>
          </w:tcPr>
          <w:p w14:paraId="26DA602B" w14:textId="77777777" w:rsidR="00A61190" w:rsidRPr="00837FBA" w:rsidRDefault="00A61190" w:rsidP="00837FBA">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Podlesie - Pisząca</w:t>
            </w:r>
          </w:p>
        </w:tc>
        <w:tc>
          <w:tcPr>
            <w:tcW w:w="2551" w:type="dxa"/>
            <w:tcBorders>
              <w:top w:val="nil"/>
              <w:left w:val="nil"/>
              <w:bottom w:val="single" w:sz="4" w:space="0" w:color="auto"/>
              <w:right w:val="single" w:sz="4" w:space="0" w:color="auto"/>
            </w:tcBorders>
            <w:shd w:val="clear" w:color="auto" w:fill="auto"/>
            <w:noWrap/>
            <w:vAlign w:val="center"/>
            <w:hideMark/>
          </w:tcPr>
          <w:p w14:paraId="22A816C8" w14:textId="77777777" w:rsidR="00A61190" w:rsidRPr="00837FBA" w:rsidRDefault="00A61190" w:rsidP="00837FBA">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brak w akcie prawnym</w:t>
            </w:r>
          </w:p>
        </w:tc>
        <w:tc>
          <w:tcPr>
            <w:tcW w:w="3259" w:type="dxa"/>
            <w:tcBorders>
              <w:top w:val="nil"/>
              <w:left w:val="nil"/>
              <w:bottom w:val="single" w:sz="4" w:space="0" w:color="auto"/>
              <w:right w:val="single" w:sz="4" w:space="0" w:color="auto"/>
            </w:tcBorders>
            <w:shd w:val="clear" w:color="auto" w:fill="auto"/>
            <w:noWrap/>
            <w:vAlign w:val="center"/>
            <w:hideMark/>
          </w:tcPr>
          <w:p w14:paraId="257EC33C" w14:textId="77777777" w:rsidR="00A61190" w:rsidRPr="00837FBA" w:rsidRDefault="00A61190" w:rsidP="00837FBA">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Radoszyce (Radoszyce)</w:t>
            </w:r>
          </w:p>
        </w:tc>
      </w:tr>
      <w:tr w:rsidR="00A61190" w:rsidRPr="00837FBA" w14:paraId="4B3EB94F" w14:textId="77777777" w:rsidTr="00867C86">
        <w:trPr>
          <w:gridBefore w:val="1"/>
          <w:wBefore w:w="7" w:type="dxa"/>
          <w:trHeight w:val="282"/>
          <w:jc w:val="center"/>
        </w:trPr>
        <w:tc>
          <w:tcPr>
            <w:tcW w:w="1055"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3165CCF1" w14:textId="77777777" w:rsidR="00A61190" w:rsidRPr="00837FBA" w:rsidRDefault="00A61190" w:rsidP="00837FBA">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69.</w:t>
            </w:r>
          </w:p>
        </w:tc>
        <w:tc>
          <w:tcPr>
            <w:tcW w:w="2201" w:type="dxa"/>
            <w:tcBorders>
              <w:top w:val="nil"/>
              <w:left w:val="nil"/>
              <w:bottom w:val="single" w:sz="4" w:space="0" w:color="auto"/>
              <w:right w:val="single" w:sz="4" w:space="0" w:color="auto"/>
            </w:tcBorders>
            <w:shd w:val="clear" w:color="auto" w:fill="auto"/>
            <w:vAlign w:val="center"/>
            <w:hideMark/>
          </w:tcPr>
          <w:p w14:paraId="29741231" w14:textId="77777777" w:rsidR="00A61190" w:rsidRPr="00837FBA" w:rsidRDefault="00A61190" w:rsidP="00837FBA">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Cieklińsko - Sokołówka</w:t>
            </w:r>
          </w:p>
        </w:tc>
        <w:tc>
          <w:tcPr>
            <w:tcW w:w="2551" w:type="dxa"/>
            <w:tcBorders>
              <w:top w:val="nil"/>
              <w:left w:val="nil"/>
              <w:bottom w:val="single" w:sz="4" w:space="0" w:color="auto"/>
              <w:right w:val="single" w:sz="4" w:space="0" w:color="auto"/>
            </w:tcBorders>
            <w:shd w:val="clear" w:color="auto" w:fill="auto"/>
            <w:noWrap/>
            <w:vAlign w:val="center"/>
            <w:hideMark/>
          </w:tcPr>
          <w:p w14:paraId="64EAB711" w14:textId="77777777" w:rsidR="00A61190" w:rsidRPr="00837FBA" w:rsidRDefault="00A61190" w:rsidP="00837FBA">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brak w akcie prawnym</w:t>
            </w:r>
          </w:p>
        </w:tc>
        <w:tc>
          <w:tcPr>
            <w:tcW w:w="3259" w:type="dxa"/>
            <w:tcBorders>
              <w:top w:val="nil"/>
              <w:left w:val="nil"/>
              <w:bottom w:val="single" w:sz="4" w:space="0" w:color="auto"/>
              <w:right w:val="single" w:sz="4" w:space="0" w:color="auto"/>
            </w:tcBorders>
            <w:shd w:val="clear" w:color="auto" w:fill="auto"/>
            <w:noWrap/>
            <w:vAlign w:val="center"/>
            <w:hideMark/>
          </w:tcPr>
          <w:p w14:paraId="1B7DFC24" w14:textId="77777777" w:rsidR="00A61190" w:rsidRPr="00837FBA" w:rsidRDefault="00A61190" w:rsidP="00837FBA">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Radoszyce (Jacentów)</w:t>
            </w:r>
          </w:p>
        </w:tc>
      </w:tr>
      <w:tr w:rsidR="00A61190" w:rsidRPr="00837FBA" w14:paraId="445CF98D" w14:textId="77777777" w:rsidTr="00867C86">
        <w:trPr>
          <w:gridBefore w:val="1"/>
          <w:wBefore w:w="7" w:type="dxa"/>
          <w:trHeight w:val="282"/>
          <w:jc w:val="center"/>
        </w:trPr>
        <w:tc>
          <w:tcPr>
            <w:tcW w:w="1055"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4057E96F" w14:textId="77777777" w:rsidR="00A61190" w:rsidRPr="00837FBA" w:rsidRDefault="00A61190" w:rsidP="00837FBA">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70.</w:t>
            </w:r>
          </w:p>
        </w:tc>
        <w:tc>
          <w:tcPr>
            <w:tcW w:w="2201" w:type="dxa"/>
            <w:tcBorders>
              <w:top w:val="nil"/>
              <w:left w:val="nil"/>
              <w:bottom w:val="single" w:sz="4" w:space="0" w:color="auto"/>
              <w:right w:val="single" w:sz="4" w:space="0" w:color="auto"/>
            </w:tcBorders>
            <w:shd w:val="clear" w:color="auto" w:fill="auto"/>
            <w:noWrap/>
            <w:vAlign w:val="center"/>
            <w:hideMark/>
          </w:tcPr>
          <w:p w14:paraId="07A32A15" w14:textId="77777777" w:rsidR="00A61190" w:rsidRPr="00837FBA" w:rsidRDefault="00A61190" w:rsidP="00837FBA">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Zychy</w:t>
            </w:r>
          </w:p>
        </w:tc>
        <w:tc>
          <w:tcPr>
            <w:tcW w:w="2551" w:type="dxa"/>
            <w:tcBorders>
              <w:top w:val="nil"/>
              <w:left w:val="nil"/>
              <w:bottom w:val="single" w:sz="4" w:space="0" w:color="auto"/>
              <w:right w:val="single" w:sz="4" w:space="0" w:color="auto"/>
            </w:tcBorders>
            <w:shd w:val="clear" w:color="auto" w:fill="auto"/>
            <w:noWrap/>
            <w:vAlign w:val="center"/>
            <w:hideMark/>
          </w:tcPr>
          <w:p w14:paraId="19922A8B" w14:textId="77777777" w:rsidR="00A61190" w:rsidRPr="00837FBA" w:rsidRDefault="00A61190" w:rsidP="00837FBA">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brak w akcie prawnym</w:t>
            </w:r>
          </w:p>
        </w:tc>
        <w:tc>
          <w:tcPr>
            <w:tcW w:w="3259" w:type="dxa"/>
            <w:tcBorders>
              <w:top w:val="nil"/>
              <w:left w:val="nil"/>
              <w:bottom w:val="single" w:sz="4" w:space="0" w:color="auto"/>
              <w:right w:val="single" w:sz="4" w:space="0" w:color="auto"/>
            </w:tcBorders>
            <w:shd w:val="clear" w:color="auto" w:fill="auto"/>
            <w:noWrap/>
            <w:vAlign w:val="center"/>
            <w:hideMark/>
          </w:tcPr>
          <w:p w14:paraId="1776D1D8" w14:textId="77777777" w:rsidR="00A61190" w:rsidRPr="00837FBA" w:rsidRDefault="00A61190" w:rsidP="00837FBA">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Radoszyce (Zychy)</w:t>
            </w:r>
          </w:p>
        </w:tc>
      </w:tr>
      <w:tr w:rsidR="00A61190" w:rsidRPr="00837FBA" w14:paraId="5066E1C7" w14:textId="77777777" w:rsidTr="00867C86">
        <w:trPr>
          <w:gridBefore w:val="1"/>
          <w:wBefore w:w="7" w:type="dxa"/>
          <w:trHeight w:val="282"/>
          <w:jc w:val="center"/>
        </w:trPr>
        <w:tc>
          <w:tcPr>
            <w:tcW w:w="1055"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3DDE64E6" w14:textId="77777777" w:rsidR="00A61190" w:rsidRPr="00837FBA" w:rsidRDefault="00A61190" w:rsidP="00837FBA">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71.</w:t>
            </w:r>
          </w:p>
        </w:tc>
        <w:tc>
          <w:tcPr>
            <w:tcW w:w="2201" w:type="dxa"/>
            <w:tcBorders>
              <w:top w:val="nil"/>
              <w:left w:val="nil"/>
              <w:bottom w:val="single" w:sz="4" w:space="0" w:color="auto"/>
              <w:right w:val="single" w:sz="4" w:space="0" w:color="auto"/>
            </w:tcBorders>
            <w:shd w:val="clear" w:color="auto" w:fill="auto"/>
            <w:noWrap/>
            <w:vAlign w:val="center"/>
            <w:hideMark/>
          </w:tcPr>
          <w:p w14:paraId="17D19AC2" w14:textId="77777777" w:rsidR="00A61190" w:rsidRPr="00837FBA" w:rsidRDefault="00A61190" w:rsidP="00837FBA">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Bagno</w:t>
            </w:r>
          </w:p>
        </w:tc>
        <w:tc>
          <w:tcPr>
            <w:tcW w:w="2551" w:type="dxa"/>
            <w:tcBorders>
              <w:top w:val="nil"/>
              <w:left w:val="nil"/>
              <w:bottom w:val="single" w:sz="4" w:space="0" w:color="auto"/>
              <w:right w:val="single" w:sz="4" w:space="0" w:color="auto"/>
            </w:tcBorders>
            <w:shd w:val="clear" w:color="auto" w:fill="auto"/>
            <w:noWrap/>
            <w:vAlign w:val="center"/>
            <w:hideMark/>
          </w:tcPr>
          <w:p w14:paraId="5F2AB7BA" w14:textId="77777777" w:rsidR="00A61190" w:rsidRPr="00837FBA" w:rsidRDefault="00A61190" w:rsidP="00837FBA">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0,42</w:t>
            </w:r>
          </w:p>
        </w:tc>
        <w:tc>
          <w:tcPr>
            <w:tcW w:w="3259" w:type="dxa"/>
            <w:tcBorders>
              <w:top w:val="nil"/>
              <w:left w:val="nil"/>
              <w:bottom w:val="single" w:sz="4" w:space="0" w:color="auto"/>
              <w:right w:val="single" w:sz="4" w:space="0" w:color="auto"/>
            </w:tcBorders>
            <w:shd w:val="clear" w:color="auto" w:fill="auto"/>
            <w:noWrap/>
            <w:vAlign w:val="center"/>
            <w:hideMark/>
          </w:tcPr>
          <w:p w14:paraId="04D73DB4" w14:textId="77777777" w:rsidR="00A61190" w:rsidRPr="00837FBA" w:rsidRDefault="00A61190" w:rsidP="00837FBA">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Fałków (Zbójno)</w:t>
            </w:r>
          </w:p>
        </w:tc>
      </w:tr>
      <w:tr w:rsidR="00A61190" w:rsidRPr="00837FBA" w14:paraId="040689CE" w14:textId="77777777" w:rsidTr="00867C86">
        <w:trPr>
          <w:gridBefore w:val="1"/>
          <w:wBefore w:w="7" w:type="dxa"/>
          <w:trHeight w:val="282"/>
          <w:jc w:val="center"/>
        </w:trPr>
        <w:tc>
          <w:tcPr>
            <w:tcW w:w="1055"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15F082C3" w14:textId="77777777" w:rsidR="00A61190" w:rsidRPr="00837FBA" w:rsidRDefault="00A61190" w:rsidP="00837FBA">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72.</w:t>
            </w:r>
          </w:p>
        </w:tc>
        <w:tc>
          <w:tcPr>
            <w:tcW w:w="2201" w:type="dxa"/>
            <w:tcBorders>
              <w:top w:val="nil"/>
              <w:left w:val="nil"/>
              <w:bottom w:val="single" w:sz="4" w:space="0" w:color="auto"/>
              <w:right w:val="single" w:sz="4" w:space="0" w:color="auto"/>
            </w:tcBorders>
            <w:shd w:val="clear" w:color="auto" w:fill="auto"/>
            <w:noWrap/>
            <w:vAlign w:val="center"/>
            <w:hideMark/>
          </w:tcPr>
          <w:p w14:paraId="46D522CB" w14:textId="77777777" w:rsidR="00A61190" w:rsidRPr="00837FBA" w:rsidRDefault="00A61190" w:rsidP="00837FBA">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Bagna</w:t>
            </w:r>
          </w:p>
        </w:tc>
        <w:tc>
          <w:tcPr>
            <w:tcW w:w="2551" w:type="dxa"/>
            <w:tcBorders>
              <w:top w:val="nil"/>
              <w:left w:val="nil"/>
              <w:bottom w:val="single" w:sz="4" w:space="0" w:color="auto"/>
              <w:right w:val="single" w:sz="4" w:space="0" w:color="auto"/>
            </w:tcBorders>
            <w:shd w:val="clear" w:color="auto" w:fill="auto"/>
            <w:noWrap/>
            <w:vAlign w:val="center"/>
            <w:hideMark/>
          </w:tcPr>
          <w:p w14:paraId="79A4A92C" w14:textId="77777777" w:rsidR="00A61190" w:rsidRPr="00837FBA" w:rsidRDefault="00A61190" w:rsidP="00837FBA">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6,88</w:t>
            </w:r>
          </w:p>
        </w:tc>
        <w:tc>
          <w:tcPr>
            <w:tcW w:w="3259" w:type="dxa"/>
            <w:tcBorders>
              <w:top w:val="nil"/>
              <w:left w:val="nil"/>
              <w:bottom w:val="single" w:sz="4" w:space="0" w:color="auto"/>
              <w:right w:val="single" w:sz="4" w:space="0" w:color="auto"/>
            </w:tcBorders>
            <w:shd w:val="clear" w:color="auto" w:fill="auto"/>
            <w:noWrap/>
            <w:vAlign w:val="center"/>
            <w:hideMark/>
          </w:tcPr>
          <w:p w14:paraId="3CFAFE9C" w14:textId="77777777" w:rsidR="00A61190" w:rsidRPr="00837FBA" w:rsidRDefault="00A61190" w:rsidP="00837FBA">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Fałków (Zbójno)</w:t>
            </w:r>
          </w:p>
        </w:tc>
      </w:tr>
      <w:tr w:rsidR="00A61190" w:rsidRPr="00837FBA" w14:paraId="0B538AAF" w14:textId="77777777" w:rsidTr="00867C86">
        <w:trPr>
          <w:gridBefore w:val="1"/>
          <w:wBefore w:w="7" w:type="dxa"/>
          <w:trHeight w:val="282"/>
          <w:jc w:val="center"/>
        </w:trPr>
        <w:tc>
          <w:tcPr>
            <w:tcW w:w="1055"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09E1633B" w14:textId="77777777" w:rsidR="00A61190" w:rsidRPr="00837FBA" w:rsidRDefault="00A61190" w:rsidP="00837FBA">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73.</w:t>
            </w:r>
          </w:p>
        </w:tc>
        <w:tc>
          <w:tcPr>
            <w:tcW w:w="2201" w:type="dxa"/>
            <w:tcBorders>
              <w:top w:val="nil"/>
              <w:left w:val="nil"/>
              <w:bottom w:val="single" w:sz="4" w:space="0" w:color="auto"/>
              <w:right w:val="single" w:sz="4" w:space="0" w:color="auto"/>
            </w:tcBorders>
            <w:shd w:val="clear" w:color="auto" w:fill="auto"/>
            <w:noWrap/>
            <w:vAlign w:val="center"/>
            <w:hideMark/>
          </w:tcPr>
          <w:p w14:paraId="26A8752C" w14:textId="77777777" w:rsidR="00A61190" w:rsidRPr="00837FBA" w:rsidRDefault="00A61190" w:rsidP="00837FBA">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Bagna</w:t>
            </w:r>
          </w:p>
        </w:tc>
        <w:tc>
          <w:tcPr>
            <w:tcW w:w="2551" w:type="dxa"/>
            <w:tcBorders>
              <w:top w:val="nil"/>
              <w:left w:val="nil"/>
              <w:bottom w:val="single" w:sz="4" w:space="0" w:color="auto"/>
              <w:right w:val="single" w:sz="4" w:space="0" w:color="auto"/>
            </w:tcBorders>
            <w:shd w:val="clear" w:color="auto" w:fill="auto"/>
            <w:noWrap/>
            <w:vAlign w:val="center"/>
            <w:hideMark/>
          </w:tcPr>
          <w:p w14:paraId="27A3EF4E" w14:textId="77777777" w:rsidR="00A61190" w:rsidRPr="00837FBA" w:rsidRDefault="00A61190" w:rsidP="00837FBA">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0,75</w:t>
            </w:r>
          </w:p>
        </w:tc>
        <w:tc>
          <w:tcPr>
            <w:tcW w:w="3259" w:type="dxa"/>
            <w:tcBorders>
              <w:top w:val="nil"/>
              <w:left w:val="nil"/>
              <w:bottom w:val="single" w:sz="4" w:space="0" w:color="auto"/>
              <w:right w:val="single" w:sz="4" w:space="0" w:color="auto"/>
            </w:tcBorders>
            <w:shd w:val="clear" w:color="auto" w:fill="auto"/>
            <w:noWrap/>
            <w:vAlign w:val="center"/>
            <w:hideMark/>
          </w:tcPr>
          <w:p w14:paraId="57204067" w14:textId="77777777" w:rsidR="00A61190" w:rsidRPr="00837FBA" w:rsidRDefault="00A61190" w:rsidP="00837FBA">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Fałków (Zbójno)</w:t>
            </w:r>
          </w:p>
        </w:tc>
      </w:tr>
      <w:tr w:rsidR="00A61190" w:rsidRPr="00837FBA" w14:paraId="1EF17655" w14:textId="77777777" w:rsidTr="00867C86">
        <w:trPr>
          <w:gridBefore w:val="1"/>
          <w:wBefore w:w="7" w:type="dxa"/>
          <w:trHeight w:val="282"/>
          <w:jc w:val="center"/>
        </w:trPr>
        <w:tc>
          <w:tcPr>
            <w:tcW w:w="1055"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1EFC1832" w14:textId="77777777" w:rsidR="00A61190" w:rsidRPr="00837FBA" w:rsidRDefault="00A61190" w:rsidP="00837FBA">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74.</w:t>
            </w:r>
          </w:p>
        </w:tc>
        <w:tc>
          <w:tcPr>
            <w:tcW w:w="2201" w:type="dxa"/>
            <w:tcBorders>
              <w:top w:val="nil"/>
              <w:left w:val="nil"/>
              <w:bottom w:val="single" w:sz="4" w:space="0" w:color="auto"/>
              <w:right w:val="single" w:sz="4" w:space="0" w:color="auto"/>
            </w:tcBorders>
            <w:shd w:val="clear" w:color="auto" w:fill="auto"/>
            <w:noWrap/>
            <w:vAlign w:val="center"/>
            <w:hideMark/>
          </w:tcPr>
          <w:p w14:paraId="4838E79E" w14:textId="77777777" w:rsidR="00A61190" w:rsidRPr="00837FBA" w:rsidRDefault="00A61190" w:rsidP="00837FBA">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Bagno</w:t>
            </w:r>
          </w:p>
        </w:tc>
        <w:tc>
          <w:tcPr>
            <w:tcW w:w="2551" w:type="dxa"/>
            <w:tcBorders>
              <w:top w:val="nil"/>
              <w:left w:val="nil"/>
              <w:bottom w:val="single" w:sz="4" w:space="0" w:color="auto"/>
              <w:right w:val="single" w:sz="4" w:space="0" w:color="auto"/>
            </w:tcBorders>
            <w:shd w:val="clear" w:color="auto" w:fill="auto"/>
            <w:noWrap/>
            <w:vAlign w:val="center"/>
            <w:hideMark/>
          </w:tcPr>
          <w:p w14:paraId="4A1A6DBE" w14:textId="77777777" w:rsidR="00A61190" w:rsidRPr="00837FBA" w:rsidRDefault="00A61190" w:rsidP="00837FBA">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1,59</w:t>
            </w:r>
          </w:p>
        </w:tc>
        <w:tc>
          <w:tcPr>
            <w:tcW w:w="3259" w:type="dxa"/>
            <w:tcBorders>
              <w:top w:val="nil"/>
              <w:left w:val="nil"/>
              <w:bottom w:val="single" w:sz="4" w:space="0" w:color="auto"/>
              <w:right w:val="single" w:sz="4" w:space="0" w:color="auto"/>
            </w:tcBorders>
            <w:shd w:val="clear" w:color="auto" w:fill="auto"/>
            <w:noWrap/>
            <w:vAlign w:val="center"/>
            <w:hideMark/>
          </w:tcPr>
          <w:p w14:paraId="72F0E797" w14:textId="77777777" w:rsidR="00A61190" w:rsidRPr="00837FBA" w:rsidRDefault="00A61190" w:rsidP="00837FBA">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Fałków (Zbójno)</w:t>
            </w:r>
          </w:p>
        </w:tc>
      </w:tr>
      <w:tr w:rsidR="00A61190" w:rsidRPr="00837FBA" w14:paraId="69D0AF8A" w14:textId="77777777" w:rsidTr="00867C86">
        <w:trPr>
          <w:gridBefore w:val="1"/>
          <w:wBefore w:w="7" w:type="dxa"/>
          <w:trHeight w:val="282"/>
          <w:jc w:val="center"/>
        </w:trPr>
        <w:tc>
          <w:tcPr>
            <w:tcW w:w="1055"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305552B4" w14:textId="77777777" w:rsidR="00A61190" w:rsidRPr="00837FBA" w:rsidRDefault="00A61190" w:rsidP="00837FBA">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75.</w:t>
            </w:r>
          </w:p>
        </w:tc>
        <w:tc>
          <w:tcPr>
            <w:tcW w:w="2201" w:type="dxa"/>
            <w:tcBorders>
              <w:top w:val="nil"/>
              <w:left w:val="nil"/>
              <w:bottom w:val="single" w:sz="4" w:space="0" w:color="auto"/>
              <w:right w:val="single" w:sz="4" w:space="0" w:color="auto"/>
            </w:tcBorders>
            <w:shd w:val="clear" w:color="auto" w:fill="auto"/>
            <w:noWrap/>
            <w:vAlign w:val="center"/>
            <w:hideMark/>
          </w:tcPr>
          <w:p w14:paraId="5452833B" w14:textId="77777777" w:rsidR="00A61190" w:rsidRPr="00837FBA" w:rsidRDefault="00A61190" w:rsidP="00837FBA">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Bagna</w:t>
            </w:r>
          </w:p>
        </w:tc>
        <w:tc>
          <w:tcPr>
            <w:tcW w:w="2551" w:type="dxa"/>
            <w:tcBorders>
              <w:top w:val="nil"/>
              <w:left w:val="nil"/>
              <w:bottom w:val="single" w:sz="4" w:space="0" w:color="auto"/>
              <w:right w:val="single" w:sz="4" w:space="0" w:color="auto"/>
            </w:tcBorders>
            <w:shd w:val="clear" w:color="auto" w:fill="auto"/>
            <w:noWrap/>
            <w:vAlign w:val="center"/>
            <w:hideMark/>
          </w:tcPr>
          <w:p w14:paraId="7C813EFA" w14:textId="77777777" w:rsidR="00A61190" w:rsidRPr="00837FBA" w:rsidRDefault="00A61190" w:rsidP="00837FBA">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13,96</w:t>
            </w:r>
          </w:p>
        </w:tc>
        <w:tc>
          <w:tcPr>
            <w:tcW w:w="3259" w:type="dxa"/>
            <w:tcBorders>
              <w:top w:val="nil"/>
              <w:left w:val="nil"/>
              <w:bottom w:val="single" w:sz="4" w:space="0" w:color="auto"/>
              <w:right w:val="single" w:sz="4" w:space="0" w:color="auto"/>
            </w:tcBorders>
            <w:shd w:val="clear" w:color="auto" w:fill="auto"/>
            <w:noWrap/>
            <w:vAlign w:val="center"/>
            <w:hideMark/>
          </w:tcPr>
          <w:p w14:paraId="055A0724" w14:textId="77777777" w:rsidR="00A61190" w:rsidRPr="00837FBA" w:rsidRDefault="00A61190" w:rsidP="00837FBA">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Fałków (Zbójno)</w:t>
            </w:r>
          </w:p>
        </w:tc>
      </w:tr>
      <w:tr w:rsidR="00A61190" w:rsidRPr="00837FBA" w14:paraId="040D7893" w14:textId="77777777" w:rsidTr="00867C86">
        <w:trPr>
          <w:gridBefore w:val="1"/>
          <w:wBefore w:w="7" w:type="dxa"/>
          <w:trHeight w:val="282"/>
          <w:jc w:val="center"/>
        </w:trPr>
        <w:tc>
          <w:tcPr>
            <w:tcW w:w="1055"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05EB3B92" w14:textId="77777777" w:rsidR="00A61190" w:rsidRPr="00837FBA" w:rsidRDefault="00A61190" w:rsidP="00837FBA">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76.</w:t>
            </w:r>
          </w:p>
        </w:tc>
        <w:tc>
          <w:tcPr>
            <w:tcW w:w="2201" w:type="dxa"/>
            <w:tcBorders>
              <w:top w:val="nil"/>
              <w:left w:val="nil"/>
              <w:bottom w:val="single" w:sz="4" w:space="0" w:color="auto"/>
              <w:right w:val="single" w:sz="4" w:space="0" w:color="auto"/>
            </w:tcBorders>
            <w:shd w:val="clear" w:color="auto" w:fill="auto"/>
            <w:noWrap/>
            <w:vAlign w:val="center"/>
            <w:hideMark/>
          </w:tcPr>
          <w:p w14:paraId="2C58FBE0" w14:textId="33046B22" w:rsidR="00A61190" w:rsidRPr="00837FBA" w:rsidRDefault="00A61190" w:rsidP="00837FBA">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Bagno</w:t>
            </w:r>
          </w:p>
        </w:tc>
        <w:tc>
          <w:tcPr>
            <w:tcW w:w="2551" w:type="dxa"/>
            <w:tcBorders>
              <w:top w:val="nil"/>
              <w:left w:val="nil"/>
              <w:bottom w:val="single" w:sz="4" w:space="0" w:color="auto"/>
              <w:right w:val="single" w:sz="4" w:space="0" w:color="auto"/>
            </w:tcBorders>
            <w:shd w:val="clear" w:color="auto" w:fill="auto"/>
            <w:noWrap/>
            <w:vAlign w:val="center"/>
            <w:hideMark/>
          </w:tcPr>
          <w:p w14:paraId="6CC37DD0" w14:textId="77777777" w:rsidR="00A61190" w:rsidRPr="00837FBA" w:rsidRDefault="00A61190" w:rsidP="00837FBA">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5,35</w:t>
            </w:r>
          </w:p>
        </w:tc>
        <w:tc>
          <w:tcPr>
            <w:tcW w:w="3259" w:type="dxa"/>
            <w:tcBorders>
              <w:top w:val="nil"/>
              <w:left w:val="nil"/>
              <w:bottom w:val="single" w:sz="4" w:space="0" w:color="auto"/>
              <w:right w:val="single" w:sz="4" w:space="0" w:color="auto"/>
            </w:tcBorders>
            <w:shd w:val="clear" w:color="auto" w:fill="auto"/>
            <w:noWrap/>
            <w:vAlign w:val="center"/>
            <w:hideMark/>
          </w:tcPr>
          <w:p w14:paraId="22BE92AB" w14:textId="77777777" w:rsidR="00A61190" w:rsidRPr="00837FBA" w:rsidRDefault="00A61190" w:rsidP="00837FBA">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Ruda Maleniecka (Młotkowice)</w:t>
            </w:r>
          </w:p>
        </w:tc>
      </w:tr>
      <w:tr w:rsidR="00A61190" w:rsidRPr="00837FBA" w14:paraId="35440DF8" w14:textId="77777777" w:rsidTr="00867C86">
        <w:trPr>
          <w:gridBefore w:val="1"/>
          <w:wBefore w:w="7" w:type="dxa"/>
          <w:trHeight w:val="282"/>
          <w:jc w:val="center"/>
        </w:trPr>
        <w:tc>
          <w:tcPr>
            <w:tcW w:w="1055"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13D759B3" w14:textId="77777777" w:rsidR="00A61190" w:rsidRPr="00837FBA" w:rsidRDefault="00A61190" w:rsidP="00837FBA">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77.</w:t>
            </w:r>
          </w:p>
        </w:tc>
        <w:tc>
          <w:tcPr>
            <w:tcW w:w="2201" w:type="dxa"/>
            <w:tcBorders>
              <w:top w:val="nil"/>
              <w:left w:val="nil"/>
              <w:bottom w:val="single" w:sz="4" w:space="0" w:color="auto"/>
              <w:right w:val="single" w:sz="4" w:space="0" w:color="auto"/>
            </w:tcBorders>
            <w:shd w:val="clear" w:color="auto" w:fill="auto"/>
            <w:noWrap/>
            <w:vAlign w:val="center"/>
            <w:hideMark/>
          </w:tcPr>
          <w:p w14:paraId="4798E7A4" w14:textId="77777777" w:rsidR="00A61190" w:rsidRPr="00837FBA" w:rsidRDefault="00A61190" w:rsidP="00837FBA">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Bagno</w:t>
            </w:r>
          </w:p>
        </w:tc>
        <w:tc>
          <w:tcPr>
            <w:tcW w:w="2551" w:type="dxa"/>
            <w:tcBorders>
              <w:top w:val="nil"/>
              <w:left w:val="nil"/>
              <w:bottom w:val="single" w:sz="4" w:space="0" w:color="auto"/>
              <w:right w:val="single" w:sz="4" w:space="0" w:color="auto"/>
            </w:tcBorders>
            <w:shd w:val="clear" w:color="auto" w:fill="auto"/>
            <w:noWrap/>
            <w:vAlign w:val="center"/>
            <w:hideMark/>
          </w:tcPr>
          <w:p w14:paraId="4FFB6095" w14:textId="77777777" w:rsidR="00A61190" w:rsidRPr="00837FBA" w:rsidRDefault="00A61190" w:rsidP="00837FBA">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0,32</w:t>
            </w:r>
          </w:p>
        </w:tc>
        <w:tc>
          <w:tcPr>
            <w:tcW w:w="3259" w:type="dxa"/>
            <w:tcBorders>
              <w:top w:val="nil"/>
              <w:left w:val="nil"/>
              <w:bottom w:val="single" w:sz="4" w:space="0" w:color="auto"/>
              <w:right w:val="single" w:sz="4" w:space="0" w:color="auto"/>
            </w:tcBorders>
            <w:shd w:val="clear" w:color="auto" w:fill="auto"/>
            <w:noWrap/>
            <w:vAlign w:val="center"/>
            <w:hideMark/>
          </w:tcPr>
          <w:p w14:paraId="79B52471" w14:textId="77777777" w:rsidR="00A61190" w:rsidRPr="00837FBA" w:rsidRDefault="00A61190" w:rsidP="00837FBA">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Fałków (Sulborowice)</w:t>
            </w:r>
          </w:p>
        </w:tc>
      </w:tr>
      <w:tr w:rsidR="00A61190" w:rsidRPr="00837FBA" w14:paraId="5545C28A" w14:textId="77777777" w:rsidTr="00867C86">
        <w:trPr>
          <w:gridBefore w:val="1"/>
          <w:wBefore w:w="7" w:type="dxa"/>
          <w:trHeight w:val="282"/>
          <w:jc w:val="center"/>
        </w:trPr>
        <w:tc>
          <w:tcPr>
            <w:tcW w:w="1055"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0ED8B3F2" w14:textId="77777777" w:rsidR="00A61190" w:rsidRPr="00837FBA" w:rsidRDefault="00A61190" w:rsidP="00837FBA">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78.</w:t>
            </w:r>
          </w:p>
        </w:tc>
        <w:tc>
          <w:tcPr>
            <w:tcW w:w="2201" w:type="dxa"/>
            <w:tcBorders>
              <w:top w:val="nil"/>
              <w:left w:val="nil"/>
              <w:bottom w:val="single" w:sz="4" w:space="0" w:color="auto"/>
              <w:right w:val="single" w:sz="4" w:space="0" w:color="auto"/>
            </w:tcBorders>
            <w:shd w:val="clear" w:color="auto" w:fill="auto"/>
            <w:noWrap/>
            <w:vAlign w:val="center"/>
            <w:hideMark/>
          </w:tcPr>
          <w:p w14:paraId="2A7BFE04" w14:textId="77777777" w:rsidR="00A61190" w:rsidRPr="00837FBA" w:rsidRDefault="00A61190" w:rsidP="00837FBA">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Bagno</w:t>
            </w:r>
          </w:p>
        </w:tc>
        <w:tc>
          <w:tcPr>
            <w:tcW w:w="2551" w:type="dxa"/>
            <w:tcBorders>
              <w:top w:val="nil"/>
              <w:left w:val="nil"/>
              <w:bottom w:val="single" w:sz="4" w:space="0" w:color="auto"/>
              <w:right w:val="single" w:sz="4" w:space="0" w:color="auto"/>
            </w:tcBorders>
            <w:shd w:val="clear" w:color="auto" w:fill="auto"/>
            <w:noWrap/>
            <w:vAlign w:val="center"/>
            <w:hideMark/>
          </w:tcPr>
          <w:p w14:paraId="71CCB4A5" w14:textId="77777777" w:rsidR="00A61190" w:rsidRPr="00837FBA" w:rsidRDefault="00A61190" w:rsidP="00837FBA">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0,31</w:t>
            </w:r>
          </w:p>
        </w:tc>
        <w:tc>
          <w:tcPr>
            <w:tcW w:w="3259" w:type="dxa"/>
            <w:tcBorders>
              <w:top w:val="nil"/>
              <w:left w:val="nil"/>
              <w:bottom w:val="single" w:sz="4" w:space="0" w:color="auto"/>
              <w:right w:val="single" w:sz="4" w:space="0" w:color="auto"/>
            </w:tcBorders>
            <w:shd w:val="clear" w:color="auto" w:fill="auto"/>
            <w:noWrap/>
            <w:vAlign w:val="center"/>
            <w:hideMark/>
          </w:tcPr>
          <w:p w14:paraId="553B0BEF" w14:textId="77777777" w:rsidR="00A61190" w:rsidRPr="00837FBA" w:rsidRDefault="00A61190" w:rsidP="00837FBA">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Fałków (Sulborowice)</w:t>
            </w:r>
          </w:p>
        </w:tc>
      </w:tr>
      <w:tr w:rsidR="00A61190" w:rsidRPr="00837FBA" w14:paraId="45E40E38" w14:textId="77777777" w:rsidTr="00867C86">
        <w:trPr>
          <w:gridBefore w:val="1"/>
          <w:wBefore w:w="7" w:type="dxa"/>
          <w:trHeight w:val="282"/>
          <w:jc w:val="center"/>
        </w:trPr>
        <w:tc>
          <w:tcPr>
            <w:tcW w:w="1055"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7045057E" w14:textId="77777777" w:rsidR="00A61190" w:rsidRPr="00837FBA" w:rsidRDefault="00A61190" w:rsidP="00837FBA">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79.</w:t>
            </w:r>
          </w:p>
        </w:tc>
        <w:tc>
          <w:tcPr>
            <w:tcW w:w="2201" w:type="dxa"/>
            <w:tcBorders>
              <w:top w:val="nil"/>
              <w:left w:val="nil"/>
              <w:bottom w:val="single" w:sz="4" w:space="0" w:color="auto"/>
              <w:right w:val="single" w:sz="4" w:space="0" w:color="auto"/>
            </w:tcBorders>
            <w:shd w:val="clear" w:color="auto" w:fill="auto"/>
            <w:noWrap/>
            <w:vAlign w:val="center"/>
            <w:hideMark/>
          </w:tcPr>
          <w:p w14:paraId="22F0990D" w14:textId="77777777" w:rsidR="00A61190" w:rsidRPr="00837FBA" w:rsidRDefault="00A61190" w:rsidP="00837FBA">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Bagno</w:t>
            </w:r>
          </w:p>
        </w:tc>
        <w:tc>
          <w:tcPr>
            <w:tcW w:w="2551" w:type="dxa"/>
            <w:tcBorders>
              <w:top w:val="nil"/>
              <w:left w:val="nil"/>
              <w:bottom w:val="single" w:sz="4" w:space="0" w:color="auto"/>
              <w:right w:val="single" w:sz="4" w:space="0" w:color="auto"/>
            </w:tcBorders>
            <w:shd w:val="clear" w:color="auto" w:fill="auto"/>
            <w:noWrap/>
            <w:vAlign w:val="center"/>
            <w:hideMark/>
          </w:tcPr>
          <w:p w14:paraId="032C5F51" w14:textId="77777777" w:rsidR="00A61190" w:rsidRPr="00837FBA" w:rsidRDefault="00A61190" w:rsidP="00837FBA">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0,9</w:t>
            </w:r>
          </w:p>
        </w:tc>
        <w:tc>
          <w:tcPr>
            <w:tcW w:w="3259" w:type="dxa"/>
            <w:tcBorders>
              <w:top w:val="nil"/>
              <w:left w:val="nil"/>
              <w:bottom w:val="single" w:sz="4" w:space="0" w:color="auto"/>
              <w:right w:val="single" w:sz="4" w:space="0" w:color="auto"/>
            </w:tcBorders>
            <w:shd w:val="clear" w:color="auto" w:fill="auto"/>
            <w:noWrap/>
            <w:vAlign w:val="center"/>
            <w:hideMark/>
          </w:tcPr>
          <w:p w14:paraId="585166DD" w14:textId="77777777" w:rsidR="00A61190" w:rsidRPr="00837FBA" w:rsidRDefault="00A61190" w:rsidP="00837FBA">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Fałków (Sulborowice)</w:t>
            </w:r>
          </w:p>
        </w:tc>
      </w:tr>
      <w:tr w:rsidR="00A61190" w:rsidRPr="00837FBA" w14:paraId="4DBBA0CE" w14:textId="77777777" w:rsidTr="00867C86">
        <w:trPr>
          <w:gridBefore w:val="1"/>
          <w:wBefore w:w="7" w:type="dxa"/>
          <w:trHeight w:val="282"/>
          <w:jc w:val="center"/>
        </w:trPr>
        <w:tc>
          <w:tcPr>
            <w:tcW w:w="1055"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59025455" w14:textId="77777777" w:rsidR="00A61190" w:rsidRPr="00837FBA" w:rsidRDefault="00A61190" w:rsidP="00837FBA">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80.</w:t>
            </w:r>
          </w:p>
        </w:tc>
        <w:tc>
          <w:tcPr>
            <w:tcW w:w="2201" w:type="dxa"/>
            <w:tcBorders>
              <w:top w:val="nil"/>
              <w:left w:val="nil"/>
              <w:bottom w:val="single" w:sz="4" w:space="0" w:color="auto"/>
              <w:right w:val="single" w:sz="4" w:space="0" w:color="auto"/>
            </w:tcBorders>
            <w:shd w:val="clear" w:color="auto" w:fill="auto"/>
            <w:noWrap/>
            <w:vAlign w:val="center"/>
            <w:hideMark/>
          </w:tcPr>
          <w:p w14:paraId="496A207D" w14:textId="77777777" w:rsidR="00A61190" w:rsidRPr="00837FBA" w:rsidRDefault="00A61190" w:rsidP="00837FBA">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Bagno</w:t>
            </w:r>
          </w:p>
        </w:tc>
        <w:tc>
          <w:tcPr>
            <w:tcW w:w="2551" w:type="dxa"/>
            <w:tcBorders>
              <w:top w:val="nil"/>
              <w:left w:val="nil"/>
              <w:bottom w:val="single" w:sz="4" w:space="0" w:color="auto"/>
              <w:right w:val="single" w:sz="4" w:space="0" w:color="auto"/>
            </w:tcBorders>
            <w:shd w:val="clear" w:color="auto" w:fill="auto"/>
            <w:noWrap/>
            <w:vAlign w:val="center"/>
            <w:hideMark/>
          </w:tcPr>
          <w:p w14:paraId="076D2C90" w14:textId="77777777" w:rsidR="00A61190" w:rsidRPr="00837FBA" w:rsidRDefault="00A61190" w:rsidP="00837FBA">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0,59</w:t>
            </w:r>
          </w:p>
        </w:tc>
        <w:tc>
          <w:tcPr>
            <w:tcW w:w="3259" w:type="dxa"/>
            <w:tcBorders>
              <w:top w:val="nil"/>
              <w:left w:val="nil"/>
              <w:bottom w:val="single" w:sz="4" w:space="0" w:color="auto"/>
              <w:right w:val="single" w:sz="4" w:space="0" w:color="auto"/>
            </w:tcBorders>
            <w:shd w:val="clear" w:color="auto" w:fill="auto"/>
            <w:noWrap/>
            <w:vAlign w:val="center"/>
            <w:hideMark/>
          </w:tcPr>
          <w:p w14:paraId="025338ED" w14:textId="77777777" w:rsidR="00A61190" w:rsidRPr="00837FBA" w:rsidRDefault="00A61190" w:rsidP="00837FBA">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Fałków (Sulborowice)</w:t>
            </w:r>
          </w:p>
        </w:tc>
      </w:tr>
      <w:tr w:rsidR="00A61190" w:rsidRPr="00837FBA" w14:paraId="7ABE1ED2" w14:textId="77777777" w:rsidTr="00867C86">
        <w:trPr>
          <w:gridBefore w:val="1"/>
          <w:wBefore w:w="7" w:type="dxa"/>
          <w:trHeight w:val="282"/>
          <w:jc w:val="center"/>
        </w:trPr>
        <w:tc>
          <w:tcPr>
            <w:tcW w:w="1055"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3214EE55" w14:textId="77777777" w:rsidR="00A61190" w:rsidRPr="00837FBA" w:rsidRDefault="00A61190" w:rsidP="00837FBA">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81.</w:t>
            </w:r>
          </w:p>
        </w:tc>
        <w:tc>
          <w:tcPr>
            <w:tcW w:w="2201" w:type="dxa"/>
            <w:tcBorders>
              <w:top w:val="nil"/>
              <w:left w:val="nil"/>
              <w:bottom w:val="single" w:sz="4" w:space="0" w:color="auto"/>
              <w:right w:val="single" w:sz="4" w:space="0" w:color="auto"/>
            </w:tcBorders>
            <w:shd w:val="clear" w:color="auto" w:fill="auto"/>
            <w:noWrap/>
            <w:vAlign w:val="center"/>
            <w:hideMark/>
          </w:tcPr>
          <w:p w14:paraId="68080825" w14:textId="77777777" w:rsidR="00A61190" w:rsidRPr="00837FBA" w:rsidRDefault="00A61190" w:rsidP="00837FBA">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Bagna</w:t>
            </w:r>
          </w:p>
        </w:tc>
        <w:tc>
          <w:tcPr>
            <w:tcW w:w="2551" w:type="dxa"/>
            <w:tcBorders>
              <w:top w:val="nil"/>
              <w:left w:val="nil"/>
              <w:bottom w:val="single" w:sz="4" w:space="0" w:color="auto"/>
              <w:right w:val="single" w:sz="4" w:space="0" w:color="auto"/>
            </w:tcBorders>
            <w:shd w:val="clear" w:color="auto" w:fill="auto"/>
            <w:noWrap/>
            <w:vAlign w:val="center"/>
            <w:hideMark/>
          </w:tcPr>
          <w:p w14:paraId="172D6868" w14:textId="77777777" w:rsidR="00A61190" w:rsidRPr="00837FBA" w:rsidRDefault="00A61190" w:rsidP="00837FBA">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3,8</w:t>
            </w:r>
          </w:p>
        </w:tc>
        <w:tc>
          <w:tcPr>
            <w:tcW w:w="3259" w:type="dxa"/>
            <w:tcBorders>
              <w:top w:val="nil"/>
              <w:left w:val="nil"/>
              <w:bottom w:val="single" w:sz="4" w:space="0" w:color="auto"/>
              <w:right w:val="single" w:sz="4" w:space="0" w:color="auto"/>
            </w:tcBorders>
            <w:shd w:val="clear" w:color="auto" w:fill="auto"/>
            <w:noWrap/>
            <w:vAlign w:val="center"/>
            <w:hideMark/>
          </w:tcPr>
          <w:p w14:paraId="440B2603" w14:textId="77777777" w:rsidR="00A61190" w:rsidRPr="00837FBA" w:rsidRDefault="00A61190" w:rsidP="00837FBA">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Fałków (Skórnice)</w:t>
            </w:r>
          </w:p>
        </w:tc>
      </w:tr>
      <w:tr w:rsidR="00A61190" w:rsidRPr="00837FBA" w14:paraId="1243E2E2" w14:textId="77777777" w:rsidTr="00867C86">
        <w:trPr>
          <w:gridBefore w:val="1"/>
          <w:wBefore w:w="7" w:type="dxa"/>
          <w:trHeight w:val="282"/>
          <w:jc w:val="center"/>
        </w:trPr>
        <w:tc>
          <w:tcPr>
            <w:tcW w:w="1055"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6AB16768" w14:textId="77777777" w:rsidR="00A61190" w:rsidRPr="00837FBA" w:rsidRDefault="00A61190" w:rsidP="00837FBA">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82.</w:t>
            </w:r>
          </w:p>
        </w:tc>
        <w:tc>
          <w:tcPr>
            <w:tcW w:w="2201" w:type="dxa"/>
            <w:tcBorders>
              <w:top w:val="nil"/>
              <w:left w:val="nil"/>
              <w:bottom w:val="single" w:sz="4" w:space="0" w:color="auto"/>
              <w:right w:val="single" w:sz="4" w:space="0" w:color="auto"/>
            </w:tcBorders>
            <w:shd w:val="clear" w:color="auto" w:fill="auto"/>
            <w:noWrap/>
            <w:vAlign w:val="center"/>
            <w:hideMark/>
          </w:tcPr>
          <w:p w14:paraId="32D8EA35" w14:textId="77777777" w:rsidR="00A61190" w:rsidRPr="00837FBA" w:rsidRDefault="00A61190" w:rsidP="00837FBA">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Bagno</w:t>
            </w:r>
          </w:p>
        </w:tc>
        <w:tc>
          <w:tcPr>
            <w:tcW w:w="2551" w:type="dxa"/>
            <w:tcBorders>
              <w:top w:val="nil"/>
              <w:left w:val="nil"/>
              <w:bottom w:val="single" w:sz="4" w:space="0" w:color="auto"/>
              <w:right w:val="single" w:sz="4" w:space="0" w:color="auto"/>
            </w:tcBorders>
            <w:shd w:val="clear" w:color="auto" w:fill="auto"/>
            <w:noWrap/>
            <w:vAlign w:val="center"/>
            <w:hideMark/>
          </w:tcPr>
          <w:p w14:paraId="469DBC89" w14:textId="77777777" w:rsidR="00A61190" w:rsidRPr="00837FBA" w:rsidRDefault="00A61190" w:rsidP="00837FBA">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5,92</w:t>
            </w:r>
          </w:p>
        </w:tc>
        <w:tc>
          <w:tcPr>
            <w:tcW w:w="3259" w:type="dxa"/>
            <w:tcBorders>
              <w:top w:val="nil"/>
              <w:left w:val="nil"/>
              <w:bottom w:val="single" w:sz="4" w:space="0" w:color="auto"/>
              <w:right w:val="single" w:sz="4" w:space="0" w:color="auto"/>
            </w:tcBorders>
            <w:shd w:val="clear" w:color="auto" w:fill="auto"/>
            <w:noWrap/>
            <w:vAlign w:val="center"/>
            <w:hideMark/>
          </w:tcPr>
          <w:p w14:paraId="2C569FF9" w14:textId="77777777" w:rsidR="00A61190" w:rsidRPr="00837FBA" w:rsidRDefault="00A61190" w:rsidP="00837FBA">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Fałków (Skórnice)</w:t>
            </w:r>
          </w:p>
        </w:tc>
      </w:tr>
      <w:tr w:rsidR="00A61190" w:rsidRPr="00837FBA" w14:paraId="6EA7003D" w14:textId="77777777" w:rsidTr="00867C86">
        <w:trPr>
          <w:gridBefore w:val="1"/>
          <w:wBefore w:w="7" w:type="dxa"/>
          <w:trHeight w:val="282"/>
          <w:jc w:val="center"/>
        </w:trPr>
        <w:tc>
          <w:tcPr>
            <w:tcW w:w="1055"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5163C042" w14:textId="77777777" w:rsidR="00A61190" w:rsidRPr="00837FBA" w:rsidRDefault="00A61190" w:rsidP="00837FBA">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83.</w:t>
            </w:r>
          </w:p>
        </w:tc>
        <w:tc>
          <w:tcPr>
            <w:tcW w:w="2201" w:type="dxa"/>
            <w:tcBorders>
              <w:top w:val="nil"/>
              <w:left w:val="nil"/>
              <w:bottom w:val="single" w:sz="4" w:space="0" w:color="auto"/>
              <w:right w:val="single" w:sz="4" w:space="0" w:color="auto"/>
            </w:tcBorders>
            <w:shd w:val="clear" w:color="auto" w:fill="auto"/>
            <w:noWrap/>
            <w:vAlign w:val="center"/>
            <w:hideMark/>
          </w:tcPr>
          <w:p w14:paraId="7AD37ABE" w14:textId="77777777" w:rsidR="00A61190" w:rsidRPr="00837FBA" w:rsidRDefault="00A61190" w:rsidP="00837FBA">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Bagno</w:t>
            </w:r>
          </w:p>
        </w:tc>
        <w:tc>
          <w:tcPr>
            <w:tcW w:w="2551" w:type="dxa"/>
            <w:tcBorders>
              <w:top w:val="nil"/>
              <w:left w:val="nil"/>
              <w:bottom w:val="single" w:sz="4" w:space="0" w:color="auto"/>
              <w:right w:val="single" w:sz="4" w:space="0" w:color="auto"/>
            </w:tcBorders>
            <w:shd w:val="clear" w:color="auto" w:fill="auto"/>
            <w:noWrap/>
            <w:vAlign w:val="center"/>
            <w:hideMark/>
          </w:tcPr>
          <w:p w14:paraId="1E18B1E7" w14:textId="77777777" w:rsidR="00A61190" w:rsidRPr="00837FBA" w:rsidRDefault="00A61190" w:rsidP="00837FBA">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0,29</w:t>
            </w:r>
          </w:p>
        </w:tc>
        <w:tc>
          <w:tcPr>
            <w:tcW w:w="3259" w:type="dxa"/>
            <w:tcBorders>
              <w:top w:val="nil"/>
              <w:left w:val="nil"/>
              <w:bottom w:val="single" w:sz="4" w:space="0" w:color="auto"/>
              <w:right w:val="single" w:sz="4" w:space="0" w:color="auto"/>
            </w:tcBorders>
            <w:shd w:val="clear" w:color="auto" w:fill="auto"/>
            <w:noWrap/>
            <w:vAlign w:val="center"/>
            <w:hideMark/>
          </w:tcPr>
          <w:p w14:paraId="346DAD88" w14:textId="77777777" w:rsidR="00A61190" w:rsidRPr="00837FBA" w:rsidRDefault="00A61190" w:rsidP="00837FBA">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Fałków (Skórnice)</w:t>
            </w:r>
          </w:p>
        </w:tc>
      </w:tr>
      <w:tr w:rsidR="00A61190" w:rsidRPr="00837FBA" w14:paraId="435E7F83" w14:textId="77777777" w:rsidTr="00867C86">
        <w:trPr>
          <w:gridBefore w:val="1"/>
          <w:wBefore w:w="7" w:type="dxa"/>
          <w:trHeight w:val="282"/>
          <w:jc w:val="center"/>
        </w:trPr>
        <w:tc>
          <w:tcPr>
            <w:tcW w:w="1055"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17C10917" w14:textId="77777777" w:rsidR="00A61190" w:rsidRPr="00837FBA" w:rsidRDefault="00A61190" w:rsidP="00837FBA">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84.</w:t>
            </w:r>
          </w:p>
        </w:tc>
        <w:tc>
          <w:tcPr>
            <w:tcW w:w="2201" w:type="dxa"/>
            <w:tcBorders>
              <w:top w:val="nil"/>
              <w:left w:val="nil"/>
              <w:bottom w:val="single" w:sz="4" w:space="0" w:color="auto"/>
              <w:right w:val="single" w:sz="4" w:space="0" w:color="auto"/>
            </w:tcBorders>
            <w:shd w:val="clear" w:color="auto" w:fill="auto"/>
            <w:noWrap/>
            <w:vAlign w:val="center"/>
            <w:hideMark/>
          </w:tcPr>
          <w:p w14:paraId="6386849B" w14:textId="77777777" w:rsidR="00A61190" w:rsidRPr="00837FBA" w:rsidRDefault="00A61190" w:rsidP="00837FBA">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Bagno</w:t>
            </w:r>
          </w:p>
        </w:tc>
        <w:tc>
          <w:tcPr>
            <w:tcW w:w="2551" w:type="dxa"/>
            <w:tcBorders>
              <w:top w:val="nil"/>
              <w:left w:val="nil"/>
              <w:bottom w:val="single" w:sz="4" w:space="0" w:color="auto"/>
              <w:right w:val="single" w:sz="4" w:space="0" w:color="auto"/>
            </w:tcBorders>
            <w:shd w:val="clear" w:color="auto" w:fill="auto"/>
            <w:noWrap/>
            <w:vAlign w:val="center"/>
            <w:hideMark/>
          </w:tcPr>
          <w:p w14:paraId="3A9A1290" w14:textId="77777777" w:rsidR="00A61190" w:rsidRPr="00837FBA" w:rsidRDefault="00A61190" w:rsidP="00837FBA">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0,22</w:t>
            </w:r>
          </w:p>
        </w:tc>
        <w:tc>
          <w:tcPr>
            <w:tcW w:w="3259" w:type="dxa"/>
            <w:tcBorders>
              <w:top w:val="nil"/>
              <w:left w:val="nil"/>
              <w:bottom w:val="single" w:sz="4" w:space="0" w:color="auto"/>
              <w:right w:val="single" w:sz="4" w:space="0" w:color="auto"/>
            </w:tcBorders>
            <w:shd w:val="clear" w:color="auto" w:fill="auto"/>
            <w:noWrap/>
            <w:vAlign w:val="center"/>
            <w:hideMark/>
          </w:tcPr>
          <w:p w14:paraId="43C6F980" w14:textId="77777777" w:rsidR="00A61190" w:rsidRPr="00837FBA" w:rsidRDefault="00A61190" w:rsidP="00837FBA">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Fałków (Skórnice)</w:t>
            </w:r>
          </w:p>
        </w:tc>
      </w:tr>
      <w:tr w:rsidR="00A61190" w:rsidRPr="00837FBA" w14:paraId="1B9976D6" w14:textId="77777777" w:rsidTr="00867C86">
        <w:trPr>
          <w:gridBefore w:val="1"/>
          <w:wBefore w:w="7" w:type="dxa"/>
          <w:trHeight w:val="282"/>
          <w:jc w:val="center"/>
        </w:trPr>
        <w:tc>
          <w:tcPr>
            <w:tcW w:w="1055"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1B4EA088" w14:textId="77777777" w:rsidR="00A61190" w:rsidRPr="00837FBA" w:rsidRDefault="00A61190" w:rsidP="00837FBA">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85.</w:t>
            </w:r>
          </w:p>
        </w:tc>
        <w:tc>
          <w:tcPr>
            <w:tcW w:w="2201" w:type="dxa"/>
            <w:tcBorders>
              <w:top w:val="nil"/>
              <w:left w:val="nil"/>
              <w:bottom w:val="single" w:sz="4" w:space="0" w:color="auto"/>
              <w:right w:val="single" w:sz="4" w:space="0" w:color="auto"/>
            </w:tcBorders>
            <w:shd w:val="clear" w:color="auto" w:fill="auto"/>
            <w:noWrap/>
            <w:vAlign w:val="center"/>
            <w:hideMark/>
          </w:tcPr>
          <w:p w14:paraId="32713003" w14:textId="77777777" w:rsidR="00A61190" w:rsidRPr="00837FBA" w:rsidRDefault="00A61190" w:rsidP="00837FBA">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Bagno</w:t>
            </w:r>
          </w:p>
        </w:tc>
        <w:tc>
          <w:tcPr>
            <w:tcW w:w="2551" w:type="dxa"/>
            <w:tcBorders>
              <w:top w:val="nil"/>
              <w:left w:val="nil"/>
              <w:bottom w:val="single" w:sz="4" w:space="0" w:color="auto"/>
              <w:right w:val="single" w:sz="4" w:space="0" w:color="auto"/>
            </w:tcBorders>
            <w:shd w:val="clear" w:color="auto" w:fill="auto"/>
            <w:noWrap/>
            <w:vAlign w:val="center"/>
            <w:hideMark/>
          </w:tcPr>
          <w:p w14:paraId="3B4BBC2E" w14:textId="77777777" w:rsidR="00A61190" w:rsidRPr="00837FBA" w:rsidRDefault="00A61190" w:rsidP="00837FBA">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0,47</w:t>
            </w:r>
          </w:p>
        </w:tc>
        <w:tc>
          <w:tcPr>
            <w:tcW w:w="3259" w:type="dxa"/>
            <w:tcBorders>
              <w:top w:val="nil"/>
              <w:left w:val="nil"/>
              <w:bottom w:val="single" w:sz="4" w:space="0" w:color="auto"/>
              <w:right w:val="single" w:sz="4" w:space="0" w:color="auto"/>
            </w:tcBorders>
            <w:shd w:val="clear" w:color="auto" w:fill="auto"/>
            <w:noWrap/>
            <w:vAlign w:val="center"/>
            <w:hideMark/>
          </w:tcPr>
          <w:p w14:paraId="637F096D" w14:textId="77777777" w:rsidR="00A61190" w:rsidRPr="00837FBA" w:rsidRDefault="00A61190" w:rsidP="00837FBA">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Fałków (Skórnice)</w:t>
            </w:r>
          </w:p>
        </w:tc>
      </w:tr>
      <w:tr w:rsidR="00A61190" w:rsidRPr="00837FBA" w14:paraId="3CD75DB3" w14:textId="77777777" w:rsidTr="00867C86">
        <w:trPr>
          <w:gridBefore w:val="1"/>
          <w:wBefore w:w="7" w:type="dxa"/>
          <w:trHeight w:val="282"/>
          <w:jc w:val="center"/>
        </w:trPr>
        <w:tc>
          <w:tcPr>
            <w:tcW w:w="1055"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6970BA38" w14:textId="77777777" w:rsidR="00A61190" w:rsidRPr="00837FBA" w:rsidRDefault="00A61190" w:rsidP="00837FBA">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86.</w:t>
            </w:r>
          </w:p>
        </w:tc>
        <w:tc>
          <w:tcPr>
            <w:tcW w:w="2201" w:type="dxa"/>
            <w:tcBorders>
              <w:top w:val="nil"/>
              <w:left w:val="nil"/>
              <w:bottom w:val="single" w:sz="4" w:space="0" w:color="auto"/>
              <w:right w:val="single" w:sz="4" w:space="0" w:color="auto"/>
            </w:tcBorders>
            <w:shd w:val="clear" w:color="auto" w:fill="auto"/>
            <w:noWrap/>
            <w:vAlign w:val="center"/>
            <w:hideMark/>
          </w:tcPr>
          <w:p w14:paraId="24A4E551" w14:textId="77777777" w:rsidR="00A61190" w:rsidRPr="00837FBA" w:rsidRDefault="00A61190" w:rsidP="00837FBA">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Bagno</w:t>
            </w:r>
          </w:p>
        </w:tc>
        <w:tc>
          <w:tcPr>
            <w:tcW w:w="2551" w:type="dxa"/>
            <w:tcBorders>
              <w:top w:val="nil"/>
              <w:left w:val="nil"/>
              <w:bottom w:val="single" w:sz="4" w:space="0" w:color="auto"/>
              <w:right w:val="single" w:sz="4" w:space="0" w:color="auto"/>
            </w:tcBorders>
            <w:shd w:val="clear" w:color="auto" w:fill="auto"/>
            <w:noWrap/>
            <w:vAlign w:val="center"/>
            <w:hideMark/>
          </w:tcPr>
          <w:p w14:paraId="64FE0846" w14:textId="77777777" w:rsidR="00A61190" w:rsidRPr="00837FBA" w:rsidRDefault="00A61190" w:rsidP="00837FBA">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6,43</w:t>
            </w:r>
          </w:p>
        </w:tc>
        <w:tc>
          <w:tcPr>
            <w:tcW w:w="3259" w:type="dxa"/>
            <w:tcBorders>
              <w:top w:val="nil"/>
              <w:left w:val="nil"/>
              <w:bottom w:val="single" w:sz="4" w:space="0" w:color="auto"/>
              <w:right w:val="single" w:sz="4" w:space="0" w:color="auto"/>
            </w:tcBorders>
            <w:shd w:val="clear" w:color="auto" w:fill="auto"/>
            <w:noWrap/>
            <w:vAlign w:val="center"/>
            <w:hideMark/>
          </w:tcPr>
          <w:p w14:paraId="009059F3" w14:textId="77777777" w:rsidR="00A61190" w:rsidRPr="00837FBA" w:rsidRDefault="00A61190" w:rsidP="00837FBA">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Fałków (Skórnice)</w:t>
            </w:r>
          </w:p>
        </w:tc>
      </w:tr>
      <w:tr w:rsidR="00A61190" w:rsidRPr="00837FBA" w14:paraId="69A182FF" w14:textId="77777777" w:rsidTr="00867C86">
        <w:trPr>
          <w:gridBefore w:val="1"/>
          <w:wBefore w:w="7" w:type="dxa"/>
          <w:trHeight w:val="282"/>
          <w:jc w:val="center"/>
        </w:trPr>
        <w:tc>
          <w:tcPr>
            <w:tcW w:w="1055"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2D326C21" w14:textId="77777777" w:rsidR="00A61190" w:rsidRPr="00837FBA" w:rsidRDefault="00A61190" w:rsidP="00837FBA">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87.</w:t>
            </w:r>
          </w:p>
        </w:tc>
        <w:tc>
          <w:tcPr>
            <w:tcW w:w="2201" w:type="dxa"/>
            <w:tcBorders>
              <w:top w:val="nil"/>
              <w:left w:val="nil"/>
              <w:bottom w:val="single" w:sz="4" w:space="0" w:color="auto"/>
              <w:right w:val="single" w:sz="4" w:space="0" w:color="auto"/>
            </w:tcBorders>
            <w:shd w:val="clear" w:color="auto" w:fill="auto"/>
            <w:noWrap/>
            <w:vAlign w:val="center"/>
            <w:hideMark/>
          </w:tcPr>
          <w:p w14:paraId="026AF39A" w14:textId="77777777" w:rsidR="00A61190" w:rsidRPr="00837FBA" w:rsidRDefault="00A61190" w:rsidP="00837FBA">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Bagno</w:t>
            </w:r>
          </w:p>
        </w:tc>
        <w:tc>
          <w:tcPr>
            <w:tcW w:w="2551" w:type="dxa"/>
            <w:tcBorders>
              <w:top w:val="nil"/>
              <w:left w:val="nil"/>
              <w:bottom w:val="single" w:sz="4" w:space="0" w:color="auto"/>
              <w:right w:val="single" w:sz="4" w:space="0" w:color="auto"/>
            </w:tcBorders>
            <w:shd w:val="clear" w:color="auto" w:fill="auto"/>
            <w:noWrap/>
            <w:vAlign w:val="center"/>
            <w:hideMark/>
          </w:tcPr>
          <w:p w14:paraId="5C10049B" w14:textId="77777777" w:rsidR="00A61190" w:rsidRPr="00837FBA" w:rsidRDefault="00A61190" w:rsidP="00837FBA">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0,8</w:t>
            </w:r>
          </w:p>
        </w:tc>
        <w:tc>
          <w:tcPr>
            <w:tcW w:w="3259" w:type="dxa"/>
            <w:tcBorders>
              <w:top w:val="nil"/>
              <w:left w:val="nil"/>
              <w:bottom w:val="single" w:sz="4" w:space="0" w:color="auto"/>
              <w:right w:val="single" w:sz="4" w:space="0" w:color="auto"/>
            </w:tcBorders>
            <w:shd w:val="clear" w:color="auto" w:fill="auto"/>
            <w:noWrap/>
            <w:vAlign w:val="center"/>
            <w:hideMark/>
          </w:tcPr>
          <w:p w14:paraId="6D8D87D9" w14:textId="77777777" w:rsidR="00A61190" w:rsidRPr="00837FBA" w:rsidRDefault="00A61190" w:rsidP="00837FBA">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Fałków (Wola Szkucka)</w:t>
            </w:r>
          </w:p>
        </w:tc>
      </w:tr>
      <w:tr w:rsidR="00A61190" w:rsidRPr="00837FBA" w14:paraId="4DF24722" w14:textId="77777777" w:rsidTr="00867C86">
        <w:trPr>
          <w:gridBefore w:val="1"/>
          <w:wBefore w:w="7" w:type="dxa"/>
          <w:trHeight w:val="282"/>
          <w:jc w:val="center"/>
        </w:trPr>
        <w:tc>
          <w:tcPr>
            <w:tcW w:w="1055"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742B5184" w14:textId="77777777" w:rsidR="00A61190" w:rsidRPr="00837FBA" w:rsidRDefault="00A61190" w:rsidP="00837FBA">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88.</w:t>
            </w:r>
          </w:p>
        </w:tc>
        <w:tc>
          <w:tcPr>
            <w:tcW w:w="2201" w:type="dxa"/>
            <w:tcBorders>
              <w:top w:val="nil"/>
              <w:left w:val="nil"/>
              <w:bottom w:val="single" w:sz="4" w:space="0" w:color="auto"/>
              <w:right w:val="single" w:sz="4" w:space="0" w:color="auto"/>
            </w:tcBorders>
            <w:shd w:val="clear" w:color="auto" w:fill="auto"/>
            <w:noWrap/>
            <w:vAlign w:val="center"/>
            <w:hideMark/>
          </w:tcPr>
          <w:p w14:paraId="3CE32FD6" w14:textId="77777777" w:rsidR="00A61190" w:rsidRPr="00837FBA" w:rsidRDefault="00A61190" w:rsidP="00837FBA">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Bagno</w:t>
            </w:r>
          </w:p>
        </w:tc>
        <w:tc>
          <w:tcPr>
            <w:tcW w:w="2551" w:type="dxa"/>
            <w:tcBorders>
              <w:top w:val="nil"/>
              <w:left w:val="nil"/>
              <w:bottom w:val="single" w:sz="4" w:space="0" w:color="auto"/>
              <w:right w:val="single" w:sz="4" w:space="0" w:color="auto"/>
            </w:tcBorders>
            <w:shd w:val="clear" w:color="auto" w:fill="auto"/>
            <w:noWrap/>
            <w:vAlign w:val="center"/>
            <w:hideMark/>
          </w:tcPr>
          <w:p w14:paraId="72AEFA62" w14:textId="77777777" w:rsidR="00A61190" w:rsidRPr="00837FBA" w:rsidRDefault="00A61190" w:rsidP="00837FBA">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0,26</w:t>
            </w:r>
          </w:p>
        </w:tc>
        <w:tc>
          <w:tcPr>
            <w:tcW w:w="3259" w:type="dxa"/>
            <w:tcBorders>
              <w:top w:val="nil"/>
              <w:left w:val="nil"/>
              <w:bottom w:val="single" w:sz="4" w:space="0" w:color="auto"/>
              <w:right w:val="single" w:sz="4" w:space="0" w:color="auto"/>
            </w:tcBorders>
            <w:shd w:val="clear" w:color="auto" w:fill="auto"/>
            <w:noWrap/>
            <w:vAlign w:val="center"/>
            <w:hideMark/>
          </w:tcPr>
          <w:p w14:paraId="3DC8730B" w14:textId="77777777" w:rsidR="00A61190" w:rsidRPr="00837FBA" w:rsidRDefault="00A61190" w:rsidP="00837FBA">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Fałków (Wola Szkucka)</w:t>
            </w:r>
          </w:p>
        </w:tc>
      </w:tr>
      <w:tr w:rsidR="00A61190" w:rsidRPr="00837FBA" w14:paraId="0FB9BCC0" w14:textId="77777777" w:rsidTr="00867C86">
        <w:trPr>
          <w:gridBefore w:val="1"/>
          <w:wBefore w:w="7" w:type="dxa"/>
          <w:trHeight w:val="282"/>
          <w:jc w:val="center"/>
        </w:trPr>
        <w:tc>
          <w:tcPr>
            <w:tcW w:w="1055"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629FD0E5" w14:textId="77777777" w:rsidR="00A61190" w:rsidRPr="00837FBA" w:rsidRDefault="00A61190" w:rsidP="00837FBA">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89.</w:t>
            </w:r>
          </w:p>
        </w:tc>
        <w:tc>
          <w:tcPr>
            <w:tcW w:w="2201" w:type="dxa"/>
            <w:tcBorders>
              <w:top w:val="nil"/>
              <w:left w:val="nil"/>
              <w:bottom w:val="single" w:sz="4" w:space="0" w:color="auto"/>
              <w:right w:val="single" w:sz="4" w:space="0" w:color="auto"/>
            </w:tcBorders>
            <w:shd w:val="clear" w:color="auto" w:fill="auto"/>
            <w:noWrap/>
            <w:vAlign w:val="center"/>
            <w:hideMark/>
          </w:tcPr>
          <w:p w14:paraId="281DD076" w14:textId="77777777" w:rsidR="00A61190" w:rsidRPr="00837FBA" w:rsidRDefault="00A61190" w:rsidP="00837FBA">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Bagno</w:t>
            </w:r>
          </w:p>
        </w:tc>
        <w:tc>
          <w:tcPr>
            <w:tcW w:w="2551" w:type="dxa"/>
            <w:tcBorders>
              <w:top w:val="nil"/>
              <w:left w:val="nil"/>
              <w:bottom w:val="single" w:sz="4" w:space="0" w:color="auto"/>
              <w:right w:val="single" w:sz="4" w:space="0" w:color="auto"/>
            </w:tcBorders>
            <w:shd w:val="clear" w:color="auto" w:fill="auto"/>
            <w:noWrap/>
            <w:vAlign w:val="center"/>
            <w:hideMark/>
          </w:tcPr>
          <w:p w14:paraId="1AD30E98" w14:textId="77777777" w:rsidR="00A61190" w:rsidRPr="00837FBA" w:rsidRDefault="00A61190" w:rsidP="00837FBA">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0,4</w:t>
            </w:r>
          </w:p>
        </w:tc>
        <w:tc>
          <w:tcPr>
            <w:tcW w:w="3259" w:type="dxa"/>
            <w:tcBorders>
              <w:top w:val="nil"/>
              <w:left w:val="nil"/>
              <w:bottom w:val="single" w:sz="4" w:space="0" w:color="auto"/>
              <w:right w:val="single" w:sz="4" w:space="0" w:color="auto"/>
            </w:tcBorders>
            <w:shd w:val="clear" w:color="auto" w:fill="auto"/>
            <w:noWrap/>
            <w:vAlign w:val="center"/>
            <w:hideMark/>
          </w:tcPr>
          <w:p w14:paraId="2DE39AE3" w14:textId="77777777" w:rsidR="00A61190" w:rsidRPr="00837FBA" w:rsidRDefault="00A61190" w:rsidP="00837FBA">
            <w:pPr>
              <w:spacing w:before="0" w:after="0" w:line="240" w:lineRule="auto"/>
              <w:jc w:val="center"/>
              <w:rPr>
                <w:rFonts w:ascii="Calibri" w:eastAsia="Times New Roman" w:hAnsi="Calibri" w:cs="Calibri"/>
                <w:color w:val="000000"/>
                <w:sz w:val="20"/>
                <w:szCs w:val="20"/>
                <w:lang w:eastAsia="pl-PL"/>
              </w:rPr>
            </w:pPr>
            <w:r w:rsidRPr="00837FBA">
              <w:rPr>
                <w:rFonts w:ascii="Calibri" w:eastAsia="Times New Roman" w:hAnsi="Calibri" w:cs="Calibri"/>
                <w:color w:val="000000"/>
                <w:sz w:val="20"/>
                <w:szCs w:val="20"/>
                <w:lang w:eastAsia="pl-PL"/>
              </w:rPr>
              <w:t>Fałków (Wola Szkucka)</w:t>
            </w:r>
          </w:p>
        </w:tc>
      </w:tr>
      <w:tr w:rsidR="004336EB" w:rsidRPr="00837FBA" w14:paraId="323589CC" w14:textId="77777777" w:rsidTr="00867C86">
        <w:trPr>
          <w:trHeight w:val="900"/>
          <w:jc w:val="center"/>
        </w:trPr>
        <w:tc>
          <w:tcPr>
            <w:tcW w:w="1062" w:type="dxa"/>
            <w:gridSpan w:val="2"/>
            <w:tcBorders>
              <w:top w:val="single" w:sz="4" w:space="0" w:color="auto"/>
              <w:left w:val="single" w:sz="4" w:space="0" w:color="auto"/>
              <w:bottom w:val="single" w:sz="4" w:space="0" w:color="auto"/>
              <w:right w:val="single" w:sz="4" w:space="0" w:color="auto"/>
            </w:tcBorders>
            <w:shd w:val="clear" w:color="000000" w:fill="FFF2CC"/>
            <w:vAlign w:val="center"/>
            <w:hideMark/>
          </w:tcPr>
          <w:p w14:paraId="5339EE8D" w14:textId="77777777" w:rsidR="004336EB" w:rsidRPr="00837FBA" w:rsidRDefault="004336EB" w:rsidP="00837FBA">
            <w:pPr>
              <w:spacing w:before="0" w:after="0" w:line="240" w:lineRule="auto"/>
              <w:jc w:val="center"/>
              <w:rPr>
                <w:rFonts w:ascii="Calibri" w:eastAsia="Times New Roman" w:hAnsi="Calibri" w:cs="Calibri"/>
                <w:color w:val="000000"/>
                <w:sz w:val="20"/>
                <w:lang w:eastAsia="pl-PL"/>
              </w:rPr>
            </w:pPr>
            <w:r w:rsidRPr="00837FBA">
              <w:rPr>
                <w:rFonts w:ascii="Calibri" w:eastAsia="Times New Roman" w:hAnsi="Calibri" w:cs="Calibri"/>
                <w:color w:val="000000"/>
                <w:sz w:val="20"/>
                <w:lang w:eastAsia="pl-PL"/>
              </w:rPr>
              <w:t>Nr w rejestrze RDOŚ</w:t>
            </w:r>
          </w:p>
        </w:tc>
        <w:tc>
          <w:tcPr>
            <w:tcW w:w="2201" w:type="dxa"/>
            <w:tcBorders>
              <w:top w:val="single" w:sz="4" w:space="0" w:color="auto"/>
              <w:left w:val="nil"/>
              <w:bottom w:val="single" w:sz="4" w:space="0" w:color="auto"/>
              <w:right w:val="single" w:sz="4" w:space="0" w:color="auto"/>
            </w:tcBorders>
            <w:shd w:val="clear" w:color="000000" w:fill="FFF2CC"/>
            <w:noWrap/>
            <w:vAlign w:val="center"/>
            <w:hideMark/>
          </w:tcPr>
          <w:p w14:paraId="70817A5A" w14:textId="77777777" w:rsidR="004336EB" w:rsidRPr="00837FBA" w:rsidRDefault="004336EB" w:rsidP="00837FBA">
            <w:pPr>
              <w:spacing w:before="0" w:after="0" w:line="240" w:lineRule="auto"/>
              <w:jc w:val="center"/>
              <w:rPr>
                <w:rFonts w:ascii="Calibri" w:eastAsia="Times New Roman" w:hAnsi="Calibri" w:cs="Calibri"/>
                <w:b/>
                <w:bCs/>
                <w:color w:val="000000"/>
                <w:sz w:val="20"/>
                <w:lang w:eastAsia="pl-PL"/>
              </w:rPr>
            </w:pPr>
            <w:r w:rsidRPr="00837FBA">
              <w:rPr>
                <w:rFonts w:ascii="Calibri" w:eastAsia="Times New Roman" w:hAnsi="Calibri" w:cs="Calibri"/>
                <w:b/>
                <w:bCs/>
                <w:color w:val="000000"/>
                <w:sz w:val="20"/>
                <w:lang w:eastAsia="pl-PL"/>
              </w:rPr>
              <w:t>Nazwa stanowiska dokumentacyjnego</w:t>
            </w:r>
          </w:p>
        </w:tc>
        <w:tc>
          <w:tcPr>
            <w:tcW w:w="2551" w:type="dxa"/>
            <w:tcBorders>
              <w:top w:val="single" w:sz="4" w:space="0" w:color="auto"/>
              <w:left w:val="nil"/>
              <w:bottom w:val="single" w:sz="4" w:space="0" w:color="auto"/>
              <w:right w:val="single" w:sz="4" w:space="0" w:color="auto"/>
            </w:tcBorders>
            <w:shd w:val="clear" w:color="000000" w:fill="FFF2CC"/>
            <w:vAlign w:val="center"/>
            <w:hideMark/>
          </w:tcPr>
          <w:p w14:paraId="323FB473" w14:textId="77777777" w:rsidR="004336EB" w:rsidRPr="00837FBA" w:rsidRDefault="004336EB" w:rsidP="00837FBA">
            <w:pPr>
              <w:spacing w:before="0" w:after="0" w:line="240" w:lineRule="auto"/>
              <w:jc w:val="center"/>
              <w:rPr>
                <w:rFonts w:ascii="Calibri" w:eastAsia="Times New Roman" w:hAnsi="Calibri" w:cs="Calibri"/>
                <w:color w:val="000000"/>
                <w:sz w:val="20"/>
                <w:lang w:eastAsia="pl-PL"/>
              </w:rPr>
            </w:pPr>
            <w:r w:rsidRPr="00837FBA">
              <w:rPr>
                <w:rFonts w:ascii="Calibri" w:eastAsia="Times New Roman" w:hAnsi="Calibri" w:cs="Calibri"/>
                <w:color w:val="000000"/>
                <w:sz w:val="20"/>
                <w:lang w:eastAsia="pl-PL"/>
              </w:rPr>
              <w:t>Powierzchnia obszaru [w ha]</w:t>
            </w:r>
          </w:p>
        </w:tc>
        <w:tc>
          <w:tcPr>
            <w:tcW w:w="3259" w:type="dxa"/>
            <w:tcBorders>
              <w:top w:val="single" w:sz="4" w:space="0" w:color="auto"/>
              <w:left w:val="nil"/>
              <w:bottom w:val="single" w:sz="4" w:space="0" w:color="auto"/>
              <w:right w:val="single" w:sz="4" w:space="0" w:color="auto"/>
            </w:tcBorders>
            <w:shd w:val="clear" w:color="000000" w:fill="FFF2CC"/>
            <w:noWrap/>
            <w:vAlign w:val="center"/>
            <w:hideMark/>
          </w:tcPr>
          <w:p w14:paraId="50FA6D07" w14:textId="77777777" w:rsidR="004336EB" w:rsidRPr="00837FBA" w:rsidRDefault="004336EB" w:rsidP="00837FBA">
            <w:pPr>
              <w:spacing w:before="0" w:after="0" w:line="240" w:lineRule="auto"/>
              <w:jc w:val="center"/>
              <w:rPr>
                <w:rFonts w:ascii="Calibri" w:eastAsia="Times New Roman" w:hAnsi="Calibri" w:cs="Calibri"/>
                <w:color w:val="000000"/>
                <w:sz w:val="20"/>
                <w:lang w:eastAsia="pl-PL"/>
              </w:rPr>
            </w:pPr>
            <w:r w:rsidRPr="00837FBA">
              <w:rPr>
                <w:rFonts w:ascii="Calibri" w:eastAsia="Times New Roman" w:hAnsi="Calibri" w:cs="Calibri"/>
                <w:color w:val="000000"/>
                <w:sz w:val="20"/>
                <w:lang w:eastAsia="pl-PL"/>
              </w:rPr>
              <w:t>Gmina (obręb ewidencyjny)</w:t>
            </w:r>
          </w:p>
        </w:tc>
      </w:tr>
      <w:tr w:rsidR="004336EB" w:rsidRPr="00837FBA" w14:paraId="68912EE0" w14:textId="77777777" w:rsidTr="00867C86">
        <w:trPr>
          <w:trHeight w:val="340"/>
          <w:jc w:val="center"/>
        </w:trPr>
        <w:tc>
          <w:tcPr>
            <w:tcW w:w="1062" w:type="dxa"/>
            <w:gridSpan w:val="2"/>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4AF4324C" w14:textId="77777777" w:rsidR="004336EB" w:rsidRPr="00837FBA" w:rsidRDefault="004336EB" w:rsidP="00837FBA">
            <w:pPr>
              <w:spacing w:before="0" w:after="0" w:line="240" w:lineRule="auto"/>
              <w:jc w:val="center"/>
              <w:rPr>
                <w:rFonts w:ascii="Calibri" w:eastAsia="Times New Roman" w:hAnsi="Calibri" w:cs="Calibri"/>
                <w:color w:val="000000"/>
                <w:sz w:val="20"/>
                <w:lang w:eastAsia="pl-PL"/>
              </w:rPr>
            </w:pPr>
            <w:r w:rsidRPr="00837FBA">
              <w:rPr>
                <w:rFonts w:ascii="Calibri" w:eastAsia="Times New Roman" w:hAnsi="Calibri" w:cs="Calibri"/>
                <w:color w:val="000000"/>
                <w:sz w:val="20"/>
                <w:lang w:eastAsia="pl-PL"/>
              </w:rPr>
              <w:t>17.</w:t>
            </w:r>
          </w:p>
        </w:tc>
        <w:tc>
          <w:tcPr>
            <w:tcW w:w="2201" w:type="dxa"/>
            <w:tcBorders>
              <w:top w:val="nil"/>
              <w:left w:val="nil"/>
              <w:bottom w:val="single" w:sz="4" w:space="0" w:color="auto"/>
              <w:right w:val="single" w:sz="4" w:space="0" w:color="auto"/>
            </w:tcBorders>
            <w:shd w:val="clear" w:color="auto" w:fill="auto"/>
            <w:vAlign w:val="center"/>
            <w:hideMark/>
          </w:tcPr>
          <w:p w14:paraId="153A69A0" w14:textId="5E05CC13" w:rsidR="004336EB" w:rsidRPr="00837FBA" w:rsidRDefault="004336EB" w:rsidP="00837FBA">
            <w:pPr>
              <w:spacing w:before="0" w:after="0" w:line="240" w:lineRule="auto"/>
              <w:jc w:val="center"/>
              <w:rPr>
                <w:rFonts w:ascii="Calibri" w:eastAsia="Times New Roman" w:hAnsi="Calibri" w:cs="Calibri"/>
                <w:color w:val="000000"/>
                <w:sz w:val="20"/>
                <w:lang w:eastAsia="pl-PL"/>
              </w:rPr>
            </w:pPr>
            <w:r w:rsidRPr="00837FBA">
              <w:rPr>
                <w:rFonts w:ascii="Calibri" w:eastAsia="Times New Roman" w:hAnsi="Calibri" w:cs="Calibri"/>
                <w:color w:val="000000"/>
                <w:sz w:val="20"/>
                <w:lang w:eastAsia="pl-PL"/>
              </w:rPr>
              <w:t>Żwirownia w Księżym Lesie</w:t>
            </w:r>
          </w:p>
        </w:tc>
        <w:tc>
          <w:tcPr>
            <w:tcW w:w="2551" w:type="dxa"/>
            <w:tcBorders>
              <w:top w:val="nil"/>
              <w:left w:val="nil"/>
              <w:bottom w:val="single" w:sz="4" w:space="0" w:color="auto"/>
              <w:right w:val="single" w:sz="4" w:space="0" w:color="auto"/>
            </w:tcBorders>
            <w:shd w:val="clear" w:color="auto" w:fill="auto"/>
            <w:noWrap/>
            <w:vAlign w:val="center"/>
            <w:hideMark/>
          </w:tcPr>
          <w:p w14:paraId="7CF2D4B2" w14:textId="77777777" w:rsidR="004336EB" w:rsidRPr="00837FBA" w:rsidRDefault="004336EB" w:rsidP="00837FBA">
            <w:pPr>
              <w:spacing w:before="0" w:after="0" w:line="240" w:lineRule="auto"/>
              <w:jc w:val="center"/>
              <w:rPr>
                <w:rFonts w:ascii="Calibri" w:eastAsia="Times New Roman" w:hAnsi="Calibri" w:cs="Calibri"/>
                <w:color w:val="000000"/>
                <w:sz w:val="20"/>
                <w:lang w:eastAsia="pl-PL"/>
              </w:rPr>
            </w:pPr>
            <w:r w:rsidRPr="00837FBA">
              <w:rPr>
                <w:rFonts w:ascii="Calibri" w:eastAsia="Times New Roman" w:hAnsi="Calibri" w:cs="Calibri"/>
                <w:color w:val="000000"/>
                <w:sz w:val="20"/>
                <w:lang w:eastAsia="pl-PL"/>
              </w:rPr>
              <w:t>0,01</w:t>
            </w:r>
          </w:p>
        </w:tc>
        <w:tc>
          <w:tcPr>
            <w:tcW w:w="3259" w:type="dxa"/>
            <w:tcBorders>
              <w:top w:val="nil"/>
              <w:left w:val="nil"/>
              <w:bottom w:val="single" w:sz="4" w:space="0" w:color="auto"/>
              <w:right w:val="single" w:sz="4" w:space="0" w:color="auto"/>
            </w:tcBorders>
            <w:shd w:val="clear" w:color="auto" w:fill="auto"/>
            <w:noWrap/>
            <w:vAlign w:val="center"/>
            <w:hideMark/>
          </w:tcPr>
          <w:p w14:paraId="0AD6AC00" w14:textId="77777777" w:rsidR="004336EB" w:rsidRPr="00837FBA" w:rsidRDefault="004336EB" w:rsidP="00837FBA">
            <w:pPr>
              <w:spacing w:before="0" w:after="0" w:line="240" w:lineRule="auto"/>
              <w:jc w:val="center"/>
              <w:rPr>
                <w:rFonts w:ascii="Calibri" w:eastAsia="Times New Roman" w:hAnsi="Calibri" w:cs="Calibri"/>
                <w:color w:val="000000"/>
                <w:sz w:val="20"/>
                <w:lang w:eastAsia="pl-PL"/>
              </w:rPr>
            </w:pPr>
            <w:r w:rsidRPr="00837FBA">
              <w:rPr>
                <w:rFonts w:ascii="Calibri" w:eastAsia="Times New Roman" w:hAnsi="Calibri" w:cs="Calibri"/>
                <w:color w:val="000000"/>
                <w:sz w:val="20"/>
                <w:lang w:eastAsia="pl-PL"/>
              </w:rPr>
              <w:t>Gmina Ruda Maleniecka/ Lipa</w:t>
            </w:r>
          </w:p>
        </w:tc>
      </w:tr>
    </w:tbl>
    <w:p w14:paraId="638AD3C3" w14:textId="1EEFF954" w:rsidR="00A61190" w:rsidRPr="004240F8" w:rsidRDefault="00837FBA" w:rsidP="003A4C23">
      <w:pPr>
        <w:pStyle w:val="Legenda"/>
      </w:pPr>
      <w:r>
        <w:t>ź</w:t>
      </w:r>
      <w:r w:rsidR="00A61190" w:rsidRPr="004240F8">
        <w:t>ródło: opracowanie własne na podstawie danych RDOŚ</w:t>
      </w:r>
    </w:p>
    <w:p w14:paraId="5FEABAA7" w14:textId="77777777" w:rsidR="00A61190" w:rsidRPr="004240F8" w:rsidRDefault="00A61190" w:rsidP="003A4C23">
      <w:pPr>
        <w:pStyle w:val="Legenda"/>
      </w:pPr>
      <w:r w:rsidRPr="004240F8">
        <w:t>http://bip.kielce.rdos.gov.pl/rejestry-i-wykazy-form-ochrony-przyrody</w:t>
      </w:r>
    </w:p>
    <w:p w14:paraId="068C4648" w14:textId="77777777" w:rsidR="00EE3B2D" w:rsidRDefault="00EE3B2D" w:rsidP="00D91805">
      <w:pPr>
        <w:spacing w:before="0" w:after="0" w:line="240" w:lineRule="auto"/>
        <w:rPr>
          <w:rFonts w:cstheme="minorHAnsi"/>
          <w:b/>
          <w:bCs/>
        </w:rPr>
        <w:sectPr w:rsidR="00EE3B2D" w:rsidSect="00C304CF">
          <w:headerReference w:type="default" r:id="rId34"/>
          <w:pgSz w:w="11906" w:h="16838"/>
          <w:pgMar w:top="1418" w:right="1418" w:bottom="1418" w:left="1418" w:header="709" w:footer="709" w:gutter="0"/>
          <w:cols w:space="708"/>
          <w:docGrid w:linePitch="360"/>
        </w:sectPr>
      </w:pPr>
    </w:p>
    <w:p w14:paraId="3F08BCA8" w14:textId="079753D5" w:rsidR="00EE3B2D" w:rsidRPr="00EE3B2D" w:rsidRDefault="006971F3" w:rsidP="003A4C23">
      <w:pPr>
        <w:pStyle w:val="Legenda"/>
      </w:pPr>
      <w:bookmarkStart w:id="34" w:name="_Hlk107397998"/>
      <w:bookmarkStart w:id="35" w:name="_Toc129255112"/>
      <w:r>
        <w:lastRenderedPageBreak/>
        <w:t xml:space="preserve">Mapa </w:t>
      </w:r>
      <w:fldSimple w:instr=" SEQ Mapa \* ARABIC ">
        <w:r w:rsidR="004C4F42">
          <w:rPr>
            <w:noProof/>
          </w:rPr>
          <w:t>8</w:t>
        </w:r>
      </w:fldSimple>
      <w:r>
        <w:t xml:space="preserve"> </w:t>
      </w:r>
      <w:r w:rsidR="00EE3B2D" w:rsidRPr="00EE3B2D">
        <w:t xml:space="preserve">Regiony fizycznogeograficzne </w:t>
      </w:r>
      <w:bookmarkEnd w:id="34"/>
      <w:r w:rsidR="00EE3B2D" w:rsidRPr="00EE3B2D">
        <w:t>na t</w:t>
      </w:r>
      <w:r w:rsidR="00EE3B2D">
        <w:t>le ukształtowania powierzchni województwa</w:t>
      </w:r>
      <w:bookmarkEnd w:id="35"/>
    </w:p>
    <w:p w14:paraId="33AE07A7" w14:textId="201D897C" w:rsidR="00EE3B2D" w:rsidRDefault="001D3BD6" w:rsidP="001D3BD6">
      <w:pPr>
        <w:spacing w:after="0" w:line="240" w:lineRule="auto"/>
        <w:rPr>
          <w:lang w:eastAsia="pl-PL" w:bidi="en-US"/>
        </w:rPr>
      </w:pPr>
      <w:r>
        <w:rPr>
          <w:noProof/>
          <w:lang w:eastAsia="pl-PL"/>
        </w:rPr>
        <w:drawing>
          <wp:inline distT="0" distB="0" distL="0" distR="0" wp14:anchorId="0C8E6030" wp14:editId="0828D905">
            <wp:extent cx="8270507" cy="4954138"/>
            <wp:effectExtent l="0" t="0" r="0" b="0"/>
            <wp:docPr id="63" name="Obraz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5">
                      <a:extLst>
                        <a:ext uri="{28A0092B-C50C-407E-A947-70E740481C1C}">
                          <a14:useLocalDpi xmlns:a14="http://schemas.microsoft.com/office/drawing/2010/main" val="0"/>
                        </a:ext>
                      </a:extLst>
                    </a:blip>
                    <a:srcRect b="1359"/>
                    <a:stretch/>
                  </pic:blipFill>
                  <pic:spPr bwMode="auto">
                    <a:xfrm>
                      <a:off x="0" y="0"/>
                      <a:ext cx="8270240" cy="4953978"/>
                    </a:xfrm>
                    <a:prstGeom prst="rect">
                      <a:avLst/>
                    </a:prstGeom>
                    <a:noFill/>
                    <a:ln>
                      <a:noFill/>
                    </a:ln>
                    <a:extLst>
                      <a:ext uri="{53640926-AAD7-44D8-BBD7-CCE9431645EC}">
                        <a14:shadowObscured xmlns:a14="http://schemas.microsoft.com/office/drawing/2010/main"/>
                      </a:ext>
                    </a:extLst>
                  </pic:spPr>
                </pic:pic>
              </a:graphicData>
            </a:graphic>
          </wp:inline>
        </w:drawing>
      </w:r>
    </w:p>
    <w:p w14:paraId="4E70EE07" w14:textId="390FFD15" w:rsidR="00EE3B2D" w:rsidRPr="00A61190" w:rsidRDefault="00837FBA" w:rsidP="003A4C23">
      <w:pPr>
        <w:pStyle w:val="Legenda"/>
        <w:sectPr w:rsidR="00EE3B2D" w:rsidRPr="00A61190" w:rsidSect="00EE3B2D">
          <w:pgSz w:w="16838" w:h="11906" w:orient="landscape" w:code="9"/>
          <w:pgMar w:top="1418" w:right="1418" w:bottom="1418" w:left="1418" w:header="709" w:footer="709" w:gutter="0"/>
          <w:cols w:space="708"/>
          <w:docGrid w:linePitch="360"/>
        </w:sectPr>
      </w:pPr>
      <w:r w:rsidRPr="001D3BD6">
        <w:rPr>
          <w:rFonts w:eastAsia="Calibri"/>
        </w:rPr>
        <w:t>ź</w:t>
      </w:r>
      <w:r w:rsidR="00EE3B2D" w:rsidRPr="001D3BD6">
        <w:rPr>
          <w:rFonts w:eastAsia="Calibri"/>
        </w:rPr>
        <w:t>ródło:</w:t>
      </w:r>
      <w:r w:rsidR="00EE3B2D" w:rsidRPr="004240F8">
        <w:rPr>
          <w:rFonts w:eastAsia="Calibri"/>
          <w:sz w:val="22"/>
        </w:rPr>
        <w:t xml:space="preserve"> </w:t>
      </w:r>
      <w:r w:rsidR="00EE3B2D" w:rsidRPr="004240F8">
        <w:t>Plan Zagospodarowania Przestrzennego Województwa Świętokrzyskiego</w:t>
      </w:r>
    </w:p>
    <w:p w14:paraId="06984494" w14:textId="73816A5E" w:rsidR="007373BA" w:rsidRPr="004240F8" w:rsidRDefault="007373BA" w:rsidP="003A4C23">
      <w:pPr>
        <w:pStyle w:val="Legenda"/>
      </w:pPr>
      <w:bookmarkStart w:id="36" w:name="_Toc129255113"/>
      <w:r w:rsidRPr="004240F8">
        <w:lastRenderedPageBreak/>
        <w:t xml:space="preserve">Mapa </w:t>
      </w:r>
      <w:fldSimple w:instr=" SEQ Mapa \* ARABIC ">
        <w:r w:rsidR="004C4F42">
          <w:rPr>
            <w:noProof/>
          </w:rPr>
          <w:t>9</w:t>
        </w:r>
      </w:fldSimple>
      <w:r w:rsidR="00867C86">
        <w:rPr>
          <w:noProof/>
        </w:rPr>
        <w:t>.</w:t>
      </w:r>
      <w:r w:rsidRPr="004240F8">
        <w:t xml:space="preserve"> Obszary chronione na obszarach </w:t>
      </w:r>
      <w:r w:rsidR="00F71BA8" w:rsidRPr="004240F8">
        <w:t>g</w:t>
      </w:r>
      <w:r w:rsidRPr="004240F8">
        <w:t xml:space="preserve">min: </w:t>
      </w:r>
      <w:r w:rsidR="00D82D36" w:rsidRPr="004240F8">
        <w:t>Fałków, Radoszyce i Ruda Maleniecka</w:t>
      </w:r>
      <w:bookmarkEnd w:id="36"/>
    </w:p>
    <w:p w14:paraId="0FC5D360" w14:textId="4D25FE90" w:rsidR="00643169" w:rsidRPr="004240F8" w:rsidRDefault="00D82D36" w:rsidP="00D91805">
      <w:pPr>
        <w:pStyle w:val="Bezodstpw"/>
        <w:ind w:left="-709"/>
        <w:rPr>
          <w:rFonts w:cstheme="minorHAnsi"/>
          <w:lang w:val="pl-PL"/>
        </w:rPr>
      </w:pPr>
      <w:r w:rsidRPr="004240F8">
        <w:rPr>
          <w:noProof/>
          <w:lang w:val="pl-PL" w:eastAsia="pl-PL"/>
        </w:rPr>
        <w:drawing>
          <wp:inline distT="0" distB="0" distL="0" distR="0" wp14:anchorId="027CDADD" wp14:editId="0FE3F390">
            <wp:extent cx="6899341" cy="5915025"/>
            <wp:effectExtent l="0" t="0" r="0"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904300" cy="5919277"/>
                    </a:xfrm>
                    <a:prstGeom prst="rect">
                      <a:avLst/>
                    </a:prstGeom>
                    <a:noFill/>
                    <a:ln>
                      <a:noFill/>
                    </a:ln>
                  </pic:spPr>
                </pic:pic>
              </a:graphicData>
            </a:graphic>
          </wp:inline>
        </w:drawing>
      </w:r>
    </w:p>
    <w:p w14:paraId="6BE0599E" w14:textId="3C0718E5" w:rsidR="007373BA" w:rsidRPr="004240F8" w:rsidRDefault="001362B3" w:rsidP="003A4C23">
      <w:pPr>
        <w:pStyle w:val="Legenda"/>
        <w:rPr>
          <w:rStyle w:val="Hipercze"/>
          <w:noProof/>
          <w:color w:val="000000" w:themeColor="text1"/>
          <w:u w:val="none"/>
        </w:rPr>
      </w:pPr>
      <w:r>
        <w:rPr>
          <w:noProof/>
        </w:rPr>
        <w:t>ź</w:t>
      </w:r>
      <w:r w:rsidR="007373BA" w:rsidRPr="004240F8">
        <w:rPr>
          <w:noProof/>
        </w:rPr>
        <w:t xml:space="preserve">ródło: opracowanie własne na podstawie </w:t>
      </w:r>
      <w:hyperlink r:id="rId37" w:history="1">
        <w:r w:rsidR="00457357" w:rsidRPr="004240F8">
          <w:rPr>
            <w:rStyle w:val="Hipercze"/>
            <w:noProof/>
            <w:color w:val="000000" w:themeColor="text1"/>
            <w:u w:val="none"/>
          </w:rPr>
          <w:t>https://geoserwis.gdos.gov.pl/mapy/</w:t>
        </w:r>
      </w:hyperlink>
    </w:p>
    <w:p w14:paraId="789C9903" w14:textId="77777777" w:rsidR="00AC6571" w:rsidRPr="004240F8" w:rsidRDefault="00AC6571" w:rsidP="00D91805">
      <w:pPr>
        <w:widowControl w:val="0"/>
        <w:spacing w:before="0" w:after="0" w:line="240" w:lineRule="auto"/>
        <w:rPr>
          <w:rFonts w:ascii="Calibri" w:eastAsia="Calibri" w:hAnsi="Calibri" w:cs="Times New Roman"/>
          <w:sz w:val="20"/>
          <w:szCs w:val="20"/>
        </w:rPr>
      </w:pPr>
    </w:p>
    <w:p w14:paraId="6BFAE4ED" w14:textId="77777777" w:rsidR="00AC6571" w:rsidRDefault="00AC6571" w:rsidP="00D91805">
      <w:pPr>
        <w:widowControl w:val="0"/>
        <w:spacing w:before="0" w:after="0" w:line="240" w:lineRule="auto"/>
        <w:rPr>
          <w:rFonts w:ascii="Calibri" w:eastAsia="Calibri" w:hAnsi="Calibri" w:cs="Times New Roman"/>
          <w:noProof/>
          <w:sz w:val="20"/>
          <w:szCs w:val="20"/>
          <w:lang w:eastAsia="pl-PL"/>
        </w:rPr>
      </w:pPr>
      <w:r w:rsidRPr="004240F8">
        <w:rPr>
          <w:rFonts w:ascii="Calibri" w:eastAsia="Calibri" w:hAnsi="Calibri" w:cs="Times New Roman"/>
          <w:noProof/>
          <w:sz w:val="20"/>
          <w:szCs w:val="20"/>
          <w:lang w:eastAsia="pl-PL"/>
        </w:rPr>
        <w:drawing>
          <wp:anchor distT="0" distB="0" distL="114300" distR="114300" simplePos="0" relativeHeight="251625984" behindDoc="1" locked="0" layoutInCell="1" allowOverlap="1" wp14:anchorId="4A099243" wp14:editId="6C3CEDA7">
            <wp:simplePos x="0" y="0"/>
            <wp:positionH relativeFrom="margin">
              <wp:posOffset>5048250</wp:posOffset>
            </wp:positionH>
            <wp:positionV relativeFrom="paragraph">
              <wp:posOffset>147320</wp:posOffset>
            </wp:positionV>
            <wp:extent cx="210185" cy="246380"/>
            <wp:effectExtent l="0" t="0" r="0" b="1270"/>
            <wp:wrapNone/>
            <wp:docPr id="60" name="Obraz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38">
                      <a:extLst>
                        <a:ext uri="{28A0092B-C50C-407E-A947-70E740481C1C}">
                          <a14:useLocalDpi xmlns:a14="http://schemas.microsoft.com/office/drawing/2010/main" val="0"/>
                        </a:ext>
                      </a:extLst>
                    </a:blip>
                    <a:srcRect l="52919" t="47678" r="44907" b="46944"/>
                    <a:stretch>
                      <a:fillRect/>
                    </a:stretch>
                  </pic:blipFill>
                  <pic:spPr bwMode="auto">
                    <a:xfrm>
                      <a:off x="0" y="0"/>
                      <a:ext cx="210185" cy="2463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40F8">
        <w:rPr>
          <w:rFonts w:ascii="Calibri" w:eastAsia="Calibri" w:hAnsi="Calibri" w:cs="Times New Roman"/>
          <w:sz w:val="20"/>
          <w:szCs w:val="20"/>
        </w:rPr>
        <w:t>Legenda:</w:t>
      </w:r>
      <w:r w:rsidRPr="004240F8">
        <w:rPr>
          <w:rFonts w:ascii="Calibri" w:eastAsia="Calibri" w:hAnsi="Calibri" w:cs="Times New Roman"/>
          <w:color w:val="FF0000"/>
          <w:sz w:val="20"/>
          <w:szCs w:val="20"/>
        </w:rPr>
        <w:t xml:space="preserve"> </w:t>
      </w:r>
      <w:r w:rsidRPr="004240F8">
        <w:rPr>
          <w:rFonts w:ascii="Calibri" w:eastAsia="Calibri" w:hAnsi="Calibri" w:cs="Times New Roman"/>
          <w:color w:val="E36C0A"/>
          <w:sz w:val="20"/>
          <w:szCs w:val="20"/>
        </w:rPr>
        <w:sym w:font="Wingdings" w:char="F06E"/>
      </w:r>
      <w:r w:rsidRPr="004240F8">
        <w:rPr>
          <w:rFonts w:ascii="Calibri" w:eastAsia="Calibri" w:hAnsi="Calibri" w:cs="Times New Roman"/>
          <w:color w:val="E36C0A"/>
          <w:sz w:val="20"/>
          <w:szCs w:val="20"/>
        </w:rPr>
        <w:t xml:space="preserve"> </w:t>
      </w:r>
      <w:r w:rsidRPr="004240F8">
        <w:rPr>
          <w:rFonts w:ascii="Calibri" w:eastAsia="Calibri" w:hAnsi="Calibri" w:cs="Times New Roman"/>
          <w:sz w:val="20"/>
          <w:szCs w:val="20"/>
        </w:rPr>
        <w:t xml:space="preserve">Rezerwaty </w:t>
      </w:r>
      <w:r w:rsidRPr="004240F8">
        <w:rPr>
          <w:rFonts w:ascii="Calibri" w:eastAsia="Calibri" w:hAnsi="Calibri" w:cs="Times New Roman"/>
          <w:color w:val="FFFF00"/>
          <w:sz w:val="20"/>
          <w:szCs w:val="20"/>
        </w:rPr>
        <w:sym w:font="Wingdings" w:char="F06E"/>
      </w:r>
      <w:r w:rsidRPr="004240F8">
        <w:rPr>
          <w:rFonts w:ascii="Calibri" w:eastAsia="Calibri" w:hAnsi="Calibri" w:cs="Times New Roman"/>
          <w:color w:val="FFFF00"/>
          <w:sz w:val="20"/>
          <w:szCs w:val="20"/>
        </w:rPr>
        <w:t xml:space="preserve"> </w:t>
      </w:r>
      <w:r w:rsidRPr="004240F8">
        <w:rPr>
          <w:rFonts w:ascii="Calibri" w:eastAsia="Calibri" w:hAnsi="Calibri" w:cs="Times New Roman"/>
          <w:sz w:val="20"/>
          <w:szCs w:val="20"/>
        </w:rPr>
        <w:t xml:space="preserve">Parki Krajobrazowe </w:t>
      </w:r>
      <w:r w:rsidRPr="004240F8">
        <w:rPr>
          <w:rFonts w:ascii="Calibri" w:eastAsia="Calibri" w:hAnsi="Calibri" w:cs="Times New Roman"/>
          <w:color w:val="00B050"/>
          <w:sz w:val="20"/>
          <w:szCs w:val="20"/>
        </w:rPr>
        <w:sym w:font="Wingdings" w:char="F06E"/>
      </w:r>
      <w:r w:rsidRPr="004240F8">
        <w:rPr>
          <w:rFonts w:ascii="Calibri" w:eastAsia="Calibri" w:hAnsi="Calibri" w:cs="Times New Roman"/>
          <w:color w:val="00B050"/>
          <w:sz w:val="20"/>
          <w:szCs w:val="20"/>
        </w:rPr>
        <w:t xml:space="preserve"> </w:t>
      </w:r>
      <w:r w:rsidRPr="004240F8">
        <w:rPr>
          <w:rFonts w:ascii="Calibri" w:eastAsia="Calibri" w:hAnsi="Calibri" w:cs="Times New Roman"/>
          <w:sz w:val="20"/>
          <w:szCs w:val="20"/>
        </w:rPr>
        <w:t xml:space="preserve">Parki Narodowe </w:t>
      </w:r>
      <w:r w:rsidRPr="004240F8">
        <w:rPr>
          <w:rFonts w:ascii="Calibri" w:eastAsia="Calibri" w:hAnsi="Calibri" w:cs="Times New Roman"/>
          <w:color w:val="C55E5B"/>
          <w:sz w:val="20"/>
          <w:szCs w:val="20"/>
        </w:rPr>
        <w:sym w:font="Wingdings" w:char="F06E"/>
      </w:r>
      <w:r w:rsidRPr="004240F8">
        <w:rPr>
          <w:rFonts w:ascii="Calibri" w:eastAsia="Calibri" w:hAnsi="Calibri" w:cs="Times New Roman"/>
          <w:sz w:val="20"/>
          <w:szCs w:val="20"/>
        </w:rPr>
        <w:t xml:space="preserve"> Obszar Chronionego Krajobrazu </w:t>
      </w:r>
      <w:r w:rsidRPr="004240F8">
        <w:rPr>
          <w:rFonts w:ascii="Calibri" w:eastAsia="Calibri" w:hAnsi="Calibri" w:cs="Times New Roman"/>
          <w:color w:val="FF0066"/>
          <w:sz w:val="20"/>
          <w:szCs w:val="20"/>
        </w:rPr>
        <w:sym w:font="Wingdings" w:char="F06E"/>
      </w:r>
      <w:r w:rsidRPr="004240F8">
        <w:rPr>
          <w:rFonts w:ascii="Calibri" w:eastAsia="Calibri" w:hAnsi="Calibri" w:cs="Times New Roman"/>
          <w:sz w:val="20"/>
          <w:szCs w:val="20"/>
        </w:rPr>
        <w:t xml:space="preserve"> Zespoły Przyrodniczo Krajobrazowe </w:t>
      </w:r>
      <w:r w:rsidRPr="004240F8">
        <w:rPr>
          <w:rFonts w:ascii="Calibri" w:eastAsia="Calibri" w:hAnsi="Calibri" w:cs="Times New Roman"/>
          <w:color w:val="00B0F0"/>
          <w:sz w:val="20"/>
          <w:szCs w:val="20"/>
        </w:rPr>
        <w:sym w:font="Wingdings" w:char="F06E"/>
      </w:r>
      <w:r w:rsidRPr="004240F8">
        <w:rPr>
          <w:rFonts w:ascii="Calibri" w:eastAsia="Calibri" w:hAnsi="Calibri" w:cs="Times New Roman"/>
          <w:sz w:val="20"/>
          <w:szCs w:val="20"/>
        </w:rPr>
        <w:t xml:space="preserve"> Natura 2000 – obszary ptasie </w:t>
      </w:r>
      <w:r w:rsidRPr="004240F8">
        <w:rPr>
          <w:rFonts w:ascii="Calibri" w:eastAsia="Calibri" w:hAnsi="Calibri" w:cs="Times New Roman"/>
          <w:color w:val="FF0000"/>
          <w:sz w:val="20"/>
          <w:szCs w:val="20"/>
        </w:rPr>
        <w:sym w:font="Wingdings" w:char="F06E"/>
      </w:r>
      <w:r w:rsidRPr="004240F8">
        <w:rPr>
          <w:rFonts w:ascii="Calibri" w:eastAsia="Calibri" w:hAnsi="Calibri" w:cs="Times New Roman"/>
          <w:sz w:val="20"/>
          <w:szCs w:val="20"/>
        </w:rPr>
        <w:t xml:space="preserve"> Natura 200 Obszary siedliskowe                </w:t>
      </w:r>
      <w:r w:rsidRPr="004240F8">
        <w:rPr>
          <w:rFonts w:ascii="Calibri" w:eastAsia="Calibri" w:hAnsi="Calibri" w:cs="Times New Roman"/>
          <w:noProof/>
          <w:sz w:val="20"/>
          <w:szCs w:val="20"/>
          <w:lang w:eastAsia="pl-PL"/>
        </w:rPr>
        <w:t>Pomnik przyrody</w:t>
      </w:r>
    </w:p>
    <w:p w14:paraId="0F574149" w14:textId="77777777" w:rsidR="004336EB" w:rsidRDefault="004336EB" w:rsidP="00D91805">
      <w:pPr>
        <w:widowControl w:val="0"/>
        <w:spacing w:before="0" w:after="0" w:line="240" w:lineRule="auto"/>
        <w:rPr>
          <w:rFonts w:ascii="Calibri" w:eastAsia="Calibri" w:hAnsi="Calibri" w:cs="Times New Roman"/>
          <w:noProof/>
          <w:sz w:val="20"/>
          <w:szCs w:val="20"/>
          <w:lang w:eastAsia="pl-PL"/>
        </w:rPr>
      </w:pPr>
    </w:p>
    <w:p w14:paraId="7A52DDF0" w14:textId="77777777" w:rsidR="004336EB" w:rsidRDefault="004336EB" w:rsidP="00D91805">
      <w:pPr>
        <w:spacing w:before="0" w:after="0" w:line="240" w:lineRule="auto"/>
        <w:rPr>
          <w:rFonts w:cstheme="minorHAnsi"/>
        </w:rPr>
      </w:pPr>
      <w:bookmarkStart w:id="37" w:name="_Hlk66906041"/>
      <w:r w:rsidRPr="004240F8">
        <w:rPr>
          <w:rFonts w:cstheme="minorHAnsi"/>
        </w:rPr>
        <w:t>Najcenniejszymi obszarami na terenie gmin objętych Strategią są obszary NATURA 2000:</w:t>
      </w:r>
    </w:p>
    <w:p w14:paraId="7752CB20" w14:textId="77777777" w:rsidR="001362B3" w:rsidRPr="004240F8" w:rsidRDefault="001362B3" w:rsidP="00D91805">
      <w:pPr>
        <w:spacing w:before="0" w:after="0" w:line="240" w:lineRule="auto"/>
        <w:rPr>
          <w:rFonts w:cstheme="minorHAnsi"/>
        </w:rPr>
      </w:pPr>
    </w:p>
    <w:p w14:paraId="58194B2E" w14:textId="1245D9FA" w:rsidR="004336EB" w:rsidRPr="004240F8" w:rsidRDefault="004336EB" w:rsidP="003A4C23">
      <w:pPr>
        <w:pStyle w:val="Legenda"/>
      </w:pPr>
      <w:bookmarkStart w:id="38" w:name="_Toc129255093"/>
      <w:bookmarkEnd w:id="37"/>
      <w:r w:rsidRPr="004240F8">
        <w:t xml:space="preserve">Tabela </w:t>
      </w:r>
      <w:fldSimple w:instr=" SEQ Tabela \* ARABIC ">
        <w:r w:rsidR="003A4C23">
          <w:rPr>
            <w:noProof/>
          </w:rPr>
          <w:t>14</w:t>
        </w:r>
      </w:fldSimple>
      <w:r w:rsidR="00867C86">
        <w:rPr>
          <w:noProof/>
        </w:rPr>
        <w:t>.</w:t>
      </w:r>
      <w:r w:rsidRPr="004240F8">
        <w:t xml:space="preserve"> Powierzchnia obszarów NATURA 2000 do powierzchni gmin objętych Strategią</w:t>
      </w:r>
      <w:bookmarkEnd w:id="38"/>
    </w:p>
    <w:tbl>
      <w:tblPr>
        <w:tblW w:w="9340" w:type="dxa"/>
        <w:tblCellMar>
          <w:left w:w="70" w:type="dxa"/>
          <w:right w:w="70" w:type="dxa"/>
        </w:tblCellMar>
        <w:tblLook w:val="04A0" w:firstRow="1" w:lastRow="0" w:firstColumn="1" w:lastColumn="0" w:noHBand="0" w:noVBand="1"/>
      </w:tblPr>
      <w:tblGrid>
        <w:gridCol w:w="3640"/>
        <w:gridCol w:w="2800"/>
        <w:gridCol w:w="2900"/>
      </w:tblGrid>
      <w:tr w:rsidR="004336EB" w:rsidRPr="001362B3" w14:paraId="121F91AE" w14:textId="77777777" w:rsidTr="001362B3">
        <w:trPr>
          <w:trHeight w:val="300"/>
        </w:trPr>
        <w:tc>
          <w:tcPr>
            <w:tcW w:w="3640"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center"/>
            <w:hideMark/>
          </w:tcPr>
          <w:p w14:paraId="5D65FB73" w14:textId="77777777" w:rsidR="004336EB" w:rsidRPr="001362B3" w:rsidRDefault="004336EB" w:rsidP="00D91805">
            <w:pPr>
              <w:spacing w:before="0" w:after="0" w:line="240" w:lineRule="auto"/>
              <w:jc w:val="center"/>
              <w:rPr>
                <w:rFonts w:ascii="Calibri" w:eastAsia="Times New Roman" w:hAnsi="Calibri" w:cs="Calibri"/>
                <w:b/>
                <w:color w:val="000000"/>
                <w:sz w:val="20"/>
                <w:lang w:eastAsia="pl-PL"/>
              </w:rPr>
            </w:pPr>
            <w:r w:rsidRPr="001362B3">
              <w:rPr>
                <w:rFonts w:ascii="Calibri" w:eastAsia="Times New Roman" w:hAnsi="Calibri" w:cs="Calibri"/>
                <w:b/>
                <w:color w:val="000000"/>
                <w:sz w:val="20"/>
                <w:lang w:eastAsia="pl-PL"/>
              </w:rPr>
              <w:t xml:space="preserve">Gmina </w:t>
            </w:r>
          </w:p>
        </w:tc>
        <w:tc>
          <w:tcPr>
            <w:tcW w:w="2800"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2C6C5F84" w14:textId="77777777" w:rsidR="004336EB" w:rsidRPr="001362B3" w:rsidRDefault="004336EB" w:rsidP="00D91805">
            <w:pPr>
              <w:spacing w:before="0" w:after="0" w:line="240" w:lineRule="auto"/>
              <w:jc w:val="center"/>
              <w:rPr>
                <w:rFonts w:ascii="Calibri" w:eastAsia="Times New Roman" w:hAnsi="Calibri" w:cs="Calibri"/>
                <w:b/>
                <w:color w:val="000000"/>
                <w:sz w:val="20"/>
                <w:lang w:eastAsia="pl-PL"/>
              </w:rPr>
            </w:pPr>
            <w:r w:rsidRPr="001362B3">
              <w:rPr>
                <w:rFonts w:ascii="Calibri" w:eastAsia="Times New Roman" w:hAnsi="Calibri" w:cs="Calibri"/>
                <w:b/>
                <w:color w:val="000000"/>
                <w:sz w:val="20"/>
                <w:lang w:eastAsia="pl-PL"/>
              </w:rPr>
              <w:t>Obszar NATURA 2000</w:t>
            </w:r>
          </w:p>
        </w:tc>
        <w:tc>
          <w:tcPr>
            <w:tcW w:w="2900" w:type="dxa"/>
            <w:tcBorders>
              <w:top w:val="single" w:sz="4" w:space="0" w:color="auto"/>
              <w:left w:val="nil"/>
              <w:bottom w:val="single" w:sz="4" w:space="0" w:color="auto"/>
              <w:right w:val="single" w:sz="4" w:space="0" w:color="auto"/>
            </w:tcBorders>
            <w:shd w:val="clear" w:color="auto" w:fill="FFF2CC" w:themeFill="accent4" w:themeFillTint="33"/>
            <w:noWrap/>
            <w:vAlign w:val="center"/>
            <w:hideMark/>
          </w:tcPr>
          <w:p w14:paraId="549924A4" w14:textId="77777777" w:rsidR="004336EB" w:rsidRPr="001362B3" w:rsidRDefault="004336EB" w:rsidP="00D91805">
            <w:pPr>
              <w:spacing w:before="0" w:after="0" w:line="240" w:lineRule="auto"/>
              <w:jc w:val="center"/>
              <w:rPr>
                <w:rFonts w:ascii="Calibri" w:eastAsia="Times New Roman" w:hAnsi="Calibri" w:cs="Calibri"/>
                <w:b/>
                <w:color w:val="000000"/>
                <w:sz w:val="20"/>
                <w:lang w:eastAsia="pl-PL"/>
              </w:rPr>
            </w:pPr>
            <w:r w:rsidRPr="001362B3">
              <w:rPr>
                <w:rFonts w:ascii="Calibri" w:eastAsia="Times New Roman" w:hAnsi="Calibri" w:cs="Calibri"/>
                <w:b/>
                <w:color w:val="000000"/>
                <w:sz w:val="20"/>
                <w:lang w:eastAsia="pl-PL"/>
              </w:rPr>
              <w:t>% powierzchni gminy</w:t>
            </w:r>
          </w:p>
        </w:tc>
      </w:tr>
      <w:tr w:rsidR="004336EB" w:rsidRPr="001362B3" w14:paraId="22559334" w14:textId="77777777" w:rsidTr="001362B3">
        <w:trPr>
          <w:trHeight w:val="300"/>
        </w:trPr>
        <w:tc>
          <w:tcPr>
            <w:tcW w:w="3640"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60247B7A" w14:textId="77777777" w:rsidR="004336EB" w:rsidRPr="001362B3" w:rsidRDefault="004336EB" w:rsidP="00D91805">
            <w:pPr>
              <w:spacing w:before="0" w:after="0" w:line="240" w:lineRule="auto"/>
              <w:jc w:val="center"/>
              <w:rPr>
                <w:rFonts w:ascii="Calibri" w:eastAsia="Times New Roman" w:hAnsi="Calibri" w:cs="Calibri"/>
                <w:color w:val="000000"/>
                <w:sz w:val="20"/>
                <w:lang w:eastAsia="pl-PL"/>
              </w:rPr>
            </w:pPr>
            <w:r w:rsidRPr="001362B3">
              <w:rPr>
                <w:rFonts w:ascii="Calibri" w:eastAsia="Times New Roman" w:hAnsi="Calibri" w:cs="Calibri"/>
                <w:color w:val="000000"/>
                <w:sz w:val="20"/>
                <w:lang w:eastAsia="pl-PL"/>
              </w:rPr>
              <w:t>Fałków</w:t>
            </w:r>
          </w:p>
        </w:tc>
        <w:tc>
          <w:tcPr>
            <w:tcW w:w="2800" w:type="dxa"/>
            <w:tcBorders>
              <w:top w:val="nil"/>
              <w:left w:val="nil"/>
              <w:bottom w:val="single" w:sz="4" w:space="0" w:color="auto"/>
              <w:right w:val="single" w:sz="4" w:space="0" w:color="auto"/>
            </w:tcBorders>
            <w:shd w:val="clear" w:color="auto" w:fill="auto"/>
            <w:noWrap/>
            <w:vAlign w:val="center"/>
            <w:hideMark/>
          </w:tcPr>
          <w:p w14:paraId="72A1EB28" w14:textId="77777777" w:rsidR="004336EB" w:rsidRPr="001362B3" w:rsidRDefault="004336EB" w:rsidP="00D91805">
            <w:pPr>
              <w:spacing w:before="0" w:after="0" w:line="240" w:lineRule="auto"/>
              <w:jc w:val="center"/>
              <w:rPr>
                <w:rFonts w:ascii="Calibri" w:eastAsia="Times New Roman" w:hAnsi="Calibri" w:cs="Calibri"/>
                <w:color w:val="000000"/>
                <w:sz w:val="20"/>
                <w:lang w:eastAsia="pl-PL"/>
              </w:rPr>
            </w:pPr>
            <w:r w:rsidRPr="001362B3">
              <w:rPr>
                <w:rFonts w:ascii="Calibri" w:eastAsia="Times New Roman" w:hAnsi="Calibri" w:cs="Calibri"/>
                <w:color w:val="000000"/>
                <w:sz w:val="20"/>
                <w:lang w:eastAsia="pl-PL"/>
              </w:rPr>
              <w:t>132,84</w:t>
            </w:r>
          </w:p>
        </w:tc>
        <w:tc>
          <w:tcPr>
            <w:tcW w:w="2900" w:type="dxa"/>
            <w:tcBorders>
              <w:top w:val="nil"/>
              <w:left w:val="nil"/>
              <w:bottom w:val="single" w:sz="4" w:space="0" w:color="auto"/>
              <w:right w:val="single" w:sz="4" w:space="0" w:color="auto"/>
            </w:tcBorders>
            <w:shd w:val="clear" w:color="auto" w:fill="auto"/>
            <w:noWrap/>
            <w:vAlign w:val="center"/>
            <w:hideMark/>
          </w:tcPr>
          <w:p w14:paraId="48C756B1" w14:textId="77777777" w:rsidR="004336EB" w:rsidRPr="001362B3" w:rsidRDefault="004336EB" w:rsidP="00D91805">
            <w:pPr>
              <w:spacing w:before="0" w:after="0" w:line="240" w:lineRule="auto"/>
              <w:jc w:val="center"/>
              <w:rPr>
                <w:rFonts w:ascii="Calibri" w:eastAsia="Times New Roman" w:hAnsi="Calibri" w:cs="Calibri"/>
                <w:color w:val="000000"/>
                <w:sz w:val="20"/>
                <w:lang w:eastAsia="pl-PL"/>
              </w:rPr>
            </w:pPr>
            <w:r w:rsidRPr="001362B3">
              <w:rPr>
                <w:rFonts w:ascii="Calibri" w:eastAsia="Times New Roman" w:hAnsi="Calibri" w:cs="Calibri"/>
                <w:color w:val="000000"/>
                <w:sz w:val="20"/>
                <w:lang w:eastAsia="pl-PL"/>
              </w:rPr>
              <w:t>1,01%</w:t>
            </w:r>
          </w:p>
        </w:tc>
      </w:tr>
      <w:tr w:rsidR="004336EB" w:rsidRPr="001362B3" w14:paraId="09A01238" w14:textId="77777777" w:rsidTr="001362B3">
        <w:trPr>
          <w:trHeight w:val="300"/>
        </w:trPr>
        <w:tc>
          <w:tcPr>
            <w:tcW w:w="3640"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47FCEFA2" w14:textId="77777777" w:rsidR="004336EB" w:rsidRPr="001362B3" w:rsidRDefault="004336EB" w:rsidP="00D91805">
            <w:pPr>
              <w:spacing w:before="0" w:after="0" w:line="240" w:lineRule="auto"/>
              <w:jc w:val="center"/>
              <w:rPr>
                <w:rFonts w:ascii="Calibri" w:eastAsia="Times New Roman" w:hAnsi="Calibri" w:cs="Calibri"/>
                <w:color w:val="000000"/>
                <w:sz w:val="20"/>
                <w:lang w:eastAsia="pl-PL"/>
              </w:rPr>
            </w:pPr>
            <w:r w:rsidRPr="001362B3">
              <w:rPr>
                <w:rFonts w:ascii="Calibri" w:eastAsia="Times New Roman" w:hAnsi="Calibri" w:cs="Calibri"/>
                <w:color w:val="000000"/>
                <w:sz w:val="20"/>
                <w:lang w:eastAsia="pl-PL"/>
              </w:rPr>
              <w:t>Radoszyce</w:t>
            </w:r>
          </w:p>
        </w:tc>
        <w:tc>
          <w:tcPr>
            <w:tcW w:w="2800" w:type="dxa"/>
            <w:tcBorders>
              <w:top w:val="nil"/>
              <w:left w:val="nil"/>
              <w:bottom w:val="single" w:sz="4" w:space="0" w:color="auto"/>
              <w:right w:val="single" w:sz="4" w:space="0" w:color="auto"/>
            </w:tcBorders>
            <w:shd w:val="clear" w:color="auto" w:fill="auto"/>
            <w:noWrap/>
            <w:vAlign w:val="center"/>
            <w:hideMark/>
          </w:tcPr>
          <w:p w14:paraId="4D81E71A" w14:textId="77777777" w:rsidR="004336EB" w:rsidRPr="001362B3" w:rsidRDefault="004336EB" w:rsidP="00D91805">
            <w:pPr>
              <w:spacing w:before="0" w:after="0" w:line="240" w:lineRule="auto"/>
              <w:jc w:val="center"/>
              <w:rPr>
                <w:rFonts w:ascii="Calibri" w:eastAsia="Times New Roman" w:hAnsi="Calibri" w:cs="Calibri"/>
                <w:color w:val="000000"/>
                <w:sz w:val="20"/>
                <w:lang w:eastAsia="pl-PL"/>
              </w:rPr>
            </w:pPr>
            <w:r w:rsidRPr="001362B3">
              <w:rPr>
                <w:rFonts w:ascii="Calibri" w:eastAsia="Times New Roman" w:hAnsi="Calibri" w:cs="Calibri"/>
                <w:color w:val="000000"/>
                <w:sz w:val="20"/>
                <w:lang w:eastAsia="pl-PL"/>
              </w:rPr>
              <w:t>566,35</w:t>
            </w:r>
          </w:p>
        </w:tc>
        <w:tc>
          <w:tcPr>
            <w:tcW w:w="2900" w:type="dxa"/>
            <w:tcBorders>
              <w:top w:val="nil"/>
              <w:left w:val="nil"/>
              <w:bottom w:val="single" w:sz="4" w:space="0" w:color="auto"/>
              <w:right w:val="single" w:sz="4" w:space="0" w:color="auto"/>
            </w:tcBorders>
            <w:shd w:val="clear" w:color="auto" w:fill="auto"/>
            <w:noWrap/>
            <w:vAlign w:val="center"/>
            <w:hideMark/>
          </w:tcPr>
          <w:p w14:paraId="0B8BB4B4" w14:textId="77777777" w:rsidR="004336EB" w:rsidRPr="001362B3" w:rsidRDefault="004336EB" w:rsidP="00D91805">
            <w:pPr>
              <w:spacing w:before="0" w:after="0" w:line="240" w:lineRule="auto"/>
              <w:jc w:val="center"/>
              <w:rPr>
                <w:rFonts w:ascii="Calibri" w:eastAsia="Times New Roman" w:hAnsi="Calibri" w:cs="Calibri"/>
                <w:color w:val="000000"/>
                <w:sz w:val="20"/>
                <w:lang w:eastAsia="pl-PL"/>
              </w:rPr>
            </w:pPr>
            <w:r w:rsidRPr="001362B3">
              <w:rPr>
                <w:rFonts w:ascii="Calibri" w:eastAsia="Times New Roman" w:hAnsi="Calibri" w:cs="Calibri"/>
                <w:color w:val="000000"/>
                <w:sz w:val="20"/>
                <w:lang w:eastAsia="pl-PL"/>
              </w:rPr>
              <w:t>3,88%</w:t>
            </w:r>
          </w:p>
        </w:tc>
      </w:tr>
      <w:tr w:rsidR="004336EB" w:rsidRPr="001362B3" w14:paraId="34DA8A95" w14:textId="77777777" w:rsidTr="001362B3">
        <w:trPr>
          <w:trHeight w:val="300"/>
        </w:trPr>
        <w:tc>
          <w:tcPr>
            <w:tcW w:w="3640"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5CE7A3FE" w14:textId="77777777" w:rsidR="004336EB" w:rsidRPr="001362B3" w:rsidRDefault="004336EB" w:rsidP="00D91805">
            <w:pPr>
              <w:spacing w:before="0" w:after="0" w:line="240" w:lineRule="auto"/>
              <w:jc w:val="center"/>
              <w:rPr>
                <w:rFonts w:ascii="Calibri" w:eastAsia="Times New Roman" w:hAnsi="Calibri" w:cs="Calibri"/>
                <w:color w:val="000000"/>
                <w:sz w:val="20"/>
                <w:lang w:eastAsia="pl-PL"/>
              </w:rPr>
            </w:pPr>
            <w:r w:rsidRPr="001362B3">
              <w:rPr>
                <w:rFonts w:ascii="Calibri" w:eastAsia="Times New Roman" w:hAnsi="Calibri" w:cs="Calibri"/>
                <w:color w:val="000000"/>
                <w:sz w:val="20"/>
                <w:lang w:eastAsia="pl-PL"/>
              </w:rPr>
              <w:t>Ruda Maleniecka</w:t>
            </w:r>
          </w:p>
        </w:tc>
        <w:tc>
          <w:tcPr>
            <w:tcW w:w="2800" w:type="dxa"/>
            <w:tcBorders>
              <w:top w:val="nil"/>
              <w:left w:val="nil"/>
              <w:bottom w:val="single" w:sz="4" w:space="0" w:color="auto"/>
              <w:right w:val="single" w:sz="4" w:space="0" w:color="auto"/>
            </w:tcBorders>
            <w:shd w:val="clear" w:color="auto" w:fill="auto"/>
            <w:noWrap/>
            <w:vAlign w:val="center"/>
            <w:hideMark/>
          </w:tcPr>
          <w:p w14:paraId="3D8B2336" w14:textId="77D04F9D" w:rsidR="004336EB" w:rsidRPr="001362B3" w:rsidRDefault="004336EB" w:rsidP="00D91805">
            <w:pPr>
              <w:spacing w:before="0" w:after="0" w:line="240" w:lineRule="auto"/>
              <w:jc w:val="center"/>
              <w:rPr>
                <w:rFonts w:ascii="Calibri" w:eastAsia="Times New Roman" w:hAnsi="Calibri" w:cs="Calibri"/>
                <w:color w:val="000000"/>
                <w:sz w:val="20"/>
                <w:lang w:eastAsia="pl-PL"/>
              </w:rPr>
            </w:pPr>
            <w:r w:rsidRPr="001362B3">
              <w:rPr>
                <w:rFonts w:ascii="Calibri" w:eastAsia="Times New Roman" w:hAnsi="Calibri" w:cs="Calibri"/>
                <w:color w:val="000000"/>
                <w:sz w:val="20"/>
                <w:lang w:eastAsia="pl-PL"/>
              </w:rPr>
              <w:t>1</w:t>
            </w:r>
            <w:r w:rsidR="001362B3">
              <w:rPr>
                <w:rFonts w:ascii="Calibri" w:eastAsia="Times New Roman" w:hAnsi="Calibri" w:cs="Calibri"/>
                <w:color w:val="000000"/>
                <w:sz w:val="20"/>
                <w:lang w:eastAsia="pl-PL"/>
              </w:rPr>
              <w:t> </w:t>
            </w:r>
            <w:r w:rsidRPr="001362B3">
              <w:rPr>
                <w:rFonts w:ascii="Calibri" w:eastAsia="Times New Roman" w:hAnsi="Calibri" w:cs="Calibri"/>
                <w:color w:val="000000"/>
                <w:sz w:val="20"/>
                <w:lang w:eastAsia="pl-PL"/>
              </w:rPr>
              <w:t>358,99</w:t>
            </w:r>
          </w:p>
        </w:tc>
        <w:tc>
          <w:tcPr>
            <w:tcW w:w="2900" w:type="dxa"/>
            <w:tcBorders>
              <w:top w:val="nil"/>
              <w:left w:val="nil"/>
              <w:bottom w:val="single" w:sz="4" w:space="0" w:color="auto"/>
              <w:right w:val="single" w:sz="4" w:space="0" w:color="auto"/>
            </w:tcBorders>
            <w:shd w:val="clear" w:color="auto" w:fill="auto"/>
            <w:noWrap/>
            <w:vAlign w:val="center"/>
            <w:hideMark/>
          </w:tcPr>
          <w:p w14:paraId="1DD2A397" w14:textId="77777777" w:rsidR="004336EB" w:rsidRPr="001362B3" w:rsidRDefault="004336EB" w:rsidP="00D91805">
            <w:pPr>
              <w:spacing w:before="0" w:after="0" w:line="240" w:lineRule="auto"/>
              <w:jc w:val="center"/>
              <w:rPr>
                <w:rFonts w:ascii="Calibri" w:eastAsia="Times New Roman" w:hAnsi="Calibri" w:cs="Calibri"/>
                <w:color w:val="000000"/>
                <w:sz w:val="20"/>
                <w:lang w:eastAsia="pl-PL"/>
              </w:rPr>
            </w:pPr>
            <w:r w:rsidRPr="001362B3">
              <w:rPr>
                <w:rFonts w:ascii="Calibri" w:eastAsia="Times New Roman" w:hAnsi="Calibri" w:cs="Calibri"/>
                <w:color w:val="000000"/>
                <w:sz w:val="20"/>
                <w:lang w:eastAsia="pl-PL"/>
              </w:rPr>
              <w:t>12,35%</w:t>
            </w:r>
          </w:p>
        </w:tc>
      </w:tr>
      <w:tr w:rsidR="004336EB" w:rsidRPr="001362B3" w14:paraId="7FA6D88C" w14:textId="77777777" w:rsidTr="001362B3">
        <w:trPr>
          <w:trHeight w:val="300"/>
        </w:trPr>
        <w:tc>
          <w:tcPr>
            <w:tcW w:w="3640"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3F034ED8" w14:textId="77777777" w:rsidR="004336EB" w:rsidRPr="001362B3" w:rsidRDefault="004336EB" w:rsidP="00D91805">
            <w:pPr>
              <w:spacing w:before="0" w:after="0" w:line="240" w:lineRule="auto"/>
              <w:jc w:val="center"/>
              <w:rPr>
                <w:rFonts w:ascii="Calibri" w:eastAsia="Times New Roman" w:hAnsi="Calibri" w:cs="Calibri"/>
                <w:b/>
                <w:color w:val="000000"/>
                <w:sz w:val="20"/>
                <w:lang w:eastAsia="pl-PL"/>
              </w:rPr>
            </w:pPr>
            <w:r w:rsidRPr="001362B3">
              <w:rPr>
                <w:rFonts w:ascii="Calibri" w:eastAsia="Times New Roman" w:hAnsi="Calibri" w:cs="Calibri"/>
                <w:b/>
                <w:color w:val="000000"/>
                <w:sz w:val="20"/>
                <w:lang w:eastAsia="pl-PL"/>
              </w:rPr>
              <w:t>Razem</w:t>
            </w:r>
          </w:p>
        </w:tc>
        <w:tc>
          <w:tcPr>
            <w:tcW w:w="2800" w:type="dxa"/>
            <w:tcBorders>
              <w:top w:val="nil"/>
              <w:left w:val="nil"/>
              <w:bottom w:val="single" w:sz="4" w:space="0" w:color="auto"/>
              <w:right w:val="single" w:sz="4" w:space="0" w:color="auto"/>
            </w:tcBorders>
            <w:shd w:val="clear" w:color="auto" w:fill="auto"/>
            <w:noWrap/>
            <w:vAlign w:val="center"/>
            <w:hideMark/>
          </w:tcPr>
          <w:p w14:paraId="7CF490B4" w14:textId="77777777" w:rsidR="004336EB" w:rsidRPr="001362B3" w:rsidRDefault="004336EB" w:rsidP="00D91805">
            <w:pPr>
              <w:spacing w:before="0" w:after="0" w:line="240" w:lineRule="auto"/>
              <w:jc w:val="center"/>
              <w:rPr>
                <w:rFonts w:ascii="Calibri" w:eastAsia="Times New Roman" w:hAnsi="Calibri" w:cs="Calibri"/>
                <w:b/>
                <w:color w:val="000000"/>
                <w:sz w:val="20"/>
                <w:lang w:eastAsia="pl-PL"/>
              </w:rPr>
            </w:pPr>
            <w:r w:rsidRPr="001362B3">
              <w:rPr>
                <w:rFonts w:ascii="Calibri" w:eastAsia="Times New Roman" w:hAnsi="Calibri" w:cs="Calibri"/>
                <w:b/>
                <w:color w:val="000000"/>
                <w:sz w:val="20"/>
                <w:lang w:eastAsia="pl-PL"/>
              </w:rPr>
              <w:t>2 058,18</w:t>
            </w:r>
          </w:p>
        </w:tc>
        <w:tc>
          <w:tcPr>
            <w:tcW w:w="2900" w:type="dxa"/>
            <w:tcBorders>
              <w:top w:val="nil"/>
              <w:left w:val="nil"/>
              <w:bottom w:val="single" w:sz="4" w:space="0" w:color="auto"/>
              <w:right w:val="single" w:sz="4" w:space="0" w:color="auto"/>
            </w:tcBorders>
            <w:shd w:val="clear" w:color="auto" w:fill="auto"/>
            <w:noWrap/>
            <w:vAlign w:val="center"/>
            <w:hideMark/>
          </w:tcPr>
          <w:p w14:paraId="4D603A3B" w14:textId="77777777" w:rsidR="004336EB" w:rsidRPr="001362B3" w:rsidRDefault="004336EB" w:rsidP="00D91805">
            <w:pPr>
              <w:spacing w:before="0" w:after="0" w:line="240" w:lineRule="auto"/>
              <w:jc w:val="center"/>
              <w:rPr>
                <w:rFonts w:ascii="Calibri" w:eastAsia="Times New Roman" w:hAnsi="Calibri" w:cs="Calibri"/>
                <w:b/>
                <w:color w:val="000000"/>
                <w:sz w:val="20"/>
                <w:lang w:eastAsia="pl-PL"/>
              </w:rPr>
            </w:pPr>
            <w:r w:rsidRPr="001362B3">
              <w:rPr>
                <w:rFonts w:ascii="Calibri" w:eastAsia="Times New Roman" w:hAnsi="Calibri" w:cs="Calibri"/>
                <w:b/>
                <w:color w:val="000000"/>
                <w:sz w:val="20"/>
                <w:lang w:eastAsia="pl-PL"/>
              </w:rPr>
              <w:t>5,30%</w:t>
            </w:r>
          </w:p>
        </w:tc>
      </w:tr>
    </w:tbl>
    <w:p w14:paraId="3ECE8160" w14:textId="2E7273C6" w:rsidR="004336EB" w:rsidRPr="001362B3" w:rsidRDefault="001362B3" w:rsidP="00867C86">
      <w:pPr>
        <w:pStyle w:val="Bezodstpw"/>
        <w:jc w:val="center"/>
        <w:rPr>
          <w:rFonts w:cstheme="minorHAnsi"/>
          <w:sz w:val="20"/>
          <w:lang w:val="pl-PL"/>
        </w:rPr>
      </w:pPr>
      <w:r>
        <w:rPr>
          <w:rFonts w:cstheme="minorHAnsi"/>
          <w:sz w:val="20"/>
          <w:lang w:val="pl-PL"/>
        </w:rPr>
        <w:t>ź</w:t>
      </w:r>
      <w:r w:rsidR="004336EB" w:rsidRPr="001362B3">
        <w:rPr>
          <w:rFonts w:cstheme="minorHAnsi"/>
          <w:sz w:val="20"/>
          <w:lang w:val="pl-PL"/>
        </w:rPr>
        <w:t>ródło: opracowanie własne</w:t>
      </w:r>
    </w:p>
    <w:p w14:paraId="687AC196" w14:textId="6CC4E58B" w:rsidR="00A5360D" w:rsidRPr="004240F8" w:rsidRDefault="00A5360D" w:rsidP="001362B3">
      <w:pPr>
        <w:spacing w:before="0" w:after="0"/>
        <w:rPr>
          <w:rFonts w:cstheme="minorHAnsi"/>
        </w:rPr>
      </w:pPr>
      <w:r w:rsidRPr="004240F8">
        <w:rPr>
          <w:rFonts w:cstheme="minorHAnsi"/>
        </w:rPr>
        <w:t>Podsumowanie – obszary chronione:</w:t>
      </w:r>
    </w:p>
    <w:p w14:paraId="0B7E7576" w14:textId="0D074118" w:rsidR="00A5360D" w:rsidRPr="004240F8" w:rsidRDefault="00362DC7" w:rsidP="001362B3">
      <w:pPr>
        <w:pStyle w:val="Akapitzlist"/>
        <w:numPr>
          <w:ilvl w:val="0"/>
          <w:numId w:val="19"/>
        </w:numPr>
        <w:spacing w:before="0" w:after="0"/>
        <w:rPr>
          <w:rFonts w:cstheme="minorHAnsi"/>
        </w:rPr>
      </w:pPr>
      <w:r>
        <w:rPr>
          <w:rFonts w:cstheme="minorHAnsi"/>
        </w:rPr>
        <w:lastRenderedPageBreak/>
        <w:t xml:space="preserve">wszystkie </w:t>
      </w:r>
      <w:r w:rsidR="00A5360D" w:rsidRPr="004240F8">
        <w:rPr>
          <w:rFonts w:cstheme="minorHAnsi"/>
        </w:rPr>
        <w:t>gmin</w:t>
      </w:r>
      <w:r>
        <w:rPr>
          <w:rFonts w:cstheme="minorHAnsi"/>
        </w:rPr>
        <w:t>y</w:t>
      </w:r>
      <w:r w:rsidR="00A5360D" w:rsidRPr="004240F8">
        <w:rPr>
          <w:rFonts w:cstheme="minorHAnsi"/>
        </w:rPr>
        <w:t xml:space="preserve"> objętych Startegią posiada na swoim terenie obszary </w:t>
      </w:r>
      <w:r w:rsidR="00A5360D" w:rsidRPr="004240F8">
        <w:rPr>
          <w:rFonts w:cstheme="minorHAnsi"/>
          <w:b/>
          <w:bCs/>
        </w:rPr>
        <w:t>NATURA 2000</w:t>
      </w:r>
      <w:r w:rsidR="00A5360D" w:rsidRPr="004240F8">
        <w:rPr>
          <w:rFonts w:cstheme="minorHAnsi"/>
        </w:rPr>
        <w:t xml:space="preserve"> </w:t>
      </w:r>
      <w:r w:rsidR="00A5360D" w:rsidRPr="004240F8">
        <w:rPr>
          <w:rFonts w:cstheme="minorHAnsi"/>
        </w:rPr>
        <w:br/>
        <w:t>i obejmuj</w:t>
      </w:r>
      <w:r>
        <w:rPr>
          <w:rFonts w:cstheme="minorHAnsi"/>
        </w:rPr>
        <w:t>ą</w:t>
      </w:r>
      <w:r w:rsidR="00A5360D" w:rsidRPr="004240F8">
        <w:rPr>
          <w:rFonts w:cstheme="minorHAnsi"/>
        </w:rPr>
        <w:t xml:space="preserve"> one </w:t>
      </w:r>
      <w:r w:rsidR="00A5360D" w:rsidRPr="004240F8">
        <w:rPr>
          <w:rFonts w:cstheme="minorHAnsi"/>
          <w:b/>
          <w:bCs/>
        </w:rPr>
        <w:t xml:space="preserve">łącznie </w:t>
      </w:r>
      <w:r>
        <w:rPr>
          <w:rFonts w:cstheme="minorHAnsi"/>
          <w:b/>
          <w:bCs/>
        </w:rPr>
        <w:t>5,3</w:t>
      </w:r>
      <w:r w:rsidR="00A5360D" w:rsidRPr="004240F8">
        <w:rPr>
          <w:rFonts w:cstheme="minorHAnsi"/>
          <w:b/>
          <w:bCs/>
        </w:rPr>
        <w:t>% obszaru</w:t>
      </w:r>
      <w:r w:rsidR="00A5360D" w:rsidRPr="004240F8">
        <w:rPr>
          <w:rFonts w:cstheme="minorHAnsi"/>
        </w:rPr>
        <w:t xml:space="preserve"> </w:t>
      </w:r>
      <w:r w:rsidR="00A5360D" w:rsidRPr="004240F8">
        <w:rPr>
          <w:rFonts w:cstheme="minorHAnsi"/>
          <w:b/>
          <w:bCs/>
        </w:rPr>
        <w:t>objętego Strategią</w:t>
      </w:r>
      <w:r w:rsidR="00A5360D" w:rsidRPr="004240F8">
        <w:rPr>
          <w:rFonts w:cstheme="minorHAnsi"/>
        </w:rPr>
        <w:t>,</w:t>
      </w:r>
    </w:p>
    <w:p w14:paraId="0D6CE7B1" w14:textId="565986EE" w:rsidR="00A5360D" w:rsidRPr="004240F8" w:rsidRDefault="00362DC7" w:rsidP="001362B3">
      <w:pPr>
        <w:pStyle w:val="Akapitzlist"/>
        <w:numPr>
          <w:ilvl w:val="0"/>
          <w:numId w:val="30"/>
        </w:numPr>
        <w:spacing w:before="0" w:after="0"/>
        <w:rPr>
          <w:rFonts w:cstheme="minorHAnsi"/>
        </w:rPr>
      </w:pPr>
      <w:r w:rsidRPr="00362DC7">
        <w:rPr>
          <w:rFonts w:cstheme="minorHAnsi"/>
          <w:b/>
          <w:bCs/>
        </w:rPr>
        <w:t>Dolina Czarnej PLH260015</w:t>
      </w:r>
      <w:r w:rsidR="00A5360D" w:rsidRPr="004240F8">
        <w:rPr>
          <w:rFonts w:cstheme="minorHAnsi"/>
        </w:rPr>
        <w:t xml:space="preserve">– </w:t>
      </w:r>
      <w:r>
        <w:rPr>
          <w:rFonts w:cstheme="minorHAnsi"/>
        </w:rPr>
        <w:t xml:space="preserve">2049,8 ha tj. 35,46% całego obszaru obejmują </w:t>
      </w:r>
      <w:r w:rsidR="00A5360D" w:rsidRPr="004240F8">
        <w:rPr>
          <w:rFonts w:cstheme="minorHAnsi"/>
        </w:rPr>
        <w:t>fragment</w:t>
      </w:r>
      <w:r>
        <w:rPr>
          <w:rFonts w:cstheme="minorHAnsi"/>
        </w:rPr>
        <w:t xml:space="preserve">y gmin objętych Strategią; </w:t>
      </w:r>
    </w:p>
    <w:p w14:paraId="62263DAA" w14:textId="77777777" w:rsidR="008875FE" w:rsidRDefault="00362DC7" w:rsidP="001362B3">
      <w:pPr>
        <w:pStyle w:val="Akapitzlist"/>
        <w:numPr>
          <w:ilvl w:val="0"/>
          <w:numId w:val="30"/>
        </w:numPr>
        <w:spacing w:before="0" w:after="0"/>
        <w:rPr>
          <w:rFonts w:cstheme="minorHAnsi"/>
        </w:rPr>
      </w:pPr>
      <w:r w:rsidRPr="00362DC7">
        <w:rPr>
          <w:rFonts w:cstheme="minorHAnsi"/>
          <w:b/>
          <w:bCs/>
        </w:rPr>
        <w:t>Ostoja Pomorzany PLH260030</w:t>
      </w:r>
      <w:r w:rsidR="00A5360D" w:rsidRPr="004240F8">
        <w:rPr>
          <w:rFonts w:cstheme="minorHAnsi"/>
        </w:rPr>
        <w:t xml:space="preserve">– </w:t>
      </w:r>
      <w:r>
        <w:rPr>
          <w:rFonts w:cstheme="minorHAnsi"/>
        </w:rPr>
        <w:t>8,38</w:t>
      </w:r>
      <w:r w:rsidR="00A5360D" w:rsidRPr="004240F8">
        <w:rPr>
          <w:rFonts w:cstheme="minorHAnsi"/>
        </w:rPr>
        <w:t xml:space="preserve"> ha (fragment Gminy </w:t>
      </w:r>
      <w:r>
        <w:rPr>
          <w:rFonts w:cstheme="minorHAnsi"/>
        </w:rPr>
        <w:t>Ruda Maleniecka</w:t>
      </w:r>
      <w:r w:rsidR="00A5360D" w:rsidRPr="004240F8">
        <w:rPr>
          <w:rFonts w:cstheme="minorHAnsi"/>
        </w:rPr>
        <w:t xml:space="preserve"> obejmuje </w:t>
      </w:r>
      <w:r>
        <w:rPr>
          <w:rFonts w:cstheme="minorHAnsi"/>
        </w:rPr>
        <w:t>0,92</w:t>
      </w:r>
      <w:r w:rsidR="00A5360D" w:rsidRPr="004240F8">
        <w:rPr>
          <w:rFonts w:cstheme="minorHAnsi"/>
        </w:rPr>
        <w:t xml:space="preserve"> % powierzchni przedmiotowego obszaru NATURA 2000),</w:t>
      </w:r>
    </w:p>
    <w:p w14:paraId="1E38A7D5" w14:textId="530EF638" w:rsidR="008875FE" w:rsidRPr="008875FE" w:rsidRDefault="00A5360D" w:rsidP="001362B3">
      <w:pPr>
        <w:pStyle w:val="Akapitzlist"/>
        <w:numPr>
          <w:ilvl w:val="0"/>
          <w:numId w:val="19"/>
        </w:numPr>
        <w:spacing w:before="0" w:after="0"/>
        <w:rPr>
          <w:rFonts w:cstheme="minorHAnsi"/>
        </w:rPr>
      </w:pPr>
      <w:r w:rsidRPr="008875FE">
        <w:rPr>
          <w:rFonts w:cstheme="minorHAnsi"/>
          <w:b/>
          <w:bCs/>
        </w:rPr>
        <w:t>gminy</w:t>
      </w:r>
      <w:r w:rsidRPr="008875FE">
        <w:rPr>
          <w:rFonts w:cstheme="minorHAnsi"/>
        </w:rPr>
        <w:t xml:space="preserve"> </w:t>
      </w:r>
      <w:r w:rsidR="008875FE" w:rsidRPr="008875FE">
        <w:rPr>
          <w:rFonts w:cstheme="minorHAnsi"/>
          <w:b/>
          <w:bCs/>
        </w:rPr>
        <w:t>Radoszyce i Ruda Malenicka</w:t>
      </w:r>
      <w:r w:rsidR="008875FE" w:rsidRPr="008875FE">
        <w:rPr>
          <w:rFonts w:cstheme="minorHAnsi"/>
        </w:rPr>
        <w:t xml:space="preserve"> są </w:t>
      </w:r>
      <w:r w:rsidR="008875FE" w:rsidRPr="001362B3">
        <w:rPr>
          <w:rFonts w:cstheme="minorHAnsi"/>
          <w:b/>
          <w:bCs/>
          <w:color w:val="538135" w:themeColor="accent6" w:themeShade="BF"/>
          <w:u w:val="single"/>
        </w:rPr>
        <w:t>w całości</w:t>
      </w:r>
      <w:r w:rsidR="008875FE" w:rsidRPr="001362B3">
        <w:rPr>
          <w:rFonts w:cstheme="minorHAnsi"/>
          <w:color w:val="538135" w:themeColor="accent6" w:themeShade="BF"/>
        </w:rPr>
        <w:t xml:space="preserve"> </w:t>
      </w:r>
      <w:r w:rsidR="008875FE" w:rsidRPr="008875FE">
        <w:rPr>
          <w:rFonts w:cstheme="minorHAnsi"/>
        </w:rPr>
        <w:t xml:space="preserve">objęte </w:t>
      </w:r>
      <w:r w:rsidR="008875FE" w:rsidRPr="008875FE">
        <w:rPr>
          <w:rFonts w:cstheme="minorHAnsi"/>
          <w:b/>
          <w:bCs/>
        </w:rPr>
        <w:t>Konecko-Łopuszniańskim Obszarem Chronionego Krajobrazu</w:t>
      </w:r>
      <w:r w:rsidR="008875FE" w:rsidRPr="008875FE">
        <w:rPr>
          <w:rFonts w:cstheme="minorHAnsi"/>
        </w:rPr>
        <w:t xml:space="preserve">, zaś fragmenty </w:t>
      </w:r>
      <w:r w:rsidR="008875FE" w:rsidRPr="008875FE">
        <w:rPr>
          <w:rFonts w:cstheme="minorHAnsi"/>
          <w:b/>
          <w:bCs/>
        </w:rPr>
        <w:t>Gminy Fałków</w:t>
      </w:r>
      <w:r w:rsidR="008875FE" w:rsidRPr="008875FE">
        <w:rPr>
          <w:rFonts w:cstheme="minorHAnsi"/>
        </w:rPr>
        <w:t xml:space="preserve"> obejmują </w:t>
      </w:r>
      <w:r w:rsidR="008875FE" w:rsidRPr="008875FE">
        <w:rPr>
          <w:rFonts w:cstheme="minorHAnsi"/>
          <w:b/>
          <w:bCs/>
        </w:rPr>
        <w:t>Przedborski Obszar Chronionego Krajobrazu</w:t>
      </w:r>
      <w:r w:rsidR="008875FE">
        <w:rPr>
          <w:rFonts w:cstheme="minorHAnsi"/>
        </w:rPr>
        <w:t>,</w:t>
      </w:r>
    </w:p>
    <w:p w14:paraId="05A6BB5F" w14:textId="51E06CF4" w:rsidR="002C49DD" w:rsidRDefault="00A5360D" w:rsidP="001362B3">
      <w:pPr>
        <w:pStyle w:val="Akapitzlist"/>
        <w:numPr>
          <w:ilvl w:val="0"/>
          <w:numId w:val="19"/>
        </w:numPr>
        <w:spacing w:before="0" w:after="0"/>
        <w:rPr>
          <w:rFonts w:cstheme="minorHAnsi"/>
        </w:rPr>
      </w:pPr>
      <w:r w:rsidRPr="004240F8">
        <w:rPr>
          <w:rFonts w:cstheme="minorHAnsi"/>
        </w:rPr>
        <w:t xml:space="preserve">na terenie Gminy </w:t>
      </w:r>
      <w:r w:rsidR="00F353F4">
        <w:rPr>
          <w:rFonts w:cstheme="minorHAnsi"/>
        </w:rPr>
        <w:t xml:space="preserve">Ruda Maleniecka zlokalizowane są także: </w:t>
      </w:r>
    </w:p>
    <w:p w14:paraId="29C0B637" w14:textId="04906B20" w:rsidR="00F353F4" w:rsidRDefault="00F353F4">
      <w:pPr>
        <w:pStyle w:val="Akapitzlist"/>
        <w:numPr>
          <w:ilvl w:val="0"/>
          <w:numId w:val="48"/>
        </w:numPr>
        <w:spacing w:before="0" w:after="0"/>
        <w:rPr>
          <w:rFonts w:cstheme="minorHAnsi"/>
        </w:rPr>
      </w:pPr>
      <w:r>
        <w:rPr>
          <w:rFonts w:cstheme="minorHAnsi"/>
        </w:rPr>
        <w:t>rezerwat przyrody „</w:t>
      </w:r>
      <w:r w:rsidRPr="00F353F4">
        <w:rPr>
          <w:rFonts w:cstheme="minorHAnsi"/>
        </w:rPr>
        <w:t>Piekiełko Szkuckie</w:t>
      </w:r>
      <w:r>
        <w:rPr>
          <w:rFonts w:cstheme="minorHAnsi"/>
        </w:rPr>
        <w:t>”,</w:t>
      </w:r>
    </w:p>
    <w:p w14:paraId="336A5B68" w14:textId="69DEED46" w:rsidR="00F353F4" w:rsidRDefault="00F353F4">
      <w:pPr>
        <w:pStyle w:val="Akapitzlist"/>
        <w:numPr>
          <w:ilvl w:val="0"/>
          <w:numId w:val="48"/>
        </w:numPr>
        <w:spacing w:before="0" w:after="0"/>
        <w:rPr>
          <w:rFonts w:cstheme="minorHAnsi"/>
        </w:rPr>
      </w:pPr>
      <w:r>
        <w:rPr>
          <w:rFonts w:cstheme="minorHAnsi"/>
        </w:rPr>
        <w:t xml:space="preserve">stanowisko dokumentacyjne - </w:t>
      </w:r>
      <w:r w:rsidRPr="00F353F4">
        <w:rPr>
          <w:rFonts w:cstheme="minorHAnsi"/>
        </w:rPr>
        <w:t>Żwirownia w Księżym Lesie</w:t>
      </w:r>
      <w:r>
        <w:rPr>
          <w:rFonts w:cstheme="minorHAnsi"/>
        </w:rPr>
        <w:t>.</w:t>
      </w:r>
    </w:p>
    <w:p w14:paraId="28418C4B" w14:textId="780FC606" w:rsidR="00F353F4" w:rsidRPr="00F353F4" w:rsidRDefault="00F353F4">
      <w:pPr>
        <w:pStyle w:val="Akapitzlist"/>
        <w:numPr>
          <w:ilvl w:val="0"/>
          <w:numId w:val="49"/>
        </w:numPr>
        <w:spacing w:before="0" w:after="0"/>
        <w:rPr>
          <w:rFonts w:cstheme="minorHAnsi"/>
        </w:rPr>
      </w:pPr>
      <w:r>
        <w:rPr>
          <w:rFonts w:cstheme="minorHAnsi"/>
        </w:rPr>
        <w:t xml:space="preserve">aż 21 użytków ekologicznych zlokalizowanych jest na terenie Gminy Fałków </w:t>
      </w:r>
      <w:r>
        <w:rPr>
          <w:rFonts w:cstheme="minorHAnsi"/>
        </w:rPr>
        <w:br/>
        <w:t>(4 w Gminie Radoszyce oraz 2 na obszarze Gminy Ruda Maleniecka).</w:t>
      </w:r>
    </w:p>
    <w:p w14:paraId="635AE969" w14:textId="77777777" w:rsidR="00AC6571" w:rsidRPr="004240F8" w:rsidRDefault="00AC6571" w:rsidP="001362B3">
      <w:pPr>
        <w:spacing w:before="0" w:after="0"/>
        <w:rPr>
          <w:rFonts w:cstheme="minorHAnsi"/>
          <w:b/>
          <w:bCs/>
        </w:rPr>
      </w:pPr>
    </w:p>
    <w:p w14:paraId="37DAED1B" w14:textId="50D99A8C" w:rsidR="005B04B1" w:rsidRPr="00FB1504" w:rsidRDefault="005B04B1" w:rsidP="0053798A">
      <w:pPr>
        <w:pStyle w:val="Bezodstpw"/>
        <w:ind w:left="0"/>
        <w:rPr>
          <w:b/>
          <w:bCs/>
          <w:lang w:val="pl-PL"/>
        </w:rPr>
      </w:pPr>
      <w:r w:rsidRPr="00FB1504">
        <w:rPr>
          <w:b/>
          <w:bCs/>
          <w:lang w:val="pl-PL"/>
        </w:rPr>
        <w:t>GOSPODARKA WODNA/ PRZECIWDZIAŁANIE SKUTKOM SUSZY</w:t>
      </w:r>
    </w:p>
    <w:p w14:paraId="40DB2352" w14:textId="44E350C0" w:rsidR="00BE2CF9" w:rsidRPr="004240F8" w:rsidRDefault="00BE2CF9" w:rsidP="001362B3">
      <w:pPr>
        <w:spacing w:before="0" w:after="0"/>
        <w:rPr>
          <w:rFonts w:cstheme="minorHAnsi"/>
        </w:rPr>
      </w:pPr>
      <w:r w:rsidRPr="004240F8">
        <w:rPr>
          <w:rFonts w:cstheme="minorHAnsi"/>
        </w:rPr>
        <w:t xml:space="preserve">Warto w kontekście ochrony obszarów chronionych zwrócić uwagę </w:t>
      </w:r>
      <w:r w:rsidR="005D6CC5" w:rsidRPr="004240F8">
        <w:rPr>
          <w:rFonts w:cstheme="minorHAnsi"/>
        </w:rPr>
        <w:t>na główne obszary problemowe</w:t>
      </w:r>
      <w:r w:rsidR="00F52C6B">
        <w:rPr>
          <w:rFonts w:cstheme="minorHAnsi"/>
        </w:rPr>
        <w:t xml:space="preserve"> w tym obszarze tj.:</w:t>
      </w:r>
    </w:p>
    <w:p w14:paraId="0488C052" w14:textId="7E82AA8A" w:rsidR="005D6CC5" w:rsidRPr="004240F8" w:rsidRDefault="005D6CC5" w:rsidP="001362B3">
      <w:pPr>
        <w:pStyle w:val="Akapitzlist"/>
        <w:numPr>
          <w:ilvl w:val="0"/>
          <w:numId w:val="31"/>
        </w:numPr>
        <w:spacing w:before="0" w:after="0"/>
        <w:rPr>
          <w:rFonts w:cstheme="minorHAnsi"/>
        </w:rPr>
      </w:pPr>
      <w:r w:rsidRPr="004240F8">
        <w:rPr>
          <w:rFonts w:cstheme="minorHAnsi"/>
        </w:rPr>
        <w:t xml:space="preserve">część gmin </w:t>
      </w:r>
      <w:r w:rsidR="00F353F4">
        <w:rPr>
          <w:rFonts w:cstheme="minorHAnsi"/>
        </w:rPr>
        <w:t>objętych Strategią</w:t>
      </w:r>
      <w:r w:rsidRPr="004240F8">
        <w:rPr>
          <w:rFonts w:cstheme="minorHAnsi"/>
        </w:rPr>
        <w:t xml:space="preserve"> jest na obszarach deficytowych w wodę,</w:t>
      </w:r>
    </w:p>
    <w:p w14:paraId="2ADA449E" w14:textId="21EBD232" w:rsidR="00E10FD7" w:rsidRPr="003B4392" w:rsidRDefault="005D6CC5" w:rsidP="001362B3">
      <w:pPr>
        <w:pStyle w:val="Akapitzlist"/>
        <w:numPr>
          <w:ilvl w:val="0"/>
          <w:numId w:val="31"/>
        </w:numPr>
        <w:spacing w:before="0" w:after="0"/>
        <w:rPr>
          <w:rFonts w:cstheme="minorHAnsi"/>
        </w:rPr>
      </w:pPr>
      <w:r w:rsidRPr="004240F8">
        <w:rPr>
          <w:rFonts w:cstheme="minorHAnsi"/>
        </w:rPr>
        <w:t>na terenie</w:t>
      </w:r>
      <w:r w:rsidR="00E74413" w:rsidRPr="004240F8">
        <w:rPr>
          <w:rFonts w:cstheme="minorHAnsi"/>
        </w:rPr>
        <w:t xml:space="preserve"> </w:t>
      </w:r>
      <w:r w:rsidR="00F353F4">
        <w:rPr>
          <w:rFonts w:cstheme="minorHAnsi"/>
        </w:rPr>
        <w:t>gmin Ruda Maleniecka i Radoszyce</w:t>
      </w:r>
      <w:r w:rsidRPr="004240F8">
        <w:rPr>
          <w:rFonts w:cstheme="minorHAnsi"/>
        </w:rPr>
        <w:t xml:space="preserve"> istnieje ryzyko powodziowe</w:t>
      </w:r>
      <w:r w:rsidR="003B4392">
        <w:rPr>
          <w:rFonts w:cstheme="minorHAnsi"/>
        </w:rPr>
        <w:t>.</w:t>
      </w:r>
    </w:p>
    <w:p w14:paraId="60343761" w14:textId="494390EF" w:rsidR="00E74413" w:rsidRPr="004240F8" w:rsidRDefault="00E10FD7" w:rsidP="006971F3">
      <w:pPr>
        <w:spacing w:before="0" w:after="0"/>
        <w:rPr>
          <w:rFonts w:cstheme="minorHAnsi"/>
        </w:rPr>
      </w:pPr>
      <w:r w:rsidRPr="004240F8">
        <w:rPr>
          <w:rFonts w:cstheme="minorHAnsi"/>
        </w:rPr>
        <w:t xml:space="preserve">Problem suszy będzie wyzwaniem dla całego regionu, stąd wymagana jest koordynacja działań służb odpowiedzialnych za zarządzanie wodami, aby zapewnić dostęp do wody nie tylko dla celów bytowych, ale i zabezpieczyć potrzeby rolnictwa w tym zakresie. </w:t>
      </w:r>
    </w:p>
    <w:p w14:paraId="51F3F748" w14:textId="77777777" w:rsidR="006971F3" w:rsidRDefault="006971F3" w:rsidP="006971F3">
      <w:pPr>
        <w:spacing w:before="0" w:after="160" w:line="240" w:lineRule="auto"/>
      </w:pPr>
    </w:p>
    <w:p w14:paraId="3A3AA7B0" w14:textId="46CD6DA4" w:rsidR="00127808" w:rsidRPr="001E1F9E" w:rsidRDefault="001362B3" w:rsidP="006971F3">
      <w:pPr>
        <w:spacing w:before="0" w:after="160" w:line="240" w:lineRule="auto"/>
        <w:rPr>
          <w:rFonts w:eastAsia="Calibri" w:cstheme="minorHAnsi"/>
          <w:szCs w:val="24"/>
        </w:rPr>
      </w:pPr>
      <w:r>
        <w:rPr>
          <w:rFonts w:eastAsia="Calibri" w:cstheme="minorHAnsi"/>
          <w:szCs w:val="24"/>
        </w:rPr>
        <w:t xml:space="preserve">W </w:t>
      </w:r>
      <w:r w:rsidR="00127808" w:rsidRPr="001E1F9E">
        <w:rPr>
          <w:rFonts w:eastAsia="Calibri" w:cstheme="minorHAnsi"/>
          <w:szCs w:val="24"/>
        </w:rPr>
        <w:t xml:space="preserve">trakcie formułowania Strategii – liderzy lokalni zwracali uwagę, iż rosnące zużycie wody do celów bytowych i gospodarczych oraz obserwowane zmiany klimatyczne powodują konieczność przemodelowania podejścia do zarządzania wodą na poziomie lokalnym. </w:t>
      </w:r>
    </w:p>
    <w:p w14:paraId="773FE00E" w14:textId="46F0D58E" w:rsidR="00127808" w:rsidRPr="001E1F9E" w:rsidRDefault="00127808" w:rsidP="001362B3">
      <w:pPr>
        <w:spacing w:before="0" w:after="0"/>
        <w:rPr>
          <w:rFonts w:eastAsia="Calibri" w:cstheme="minorHAnsi"/>
          <w:szCs w:val="24"/>
        </w:rPr>
      </w:pPr>
      <w:r w:rsidRPr="001E1F9E">
        <w:rPr>
          <w:rFonts w:eastAsia="Calibri" w:cstheme="minorHAnsi"/>
          <w:i/>
          <w:iCs/>
          <w:szCs w:val="24"/>
        </w:rPr>
        <w:t>Strategia</w:t>
      </w:r>
      <w:r w:rsidRPr="001E1F9E">
        <w:rPr>
          <w:rFonts w:eastAsia="Calibri" w:cstheme="minorHAnsi"/>
          <w:szCs w:val="24"/>
        </w:rPr>
        <w:t xml:space="preserve"> zakłada</w:t>
      </w:r>
      <w:r w:rsidR="00E520C3" w:rsidRPr="001E1F9E">
        <w:rPr>
          <w:rFonts w:eastAsia="Calibri" w:cstheme="minorHAnsi"/>
          <w:szCs w:val="24"/>
        </w:rPr>
        <w:t xml:space="preserve"> z jednej strony -</w:t>
      </w:r>
      <w:r w:rsidRPr="001E1F9E">
        <w:rPr>
          <w:rFonts w:eastAsia="Calibri" w:cstheme="minorHAnsi"/>
          <w:szCs w:val="24"/>
        </w:rPr>
        <w:t xml:space="preserve"> realizację inwestycji służących bardziej efektywnemu korzystaniu z wody (zwiększenie możliwości retencyjnych oraz wykorzystanie wód powierzchniowych do celów gospodarczych). Drugim elementem jest budowa sieci kanalizacyjnej oraz wyposażenie gospodarstw domowych w instalacje przydomowych oczyszczalni ścieków w miejscowościach, gdzie względy ekonomiczne nie pozwalają na budowę zbiorczych systemów kanalizacyjnych.</w:t>
      </w:r>
    </w:p>
    <w:p w14:paraId="1995B936" w14:textId="77777777" w:rsidR="001F3BB0" w:rsidRPr="004240F8" w:rsidRDefault="001F3BB0" w:rsidP="00D91805">
      <w:pPr>
        <w:spacing w:before="0" w:after="0" w:line="240" w:lineRule="auto"/>
        <w:rPr>
          <w:rFonts w:eastAsia="Calibri" w:cstheme="minorHAnsi"/>
          <w:szCs w:val="24"/>
        </w:rPr>
      </w:pPr>
      <w:r w:rsidRPr="004240F8">
        <w:rPr>
          <w:rFonts w:eastAsia="Calibri" w:cstheme="minorHAnsi"/>
          <w:szCs w:val="24"/>
        </w:rPr>
        <w:br w:type="page"/>
      </w:r>
    </w:p>
    <w:p w14:paraId="14143027" w14:textId="77777777" w:rsidR="001F3BB0" w:rsidRPr="004240F8" w:rsidRDefault="001F3BB0" w:rsidP="00D91805">
      <w:pPr>
        <w:spacing w:before="0" w:after="0" w:line="240" w:lineRule="auto"/>
        <w:rPr>
          <w:rFonts w:eastAsia="Calibri" w:cstheme="minorHAnsi"/>
          <w:sz w:val="22"/>
        </w:rPr>
        <w:sectPr w:rsidR="001F3BB0" w:rsidRPr="004240F8" w:rsidSect="00C304CF">
          <w:headerReference w:type="first" r:id="rId39"/>
          <w:pgSz w:w="11906" w:h="16838" w:code="9"/>
          <w:pgMar w:top="1440" w:right="1440" w:bottom="1440" w:left="1440" w:header="706" w:footer="706" w:gutter="0"/>
          <w:cols w:space="720"/>
          <w:titlePg/>
          <w:docGrid w:linePitch="360"/>
        </w:sectPr>
      </w:pPr>
    </w:p>
    <w:p w14:paraId="587D3474" w14:textId="1D8602E9" w:rsidR="00643169" w:rsidRPr="004240F8" w:rsidRDefault="00643169" w:rsidP="003A4C23">
      <w:pPr>
        <w:pStyle w:val="Legenda"/>
        <w:rPr>
          <w:rFonts w:eastAsia="Calibri"/>
        </w:rPr>
      </w:pPr>
      <w:bookmarkStart w:id="39" w:name="_Toc129255114"/>
      <w:r w:rsidRPr="004240F8">
        <w:rPr>
          <w:rFonts w:eastAsia="Calibri"/>
        </w:rPr>
        <w:lastRenderedPageBreak/>
        <w:t xml:space="preserve">Mapa </w:t>
      </w:r>
      <w:r w:rsidR="00A85C72">
        <w:rPr>
          <w:rFonts w:eastAsia="Calibri"/>
        </w:rPr>
        <w:fldChar w:fldCharType="begin"/>
      </w:r>
      <w:r w:rsidR="00A85C72">
        <w:rPr>
          <w:rFonts w:eastAsia="Calibri"/>
        </w:rPr>
        <w:instrText xml:space="preserve"> SEQ Mapa \* ARABIC </w:instrText>
      </w:r>
      <w:r w:rsidR="00A85C72">
        <w:rPr>
          <w:rFonts w:eastAsia="Calibri"/>
        </w:rPr>
        <w:fldChar w:fldCharType="separate"/>
      </w:r>
      <w:r w:rsidR="004C4F42">
        <w:rPr>
          <w:rFonts w:eastAsia="Calibri"/>
          <w:noProof/>
        </w:rPr>
        <w:t>10</w:t>
      </w:r>
      <w:r w:rsidR="00A85C72">
        <w:rPr>
          <w:rFonts w:eastAsia="Calibri"/>
        </w:rPr>
        <w:fldChar w:fldCharType="end"/>
      </w:r>
      <w:r w:rsidR="001362B3">
        <w:rPr>
          <w:rFonts w:eastAsia="Calibri"/>
        </w:rPr>
        <w:t>.</w:t>
      </w:r>
      <w:r w:rsidRPr="004240F8">
        <w:rPr>
          <w:rFonts w:eastAsia="Calibri"/>
        </w:rPr>
        <w:t xml:space="preserve"> Mapa zagrożenia powodziowego na </w:t>
      </w:r>
      <w:r w:rsidR="00E520C3" w:rsidRPr="004240F8">
        <w:rPr>
          <w:rFonts w:eastAsia="Calibri"/>
        </w:rPr>
        <w:t>obszarze gmin objętych Strategią</w:t>
      </w:r>
      <w:bookmarkEnd w:id="39"/>
    </w:p>
    <w:p w14:paraId="56521F74" w14:textId="564B2170" w:rsidR="00643169" w:rsidRDefault="003B4392" w:rsidP="00D91805">
      <w:pPr>
        <w:spacing w:before="0" w:after="0" w:line="240" w:lineRule="auto"/>
        <w:jc w:val="center"/>
        <w:rPr>
          <w:rFonts w:cstheme="minorHAnsi"/>
          <w:noProof/>
        </w:rPr>
      </w:pPr>
      <w:r>
        <w:rPr>
          <w:noProof/>
          <w:lang w:eastAsia="pl-PL"/>
        </w:rPr>
        <w:drawing>
          <wp:inline distT="0" distB="0" distL="0" distR="0" wp14:anchorId="270AA4F2" wp14:editId="029FD025">
            <wp:extent cx="8212347" cy="5252890"/>
            <wp:effectExtent l="0" t="0" r="0" b="508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8230961" cy="5264796"/>
                    </a:xfrm>
                    <a:prstGeom prst="rect">
                      <a:avLst/>
                    </a:prstGeom>
                    <a:noFill/>
                    <a:ln>
                      <a:noFill/>
                    </a:ln>
                  </pic:spPr>
                </pic:pic>
              </a:graphicData>
            </a:graphic>
          </wp:inline>
        </w:drawing>
      </w:r>
    </w:p>
    <w:p w14:paraId="278D92C3" w14:textId="500A5286" w:rsidR="00643169" w:rsidRPr="001362B3" w:rsidRDefault="001362B3" w:rsidP="003A4C23">
      <w:pPr>
        <w:pStyle w:val="Legenda"/>
        <w:rPr>
          <w:rFonts w:eastAsia="Calibri"/>
        </w:rPr>
      </w:pPr>
      <w:r>
        <w:rPr>
          <w:rFonts w:eastAsia="Calibri"/>
        </w:rPr>
        <w:t>ź</w:t>
      </w:r>
      <w:r w:rsidR="00643169" w:rsidRPr="001362B3">
        <w:rPr>
          <w:rFonts w:eastAsia="Calibri"/>
        </w:rPr>
        <w:t xml:space="preserve">ródło: </w:t>
      </w:r>
      <w:hyperlink r:id="rId41" w:history="1">
        <w:r w:rsidR="00643169" w:rsidRPr="001362B3">
          <w:rPr>
            <w:rFonts w:eastAsia="Calibri"/>
          </w:rPr>
          <w:t>http://mapy.isok.gov.pl</w:t>
        </w:r>
      </w:hyperlink>
    </w:p>
    <w:p w14:paraId="7D4412B6" w14:textId="77777777" w:rsidR="00643169" w:rsidRPr="001362B3" w:rsidRDefault="00643169" w:rsidP="00D91805">
      <w:pPr>
        <w:spacing w:before="0" w:after="0" w:line="240" w:lineRule="auto"/>
        <w:ind w:firstLine="720"/>
        <w:rPr>
          <w:rFonts w:eastAsia="Calibri" w:cstheme="minorHAnsi"/>
          <w:sz w:val="20"/>
          <w:szCs w:val="20"/>
        </w:rPr>
        <w:sectPr w:rsidR="00643169" w:rsidRPr="001362B3" w:rsidSect="00C41B91">
          <w:headerReference w:type="default" r:id="rId42"/>
          <w:headerReference w:type="first" r:id="rId43"/>
          <w:pgSz w:w="16838" w:h="11906" w:orient="landscape" w:code="9"/>
          <w:pgMar w:top="1440" w:right="1440" w:bottom="1440" w:left="1440" w:header="709" w:footer="709" w:gutter="0"/>
          <w:cols w:space="720"/>
          <w:titlePg/>
          <w:docGrid w:linePitch="360"/>
        </w:sectPr>
      </w:pPr>
    </w:p>
    <w:p w14:paraId="1D63103E" w14:textId="5ABF56AD" w:rsidR="00457357" w:rsidRDefault="00020B48" w:rsidP="001362B3">
      <w:pPr>
        <w:spacing w:before="0" w:after="0"/>
        <w:rPr>
          <w:rFonts w:cstheme="minorHAnsi"/>
        </w:rPr>
      </w:pPr>
      <w:r w:rsidRPr="00D3100A">
        <w:rPr>
          <w:rFonts w:cstheme="minorHAnsi"/>
        </w:rPr>
        <w:lastRenderedPageBreak/>
        <w:t>O</w:t>
      </w:r>
      <w:r w:rsidR="00457357" w:rsidRPr="00D3100A">
        <w:rPr>
          <w:rFonts w:cstheme="minorHAnsi"/>
        </w:rPr>
        <w:t xml:space="preserve">bszar partnerstwa jest </w:t>
      </w:r>
      <w:r w:rsidR="00202C9A" w:rsidRPr="00D3100A">
        <w:rPr>
          <w:rFonts w:cstheme="minorHAnsi"/>
        </w:rPr>
        <w:t>bardzo dobrze</w:t>
      </w:r>
      <w:r w:rsidR="00457357" w:rsidRPr="00D3100A">
        <w:rPr>
          <w:rFonts w:cstheme="minorHAnsi"/>
        </w:rPr>
        <w:t xml:space="preserve"> wyposażon</w:t>
      </w:r>
      <w:r w:rsidR="00202C9A" w:rsidRPr="00D3100A">
        <w:rPr>
          <w:rFonts w:cstheme="minorHAnsi"/>
        </w:rPr>
        <w:t>y</w:t>
      </w:r>
      <w:r w:rsidR="00457357" w:rsidRPr="00D3100A">
        <w:rPr>
          <w:rFonts w:cstheme="minorHAnsi"/>
        </w:rPr>
        <w:t xml:space="preserve"> w infrastrukturę wodociągową</w:t>
      </w:r>
      <w:r w:rsidR="00202C9A" w:rsidRPr="00D3100A">
        <w:rPr>
          <w:rFonts w:cstheme="minorHAnsi"/>
        </w:rPr>
        <w:t xml:space="preserve"> (</w:t>
      </w:r>
      <w:r w:rsidR="00EF6E85">
        <w:rPr>
          <w:rFonts w:cstheme="minorHAnsi"/>
        </w:rPr>
        <w:t>blisko 100</w:t>
      </w:r>
      <w:r w:rsidR="00202C9A" w:rsidRPr="00D3100A">
        <w:rPr>
          <w:rFonts w:cstheme="minorHAnsi"/>
        </w:rPr>
        <w:t>% zwodociągowania)</w:t>
      </w:r>
      <w:r w:rsidR="002B1587" w:rsidRPr="00D3100A">
        <w:rPr>
          <w:rFonts w:cstheme="minorHAnsi"/>
        </w:rPr>
        <w:t xml:space="preserve"> na tle innych gmin w regionie świętokrzyskim</w:t>
      </w:r>
      <w:r w:rsidR="00457357" w:rsidRPr="00D3100A">
        <w:rPr>
          <w:rFonts w:cstheme="minorHAnsi"/>
        </w:rPr>
        <w:t xml:space="preserve">, ale </w:t>
      </w:r>
      <w:r w:rsidR="00457357" w:rsidRPr="00D3100A">
        <w:rPr>
          <w:rFonts w:cstheme="minorHAnsi"/>
          <w:b/>
          <w:bCs/>
        </w:rPr>
        <w:t>prawdziwym wyzwaniem jest gospodarka ściekowa</w:t>
      </w:r>
      <w:r w:rsidR="00EF6E85">
        <w:rPr>
          <w:rFonts w:cstheme="minorHAnsi"/>
          <w:b/>
          <w:bCs/>
        </w:rPr>
        <w:t xml:space="preserve"> </w:t>
      </w:r>
      <w:r w:rsidR="00EF6E85" w:rsidRPr="00EF6E85">
        <w:rPr>
          <w:rFonts w:cstheme="minorHAnsi"/>
        </w:rPr>
        <w:t xml:space="preserve">(tu najlepiej wypada Gmina Fałków z 74% skanalizowaniem). </w:t>
      </w:r>
      <w:r w:rsidR="00457357" w:rsidRPr="00D3100A">
        <w:rPr>
          <w:rFonts w:cstheme="minorHAnsi"/>
        </w:rPr>
        <w:t xml:space="preserve">Istotnym czynnikiem wpływającym na ten stan rzeczy jest rozproszona sieć osadnicza, natomiast alternatywą może być wspieranie gospodarstw domowych </w:t>
      </w:r>
      <w:r w:rsidR="00EF6E85">
        <w:rPr>
          <w:rFonts w:cstheme="minorHAnsi"/>
        </w:rPr>
        <w:br/>
      </w:r>
      <w:r w:rsidR="00457357" w:rsidRPr="00D3100A">
        <w:rPr>
          <w:rFonts w:cstheme="minorHAnsi"/>
        </w:rPr>
        <w:t xml:space="preserve">w przydomowe oczyszczalnie. Odpowiednia </w:t>
      </w:r>
      <w:r w:rsidR="00457357" w:rsidRPr="00D3100A">
        <w:rPr>
          <w:rFonts w:cstheme="minorHAnsi"/>
          <w:b/>
          <w:bCs/>
        </w:rPr>
        <w:t>gospodarka ściekowa jest warunkiem poprawy czystości wód, ale również ochrony cennego zasobu, jakim są gleby</w:t>
      </w:r>
      <w:r w:rsidR="00457357" w:rsidRPr="00D3100A">
        <w:rPr>
          <w:rFonts w:cstheme="minorHAnsi"/>
        </w:rPr>
        <w:t>.</w:t>
      </w:r>
    </w:p>
    <w:p w14:paraId="0B3E67DA" w14:textId="77777777" w:rsidR="001362B3" w:rsidRPr="00D3100A" w:rsidRDefault="001362B3" w:rsidP="00D91805">
      <w:pPr>
        <w:spacing w:before="0" w:after="0" w:line="240" w:lineRule="auto"/>
        <w:rPr>
          <w:rFonts w:cstheme="minorHAnsi"/>
        </w:rPr>
      </w:pPr>
    </w:p>
    <w:p w14:paraId="3C3C37FB" w14:textId="54B12B83" w:rsidR="00833C1D" w:rsidRPr="00D3100A" w:rsidRDefault="00833C1D" w:rsidP="003A4C23">
      <w:pPr>
        <w:pStyle w:val="Legenda"/>
      </w:pPr>
      <w:bookmarkStart w:id="40" w:name="_Toc129255094"/>
      <w:r w:rsidRPr="00D3100A">
        <w:t xml:space="preserve">Tabela </w:t>
      </w:r>
      <w:fldSimple w:instr=" SEQ Tabela \* ARABIC ">
        <w:r w:rsidR="003A4C23">
          <w:rPr>
            <w:noProof/>
          </w:rPr>
          <w:t>15</w:t>
        </w:r>
      </w:fldSimple>
      <w:r w:rsidR="001362B3">
        <w:rPr>
          <w:noProof/>
        </w:rPr>
        <w:t>.</w:t>
      </w:r>
      <w:r w:rsidRPr="00D3100A">
        <w:t xml:space="preserve"> Informacje nt. infrastruktury</w:t>
      </w:r>
      <w:r w:rsidR="00F851E9" w:rsidRPr="00D3100A">
        <w:t xml:space="preserve"> </w:t>
      </w:r>
      <w:proofErr w:type="spellStart"/>
      <w:r w:rsidR="00F851E9" w:rsidRPr="00D3100A">
        <w:t>wod-kan</w:t>
      </w:r>
      <w:proofErr w:type="spellEnd"/>
      <w:r w:rsidRPr="00D3100A">
        <w:t xml:space="preserve"> na terenie gmin objętych Strategią</w:t>
      </w:r>
      <w:bookmarkEnd w:id="40"/>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284"/>
        <w:gridCol w:w="1559"/>
        <w:gridCol w:w="1843"/>
        <w:gridCol w:w="2386"/>
      </w:tblGrid>
      <w:tr w:rsidR="00705461" w:rsidRPr="001362B3" w14:paraId="0CEF7847" w14:textId="77777777" w:rsidTr="001362B3">
        <w:trPr>
          <w:trHeight w:val="600"/>
          <w:jc w:val="center"/>
        </w:trPr>
        <w:tc>
          <w:tcPr>
            <w:tcW w:w="3284" w:type="dxa"/>
            <w:shd w:val="clear" w:color="000000" w:fill="FFF2CC"/>
            <w:vAlign w:val="center"/>
            <w:hideMark/>
          </w:tcPr>
          <w:p w14:paraId="446B1712" w14:textId="77777777" w:rsidR="00705461" w:rsidRPr="001362B3" w:rsidRDefault="00705461" w:rsidP="00D91805">
            <w:pPr>
              <w:spacing w:before="0" w:after="0" w:line="240" w:lineRule="auto"/>
              <w:jc w:val="center"/>
              <w:rPr>
                <w:rFonts w:ascii="Calibri" w:eastAsia="Times New Roman" w:hAnsi="Calibri" w:cs="Calibri"/>
                <w:b/>
                <w:bCs/>
                <w:color w:val="000000"/>
                <w:sz w:val="20"/>
                <w:lang w:eastAsia="pl-PL"/>
              </w:rPr>
            </w:pPr>
            <w:r w:rsidRPr="001362B3">
              <w:rPr>
                <w:rFonts w:ascii="Calibri" w:eastAsia="Times New Roman" w:hAnsi="Calibri" w:cs="Calibri"/>
                <w:b/>
                <w:bCs/>
                <w:color w:val="000000"/>
                <w:sz w:val="20"/>
                <w:lang w:eastAsia="pl-PL"/>
              </w:rPr>
              <w:t>Wyszczególnienie</w:t>
            </w:r>
          </w:p>
        </w:tc>
        <w:tc>
          <w:tcPr>
            <w:tcW w:w="1559" w:type="dxa"/>
            <w:shd w:val="clear" w:color="000000" w:fill="FFF2CC"/>
            <w:vAlign w:val="center"/>
            <w:hideMark/>
          </w:tcPr>
          <w:p w14:paraId="5B60E162" w14:textId="77777777" w:rsidR="00705461" w:rsidRPr="001362B3" w:rsidRDefault="00705461" w:rsidP="00D91805">
            <w:pPr>
              <w:spacing w:before="0" w:after="0" w:line="240" w:lineRule="auto"/>
              <w:jc w:val="center"/>
              <w:rPr>
                <w:rFonts w:ascii="Calibri" w:eastAsia="Times New Roman" w:hAnsi="Calibri" w:cs="Calibri"/>
                <w:b/>
                <w:bCs/>
                <w:color w:val="000000"/>
                <w:sz w:val="20"/>
                <w:lang w:eastAsia="pl-PL"/>
              </w:rPr>
            </w:pPr>
            <w:r w:rsidRPr="001362B3">
              <w:rPr>
                <w:rFonts w:ascii="Calibri" w:eastAsia="Times New Roman" w:hAnsi="Calibri" w:cs="Calibri"/>
                <w:b/>
                <w:bCs/>
                <w:color w:val="000000"/>
                <w:sz w:val="20"/>
                <w:lang w:eastAsia="pl-PL"/>
              </w:rPr>
              <w:t>Gmina Fałków</w:t>
            </w:r>
          </w:p>
        </w:tc>
        <w:tc>
          <w:tcPr>
            <w:tcW w:w="1843" w:type="dxa"/>
            <w:shd w:val="clear" w:color="000000" w:fill="FFF2CC"/>
            <w:vAlign w:val="center"/>
            <w:hideMark/>
          </w:tcPr>
          <w:p w14:paraId="2EB35042" w14:textId="77777777" w:rsidR="00705461" w:rsidRPr="001362B3" w:rsidRDefault="00705461" w:rsidP="00D91805">
            <w:pPr>
              <w:spacing w:before="0" w:after="0" w:line="240" w:lineRule="auto"/>
              <w:jc w:val="center"/>
              <w:rPr>
                <w:rFonts w:ascii="Calibri" w:eastAsia="Times New Roman" w:hAnsi="Calibri" w:cs="Calibri"/>
                <w:b/>
                <w:bCs/>
                <w:color w:val="000000"/>
                <w:sz w:val="20"/>
                <w:lang w:eastAsia="pl-PL"/>
              </w:rPr>
            </w:pPr>
            <w:r w:rsidRPr="001362B3">
              <w:rPr>
                <w:rFonts w:ascii="Calibri" w:eastAsia="Times New Roman" w:hAnsi="Calibri" w:cs="Calibri"/>
                <w:b/>
                <w:bCs/>
                <w:color w:val="000000"/>
                <w:sz w:val="20"/>
                <w:lang w:eastAsia="pl-PL"/>
              </w:rPr>
              <w:t>Gmina Radoszyce</w:t>
            </w:r>
          </w:p>
        </w:tc>
        <w:tc>
          <w:tcPr>
            <w:tcW w:w="2386" w:type="dxa"/>
            <w:shd w:val="clear" w:color="000000" w:fill="FFF2CC"/>
            <w:vAlign w:val="center"/>
            <w:hideMark/>
          </w:tcPr>
          <w:p w14:paraId="301ABDC8" w14:textId="77777777" w:rsidR="00705461" w:rsidRPr="001362B3" w:rsidRDefault="00705461" w:rsidP="00D91805">
            <w:pPr>
              <w:spacing w:before="0" w:after="0" w:line="240" w:lineRule="auto"/>
              <w:jc w:val="center"/>
              <w:rPr>
                <w:rFonts w:ascii="Calibri" w:eastAsia="Times New Roman" w:hAnsi="Calibri" w:cs="Calibri"/>
                <w:b/>
                <w:bCs/>
                <w:color w:val="000000"/>
                <w:sz w:val="20"/>
                <w:lang w:eastAsia="pl-PL"/>
              </w:rPr>
            </w:pPr>
            <w:r w:rsidRPr="001362B3">
              <w:rPr>
                <w:rFonts w:ascii="Calibri" w:eastAsia="Times New Roman" w:hAnsi="Calibri" w:cs="Calibri"/>
                <w:b/>
                <w:bCs/>
                <w:color w:val="000000"/>
                <w:sz w:val="20"/>
                <w:lang w:eastAsia="pl-PL"/>
              </w:rPr>
              <w:t>Gmina Ruda Maleniecka</w:t>
            </w:r>
          </w:p>
        </w:tc>
      </w:tr>
      <w:tr w:rsidR="00705461" w:rsidRPr="001362B3" w14:paraId="340C0102" w14:textId="77777777" w:rsidTr="00A36A5A">
        <w:trPr>
          <w:trHeight w:val="300"/>
          <w:jc w:val="center"/>
        </w:trPr>
        <w:tc>
          <w:tcPr>
            <w:tcW w:w="3284" w:type="dxa"/>
            <w:shd w:val="clear" w:color="auto" w:fill="E2EFD9" w:themeFill="accent6" w:themeFillTint="33"/>
            <w:vAlign w:val="center"/>
            <w:hideMark/>
          </w:tcPr>
          <w:p w14:paraId="64F67D4A" w14:textId="53016B8F" w:rsidR="00705461" w:rsidRPr="001362B3" w:rsidRDefault="001362B3" w:rsidP="001362B3">
            <w:pPr>
              <w:spacing w:before="0" w:after="0" w:line="240" w:lineRule="auto"/>
              <w:jc w:val="center"/>
              <w:rPr>
                <w:rFonts w:ascii="Calibri" w:eastAsia="Times New Roman" w:hAnsi="Calibri" w:cs="Calibri"/>
                <w:color w:val="000000"/>
                <w:sz w:val="20"/>
                <w:lang w:eastAsia="pl-PL"/>
              </w:rPr>
            </w:pPr>
            <w:r>
              <w:rPr>
                <w:rFonts w:ascii="Calibri" w:eastAsia="Times New Roman" w:hAnsi="Calibri" w:cs="Calibri"/>
                <w:color w:val="000000"/>
                <w:sz w:val="20"/>
                <w:lang w:eastAsia="pl-PL"/>
              </w:rPr>
              <w:t>Długość sieci wodociągowej [</w:t>
            </w:r>
            <w:r w:rsidR="00705461" w:rsidRPr="001362B3">
              <w:rPr>
                <w:rFonts w:ascii="Calibri" w:eastAsia="Times New Roman" w:hAnsi="Calibri" w:cs="Calibri"/>
                <w:color w:val="000000"/>
                <w:sz w:val="20"/>
                <w:lang w:eastAsia="pl-PL"/>
              </w:rPr>
              <w:t>km]</w:t>
            </w:r>
          </w:p>
        </w:tc>
        <w:tc>
          <w:tcPr>
            <w:tcW w:w="1559" w:type="dxa"/>
            <w:shd w:val="clear" w:color="auto" w:fill="auto"/>
            <w:noWrap/>
            <w:vAlign w:val="center"/>
            <w:hideMark/>
          </w:tcPr>
          <w:p w14:paraId="5F31645C" w14:textId="77777777" w:rsidR="00705461" w:rsidRPr="001362B3" w:rsidRDefault="00705461" w:rsidP="00D91805">
            <w:pPr>
              <w:spacing w:before="0" w:after="0" w:line="240" w:lineRule="auto"/>
              <w:jc w:val="center"/>
              <w:rPr>
                <w:rFonts w:ascii="Calibri" w:eastAsia="Times New Roman" w:hAnsi="Calibri" w:cs="Calibri"/>
                <w:color w:val="000000"/>
                <w:sz w:val="20"/>
                <w:lang w:eastAsia="pl-PL"/>
              </w:rPr>
            </w:pPr>
            <w:r w:rsidRPr="001362B3">
              <w:rPr>
                <w:rFonts w:ascii="Calibri" w:eastAsia="Times New Roman" w:hAnsi="Calibri" w:cs="Calibri"/>
                <w:color w:val="000000"/>
                <w:sz w:val="20"/>
                <w:lang w:eastAsia="pl-PL"/>
              </w:rPr>
              <w:t>109,4</w:t>
            </w:r>
          </w:p>
        </w:tc>
        <w:tc>
          <w:tcPr>
            <w:tcW w:w="1843" w:type="dxa"/>
            <w:shd w:val="clear" w:color="auto" w:fill="auto"/>
            <w:noWrap/>
            <w:vAlign w:val="center"/>
            <w:hideMark/>
          </w:tcPr>
          <w:p w14:paraId="04E40D85" w14:textId="77777777" w:rsidR="00705461" w:rsidRPr="001362B3" w:rsidRDefault="00705461" w:rsidP="00D91805">
            <w:pPr>
              <w:spacing w:before="0" w:after="0" w:line="240" w:lineRule="auto"/>
              <w:jc w:val="center"/>
              <w:rPr>
                <w:rFonts w:ascii="Calibri" w:eastAsia="Times New Roman" w:hAnsi="Calibri" w:cs="Calibri"/>
                <w:color w:val="000000"/>
                <w:sz w:val="20"/>
                <w:lang w:eastAsia="pl-PL"/>
              </w:rPr>
            </w:pPr>
            <w:r w:rsidRPr="001362B3">
              <w:rPr>
                <w:rFonts w:ascii="Calibri" w:eastAsia="Times New Roman" w:hAnsi="Calibri" w:cs="Calibri"/>
                <w:color w:val="000000"/>
                <w:sz w:val="20"/>
                <w:lang w:eastAsia="pl-PL"/>
              </w:rPr>
              <w:t>150</w:t>
            </w:r>
          </w:p>
        </w:tc>
        <w:tc>
          <w:tcPr>
            <w:tcW w:w="2386" w:type="dxa"/>
            <w:shd w:val="clear" w:color="auto" w:fill="auto"/>
            <w:noWrap/>
            <w:vAlign w:val="center"/>
            <w:hideMark/>
          </w:tcPr>
          <w:p w14:paraId="3BE7509A" w14:textId="77777777" w:rsidR="00705461" w:rsidRPr="001362B3" w:rsidRDefault="00705461" w:rsidP="00D91805">
            <w:pPr>
              <w:spacing w:before="0" w:after="0" w:line="240" w:lineRule="auto"/>
              <w:jc w:val="center"/>
              <w:rPr>
                <w:rFonts w:ascii="Calibri" w:eastAsia="Times New Roman" w:hAnsi="Calibri" w:cs="Calibri"/>
                <w:color w:val="000000"/>
                <w:sz w:val="20"/>
                <w:lang w:eastAsia="pl-PL"/>
              </w:rPr>
            </w:pPr>
            <w:r w:rsidRPr="001362B3">
              <w:rPr>
                <w:rFonts w:ascii="Calibri" w:eastAsia="Times New Roman" w:hAnsi="Calibri" w:cs="Calibri"/>
                <w:color w:val="000000"/>
                <w:sz w:val="20"/>
                <w:lang w:eastAsia="pl-PL"/>
              </w:rPr>
              <w:t>75,6</w:t>
            </w:r>
          </w:p>
        </w:tc>
      </w:tr>
      <w:tr w:rsidR="00705461" w:rsidRPr="001362B3" w14:paraId="0E9104D8" w14:textId="77777777" w:rsidTr="00A36A5A">
        <w:trPr>
          <w:trHeight w:val="300"/>
          <w:jc w:val="center"/>
        </w:trPr>
        <w:tc>
          <w:tcPr>
            <w:tcW w:w="3284" w:type="dxa"/>
            <w:shd w:val="clear" w:color="auto" w:fill="E2EFD9" w:themeFill="accent6" w:themeFillTint="33"/>
            <w:vAlign w:val="center"/>
            <w:hideMark/>
          </w:tcPr>
          <w:p w14:paraId="71329123" w14:textId="4E9E19BF" w:rsidR="00705461" w:rsidRPr="001362B3" w:rsidRDefault="00705461" w:rsidP="00D91805">
            <w:pPr>
              <w:spacing w:before="0" w:after="0" w:line="240" w:lineRule="auto"/>
              <w:jc w:val="center"/>
              <w:rPr>
                <w:rFonts w:ascii="Calibri" w:eastAsia="Times New Roman" w:hAnsi="Calibri" w:cs="Calibri"/>
                <w:color w:val="000000"/>
                <w:sz w:val="20"/>
                <w:lang w:eastAsia="pl-PL"/>
              </w:rPr>
            </w:pPr>
            <w:r w:rsidRPr="001362B3">
              <w:rPr>
                <w:rFonts w:ascii="Calibri" w:eastAsia="Times New Roman" w:hAnsi="Calibri" w:cs="Calibri"/>
                <w:color w:val="000000"/>
                <w:sz w:val="20"/>
                <w:lang w:eastAsia="pl-PL"/>
              </w:rPr>
              <w:t>Li</w:t>
            </w:r>
            <w:r w:rsidR="001362B3">
              <w:rPr>
                <w:rFonts w:ascii="Calibri" w:eastAsia="Times New Roman" w:hAnsi="Calibri" w:cs="Calibri"/>
                <w:color w:val="000000"/>
                <w:sz w:val="20"/>
                <w:lang w:eastAsia="pl-PL"/>
              </w:rPr>
              <w:t>czba stacji uzdatniania wody [</w:t>
            </w:r>
            <w:r w:rsidRPr="001362B3">
              <w:rPr>
                <w:rFonts w:ascii="Calibri" w:eastAsia="Times New Roman" w:hAnsi="Calibri" w:cs="Calibri"/>
                <w:color w:val="000000"/>
                <w:sz w:val="20"/>
                <w:lang w:eastAsia="pl-PL"/>
              </w:rPr>
              <w:t>szt.]</w:t>
            </w:r>
          </w:p>
        </w:tc>
        <w:tc>
          <w:tcPr>
            <w:tcW w:w="1559" w:type="dxa"/>
            <w:shd w:val="clear" w:color="auto" w:fill="auto"/>
            <w:noWrap/>
            <w:vAlign w:val="center"/>
            <w:hideMark/>
          </w:tcPr>
          <w:p w14:paraId="3BF6F043" w14:textId="77777777" w:rsidR="00705461" w:rsidRPr="001362B3" w:rsidRDefault="00705461" w:rsidP="00D91805">
            <w:pPr>
              <w:spacing w:before="0" w:after="0" w:line="240" w:lineRule="auto"/>
              <w:jc w:val="center"/>
              <w:rPr>
                <w:rFonts w:ascii="Calibri" w:eastAsia="Times New Roman" w:hAnsi="Calibri" w:cs="Calibri"/>
                <w:color w:val="000000"/>
                <w:sz w:val="20"/>
                <w:lang w:eastAsia="pl-PL"/>
              </w:rPr>
            </w:pPr>
            <w:r w:rsidRPr="001362B3">
              <w:rPr>
                <w:rFonts w:ascii="Calibri" w:eastAsia="Times New Roman" w:hAnsi="Calibri" w:cs="Calibri"/>
                <w:color w:val="000000"/>
                <w:sz w:val="20"/>
                <w:lang w:eastAsia="pl-PL"/>
              </w:rPr>
              <w:t>0</w:t>
            </w:r>
          </w:p>
        </w:tc>
        <w:tc>
          <w:tcPr>
            <w:tcW w:w="1843" w:type="dxa"/>
            <w:shd w:val="clear" w:color="auto" w:fill="auto"/>
            <w:noWrap/>
            <w:vAlign w:val="center"/>
            <w:hideMark/>
          </w:tcPr>
          <w:p w14:paraId="0B6C209F" w14:textId="77777777" w:rsidR="00705461" w:rsidRPr="001362B3" w:rsidRDefault="00705461" w:rsidP="00D91805">
            <w:pPr>
              <w:spacing w:before="0" w:after="0" w:line="240" w:lineRule="auto"/>
              <w:jc w:val="center"/>
              <w:rPr>
                <w:rFonts w:ascii="Calibri" w:eastAsia="Times New Roman" w:hAnsi="Calibri" w:cs="Calibri"/>
                <w:color w:val="000000"/>
                <w:sz w:val="20"/>
                <w:lang w:eastAsia="pl-PL"/>
              </w:rPr>
            </w:pPr>
            <w:r w:rsidRPr="001362B3">
              <w:rPr>
                <w:rFonts w:ascii="Calibri" w:eastAsia="Times New Roman" w:hAnsi="Calibri" w:cs="Calibri"/>
                <w:color w:val="000000"/>
                <w:sz w:val="20"/>
                <w:lang w:eastAsia="pl-PL"/>
              </w:rPr>
              <w:t>1</w:t>
            </w:r>
          </w:p>
        </w:tc>
        <w:tc>
          <w:tcPr>
            <w:tcW w:w="2386" w:type="dxa"/>
            <w:shd w:val="clear" w:color="auto" w:fill="auto"/>
            <w:noWrap/>
            <w:vAlign w:val="center"/>
            <w:hideMark/>
          </w:tcPr>
          <w:p w14:paraId="4E2C24EA" w14:textId="77777777" w:rsidR="00705461" w:rsidRPr="001362B3" w:rsidRDefault="00705461" w:rsidP="00D91805">
            <w:pPr>
              <w:spacing w:before="0" w:after="0" w:line="240" w:lineRule="auto"/>
              <w:jc w:val="center"/>
              <w:rPr>
                <w:rFonts w:ascii="Calibri" w:eastAsia="Times New Roman" w:hAnsi="Calibri" w:cs="Calibri"/>
                <w:color w:val="000000"/>
                <w:sz w:val="20"/>
                <w:lang w:eastAsia="pl-PL"/>
              </w:rPr>
            </w:pPr>
            <w:r w:rsidRPr="001362B3">
              <w:rPr>
                <w:rFonts w:ascii="Calibri" w:eastAsia="Times New Roman" w:hAnsi="Calibri" w:cs="Calibri"/>
                <w:color w:val="000000"/>
                <w:sz w:val="20"/>
                <w:lang w:eastAsia="pl-PL"/>
              </w:rPr>
              <w:t>1</w:t>
            </w:r>
          </w:p>
        </w:tc>
      </w:tr>
      <w:tr w:rsidR="00705461" w:rsidRPr="001362B3" w14:paraId="339197FF" w14:textId="77777777" w:rsidTr="00A36A5A">
        <w:trPr>
          <w:trHeight w:val="300"/>
          <w:jc w:val="center"/>
        </w:trPr>
        <w:tc>
          <w:tcPr>
            <w:tcW w:w="3284" w:type="dxa"/>
            <w:shd w:val="clear" w:color="auto" w:fill="E2EFD9" w:themeFill="accent6" w:themeFillTint="33"/>
            <w:vAlign w:val="center"/>
            <w:hideMark/>
          </w:tcPr>
          <w:p w14:paraId="28BAF182" w14:textId="372352C8" w:rsidR="00705461" w:rsidRPr="001362B3" w:rsidRDefault="001362B3" w:rsidP="00D91805">
            <w:pPr>
              <w:spacing w:before="0" w:after="0" w:line="240" w:lineRule="auto"/>
              <w:jc w:val="center"/>
              <w:rPr>
                <w:rFonts w:ascii="Calibri" w:eastAsia="Times New Roman" w:hAnsi="Calibri" w:cs="Calibri"/>
                <w:color w:val="000000"/>
                <w:sz w:val="20"/>
                <w:lang w:eastAsia="pl-PL"/>
              </w:rPr>
            </w:pPr>
            <w:r>
              <w:rPr>
                <w:rFonts w:ascii="Calibri" w:eastAsia="Times New Roman" w:hAnsi="Calibri" w:cs="Calibri"/>
                <w:color w:val="000000"/>
                <w:sz w:val="20"/>
                <w:lang w:eastAsia="pl-PL"/>
              </w:rPr>
              <w:t>Liczba ujęć wody [</w:t>
            </w:r>
            <w:r w:rsidR="00705461" w:rsidRPr="001362B3">
              <w:rPr>
                <w:rFonts w:ascii="Calibri" w:eastAsia="Times New Roman" w:hAnsi="Calibri" w:cs="Calibri"/>
                <w:color w:val="000000"/>
                <w:sz w:val="20"/>
                <w:lang w:eastAsia="pl-PL"/>
              </w:rPr>
              <w:t>szt.]</w:t>
            </w:r>
          </w:p>
        </w:tc>
        <w:tc>
          <w:tcPr>
            <w:tcW w:w="1559" w:type="dxa"/>
            <w:shd w:val="clear" w:color="auto" w:fill="auto"/>
            <w:noWrap/>
            <w:vAlign w:val="center"/>
            <w:hideMark/>
          </w:tcPr>
          <w:p w14:paraId="26CFCE23" w14:textId="77777777" w:rsidR="00705461" w:rsidRPr="001362B3" w:rsidRDefault="00705461" w:rsidP="00D91805">
            <w:pPr>
              <w:spacing w:before="0" w:after="0" w:line="240" w:lineRule="auto"/>
              <w:jc w:val="center"/>
              <w:rPr>
                <w:rFonts w:ascii="Calibri" w:eastAsia="Times New Roman" w:hAnsi="Calibri" w:cs="Calibri"/>
                <w:color w:val="000000"/>
                <w:sz w:val="20"/>
                <w:lang w:eastAsia="pl-PL"/>
              </w:rPr>
            </w:pPr>
            <w:r w:rsidRPr="001362B3">
              <w:rPr>
                <w:rFonts w:ascii="Calibri" w:eastAsia="Times New Roman" w:hAnsi="Calibri" w:cs="Calibri"/>
                <w:color w:val="000000"/>
                <w:sz w:val="20"/>
                <w:lang w:eastAsia="pl-PL"/>
              </w:rPr>
              <w:t>1</w:t>
            </w:r>
          </w:p>
        </w:tc>
        <w:tc>
          <w:tcPr>
            <w:tcW w:w="1843" w:type="dxa"/>
            <w:shd w:val="clear" w:color="auto" w:fill="auto"/>
            <w:noWrap/>
            <w:vAlign w:val="center"/>
            <w:hideMark/>
          </w:tcPr>
          <w:p w14:paraId="0D23DA40" w14:textId="77777777" w:rsidR="00705461" w:rsidRPr="001362B3" w:rsidRDefault="00705461" w:rsidP="00D91805">
            <w:pPr>
              <w:spacing w:before="0" w:after="0" w:line="240" w:lineRule="auto"/>
              <w:jc w:val="center"/>
              <w:rPr>
                <w:rFonts w:ascii="Calibri" w:eastAsia="Times New Roman" w:hAnsi="Calibri" w:cs="Calibri"/>
                <w:color w:val="000000"/>
                <w:sz w:val="20"/>
                <w:lang w:eastAsia="pl-PL"/>
              </w:rPr>
            </w:pPr>
            <w:r w:rsidRPr="001362B3">
              <w:rPr>
                <w:rFonts w:ascii="Calibri" w:eastAsia="Times New Roman" w:hAnsi="Calibri" w:cs="Calibri"/>
                <w:color w:val="000000"/>
                <w:sz w:val="20"/>
                <w:lang w:eastAsia="pl-PL"/>
              </w:rPr>
              <w:t>6</w:t>
            </w:r>
          </w:p>
        </w:tc>
        <w:tc>
          <w:tcPr>
            <w:tcW w:w="2386" w:type="dxa"/>
            <w:shd w:val="clear" w:color="auto" w:fill="auto"/>
            <w:noWrap/>
            <w:vAlign w:val="center"/>
            <w:hideMark/>
          </w:tcPr>
          <w:p w14:paraId="3378924E" w14:textId="77777777" w:rsidR="00705461" w:rsidRPr="001362B3" w:rsidRDefault="00705461" w:rsidP="00D91805">
            <w:pPr>
              <w:spacing w:before="0" w:after="0" w:line="240" w:lineRule="auto"/>
              <w:jc w:val="center"/>
              <w:rPr>
                <w:rFonts w:ascii="Calibri" w:eastAsia="Times New Roman" w:hAnsi="Calibri" w:cs="Calibri"/>
                <w:color w:val="000000"/>
                <w:sz w:val="20"/>
                <w:lang w:eastAsia="pl-PL"/>
              </w:rPr>
            </w:pPr>
            <w:r w:rsidRPr="001362B3">
              <w:rPr>
                <w:rFonts w:ascii="Calibri" w:eastAsia="Times New Roman" w:hAnsi="Calibri" w:cs="Calibri"/>
                <w:color w:val="000000"/>
                <w:sz w:val="20"/>
                <w:lang w:eastAsia="pl-PL"/>
              </w:rPr>
              <w:t>2</w:t>
            </w:r>
          </w:p>
        </w:tc>
      </w:tr>
      <w:tr w:rsidR="00705461" w:rsidRPr="001362B3" w14:paraId="59F81855" w14:textId="77777777" w:rsidTr="00A36A5A">
        <w:trPr>
          <w:trHeight w:val="300"/>
          <w:jc w:val="center"/>
        </w:trPr>
        <w:tc>
          <w:tcPr>
            <w:tcW w:w="3284" w:type="dxa"/>
            <w:shd w:val="clear" w:color="auto" w:fill="E2EFD9" w:themeFill="accent6" w:themeFillTint="33"/>
            <w:vAlign w:val="center"/>
            <w:hideMark/>
          </w:tcPr>
          <w:p w14:paraId="342135A1" w14:textId="6B6CF336" w:rsidR="00705461" w:rsidRPr="001362B3" w:rsidRDefault="001362B3" w:rsidP="00D91805">
            <w:pPr>
              <w:spacing w:before="0" w:after="0" w:line="240" w:lineRule="auto"/>
              <w:jc w:val="center"/>
              <w:rPr>
                <w:rFonts w:ascii="Calibri" w:eastAsia="Times New Roman" w:hAnsi="Calibri" w:cs="Calibri"/>
                <w:color w:val="000000"/>
                <w:sz w:val="20"/>
                <w:lang w:eastAsia="pl-PL"/>
              </w:rPr>
            </w:pPr>
            <w:r>
              <w:rPr>
                <w:rFonts w:ascii="Calibri" w:eastAsia="Times New Roman" w:hAnsi="Calibri" w:cs="Calibri"/>
                <w:color w:val="000000"/>
                <w:sz w:val="20"/>
                <w:lang w:eastAsia="pl-PL"/>
              </w:rPr>
              <w:t>Długość sieci kanalizacyjnej [</w:t>
            </w:r>
            <w:r w:rsidR="00705461" w:rsidRPr="001362B3">
              <w:rPr>
                <w:rFonts w:ascii="Calibri" w:eastAsia="Times New Roman" w:hAnsi="Calibri" w:cs="Calibri"/>
                <w:color w:val="000000"/>
                <w:sz w:val="20"/>
                <w:lang w:eastAsia="pl-PL"/>
              </w:rPr>
              <w:t>km]</w:t>
            </w:r>
          </w:p>
        </w:tc>
        <w:tc>
          <w:tcPr>
            <w:tcW w:w="1559" w:type="dxa"/>
            <w:shd w:val="clear" w:color="auto" w:fill="auto"/>
            <w:noWrap/>
            <w:vAlign w:val="center"/>
            <w:hideMark/>
          </w:tcPr>
          <w:p w14:paraId="791342D1" w14:textId="77777777" w:rsidR="00705461" w:rsidRPr="001362B3" w:rsidRDefault="00705461" w:rsidP="00D91805">
            <w:pPr>
              <w:spacing w:before="0" w:after="0" w:line="240" w:lineRule="auto"/>
              <w:jc w:val="center"/>
              <w:rPr>
                <w:rFonts w:ascii="Calibri" w:eastAsia="Times New Roman" w:hAnsi="Calibri" w:cs="Calibri"/>
                <w:color w:val="000000"/>
                <w:sz w:val="20"/>
                <w:lang w:eastAsia="pl-PL"/>
              </w:rPr>
            </w:pPr>
            <w:r w:rsidRPr="001362B3">
              <w:rPr>
                <w:rFonts w:ascii="Calibri" w:eastAsia="Times New Roman" w:hAnsi="Calibri" w:cs="Calibri"/>
                <w:color w:val="000000"/>
                <w:sz w:val="20"/>
                <w:lang w:eastAsia="pl-PL"/>
              </w:rPr>
              <w:t>55,5</w:t>
            </w:r>
          </w:p>
        </w:tc>
        <w:tc>
          <w:tcPr>
            <w:tcW w:w="1843" w:type="dxa"/>
            <w:shd w:val="clear" w:color="auto" w:fill="auto"/>
            <w:noWrap/>
            <w:vAlign w:val="center"/>
            <w:hideMark/>
          </w:tcPr>
          <w:p w14:paraId="72F74A41" w14:textId="77777777" w:rsidR="00705461" w:rsidRPr="001362B3" w:rsidRDefault="00705461" w:rsidP="00D91805">
            <w:pPr>
              <w:spacing w:before="0" w:after="0" w:line="240" w:lineRule="auto"/>
              <w:jc w:val="center"/>
              <w:rPr>
                <w:rFonts w:ascii="Calibri" w:eastAsia="Times New Roman" w:hAnsi="Calibri" w:cs="Calibri"/>
                <w:color w:val="000000"/>
                <w:sz w:val="20"/>
                <w:lang w:eastAsia="pl-PL"/>
              </w:rPr>
            </w:pPr>
            <w:r w:rsidRPr="001362B3">
              <w:rPr>
                <w:rFonts w:ascii="Calibri" w:eastAsia="Times New Roman" w:hAnsi="Calibri" w:cs="Calibri"/>
                <w:color w:val="000000"/>
                <w:sz w:val="20"/>
                <w:lang w:eastAsia="pl-PL"/>
              </w:rPr>
              <w:t>45,2</w:t>
            </w:r>
          </w:p>
        </w:tc>
        <w:tc>
          <w:tcPr>
            <w:tcW w:w="2386" w:type="dxa"/>
            <w:shd w:val="clear" w:color="auto" w:fill="auto"/>
            <w:noWrap/>
            <w:vAlign w:val="center"/>
            <w:hideMark/>
          </w:tcPr>
          <w:p w14:paraId="13E8830C" w14:textId="77777777" w:rsidR="00705461" w:rsidRPr="001362B3" w:rsidRDefault="00705461" w:rsidP="00D91805">
            <w:pPr>
              <w:spacing w:before="0" w:after="0" w:line="240" w:lineRule="auto"/>
              <w:jc w:val="center"/>
              <w:rPr>
                <w:rFonts w:ascii="Calibri" w:eastAsia="Times New Roman" w:hAnsi="Calibri" w:cs="Calibri"/>
                <w:color w:val="000000"/>
                <w:sz w:val="20"/>
                <w:lang w:eastAsia="pl-PL"/>
              </w:rPr>
            </w:pPr>
            <w:r w:rsidRPr="001362B3">
              <w:rPr>
                <w:rFonts w:ascii="Calibri" w:eastAsia="Times New Roman" w:hAnsi="Calibri" w:cs="Calibri"/>
                <w:color w:val="000000"/>
                <w:sz w:val="20"/>
                <w:lang w:eastAsia="pl-PL"/>
              </w:rPr>
              <w:t>20,16</w:t>
            </w:r>
          </w:p>
        </w:tc>
      </w:tr>
      <w:tr w:rsidR="00705461" w:rsidRPr="001362B3" w14:paraId="36AC4707" w14:textId="77777777" w:rsidTr="00A36A5A">
        <w:trPr>
          <w:trHeight w:val="300"/>
          <w:jc w:val="center"/>
        </w:trPr>
        <w:tc>
          <w:tcPr>
            <w:tcW w:w="3284" w:type="dxa"/>
            <w:shd w:val="clear" w:color="auto" w:fill="E2EFD9" w:themeFill="accent6" w:themeFillTint="33"/>
            <w:vAlign w:val="center"/>
            <w:hideMark/>
          </w:tcPr>
          <w:p w14:paraId="17FDA4F8" w14:textId="7B04F599" w:rsidR="00705461" w:rsidRPr="001362B3" w:rsidRDefault="00705461" w:rsidP="00D91805">
            <w:pPr>
              <w:spacing w:before="0" w:after="0" w:line="240" w:lineRule="auto"/>
              <w:jc w:val="center"/>
              <w:rPr>
                <w:rFonts w:ascii="Calibri" w:eastAsia="Times New Roman" w:hAnsi="Calibri" w:cs="Calibri"/>
                <w:color w:val="000000"/>
                <w:sz w:val="20"/>
                <w:lang w:eastAsia="pl-PL"/>
              </w:rPr>
            </w:pPr>
            <w:r w:rsidRPr="001362B3">
              <w:rPr>
                <w:rFonts w:ascii="Calibri" w:eastAsia="Times New Roman" w:hAnsi="Calibri" w:cs="Calibri"/>
                <w:color w:val="000000"/>
                <w:sz w:val="20"/>
                <w:lang w:eastAsia="pl-PL"/>
              </w:rPr>
              <w:t>Liczba oczys</w:t>
            </w:r>
            <w:r w:rsidR="001362B3">
              <w:rPr>
                <w:rFonts w:ascii="Calibri" w:eastAsia="Times New Roman" w:hAnsi="Calibri" w:cs="Calibri"/>
                <w:color w:val="000000"/>
                <w:sz w:val="20"/>
                <w:lang w:eastAsia="pl-PL"/>
              </w:rPr>
              <w:t>zczalni ścieków [</w:t>
            </w:r>
            <w:r w:rsidRPr="001362B3">
              <w:rPr>
                <w:rFonts w:ascii="Calibri" w:eastAsia="Times New Roman" w:hAnsi="Calibri" w:cs="Calibri"/>
                <w:color w:val="000000"/>
                <w:sz w:val="20"/>
                <w:lang w:eastAsia="pl-PL"/>
              </w:rPr>
              <w:t>szt.]</w:t>
            </w:r>
          </w:p>
        </w:tc>
        <w:tc>
          <w:tcPr>
            <w:tcW w:w="1559" w:type="dxa"/>
            <w:shd w:val="clear" w:color="auto" w:fill="auto"/>
            <w:noWrap/>
            <w:vAlign w:val="center"/>
            <w:hideMark/>
          </w:tcPr>
          <w:p w14:paraId="78AE84AC" w14:textId="77777777" w:rsidR="00705461" w:rsidRPr="001362B3" w:rsidRDefault="00705461" w:rsidP="00D91805">
            <w:pPr>
              <w:spacing w:before="0" w:after="0" w:line="240" w:lineRule="auto"/>
              <w:jc w:val="center"/>
              <w:rPr>
                <w:rFonts w:ascii="Calibri" w:eastAsia="Times New Roman" w:hAnsi="Calibri" w:cs="Calibri"/>
                <w:color w:val="000000"/>
                <w:sz w:val="20"/>
                <w:lang w:eastAsia="pl-PL"/>
              </w:rPr>
            </w:pPr>
            <w:r w:rsidRPr="001362B3">
              <w:rPr>
                <w:rFonts w:ascii="Calibri" w:eastAsia="Times New Roman" w:hAnsi="Calibri" w:cs="Calibri"/>
                <w:color w:val="000000"/>
                <w:sz w:val="20"/>
                <w:lang w:eastAsia="pl-PL"/>
              </w:rPr>
              <w:t>1</w:t>
            </w:r>
          </w:p>
        </w:tc>
        <w:tc>
          <w:tcPr>
            <w:tcW w:w="1843" w:type="dxa"/>
            <w:shd w:val="clear" w:color="auto" w:fill="auto"/>
            <w:noWrap/>
            <w:vAlign w:val="center"/>
            <w:hideMark/>
          </w:tcPr>
          <w:p w14:paraId="5A24BEBB" w14:textId="77777777" w:rsidR="00705461" w:rsidRPr="001362B3" w:rsidRDefault="00705461" w:rsidP="00D91805">
            <w:pPr>
              <w:spacing w:before="0" w:after="0" w:line="240" w:lineRule="auto"/>
              <w:jc w:val="center"/>
              <w:rPr>
                <w:rFonts w:ascii="Calibri" w:eastAsia="Times New Roman" w:hAnsi="Calibri" w:cs="Calibri"/>
                <w:color w:val="000000"/>
                <w:sz w:val="20"/>
                <w:lang w:eastAsia="pl-PL"/>
              </w:rPr>
            </w:pPr>
            <w:r w:rsidRPr="001362B3">
              <w:rPr>
                <w:rFonts w:ascii="Calibri" w:eastAsia="Times New Roman" w:hAnsi="Calibri" w:cs="Calibri"/>
                <w:color w:val="000000"/>
                <w:sz w:val="20"/>
                <w:lang w:eastAsia="pl-PL"/>
              </w:rPr>
              <w:t>1</w:t>
            </w:r>
          </w:p>
        </w:tc>
        <w:tc>
          <w:tcPr>
            <w:tcW w:w="2386" w:type="dxa"/>
            <w:shd w:val="clear" w:color="auto" w:fill="auto"/>
            <w:noWrap/>
            <w:vAlign w:val="center"/>
            <w:hideMark/>
          </w:tcPr>
          <w:p w14:paraId="4EB5FCB3" w14:textId="77777777" w:rsidR="00705461" w:rsidRPr="001362B3" w:rsidRDefault="00705461" w:rsidP="00D91805">
            <w:pPr>
              <w:spacing w:before="0" w:after="0" w:line="240" w:lineRule="auto"/>
              <w:jc w:val="center"/>
              <w:rPr>
                <w:rFonts w:ascii="Calibri" w:eastAsia="Times New Roman" w:hAnsi="Calibri" w:cs="Calibri"/>
                <w:color w:val="000000"/>
                <w:sz w:val="20"/>
                <w:lang w:eastAsia="pl-PL"/>
              </w:rPr>
            </w:pPr>
            <w:r w:rsidRPr="001362B3">
              <w:rPr>
                <w:rFonts w:ascii="Calibri" w:eastAsia="Times New Roman" w:hAnsi="Calibri" w:cs="Calibri"/>
                <w:color w:val="000000"/>
                <w:sz w:val="20"/>
                <w:lang w:eastAsia="pl-PL"/>
              </w:rPr>
              <w:t>1</w:t>
            </w:r>
          </w:p>
        </w:tc>
      </w:tr>
    </w:tbl>
    <w:p w14:paraId="4CC3E46E" w14:textId="03929B97" w:rsidR="009F1EA7" w:rsidRDefault="001362B3" w:rsidP="003A4C23">
      <w:pPr>
        <w:pStyle w:val="Legenda"/>
      </w:pPr>
      <w:r>
        <w:t>ź</w:t>
      </w:r>
      <w:r w:rsidR="009F1EA7" w:rsidRPr="00D3100A">
        <w:t>ródło: dane Urzędów Gmin</w:t>
      </w:r>
      <w:r w:rsidR="00EF6E85">
        <w:t xml:space="preserve"> i Miasta</w:t>
      </w:r>
    </w:p>
    <w:p w14:paraId="7422DECC" w14:textId="77777777" w:rsidR="001362B3" w:rsidRPr="00D3100A" w:rsidRDefault="001362B3" w:rsidP="00D91805">
      <w:pPr>
        <w:spacing w:before="0" w:after="0" w:line="240" w:lineRule="auto"/>
        <w:jc w:val="center"/>
        <w:rPr>
          <w:rFonts w:cstheme="minorHAnsi"/>
        </w:rPr>
      </w:pPr>
    </w:p>
    <w:p w14:paraId="6FDCF6EE" w14:textId="1254B169" w:rsidR="00A138B8" w:rsidRPr="00D3100A" w:rsidRDefault="00A138B8" w:rsidP="003A4C23">
      <w:pPr>
        <w:pStyle w:val="Legenda"/>
      </w:pPr>
      <w:bookmarkStart w:id="41" w:name="_Toc129255095"/>
      <w:r w:rsidRPr="00D3100A">
        <w:t xml:space="preserve">Tabela </w:t>
      </w:r>
      <w:fldSimple w:instr=" SEQ Tabela \* ARABIC ">
        <w:r w:rsidR="003A4C23">
          <w:rPr>
            <w:noProof/>
          </w:rPr>
          <w:t>16</w:t>
        </w:r>
      </w:fldSimple>
      <w:r w:rsidRPr="00D3100A">
        <w:t xml:space="preserve"> Procent mieszkańców gmin objętych porozumieniem korzystających </w:t>
      </w:r>
      <w:r w:rsidRPr="00D3100A">
        <w:br/>
        <w:t>z infrastruktury wodociągowej, kanalizacyjnej oraz gazowej na koniec 20</w:t>
      </w:r>
      <w:r w:rsidR="00F52C6B">
        <w:t>21</w:t>
      </w:r>
      <w:r w:rsidR="001362B3">
        <w:t> r.</w:t>
      </w:r>
      <w:bookmarkEnd w:id="41"/>
    </w:p>
    <w:tbl>
      <w:tblPr>
        <w:tblW w:w="9072" w:type="dxa"/>
        <w:jc w:val="center"/>
        <w:tblCellMar>
          <w:left w:w="70" w:type="dxa"/>
          <w:right w:w="70" w:type="dxa"/>
        </w:tblCellMar>
        <w:tblLook w:val="04A0" w:firstRow="1" w:lastRow="0" w:firstColumn="1" w:lastColumn="0" w:noHBand="0" w:noVBand="1"/>
      </w:tblPr>
      <w:tblGrid>
        <w:gridCol w:w="3709"/>
        <w:gridCol w:w="1843"/>
        <w:gridCol w:w="1701"/>
        <w:gridCol w:w="1819"/>
      </w:tblGrid>
      <w:tr w:rsidR="00EF6E85" w:rsidRPr="001362B3" w14:paraId="6204229A" w14:textId="77777777" w:rsidTr="001362B3">
        <w:trPr>
          <w:trHeight w:val="600"/>
          <w:jc w:val="center"/>
        </w:trPr>
        <w:tc>
          <w:tcPr>
            <w:tcW w:w="3709" w:type="dxa"/>
            <w:tcBorders>
              <w:top w:val="single" w:sz="4" w:space="0" w:color="auto"/>
              <w:left w:val="single" w:sz="4" w:space="0" w:color="auto"/>
              <w:bottom w:val="single" w:sz="4" w:space="0" w:color="auto"/>
              <w:right w:val="single" w:sz="4" w:space="0" w:color="auto"/>
            </w:tcBorders>
            <w:shd w:val="clear" w:color="000000" w:fill="FFF2CC"/>
            <w:noWrap/>
            <w:vAlign w:val="center"/>
            <w:hideMark/>
          </w:tcPr>
          <w:p w14:paraId="27C6FE55" w14:textId="77777777" w:rsidR="00EF6E85" w:rsidRPr="001362B3" w:rsidRDefault="00EF6E85" w:rsidP="00D91805">
            <w:pPr>
              <w:spacing w:before="0" w:after="0" w:line="240" w:lineRule="auto"/>
              <w:jc w:val="center"/>
              <w:rPr>
                <w:rFonts w:ascii="Calibri" w:eastAsia="Times New Roman" w:hAnsi="Calibri" w:cs="Calibri"/>
                <w:b/>
                <w:bCs/>
                <w:color w:val="000000"/>
                <w:sz w:val="20"/>
                <w:lang w:eastAsia="pl-PL"/>
              </w:rPr>
            </w:pPr>
            <w:r w:rsidRPr="001362B3">
              <w:rPr>
                <w:rFonts w:ascii="Calibri" w:eastAsia="Times New Roman" w:hAnsi="Calibri" w:cs="Calibri"/>
                <w:b/>
                <w:bCs/>
                <w:color w:val="000000"/>
                <w:sz w:val="20"/>
                <w:lang w:eastAsia="pl-PL"/>
              </w:rPr>
              <w:t>Korzystający z instalacji w %</w:t>
            </w:r>
          </w:p>
        </w:tc>
        <w:tc>
          <w:tcPr>
            <w:tcW w:w="1843" w:type="dxa"/>
            <w:tcBorders>
              <w:top w:val="single" w:sz="4" w:space="0" w:color="auto"/>
              <w:left w:val="nil"/>
              <w:bottom w:val="single" w:sz="4" w:space="0" w:color="auto"/>
              <w:right w:val="single" w:sz="4" w:space="0" w:color="auto"/>
            </w:tcBorders>
            <w:shd w:val="clear" w:color="000000" w:fill="FFF2CC"/>
            <w:vAlign w:val="center"/>
            <w:hideMark/>
          </w:tcPr>
          <w:p w14:paraId="1817C1E5" w14:textId="77777777" w:rsidR="00EF6E85" w:rsidRPr="001362B3" w:rsidRDefault="00EF6E85" w:rsidP="00D91805">
            <w:pPr>
              <w:spacing w:before="0" w:after="0" w:line="240" w:lineRule="auto"/>
              <w:jc w:val="center"/>
              <w:rPr>
                <w:rFonts w:ascii="Calibri" w:eastAsia="Times New Roman" w:hAnsi="Calibri" w:cs="Calibri"/>
                <w:b/>
                <w:bCs/>
                <w:color w:val="000000"/>
                <w:sz w:val="20"/>
                <w:lang w:eastAsia="pl-PL"/>
              </w:rPr>
            </w:pPr>
            <w:r w:rsidRPr="001362B3">
              <w:rPr>
                <w:rFonts w:ascii="Calibri" w:eastAsia="Times New Roman" w:hAnsi="Calibri" w:cs="Calibri"/>
                <w:b/>
                <w:bCs/>
                <w:color w:val="000000"/>
                <w:sz w:val="20"/>
                <w:lang w:eastAsia="pl-PL"/>
              </w:rPr>
              <w:t>Gmina Fałków</w:t>
            </w:r>
          </w:p>
        </w:tc>
        <w:tc>
          <w:tcPr>
            <w:tcW w:w="1701" w:type="dxa"/>
            <w:tcBorders>
              <w:top w:val="single" w:sz="4" w:space="0" w:color="auto"/>
              <w:left w:val="nil"/>
              <w:bottom w:val="single" w:sz="4" w:space="0" w:color="auto"/>
              <w:right w:val="single" w:sz="4" w:space="0" w:color="auto"/>
            </w:tcBorders>
            <w:shd w:val="clear" w:color="000000" w:fill="FFF2CC"/>
            <w:vAlign w:val="center"/>
            <w:hideMark/>
          </w:tcPr>
          <w:p w14:paraId="62763ED0" w14:textId="77777777" w:rsidR="00EF6E85" w:rsidRPr="001362B3" w:rsidRDefault="00EF6E85" w:rsidP="00D91805">
            <w:pPr>
              <w:spacing w:before="0" w:after="0" w:line="240" w:lineRule="auto"/>
              <w:jc w:val="center"/>
              <w:rPr>
                <w:rFonts w:ascii="Calibri" w:eastAsia="Times New Roman" w:hAnsi="Calibri" w:cs="Calibri"/>
                <w:b/>
                <w:bCs/>
                <w:color w:val="000000"/>
                <w:sz w:val="20"/>
                <w:lang w:eastAsia="pl-PL"/>
              </w:rPr>
            </w:pPr>
            <w:r w:rsidRPr="001362B3">
              <w:rPr>
                <w:rFonts w:ascii="Calibri" w:eastAsia="Times New Roman" w:hAnsi="Calibri" w:cs="Calibri"/>
                <w:b/>
                <w:bCs/>
                <w:color w:val="000000"/>
                <w:sz w:val="20"/>
                <w:lang w:eastAsia="pl-PL"/>
              </w:rPr>
              <w:t>Gmina Radoszyce</w:t>
            </w:r>
          </w:p>
        </w:tc>
        <w:tc>
          <w:tcPr>
            <w:tcW w:w="1819" w:type="dxa"/>
            <w:tcBorders>
              <w:top w:val="single" w:sz="4" w:space="0" w:color="auto"/>
              <w:left w:val="nil"/>
              <w:bottom w:val="single" w:sz="4" w:space="0" w:color="auto"/>
              <w:right w:val="single" w:sz="4" w:space="0" w:color="auto"/>
            </w:tcBorders>
            <w:shd w:val="clear" w:color="000000" w:fill="FFF2CC"/>
            <w:vAlign w:val="center"/>
            <w:hideMark/>
          </w:tcPr>
          <w:p w14:paraId="6D549C7C" w14:textId="77777777" w:rsidR="00EF6E85" w:rsidRPr="001362B3" w:rsidRDefault="00EF6E85" w:rsidP="00D91805">
            <w:pPr>
              <w:spacing w:before="0" w:after="0" w:line="240" w:lineRule="auto"/>
              <w:jc w:val="center"/>
              <w:rPr>
                <w:rFonts w:ascii="Calibri" w:eastAsia="Times New Roman" w:hAnsi="Calibri" w:cs="Calibri"/>
                <w:b/>
                <w:bCs/>
                <w:color w:val="000000"/>
                <w:sz w:val="20"/>
                <w:lang w:eastAsia="pl-PL"/>
              </w:rPr>
            </w:pPr>
            <w:r w:rsidRPr="001362B3">
              <w:rPr>
                <w:rFonts w:ascii="Calibri" w:eastAsia="Times New Roman" w:hAnsi="Calibri" w:cs="Calibri"/>
                <w:b/>
                <w:bCs/>
                <w:color w:val="000000"/>
                <w:sz w:val="20"/>
                <w:lang w:eastAsia="pl-PL"/>
              </w:rPr>
              <w:t>Gmina Ruda Maleniecka</w:t>
            </w:r>
          </w:p>
        </w:tc>
      </w:tr>
      <w:tr w:rsidR="00EF6E85" w:rsidRPr="001362B3" w14:paraId="36982742" w14:textId="77777777" w:rsidTr="00A36A5A">
        <w:trPr>
          <w:trHeight w:val="300"/>
          <w:jc w:val="center"/>
        </w:trPr>
        <w:tc>
          <w:tcPr>
            <w:tcW w:w="3709" w:type="dxa"/>
            <w:tcBorders>
              <w:top w:val="nil"/>
              <w:left w:val="single" w:sz="4" w:space="0" w:color="auto"/>
              <w:bottom w:val="single" w:sz="4" w:space="0" w:color="auto"/>
              <w:right w:val="single" w:sz="4" w:space="0" w:color="auto"/>
            </w:tcBorders>
            <w:shd w:val="clear" w:color="auto" w:fill="E2EFD9" w:themeFill="accent6" w:themeFillTint="33"/>
            <w:noWrap/>
            <w:vAlign w:val="bottom"/>
            <w:hideMark/>
          </w:tcPr>
          <w:p w14:paraId="53B05AF7" w14:textId="1CCED395" w:rsidR="00EF6E85" w:rsidRPr="001362B3" w:rsidRDefault="00EF6E85" w:rsidP="00D91805">
            <w:pPr>
              <w:spacing w:before="0" w:after="0" w:line="240" w:lineRule="auto"/>
              <w:jc w:val="center"/>
              <w:rPr>
                <w:rFonts w:ascii="Calibri" w:eastAsia="Times New Roman" w:hAnsi="Calibri" w:cs="Calibri"/>
                <w:color w:val="000000"/>
                <w:sz w:val="20"/>
                <w:lang w:eastAsia="pl-PL"/>
              </w:rPr>
            </w:pPr>
            <w:r w:rsidRPr="001362B3">
              <w:rPr>
                <w:rFonts w:ascii="Calibri" w:eastAsia="Times New Roman" w:hAnsi="Calibri" w:cs="Calibri"/>
                <w:color w:val="000000"/>
                <w:sz w:val="20"/>
                <w:lang w:eastAsia="pl-PL"/>
              </w:rPr>
              <w:t>Wodociągowej</w:t>
            </w:r>
          </w:p>
        </w:tc>
        <w:tc>
          <w:tcPr>
            <w:tcW w:w="1843" w:type="dxa"/>
            <w:tcBorders>
              <w:top w:val="nil"/>
              <w:left w:val="nil"/>
              <w:bottom w:val="single" w:sz="4" w:space="0" w:color="auto"/>
              <w:right w:val="single" w:sz="4" w:space="0" w:color="auto"/>
            </w:tcBorders>
            <w:shd w:val="clear" w:color="auto" w:fill="auto"/>
            <w:noWrap/>
            <w:vAlign w:val="center"/>
            <w:hideMark/>
          </w:tcPr>
          <w:p w14:paraId="2F9E9A96" w14:textId="703F6520" w:rsidR="00EF6E85" w:rsidRPr="001362B3" w:rsidRDefault="00EF6E85" w:rsidP="00D91805">
            <w:pPr>
              <w:spacing w:before="0" w:after="0" w:line="240" w:lineRule="auto"/>
              <w:jc w:val="center"/>
              <w:rPr>
                <w:rFonts w:ascii="Calibri" w:eastAsia="Times New Roman" w:hAnsi="Calibri" w:cs="Calibri"/>
                <w:color w:val="000000"/>
                <w:sz w:val="20"/>
                <w:lang w:eastAsia="pl-PL"/>
              </w:rPr>
            </w:pPr>
            <w:r w:rsidRPr="001362B3">
              <w:rPr>
                <w:rFonts w:ascii="Calibri" w:eastAsia="Times New Roman" w:hAnsi="Calibri" w:cs="Calibri"/>
                <w:color w:val="000000"/>
                <w:sz w:val="20"/>
                <w:lang w:eastAsia="pl-PL"/>
              </w:rPr>
              <w:t>84,</w:t>
            </w:r>
            <w:r w:rsidR="00F52C6B">
              <w:rPr>
                <w:rFonts w:ascii="Calibri" w:eastAsia="Times New Roman" w:hAnsi="Calibri" w:cs="Calibri"/>
                <w:color w:val="000000"/>
                <w:sz w:val="20"/>
                <w:lang w:eastAsia="pl-PL"/>
              </w:rPr>
              <w:t>3</w:t>
            </w:r>
          </w:p>
        </w:tc>
        <w:tc>
          <w:tcPr>
            <w:tcW w:w="1701" w:type="dxa"/>
            <w:tcBorders>
              <w:top w:val="nil"/>
              <w:left w:val="nil"/>
              <w:bottom w:val="single" w:sz="4" w:space="0" w:color="auto"/>
              <w:right w:val="single" w:sz="4" w:space="0" w:color="auto"/>
            </w:tcBorders>
            <w:shd w:val="clear" w:color="auto" w:fill="auto"/>
            <w:noWrap/>
            <w:vAlign w:val="center"/>
            <w:hideMark/>
          </w:tcPr>
          <w:p w14:paraId="729D32B2" w14:textId="0A0C1011" w:rsidR="00EF6E85" w:rsidRPr="001362B3" w:rsidRDefault="00F52C6B" w:rsidP="00D91805">
            <w:pPr>
              <w:spacing w:before="0" w:after="0" w:line="240" w:lineRule="auto"/>
              <w:jc w:val="center"/>
              <w:rPr>
                <w:rFonts w:ascii="Calibri" w:eastAsia="Times New Roman" w:hAnsi="Calibri" w:cs="Calibri"/>
                <w:color w:val="000000"/>
                <w:sz w:val="20"/>
                <w:lang w:eastAsia="pl-PL"/>
              </w:rPr>
            </w:pPr>
            <w:r>
              <w:rPr>
                <w:rFonts w:ascii="Calibri" w:eastAsia="Times New Roman" w:hAnsi="Calibri" w:cs="Calibri"/>
                <w:color w:val="000000"/>
                <w:sz w:val="20"/>
                <w:lang w:eastAsia="pl-PL"/>
              </w:rPr>
              <w:t>87,0</w:t>
            </w:r>
          </w:p>
        </w:tc>
        <w:tc>
          <w:tcPr>
            <w:tcW w:w="1819" w:type="dxa"/>
            <w:tcBorders>
              <w:top w:val="nil"/>
              <w:left w:val="nil"/>
              <w:bottom w:val="single" w:sz="4" w:space="0" w:color="auto"/>
              <w:right w:val="single" w:sz="4" w:space="0" w:color="auto"/>
            </w:tcBorders>
            <w:shd w:val="clear" w:color="auto" w:fill="auto"/>
            <w:noWrap/>
            <w:vAlign w:val="center"/>
            <w:hideMark/>
          </w:tcPr>
          <w:p w14:paraId="13AEDE70" w14:textId="6D161990" w:rsidR="00EF6E85" w:rsidRPr="001362B3" w:rsidRDefault="00EF6E85" w:rsidP="00D91805">
            <w:pPr>
              <w:spacing w:before="0" w:after="0" w:line="240" w:lineRule="auto"/>
              <w:jc w:val="center"/>
              <w:rPr>
                <w:rFonts w:ascii="Calibri" w:eastAsia="Times New Roman" w:hAnsi="Calibri" w:cs="Calibri"/>
                <w:color w:val="000000"/>
                <w:sz w:val="20"/>
                <w:lang w:eastAsia="pl-PL"/>
              </w:rPr>
            </w:pPr>
            <w:r w:rsidRPr="001362B3">
              <w:rPr>
                <w:rFonts w:ascii="Calibri" w:eastAsia="Times New Roman" w:hAnsi="Calibri" w:cs="Calibri"/>
                <w:color w:val="000000"/>
                <w:sz w:val="20"/>
                <w:lang w:eastAsia="pl-PL"/>
              </w:rPr>
              <w:t>87,</w:t>
            </w:r>
            <w:r w:rsidR="00F52C6B">
              <w:rPr>
                <w:rFonts w:ascii="Calibri" w:eastAsia="Times New Roman" w:hAnsi="Calibri" w:cs="Calibri"/>
                <w:color w:val="000000"/>
                <w:sz w:val="20"/>
                <w:lang w:eastAsia="pl-PL"/>
              </w:rPr>
              <w:t>9</w:t>
            </w:r>
          </w:p>
        </w:tc>
      </w:tr>
      <w:tr w:rsidR="00EF6E85" w:rsidRPr="001362B3" w14:paraId="3F003387" w14:textId="77777777" w:rsidTr="00A36A5A">
        <w:trPr>
          <w:trHeight w:val="300"/>
          <w:jc w:val="center"/>
        </w:trPr>
        <w:tc>
          <w:tcPr>
            <w:tcW w:w="3709" w:type="dxa"/>
            <w:tcBorders>
              <w:top w:val="nil"/>
              <w:left w:val="single" w:sz="4" w:space="0" w:color="auto"/>
              <w:bottom w:val="single" w:sz="4" w:space="0" w:color="auto"/>
              <w:right w:val="single" w:sz="4" w:space="0" w:color="auto"/>
            </w:tcBorders>
            <w:shd w:val="clear" w:color="auto" w:fill="E2EFD9" w:themeFill="accent6" w:themeFillTint="33"/>
            <w:noWrap/>
            <w:vAlign w:val="bottom"/>
            <w:hideMark/>
          </w:tcPr>
          <w:p w14:paraId="0626EE24" w14:textId="77777777" w:rsidR="00EF6E85" w:rsidRPr="001362B3" w:rsidRDefault="00EF6E85" w:rsidP="00D91805">
            <w:pPr>
              <w:spacing w:before="0" w:after="0" w:line="240" w:lineRule="auto"/>
              <w:jc w:val="center"/>
              <w:rPr>
                <w:rFonts w:ascii="Calibri" w:eastAsia="Times New Roman" w:hAnsi="Calibri" w:cs="Calibri"/>
                <w:color w:val="000000"/>
                <w:sz w:val="20"/>
                <w:lang w:eastAsia="pl-PL"/>
              </w:rPr>
            </w:pPr>
            <w:r w:rsidRPr="001362B3">
              <w:rPr>
                <w:rFonts w:ascii="Calibri" w:eastAsia="Times New Roman" w:hAnsi="Calibri" w:cs="Calibri"/>
                <w:color w:val="000000"/>
                <w:sz w:val="20"/>
                <w:lang w:eastAsia="pl-PL"/>
              </w:rPr>
              <w:t>Kanalizacyjnej</w:t>
            </w:r>
          </w:p>
        </w:tc>
        <w:tc>
          <w:tcPr>
            <w:tcW w:w="1843" w:type="dxa"/>
            <w:tcBorders>
              <w:top w:val="nil"/>
              <w:left w:val="nil"/>
              <w:bottom w:val="single" w:sz="4" w:space="0" w:color="auto"/>
              <w:right w:val="single" w:sz="4" w:space="0" w:color="auto"/>
            </w:tcBorders>
            <w:shd w:val="clear" w:color="auto" w:fill="auto"/>
            <w:noWrap/>
            <w:vAlign w:val="center"/>
            <w:hideMark/>
          </w:tcPr>
          <w:p w14:paraId="1E8A826B" w14:textId="0619FED8" w:rsidR="00EF6E85" w:rsidRPr="001362B3" w:rsidRDefault="00F52C6B" w:rsidP="00D91805">
            <w:pPr>
              <w:spacing w:before="0" w:after="0" w:line="240" w:lineRule="auto"/>
              <w:jc w:val="center"/>
              <w:rPr>
                <w:rFonts w:ascii="Calibri" w:eastAsia="Times New Roman" w:hAnsi="Calibri" w:cs="Calibri"/>
                <w:color w:val="000000"/>
                <w:sz w:val="20"/>
                <w:lang w:eastAsia="pl-PL"/>
              </w:rPr>
            </w:pPr>
            <w:r>
              <w:rPr>
                <w:rFonts w:ascii="Calibri" w:eastAsia="Times New Roman" w:hAnsi="Calibri" w:cs="Calibri"/>
                <w:color w:val="000000"/>
                <w:sz w:val="20"/>
                <w:lang w:eastAsia="pl-PL"/>
              </w:rPr>
              <w:t>60,7</w:t>
            </w:r>
          </w:p>
        </w:tc>
        <w:tc>
          <w:tcPr>
            <w:tcW w:w="1701" w:type="dxa"/>
            <w:tcBorders>
              <w:top w:val="nil"/>
              <w:left w:val="nil"/>
              <w:bottom w:val="single" w:sz="4" w:space="0" w:color="auto"/>
              <w:right w:val="single" w:sz="4" w:space="0" w:color="auto"/>
            </w:tcBorders>
            <w:shd w:val="clear" w:color="auto" w:fill="auto"/>
            <w:noWrap/>
            <w:vAlign w:val="center"/>
            <w:hideMark/>
          </w:tcPr>
          <w:p w14:paraId="42BA0435" w14:textId="0D8DC34C" w:rsidR="00EF6E85" w:rsidRPr="001362B3" w:rsidRDefault="00F52C6B" w:rsidP="00D91805">
            <w:pPr>
              <w:spacing w:before="0" w:after="0" w:line="240" w:lineRule="auto"/>
              <w:jc w:val="center"/>
              <w:rPr>
                <w:rFonts w:ascii="Calibri" w:eastAsia="Times New Roman" w:hAnsi="Calibri" w:cs="Calibri"/>
                <w:color w:val="000000"/>
                <w:sz w:val="20"/>
                <w:lang w:eastAsia="pl-PL"/>
              </w:rPr>
            </w:pPr>
            <w:r>
              <w:rPr>
                <w:rFonts w:ascii="Calibri" w:eastAsia="Times New Roman" w:hAnsi="Calibri" w:cs="Calibri"/>
                <w:color w:val="000000"/>
                <w:sz w:val="20"/>
                <w:lang w:eastAsia="pl-PL"/>
              </w:rPr>
              <w:t>32,7</w:t>
            </w:r>
          </w:p>
        </w:tc>
        <w:tc>
          <w:tcPr>
            <w:tcW w:w="1819" w:type="dxa"/>
            <w:tcBorders>
              <w:top w:val="nil"/>
              <w:left w:val="nil"/>
              <w:bottom w:val="single" w:sz="4" w:space="0" w:color="auto"/>
              <w:right w:val="single" w:sz="4" w:space="0" w:color="auto"/>
            </w:tcBorders>
            <w:shd w:val="clear" w:color="auto" w:fill="auto"/>
            <w:noWrap/>
            <w:vAlign w:val="center"/>
            <w:hideMark/>
          </w:tcPr>
          <w:p w14:paraId="75404E13" w14:textId="539FACCE" w:rsidR="00EF6E85" w:rsidRPr="001362B3" w:rsidRDefault="00F52C6B" w:rsidP="00D91805">
            <w:pPr>
              <w:spacing w:before="0" w:after="0" w:line="240" w:lineRule="auto"/>
              <w:jc w:val="center"/>
              <w:rPr>
                <w:rFonts w:ascii="Calibri" w:eastAsia="Times New Roman" w:hAnsi="Calibri" w:cs="Calibri"/>
                <w:color w:val="000000"/>
                <w:sz w:val="20"/>
                <w:lang w:eastAsia="pl-PL"/>
              </w:rPr>
            </w:pPr>
            <w:r>
              <w:rPr>
                <w:rFonts w:ascii="Calibri" w:eastAsia="Times New Roman" w:hAnsi="Calibri" w:cs="Calibri"/>
                <w:color w:val="000000"/>
                <w:sz w:val="20"/>
                <w:lang w:eastAsia="pl-PL"/>
              </w:rPr>
              <w:t>15,8</w:t>
            </w:r>
          </w:p>
        </w:tc>
      </w:tr>
      <w:tr w:rsidR="00EF6E85" w:rsidRPr="001362B3" w14:paraId="6F4C7F37" w14:textId="77777777" w:rsidTr="00A36A5A">
        <w:trPr>
          <w:trHeight w:val="300"/>
          <w:jc w:val="center"/>
        </w:trPr>
        <w:tc>
          <w:tcPr>
            <w:tcW w:w="3709" w:type="dxa"/>
            <w:tcBorders>
              <w:top w:val="nil"/>
              <w:left w:val="single" w:sz="4" w:space="0" w:color="auto"/>
              <w:bottom w:val="single" w:sz="4" w:space="0" w:color="auto"/>
              <w:right w:val="single" w:sz="4" w:space="0" w:color="auto"/>
            </w:tcBorders>
            <w:shd w:val="clear" w:color="auto" w:fill="E2EFD9" w:themeFill="accent6" w:themeFillTint="33"/>
            <w:noWrap/>
            <w:vAlign w:val="bottom"/>
            <w:hideMark/>
          </w:tcPr>
          <w:p w14:paraId="05C58901" w14:textId="77777777" w:rsidR="00EF6E85" w:rsidRPr="001362B3" w:rsidRDefault="00EF6E85" w:rsidP="00D91805">
            <w:pPr>
              <w:spacing w:before="0" w:after="0" w:line="240" w:lineRule="auto"/>
              <w:jc w:val="center"/>
              <w:rPr>
                <w:rFonts w:ascii="Calibri" w:eastAsia="Times New Roman" w:hAnsi="Calibri" w:cs="Calibri"/>
                <w:color w:val="000000"/>
                <w:sz w:val="20"/>
                <w:lang w:eastAsia="pl-PL"/>
              </w:rPr>
            </w:pPr>
            <w:r w:rsidRPr="001362B3">
              <w:rPr>
                <w:rFonts w:ascii="Calibri" w:eastAsia="Times New Roman" w:hAnsi="Calibri" w:cs="Calibri"/>
                <w:color w:val="000000"/>
                <w:sz w:val="20"/>
                <w:lang w:eastAsia="pl-PL"/>
              </w:rPr>
              <w:t>Gazowej</w:t>
            </w:r>
          </w:p>
        </w:tc>
        <w:tc>
          <w:tcPr>
            <w:tcW w:w="1843" w:type="dxa"/>
            <w:tcBorders>
              <w:top w:val="nil"/>
              <w:left w:val="nil"/>
              <w:bottom w:val="single" w:sz="4" w:space="0" w:color="auto"/>
              <w:right w:val="single" w:sz="4" w:space="0" w:color="auto"/>
            </w:tcBorders>
            <w:shd w:val="clear" w:color="auto" w:fill="auto"/>
            <w:noWrap/>
            <w:vAlign w:val="center"/>
            <w:hideMark/>
          </w:tcPr>
          <w:p w14:paraId="06259F5E" w14:textId="77777777" w:rsidR="00EF6E85" w:rsidRPr="001362B3" w:rsidRDefault="00EF6E85" w:rsidP="00D91805">
            <w:pPr>
              <w:spacing w:before="0" w:after="0" w:line="240" w:lineRule="auto"/>
              <w:jc w:val="center"/>
              <w:rPr>
                <w:rFonts w:ascii="Calibri" w:eastAsia="Times New Roman" w:hAnsi="Calibri" w:cs="Calibri"/>
                <w:color w:val="000000"/>
                <w:sz w:val="20"/>
                <w:lang w:eastAsia="pl-PL"/>
              </w:rPr>
            </w:pPr>
            <w:r w:rsidRPr="001362B3">
              <w:rPr>
                <w:rFonts w:ascii="Calibri" w:eastAsia="Times New Roman" w:hAnsi="Calibri" w:cs="Calibri"/>
                <w:color w:val="000000"/>
                <w:sz w:val="20"/>
                <w:lang w:eastAsia="pl-PL"/>
              </w:rPr>
              <w:t>0,3</w:t>
            </w:r>
          </w:p>
        </w:tc>
        <w:tc>
          <w:tcPr>
            <w:tcW w:w="1701" w:type="dxa"/>
            <w:tcBorders>
              <w:top w:val="nil"/>
              <w:left w:val="nil"/>
              <w:bottom w:val="single" w:sz="4" w:space="0" w:color="auto"/>
              <w:right w:val="single" w:sz="4" w:space="0" w:color="auto"/>
            </w:tcBorders>
            <w:shd w:val="clear" w:color="auto" w:fill="auto"/>
            <w:noWrap/>
            <w:vAlign w:val="center"/>
            <w:hideMark/>
          </w:tcPr>
          <w:p w14:paraId="6C5F8EDF" w14:textId="77777777" w:rsidR="00EF6E85" w:rsidRPr="001362B3" w:rsidRDefault="00EF6E85" w:rsidP="00D91805">
            <w:pPr>
              <w:spacing w:before="0" w:after="0" w:line="240" w:lineRule="auto"/>
              <w:jc w:val="center"/>
              <w:rPr>
                <w:rFonts w:ascii="Calibri" w:eastAsia="Times New Roman" w:hAnsi="Calibri" w:cs="Calibri"/>
                <w:color w:val="000000"/>
                <w:sz w:val="20"/>
                <w:lang w:eastAsia="pl-PL"/>
              </w:rPr>
            </w:pPr>
            <w:r w:rsidRPr="001362B3">
              <w:rPr>
                <w:rFonts w:ascii="Calibri" w:eastAsia="Times New Roman" w:hAnsi="Calibri" w:cs="Calibri"/>
                <w:color w:val="000000"/>
                <w:sz w:val="20"/>
                <w:lang w:eastAsia="pl-PL"/>
              </w:rPr>
              <w:t>0</w:t>
            </w:r>
          </w:p>
        </w:tc>
        <w:tc>
          <w:tcPr>
            <w:tcW w:w="1819" w:type="dxa"/>
            <w:tcBorders>
              <w:top w:val="nil"/>
              <w:left w:val="nil"/>
              <w:bottom w:val="single" w:sz="4" w:space="0" w:color="auto"/>
              <w:right w:val="single" w:sz="4" w:space="0" w:color="auto"/>
            </w:tcBorders>
            <w:shd w:val="clear" w:color="auto" w:fill="auto"/>
            <w:noWrap/>
            <w:vAlign w:val="center"/>
            <w:hideMark/>
          </w:tcPr>
          <w:p w14:paraId="28F8E3EB" w14:textId="77777777" w:rsidR="00EF6E85" w:rsidRPr="001362B3" w:rsidRDefault="00EF6E85" w:rsidP="00D91805">
            <w:pPr>
              <w:spacing w:before="0" w:after="0" w:line="240" w:lineRule="auto"/>
              <w:jc w:val="center"/>
              <w:rPr>
                <w:rFonts w:ascii="Calibri" w:eastAsia="Times New Roman" w:hAnsi="Calibri" w:cs="Calibri"/>
                <w:color w:val="000000"/>
                <w:sz w:val="20"/>
                <w:lang w:eastAsia="pl-PL"/>
              </w:rPr>
            </w:pPr>
            <w:r w:rsidRPr="001362B3">
              <w:rPr>
                <w:rFonts w:ascii="Calibri" w:eastAsia="Times New Roman" w:hAnsi="Calibri" w:cs="Calibri"/>
                <w:color w:val="000000"/>
                <w:sz w:val="20"/>
                <w:lang w:eastAsia="pl-PL"/>
              </w:rPr>
              <w:t>0</w:t>
            </w:r>
          </w:p>
        </w:tc>
      </w:tr>
    </w:tbl>
    <w:p w14:paraId="556A72D0" w14:textId="6561E081" w:rsidR="00A138B8" w:rsidRPr="00D3100A" w:rsidRDefault="001362B3" w:rsidP="003A4C23">
      <w:pPr>
        <w:pStyle w:val="Legenda"/>
      </w:pPr>
      <w:r>
        <w:t>ź</w:t>
      </w:r>
      <w:r w:rsidR="00A138B8" w:rsidRPr="00D3100A">
        <w:t>ródło: opracowanie własne na podstawie danych GUS, Bank Danych Lokalnych</w:t>
      </w:r>
    </w:p>
    <w:p w14:paraId="0618FF24" w14:textId="77777777" w:rsidR="00D3100A" w:rsidRPr="00D3100A" w:rsidRDefault="00D3100A" w:rsidP="00D91805">
      <w:pPr>
        <w:spacing w:before="0" w:after="0" w:line="240" w:lineRule="auto"/>
        <w:rPr>
          <w:rFonts w:cstheme="minorHAnsi"/>
        </w:rPr>
      </w:pPr>
    </w:p>
    <w:p w14:paraId="10891F75" w14:textId="457989F1" w:rsidR="00DE3BD7" w:rsidRDefault="00DE3BD7" w:rsidP="001362B3">
      <w:pPr>
        <w:spacing w:before="0" w:after="0"/>
        <w:rPr>
          <w:rFonts w:cstheme="minorHAnsi"/>
        </w:rPr>
      </w:pPr>
      <w:r>
        <w:rPr>
          <w:rFonts w:cstheme="minorHAnsi"/>
        </w:rPr>
        <w:t>Problemem w kontekście gospodarki ściekowej jest</w:t>
      </w:r>
      <w:r w:rsidRPr="00DE3BD7">
        <w:rPr>
          <w:rFonts w:cstheme="minorHAnsi"/>
        </w:rPr>
        <w:t xml:space="preserve"> </w:t>
      </w:r>
      <w:r w:rsidRPr="00DE3BD7">
        <w:rPr>
          <w:rFonts w:cstheme="minorHAnsi"/>
          <w:b/>
          <w:bCs/>
        </w:rPr>
        <w:t>bardzo</w:t>
      </w:r>
      <w:r w:rsidRPr="00DE3BD7">
        <w:rPr>
          <w:rFonts w:cstheme="minorHAnsi"/>
        </w:rPr>
        <w:t xml:space="preserve"> </w:t>
      </w:r>
      <w:r w:rsidRPr="00DE3BD7">
        <w:rPr>
          <w:rFonts w:cstheme="minorHAnsi"/>
          <w:b/>
          <w:bCs/>
        </w:rPr>
        <w:t>nisk</w:t>
      </w:r>
      <w:r>
        <w:rPr>
          <w:rFonts w:cstheme="minorHAnsi"/>
          <w:b/>
          <w:bCs/>
        </w:rPr>
        <w:t>a</w:t>
      </w:r>
      <w:r w:rsidRPr="00DE3BD7">
        <w:rPr>
          <w:rFonts w:cstheme="minorHAnsi"/>
          <w:b/>
          <w:bCs/>
        </w:rPr>
        <w:t xml:space="preserve"> </w:t>
      </w:r>
      <w:r w:rsidRPr="00DE3BD7">
        <w:rPr>
          <w:rFonts w:cstheme="minorHAnsi"/>
        </w:rPr>
        <w:t>(i stale zmniejszając</w:t>
      </w:r>
      <w:r>
        <w:rPr>
          <w:rFonts w:cstheme="minorHAnsi"/>
        </w:rPr>
        <w:t>a</w:t>
      </w:r>
      <w:r w:rsidRPr="00DE3BD7">
        <w:rPr>
          <w:rFonts w:cstheme="minorHAnsi"/>
        </w:rPr>
        <w:t xml:space="preserve"> się) </w:t>
      </w:r>
      <w:r w:rsidRPr="00DE3BD7">
        <w:rPr>
          <w:rFonts w:cstheme="minorHAnsi"/>
          <w:b/>
          <w:bCs/>
        </w:rPr>
        <w:t>gęstoś</w:t>
      </w:r>
      <w:r>
        <w:rPr>
          <w:rFonts w:cstheme="minorHAnsi"/>
          <w:b/>
          <w:bCs/>
        </w:rPr>
        <w:t>ć</w:t>
      </w:r>
      <w:r w:rsidRPr="00DE3BD7">
        <w:rPr>
          <w:rFonts w:cstheme="minorHAnsi"/>
          <w:b/>
          <w:bCs/>
        </w:rPr>
        <w:t xml:space="preserve"> zaludnienia (średnia dla </w:t>
      </w:r>
      <w:r>
        <w:rPr>
          <w:rFonts w:cstheme="minorHAnsi"/>
          <w:b/>
          <w:bCs/>
        </w:rPr>
        <w:t>całego obszaru objętego Strategią</w:t>
      </w:r>
      <w:r w:rsidRPr="00DE3BD7">
        <w:rPr>
          <w:rFonts w:cstheme="minorHAnsi"/>
          <w:b/>
          <w:bCs/>
        </w:rPr>
        <w:t xml:space="preserve"> wynosi </w:t>
      </w:r>
      <w:r>
        <w:rPr>
          <w:rFonts w:cstheme="minorHAnsi"/>
          <w:b/>
          <w:bCs/>
        </w:rPr>
        <w:t xml:space="preserve">zaledwie </w:t>
      </w:r>
      <w:r>
        <w:rPr>
          <w:rFonts w:cstheme="minorHAnsi"/>
          <w:b/>
          <w:bCs/>
        </w:rPr>
        <w:br/>
      </w:r>
      <w:r w:rsidR="00D85F3E">
        <w:rPr>
          <w:rFonts w:cstheme="minorHAnsi"/>
          <w:b/>
          <w:bCs/>
        </w:rPr>
        <w:t xml:space="preserve">39 </w:t>
      </w:r>
      <w:r w:rsidRPr="00DE3BD7">
        <w:rPr>
          <w:rFonts w:cstheme="minorHAnsi"/>
          <w:b/>
          <w:bCs/>
        </w:rPr>
        <w:t>osób/km²</w:t>
      </w:r>
      <w:r w:rsidR="00D55C09">
        <w:rPr>
          <w:rFonts w:cstheme="minorHAnsi"/>
          <w:b/>
          <w:bCs/>
        </w:rPr>
        <w:t>)</w:t>
      </w:r>
      <w:r w:rsidRPr="00DE3BD7">
        <w:rPr>
          <w:rFonts w:cstheme="minorHAnsi"/>
        </w:rPr>
        <w:t xml:space="preserve">. Przy obserwowanych trendach demograficznych stanowi to niewątpliwe </w:t>
      </w:r>
      <w:r w:rsidRPr="00DE3BD7">
        <w:rPr>
          <w:rFonts w:cstheme="minorHAnsi"/>
          <w:b/>
          <w:bCs/>
        </w:rPr>
        <w:t>wyzwanie w kontekście zapewnienia dostępu do usług publicznych</w:t>
      </w:r>
      <w:r w:rsidR="00D55C09">
        <w:rPr>
          <w:rFonts w:cstheme="minorHAnsi"/>
          <w:b/>
          <w:bCs/>
        </w:rPr>
        <w:t xml:space="preserve"> oraz </w:t>
      </w:r>
      <w:r w:rsidRPr="00DE3BD7">
        <w:rPr>
          <w:rFonts w:cstheme="minorHAnsi"/>
          <w:b/>
          <w:bCs/>
        </w:rPr>
        <w:t>efektywności ekonomicznej zarówno publicznych jak i komercyjnych inwestycji.</w:t>
      </w:r>
      <w:r w:rsidRPr="00DE3BD7">
        <w:rPr>
          <w:rFonts w:cstheme="minorHAnsi"/>
        </w:rPr>
        <w:t xml:space="preserve"> </w:t>
      </w:r>
    </w:p>
    <w:p w14:paraId="76EEAD58" w14:textId="77777777" w:rsidR="001362B3" w:rsidRPr="00DE3BD7" w:rsidRDefault="001362B3" w:rsidP="00D91805">
      <w:pPr>
        <w:spacing w:before="0" w:after="0" w:line="240" w:lineRule="auto"/>
        <w:rPr>
          <w:rFonts w:cstheme="minorHAnsi"/>
        </w:rPr>
      </w:pPr>
    </w:p>
    <w:p w14:paraId="77887F80" w14:textId="4D8F6BAA" w:rsidR="00DE3BD7" w:rsidRPr="00DE3BD7" w:rsidRDefault="00DE3BD7" w:rsidP="003A4C23">
      <w:pPr>
        <w:pStyle w:val="Legenda"/>
        <w:rPr>
          <w:rFonts w:eastAsia="Calibri"/>
        </w:rPr>
      </w:pPr>
      <w:bookmarkStart w:id="42" w:name="_Toc129255096"/>
      <w:r w:rsidRPr="00DE3BD7">
        <w:t xml:space="preserve">Tabela </w:t>
      </w:r>
      <w:fldSimple w:instr=" SEQ Tabela \* ARABIC ">
        <w:r w:rsidR="003A4C23">
          <w:rPr>
            <w:noProof/>
          </w:rPr>
          <w:t>17</w:t>
        </w:r>
      </w:fldSimple>
      <w:r w:rsidRPr="00DE3BD7">
        <w:t xml:space="preserve"> Gęstość zaludnienia na obszarach gmin objętych Strategią</w:t>
      </w:r>
      <w:bookmarkEnd w:id="42"/>
    </w:p>
    <w:tbl>
      <w:tblPr>
        <w:tblW w:w="9072" w:type="dxa"/>
        <w:tblCellMar>
          <w:left w:w="70" w:type="dxa"/>
          <w:right w:w="70" w:type="dxa"/>
        </w:tblCellMar>
        <w:tblLook w:val="04A0" w:firstRow="1" w:lastRow="0" w:firstColumn="1" w:lastColumn="0" w:noHBand="0" w:noVBand="1"/>
      </w:tblPr>
      <w:tblGrid>
        <w:gridCol w:w="3792"/>
        <w:gridCol w:w="1860"/>
        <w:gridCol w:w="1520"/>
        <w:gridCol w:w="1900"/>
      </w:tblGrid>
      <w:tr w:rsidR="001362B3" w:rsidRPr="001362B3" w14:paraId="65D8756C" w14:textId="77777777" w:rsidTr="00D85F3E">
        <w:trPr>
          <w:trHeight w:val="300"/>
        </w:trPr>
        <w:tc>
          <w:tcPr>
            <w:tcW w:w="3792"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14:paraId="1D9B7416" w14:textId="77777777" w:rsidR="001362B3" w:rsidRPr="001362B3" w:rsidRDefault="001362B3" w:rsidP="00D91805">
            <w:pPr>
              <w:spacing w:before="0" w:after="0" w:line="240" w:lineRule="auto"/>
              <w:jc w:val="center"/>
              <w:rPr>
                <w:rFonts w:ascii="Calibri" w:eastAsia="Times New Roman" w:hAnsi="Calibri" w:cs="Calibri"/>
                <w:b/>
                <w:color w:val="000000"/>
                <w:sz w:val="20"/>
                <w:lang w:eastAsia="pl-PL"/>
              </w:rPr>
            </w:pPr>
            <w:r w:rsidRPr="001362B3">
              <w:rPr>
                <w:rFonts w:ascii="Calibri" w:eastAsia="Times New Roman" w:hAnsi="Calibri" w:cs="Calibri"/>
                <w:b/>
                <w:color w:val="000000"/>
                <w:sz w:val="20"/>
                <w:lang w:eastAsia="pl-PL"/>
              </w:rPr>
              <w:t xml:space="preserve">Wyszczególnienie </w:t>
            </w:r>
          </w:p>
        </w:tc>
        <w:tc>
          <w:tcPr>
            <w:tcW w:w="1860" w:type="dxa"/>
            <w:tcBorders>
              <w:top w:val="single" w:sz="4" w:space="0" w:color="auto"/>
              <w:left w:val="nil"/>
              <w:bottom w:val="single" w:sz="4" w:space="0" w:color="auto"/>
              <w:right w:val="single" w:sz="4" w:space="0" w:color="auto"/>
            </w:tcBorders>
            <w:shd w:val="clear" w:color="auto" w:fill="FFF2CC" w:themeFill="accent4" w:themeFillTint="33"/>
            <w:noWrap/>
            <w:vAlign w:val="center"/>
            <w:hideMark/>
          </w:tcPr>
          <w:p w14:paraId="6FC14436" w14:textId="01B63B14" w:rsidR="001362B3" w:rsidRPr="001362B3" w:rsidRDefault="001362B3" w:rsidP="00D91805">
            <w:pPr>
              <w:spacing w:before="0" w:after="0" w:line="240" w:lineRule="auto"/>
              <w:jc w:val="center"/>
              <w:rPr>
                <w:rFonts w:ascii="Calibri" w:eastAsia="Times New Roman" w:hAnsi="Calibri" w:cs="Calibri"/>
                <w:b/>
                <w:color w:val="000000"/>
                <w:sz w:val="20"/>
                <w:lang w:eastAsia="pl-PL"/>
              </w:rPr>
            </w:pPr>
            <w:r w:rsidRPr="001362B3">
              <w:rPr>
                <w:rFonts w:ascii="Calibri" w:eastAsia="Times New Roman" w:hAnsi="Calibri" w:cs="Calibri"/>
                <w:b/>
                <w:bCs/>
                <w:color w:val="000000"/>
                <w:sz w:val="20"/>
                <w:lang w:eastAsia="pl-PL"/>
              </w:rPr>
              <w:t>Gmina Fałków</w:t>
            </w:r>
          </w:p>
        </w:tc>
        <w:tc>
          <w:tcPr>
            <w:tcW w:w="1520" w:type="dxa"/>
            <w:tcBorders>
              <w:top w:val="single" w:sz="4" w:space="0" w:color="auto"/>
              <w:left w:val="nil"/>
              <w:bottom w:val="single" w:sz="4" w:space="0" w:color="auto"/>
              <w:right w:val="single" w:sz="4" w:space="0" w:color="auto"/>
            </w:tcBorders>
            <w:shd w:val="clear" w:color="auto" w:fill="FFF2CC" w:themeFill="accent4" w:themeFillTint="33"/>
            <w:noWrap/>
            <w:vAlign w:val="center"/>
            <w:hideMark/>
          </w:tcPr>
          <w:p w14:paraId="6462ABC0" w14:textId="28C46088" w:rsidR="001362B3" w:rsidRPr="001362B3" w:rsidRDefault="001362B3" w:rsidP="00D91805">
            <w:pPr>
              <w:spacing w:before="0" w:after="0" w:line="240" w:lineRule="auto"/>
              <w:jc w:val="center"/>
              <w:rPr>
                <w:rFonts w:ascii="Calibri" w:eastAsia="Times New Roman" w:hAnsi="Calibri" w:cs="Calibri"/>
                <w:b/>
                <w:color w:val="000000"/>
                <w:sz w:val="20"/>
                <w:lang w:eastAsia="pl-PL"/>
              </w:rPr>
            </w:pPr>
            <w:r w:rsidRPr="001362B3">
              <w:rPr>
                <w:rFonts w:ascii="Calibri" w:eastAsia="Times New Roman" w:hAnsi="Calibri" w:cs="Calibri"/>
                <w:b/>
                <w:bCs/>
                <w:color w:val="000000"/>
                <w:sz w:val="20"/>
                <w:lang w:eastAsia="pl-PL"/>
              </w:rPr>
              <w:t>Gmina Radoszyce</w:t>
            </w:r>
          </w:p>
        </w:tc>
        <w:tc>
          <w:tcPr>
            <w:tcW w:w="1900" w:type="dxa"/>
            <w:tcBorders>
              <w:top w:val="single" w:sz="4" w:space="0" w:color="auto"/>
              <w:left w:val="nil"/>
              <w:bottom w:val="single" w:sz="4" w:space="0" w:color="auto"/>
              <w:right w:val="single" w:sz="4" w:space="0" w:color="auto"/>
            </w:tcBorders>
            <w:shd w:val="clear" w:color="auto" w:fill="FFF2CC" w:themeFill="accent4" w:themeFillTint="33"/>
            <w:noWrap/>
            <w:vAlign w:val="center"/>
            <w:hideMark/>
          </w:tcPr>
          <w:p w14:paraId="3863C063" w14:textId="7D73A5AC" w:rsidR="001362B3" w:rsidRPr="001362B3" w:rsidRDefault="001362B3" w:rsidP="00D91805">
            <w:pPr>
              <w:spacing w:before="0" w:after="0" w:line="240" w:lineRule="auto"/>
              <w:jc w:val="center"/>
              <w:rPr>
                <w:rFonts w:ascii="Calibri" w:eastAsia="Times New Roman" w:hAnsi="Calibri" w:cs="Calibri"/>
                <w:b/>
                <w:color w:val="000000"/>
                <w:sz w:val="20"/>
                <w:lang w:eastAsia="pl-PL"/>
              </w:rPr>
            </w:pPr>
            <w:r w:rsidRPr="001362B3">
              <w:rPr>
                <w:rFonts w:ascii="Calibri" w:eastAsia="Times New Roman" w:hAnsi="Calibri" w:cs="Calibri"/>
                <w:b/>
                <w:bCs/>
                <w:color w:val="000000"/>
                <w:sz w:val="20"/>
                <w:lang w:eastAsia="pl-PL"/>
              </w:rPr>
              <w:t>Gmina Ruda Maleniecka</w:t>
            </w:r>
          </w:p>
        </w:tc>
      </w:tr>
      <w:tr w:rsidR="00DE3BD7" w:rsidRPr="001362B3" w14:paraId="3B859B4F" w14:textId="77777777" w:rsidTr="00D85F3E">
        <w:trPr>
          <w:trHeight w:val="300"/>
        </w:trPr>
        <w:tc>
          <w:tcPr>
            <w:tcW w:w="3792" w:type="dxa"/>
            <w:tcBorders>
              <w:top w:val="nil"/>
              <w:left w:val="single" w:sz="4" w:space="0" w:color="000000"/>
              <w:bottom w:val="single" w:sz="4" w:space="0" w:color="000000"/>
              <w:right w:val="nil"/>
            </w:tcBorders>
            <w:shd w:val="clear" w:color="auto" w:fill="E2EFD9" w:themeFill="accent6" w:themeFillTint="33"/>
            <w:vAlign w:val="center"/>
            <w:hideMark/>
          </w:tcPr>
          <w:p w14:paraId="45E79F06" w14:textId="77777777" w:rsidR="00DE3BD7" w:rsidRPr="001362B3" w:rsidRDefault="00DE3BD7" w:rsidP="00D91805">
            <w:pPr>
              <w:spacing w:before="0" w:after="0" w:line="240" w:lineRule="auto"/>
              <w:jc w:val="center"/>
              <w:rPr>
                <w:rFonts w:ascii="Calibri" w:eastAsia="Times New Roman" w:hAnsi="Calibri" w:cs="Calibri"/>
                <w:color w:val="000000"/>
                <w:sz w:val="20"/>
                <w:lang w:eastAsia="pl-PL"/>
              </w:rPr>
            </w:pPr>
            <w:r w:rsidRPr="001362B3">
              <w:rPr>
                <w:rFonts w:ascii="Calibri" w:eastAsia="Times New Roman" w:hAnsi="Calibri" w:cs="Calibri"/>
                <w:color w:val="000000"/>
                <w:sz w:val="20"/>
                <w:lang w:eastAsia="pl-PL"/>
              </w:rPr>
              <w:t>Gęstość zaludnienia [osoby/km</w:t>
            </w:r>
            <w:r w:rsidRPr="001362B3">
              <w:rPr>
                <w:rFonts w:ascii="Calibri" w:eastAsia="Times New Roman" w:hAnsi="Calibri" w:cs="Calibri"/>
                <w:color w:val="000000"/>
                <w:sz w:val="20"/>
                <w:vertAlign w:val="superscript"/>
                <w:lang w:eastAsia="pl-PL"/>
              </w:rPr>
              <w:t>2</w:t>
            </w:r>
            <w:r w:rsidRPr="001362B3">
              <w:rPr>
                <w:rFonts w:ascii="Calibri" w:eastAsia="Times New Roman" w:hAnsi="Calibri" w:cs="Calibri"/>
                <w:color w:val="000000"/>
                <w:sz w:val="20"/>
                <w:lang w:eastAsia="pl-PL"/>
              </w:rPr>
              <w:t>]</w:t>
            </w:r>
          </w:p>
        </w:tc>
        <w:tc>
          <w:tcPr>
            <w:tcW w:w="1860" w:type="dxa"/>
            <w:tcBorders>
              <w:top w:val="nil"/>
              <w:left w:val="single" w:sz="4" w:space="0" w:color="auto"/>
              <w:bottom w:val="single" w:sz="4" w:space="0" w:color="auto"/>
              <w:right w:val="single" w:sz="4" w:space="0" w:color="auto"/>
            </w:tcBorders>
            <w:shd w:val="clear" w:color="auto" w:fill="auto"/>
            <w:noWrap/>
            <w:vAlign w:val="center"/>
            <w:hideMark/>
          </w:tcPr>
          <w:p w14:paraId="61CC7468" w14:textId="3BF0C71E" w:rsidR="00DE3BD7" w:rsidRPr="001362B3" w:rsidRDefault="00D85F3E" w:rsidP="00D91805">
            <w:pPr>
              <w:spacing w:before="0" w:after="0" w:line="240" w:lineRule="auto"/>
              <w:jc w:val="center"/>
              <w:rPr>
                <w:rFonts w:ascii="Calibri" w:eastAsia="Times New Roman" w:hAnsi="Calibri" w:cs="Calibri"/>
                <w:color w:val="000000"/>
                <w:sz w:val="20"/>
                <w:lang w:eastAsia="pl-PL"/>
              </w:rPr>
            </w:pPr>
            <w:r>
              <w:rPr>
                <w:rFonts w:ascii="Calibri" w:eastAsia="Times New Roman" w:hAnsi="Calibri" w:cs="Calibri"/>
                <w:color w:val="000000"/>
                <w:sz w:val="20"/>
                <w:lang w:eastAsia="pl-PL"/>
              </w:rPr>
              <w:t>31</w:t>
            </w:r>
          </w:p>
        </w:tc>
        <w:tc>
          <w:tcPr>
            <w:tcW w:w="1520" w:type="dxa"/>
            <w:tcBorders>
              <w:top w:val="nil"/>
              <w:left w:val="nil"/>
              <w:bottom w:val="single" w:sz="4" w:space="0" w:color="auto"/>
              <w:right w:val="single" w:sz="4" w:space="0" w:color="auto"/>
            </w:tcBorders>
            <w:shd w:val="clear" w:color="auto" w:fill="auto"/>
            <w:noWrap/>
            <w:vAlign w:val="center"/>
            <w:hideMark/>
          </w:tcPr>
          <w:p w14:paraId="7B9AA1B4" w14:textId="7209CF32" w:rsidR="00DE3BD7" w:rsidRPr="001362B3" w:rsidRDefault="00D85F3E" w:rsidP="00D91805">
            <w:pPr>
              <w:spacing w:before="0" w:after="0" w:line="240" w:lineRule="auto"/>
              <w:jc w:val="center"/>
              <w:rPr>
                <w:rFonts w:ascii="Calibri" w:eastAsia="Times New Roman" w:hAnsi="Calibri" w:cs="Calibri"/>
                <w:color w:val="000000"/>
                <w:sz w:val="20"/>
                <w:lang w:eastAsia="pl-PL"/>
              </w:rPr>
            </w:pPr>
            <w:r>
              <w:rPr>
                <w:rFonts w:ascii="Calibri" w:eastAsia="Times New Roman" w:hAnsi="Calibri" w:cs="Calibri"/>
                <w:color w:val="000000"/>
                <w:sz w:val="20"/>
                <w:lang w:eastAsia="pl-PL"/>
              </w:rPr>
              <w:t>57</w:t>
            </w:r>
          </w:p>
        </w:tc>
        <w:tc>
          <w:tcPr>
            <w:tcW w:w="1900" w:type="dxa"/>
            <w:tcBorders>
              <w:top w:val="nil"/>
              <w:left w:val="nil"/>
              <w:bottom w:val="single" w:sz="4" w:space="0" w:color="auto"/>
              <w:right w:val="single" w:sz="4" w:space="0" w:color="auto"/>
            </w:tcBorders>
            <w:shd w:val="clear" w:color="auto" w:fill="auto"/>
            <w:noWrap/>
            <w:vAlign w:val="center"/>
            <w:hideMark/>
          </w:tcPr>
          <w:p w14:paraId="763A741E" w14:textId="74BC7A65" w:rsidR="00DE3BD7" w:rsidRPr="001362B3" w:rsidRDefault="00D85F3E" w:rsidP="00D91805">
            <w:pPr>
              <w:spacing w:before="0" w:after="0" w:line="240" w:lineRule="auto"/>
              <w:jc w:val="center"/>
              <w:rPr>
                <w:rFonts w:ascii="Calibri" w:eastAsia="Times New Roman" w:hAnsi="Calibri" w:cs="Calibri"/>
                <w:color w:val="000000"/>
                <w:sz w:val="20"/>
                <w:lang w:eastAsia="pl-PL"/>
              </w:rPr>
            </w:pPr>
            <w:r>
              <w:rPr>
                <w:rFonts w:ascii="Calibri" w:eastAsia="Times New Roman" w:hAnsi="Calibri" w:cs="Calibri"/>
                <w:color w:val="000000"/>
                <w:sz w:val="20"/>
                <w:lang w:eastAsia="pl-PL"/>
              </w:rPr>
              <w:t>26</w:t>
            </w:r>
          </w:p>
        </w:tc>
      </w:tr>
    </w:tbl>
    <w:p w14:paraId="6D2A5C0D" w14:textId="1645A291" w:rsidR="00DE3BD7" w:rsidRPr="00DE3BD7" w:rsidRDefault="001362B3" w:rsidP="003A4C23">
      <w:pPr>
        <w:pStyle w:val="Legenda"/>
        <w:rPr>
          <w:rFonts w:eastAsia="Calibri"/>
        </w:rPr>
      </w:pPr>
      <w:r>
        <w:rPr>
          <w:rFonts w:eastAsia="Calibri"/>
        </w:rPr>
        <w:t>ź</w:t>
      </w:r>
      <w:r w:rsidR="00DE3BD7" w:rsidRPr="00DE3BD7">
        <w:rPr>
          <w:rFonts w:eastAsia="Calibri"/>
        </w:rPr>
        <w:t>ródło: opracowanie własne na podstawie danych GUS</w:t>
      </w:r>
    </w:p>
    <w:p w14:paraId="0D1A4168" w14:textId="77777777" w:rsidR="00DE3BD7" w:rsidRPr="00DE3BD7" w:rsidRDefault="00DE3BD7" w:rsidP="00D91805">
      <w:pPr>
        <w:spacing w:before="0" w:after="0" w:line="240" w:lineRule="auto"/>
        <w:rPr>
          <w:rFonts w:cstheme="minorHAnsi"/>
        </w:rPr>
      </w:pPr>
    </w:p>
    <w:p w14:paraId="434BEECD" w14:textId="33EDDFB9" w:rsidR="00DE3BD7" w:rsidRDefault="00DE3BD7" w:rsidP="001362B3">
      <w:pPr>
        <w:spacing w:before="0" w:after="0"/>
        <w:rPr>
          <w:rFonts w:cstheme="minorHAnsi"/>
          <w:b/>
          <w:bCs/>
        </w:rPr>
      </w:pPr>
      <w:r w:rsidRPr="00DE3BD7">
        <w:rPr>
          <w:rFonts w:cstheme="minorHAnsi"/>
        </w:rPr>
        <w:t xml:space="preserve">Zmniejszająca się liczba mieszkańców może jeszcze pogłębiać te trudności, jeśli nowe inwestycje mieszkaniowe nie będą realizowane </w:t>
      </w:r>
      <w:r w:rsidR="00D55C09">
        <w:rPr>
          <w:rFonts w:cstheme="minorHAnsi"/>
        </w:rPr>
        <w:t>w większych miejscowościach</w:t>
      </w:r>
      <w:r w:rsidRPr="00DE3BD7">
        <w:rPr>
          <w:rFonts w:cstheme="minorHAnsi"/>
        </w:rPr>
        <w:t xml:space="preserve"> lub w ramach istniejących jednostek osadniczych (zagęszczanie zabudowy). W warunkach rozproszonego osadnictwa </w:t>
      </w:r>
      <w:r w:rsidRPr="00DE3BD7">
        <w:rPr>
          <w:rFonts w:cstheme="minorHAnsi"/>
          <w:b/>
          <w:bCs/>
        </w:rPr>
        <w:t xml:space="preserve">narzędziem usprawniającym dostęp do niektórych usług mogą być e-usługi, </w:t>
      </w:r>
      <w:r w:rsidRPr="00DE3BD7">
        <w:rPr>
          <w:rFonts w:cstheme="minorHAnsi"/>
        </w:rPr>
        <w:t xml:space="preserve">pod warunkiem zapewnienia dobrej jakości internetu oraz wzmacniania kompetencji cyfrowych mieszkańców i pracowników jednostek publicznych - gmin objętych </w:t>
      </w:r>
      <w:r w:rsidRPr="00DE3BD7">
        <w:rPr>
          <w:rFonts w:cstheme="minorHAnsi"/>
          <w:i/>
          <w:iCs/>
        </w:rPr>
        <w:t>Strategią</w:t>
      </w:r>
      <w:r w:rsidRPr="00DE3BD7">
        <w:rPr>
          <w:rFonts w:cstheme="minorHAnsi"/>
        </w:rPr>
        <w:t xml:space="preserve">. Dodatkowym </w:t>
      </w:r>
      <w:r w:rsidRPr="00DE3BD7">
        <w:rPr>
          <w:rFonts w:cstheme="minorHAnsi"/>
        </w:rPr>
        <w:lastRenderedPageBreak/>
        <w:t xml:space="preserve">czynnikiem sprzyjającym racjonalizacji systemu dostarczania usług publicznych może być </w:t>
      </w:r>
      <w:r w:rsidRPr="00DE3BD7">
        <w:rPr>
          <w:rFonts w:cstheme="minorHAnsi"/>
          <w:b/>
          <w:bCs/>
        </w:rPr>
        <w:t>planowanie ich rozwoju w układzie całego partnerstwa, a nie poszczególnych gmin.</w:t>
      </w:r>
    </w:p>
    <w:p w14:paraId="4AEE0201" w14:textId="77777777" w:rsidR="00DE3BD7" w:rsidRDefault="00DE3BD7" w:rsidP="001362B3">
      <w:pPr>
        <w:spacing w:before="0" w:after="0"/>
        <w:rPr>
          <w:rFonts w:cstheme="minorHAnsi"/>
        </w:rPr>
      </w:pPr>
    </w:p>
    <w:p w14:paraId="389CA3C6" w14:textId="7EEB25BF" w:rsidR="0012186C" w:rsidRDefault="00457357" w:rsidP="001362B3">
      <w:pPr>
        <w:spacing w:before="0" w:after="0"/>
        <w:rPr>
          <w:rFonts w:cstheme="minorHAnsi"/>
          <w:szCs w:val="24"/>
        </w:rPr>
      </w:pPr>
      <w:bookmarkStart w:id="43" w:name="_Hlk128470824"/>
      <w:r w:rsidRPr="00D3100A">
        <w:rPr>
          <w:rFonts w:cstheme="minorHAnsi"/>
        </w:rPr>
        <w:t>Jakość powietrza na terenie p</w:t>
      </w:r>
      <w:r w:rsidR="002B1587" w:rsidRPr="00D3100A">
        <w:rPr>
          <w:rFonts w:cstheme="minorHAnsi"/>
        </w:rPr>
        <w:t>orozumienia</w:t>
      </w:r>
      <w:r w:rsidRPr="00D3100A">
        <w:rPr>
          <w:rFonts w:cstheme="minorHAnsi"/>
        </w:rPr>
        <w:t xml:space="preserve"> jest generalnie dobra. Jednak przekroczenia </w:t>
      </w:r>
      <w:proofErr w:type="spellStart"/>
      <w:r w:rsidRPr="00D3100A">
        <w:rPr>
          <w:rFonts w:cstheme="minorHAnsi"/>
        </w:rPr>
        <w:t>benzo</w:t>
      </w:r>
      <w:proofErr w:type="spellEnd"/>
      <w:r w:rsidRPr="00D3100A">
        <w:rPr>
          <w:rFonts w:cstheme="minorHAnsi"/>
        </w:rPr>
        <w:t>(a)</w:t>
      </w:r>
      <w:proofErr w:type="spellStart"/>
      <w:r w:rsidRPr="00D3100A">
        <w:rPr>
          <w:rFonts w:cstheme="minorHAnsi"/>
        </w:rPr>
        <w:t>pirenu</w:t>
      </w:r>
      <w:proofErr w:type="spellEnd"/>
      <w:r w:rsidRPr="00D3100A">
        <w:rPr>
          <w:rFonts w:cstheme="minorHAnsi"/>
        </w:rPr>
        <w:t xml:space="preserve"> wskazują na </w:t>
      </w:r>
      <w:r w:rsidRPr="00D3100A">
        <w:rPr>
          <w:rFonts w:cstheme="minorHAnsi"/>
          <w:b/>
          <w:bCs/>
        </w:rPr>
        <w:t xml:space="preserve">problem niskiej emisji, którego źródłem jest w głównej mierze sektor gospodarstw domowych. </w:t>
      </w:r>
      <w:r w:rsidRPr="00D3100A">
        <w:rPr>
          <w:rFonts w:cstheme="minorHAnsi"/>
        </w:rPr>
        <w:t>Dążenie do poprawy jakości powietrza</w:t>
      </w:r>
      <w:r w:rsidR="00F1387E" w:rsidRPr="00D3100A">
        <w:rPr>
          <w:rFonts w:cstheme="minorHAnsi"/>
        </w:rPr>
        <w:t>,</w:t>
      </w:r>
      <w:r w:rsidRPr="00D3100A">
        <w:rPr>
          <w:rFonts w:cstheme="minorHAnsi"/>
        </w:rPr>
        <w:t xml:space="preserve"> a także trendy związane z korzystaniem z energii (większa konsumpcja przy rosnących cenach) oznacza zatem </w:t>
      </w:r>
      <w:r w:rsidRPr="00D3100A">
        <w:rPr>
          <w:rFonts w:cstheme="minorHAnsi"/>
          <w:b/>
          <w:bCs/>
        </w:rPr>
        <w:t>konieczność wymiany źródeł ciepła oraz inwestycji pozwalających na oszczędzanie energii.</w:t>
      </w:r>
      <w:r w:rsidRPr="00D3100A">
        <w:rPr>
          <w:rFonts w:cstheme="minorHAnsi"/>
        </w:rPr>
        <w:t xml:space="preserve"> Czynnikiem sprzyjającym czystości powietrza może być ograniczanie transportu prywatnego dzięki budowie sieci bezpiecznych dróg rowerowych i rozwijaniu transportu publicznego. </w:t>
      </w:r>
      <w:r w:rsidRPr="00D3100A">
        <w:rPr>
          <w:rFonts w:cstheme="minorHAnsi"/>
          <w:szCs w:val="24"/>
        </w:rPr>
        <w:t xml:space="preserve">Należy zaznaczyć, że obecnie mieszkańcy </w:t>
      </w:r>
      <w:r w:rsidR="00F1387E" w:rsidRPr="00D3100A">
        <w:rPr>
          <w:rFonts w:cstheme="minorHAnsi"/>
          <w:szCs w:val="24"/>
        </w:rPr>
        <w:t>przemieszczają</w:t>
      </w:r>
      <w:r w:rsidRPr="00D3100A">
        <w:rPr>
          <w:rFonts w:cstheme="minorHAnsi"/>
          <w:szCs w:val="24"/>
        </w:rPr>
        <w:t xml:space="preserve"> się głównie prywatnymi środkami transportu</w:t>
      </w:r>
      <w:r w:rsidR="0012186C" w:rsidRPr="00D3100A">
        <w:rPr>
          <w:rFonts w:cstheme="minorHAnsi"/>
          <w:szCs w:val="24"/>
        </w:rPr>
        <w:t>.</w:t>
      </w:r>
      <w:r w:rsidR="003905CA">
        <w:rPr>
          <w:rFonts w:cstheme="minorHAnsi"/>
          <w:szCs w:val="24"/>
        </w:rPr>
        <w:t xml:space="preserve"> </w:t>
      </w:r>
    </w:p>
    <w:p w14:paraId="1E1410E4" w14:textId="3231A7CA" w:rsidR="003905CA" w:rsidRDefault="003905CA" w:rsidP="001362B3">
      <w:pPr>
        <w:spacing w:before="0" w:after="0"/>
        <w:rPr>
          <w:rFonts w:cstheme="minorHAnsi"/>
          <w:szCs w:val="24"/>
        </w:rPr>
      </w:pPr>
      <w:r>
        <w:rPr>
          <w:rFonts w:cstheme="minorHAnsi"/>
          <w:szCs w:val="24"/>
        </w:rPr>
        <w:t xml:space="preserve">W tym kontekście należy podkreślić, iż na obszarze całego </w:t>
      </w:r>
      <w:r w:rsidR="00FD304C">
        <w:rPr>
          <w:rFonts w:cstheme="minorHAnsi"/>
          <w:szCs w:val="24"/>
        </w:rPr>
        <w:t xml:space="preserve">województwa obowiązuje uchwała antysmogowa, tj.  uchwała nr XXII/292/20 Sejmiku Województwa Świętokrzyskiego z dnia 29 czerwca 2020r. w sprawie wprowadzenia na obszarze województwa świętokrzyskiego ograniczeń i zakazów w zakresie eksploatacji instalacji, w których następuje spalanie paliw, która jest aktem prawa miejscowego. Uchwała ta określa wymagania dla instalacji i paliw dopuszczonych do stosowania w gminach położonych w granicach administracyjnych województwa świętokrzyskiego. </w:t>
      </w:r>
    </w:p>
    <w:bookmarkEnd w:id="43"/>
    <w:p w14:paraId="214D0F8F" w14:textId="77777777" w:rsidR="00D3100A" w:rsidRPr="004240F8" w:rsidRDefault="00D3100A" w:rsidP="001362B3">
      <w:pPr>
        <w:spacing w:before="0" w:after="0"/>
        <w:rPr>
          <w:rFonts w:cstheme="minorHAnsi"/>
          <w:szCs w:val="24"/>
        </w:rPr>
      </w:pPr>
    </w:p>
    <w:p w14:paraId="5354BF42" w14:textId="34A1C07D" w:rsidR="00B850AE" w:rsidRPr="004240F8" w:rsidRDefault="00B850AE" w:rsidP="001362B3">
      <w:pPr>
        <w:spacing w:before="0" w:after="0"/>
        <w:rPr>
          <w:rFonts w:eastAsia="Times New Roman" w:cstheme="minorHAnsi"/>
          <w:color w:val="000000"/>
          <w:szCs w:val="24"/>
          <w:lang w:eastAsia="pl-PL"/>
        </w:rPr>
      </w:pPr>
      <w:r w:rsidRPr="004240F8">
        <w:rPr>
          <w:rFonts w:eastAsia="Times New Roman" w:cstheme="minorHAnsi"/>
          <w:color w:val="000000"/>
          <w:szCs w:val="24"/>
          <w:lang w:eastAsia="pl-PL"/>
        </w:rPr>
        <w:t>Na zakończenie podsumowani</w:t>
      </w:r>
      <w:r w:rsidR="00202C9A" w:rsidRPr="004240F8">
        <w:rPr>
          <w:rFonts w:eastAsia="Times New Roman" w:cstheme="minorHAnsi"/>
          <w:color w:val="000000"/>
          <w:szCs w:val="24"/>
          <w:lang w:eastAsia="pl-PL"/>
        </w:rPr>
        <w:t>a</w:t>
      </w:r>
      <w:r w:rsidRPr="004240F8">
        <w:rPr>
          <w:rFonts w:eastAsia="Times New Roman" w:cstheme="minorHAnsi"/>
          <w:color w:val="000000"/>
          <w:szCs w:val="24"/>
          <w:lang w:eastAsia="pl-PL"/>
        </w:rPr>
        <w:t xml:space="preserve"> diagnozy warto również wspomnieć o 3 aspektach:</w:t>
      </w:r>
    </w:p>
    <w:p w14:paraId="3B917BC1" w14:textId="19A98997" w:rsidR="005F2074" w:rsidRPr="004240F8" w:rsidRDefault="00B850AE" w:rsidP="001362B3">
      <w:pPr>
        <w:pStyle w:val="Akapitzlist"/>
        <w:numPr>
          <w:ilvl w:val="0"/>
          <w:numId w:val="21"/>
        </w:numPr>
        <w:spacing w:before="0" w:after="0"/>
        <w:rPr>
          <w:rFonts w:eastAsia="Times New Roman" w:cstheme="minorHAnsi"/>
          <w:color w:val="000000"/>
          <w:szCs w:val="24"/>
          <w:lang w:eastAsia="pl-PL"/>
        </w:rPr>
      </w:pPr>
      <w:r w:rsidRPr="004240F8">
        <w:rPr>
          <w:rFonts w:eastAsia="Times New Roman" w:cstheme="minorHAnsi"/>
          <w:color w:val="000000"/>
          <w:szCs w:val="24"/>
          <w:lang w:eastAsia="pl-PL"/>
        </w:rPr>
        <w:t>o</w:t>
      </w:r>
      <w:r w:rsidR="005F2074" w:rsidRPr="004240F8">
        <w:rPr>
          <w:rFonts w:eastAsia="Times New Roman" w:cstheme="minorHAnsi"/>
          <w:color w:val="000000"/>
          <w:szCs w:val="24"/>
          <w:lang w:eastAsia="pl-PL"/>
        </w:rPr>
        <w:t xml:space="preserve">bszar objęty Strategią nie ma jakiegoś szczególnego znaczenia w zakresie obronności </w:t>
      </w:r>
      <w:r w:rsidR="00635B02">
        <w:rPr>
          <w:rFonts w:eastAsia="Times New Roman" w:cstheme="minorHAnsi"/>
          <w:color w:val="000000"/>
          <w:szCs w:val="24"/>
          <w:lang w:eastAsia="pl-PL"/>
        </w:rPr>
        <w:t>– na terenie gmin znajdują się drogi do przewozu materiałów niebezpiecznych</w:t>
      </w:r>
      <w:r w:rsidR="005F2074" w:rsidRPr="004240F8">
        <w:rPr>
          <w:rFonts w:eastAsia="Times New Roman" w:cstheme="minorHAnsi"/>
          <w:color w:val="000000"/>
          <w:szCs w:val="24"/>
          <w:lang w:eastAsia="pl-PL"/>
        </w:rPr>
        <w:t xml:space="preserve">, </w:t>
      </w:r>
    </w:p>
    <w:p w14:paraId="2F35CDA2" w14:textId="669D4D68" w:rsidR="00FF2A91" w:rsidRPr="004240F8" w:rsidRDefault="00B850AE" w:rsidP="001362B3">
      <w:pPr>
        <w:pStyle w:val="Akapitzlist"/>
        <w:numPr>
          <w:ilvl w:val="0"/>
          <w:numId w:val="21"/>
        </w:numPr>
        <w:spacing w:before="0" w:after="0"/>
        <w:rPr>
          <w:rFonts w:eastAsia="Times New Roman" w:cstheme="minorHAnsi"/>
          <w:color w:val="000000"/>
          <w:szCs w:val="24"/>
          <w:lang w:eastAsia="pl-PL"/>
        </w:rPr>
      </w:pPr>
      <w:r w:rsidRPr="004240F8">
        <w:rPr>
          <w:rFonts w:eastAsia="Times New Roman" w:cstheme="minorHAnsi"/>
          <w:color w:val="000000"/>
          <w:szCs w:val="24"/>
          <w:lang w:eastAsia="pl-PL"/>
        </w:rPr>
        <w:t>na terenie gmin</w:t>
      </w:r>
      <w:r w:rsidR="00FF2A91" w:rsidRPr="004240F8">
        <w:rPr>
          <w:rFonts w:eastAsia="Times New Roman" w:cstheme="minorHAnsi"/>
          <w:color w:val="000000"/>
          <w:szCs w:val="24"/>
          <w:lang w:eastAsia="pl-PL"/>
        </w:rPr>
        <w:t xml:space="preserve"> </w:t>
      </w:r>
      <w:r w:rsidR="00635B02">
        <w:rPr>
          <w:rFonts w:eastAsia="Times New Roman" w:cstheme="minorHAnsi"/>
          <w:color w:val="000000"/>
          <w:szCs w:val="24"/>
          <w:lang w:eastAsia="pl-PL"/>
        </w:rPr>
        <w:t>Fałków i Ruda Maleniecka</w:t>
      </w:r>
      <w:r w:rsidRPr="004240F8">
        <w:rPr>
          <w:rFonts w:eastAsia="Times New Roman" w:cstheme="minorHAnsi"/>
          <w:color w:val="000000"/>
          <w:szCs w:val="24"/>
          <w:lang w:eastAsia="pl-PL"/>
        </w:rPr>
        <w:t xml:space="preserve"> występuje wysoka koncentracja problemów przestrzennych</w:t>
      </w:r>
      <w:r w:rsidR="00FF2A91" w:rsidRPr="004240F8">
        <w:rPr>
          <w:rFonts w:eastAsia="Times New Roman" w:cstheme="minorHAnsi"/>
          <w:color w:val="000000"/>
          <w:szCs w:val="24"/>
          <w:lang w:eastAsia="pl-PL"/>
        </w:rPr>
        <w:t xml:space="preserve">, </w:t>
      </w:r>
      <w:r w:rsidR="00635B02">
        <w:rPr>
          <w:rFonts w:eastAsia="Times New Roman" w:cstheme="minorHAnsi"/>
          <w:color w:val="000000"/>
          <w:szCs w:val="24"/>
          <w:lang w:eastAsia="pl-PL"/>
        </w:rPr>
        <w:t xml:space="preserve">zaś </w:t>
      </w:r>
      <w:r w:rsidR="00FF2A91" w:rsidRPr="004240F8">
        <w:rPr>
          <w:rFonts w:eastAsia="Times New Roman" w:cstheme="minorHAnsi"/>
          <w:color w:val="000000"/>
          <w:szCs w:val="24"/>
          <w:lang w:eastAsia="pl-PL"/>
        </w:rPr>
        <w:t xml:space="preserve">w </w:t>
      </w:r>
      <w:r w:rsidR="00635B02">
        <w:rPr>
          <w:rFonts w:eastAsia="Times New Roman" w:cstheme="minorHAnsi"/>
          <w:color w:val="000000"/>
          <w:szCs w:val="24"/>
          <w:lang w:eastAsia="pl-PL"/>
        </w:rPr>
        <w:t>Gminie Radoszyce</w:t>
      </w:r>
      <w:r w:rsidR="008A0E43" w:rsidRPr="004240F8">
        <w:rPr>
          <w:rFonts w:eastAsia="Times New Roman" w:cstheme="minorHAnsi"/>
          <w:color w:val="000000"/>
          <w:szCs w:val="24"/>
          <w:lang w:eastAsia="pl-PL"/>
        </w:rPr>
        <w:t xml:space="preserve"> </w:t>
      </w:r>
      <w:r w:rsidR="00D85F3E">
        <w:rPr>
          <w:rFonts w:eastAsia="Times New Roman" w:cstheme="minorHAnsi"/>
          <w:color w:val="000000"/>
          <w:szCs w:val="24"/>
          <w:lang w:eastAsia="pl-PL"/>
        </w:rPr>
        <w:t>–</w:t>
      </w:r>
      <w:r w:rsidR="00FF2A91" w:rsidRPr="004240F8">
        <w:rPr>
          <w:rFonts w:eastAsia="Times New Roman" w:cstheme="minorHAnsi"/>
          <w:color w:val="000000"/>
          <w:szCs w:val="24"/>
          <w:lang w:eastAsia="pl-PL"/>
        </w:rPr>
        <w:t xml:space="preserve"> średnia</w:t>
      </w:r>
      <w:r w:rsidR="00D85F3E">
        <w:rPr>
          <w:rFonts w:eastAsia="Times New Roman" w:cstheme="minorHAnsi"/>
          <w:color w:val="000000"/>
          <w:szCs w:val="24"/>
          <w:lang w:eastAsia="pl-PL"/>
        </w:rPr>
        <w:t>,</w:t>
      </w:r>
    </w:p>
    <w:p w14:paraId="37B51FDE" w14:textId="5BE8D721" w:rsidR="005B2AAC" w:rsidRPr="004240F8" w:rsidRDefault="00DD5FB3" w:rsidP="001362B3">
      <w:pPr>
        <w:pStyle w:val="Akapitzlist"/>
        <w:numPr>
          <w:ilvl w:val="0"/>
          <w:numId w:val="21"/>
        </w:numPr>
        <w:spacing w:before="0" w:after="0"/>
        <w:rPr>
          <w:rFonts w:eastAsia="Times New Roman" w:cstheme="minorHAnsi"/>
          <w:color w:val="000000"/>
          <w:szCs w:val="24"/>
          <w:lang w:eastAsia="pl-PL"/>
        </w:rPr>
      </w:pPr>
      <w:r w:rsidRPr="004240F8">
        <w:rPr>
          <w:rFonts w:eastAsia="Times New Roman" w:cstheme="minorHAnsi"/>
          <w:color w:val="000000"/>
          <w:lang w:eastAsia="pl-PL"/>
        </w:rPr>
        <w:t>w zakresie energetyki</w:t>
      </w:r>
      <w:r w:rsidR="005B2AAC" w:rsidRPr="004240F8">
        <w:rPr>
          <w:rFonts w:eastAsia="Times New Roman" w:cstheme="minorHAnsi"/>
          <w:color w:val="000000"/>
          <w:lang w:eastAsia="pl-PL"/>
        </w:rPr>
        <w:t>:</w:t>
      </w:r>
    </w:p>
    <w:p w14:paraId="25D35714" w14:textId="01E588EE" w:rsidR="005B2AAC" w:rsidRPr="004240F8" w:rsidRDefault="00635B02" w:rsidP="001362B3">
      <w:pPr>
        <w:pStyle w:val="Akapitzlist"/>
        <w:numPr>
          <w:ilvl w:val="0"/>
          <w:numId w:val="32"/>
        </w:numPr>
        <w:spacing w:before="0" w:after="0"/>
        <w:rPr>
          <w:rFonts w:eastAsia="Times New Roman" w:cstheme="minorHAnsi"/>
          <w:color w:val="000000"/>
          <w:szCs w:val="24"/>
          <w:lang w:eastAsia="pl-PL"/>
        </w:rPr>
      </w:pPr>
      <w:r>
        <w:rPr>
          <w:rFonts w:eastAsia="Times New Roman" w:cstheme="minorHAnsi"/>
          <w:color w:val="000000"/>
          <w:lang w:eastAsia="pl-PL"/>
        </w:rPr>
        <w:t>we fragmentach wszystkich gmin objętych Strategią są dobre warunki do rozwoju energii wiatrowej,</w:t>
      </w:r>
    </w:p>
    <w:p w14:paraId="57973CA7" w14:textId="3442C568" w:rsidR="00B850AE" w:rsidRPr="00D85F3E" w:rsidRDefault="005B2AAC" w:rsidP="00D85F3E">
      <w:pPr>
        <w:pStyle w:val="Akapitzlist"/>
        <w:numPr>
          <w:ilvl w:val="0"/>
          <w:numId w:val="32"/>
        </w:numPr>
        <w:spacing w:before="0" w:after="0"/>
        <w:rPr>
          <w:rFonts w:eastAsia="Times New Roman" w:cstheme="minorHAnsi"/>
          <w:color w:val="000000"/>
          <w:szCs w:val="24"/>
          <w:lang w:eastAsia="pl-PL"/>
        </w:rPr>
        <w:sectPr w:rsidR="00B850AE" w:rsidRPr="00D85F3E" w:rsidSect="00C304CF">
          <w:pgSz w:w="11906" w:h="16838" w:code="9"/>
          <w:pgMar w:top="1440" w:right="1440" w:bottom="1440" w:left="1440" w:header="709" w:footer="709" w:gutter="0"/>
          <w:cols w:space="720"/>
          <w:titlePg/>
          <w:docGrid w:linePitch="360"/>
        </w:sectPr>
      </w:pPr>
      <w:r w:rsidRPr="004240F8">
        <w:rPr>
          <w:rFonts w:eastAsia="Times New Roman" w:cstheme="minorHAnsi"/>
          <w:color w:val="000000"/>
          <w:lang w:eastAsia="pl-PL"/>
        </w:rPr>
        <w:t xml:space="preserve">na terenie </w:t>
      </w:r>
      <w:r w:rsidR="00F62DE5">
        <w:rPr>
          <w:rFonts w:eastAsia="Times New Roman" w:cstheme="minorHAnsi"/>
          <w:color w:val="000000"/>
          <w:lang w:eastAsia="pl-PL"/>
        </w:rPr>
        <w:t>gmin Fałków i Ruda Maleniecka przewiduje się budowę małych elektro</w:t>
      </w:r>
      <w:r w:rsidR="004A10AC">
        <w:rPr>
          <w:rFonts w:eastAsia="Times New Roman" w:cstheme="minorHAnsi"/>
          <w:color w:val="000000"/>
          <w:lang w:eastAsia="pl-PL"/>
        </w:rPr>
        <w:t>w</w:t>
      </w:r>
      <w:r w:rsidR="00F62DE5">
        <w:rPr>
          <w:rFonts w:eastAsia="Times New Roman" w:cstheme="minorHAnsi"/>
          <w:color w:val="000000"/>
          <w:lang w:eastAsia="pl-PL"/>
        </w:rPr>
        <w:t>ni wodnych</w:t>
      </w:r>
      <w:bookmarkStart w:id="44" w:name="_Toc103762394"/>
      <w:r w:rsidR="00D85F3E">
        <w:rPr>
          <w:rFonts w:eastAsia="Times New Roman" w:cstheme="minorHAnsi"/>
          <w:color w:val="000000"/>
          <w:lang w:eastAsia="pl-PL"/>
        </w:rPr>
        <w:t xml:space="preserve"> (MEW).</w:t>
      </w:r>
    </w:p>
    <w:p w14:paraId="684469C7" w14:textId="77777777" w:rsidR="008E2E13" w:rsidRPr="004240F8" w:rsidRDefault="008E2E13" w:rsidP="004B6904">
      <w:pPr>
        <w:pStyle w:val="Bezodstpw"/>
        <w:spacing w:line="276" w:lineRule="auto"/>
        <w:ind w:left="0"/>
        <w:rPr>
          <w:rFonts w:cstheme="minorHAnsi"/>
          <w:b/>
          <w:bCs/>
          <w:lang w:val="pl-PL"/>
        </w:rPr>
      </w:pPr>
      <w:bookmarkStart w:id="45" w:name="_Hlk128469813"/>
      <w:bookmarkStart w:id="46" w:name="_Hlk66557246"/>
      <w:bookmarkEnd w:id="44"/>
      <w:r w:rsidRPr="004240F8">
        <w:rPr>
          <w:rFonts w:cstheme="minorHAnsi"/>
          <w:b/>
          <w:bCs/>
          <w:lang w:val="pl-PL"/>
        </w:rPr>
        <w:lastRenderedPageBreak/>
        <w:t>Kluczowe wyzwania</w:t>
      </w:r>
    </w:p>
    <w:p w14:paraId="239AF46D" w14:textId="77777777" w:rsidR="008E2E13" w:rsidRPr="004240F8" w:rsidRDefault="008E2E13" w:rsidP="004B6904">
      <w:pPr>
        <w:spacing w:before="0" w:after="0"/>
        <w:rPr>
          <w:rFonts w:cstheme="minorHAnsi"/>
        </w:rPr>
      </w:pPr>
      <w:r w:rsidRPr="004240F8">
        <w:rPr>
          <w:rFonts w:cstheme="minorHAnsi"/>
        </w:rPr>
        <w:t xml:space="preserve">Do głównych wyzwań rozwojowych obszaru porozumienia należą: </w:t>
      </w:r>
    </w:p>
    <w:p w14:paraId="0A9FBA1D" w14:textId="5ECB9EB7" w:rsidR="008E2E13" w:rsidRPr="004A10AC" w:rsidRDefault="003B7869">
      <w:pPr>
        <w:pStyle w:val="Akapitzlist"/>
        <w:numPr>
          <w:ilvl w:val="0"/>
          <w:numId w:val="50"/>
        </w:numPr>
        <w:spacing w:before="0" w:after="0"/>
        <w:rPr>
          <w:rFonts w:cstheme="minorHAnsi"/>
        </w:rPr>
      </w:pPr>
      <w:r>
        <w:rPr>
          <w:rFonts w:cstheme="minorHAnsi"/>
        </w:rPr>
        <w:t>P</w:t>
      </w:r>
      <w:r w:rsidR="008E2E13" w:rsidRPr="004A10AC">
        <w:rPr>
          <w:rFonts w:cstheme="minorHAnsi"/>
        </w:rPr>
        <w:t xml:space="preserve">odniesienie atrakcyjności </w:t>
      </w:r>
      <w:r w:rsidR="008E2E13" w:rsidRPr="004A10AC">
        <w:rPr>
          <w:rFonts w:cstheme="minorHAnsi"/>
          <w:szCs w:val="24"/>
        </w:rPr>
        <w:t xml:space="preserve">zamieszkania na terenie gmin: </w:t>
      </w:r>
      <w:r w:rsidR="00F62DE5" w:rsidRPr="004A10AC">
        <w:rPr>
          <w:rFonts w:cstheme="minorHAnsi"/>
          <w:color w:val="000000" w:themeColor="text1"/>
          <w:szCs w:val="24"/>
        </w:rPr>
        <w:t>Fałków, Radoszyce i Ruda Maleniecka</w:t>
      </w:r>
      <w:r w:rsidR="008E2E13" w:rsidRPr="004A10AC">
        <w:rPr>
          <w:rFonts w:cstheme="minorHAnsi"/>
          <w:szCs w:val="24"/>
        </w:rPr>
        <w:t xml:space="preserve">, szczególnie dla ludzi młodych (w wymiarze gospodarczym, społecznym </w:t>
      </w:r>
      <w:r w:rsidR="00F62DE5" w:rsidRPr="004A10AC">
        <w:rPr>
          <w:rFonts w:cstheme="minorHAnsi"/>
          <w:szCs w:val="24"/>
        </w:rPr>
        <w:br/>
      </w:r>
      <w:r w:rsidR="008E2E13" w:rsidRPr="004A10AC">
        <w:rPr>
          <w:rFonts w:cstheme="minorHAnsi"/>
          <w:szCs w:val="24"/>
        </w:rPr>
        <w:t>i infrastrukturalnym)</w:t>
      </w:r>
      <w:r>
        <w:rPr>
          <w:rFonts w:cstheme="minorHAnsi"/>
          <w:szCs w:val="24"/>
        </w:rPr>
        <w:t xml:space="preserve">. </w:t>
      </w:r>
      <w:bookmarkStart w:id="47" w:name="_Hlk128469673"/>
      <w:r>
        <w:rPr>
          <w:rFonts w:cstheme="minorHAnsi"/>
          <w:szCs w:val="24"/>
        </w:rPr>
        <w:t xml:space="preserve">Należy mieć na uwadze, że w przyciągnięciu nowych mieszkańców i zatrzymaniu młodych istotną rolę, oprócz zapewnienie miejsc pracy </w:t>
      </w:r>
      <w:r>
        <w:rPr>
          <w:rFonts w:cstheme="minorHAnsi"/>
          <w:szCs w:val="24"/>
        </w:rPr>
        <w:br/>
        <w:t xml:space="preserve">i usług na odpowiednim poziomie, odgrywa też atrakcyjna i zadbana przestrzeń, dopasowana do aktywności mieszkańców (wszystkich grup wiekowych). Można to osiągnąć metodą kształtowania ładu przestrzennego, skoncentrowanej, elastycznej zabudowy, ochrony walorów krajobrazowych, przyrodniczych i dziedzictwa kulturowego oraz kształtowania poszczególnych funkcji zgodnie z zasadą zrównoważonego rozwoju. </w:t>
      </w:r>
      <w:bookmarkEnd w:id="47"/>
    </w:p>
    <w:bookmarkEnd w:id="45"/>
    <w:p w14:paraId="2CB3AD13" w14:textId="70D60B47" w:rsidR="008E2E13" w:rsidRPr="004A10AC" w:rsidRDefault="00B040C9">
      <w:pPr>
        <w:pStyle w:val="Akapitzlist"/>
        <w:numPr>
          <w:ilvl w:val="0"/>
          <w:numId w:val="50"/>
        </w:numPr>
        <w:spacing w:before="0" w:after="0"/>
        <w:rPr>
          <w:rFonts w:cstheme="minorHAnsi"/>
        </w:rPr>
      </w:pPr>
      <w:r>
        <w:rPr>
          <w:rFonts w:cstheme="minorHAnsi"/>
        </w:rPr>
        <w:t>B</w:t>
      </w:r>
      <w:r w:rsidR="008E2E13" w:rsidRPr="004A10AC">
        <w:rPr>
          <w:rFonts w:cstheme="minorHAnsi"/>
        </w:rPr>
        <w:t>ardziej efektywne wykorzystanie zasobów partnerstwa do generowania opłacalnych działalności gospodarczych</w:t>
      </w:r>
      <w:r>
        <w:rPr>
          <w:rFonts w:cstheme="minorHAnsi"/>
        </w:rPr>
        <w:t>.</w:t>
      </w:r>
    </w:p>
    <w:p w14:paraId="040370C5" w14:textId="01A27C4B" w:rsidR="008E2E13" w:rsidRPr="004A10AC" w:rsidRDefault="00B040C9">
      <w:pPr>
        <w:pStyle w:val="Akapitzlist"/>
        <w:numPr>
          <w:ilvl w:val="0"/>
          <w:numId w:val="50"/>
        </w:numPr>
        <w:spacing w:before="0" w:after="0"/>
        <w:rPr>
          <w:rFonts w:cstheme="minorHAnsi"/>
        </w:rPr>
      </w:pPr>
      <w:r>
        <w:rPr>
          <w:rFonts w:cstheme="minorHAnsi"/>
        </w:rPr>
        <w:t>Z</w:t>
      </w:r>
      <w:r w:rsidR="008E2E13" w:rsidRPr="004A10AC">
        <w:rPr>
          <w:rFonts w:cstheme="minorHAnsi"/>
        </w:rPr>
        <w:t>apewnienie dostępu do usług publicznych w warunkach obserwowanych zmian demograficznych (spadek liczby ludności, starzenie się społeczeństwa)</w:t>
      </w:r>
      <w:r>
        <w:rPr>
          <w:rFonts w:cstheme="minorHAnsi"/>
        </w:rPr>
        <w:t>.</w:t>
      </w:r>
    </w:p>
    <w:p w14:paraId="1309F841" w14:textId="76C0C9E5" w:rsidR="008E2E13" w:rsidRPr="004A10AC" w:rsidRDefault="00B040C9">
      <w:pPr>
        <w:pStyle w:val="Akapitzlist"/>
        <w:numPr>
          <w:ilvl w:val="0"/>
          <w:numId w:val="50"/>
        </w:numPr>
        <w:spacing w:before="0" w:after="0"/>
        <w:rPr>
          <w:rFonts w:cstheme="minorHAnsi"/>
        </w:rPr>
      </w:pPr>
      <w:r>
        <w:rPr>
          <w:rFonts w:cstheme="minorHAnsi"/>
        </w:rPr>
        <w:t>Z</w:t>
      </w:r>
      <w:r w:rsidR="008E2E13" w:rsidRPr="004A10AC">
        <w:rPr>
          <w:rFonts w:cstheme="minorHAnsi"/>
        </w:rPr>
        <w:t xml:space="preserve">achowanie i poprawa walorów środowiskowych istotnych z punktu widzenia życia mieszkańców, </w:t>
      </w:r>
      <w:r w:rsidR="00F62DE5" w:rsidRPr="004A10AC">
        <w:rPr>
          <w:rFonts w:cstheme="minorHAnsi"/>
        </w:rPr>
        <w:t>przedsiębiorców</w:t>
      </w:r>
      <w:r w:rsidR="008E2E13" w:rsidRPr="004A10AC">
        <w:rPr>
          <w:rFonts w:cstheme="minorHAnsi"/>
        </w:rPr>
        <w:t xml:space="preserve"> oraz rozwoju turystyki</w:t>
      </w:r>
      <w:r>
        <w:rPr>
          <w:rFonts w:cstheme="minorHAnsi"/>
        </w:rPr>
        <w:t>.</w:t>
      </w:r>
    </w:p>
    <w:p w14:paraId="077D56CE" w14:textId="7E0662A8" w:rsidR="00B040C9" w:rsidRDefault="00B040C9">
      <w:pPr>
        <w:pStyle w:val="Akapitzlist"/>
        <w:numPr>
          <w:ilvl w:val="0"/>
          <w:numId w:val="50"/>
        </w:numPr>
        <w:spacing w:before="0" w:after="0"/>
        <w:rPr>
          <w:rFonts w:cstheme="minorHAnsi"/>
        </w:rPr>
      </w:pPr>
      <w:r>
        <w:rPr>
          <w:rFonts w:cstheme="minorHAnsi"/>
        </w:rPr>
        <w:t>Bu</w:t>
      </w:r>
      <w:r w:rsidR="008E2E13" w:rsidRPr="004A10AC">
        <w:rPr>
          <w:rFonts w:cstheme="minorHAnsi"/>
        </w:rPr>
        <w:t>dowanie kultury współpracy (zamiast konkurencji) sprzyjającej podnoszeniu efektywności działań (w tym współpracy instytucjonalnej)</w:t>
      </w:r>
      <w:r w:rsidR="003B7869">
        <w:rPr>
          <w:rFonts w:cstheme="minorHAnsi"/>
        </w:rPr>
        <w:t>.</w:t>
      </w:r>
    </w:p>
    <w:p w14:paraId="3E2DF74D" w14:textId="2E0EC42A" w:rsidR="00A61190" w:rsidRPr="00D85F3E" w:rsidRDefault="00B040C9">
      <w:pPr>
        <w:pStyle w:val="Akapitzlist"/>
        <w:numPr>
          <w:ilvl w:val="0"/>
          <w:numId w:val="50"/>
        </w:numPr>
        <w:spacing w:before="0" w:after="0"/>
        <w:rPr>
          <w:rFonts w:cstheme="minorHAnsi"/>
        </w:rPr>
      </w:pPr>
      <w:r w:rsidRPr="000F0B66">
        <w:t>K</w:t>
      </w:r>
      <w:r w:rsidRPr="00864C16">
        <w:t xml:space="preserve">onieczność poprawy dostępu do szeroko rozumianych usług publicznych (kultury, sportu, edukacji, zdrowia czy administracji). Przy czym przez „dostęp” należy rozumieć nie tylko budowę czy rozbudowę obiektów tego typu, ale również zapewnienie ich odpowiedniego skomunikowania obejmującego nie tylko transport indywidualny ale również, co powoli staje się oczywistością, transport pieszy i rowerowy (chodniki </w:t>
      </w:r>
      <w:r w:rsidR="00D85F3E">
        <w:br/>
      </w:r>
      <w:r w:rsidRPr="00864C16">
        <w:t xml:space="preserve">i ścieżki rowerowe) oraz transport zbiorowy. </w:t>
      </w:r>
      <w:r>
        <w:t>Obydwa te rodzaje transportu (pieszy</w:t>
      </w:r>
      <w:r w:rsidR="00D85F3E">
        <w:br/>
      </w:r>
      <w:r>
        <w:t xml:space="preserve">i rowerowy) mają jednak swoje ograniczenia wynikające z położenia Polski w takiej, a nie innej strefie klimatycznej oraz z odległości do pokonania. </w:t>
      </w:r>
      <w:r w:rsidRPr="00244150">
        <w:t xml:space="preserve">Według różnych źródeł transport pieszy sprawdza się na odległość do 1,5 km, a transport rowerowy do 3-4 kilometrów (przy odpowiednich warunkach pogodowych). </w:t>
      </w:r>
      <w:r>
        <w:t xml:space="preserve"> Transport zbiorowy staje się</w:t>
      </w:r>
      <w:r w:rsidRPr="00864C16">
        <w:t xml:space="preserve"> bardzo istotny z punktu widzenia osób najbardziej zagrożonych wykluczeniem komunikacyjnym czyli dzieci, osób starszych oraz osób z ograniczoną mobilnością. Dlatego przy rozpatrywaniu sposobów na poprawę dostępności do usług powinien być zakładany rozwój usług transportu zbiorowego.</w:t>
      </w:r>
    </w:p>
    <w:p w14:paraId="07884ED6" w14:textId="57CB40E6" w:rsidR="00D85F3E" w:rsidRDefault="00D85F3E" w:rsidP="00D85F3E">
      <w:pPr>
        <w:spacing w:before="0" w:after="0"/>
        <w:rPr>
          <w:rFonts w:cstheme="minorHAnsi"/>
        </w:rPr>
      </w:pPr>
    </w:p>
    <w:p w14:paraId="325EBAAB" w14:textId="77777777" w:rsidR="00D85F3E" w:rsidRPr="00D85F3E" w:rsidRDefault="00D85F3E" w:rsidP="00D85F3E">
      <w:pPr>
        <w:spacing w:before="0" w:after="0"/>
        <w:rPr>
          <w:rFonts w:ascii="Calibri" w:eastAsia="Calibri" w:hAnsi="Calibri" w:cs="Calibri"/>
          <w:b/>
          <w:bCs/>
          <w:szCs w:val="24"/>
        </w:rPr>
      </w:pPr>
      <w:r w:rsidRPr="00D85F3E">
        <w:rPr>
          <w:rFonts w:ascii="Calibri" w:eastAsia="Calibri" w:hAnsi="Calibri" w:cs="Calibri"/>
          <w:b/>
          <w:bCs/>
          <w:szCs w:val="24"/>
        </w:rPr>
        <w:t>Analiza SWOT</w:t>
      </w:r>
    </w:p>
    <w:p w14:paraId="772BF3E8" w14:textId="77777777" w:rsidR="00D85F3E" w:rsidRPr="00D85F3E" w:rsidRDefault="00D85F3E" w:rsidP="00D85F3E">
      <w:pPr>
        <w:spacing w:before="0" w:after="0"/>
        <w:rPr>
          <w:rFonts w:ascii="Calibri" w:eastAsia="Calibri" w:hAnsi="Calibri" w:cs="Calibri"/>
          <w:szCs w:val="24"/>
        </w:rPr>
      </w:pPr>
    </w:p>
    <w:p w14:paraId="6C38F78D" w14:textId="77777777" w:rsidR="00D85F3E" w:rsidRPr="00D85F3E" w:rsidRDefault="00D85F3E" w:rsidP="00D85F3E">
      <w:pPr>
        <w:spacing w:before="0" w:after="0"/>
        <w:rPr>
          <w:rFonts w:ascii="Calibri" w:eastAsia="Calibri" w:hAnsi="Calibri" w:cs="Calibri"/>
          <w:szCs w:val="24"/>
        </w:rPr>
      </w:pPr>
      <w:r w:rsidRPr="00D85F3E">
        <w:rPr>
          <w:rFonts w:ascii="Calibri" w:eastAsia="Calibri" w:hAnsi="Calibri" w:cs="Calibri"/>
          <w:szCs w:val="24"/>
        </w:rPr>
        <w:t xml:space="preserve">Jednym z narzędzi stosowanych do przeprowadzenia analizy strategicznej jest analiza SWOT – zestawienie silnych i słabych stron – jako zasobów (odpowiednio: </w:t>
      </w:r>
      <w:proofErr w:type="spellStart"/>
      <w:r w:rsidRPr="00D85F3E">
        <w:rPr>
          <w:rFonts w:ascii="Calibri" w:eastAsia="Calibri" w:hAnsi="Calibri" w:cs="Calibri"/>
          <w:i/>
          <w:iCs/>
          <w:szCs w:val="24"/>
        </w:rPr>
        <w:t>strengths</w:t>
      </w:r>
      <w:proofErr w:type="spellEnd"/>
      <w:r w:rsidRPr="00D85F3E">
        <w:rPr>
          <w:rFonts w:ascii="Calibri" w:eastAsia="Calibri" w:hAnsi="Calibri" w:cs="Calibri"/>
          <w:szCs w:val="24"/>
        </w:rPr>
        <w:t xml:space="preserve"> oraz </w:t>
      </w:r>
      <w:proofErr w:type="spellStart"/>
      <w:r w:rsidRPr="00D85F3E">
        <w:rPr>
          <w:rFonts w:ascii="Calibri" w:eastAsia="Calibri" w:hAnsi="Calibri" w:cs="Calibri"/>
          <w:i/>
          <w:iCs/>
          <w:szCs w:val="24"/>
        </w:rPr>
        <w:t>weaknesses</w:t>
      </w:r>
      <w:proofErr w:type="spellEnd"/>
      <w:r w:rsidRPr="00D85F3E">
        <w:rPr>
          <w:rFonts w:ascii="Calibri" w:eastAsia="Calibri" w:hAnsi="Calibri" w:cs="Calibri"/>
          <w:i/>
          <w:iCs/>
          <w:szCs w:val="24"/>
        </w:rPr>
        <w:t>)</w:t>
      </w:r>
      <w:r w:rsidRPr="00D85F3E">
        <w:rPr>
          <w:rFonts w:ascii="Calibri" w:eastAsia="Calibri" w:hAnsi="Calibri" w:cs="Calibri"/>
          <w:szCs w:val="24"/>
        </w:rPr>
        <w:t xml:space="preserve"> oraz określenie szans i zagrożeń rozwojowych - jak otoczenia (</w:t>
      </w:r>
      <w:proofErr w:type="spellStart"/>
      <w:r w:rsidRPr="00D85F3E">
        <w:rPr>
          <w:rFonts w:ascii="Calibri" w:eastAsia="Calibri" w:hAnsi="Calibri" w:cs="Calibri"/>
          <w:i/>
          <w:iCs/>
          <w:szCs w:val="24"/>
        </w:rPr>
        <w:t>opportunities</w:t>
      </w:r>
      <w:proofErr w:type="spellEnd"/>
      <w:r w:rsidRPr="00D85F3E">
        <w:rPr>
          <w:rFonts w:ascii="Calibri" w:eastAsia="Calibri" w:hAnsi="Calibri" w:cs="Calibri"/>
          <w:szCs w:val="24"/>
        </w:rPr>
        <w:t xml:space="preserve"> oraz </w:t>
      </w:r>
      <w:proofErr w:type="spellStart"/>
      <w:r w:rsidRPr="00D85F3E">
        <w:rPr>
          <w:rFonts w:ascii="Calibri" w:eastAsia="Calibri" w:hAnsi="Calibri" w:cs="Calibri"/>
          <w:i/>
          <w:iCs/>
          <w:szCs w:val="24"/>
        </w:rPr>
        <w:t>threats</w:t>
      </w:r>
      <w:proofErr w:type="spellEnd"/>
      <w:r w:rsidRPr="00D85F3E">
        <w:rPr>
          <w:rFonts w:ascii="Calibri" w:eastAsia="Calibri" w:hAnsi="Calibri" w:cs="Calibri"/>
          <w:szCs w:val="24"/>
        </w:rPr>
        <w:t xml:space="preserve">). </w:t>
      </w:r>
      <w:r w:rsidRPr="00D85F3E">
        <w:rPr>
          <w:rFonts w:ascii="Calibri" w:eastAsia="Calibri" w:hAnsi="Calibri" w:cs="Calibri"/>
          <w:szCs w:val="24"/>
        </w:rPr>
        <w:lastRenderedPageBreak/>
        <w:t>Metoda ta umożliwia zebranie oraz usystematyzowanie informacji o wewnętrznym potencjale obszaru objętego Strategią, jak również dostrzeganych barierach, zwracając jednocześnie uwagę na pojawiające się w otoczeniu szanse oraz zagrożenia mające wpływ na jego działalność oraz rozwój.</w:t>
      </w:r>
    </w:p>
    <w:p w14:paraId="607DC831" w14:textId="77777777" w:rsidR="00D85F3E" w:rsidRPr="00D85F3E" w:rsidRDefault="00D85F3E" w:rsidP="00D85F3E">
      <w:pPr>
        <w:spacing w:before="0" w:after="0" w:line="240" w:lineRule="auto"/>
        <w:rPr>
          <w:rFonts w:ascii="Calibri" w:eastAsia="Calibri" w:hAnsi="Calibri" w:cs="Calibri"/>
          <w:sz w:val="22"/>
        </w:rPr>
      </w:pPr>
    </w:p>
    <w:p w14:paraId="5475F643" w14:textId="4AAF06FD" w:rsidR="00D85F3E" w:rsidRPr="00D85F3E" w:rsidRDefault="003A4C23" w:rsidP="003A4C23">
      <w:pPr>
        <w:pStyle w:val="Legenda"/>
        <w:rPr>
          <w:rFonts w:eastAsia="Calibri"/>
        </w:rPr>
      </w:pPr>
      <w:bookmarkStart w:id="48" w:name="_Toc129148840"/>
      <w:bookmarkStart w:id="49" w:name="_Toc129255097"/>
      <w:r>
        <w:t xml:space="preserve">Tabela </w:t>
      </w:r>
      <w:fldSimple w:instr=" SEQ Tabela \* ARABIC ">
        <w:r>
          <w:rPr>
            <w:noProof/>
          </w:rPr>
          <w:t>18</w:t>
        </w:r>
      </w:fldSimple>
      <w:r>
        <w:t xml:space="preserve"> </w:t>
      </w:r>
      <w:r w:rsidR="00D85F3E" w:rsidRPr="00D85F3E">
        <w:rPr>
          <w:rFonts w:eastAsia="Calibri"/>
        </w:rPr>
        <w:t>Analiza SWOT obszaru objętego Strategią</w:t>
      </w:r>
      <w:bookmarkEnd w:id="48"/>
      <w:bookmarkEnd w:id="49"/>
    </w:p>
    <w:tbl>
      <w:tblPr>
        <w:tblpPr w:leftFromText="141" w:rightFromText="141" w:vertAnchor="text" w:horzAnchor="page" w:tblpXSpec="center" w:tblpY="27"/>
        <w:tblW w:w="94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68"/>
        <w:gridCol w:w="4730"/>
      </w:tblGrid>
      <w:tr w:rsidR="00D85F3E" w:rsidRPr="00D85F3E" w14:paraId="345AB818" w14:textId="77777777" w:rsidTr="00D474E8">
        <w:tc>
          <w:tcPr>
            <w:tcW w:w="4768" w:type="dxa"/>
            <w:shd w:val="clear" w:color="auto" w:fill="F4B083"/>
          </w:tcPr>
          <w:p w14:paraId="4C7548D9" w14:textId="77777777" w:rsidR="00D85F3E" w:rsidRPr="00D85F3E" w:rsidRDefault="00D85F3E" w:rsidP="00D85F3E">
            <w:pPr>
              <w:spacing w:before="0" w:after="0" w:line="240" w:lineRule="auto"/>
              <w:rPr>
                <w:rFonts w:ascii="Calibri" w:eastAsia="Times New Roman" w:hAnsi="Calibri" w:cs="Calibri"/>
                <w:b/>
                <w:color w:val="000000"/>
                <w:sz w:val="26"/>
                <w:szCs w:val="26"/>
                <w:lang w:eastAsia="pl-PL"/>
              </w:rPr>
            </w:pPr>
            <w:r w:rsidRPr="00D85F3E">
              <w:rPr>
                <w:rFonts w:ascii="Calibri" w:eastAsia="Times New Roman" w:hAnsi="Calibri" w:cs="Calibri"/>
                <w:b/>
                <w:color w:val="000000"/>
                <w:sz w:val="26"/>
                <w:szCs w:val="26"/>
                <w:lang w:eastAsia="pl-PL"/>
              </w:rPr>
              <w:t>SILNE STRONE</w:t>
            </w:r>
          </w:p>
          <w:p w14:paraId="4A7884DF" w14:textId="77777777" w:rsidR="00D85F3E" w:rsidRPr="00D85F3E" w:rsidRDefault="00D85F3E" w:rsidP="00D85F3E">
            <w:pPr>
              <w:tabs>
                <w:tab w:val="left" w:pos="2702"/>
              </w:tabs>
              <w:spacing w:before="0" w:after="0" w:line="240" w:lineRule="auto"/>
              <w:jc w:val="left"/>
              <w:rPr>
                <w:rFonts w:ascii="Calibri" w:eastAsia="Calibri" w:hAnsi="Calibri" w:cs="Calibri"/>
                <w:sz w:val="20"/>
                <w:szCs w:val="20"/>
              </w:rPr>
            </w:pPr>
            <w:r w:rsidRPr="00D85F3E">
              <w:rPr>
                <w:rFonts w:ascii="Calibri" w:eastAsia="Calibri" w:hAnsi="Calibri" w:cs="Calibri"/>
                <w:sz w:val="20"/>
                <w:szCs w:val="20"/>
              </w:rPr>
              <w:tab/>
            </w:r>
          </w:p>
        </w:tc>
        <w:tc>
          <w:tcPr>
            <w:tcW w:w="4730" w:type="dxa"/>
            <w:shd w:val="clear" w:color="auto" w:fill="F4B083"/>
          </w:tcPr>
          <w:p w14:paraId="0C8E4943" w14:textId="77777777" w:rsidR="00D85F3E" w:rsidRPr="00D85F3E" w:rsidRDefault="00D85F3E" w:rsidP="00D85F3E">
            <w:pPr>
              <w:spacing w:before="0" w:after="0" w:line="240" w:lineRule="auto"/>
              <w:rPr>
                <w:rFonts w:ascii="Calibri" w:eastAsia="Times New Roman" w:hAnsi="Calibri" w:cs="Calibri"/>
                <w:b/>
                <w:color w:val="000000"/>
                <w:sz w:val="26"/>
                <w:szCs w:val="26"/>
                <w:lang w:eastAsia="pl-PL"/>
              </w:rPr>
            </w:pPr>
            <w:r w:rsidRPr="00D85F3E">
              <w:rPr>
                <w:rFonts w:ascii="Calibri" w:eastAsia="Times New Roman" w:hAnsi="Calibri" w:cs="Calibri"/>
                <w:b/>
                <w:color w:val="000000"/>
                <w:sz w:val="26"/>
                <w:szCs w:val="26"/>
                <w:lang w:eastAsia="pl-PL"/>
              </w:rPr>
              <w:t>SŁABE STRONY</w:t>
            </w:r>
          </w:p>
          <w:p w14:paraId="499D588B" w14:textId="77777777" w:rsidR="00D85F3E" w:rsidRPr="00D85F3E" w:rsidRDefault="00D85F3E" w:rsidP="00D85F3E">
            <w:pPr>
              <w:spacing w:before="0" w:after="0" w:line="240" w:lineRule="auto"/>
              <w:jc w:val="center"/>
              <w:rPr>
                <w:rFonts w:ascii="Calibri" w:eastAsia="Calibri" w:hAnsi="Calibri" w:cs="Calibri"/>
                <w:sz w:val="20"/>
                <w:szCs w:val="20"/>
              </w:rPr>
            </w:pPr>
          </w:p>
        </w:tc>
      </w:tr>
      <w:tr w:rsidR="00D85F3E" w:rsidRPr="00D85F3E" w14:paraId="2AAA0310" w14:textId="77777777" w:rsidTr="00D474E8">
        <w:trPr>
          <w:trHeight w:val="2394"/>
        </w:trPr>
        <w:tc>
          <w:tcPr>
            <w:tcW w:w="4768" w:type="dxa"/>
            <w:shd w:val="clear" w:color="auto" w:fill="auto"/>
          </w:tcPr>
          <w:p w14:paraId="17554444" w14:textId="77777777" w:rsidR="00D85F3E" w:rsidRPr="00D85F3E" w:rsidRDefault="00D85F3E" w:rsidP="00D85F3E">
            <w:pPr>
              <w:spacing w:before="0" w:after="0" w:line="240" w:lineRule="auto"/>
              <w:rPr>
                <w:rFonts w:ascii="Calibri" w:eastAsia="Calibri" w:hAnsi="Calibri" w:cs="Calibri"/>
                <w:sz w:val="22"/>
              </w:rPr>
            </w:pPr>
            <w:r w:rsidRPr="00D85F3E">
              <w:rPr>
                <w:rFonts w:ascii="Calibri" w:eastAsia="Calibri" w:hAnsi="Calibri" w:cs="Calibri"/>
                <w:sz w:val="22"/>
              </w:rPr>
              <w:t xml:space="preserve">▪ dogodne położenie w centralnej części województwa świętokrzyskiego, </w:t>
            </w:r>
          </w:p>
          <w:p w14:paraId="3D28AC7C" w14:textId="77777777" w:rsidR="00D85F3E" w:rsidRPr="00D85F3E" w:rsidRDefault="00D85F3E" w:rsidP="00D85F3E">
            <w:pPr>
              <w:spacing w:before="0" w:after="0" w:line="240" w:lineRule="auto"/>
              <w:rPr>
                <w:rFonts w:ascii="Calibri" w:eastAsia="Calibri" w:hAnsi="Calibri" w:cs="Calibri"/>
                <w:sz w:val="22"/>
              </w:rPr>
            </w:pPr>
            <w:r w:rsidRPr="00D85F3E">
              <w:rPr>
                <w:rFonts w:ascii="Calibri" w:eastAsia="Calibri" w:hAnsi="Calibri" w:cs="Calibri"/>
                <w:sz w:val="22"/>
              </w:rPr>
              <w:t>▪ powierzchnia gmin objętych Strategią – 388,8 km</w:t>
            </w:r>
            <w:r w:rsidRPr="00D85F3E">
              <w:rPr>
                <w:rFonts w:ascii="Calibri" w:eastAsia="Calibri" w:hAnsi="Calibri" w:cs="Calibri"/>
                <w:sz w:val="22"/>
                <w:vertAlign w:val="superscript"/>
              </w:rPr>
              <w:t>2</w:t>
            </w:r>
            <w:r w:rsidRPr="00D85F3E">
              <w:rPr>
                <w:rFonts w:ascii="Calibri" w:eastAsia="Calibri" w:hAnsi="Calibri" w:cs="Calibri"/>
                <w:sz w:val="22"/>
              </w:rPr>
              <w:t xml:space="preserve"> (około 3,32 % powierzchni województwa świętokrzyskiego),</w:t>
            </w:r>
          </w:p>
          <w:p w14:paraId="5C6DEB56" w14:textId="77777777" w:rsidR="00D85F3E" w:rsidRPr="00D85F3E" w:rsidRDefault="00D85F3E" w:rsidP="00D85F3E">
            <w:pPr>
              <w:spacing w:before="0" w:after="0" w:line="240" w:lineRule="auto"/>
              <w:rPr>
                <w:rFonts w:ascii="Calibri" w:eastAsia="Calibri" w:hAnsi="Calibri" w:cs="Calibri"/>
                <w:sz w:val="22"/>
              </w:rPr>
            </w:pPr>
            <w:r w:rsidRPr="00D85F3E">
              <w:rPr>
                <w:rFonts w:ascii="Calibri" w:eastAsia="Calibri" w:hAnsi="Calibri" w:cs="Calibri"/>
                <w:sz w:val="22"/>
              </w:rPr>
              <w:t>▪ potencjał ludnościowy (ponad 15 tys. mieszkańców),</w:t>
            </w:r>
          </w:p>
          <w:p w14:paraId="7FEA175B" w14:textId="77777777" w:rsidR="00D85F3E" w:rsidRPr="00D85F3E" w:rsidRDefault="00D85F3E" w:rsidP="00D85F3E">
            <w:pPr>
              <w:spacing w:before="0" w:after="0" w:line="240" w:lineRule="auto"/>
              <w:rPr>
                <w:rFonts w:ascii="Calibri" w:eastAsia="Times New Roman" w:hAnsi="Calibri" w:cs="Calibri"/>
                <w:color w:val="000000" w:themeColor="text1"/>
                <w:sz w:val="22"/>
                <w:lang w:eastAsia="pl-PL"/>
              </w:rPr>
            </w:pPr>
            <w:r w:rsidRPr="00D85F3E">
              <w:rPr>
                <w:rFonts w:ascii="Calibri" w:eastAsia="Calibri" w:hAnsi="Calibri" w:cs="Calibri"/>
                <w:sz w:val="22"/>
              </w:rPr>
              <w:t xml:space="preserve">▪ wysoka atrakcyjność turystyczno-krajoznawcza – </w:t>
            </w:r>
            <w:r w:rsidRPr="00D85F3E">
              <w:rPr>
                <w:rFonts w:ascii="Calibri" w:eastAsia="Calibri" w:hAnsi="Calibri" w:cs="Calibri"/>
                <w:color w:val="000000" w:themeColor="text1"/>
                <w:sz w:val="22"/>
              </w:rPr>
              <w:t>bogata historia, dziedzictwo kulturowe i naturalne – znaczną powierzchnię gmin objętych Strategią stanowią obszary prawnie chronione (100% gmin Ruda Maleniecka i Radoszyce oraz 13,6% w gminie Fałków</w:t>
            </w:r>
            <w:r w:rsidRPr="00D85F3E">
              <w:rPr>
                <w:rFonts w:ascii="Calibri" w:eastAsia="Times New Roman" w:hAnsi="Calibri" w:cs="Calibri"/>
                <w:color w:val="000000" w:themeColor="text1"/>
                <w:sz w:val="22"/>
                <w:lang w:eastAsia="pl-PL"/>
              </w:rPr>
              <w:t xml:space="preserve">) oraz brak uciążliwego przemysłu, </w:t>
            </w:r>
          </w:p>
          <w:p w14:paraId="528F0B73" w14:textId="77777777" w:rsidR="00D85F3E" w:rsidRPr="00D85F3E" w:rsidRDefault="00D85F3E" w:rsidP="00D85F3E">
            <w:pPr>
              <w:spacing w:before="0" w:after="0" w:line="240" w:lineRule="auto"/>
              <w:rPr>
                <w:rFonts w:ascii="Calibri" w:eastAsia="Calibri" w:hAnsi="Calibri" w:cs="Calibri"/>
                <w:color w:val="000000"/>
                <w:sz w:val="22"/>
              </w:rPr>
            </w:pPr>
            <w:r w:rsidRPr="00D85F3E">
              <w:rPr>
                <w:rFonts w:ascii="Calibri" w:eastAsia="Calibri" w:hAnsi="Calibri" w:cs="Calibri"/>
                <w:color w:val="000000" w:themeColor="text1"/>
                <w:sz w:val="22"/>
              </w:rPr>
              <w:t>▪ atrakcje turystyczne m.in.</w:t>
            </w:r>
            <w:r w:rsidRPr="00D85F3E">
              <w:rPr>
                <w:rFonts w:ascii="Calibri" w:eastAsia="Calibri" w:hAnsi="Calibri" w:cs="Calibri"/>
                <w:sz w:val="22"/>
              </w:rPr>
              <w:t xml:space="preserve"> Zabytkowy Zakład Hutniczy w Maleńcu,</w:t>
            </w:r>
          </w:p>
          <w:p w14:paraId="54B70B53" w14:textId="77777777" w:rsidR="00D85F3E" w:rsidRPr="00D85F3E" w:rsidRDefault="00D85F3E" w:rsidP="00D85F3E">
            <w:pPr>
              <w:spacing w:before="0" w:after="0" w:line="240" w:lineRule="auto"/>
              <w:rPr>
                <w:rFonts w:ascii="Calibri" w:eastAsia="Calibri" w:hAnsi="Calibri" w:cs="Calibri"/>
                <w:color w:val="000000" w:themeColor="text1"/>
                <w:sz w:val="22"/>
              </w:rPr>
            </w:pPr>
            <w:r w:rsidRPr="00D85F3E">
              <w:rPr>
                <w:rFonts w:ascii="Calibri" w:eastAsia="Calibri" w:hAnsi="Calibri" w:cs="Calibri"/>
                <w:sz w:val="22"/>
              </w:rPr>
              <w:t xml:space="preserve">▪ położenie blisko popularnych atrakcji turystycznych w tym w sąsiednich gminach np. zalew w Sielpi – co stanowi doskonałą „bazę </w:t>
            </w:r>
            <w:r w:rsidRPr="00D85F3E">
              <w:rPr>
                <w:rFonts w:ascii="Calibri" w:eastAsia="Calibri" w:hAnsi="Calibri" w:cs="Calibri"/>
                <w:color w:val="000000" w:themeColor="text1"/>
                <w:sz w:val="22"/>
              </w:rPr>
              <w:t xml:space="preserve">wypadową” dla turystów, </w:t>
            </w:r>
          </w:p>
          <w:p w14:paraId="0D3A531C" w14:textId="77777777" w:rsidR="00D85F3E" w:rsidRPr="00D85F3E" w:rsidRDefault="00D85F3E" w:rsidP="00D85F3E">
            <w:pPr>
              <w:spacing w:before="0" w:after="0" w:line="240" w:lineRule="auto"/>
              <w:rPr>
                <w:rFonts w:ascii="Calibri" w:eastAsia="Calibri" w:hAnsi="Calibri" w:cs="Calibri"/>
                <w:color w:val="000000" w:themeColor="text1"/>
                <w:sz w:val="22"/>
              </w:rPr>
            </w:pPr>
            <w:r w:rsidRPr="00D85F3E">
              <w:rPr>
                <w:rFonts w:ascii="Calibri" w:eastAsia="Calibri" w:hAnsi="Calibri" w:cs="Calibri"/>
                <w:color w:val="000000" w:themeColor="text1"/>
                <w:sz w:val="22"/>
              </w:rPr>
              <w:t>▪ dobra dostępność komunikacyjna (drogi krajowe nr 42 i 74, droga wojewódzka nr 728),</w:t>
            </w:r>
          </w:p>
          <w:p w14:paraId="1193187D" w14:textId="77777777" w:rsidR="00D85F3E" w:rsidRPr="00D85F3E" w:rsidRDefault="00D85F3E" w:rsidP="00D85F3E">
            <w:pPr>
              <w:spacing w:before="0" w:after="0" w:line="240" w:lineRule="auto"/>
              <w:rPr>
                <w:rFonts w:ascii="Calibri" w:eastAsia="Calibri" w:hAnsi="Calibri" w:cs="Calibri"/>
                <w:sz w:val="22"/>
              </w:rPr>
            </w:pPr>
            <w:r w:rsidRPr="00D85F3E">
              <w:rPr>
                <w:rFonts w:ascii="Calibri" w:eastAsia="Calibri" w:hAnsi="Calibri" w:cs="Calibri"/>
                <w:color w:val="000000" w:themeColor="text1"/>
                <w:sz w:val="22"/>
              </w:rPr>
              <w:t>▪ liczne obiekty</w:t>
            </w:r>
            <w:r w:rsidRPr="00D85F3E">
              <w:rPr>
                <w:rFonts w:ascii="Calibri" w:eastAsia="Calibri" w:hAnsi="Calibri" w:cs="Calibri"/>
                <w:sz w:val="22"/>
              </w:rPr>
              <w:t xml:space="preserve"> zabytkowe zlokalizowane na obszarze porozumienia, </w:t>
            </w:r>
          </w:p>
          <w:p w14:paraId="531F398B" w14:textId="77777777" w:rsidR="00D85F3E" w:rsidRPr="00D85F3E" w:rsidRDefault="00D85F3E" w:rsidP="00D85F3E">
            <w:pPr>
              <w:spacing w:before="0" w:after="0" w:line="240" w:lineRule="auto"/>
              <w:rPr>
                <w:rFonts w:ascii="Calibri" w:eastAsia="Calibri" w:hAnsi="Calibri" w:cs="Calibri"/>
                <w:sz w:val="22"/>
              </w:rPr>
            </w:pPr>
            <w:r w:rsidRPr="00D85F3E">
              <w:rPr>
                <w:rFonts w:ascii="Calibri" w:eastAsia="Calibri" w:hAnsi="Calibri" w:cs="Calibri"/>
                <w:sz w:val="22"/>
              </w:rPr>
              <w:t>▪ zmniejszająca się liczba osób bezrobotnych,</w:t>
            </w:r>
          </w:p>
          <w:p w14:paraId="6FEF63EF" w14:textId="77777777" w:rsidR="00D85F3E" w:rsidRPr="00D85F3E" w:rsidRDefault="00D85F3E" w:rsidP="00D85F3E">
            <w:pPr>
              <w:spacing w:before="0" w:after="0" w:line="240" w:lineRule="auto"/>
              <w:rPr>
                <w:rFonts w:ascii="Calibri" w:eastAsia="Calibri" w:hAnsi="Calibri" w:cs="Calibri"/>
                <w:color w:val="000000" w:themeColor="text1"/>
                <w:sz w:val="22"/>
              </w:rPr>
            </w:pPr>
            <w:r w:rsidRPr="00D85F3E">
              <w:rPr>
                <w:rFonts w:ascii="Calibri" w:eastAsia="Calibri" w:hAnsi="Calibri" w:cs="Calibri"/>
                <w:sz w:val="22"/>
              </w:rPr>
              <w:t xml:space="preserve">▪ rozbudowana sieć oświatowo-wychowawcza, </w:t>
            </w:r>
            <w:r w:rsidRPr="00D85F3E">
              <w:rPr>
                <w:rFonts w:ascii="Calibri" w:eastAsia="Calibri" w:hAnsi="Calibri" w:cs="Calibri"/>
                <w:color w:val="000000" w:themeColor="text1"/>
                <w:sz w:val="22"/>
              </w:rPr>
              <w:t>zapewniająca edukację i wychowanie,</w:t>
            </w:r>
          </w:p>
          <w:p w14:paraId="4DD9AAE1" w14:textId="77777777" w:rsidR="00D85F3E" w:rsidRPr="00D85F3E" w:rsidRDefault="00D85F3E" w:rsidP="00D85F3E">
            <w:pPr>
              <w:spacing w:before="0" w:after="0" w:line="240" w:lineRule="auto"/>
              <w:rPr>
                <w:rFonts w:ascii="Calibri" w:eastAsia="Calibri" w:hAnsi="Calibri" w:cs="Calibri"/>
                <w:color w:val="000000" w:themeColor="text1"/>
                <w:sz w:val="22"/>
              </w:rPr>
            </w:pPr>
            <w:r w:rsidRPr="00D85F3E">
              <w:rPr>
                <w:rFonts w:ascii="Calibri" w:eastAsia="Calibri" w:hAnsi="Calibri" w:cs="Calibri"/>
                <w:color w:val="000000" w:themeColor="text1"/>
                <w:sz w:val="22"/>
              </w:rPr>
              <w:t xml:space="preserve">▪ rosnąca liczba przedsiębiorstw zarejestrowanych w rejestrze REGON (w latach 2015-2021) – wzrost </w:t>
            </w:r>
            <w:r w:rsidRPr="00D85F3E">
              <w:rPr>
                <w:rFonts w:ascii="Calibri" w:eastAsia="Calibri" w:hAnsi="Calibri" w:cs="Calibri"/>
                <w:color w:val="000000" w:themeColor="text1"/>
                <w:sz w:val="22"/>
              </w:rPr>
              <w:br/>
              <w:t>o 193 firmy, średniorocznie przybywa blisko 28 firm,</w:t>
            </w:r>
          </w:p>
          <w:p w14:paraId="327D58AC" w14:textId="77777777" w:rsidR="00D85F3E" w:rsidRPr="00D85F3E" w:rsidRDefault="00D85F3E" w:rsidP="00D85F3E">
            <w:pPr>
              <w:spacing w:before="0" w:after="0" w:line="240" w:lineRule="auto"/>
              <w:rPr>
                <w:rFonts w:ascii="Calibri" w:eastAsia="Calibri" w:hAnsi="Calibri" w:cs="Calibri"/>
                <w:sz w:val="22"/>
              </w:rPr>
            </w:pPr>
            <w:r w:rsidRPr="00D85F3E">
              <w:rPr>
                <w:rFonts w:ascii="Calibri" w:eastAsia="Calibri" w:hAnsi="Calibri" w:cs="Calibri"/>
                <w:color w:val="000000" w:themeColor="text1"/>
                <w:sz w:val="22"/>
              </w:rPr>
              <w:t>▪ rozwinięta sieć kół gospodyń wiejskich, pielęgnujących tradycję</w:t>
            </w:r>
            <w:r w:rsidRPr="00D85F3E">
              <w:rPr>
                <w:rFonts w:ascii="Calibri" w:eastAsia="Calibri" w:hAnsi="Calibri" w:cs="Calibri"/>
                <w:sz w:val="22"/>
              </w:rPr>
              <w:t xml:space="preserve"> i kulturę,</w:t>
            </w:r>
          </w:p>
          <w:p w14:paraId="0DBF9DA6" w14:textId="77777777" w:rsidR="00D85F3E" w:rsidRPr="00D85F3E" w:rsidRDefault="00D85F3E" w:rsidP="00D85F3E">
            <w:pPr>
              <w:spacing w:before="0" w:after="0" w:line="240" w:lineRule="auto"/>
              <w:rPr>
                <w:rFonts w:ascii="Calibri" w:eastAsia="Calibri" w:hAnsi="Calibri" w:cs="Calibri"/>
                <w:sz w:val="22"/>
              </w:rPr>
            </w:pPr>
            <w:r w:rsidRPr="00D85F3E">
              <w:rPr>
                <w:rFonts w:ascii="Calibri" w:eastAsia="Calibri" w:hAnsi="Calibri" w:cs="Calibri"/>
                <w:sz w:val="22"/>
              </w:rPr>
              <w:t>▪ dostępna infrastruktura kulturalna i rekreacyjno-sportowa,</w:t>
            </w:r>
          </w:p>
          <w:p w14:paraId="0B0F90A5" w14:textId="77777777" w:rsidR="00D85F3E" w:rsidRPr="00D85F3E" w:rsidRDefault="00D85F3E" w:rsidP="00D85F3E">
            <w:pPr>
              <w:spacing w:before="0" w:after="0" w:line="240" w:lineRule="auto"/>
              <w:rPr>
                <w:rFonts w:ascii="Calibri" w:eastAsia="Calibri" w:hAnsi="Calibri" w:cs="Calibri"/>
                <w:sz w:val="22"/>
              </w:rPr>
            </w:pPr>
            <w:r w:rsidRPr="00D85F3E">
              <w:rPr>
                <w:rFonts w:ascii="Calibri" w:eastAsia="Calibri" w:hAnsi="Calibri" w:cs="Calibri"/>
                <w:sz w:val="22"/>
              </w:rPr>
              <w:t>▪ rosnący poziom wykrywalności przestępstw,</w:t>
            </w:r>
          </w:p>
          <w:p w14:paraId="6F2CCB47" w14:textId="77777777" w:rsidR="00D85F3E" w:rsidRPr="00D85F3E" w:rsidRDefault="00D85F3E" w:rsidP="00D85F3E">
            <w:pPr>
              <w:spacing w:before="0" w:after="0" w:line="240" w:lineRule="auto"/>
              <w:rPr>
                <w:rFonts w:ascii="Calibri" w:eastAsia="Calibri" w:hAnsi="Calibri" w:cs="Calibri"/>
                <w:sz w:val="22"/>
              </w:rPr>
            </w:pPr>
            <w:r w:rsidRPr="00D85F3E">
              <w:rPr>
                <w:rFonts w:ascii="Calibri" w:eastAsia="Calibri" w:hAnsi="Calibri" w:cs="Calibri"/>
                <w:sz w:val="22"/>
              </w:rPr>
              <w:t xml:space="preserve">▪ brak uciążliwego przemysłu, </w:t>
            </w:r>
          </w:p>
          <w:p w14:paraId="247F4B9F" w14:textId="77777777" w:rsidR="00D85F3E" w:rsidRPr="00D85F3E" w:rsidRDefault="00D85F3E" w:rsidP="00D85F3E">
            <w:pPr>
              <w:spacing w:before="0" w:after="0" w:line="240" w:lineRule="auto"/>
              <w:rPr>
                <w:rFonts w:ascii="Calibri" w:eastAsia="Times New Roman" w:hAnsi="Calibri" w:cs="Calibri"/>
                <w:color w:val="000000"/>
                <w:sz w:val="22"/>
                <w:lang w:eastAsia="pl-PL"/>
              </w:rPr>
            </w:pPr>
            <w:r w:rsidRPr="00D85F3E">
              <w:rPr>
                <w:rFonts w:ascii="Calibri" w:eastAsia="Calibri" w:hAnsi="Calibri" w:cs="Calibri"/>
                <w:sz w:val="22"/>
              </w:rPr>
              <w:t>▪ doświadczenie gmin partnerskich we współpracy przy realizacji wspólnych przedsięwzięć,</w:t>
            </w:r>
          </w:p>
          <w:p w14:paraId="4284CABC" w14:textId="77777777" w:rsidR="00D85F3E" w:rsidRPr="00D85F3E" w:rsidRDefault="00D85F3E" w:rsidP="00D85F3E">
            <w:pPr>
              <w:spacing w:before="0" w:after="0" w:line="240" w:lineRule="auto"/>
              <w:rPr>
                <w:rFonts w:ascii="Calibri" w:eastAsia="Calibri" w:hAnsi="Calibri" w:cs="Calibri"/>
                <w:sz w:val="22"/>
              </w:rPr>
            </w:pPr>
            <w:r w:rsidRPr="00D85F3E">
              <w:rPr>
                <w:rFonts w:ascii="Calibri" w:eastAsia="Calibri" w:hAnsi="Calibri" w:cs="Calibri"/>
                <w:sz w:val="22"/>
              </w:rPr>
              <w:t xml:space="preserve">▪ rozwijająca się współpraca między gminami, </w:t>
            </w:r>
          </w:p>
          <w:p w14:paraId="7B625C12" w14:textId="77777777" w:rsidR="00D85F3E" w:rsidRPr="00D85F3E" w:rsidRDefault="00D85F3E" w:rsidP="00D85F3E">
            <w:pPr>
              <w:spacing w:before="0" w:after="0" w:line="240" w:lineRule="auto"/>
              <w:rPr>
                <w:rFonts w:ascii="Calibri" w:eastAsia="Calibri" w:hAnsi="Calibri" w:cs="Calibri"/>
                <w:sz w:val="22"/>
              </w:rPr>
            </w:pPr>
            <w:r w:rsidRPr="00D85F3E">
              <w:rPr>
                <w:rFonts w:ascii="Calibri" w:eastAsia="Calibri" w:hAnsi="Calibri" w:cs="Calibri"/>
                <w:sz w:val="22"/>
              </w:rPr>
              <w:t xml:space="preserve">▪ występowanie walorów przyrodniczych </w:t>
            </w:r>
            <w:r w:rsidRPr="00D85F3E">
              <w:rPr>
                <w:rFonts w:ascii="Calibri" w:eastAsia="Calibri" w:hAnsi="Calibri" w:cs="Calibri"/>
                <w:sz w:val="22"/>
              </w:rPr>
              <w:br/>
              <w:t>i krajobrazowych,</w:t>
            </w:r>
          </w:p>
          <w:p w14:paraId="07730D36" w14:textId="77777777" w:rsidR="00D85F3E" w:rsidRPr="00D85F3E" w:rsidRDefault="00D85F3E" w:rsidP="00D85F3E">
            <w:pPr>
              <w:spacing w:before="0" w:after="0" w:line="240" w:lineRule="auto"/>
              <w:rPr>
                <w:rFonts w:ascii="Calibri" w:eastAsia="Calibri" w:hAnsi="Calibri" w:cs="Calibri"/>
                <w:sz w:val="22"/>
              </w:rPr>
            </w:pPr>
            <w:r w:rsidRPr="00D85F3E">
              <w:rPr>
                <w:rFonts w:ascii="Calibri" w:eastAsia="Calibri" w:hAnsi="Calibri" w:cs="Calibri"/>
                <w:sz w:val="22"/>
              </w:rPr>
              <w:lastRenderedPageBreak/>
              <w:t xml:space="preserve">▪ niski poziom uprzemysłowienia </w:t>
            </w:r>
            <w:r w:rsidRPr="00D85F3E">
              <w:rPr>
                <w:rFonts w:ascii="Calibri" w:eastAsia="Calibri" w:hAnsi="Calibri" w:cs="Calibri"/>
                <w:sz w:val="22"/>
              </w:rPr>
              <w:br/>
              <w:t>i zanieczyszczenia środowiska,</w:t>
            </w:r>
          </w:p>
          <w:p w14:paraId="63CE8F08" w14:textId="77777777" w:rsidR="00D85F3E" w:rsidRPr="00D85F3E" w:rsidRDefault="00D85F3E" w:rsidP="00D85F3E">
            <w:pPr>
              <w:spacing w:before="0" w:after="0" w:line="240" w:lineRule="auto"/>
              <w:rPr>
                <w:rFonts w:ascii="Calibri" w:eastAsia="Calibri" w:hAnsi="Calibri" w:cs="Calibri"/>
                <w:sz w:val="22"/>
              </w:rPr>
            </w:pPr>
            <w:r w:rsidRPr="00D85F3E">
              <w:rPr>
                <w:rFonts w:ascii="Calibri" w:eastAsia="Calibri" w:hAnsi="Calibri" w:cs="Calibri"/>
                <w:sz w:val="22"/>
              </w:rPr>
              <w:t>▪ wdrożone systemy selektywnej zbiorki odpadów komunalnych we wszystkich gminach porozumienia,</w:t>
            </w:r>
          </w:p>
          <w:p w14:paraId="06520B83" w14:textId="77777777" w:rsidR="00D85F3E" w:rsidRPr="00D85F3E" w:rsidRDefault="00D85F3E" w:rsidP="00D85F3E">
            <w:pPr>
              <w:spacing w:before="0" w:after="0" w:line="240" w:lineRule="auto"/>
              <w:rPr>
                <w:rFonts w:ascii="Calibri" w:eastAsia="Calibri" w:hAnsi="Calibri" w:cs="Calibri"/>
                <w:sz w:val="22"/>
              </w:rPr>
            </w:pPr>
            <w:r w:rsidRPr="00D85F3E">
              <w:rPr>
                <w:rFonts w:ascii="Calibri" w:eastAsia="Calibri" w:hAnsi="Calibri" w:cs="Calibri"/>
                <w:sz w:val="22"/>
              </w:rPr>
              <w:t>▪ korzystne warunki ze względu na ukształtowanie terenu do wykorzystania OZE,</w:t>
            </w:r>
          </w:p>
          <w:p w14:paraId="14905FC2" w14:textId="77777777" w:rsidR="00D85F3E" w:rsidRPr="00D85F3E" w:rsidRDefault="00D85F3E" w:rsidP="00D85F3E">
            <w:pPr>
              <w:spacing w:before="0" w:after="0" w:line="240" w:lineRule="auto"/>
              <w:rPr>
                <w:rFonts w:ascii="Calibri" w:eastAsia="Calibri" w:hAnsi="Calibri" w:cs="Calibri"/>
                <w:sz w:val="22"/>
              </w:rPr>
            </w:pPr>
            <w:r w:rsidRPr="00D85F3E">
              <w:rPr>
                <w:rFonts w:ascii="Calibri" w:eastAsia="Calibri" w:hAnsi="Calibri" w:cs="Calibri"/>
                <w:sz w:val="22"/>
              </w:rPr>
              <w:t xml:space="preserve">▪ rosnąca świadomość ekologiczna </w:t>
            </w:r>
            <w:r w:rsidRPr="00D85F3E">
              <w:rPr>
                <w:rFonts w:ascii="Calibri" w:eastAsia="Calibri" w:hAnsi="Calibri" w:cs="Calibri"/>
                <w:sz w:val="22"/>
              </w:rPr>
              <w:br/>
              <w:t>w społeczeństwie,</w:t>
            </w:r>
          </w:p>
          <w:p w14:paraId="01B64DAD" w14:textId="77777777" w:rsidR="00D85F3E" w:rsidRPr="00D85F3E" w:rsidRDefault="00D85F3E" w:rsidP="00D85F3E">
            <w:pPr>
              <w:spacing w:before="0" w:after="0" w:line="240" w:lineRule="auto"/>
              <w:rPr>
                <w:rFonts w:ascii="Calibri" w:eastAsia="Calibri" w:hAnsi="Calibri" w:cs="Calibri"/>
                <w:sz w:val="22"/>
              </w:rPr>
            </w:pPr>
            <w:r w:rsidRPr="00D85F3E">
              <w:rPr>
                <w:rFonts w:ascii="Calibri" w:eastAsia="Calibri" w:hAnsi="Calibri" w:cs="Calibri"/>
                <w:sz w:val="22"/>
              </w:rPr>
              <w:t xml:space="preserve">▪ inwestycje gospodarstw domowych </w:t>
            </w:r>
            <w:r w:rsidRPr="00D85F3E">
              <w:rPr>
                <w:rFonts w:ascii="Calibri" w:eastAsia="Calibri" w:hAnsi="Calibri" w:cs="Calibri"/>
                <w:sz w:val="22"/>
              </w:rPr>
              <w:br/>
              <w:t xml:space="preserve">w alternatywne źródła energii OZE i działania proekologiczne związane z gospodarką wodną </w:t>
            </w:r>
            <w:r w:rsidRPr="00D85F3E">
              <w:rPr>
                <w:rFonts w:ascii="Calibri" w:eastAsia="Calibri" w:hAnsi="Calibri" w:cs="Calibri"/>
                <w:sz w:val="22"/>
              </w:rPr>
              <w:br/>
              <w:t>i gospodarka odpadami,</w:t>
            </w:r>
          </w:p>
          <w:p w14:paraId="49CEA22A" w14:textId="77777777" w:rsidR="00D85F3E" w:rsidRPr="00D85F3E" w:rsidRDefault="00D85F3E" w:rsidP="00D85F3E">
            <w:pPr>
              <w:spacing w:before="0" w:after="0" w:line="240" w:lineRule="auto"/>
              <w:rPr>
                <w:rFonts w:ascii="Calibri" w:eastAsia="Calibri" w:hAnsi="Calibri" w:cs="Calibri"/>
                <w:sz w:val="22"/>
              </w:rPr>
            </w:pPr>
            <w:r w:rsidRPr="00D85F3E">
              <w:rPr>
                <w:rFonts w:ascii="Calibri" w:eastAsia="Calibri" w:hAnsi="Calibri" w:cs="Calibri"/>
                <w:sz w:val="22"/>
              </w:rPr>
              <w:t xml:space="preserve">▪ na terenie gmin zlokalizowanych jest 8 złóż eksploatowanych, </w:t>
            </w:r>
          </w:p>
          <w:p w14:paraId="17300792" w14:textId="77777777" w:rsidR="00D85F3E" w:rsidRPr="00D85F3E" w:rsidRDefault="00D85F3E" w:rsidP="00D85F3E">
            <w:pPr>
              <w:spacing w:before="0" w:after="0" w:line="240" w:lineRule="auto"/>
              <w:rPr>
                <w:rFonts w:ascii="Calibri" w:eastAsia="Times New Roman" w:hAnsi="Calibri" w:cs="Calibri"/>
                <w:color w:val="000000"/>
                <w:sz w:val="22"/>
                <w:lang w:eastAsia="pl-PL"/>
              </w:rPr>
            </w:pPr>
            <w:r w:rsidRPr="00D85F3E">
              <w:rPr>
                <w:rFonts w:ascii="Calibri" w:eastAsia="Calibri" w:hAnsi="Calibri" w:cs="Calibri"/>
                <w:sz w:val="22"/>
              </w:rPr>
              <w:t>▪ duża dostępność programów wspierających zastosowanie OZE.</w:t>
            </w:r>
          </w:p>
        </w:tc>
        <w:tc>
          <w:tcPr>
            <w:tcW w:w="4730" w:type="dxa"/>
            <w:shd w:val="clear" w:color="auto" w:fill="auto"/>
          </w:tcPr>
          <w:p w14:paraId="289F1C25" w14:textId="11B04928" w:rsidR="00D85F3E" w:rsidRPr="00D85F3E" w:rsidRDefault="00D85F3E" w:rsidP="00D85F3E">
            <w:pPr>
              <w:spacing w:before="0" w:after="0" w:line="240" w:lineRule="auto"/>
              <w:rPr>
                <w:rFonts w:ascii="Calibri" w:eastAsia="Calibri" w:hAnsi="Calibri" w:cs="Calibri"/>
                <w:sz w:val="22"/>
              </w:rPr>
            </w:pPr>
            <w:r w:rsidRPr="00D85F3E">
              <w:rPr>
                <w:rFonts w:ascii="Calibri" w:eastAsia="Calibri" w:hAnsi="Calibri" w:cs="Calibri"/>
                <w:sz w:val="22"/>
              </w:rPr>
              <w:lastRenderedPageBreak/>
              <w:t xml:space="preserve">▪ zmniejszająca się liczba ludności (w latach </w:t>
            </w:r>
            <w:r w:rsidRPr="00D85F3E">
              <w:rPr>
                <w:rFonts w:ascii="Calibri" w:eastAsia="Times New Roman" w:hAnsi="Calibri" w:cs="Calibri"/>
                <w:sz w:val="22"/>
                <w:lang w:eastAsia="pl-PL"/>
              </w:rPr>
              <w:t xml:space="preserve">2011-2021 liczba mieszkańców tego obszaru zmniejszyła się o 2001 osób (tj. 11,6%) </w:t>
            </w:r>
            <w:r w:rsidRPr="00D85F3E">
              <w:rPr>
                <w:rFonts w:ascii="Calibri" w:eastAsia="Calibri" w:hAnsi="Calibri" w:cs="Calibri"/>
                <w:sz w:val="22"/>
              </w:rPr>
              <w:t xml:space="preserve">i gęstość zaludnienia </w:t>
            </w:r>
            <w:r w:rsidR="00010BD5">
              <w:rPr>
                <w:rFonts w:ascii="Calibri" w:eastAsia="Calibri" w:hAnsi="Calibri" w:cs="Calibri"/>
                <w:sz w:val="22"/>
              </w:rPr>
              <w:br/>
            </w:r>
            <w:r w:rsidRPr="00D85F3E">
              <w:rPr>
                <w:rFonts w:ascii="Calibri" w:eastAsia="Calibri" w:hAnsi="Calibri" w:cs="Calibri"/>
                <w:sz w:val="22"/>
              </w:rPr>
              <w:t>(w gm. R</w:t>
            </w:r>
            <w:r w:rsidR="00010BD5">
              <w:rPr>
                <w:rFonts w:ascii="Calibri" w:eastAsia="Calibri" w:hAnsi="Calibri" w:cs="Calibri"/>
                <w:sz w:val="22"/>
              </w:rPr>
              <w:t>uda Maleniecka</w:t>
            </w:r>
            <w:r w:rsidRPr="00D85F3E">
              <w:rPr>
                <w:rFonts w:ascii="Calibri" w:eastAsia="Calibri" w:hAnsi="Calibri" w:cs="Calibri"/>
                <w:sz w:val="22"/>
              </w:rPr>
              <w:t xml:space="preserve"> zaledwie 26 os./km², </w:t>
            </w:r>
            <w:r w:rsidR="00010BD5">
              <w:rPr>
                <w:rFonts w:ascii="Calibri" w:eastAsia="Calibri" w:hAnsi="Calibri" w:cs="Calibri"/>
                <w:sz w:val="22"/>
              </w:rPr>
              <w:br/>
            </w:r>
            <w:r w:rsidRPr="00D85F3E">
              <w:rPr>
                <w:rFonts w:ascii="Calibri" w:eastAsia="Calibri" w:hAnsi="Calibri" w:cs="Calibri"/>
                <w:sz w:val="22"/>
              </w:rPr>
              <w:t>w gm. Fałków – 31 os./km², a gm. Radoszyce 57 os./km²),</w:t>
            </w:r>
          </w:p>
          <w:p w14:paraId="7B078271" w14:textId="77777777" w:rsidR="00D85F3E" w:rsidRPr="00D85F3E" w:rsidRDefault="00D85F3E" w:rsidP="00D85F3E">
            <w:pPr>
              <w:spacing w:before="0" w:after="0" w:line="240" w:lineRule="auto"/>
              <w:rPr>
                <w:rFonts w:ascii="Calibri" w:eastAsia="Calibri" w:hAnsi="Calibri" w:cs="Calibri"/>
                <w:sz w:val="22"/>
              </w:rPr>
            </w:pPr>
            <w:r w:rsidRPr="00D85F3E">
              <w:rPr>
                <w:rFonts w:ascii="Calibri" w:eastAsia="Calibri" w:hAnsi="Calibri" w:cs="Calibri"/>
                <w:sz w:val="22"/>
              </w:rPr>
              <w:t xml:space="preserve">▪ struktura demograficzna ze znacznym udziałem osób w wieku poprodukcyjnym (wzrost tej kategorii osób 5,43 </w:t>
            </w:r>
            <w:proofErr w:type="spellStart"/>
            <w:r w:rsidRPr="00D85F3E">
              <w:rPr>
                <w:rFonts w:ascii="Calibri" w:eastAsia="Calibri" w:hAnsi="Calibri" w:cs="Calibri"/>
                <w:sz w:val="22"/>
              </w:rPr>
              <w:t>p.p</w:t>
            </w:r>
            <w:proofErr w:type="spellEnd"/>
            <w:r w:rsidRPr="00D85F3E">
              <w:rPr>
                <w:rFonts w:ascii="Calibri" w:eastAsia="Calibri" w:hAnsi="Calibri" w:cs="Calibri"/>
                <w:sz w:val="22"/>
              </w:rPr>
              <w:t xml:space="preserve">. na koniec 2021 względem 2011r.) niedostosowane usługi i przestrzenie do potrzeb osób starszych, </w:t>
            </w:r>
          </w:p>
          <w:p w14:paraId="6A24226F" w14:textId="77777777" w:rsidR="00D85F3E" w:rsidRPr="00D85F3E" w:rsidRDefault="00D85F3E" w:rsidP="00D85F3E">
            <w:pPr>
              <w:spacing w:before="0" w:after="0" w:line="240" w:lineRule="auto"/>
              <w:rPr>
                <w:rFonts w:ascii="Calibri" w:eastAsia="Calibri" w:hAnsi="Calibri" w:cs="Calibri"/>
                <w:sz w:val="22"/>
              </w:rPr>
            </w:pPr>
            <w:r w:rsidRPr="00D85F3E">
              <w:rPr>
                <w:rFonts w:ascii="Calibri" w:eastAsia="Calibri" w:hAnsi="Calibri" w:cs="Calibri"/>
                <w:sz w:val="22"/>
              </w:rPr>
              <w:t xml:space="preserve">▪ rosnący wskaźnik obciążenia demograficznego; </w:t>
            </w:r>
          </w:p>
          <w:p w14:paraId="0749E00F" w14:textId="77777777" w:rsidR="00D85F3E" w:rsidRPr="00D85F3E" w:rsidRDefault="00D85F3E" w:rsidP="00D85F3E">
            <w:pPr>
              <w:spacing w:before="0" w:after="0" w:line="240" w:lineRule="auto"/>
              <w:rPr>
                <w:rFonts w:ascii="Calibri" w:eastAsia="Calibri" w:hAnsi="Calibri" w:cs="Calibri"/>
                <w:sz w:val="22"/>
              </w:rPr>
            </w:pPr>
            <w:r w:rsidRPr="00D85F3E">
              <w:rPr>
                <w:rFonts w:ascii="Calibri" w:eastAsia="Calibri" w:hAnsi="Calibri" w:cs="Calibri"/>
                <w:sz w:val="22"/>
              </w:rPr>
              <w:t xml:space="preserve">▪ ujemne saldo migracji, </w:t>
            </w:r>
          </w:p>
          <w:p w14:paraId="382549DC" w14:textId="77777777" w:rsidR="00D85F3E" w:rsidRPr="00D85F3E" w:rsidRDefault="00D85F3E" w:rsidP="00D85F3E">
            <w:pPr>
              <w:spacing w:before="0" w:after="0" w:line="240" w:lineRule="auto"/>
              <w:rPr>
                <w:rFonts w:ascii="Calibri" w:eastAsia="Calibri" w:hAnsi="Calibri" w:cs="Calibri"/>
                <w:sz w:val="22"/>
              </w:rPr>
            </w:pPr>
            <w:bookmarkStart w:id="50" w:name="_Hlk126591165"/>
            <w:r w:rsidRPr="00D85F3E">
              <w:rPr>
                <w:rFonts w:ascii="Calibri" w:eastAsia="Calibri" w:hAnsi="Calibri" w:cs="Calibri"/>
                <w:sz w:val="22"/>
              </w:rPr>
              <w:t>▪ średnie zarobki poniżej średniej krajowej,</w:t>
            </w:r>
          </w:p>
          <w:bookmarkEnd w:id="50"/>
          <w:p w14:paraId="098F4F6C" w14:textId="77777777" w:rsidR="00D85F3E" w:rsidRPr="00D85F3E" w:rsidRDefault="00D85F3E" w:rsidP="00D85F3E">
            <w:pPr>
              <w:spacing w:before="0" w:after="0" w:line="240" w:lineRule="auto"/>
              <w:rPr>
                <w:rFonts w:ascii="Calibri" w:eastAsia="Calibri" w:hAnsi="Calibri" w:cs="Calibri"/>
                <w:sz w:val="22"/>
              </w:rPr>
            </w:pPr>
            <w:r w:rsidRPr="00D85F3E">
              <w:rPr>
                <w:rFonts w:ascii="Calibri" w:eastAsia="Calibri" w:hAnsi="Calibri" w:cs="Calibri"/>
                <w:sz w:val="22"/>
              </w:rPr>
              <w:t xml:space="preserve">▪ 2 z 3 gmin (Fałków i Ruda Maleniecka) zostały zakwalifikowane OSI gmin zagrożonych marginalizacją, </w:t>
            </w:r>
          </w:p>
          <w:p w14:paraId="59E6952F" w14:textId="77777777" w:rsidR="00D85F3E" w:rsidRPr="00D85F3E" w:rsidRDefault="00D85F3E" w:rsidP="00D85F3E">
            <w:pPr>
              <w:spacing w:before="0" w:after="0" w:line="240" w:lineRule="auto"/>
              <w:rPr>
                <w:rFonts w:ascii="Calibri" w:eastAsia="Calibri" w:hAnsi="Calibri" w:cs="Calibri"/>
                <w:sz w:val="22"/>
              </w:rPr>
            </w:pPr>
            <w:r w:rsidRPr="00D85F3E">
              <w:rPr>
                <w:rFonts w:ascii="Calibri" w:eastAsia="Calibri" w:hAnsi="Calibri" w:cs="Calibri"/>
                <w:sz w:val="22"/>
              </w:rPr>
              <w:t>▪ niedostateczny dostęp do opieki żłobkowej,</w:t>
            </w:r>
          </w:p>
          <w:p w14:paraId="7DF619B1" w14:textId="77777777" w:rsidR="00D85F3E" w:rsidRPr="00D85F3E" w:rsidRDefault="00D85F3E" w:rsidP="00D85F3E">
            <w:pPr>
              <w:spacing w:before="0" w:after="0" w:line="240" w:lineRule="auto"/>
              <w:rPr>
                <w:rFonts w:ascii="Calibri" w:eastAsia="Calibri" w:hAnsi="Calibri" w:cs="Calibri"/>
                <w:sz w:val="22"/>
              </w:rPr>
            </w:pPr>
            <w:r w:rsidRPr="00D85F3E">
              <w:rPr>
                <w:rFonts w:ascii="Calibri" w:eastAsia="Calibri" w:hAnsi="Calibri" w:cs="Calibri"/>
                <w:sz w:val="22"/>
              </w:rPr>
              <w:t xml:space="preserve">▪ niewystarczający wskaźnik skanalizowania gmin objętych Strategią,  </w:t>
            </w:r>
          </w:p>
          <w:p w14:paraId="65449189" w14:textId="77777777" w:rsidR="00D85F3E" w:rsidRPr="00D85F3E" w:rsidRDefault="00D85F3E" w:rsidP="00D85F3E">
            <w:pPr>
              <w:spacing w:before="0" w:after="0" w:line="240" w:lineRule="auto"/>
              <w:rPr>
                <w:rFonts w:ascii="Calibri" w:eastAsia="Calibri" w:hAnsi="Calibri" w:cs="Calibri"/>
                <w:sz w:val="22"/>
              </w:rPr>
            </w:pPr>
            <w:r w:rsidRPr="00D85F3E">
              <w:rPr>
                <w:rFonts w:ascii="Calibri" w:eastAsia="Calibri" w:hAnsi="Calibri" w:cs="Calibri"/>
                <w:sz w:val="22"/>
              </w:rPr>
              <w:t>▪ duże rozproszenie gospodarstw rolnych,</w:t>
            </w:r>
          </w:p>
          <w:p w14:paraId="129026E3" w14:textId="77777777" w:rsidR="00D85F3E" w:rsidRPr="00D85F3E" w:rsidRDefault="00D85F3E" w:rsidP="00D85F3E">
            <w:pPr>
              <w:spacing w:before="0" w:after="0" w:line="240" w:lineRule="auto"/>
              <w:rPr>
                <w:rFonts w:ascii="Calibri" w:eastAsia="Calibri" w:hAnsi="Calibri" w:cs="Calibri"/>
                <w:sz w:val="22"/>
              </w:rPr>
            </w:pPr>
            <w:r w:rsidRPr="00D85F3E">
              <w:rPr>
                <w:rFonts w:ascii="Calibri" w:eastAsia="Calibri" w:hAnsi="Calibri" w:cs="Calibri"/>
                <w:sz w:val="22"/>
              </w:rPr>
              <w:t>▪ słabo rozwinięte rolnictwo ekologiczne,</w:t>
            </w:r>
          </w:p>
          <w:p w14:paraId="3F309E71" w14:textId="77777777" w:rsidR="00D85F3E" w:rsidRPr="00D85F3E" w:rsidRDefault="00D85F3E" w:rsidP="00D85F3E">
            <w:pPr>
              <w:spacing w:before="0" w:after="0" w:line="240" w:lineRule="auto"/>
              <w:rPr>
                <w:rFonts w:ascii="Calibri" w:eastAsia="Calibri" w:hAnsi="Calibri" w:cs="Calibri"/>
                <w:sz w:val="22"/>
              </w:rPr>
            </w:pPr>
            <w:r w:rsidRPr="00D85F3E">
              <w:rPr>
                <w:rFonts w:ascii="Calibri" w:eastAsia="Calibri" w:hAnsi="Calibri" w:cs="Calibri"/>
                <w:sz w:val="22"/>
              </w:rPr>
              <w:t>▪ słabe możliwości zatrudnienia poza sektorem rolniczym na terenie gmin wiejskich objętych Strategią, co może wpływać na zamożność społeczeństwa,</w:t>
            </w:r>
          </w:p>
          <w:p w14:paraId="473B35EF" w14:textId="77777777" w:rsidR="00D85F3E" w:rsidRPr="00D85F3E" w:rsidRDefault="00D85F3E" w:rsidP="00D85F3E">
            <w:pPr>
              <w:spacing w:before="0" w:after="0" w:line="240" w:lineRule="auto"/>
              <w:rPr>
                <w:rFonts w:ascii="Calibri" w:eastAsia="Calibri" w:hAnsi="Calibri" w:cs="Calibri"/>
                <w:sz w:val="22"/>
              </w:rPr>
            </w:pPr>
            <w:r w:rsidRPr="00D85F3E">
              <w:rPr>
                <w:rFonts w:ascii="Calibri" w:eastAsia="Calibri" w:hAnsi="Calibri" w:cs="Calibri"/>
                <w:sz w:val="22"/>
              </w:rPr>
              <w:t>▪ zmniejszające się zasoby mieszkaniowe,</w:t>
            </w:r>
          </w:p>
          <w:p w14:paraId="4590E658" w14:textId="77777777" w:rsidR="00D85F3E" w:rsidRPr="00D85F3E" w:rsidRDefault="00D85F3E" w:rsidP="00D85F3E">
            <w:pPr>
              <w:spacing w:before="0" w:after="0" w:line="240" w:lineRule="auto"/>
              <w:rPr>
                <w:rFonts w:ascii="Calibri" w:eastAsia="Calibri" w:hAnsi="Calibri" w:cs="Calibri"/>
                <w:sz w:val="22"/>
              </w:rPr>
            </w:pPr>
            <w:r w:rsidRPr="00D85F3E">
              <w:rPr>
                <w:rFonts w:ascii="Calibri" w:eastAsia="Calibri" w:hAnsi="Calibri" w:cs="Calibri"/>
                <w:sz w:val="22"/>
              </w:rPr>
              <w:t>▪ mała ilość wysokiej jakości miejsc pracy,</w:t>
            </w:r>
          </w:p>
          <w:p w14:paraId="62E1939C" w14:textId="77777777" w:rsidR="00D85F3E" w:rsidRPr="00D85F3E" w:rsidRDefault="00D85F3E" w:rsidP="00D85F3E">
            <w:pPr>
              <w:spacing w:before="0" w:after="0" w:line="240" w:lineRule="auto"/>
              <w:rPr>
                <w:rFonts w:ascii="Calibri" w:eastAsia="Calibri" w:hAnsi="Calibri" w:cs="Calibri"/>
                <w:sz w:val="22"/>
              </w:rPr>
            </w:pPr>
            <w:r w:rsidRPr="00D85F3E">
              <w:rPr>
                <w:rFonts w:ascii="Calibri" w:eastAsia="Calibri" w:hAnsi="Calibri" w:cs="Calibri"/>
                <w:sz w:val="22"/>
              </w:rPr>
              <w:t xml:space="preserve">▪ niedostosowanie usług i infrastruktury do osób </w:t>
            </w:r>
            <w:r w:rsidRPr="00D85F3E">
              <w:rPr>
                <w:rFonts w:ascii="Calibri" w:eastAsia="Calibri" w:hAnsi="Calibri" w:cs="Calibri"/>
                <w:sz w:val="22"/>
              </w:rPr>
              <w:br/>
              <w:t>z niepełnosprawnościami,</w:t>
            </w:r>
          </w:p>
          <w:p w14:paraId="02E8B91E" w14:textId="77777777" w:rsidR="00D85F3E" w:rsidRPr="00D85F3E" w:rsidRDefault="00D85F3E" w:rsidP="00D85F3E">
            <w:pPr>
              <w:spacing w:before="0" w:after="0" w:line="240" w:lineRule="auto"/>
              <w:rPr>
                <w:rFonts w:ascii="Calibri" w:eastAsia="Calibri" w:hAnsi="Calibri" w:cs="Calibri"/>
                <w:sz w:val="22"/>
              </w:rPr>
            </w:pPr>
            <w:r w:rsidRPr="00D85F3E">
              <w:rPr>
                <w:rFonts w:ascii="Calibri" w:eastAsia="Calibri" w:hAnsi="Calibri" w:cs="Calibri"/>
                <w:sz w:val="22"/>
              </w:rPr>
              <w:t>▪ niewystarczająca infrastruktura biznesu w postaci m.in. instytucji otoczenia biznesu, powierzchni biurowych, powierzchni produkcyjno-magazynowych, inkubatorów przedsiębiorczości,</w:t>
            </w:r>
          </w:p>
          <w:p w14:paraId="35126786" w14:textId="77777777" w:rsidR="00D85F3E" w:rsidRPr="00D85F3E" w:rsidRDefault="00D85F3E" w:rsidP="00D85F3E">
            <w:pPr>
              <w:spacing w:before="0" w:after="0" w:line="240" w:lineRule="auto"/>
              <w:rPr>
                <w:rFonts w:ascii="Calibri" w:eastAsia="Calibri" w:hAnsi="Calibri" w:cs="Calibri"/>
                <w:sz w:val="22"/>
              </w:rPr>
            </w:pPr>
            <w:r w:rsidRPr="00D85F3E">
              <w:rPr>
                <w:rFonts w:ascii="Calibri" w:eastAsia="Calibri" w:hAnsi="Calibri" w:cs="Calibri"/>
                <w:sz w:val="22"/>
              </w:rPr>
              <w:t xml:space="preserve">▪ słaba dostępność przygotowanych terenów inwestycyjnych pod działalność gospodarczą, </w:t>
            </w:r>
          </w:p>
          <w:p w14:paraId="1E1A5F4B" w14:textId="77777777" w:rsidR="00D85F3E" w:rsidRPr="00D85F3E" w:rsidRDefault="00D85F3E" w:rsidP="00D85F3E">
            <w:pPr>
              <w:spacing w:before="0" w:after="0" w:line="240" w:lineRule="auto"/>
              <w:rPr>
                <w:rFonts w:ascii="Calibri" w:eastAsia="Calibri" w:hAnsi="Calibri" w:cs="Calibri"/>
                <w:sz w:val="22"/>
              </w:rPr>
            </w:pPr>
            <w:r w:rsidRPr="00D85F3E">
              <w:rPr>
                <w:rFonts w:ascii="Calibri" w:eastAsia="Calibri" w:hAnsi="Calibri" w:cs="Calibri"/>
                <w:sz w:val="22"/>
              </w:rPr>
              <w:t xml:space="preserve">▪ niewystarczająca ilość i jakość usług społecznych dla seniorów (Kluby Seniora, usługi opiekuńcze </w:t>
            </w:r>
            <w:r w:rsidRPr="00D85F3E">
              <w:rPr>
                <w:rFonts w:ascii="Calibri" w:eastAsia="Calibri" w:hAnsi="Calibri" w:cs="Calibri"/>
                <w:sz w:val="22"/>
              </w:rPr>
              <w:br/>
              <w:t xml:space="preserve">w miejscu zamieszkania), </w:t>
            </w:r>
          </w:p>
          <w:p w14:paraId="74C68208" w14:textId="77777777" w:rsidR="00D85F3E" w:rsidRPr="00D85F3E" w:rsidRDefault="00D85F3E" w:rsidP="00D85F3E">
            <w:pPr>
              <w:spacing w:before="0" w:after="0" w:line="240" w:lineRule="auto"/>
              <w:rPr>
                <w:rFonts w:ascii="Calibri" w:eastAsia="Calibri" w:hAnsi="Calibri" w:cs="Calibri"/>
                <w:sz w:val="22"/>
              </w:rPr>
            </w:pPr>
            <w:r w:rsidRPr="00D85F3E">
              <w:rPr>
                <w:rFonts w:ascii="Calibri" w:eastAsia="Calibri" w:hAnsi="Calibri" w:cs="Calibri"/>
                <w:sz w:val="22"/>
              </w:rPr>
              <w:t xml:space="preserve">▪ niekorzystne warunki glebowe dla rozwoju rolnictwa, </w:t>
            </w:r>
          </w:p>
          <w:p w14:paraId="7E77592D" w14:textId="77777777" w:rsidR="00D85F3E" w:rsidRPr="00D85F3E" w:rsidRDefault="00D85F3E" w:rsidP="00D85F3E">
            <w:pPr>
              <w:spacing w:before="0" w:after="0" w:line="240" w:lineRule="auto"/>
              <w:rPr>
                <w:rFonts w:ascii="Calibri" w:eastAsia="Calibri" w:hAnsi="Calibri" w:cs="Calibri"/>
                <w:sz w:val="22"/>
              </w:rPr>
            </w:pPr>
            <w:r w:rsidRPr="00D85F3E">
              <w:rPr>
                <w:rFonts w:ascii="Calibri" w:eastAsia="Calibri" w:hAnsi="Calibri" w:cs="Calibri"/>
                <w:sz w:val="22"/>
              </w:rPr>
              <w:lastRenderedPageBreak/>
              <w:t xml:space="preserve">▪ słabo rozwinięta infrastruktura turystyczna </w:t>
            </w:r>
            <w:r w:rsidRPr="00D85F3E">
              <w:rPr>
                <w:rFonts w:ascii="Calibri" w:eastAsia="Calibri" w:hAnsi="Calibri" w:cs="Calibri"/>
                <w:sz w:val="22"/>
              </w:rPr>
              <w:br/>
              <w:t>i okołoturystyczna oraz rekreacyjna (wymagająca rozwoju),</w:t>
            </w:r>
          </w:p>
          <w:p w14:paraId="43A4FF52" w14:textId="77777777" w:rsidR="00D85F3E" w:rsidRPr="00D85F3E" w:rsidRDefault="00D85F3E" w:rsidP="00D85F3E">
            <w:pPr>
              <w:spacing w:before="0" w:after="0" w:line="240" w:lineRule="auto"/>
              <w:rPr>
                <w:rFonts w:ascii="Calibri" w:eastAsia="Calibri" w:hAnsi="Calibri" w:cs="Calibri"/>
                <w:sz w:val="22"/>
              </w:rPr>
            </w:pPr>
            <w:r w:rsidRPr="00D85F3E">
              <w:rPr>
                <w:rFonts w:ascii="Calibri" w:eastAsia="Calibri" w:hAnsi="Calibri" w:cs="Calibri"/>
                <w:sz w:val="22"/>
              </w:rPr>
              <w:t>▪ brak możliwości kształcenia się na obszarze gmin objętych Strategią na poziomie ponadpodstawowym,</w:t>
            </w:r>
          </w:p>
          <w:p w14:paraId="2BE3BCE4" w14:textId="77777777" w:rsidR="00D85F3E" w:rsidRPr="00D85F3E" w:rsidRDefault="00D85F3E" w:rsidP="00D85F3E">
            <w:pPr>
              <w:spacing w:before="0" w:after="0" w:line="240" w:lineRule="auto"/>
              <w:rPr>
                <w:rFonts w:ascii="Calibri" w:eastAsia="Calibri" w:hAnsi="Calibri" w:cs="Calibri"/>
                <w:sz w:val="22"/>
              </w:rPr>
            </w:pPr>
            <w:r w:rsidRPr="00D85F3E">
              <w:rPr>
                <w:rFonts w:ascii="Calibri" w:eastAsia="Calibri" w:hAnsi="Calibri" w:cs="Calibri"/>
                <w:sz w:val="22"/>
              </w:rPr>
              <w:t xml:space="preserve">▪ niewielka średnia powierzchnia gospodarstw rolnych, </w:t>
            </w:r>
          </w:p>
          <w:p w14:paraId="5AD230F9" w14:textId="77777777" w:rsidR="00D85F3E" w:rsidRPr="00D85F3E" w:rsidRDefault="00D85F3E" w:rsidP="00D85F3E">
            <w:pPr>
              <w:spacing w:before="0" w:after="0" w:line="240" w:lineRule="auto"/>
              <w:rPr>
                <w:rFonts w:ascii="Calibri" w:eastAsia="Calibri" w:hAnsi="Calibri" w:cs="Calibri"/>
                <w:sz w:val="22"/>
              </w:rPr>
            </w:pPr>
            <w:r w:rsidRPr="00D85F3E">
              <w:rPr>
                <w:rFonts w:ascii="Calibri" w:eastAsia="Calibri" w:hAnsi="Calibri" w:cs="Calibri"/>
                <w:sz w:val="22"/>
              </w:rPr>
              <w:t>▪ niewystarczająca jakość usług zdrowotnych na obszarze gmin objętych Strategią mimo  dobrze rozwiniętej sieci placówek opieki zdrowotnej,</w:t>
            </w:r>
          </w:p>
          <w:p w14:paraId="4CAD987F" w14:textId="77777777" w:rsidR="00D85F3E" w:rsidRPr="00D85F3E" w:rsidRDefault="00D85F3E" w:rsidP="00D85F3E">
            <w:pPr>
              <w:spacing w:before="0" w:after="0" w:line="240" w:lineRule="auto"/>
              <w:rPr>
                <w:rFonts w:ascii="Calibri" w:eastAsia="Calibri" w:hAnsi="Calibri" w:cs="Calibri"/>
                <w:sz w:val="22"/>
              </w:rPr>
            </w:pPr>
            <w:r w:rsidRPr="00D85F3E">
              <w:rPr>
                <w:rFonts w:ascii="Calibri" w:eastAsia="Calibri" w:hAnsi="Calibri" w:cs="Calibri"/>
                <w:sz w:val="22"/>
              </w:rPr>
              <w:t>▪ niezadowalająca aktywność społeczna mieszkańców,</w:t>
            </w:r>
          </w:p>
          <w:p w14:paraId="3AC02A63" w14:textId="77777777" w:rsidR="00D85F3E" w:rsidRPr="00D85F3E" w:rsidRDefault="00D85F3E" w:rsidP="00D85F3E">
            <w:pPr>
              <w:spacing w:before="0" w:after="0" w:line="240" w:lineRule="auto"/>
              <w:rPr>
                <w:rFonts w:ascii="Calibri" w:eastAsia="Calibri" w:hAnsi="Calibri" w:cs="Calibri"/>
                <w:sz w:val="22"/>
              </w:rPr>
            </w:pPr>
            <w:r w:rsidRPr="00D85F3E">
              <w:rPr>
                <w:rFonts w:ascii="Calibri" w:eastAsia="Calibri" w:hAnsi="Calibri" w:cs="Calibri"/>
                <w:sz w:val="22"/>
              </w:rPr>
              <w:t>▪ niewystarczająca aktywność gospodarcza,</w:t>
            </w:r>
          </w:p>
          <w:p w14:paraId="7926E12B" w14:textId="77777777" w:rsidR="00D85F3E" w:rsidRPr="00D85F3E" w:rsidRDefault="00D85F3E" w:rsidP="00D85F3E">
            <w:pPr>
              <w:spacing w:before="0" w:after="0" w:line="240" w:lineRule="auto"/>
              <w:rPr>
                <w:rFonts w:ascii="Calibri" w:eastAsia="Calibri" w:hAnsi="Calibri" w:cs="Calibri"/>
                <w:sz w:val="22"/>
              </w:rPr>
            </w:pPr>
            <w:r w:rsidRPr="00D85F3E">
              <w:rPr>
                <w:rFonts w:ascii="Calibri" w:eastAsia="Calibri" w:hAnsi="Calibri" w:cs="Calibri"/>
                <w:sz w:val="22"/>
              </w:rPr>
              <w:t xml:space="preserve">▪ duży poziom niskiej emisji – głównie </w:t>
            </w:r>
            <w:r w:rsidRPr="00D85F3E">
              <w:rPr>
                <w:rFonts w:ascii="Calibri" w:eastAsia="Calibri" w:hAnsi="Calibri" w:cs="Calibri"/>
                <w:sz w:val="22"/>
              </w:rPr>
              <w:br/>
              <w:t>z budynków jednorodzinnych opalanych paliwami stałym,</w:t>
            </w:r>
          </w:p>
          <w:p w14:paraId="63991A37" w14:textId="77777777" w:rsidR="00D85F3E" w:rsidRPr="00D85F3E" w:rsidRDefault="00D85F3E" w:rsidP="00D85F3E">
            <w:pPr>
              <w:spacing w:before="0" w:after="0" w:line="240" w:lineRule="auto"/>
              <w:rPr>
                <w:rFonts w:ascii="Calibri" w:eastAsia="Calibri" w:hAnsi="Calibri" w:cs="Calibri"/>
                <w:sz w:val="22"/>
              </w:rPr>
            </w:pPr>
            <w:r w:rsidRPr="00D85F3E">
              <w:rPr>
                <w:rFonts w:ascii="Calibri" w:eastAsia="Calibri" w:hAnsi="Calibri" w:cs="Calibri"/>
                <w:sz w:val="22"/>
              </w:rPr>
              <w:t>▪ niska dostępność komunikacyjna zewnętrzna oraz między partnerami obszaru, w tym słabe skomunikowanie publicznymi środkami transportu,</w:t>
            </w:r>
          </w:p>
          <w:p w14:paraId="038FA9E5" w14:textId="77777777" w:rsidR="00D85F3E" w:rsidRPr="00D85F3E" w:rsidRDefault="00D85F3E" w:rsidP="00D85F3E">
            <w:pPr>
              <w:spacing w:before="0" w:after="0" w:line="240" w:lineRule="auto"/>
              <w:rPr>
                <w:rFonts w:ascii="Calibri" w:eastAsia="Calibri" w:hAnsi="Calibri" w:cs="Calibri"/>
                <w:sz w:val="22"/>
              </w:rPr>
            </w:pPr>
            <w:r w:rsidRPr="00D85F3E">
              <w:rPr>
                <w:rFonts w:ascii="Calibri" w:eastAsia="Calibri" w:hAnsi="Calibri" w:cs="Calibri"/>
                <w:sz w:val="22"/>
              </w:rPr>
              <w:t xml:space="preserve">▪ niedostateczne oznakowanie terenu </w:t>
            </w:r>
            <w:r w:rsidRPr="00D85F3E">
              <w:rPr>
                <w:rFonts w:ascii="Calibri" w:eastAsia="Calibri" w:hAnsi="Calibri" w:cs="Calibri"/>
                <w:sz w:val="22"/>
              </w:rPr>
              <w:br/>
              <w:t>i informacja turystyczna,</w:t>
            </w:r>
          </w:p>
          <w:p w14:paraId="3975579C" w14:textId="77777777" w:rsidR="00D85F3E" w:rsidRPr="00D85F3E" w:rsidRDefault="00D85F3E" w:rsidP="00D85F3E">
            <w:pPr>
              <w:spacing w:before="0" w:after="0" w:line="240" w:lineRule="auto"/>
              <w:rPr>
                <w:rFonts w:ascii="Calibri" w:eastAsia="Calibri" w:hAnsi="Calibri" w:cs="Calibri"/>
                <w:sz w:val="22"/>
              </w:rPr>
            </w:pPr>
            <w:r w:rsidRPr="00D85F3E">
              <w:rPr>
                <w:rFonts w:ascii="Calibri" w:eastAsia="Calibri" w:hAnsi="Calibri" w:cs="Calibri"/>
                <w:sz w:val="22"/>
              </w:rPr>
              <w:t xml:space="preserve">▪ brak wystarczającego dostosowania infrastruktury i przestrzeni do potrzeb osób starszych i niepełnosprawnych, </w:t>
            </w:r>
          </w:p>
          <w:p w14:paraId="65AED5F5" w14:textId="77777777" w:rsidR="00D85F3E" w:rsidRPr="00D85F3E" w:rsidRDefault="00D85F3E" w:rsidP="00D85F3E">
            <w:pPr>
              <w:spacing w:before="0" w:after="0" w:line="240" w:lineRule="auto"/>
              <w:rPr>
                <w:rFonts w:ascii="Calibri" w:eastAsia="Calibri" w:hAnsi="Calibri" w:cs="Calibri"/>
                <w:sz w:val="22"/>
              </w:rPr>
            </w:pPr>
            <w:r w:rsidRPr="00D85F3E">
              <w:rPr>
                <w:rFonts w:ascii="Calibri" w:eastAsia="Calibri" w:hAnsi="Calibri" w:cs="Calibri"/>
                <w:sz w:val="22"/>
              </w:rPr>
              <w:t>▪ niedostateczny poziom wykorzystania OZE,</w:t>
            </w:r>
          </w:p>
          <w:p w14:paraId="7F53137B" w14:textId="77777777" w:rsidR="00D85F3E" w:rsidRPr="00D85F3E" w:rsidRDefault="00D85F3E" w:rsidP="00D85F3E">
            <w:pPr>
              <w:spacing w:before="0" w:after="0" w:line="240" w:lineRule="auto"/>
              <w:rPr>
                <w:rFonts w:ascii="Calibri" w:eastAsia="Calibri" w:hAnsi="Calibri" w:cs="Calibri"/>
                <w:sz w:val="22"/>
              </w:rPr>
            </w:pPr>
            <w:r w:rsidRPr="00D85F3E">
              <w:rPr>
                <w:rFonts w:ascii="Calibri" w:eastAsia="Calibri" w:hAnsi="Calibri" w:cs="Calibri"/>
                <w:sz w:val="22"/>
              </w:rPr>
              <w:t>▪ powstawanie na terenie gmin „dzikich wysypisk”,</w:t>
            </w:r>
          </w:p>
          <w:p w14:paraId="311F6313" w14:textId="77777777" w:rsidR="00D85F3E" w:rsidRPr="00D85F3E" w:rsidRDefault="00D85F3E" w:rsidP="00D85F3E">
            <w:pPr>
              <w:spacing w:before="0" w:after="0" w:line="240" w:lineRule="auto"/>
              <w:rPr>
                <w:rFonts w:ascii="Calibri" w:eastAsia="Calibri" w:hAnsi="Calibri" w:cs="Calibri"/>
                <w:sz w:val="22"/>
              </w:rPr>
            </w:pPr>
            <w:r w:rsidRPr="00D85F3E">
              <w:rPr>
                <w:rFonts w:ascii="Calibri" w:eastAsia="Calibri" w:hAnsi="Calibri" w:cs="Calibri"/>
                <w:sz w:val="22"/>
              </w:rPr>
              <w:t>▪ ograniczony dostęp do transportu zbiorowego na obszarach wiejskich,</w:t>
            </w:r>
          </w:p>
          <w:p w14:paraId="1C28A074" w14:textId="77777777" w:rsidR="00D85F3E" w:rsidRPr="00D85F3E" w:rsidRDefault="00D85F3E" w:rsidP="00D85F3E">
            <w:pPr>
              <w:spacing w:before="0" w:after="0" w:line="240" w:lineRule="auto"/>
              <w:rPr>
                <w:rFonts w:ascii="Calibri" w:eastAsia="Calibri" w:hAnsi="Calibri" w:cs="Calibri"/>
                <w:sz w:val="22"/>
              </w:rPr>
            </w:pPr>
            <w:r w:rsidRPr="00D85F3E">
              <w:rPr>
                <w:rFonts w:ascii="Calibri" w:eastAsia="Calibri" w:hAnsi="Calibri" w:cs="Calibri"/>
                <w:sz w:val="22"/>
              </w:rPr>
              <w:t>▪ brak zintegrowania pomiędzy różnymi środkami transportu, który pozwoli na zmianę środka transportu z indywidualnego na zbiorowy,</w:t>
            </w:r>
          </w:p>
          <w:p w14:paraId="5DA03FBB" w14:textId="77777777" w:rsidR="00D85F3E" w:rsidRPr="00D85F3E" w:rsidRDefault="00D85F3E" w:rsidP="00D85F3E">
            <w:pPr>
              <w:spacing w:before="0" w:after="0" w:line="240" w:lineRule="auto"/>
              <w:rPr>
                <w:rFonts w:ascii="Calibri" w:eastAsia="Calibri" w:hAnsi="Calibri" w:cs="Calibri"/>
                <w:sz w:val="22"/>
              </w:rPr>
            </w:pPr>
            <w:r w:rsidRPr="00D85F3E">
              <w:rPr>
                <w:rFonts w:ascii="Calibri" w:eastAsia="Calibri" w:hAnsi="Calibri" w:cs="Calibri"/>
                <w:sz w:val="22"/>
              </w:rPr>
              <w:t>▪ niski poziom małej retencji,</w:t>
            </w:r>
          </w:p>
          <w:p w14:paraId="67B9CE9C" w14:textId="77777777" w:rsidR="00D85F3E" w:rsidRPr="00D85F3E" w:rsidRDefault="00D85F3E" w:rsidP="00D85F3E">
            <w:pPr>
              <w:spacing w:before="0" w:after="0" w:line="240" w:lineRule="auto"/>
              <w:rPr>
                <w:rFonts w:ascii="Calibri" w:eastAsia="Calibri" w:hAnsi="Calibri" w:cs="Calibri"/>
                <w:sz w:val="22"/>
              </w:rPr>
            </w:pPr>
            <w:r w:rsidRPr="00D85F3E">
              <w:rPr>
                <w:rFonts w:ascii="Calibri" w:eastAsia="Calibri" w:hAnsi="Calibri" w:cs="Calibri"/>
                <w:sz w:val="22"/>
              </w:rPr>
              <w:t>▪ słaby stan nawierzchni dróg i infrastruktury drogowej – niewystarczająca ilość oznakowanych przejść dla pieszych, wysepek, energooszczędnego oświetlenia drogowego, chodników, wiat i zatok przystankowych.</w:t>
            </w:r>
          </w:p>
          <w:p w14:paraId="5E38232B" w14:textId="77777777" w:rsidR="00D85F3E" w:rsidRPr="00D85F3E" w:rsidRDefault="00D85F3E" w:rsidP="00D85F3E">
            <w:pPr>
              <w:spacing w:before="0" w:after="0" w:line="240" w:lineRule="auto"/>
              <w:jc w:val="center"/>
              <w:rPr>
                <w:rFonts w:ascii="Calibri" w:eastAsia="Calibri" w:hAnsi="Calibri" w:cs="Calibri"/>
                <w:sz w:val="20"/>
                <w:szCs w:val="20"/>
              </w:rPr>
            </w:pPr>
          </w:p>
        </w:tc>
      </w:tr>
      <w:tr w:rsidR="00D85F3E" w:rsidRPr="00D85F3E" w14:paraId="270FF987" w14:textId="77777777" w:rsidTr="00D474E8">
        <w:tc>
          <w:tcPr>
            <w:tcW w:w="4768" w:type="dxa"/>
            <w:shd w:val="clear" w:color="auto" w:fill="F4B083"/>
          </w:tcPr>
          <w:p w14:paraId="57443981" w14:textId="77777777" w:rsidR="00D85F3E" w:rsidRPr="00D85F3E" w:rsidRDefault="00D85F3E" w:rsidP="00D85F3E">
            <w:pPr>
              <w:spacing w:before="0" w:after="0" w:line="240" w:lineRule="auto"/>
              <w:jc w:val="left"/>
              <w:rPr>
                <w:rFonts w:ascii="Calibri" w:eastAsia="Calibri" w:hAnsi="Calibri" w:cs="Calibri"/>
                <w:b/>
                <w:sz w:val="32"/>
                <w:szCs w:val="32"/>
              </w:rPr>
            </w:pPr>
            <w:r w:rsidRPr="00D85F3E">
              <w:rPr>
                <w:rFonts w:ascii="Calibri" w:eastAsia="Calibri" w:hAnsi="Calibri" w:cs="Calibri"/>
                <w:b/>
                <w:sz w:val="32"/>
                <w:szCs w:val="32"/>
              </w:rPr>
              <w:t xml:space="preserve">SZANSE </w:t>
            </w:r>
          </w:p>
        </w:tc>
        <w:tc>
          <w:tcPr>
            <w:tcW w:w="4730" w:type="dxa"/>
            <w:shd w:val="clear" w:color="auto" w:fill="F4B083"/>
          </w:tcPr>
          <w:p w14:paraId="6F5EE8A5" w14:textId="77777777" w:rsidR="00D85F3E" w:rsidRPr="00D85F3E" w:rsidRDefault="00D85F3E" w:rsidP="00D85F3E">
            <w:pPr>
              <w:spacing w:before="0" w:after="0" w:line="240" w:lineRule="auto"/>
              <w:jc w:val="left"/>
              <w:rPr>
                <w:rFonts w:ascii="Calibri" w:eastAsia="Calibri" w:hAnsi="Calibri" w:cs="Calibri"/>
                <w:b/>
                <w:sz w:val="32"/>
                <w:szCs w:val="32"/>
              </w:rPr>
            </w:pPr>
            <w:r w:rsidRPr="00D85F3E">
              <w:rPr>
                <w:rFonts w:ascii="Calibri" w:eastAsia="Calibri" w:hAnsi="Calibri" w:cs="Calibri"/>
                <w:b/>
                <w:sz w:val="32"/>
                <w:szCs w:val="32"/>
              </w:rPr>
              <w:t xml:space="preserve">ZAGROŻENIA </w:t>
            </w:r>
          </w:p>
        </w:tc>
      </w:tr>
      <w:tr w:rsidR="00D85F3E" w:rsidRPr="00D85F3E" w14:paraId="06BF72A0" w14:textId="77777777" w:rsidTr="00D474E8">
        <w:tc>
          <w:tcPr>
            <w:tcW w:w="4768" w:type="dxa"/>
            <w:shd w:val="clear" w:color="auto" w:fill="auto"/>
          </w:tcPr>
          <w:p w14:paraId="2AE485FD" w14:textId="77777777" w:rsidR="00D85F3E" w:rsidRPr="00D85F3E" w:rsidRDefault="00D85F3E" w:rsidP="00D85F3E">
            <w:pPr>
              <w:spacing w:before="0" w:after="0" w:line="240" w:lineRule="auto"/>
              <w:rPr>
                <w:rFonts w:ascii="Calibri" w:eastAsia="Calibri" w:hAnsi="Calibri" w:cs="Calibri"/>
                <w:sz w:val="22"/>
              </w:rPr>
            </w:pPr>
            <w:r w:rsidRPr="00D85F3E">
              <w:rPr>
                <w:rFonts w:ascii="Calibri" w:eastAsia="Calibri" w:hAnsi="Calibri" w:cs="Calibri"/>
                <w:sz w:val="22"/>
              </w:rPr>
              <w:t>▪ członkostwo Polski w UE,</w:t>
            </w:r>
          </w:p>
          <w:p w14:paraId="1BF4FB80" w14:textId="77777777" w:rsidR="00D85F3E" w:rsidRPr="00D85F3E" w:rsidRDefault="00D85F3E" w:rsidP="00D85F3E">
            <w:pPr>
              <w:spacing w:before="0" w:after="0" w:line="240" w:lineRule="auto"/>
              <w:rPr>
                <w:rFonts w:ascii="Calibri" w:eastAsia="Calibri" w:hAnsi="Calibri" w:cs="Calibri"/>
                <w:sz w:val="22"/>
              </w:rPr>
            </w:pPr>
            <w:r w:rsidRPr="00D85F3E">
              <w:rPr>
                <w:rFonts w:ascii="Calibri" w:eastAsia="Calibri" w:hAnsi="Calibri" w:cs="Calibri"/>
                <w:sz w:val="22"/>
              </w:rPr>
              <w:t>▪ 2 z 3 gmin partnerskich znajduje się na obszarach strategicznej interwencji, wyznaczonych na podstawie analiz prowadzonych na poziomie centralnym, na potrzeby Strategii na rzecz Odpowiedzialnego Rozwoju do roku 2020 (z perspektywą do 2030 r.),</w:t>
            </w:r>
          </w:p>
          <w:p w14:paraId="20612702" w14:textId="77777777" w:rsidR="00D85F3E" w:rsidRPr="00D85F3E" w:rsidRDefault="00D85F3E" w:rsidP="00D85F3E">
            <w:pPr>
              <w:spacing w:before="0" w:after="0" w:line="240" w:lineRule="auto"/>
              <w:rPr>
                <w:rFonts w:ascii="Calibri" w:eastAsia="Calibri" w:hAnsi="Calibri" w:cs="Calibri"/>
                <w:sz w:val="22"/>
              </w:rPr>
            </w:pPr>
            <w:r w:rsidRPr="00D85F3E">
              <w:rPr>
                <w:rFonts w:ascii="Calibri" w:eastAsia="Calibri" w:hAnsi="Calibri" w:cs="Calibri"/>
                <w:sz w:val="22"/>
              </w:rPr>
              <w:lastRenderedPageBreak/>
              <w:t>▪ możliwość pozyskania środków ze źródeł zewnętrznych, wykorzystywanie różnego rodzaju programów unijnych i pomocowych,</w:t>
            </w:r>
          </w:p>
          <w:p w14:paraId="4A223278" w14:textId="77777777" w:rsidR="00D85F3E" w:rsidRPr="00D85F3E" w:rsidRDefault="00D85F3E" w:rsidP="00D85F3E">
            <w:pPr>
              <w:spacing w:before="0" w:after="0" w:line="240" w:lineRule="auto"/>
              <w:rPr>
                <w:rFonts w:ascii="Calibri" w:eastAsia="Calibri" w:hAnsi="Calibri" w:cs="Calibri"/>
                <w:sz w:val="22"/>
              </w:rPr>
            </w:pPr>
            <w:r w:rsidRPr="00D85F3E">
              <w:rPr>
                <w:rFonts w:ascii="Calibri" w:eastAsia="Calibri" w:hAnsi="Calibri" w:cs="Calibri"/>
                <w:sz w:val="22"/>
              </w:rPr>
              <w:t>▪ stworzenie wspólnej marki w ramach współpracy gmin partnerskich,</w:t>
            </w:r>
          </w:p>
          <w:p w14:paraId="1CF70F05" w14:textId="77777777" w:rsidR="00D85F3E" w:rsidRPr="00D85F3E" w:rsidRDefault="00D85F3E" w:rsidP="00D85F3E">
            <w:pPr>
              <w:spacing w:before="0" w:after="0" w:line="240" w:lineRule="auto"/>
              <w:rPr>
                <w:rFonts w:ascii="Calibri" w:eastAsia="Calibri" w:hAnsi="Calibri" w:cs="Calibri"/>
                <w:sz w:val="22"/>
              </w:rPr>
            </w:pPr>
            <w:r w:rsidRPr="00D85F3E">
              <w:rPr>
                <w:rFonts w:ascii="Calibri" w:eastAsia="Calibri" w:hAnsi="Calibri" w:cs="Calibri"/>
                <w:sz w:val="22"/>
              </w:rPr>
              <w:t>▪ rozwój społeczeństwa informacyjnego,</w:t>
            </w:r>
          </w:p>
          <w:p w14:paraId="4D07FC19" w14:textId="77777777" w:rsidR="00D85F3E" w:rsidRPr="00D85F3E" w:rsidRDefault="00D85F3E" w:rsidP="00D85F3E">
            <w:pPr>
              <w:spacing w:before="0" w:after="0" w:line="240" w:lineRule="auto"/>
              <w:rPr>
                <w:rFonts w:ascii="Calibri" w:eastAsia="Calibri" w:hAnsi="Calibri" w:cs="Calibri"/>
                <w:sz w:val="22"/>
              </w:rPr>
            </w:pPr>
            <w:r w:rsidRPr="00D85F3E">
              <w:rPr>
                <w:rFonts w:ascii="Calibri" w:eastAsia="Calibri" w:hAnsi="Calibri" w:cs="Calibri"/>
                <w:sz w:val="22"/>
              </w:rPr>
              <w:t>▪ blisko 90% mieszkańców korzysta z sieci wodociągowej,</w:t>
            </w:r>
          </w:p>
          <w:p w14:paraId="465F1749" w14:textId="77777777" w:rsidR="00D85F3E" w:rsidRPr="00D85F3E" w:rsidRDefault="00D85F3E" w:rsidP="00D85F3E">
            <w:pPr>
              <w:spacing w:before="0" w:after="0" w:line="240" w:lineRule="auto"/>
              <w:rPr>
                <w:rFonts w:ascii="Calibri" w:eastAsia="Calibri" w:hAnsi="Calibri" w:cs="Calibri"/>
                <w:sz w:val="22"/>
              </w:rPr>
            </w:pPr>
            <w:r w:rsidRPr="00D85F3E">
              <w:rPr>
                <w:rFonts w:ascii="Calibri" w:eastAsia="Calibri" w:hAnsi="Calibri" w:cs="Calibri"/>
                <w:sz w:val="22"/>
              </w:rPr>
              <w:t xml:space="preserve">▪ adaptacja do zmian klimatu, inwestycje </w:t>
            </w:r>
            <w:r w:rsidRPr="00D85F3E">
              <w:rPr>
                <w:rFonts w:ascii="Calibri" w:eastAsia="Calibri" w:hAnsi="Calibri" w:cs="Calibri"/>
                <w:sz w:val="22"/>
              </w:rPr>
              <w:br/>
              <w:t xml:space="preserve">w odnawialne źródła energii, małą retencję itd., </w:t>
            </w:r>
          </w:p>
          <w:p w14:paraId="490D1AF1" w14:textId="77777777" w:rsidR="00D85F3E" w:rsidRPr="00D85F3E" w:rsidRDefault="00D85F3E" w:rsidP="00D85F3E">
            <w:pPr>
              <w:spacing w:before="0" w:after="0" w:line="240" w:lineRule="auto"/>
              <w:rPr>
                <w:rFonts w:ascii="Calibri" w:eastAsia="Calibri" w:hAnsi="Calibri" w:cs="Calibri"/>
                <w:sz w:val="22"/>
              </w:rPr>
            </w:pPr>
            <w:r w:rsidRPr="00D85F3E">
              <w:rPr>
                <w:rFonts w:ascii="Calibri" w:eastAsia="Calibri" w:hAnsi="Calibri" w:cs="Calibri"/>
                <w:sz w:val="22"/>
              </w:rPr>
              <w:t>▪ rozwój edukacji z uwzględnieniem technologii informacyjno-komunikacyjnych,</w:t>
            </w:r>
          </w:p>
          <w:p w14:paraId="16CF7E13" w14:textId="77777777" w:rsidR="00D85F3E" w:rsidRPr="00D85F3E" w:rsidRDefault="00D85F3E" w:rsidP="00D85F3E">
            <w:pPr>
              <w:spacing w:before="0" w:after="0" w:line="240" w:lineRule="auto"/>
              <w:rPr>
                <w:rFonts w:ascii="Calibri" w:eastAsia="Calibri" w:hAnsi="Calibri" w:cs="Calibri"/>
                <w:sz w:val="22"/>
              </w:rPr>
            </w:pPr>
            <w:r w:rsidRPr="00D85F3E">
              <w:rPr>
                <w:rFonts w:ascii="Calibri" w:eastAsia="Calibri" w:hAnsi="Calibri" w:cs="Calibri"/>
                <w:sz w:val="22"/>
              </w:rPr>
              <w:t xml:space="preserve">▪ lepsze wykorzystanie walorów przyrodniczo-krajoznawczych (stworzenie sieciowych produktów turystyczno-krajoznawczych) </w:t>
            </w:r>
          </w:p>
          <w:p w14:paraId="31244F4F" w14:textId="77777777" w:rsidR="00D85F3E" w:rsidRPr="00D85F3E" w:rsidRDefault="00D85F3E" w:rsidP="00D85F3E">
            <w:pPr>
              <w:spacing w:before="0" w:after="0" w:line="240" w:lineRule="auto"/>
              <w:rPr>
                <w:rFonts w:ascii="Calibri" w:eastAsia="Calibri" w:hAnsi="Calibri" w:cs="Calibri"/>
                <w:sz w:val="22"/>
              </w:rPr>
            </w:pPr>
            <w:r w:rsidRPr="00D85F3E">
              <w:rPr>
                <w:rFonts w:ascii="Calibri" w:eastAsia="Calibri" w:hAnsi="Calibri" w:cs="Calibri"/>
                <w:sz w:val="22"/>
              </w:rPr>
              <w:t xml:space="preserve">▪ rosnące zainteresowanie spędzanie czasu wolnego i odpoczynkiem poza dużymi miastami, </w:t>
            </w:r>
          </w:p>
          <w:p w14:paraId="59034A36" w14:textId="77777777" w:rsidR="00D85F3E" w:rsidRPr="00D85F3E" w:rsidRDefault="00D85F3E" w:rsidP="00D85F3E">
            <w:pPr>
              <w:spacing w:before="0" w:after="0" w:line="240" w:lineRule="auto"/>
              <w:rPr>
                <w:rFonts w:ascii="Calibri" w:eastAsia="Calibri" w:hAnsi="Calibri" w:cs="Calibri"/>
                <w:sz w:val="22"/>
              </w:rPr>
            </w:pPr>
            <w:r w:rsidRPr="00D85F3E">
              <w:rPr>
                <w:rFonts w:ascii="Calibri" w:eastAsia="Calibri" w:hAnsi="Calibri" w:cs="Calibri"/>
                <w:sz w:val="22"/>
              </w:rPr>
              <w:t xml:space="preserve">▪ utworzenie grup producenckich </w:t>
            </w:r>
          </w:p>
          <w:p w14:paraId="6E42E284" w14:textId="77777777" w:rsidR="00D85F3E" w:rsidRPr="00D85F3E" w:rsidRDefault="00D85F3E" w:rsidP="00D85F3E">
            <w:pPr>
              <w:spacing w:before="0" w:after="0" w:line="240" w:lineRule="auto"/>
              <w:rPr>
                <w:rFonts w:ascii="Calibri" w:eastAsia="Calibri" w:hAnsi="Calibri" w:cs="Calibri"/>
                <w:sz w:val="22"/>
              </w:rPr>
            </w:pPr>
            <w:r w:rsidRPr="00D85F3E">
              <w:rPr>
                <w:rFonts w:ascii="Calibri" w:eastAsia="Calibri" w:hAnsi="Calibri" w:cs="Calibri"/>
                <w:sz w:val="22"/>
              </w:rPr>
              <w:t>▪ rozwój rolnictwa ekologicznego,</w:t>
            </w:r>
          </w:p>
          <w:p w14:paraId="16F8C72F" w14:textId="77777777" w:rsidR="00D85F3E" w:rsidRPr="00D85F3E" w:rsidRDefault="00D85F3E" w:rsidP="00D85F3E">
            <w:pPr>
              <w:spacing w:before="0" w:after="0" w:line="240" w:lineRule="auto"/>
              <w:rPr>
                <w:rFonts w:ascii="Calibri" w:eastAsia="Calibri" w:hAnsi="Calibri" w:cs="Calibri"/>
                <w:sz w:val="22"/>
              </w:rPr>
            </w:pPr>
            <w:r w:rsidRPr="00D85F3E">
              <w:rPr>
                <w:rFonts w:ascii="Calibri" w:eastAsia="Calibri" w:hAnsi="Calibri" w:cs="Calibri"/>
                <w:sz w:val="22"/>
              </w:rPr>
              <w:t>▪ stworzenie wspólnej bazy terenów inwestycyjnych,</w:t>
            </w:r>
          </w:p>
          <w:p w14:paraId="60FE18D5" w14:textId="77777777" w:rsidR="00D85F3E" w:rsidRPr="00D85F3E" w:rsidRDefault="00D85F3E" w:rsidP="00D85F3E">
            <w:pPr>
              <w:spacing w:before="0" w:after="0" w:line="240" w:lineRule="auto"/>
              <w:rPr>
                <w:rFonts w:ascii="Calibri" w:eastAsia="Calibri" w:hAnsi="Calibri" w:cs="Calibri"/>
                <w:sz w:val="22"/>
              </w:rPr>
            </w:pPr>
            <w:r w:rsidRPr="00D85F3E">
              <w:rPr>
                <w:rFonts w:ascii="Calibri" w:eastAsia="Calibri" w:hAnsi="Calibri" w:cs="Calibri"/>
                <w:sz w:val="22"/>
              </w:rPr>
              <w:t>▪ cyfryzacja usług publicznych,</w:t>
            </w:r>
          </w:p>
          <w:p w14:paraId="0F0B9D84" w14:textId="77777777" w:rsidR="00D85F3E" w:rsidRPr="00D85F3E" w:rsidRDefault="00D85F3E" w:rsidP="00D85F3E">
            <w:pPr>
              <w:spacing w:before="0" w:after="0" w:line="240" w:lineRule="auto"/>
              <w:rPr>
                <w:rFonts w:ascii="Calibri" w:eastAsia="Calibri" w:hAnsi="Calibri" w:cs="Calibri"/>
                <w:sz w:val="22"/>
              </w:rPr>
            </w:pPr>
            <w:r w:rsidRPr="00D85F3E">
              <w:rPr>
                <w:rFonts w:ascii="Calibri" w:eastAsia="Calibri" w:hAnsi="Calibri" w:cs="Calibri"/>
                <w:sz w:val="22"/>
              </w:rPr>
              <w:t>▪ wykorzystanie telemedycyny jako szansy na zwiększenie dostępu do wysokospecjalistycznej opieki medycznej,</w:t>
            </w:r>
          </w:p>
          <w:p w14:paraId="4BA68747" w14:textId="77777777" w:rsidR="00D85F3E" w:rsidRPr="00D85F3E" w:rsidRDefault="00D85F3E" w:rsidP="00D85F3E">
            <w:pPr>
              <w:spacing w:before="0" w:after="0" w:line="240" w:lineRule="auto"/>
              <w:rPr>
                <w:rFonts w:ascii="Calibri" w:eastAsia="Calibri" w:hAnsi="Calibri" w:cs="Calibri"/>
                <w:sz w:val="22"/>
              </w:rPr>
            </w:pPr>
            <w:r w:rsidRPr="00D85F3E">
              <w:rPr>
                <w:rFonts w:ascii="Calibri" w:eastAsia="Calibri" w:hAnsi="Calibri" w:cs="Calibri"/>
                <w:sz w:val="22"/>
              </w:rPr>
              <w:t xml:space="preserve">▪ wzrost wynagrodzeń w kwotach bezwzględnych, </w:t>
            </w:r>
          </w:p>
          <w:p w14:paraId="4EA07CB8" w14:textId="77777777" w:rsidR="00D85F3E" w:rsidRPr="00D85F3E" w:rsidRDefault="00D85F3E" w:rsidP="00D85F3E">
            <w:pPr>
              <w:spacing w:before="0" w:after="0" w:line="240" w:lineRule="auto"/>
              <w:rPr>
                <w:rFonts w:ascii="Calibri" w:eastAsia="Calibri" w:hAnsi="Calibri" w:cs="Calibri"/>
                <w:sz w:val="22"/>
              </w:rPr>
            </w:pPr>
            <w:r w:rsidRPr="00D85F3E">
              <w:rPr>
                <w:rFonts w:ascii="Calibri" w:eastAsia="Calibri" w:hAnsi="Calibri" w:cs="Calibri"/>
                <w:sz w:val="22"/>
              </w:rPr>
              <w:t>▪ relatywnie niskie zadłużenie wśród JST objętych Strategią,</w:t>
            </w:r>
          </w:p>
          <w:p w14:paraId="7DDD7515" w14:textId="77777777" w:rsidR="00D85F3E" w:rsidRPr="00D85F3E" w:rsidRDefault="00D85F3E" w:rsidP="00D85F3E">
            <w:pPr>
              <w:spacing w:before="0" w:after="0" w:line="240" w:lineRule="auto"/>
              <w:rPr>
                <w:rFonts w:ascii="Calibri" w:eastAsia="Calibri" w:hAnsi="Calibri" w:cs="Calibri"/>
                <w:sz w:val="22"/>
              </w:rPr>
            </w:pPr>
            <w:r w:rsidRPr="00D85F3E">
              <w:rPr>
                <w:rFonts w:ascii="Calibri" w:eastAsia="Calibri" w:hAnsi="Calibri" w:cs="Calibri"/>
                <w:sz w:val="22"/>
              </w:rPr>
              <w:t>▪ popularyzacja elastycznych form świadczenia pracy (telepraca, praca na część etatu),</w:t>
            </w:r>
          </w:p>
          <w:p w14:paraId="33E1A974" w14:textId="77777777" w:rsidR="00D85F3E" w:rsidRPr="00D85F3E" w:rsidRDefault="00D85F3E" w:rsidP="00D85F3E">
            <w:pPr>
              <w:spacing w:before="0" w:after="0" w:line="240" w:lineRule="auto"/>
              <w:rPr>
                <w:rFonts w:ascii="Calibri" w:eastAsia="Calibri" w:hAnsi="Calibri" w:cs="Calibri"/>
                <w:sz w:val="22"/>
              </w:rPr>
            </w:pPr>
            <w:r w:rsidRPr="00D85F3E">
              <w:rPr>
                <w:rFonts w:ascii="Calibri" w:eastAsia="Calibri" w:hAnsi="Calibri" w:cs="Calibri"/>
                <w:sz w:val="22"/>
              </w:rPr>
              <w:t>▪ wzrost świadomości obywatelskiej,</w:t>
            </w:r>
          </w:p>
          <w:p w14:paraId="732EA6AC" w14:textId="77777777" w:rsidR="00D85F3E" w:rsidRPr="00D85F3E" w:rsidRDefault="00D85F3E" w:rsidP="00D85F3E">
            <w:pPr>
              <w:spacing w:before="0" w:after="0" w:line="240" w:lineRule="auto"/>
              <w:rPr>
                <w:rFonts w:ascii="Calibri" w:eastAsia="Calibri" w:hAnsi="Calibri" w:cs="Calibri"/>
                <w:sz w:val="22"/>
              </w:rPr>
            </w:pPr>
            <w:r w:rsidRPr="00D85F3E">
              <w:rPr>
                <w:rFonts w:ascii="Calibri" w:eastAsia="Calibri" w:hAnsi="Calibri" w:cs="Calibri"/>
                <w:sz w:val="22"/>
              </w:rPr>
              <w:t>▪ wzrost u mieszkańców świadomości i potrzeby wykorzystania odnawialnych źródeł energii,</w:t>
            </w:r>
          </w:p>
          <w:p w14:paraId="5FBD0506" w14:textId="77777777" w:rsidR="00D85F3E" w:rsidRPr="00D85F3E" w:rsidRDefault="00D85F3E" w:rsidP="00D85F3E">
            <w:pPr>
              <w:spacing w:before="0" w:after="0" w:line="240" w:lineRule="auto"/>
              <w:rPr>
                <w:rFonts w:ascii="Calibri" w:eastAsia="Calibri" w:hAnsi="Calibri" w:cs="Calibri"/>
                <w:sz w:val="22"/>
              </w:rPr>
            </w:pPr>
            <w:r w:rsidRPr="00D85F3E">
              <w:rPr>
                <w:rFonts w:ascii="Calibri" w:eastAsia="Calibri" w:hAnsi="Calibri" w:cs="Calibri"/>
                <w:sz w:val="22"/>
              </w:rPr>
              <w:t>▪ wzrost średniej długości życia,</w:t>
            </w:r>
          </w:p>
          <w:p w14:paraId="7176B0C9" w14:textId="77777777" w:rsidR="00D85F3E" w:rsidRPr="00D85F3E" w:rsidRDefault="00D85F3E" w:rsidP="00D85F3E">
            <w:pPr>
              <w:spacing w:before="0" w:after="0" w:line="240" w:lineRule="auto"/>
              <w:rPr>
                <w:rFonts w:ascii="Calibri" w:eastAsia="Calibri" w:hAnsi="Calibri" w:cs="Calibri"/>
                <w:sz w:val="22"/>
              </w:rPr>
            </w:pPr>
            <w:r w:rsidRPr="00D85F3E">
              <w:rPr>
                <w:rFonts w:ascii="Calibri" w:eastAsia="Calibri" w:hAnsi="Calibri" w:cs="Calibri"/>
                <w:sz w:val="22"/>
              </w:rPr>
              <w:t>▪ wzrost mobilności społeczeństwa,</w:t>
            </w:r>
          </w:p>
          <w:p w14:paraId="716907A7" w14:textId="77777777" w:rsidR="00D85F3E" w:rsidRPr="00D85F3E" w:rsidRDefault="00D85F3E" w:rsidP="00D85F3E">
            <w:pPr>
              <w:spacing w:before="0" w:after="0" w:line="240" w:lineRule="auto"/>
              <w:rPr>
                <w:rFonts w:ascii="Calibri" w:eastAsia="Calibri" w:hAnsi="Calibri" w:cs="Calibri"/>
                <w:sz w:val="22"/>
              </w:rPr>
            </w:pPr>
            <w:r w:rsidRPr="00D85F3E">
              <w:rPr>
                <w:rFonts w:ascii="Calibri" w:eastAsia="Calibri" w:hAnsi="Calibri" w:cs="Calibri"/>
                <w:sz w:val="22"/>
              </w:rPr>
              <w:t>▪ moda na zdrowy styl życia,</w:t>
            </w:r>
          </w:p>
          <w:p w14:paraId="65577C97" w14:textId="77777777" w:rsidR="00D85F3E" w:rsidRPr="00D85F3E" w:rsidRDefault="00D85F3E" w:rsidP="00D85F3E">
            <w:pPr>
              <w:spacing w:before="0" w:after="0" w:line="240" w:lineRule="auto"/>
              <w:rPr>
                <w:rFonts w:ascii="Calibri" w:eastAsia="Calibri" w:hAnsi="Calibri" w:cs="Calibri"/>
                <w:sz w:val="22"/>
              </w:rPr>
            </w:pPr>
            <w:r w:rsidRPr="00D85F3E">
              <w:rPr>
                <w:rFonts w:ascii="Calibri" w:eastAsia="Calibri" w:hAnsi="Calibri" w:cs="Calibri"/>
                <w:sz w:val="22"/>
              </w:rPr>
              <w:t xml:space="preserve">▪ na terenie gmin zlokalizowanych jest 15 złóż o udokumentowanych zasobach, </w:t>
            </w:r>
          </w:p>
          <w:p w14:paraId="68538E7C" w14:textId="77777777" w:rsidR="00D85F3E" w:rsidRPr="00D85F3E" w:rsidRDefault="00D85F3E" w:rsidP="00D85F3E">
            <w:pPr>
              <w:spacing w:before="0" w:after="0" w:line="240" w:lineRule="auto"/>
              <w:rPr>
                <w:rFonts w:ascii="Calibri" w:eastAsia="Calibri" w:hAnsi="Calibri" w:cs="Calibri"/>
                <w:sz w:val="22"/>
              </w:rPr>
            </w:pPr>
            <w:r w:rsidRPr="00D85F3E">
              <w:rPr>
                <w:rFonts w:ascii="Calibri" w:eastAsia="Calibri" w:hAnsi="Calibri" w:cs="Calibri"/>
                <w:sz w:val="22"/>
              </w:rPr>
              <w:t>▪ szlak rowerowy łączący wszystkie gminy objęte Strategią,</w:t>
            </w:r>
          </w:p>
          <w:p w14:paraId="688E1EE2" w14:textId="77777777" w:rsidR="00D85F3E" w:rsidRPr="00D85F3E" w:rsidRDefault="00D85F3E" w:rsidP="00D85F3E">
            <w:pPr>
              <w:spacing w:before="0" w:after="0" w:line="240" w:lineRule="auto"/>
              <w:rPr>
                <w:rFonts w:ascii="Calibri" w:eastAsia="Calibri" w:hAnsi="Calibri" w:cs="Calibri"/>
                <w:sz w:val="22"/>
              </w:rPr>
            </w:pPr>
            <w:r w:rsidRPr="00D85F3E">
              <w:rPr>
                <w:rFonts w:ascii="Calibri" w:eastAsia="Calibri" w:hAnsi="Calibri" w:cs="Calibri"/>
                <w:sz w:val="22"/>
              </w:rPr>
              <w:t>▪ powstanie nowej i atrakcyjnej infrastruktury turystyczno-rekreacyjnej,</w:t>
            </w:r>
          </w:p>
          <w:p w14:paraId="2F43BD43" w14:textId="77777777" w:rsidR="00D85F3E" w:rsidRPr="00D85F3E" w:rsidRDefault="00D85F3E" w:rsidP="00D85F3E">
            <w:pPr>
              <w:spacing w:before="0" w:after="0" w:line="240" w:lineRule="auto"/>
              <w:rPr>
                <w:rFonts w:ascii="Calibri" w:eastAsia="Calibri" w:hAnsi="Calibri" w:cs="Calibri"/>
                <w:sz w:val="22"/>
              </w:rPr>
            </w:pPr>
            <w:r w:rsidRPr="00D85F3E">
              <w:rPr>
                <w:rFonts w:ascii="Calibri" w:eastAsia="Calibri" w:hAnsi="Calibri" w:cs="Calibri"/>
                <w:sz w:val="22"/>
              </w:rPr>
              <w:t>▪ wzrost tożsamości lokalnej mieszkańców.</w:t>
            </w:r>
          </w:p>
        </w:tc>
        <w:tc>
          <w:tcPr>
            <w:tcW w:w="4730" w:type="dxa"/>
            <w:shd w:val="clear" w:color="auto" w:fill="auto"/>
          </w:tcPr>
          <w:p w14:paraId="54C0822A" w14:textId="77777777" w:rsidR="00D85F3E" w:rsidRPr="00D85F3E" w:rsidRDefault="00D85F3E" w:rsidP="00D85F3E">
            <w:pPr>
              <w:spacing w:before="0" w:after="0" w:line="240" w:lineRule="auto"/>
              <w:rPr>
                <w:rFonts w:ascii="Calibri" w:eastAsia="Calibri" w:hAnsi="Calibri" w:cs="Calibri"/>
                <w:sz w:val="22"/>
              </w:rPr>
            </w:pPr>
            <w:r w:rsidRPr="00D85F3E">
              <w:rPr>
                <w:rFonts w:ascii="Calibri" w:eastAsia="Calibri" w:hAnsi="Calibri" w:cs="Calibri"/>
                <w:sz w:val="22"/>
              </w:rPr>
              <w:lastRenderedPageBreak/>
              <w:t>▪ dalszy spadek liczby ludności i utrzymujące się ujemne saldo migracji (wyludnianie się gmin objętych Strategią) oraz depopulacja województwa świętokrzyskiego,</w:t>
            </w:r>
          </w:p>
          <w:p w14:paraId="784E6264" w14:textId="77777777" w:rsidR="00D85F3E" w:rsidRPr="00D85F3E" w:rsidRDefault="00D85F3E" w:rsidP="00D85F3E">
            <w:pPr>
              <w:spacing w:before="0" w:after="0" w:line="240" w:lineRule="auto"/>
              <w:rPr>
                <w:rFonts w:ascii="Calibri" w:eastAsia="Calibri" w:hAnsi="Calibri" w:cs="Calibri"/>
                <w:sz w:val="22"/>
              </w:rPr>
            </w:pPr>
            <w:r w:rsidRPr="00D85F3E">
              <w:rPr>
                <w:rFonts w:ascii="Calibri" w:eastAsia="Calibri" w:hAnsi="Calibri" w:cs="Calibri"/>
                <w:sz w:val="22"/>
              </w:rPr>
              <w:t xml:space="preserve">▪ występowanie ukrytego bezrobocia; </w:t>
            </w:r>
          </w:p>
          <w:p w14:paraId="72218E10" w14:textId="77777777" w:rsidR="00D85F3E" w:rsidRPr="00D85F3E" w:rsidRDefault="00D85F3E" w:rsidP="00D85F3E">
            <w:pPr>
              <w:spacing w:before="0" w:after="0" w:line="240" w:lineRule="auto"/>
              <w:rPr>
                <w:rFonts w:ascii="Calibri" w:eastAsia="Calibri" w:hAnsi="Calibri" w:cs="Calibri"/>
                <w:sz w:val="22"/>
              </w:rPr>
            </w:pPr>
            <w:r w:rsidRPr="00D85F3E">
              <w:rPr>
                <w:rFonts w:ascii="Calibri" w:eastAsia="Calibri" w:hAnsi="Calibri" w:cs="Calibri"/>
                <w:sz w:val="22"/>
              </w:rPr>
              <w:t>▪ niska atrakcyjność inwestycyjna województwa świętokrzyskiego,</w:t>
            </w:r>
          </w:p>
          <w:p w14:paraId="0C53DFD8" w14:textId="77777777" w:rsidR="00D85F3E" w:rsidRPr="00D85F3E" w:rsidRDefault="00D85F3E" w:rsidP="00D85F3E">
            <w:pPr>
              <w:spacing w:before="0" w:after="0" w:line="240" w:lineRule="auto"/>
              <w:rPr>
                <w:rFonts w:ascii="Calibri" w:eastAsia="Calibri" w:hAnsi="Calibri" w:cs="Calibri"/>
                <w:sz w:val="22"/>
              </w:rPr>
            </w:pPr>
            <w:r w:rsidRPr="00D85F3E">
              <w:rPr>
                <w:rFonts w:ascii="Calibri" w:eastAsia="Calibri" w:hAnsi="Calibri" w:cs="Calibri"/>
                <w:sz w:val="22"/>
              </w:rPr>
              <w:t xml:space="preserve">▪ niska dochodowość pracy w rolnictwie; </w:t>
            </w:r>
          </w:p>
          <w:p w14:paraId="08BF27D5" w14:textId="77777777" w:rsidR="00D85F3E" w:rsidRPr="00D85F3E" w:rsidRDefault="00D85F3E" w:rsidP="00D85F3E">
            <w:pPr>
              <w:spacing w:before="0" w:after="0" w:line="240" w:lineRule="auto"/>
              <w:rPr>
                <w:rFonts w:ascii="Calibri" w:eastAsia="Calibri" w:hAnsi="Calibri" w:cs="Calibri"/>
                <w:sz w:val="22"/>
              </w:rPr>
            </w:pPr>
            <w:r w:rsidRPr="00D85F3E">
              <w:rPr>
                <w:rFonts w:ascii="Calibri" w:eastAsia="Calibri" w:hAnsi="Calibri" w:cs="Calibri"/>
                <w:sz w:val="22"/>
              </w:rPr>
              <w:t>▪ emigracja mieszkańców Polski,</w:t>
            </w:r>
          </w:p>
          <w:p w14:paraId="2867B8FF" w14:textId="77777777" w:rsidR="00D85F3E" w:rsidRPr="00D85F3E" w:rsidRDefault="00D85F3E" w:rsidP="00D85F3E">
            <w:pPr>
              <w:spacing w:before="0" w:after="0" w:line="240" w:lineRule="auto"/>
              <w:rPr>
                <w:rFonts w:ascii="Calibri" w:eastAsia="Calibri" w:hAnsi="Calibri" w:cs="Calibri"/>
                <w:sz w:val="22"/>
              </w:rPr>
            </w:pPr>
            <w:r w:rsidRPr="00D85F3E">
              <w:rPr>
                <w:rFonts w:ascii="Calibri" w:eastAsia="Calibri" w:hAnsi="Calibri" w:cs="Calibri"/>
                <w:sz w:val="22"/>
              </w:rPr>
              <w:lastRenderedPageBreak/>
              <w:t xml:space="preserve">▪ odpływ osób młodych związanych </w:t>
            </w:r>
            <w:r w:rsidRPr="00D85F3E">
              <w:rPr>
                <w:rFonts w:ascii="Calibri" w:eastAsia="Calibri" w:hAnsi="Calibri" w:cs="Calibri"/>
                <w:sz w:val="22"/>
              </w:rPr>
              <w:br/>
              <w:t>z migracją zawodową i edukacyjną,</w:t>
            </w:r>
          </w:p>
          <w:p w14:paraId="2E30E555" w14:textId="77777777" w:rsidR="00D85F3E" w:rsidRPr="00D85F3E" w:rsidRDefault="00D85F3E" w:rsidP="00D85F3E">
            <w:pPr>
              <w:spacing w:before="0" w:after="0" w:line="240" w:lineRule="auto"/>
              <w:rPr>
                <w:rFonts w:ascii="Calibri" w:eastAsia="Calibri" w:hAnsi="Calibri" w:cs="Calibri"/>
                <w:sz w:val="22"/>
              </w:rPr>
            </w:pPr>
            <w:r w:rsidRPr="00D85F3E">
              <w:rPr>
                <w:rFonts w:ascii="Calibri" w:eastAsia="Calibri" w:hAnsi="Calibri" w:cs="Calibri"/>
                <w:sz w:val="22"/>
              </w:rPr>
              <w:t xml:space="preserve">▪ zmiany klimatyczne, spadek efektywności produkcji rolniczej oraz postępujące zagrożenie dla środowiska przyrodniczego, </w:t>
            </w:r>
          </w:p>
          <w:p w14:paraId="24DAA76D" w14:textId="77777777" w:rsidR="00D85F3E" w:rsidRPr="00D85F3E" w:rsidRDefault="00D85F3E" w:rsidP="00D85F3E">
            <w:pPr>
              <w:spacing w:before="0" w:after="0" w:line="240" w:lineRule="auto"/>
              <w:rPr>
                <w:rFonts w:ascii="Calibri" w:eastAsia="Calibri" w:hAnsi="Calibri" w:cs="Calibri"/>
                <w:sz w:val="22"/>
              </w:rPr>
            </w:pPr>
            <w:r w:rsidRPr="00D85F3E">
              <w:rPr>
                <w:rFonts w:ascii="Calibri" w:eastAsia="Calibri" w:hAnsi="Calibri" w:cs="Calibri"/>
                <w:sz w:val="22"/>
              </w:rPr>
              <w:t xml:space="preserve">▪ ryzyka gospodarcze i społeczne związane </w:t>
            </w:r>
            <w:r w:rsidRPr="00D85F3E">
              <w:rPr>
                <w:rFonts w:ascii="Calibri" w:eastAsia="Calibri" w:hAnsi="Calibri" w:cs="Calibri"/>
                <w:sz w:val="22"/>
              </w:rPr>
              <w:br/>
              <w:t>z występowaniem pandemii COVID-19 lub innymi nieprzewidzianymi zdarzeniami;</w:t>
            </w:r>
          </w:p>
          <w:p w14:paraId="7355C741" w14:textId="77777777" w:rsidR="00D85F3E" w:rsidRPr="00D85F3E" w:rsidRDefault="00D85F3E" w:rsidP="00D85F3E">
            <w:pPr>
              <w:spacing w:before="0" w:after="0" w:line="240" w:lineRule="auto"/>
              <w:rPr>
                <w:rFonts w:ascii="Calibri" w:eastAsia="Calibri" w:hAnsi="Calibri" w:cs="Calibri"/>
                <w:sz w:val="22"/>
              </w:rPr>
            </w:pPr>
            <w:r w:rsidRPr="00D85F3E">
              <w:rPr>
                <w:rFonts w:ascii="Calibri" w:eastAsia="Calibri" w:hAnsi="Calibri" w:cs="Calibri"/>
                <w:sz w:val="22"/>
              </w:rPr>
              <w:t xml:space="preserve">▪ zmiana systemu finansowania inwestycji </w:t>
            </w:r>
            <w:r w:rsidRPr="00D85F3E">
              <w:rPr>
                <w:rFonts w:ascii="Calibri" w:eastAsia="Calibri" w:hAnsi="Calibri" w:cs="Calibri"/>
                <w:sz w:val="22"/>
              </w:rPr>
              <w:br/>
              <w:t>w ramach polityki spójności 2021–2027 (zwiększenie liczby instrumentów zwrotnych),</w:t>
            </w:r>
          </w:p>
          <w:p w14:paraId="3CC9ED78" w14:textId="77777777" w:rsidR="00D85F3E" w:rsidRPr="00D85F3E" w:rsidRDefault="00D85F3E" w:rsidP="00D85F3E">
            <w:pPr>
              <w:spacing w:before="0" w:after="0" w:line="240" w:lineRule="auto"/>
              <w:rPr>
                <w:rFonts w:ascii="Calibri" w:eastAsia="Calibri" w:hAnsi="Calibri" w:cs="Calibri"/>
                <w:sz w:val="22"/>
              </w:rPr>
            </w:pPr>
            <w:r w:rsidRPr="00D85F3E">
              <w:rPr>
                <w:rFonts w:ascii="Calibri" w:eastAsia="Calibri" w:hAnsi="Calibri" w:cs="Calibri"/>
                <w:sz w:val="22"/>
              </w:rPr>
              <w:t xml:space="preserve">▪ zagrożenie bezpieczeństwa w regionie </w:t>
            </w:r>
            <w:r w:rsidRPr="00D85F3E">
              <w:rPr>
                <w:rFonts w:ascii="Calibri" w:eastAsia="Calibri" w:hAnsi="Calibri" w:cs="Calibri"/>
                <w:sz w:val="22"/>
              </w:rPr>
              <w:br/>
              <w:t>z powodu wojny na Ukrainie,</w:t>
            </w:r>
          </w:p>
          <w:p w14:paraId="29A7DAF4" w14:textId="77777777" w:rsidR="00D85F3E" w:rsidRPr="00D85F3E" w:rsidRDefault="00D85F3E" w:rsidP="00D85F3E">
            <w:pPr>
              <w:spacing w:before="0" w:after="0" w:line="240" w:lineRule="auto"/>
              <w:rPr>
                <w:rFonts w:ascii="Calibri" w:eastAsia="Calibri" w:hAnsi="Calibri" w:cs="Calibri"/>
                <w:sz w:val="22"/>
              </w:rPr>
            </w:pPr>
            <w:r w:rsidRPr="00D85F3E">
              <w:rPr>
                <w:rFonts w:ascii="Calibri" w:eastAsia="Calibri" w:hAnsi="Calibri" w:cs="Calibri"/>
                <w:sz w:val="22"/>
              </w:rPr>
              <w:t>▪ mała liczba lub brak pracowników (odpowiednich kadr) w wielu branżach lokalnej gospodarki,</w:t>
            </w:r>
          </w:p>
          <w:p w14:paraId="27878B9F" w14:textId="77777777" w:rsidR="00D85F3E" w:rsidRPr="00D85F3E" w:rsidRDefault="00D85F3E" w:rsidP="00D85F3E">
            <w:pPr>
              <w:spacing w:before="0" w:after="0" w:line="240" w:lineRule="auto"/>
              <w:rPr>
                <w:rFonts w:ascii="Calibri" w:eastAsia="Calibri" w:hAnsi="Calibri" w:cs="Calibri"/>
                <w:sz w:val="22"/>
              </w:rPr>
            </w:pPr>
            <w:r w:rsidRPr="00D85F3E">
              <w:rPr>
                <w:rFonts w:ascii="Calibri" w:eastAsia="Calibri" w:hAnsi="Calibri" w:cs="Calibri"/>
                <w:sz w:val="22"/>
              </w:rPr>
              <w:t xml:space="preserve">▪ ryzyko wykluczenia cyfrowego, </w:t>
            </w:r>
          </w:p>
          <w:p w14:paraId="16042975" w14:textId="77777777" w:rsidR="00D85F3E" w:rsidRPr="00D85F3E" w:rsidRDefault="00D85F3E" w:rsidP="00D85F3E">
            <w:pPr>
              <w:spacing w:before="0" w:after="0" w:line="240" w:lineRule="auto"/>
              <w:rPr>
                <w:rFonts w:ascii="Calibri" w:eastAsia="Calibri" w:hAnsi="Calibri" w:cs="Calibri"/>
                <w:sz w:val="22"/>
              </w:rPr>
            </w:pPr>
            <w:r w:rsidRPr="00D85F3E">
              <w:rPr>
                <w:rFonts w:ascii="Calibri" w:eastAsia="Calibri" w:hAnsi="Calibri" w:cs="Calibri"/>
                <w:sz w:val="22"/>
              </w:rPr>
              <w:t>▪ wzrost inflacji oraz kosztów życia mieszkańców,</w:t>
            </w:r>
          </w:p>
          <w:p w14:paraId="38B7270D" w14:textId="77777777" w:rsidR="00D85F3E" w:rsidRPr="00D85F3E" w:rsidRDefault="00D85F3E" w:rsidP="00D85F3E">
            <w:pPr>
              <w:spacing w:before="0" w:after="0" w:line="240" w:lineRule="auto"/>
              <w:rPr>
                <w:rFonts w:ascii="Calibri" w:eastAsia="Calibri" w:hAnsi="Calibri" w:cs="Calibri"/>
                <w:sz w:val="22"/>
              </w:rPr>
            </w:pPr>
            <w:r w:rsidRPr="00D85F3E">
              <w:rPr>
                <w:rFonts w:ascii="Calibri" w:eastAsia="Calibri" w:hAnsi="Calibri" w:cs="Calibri"/>
                <w:sz w:val="22"/>
              </w:rPr>
              <w:t>▪ zwiększające się obciążenia budżetów JST, związane ze wzrostem kosztów utrzymania infrastruktury i usług publicznych,</w:t>
            </w:r>
          </w:p>
          <w:p w14:paraId="6561E461" w14:textId="77777777" w:rsidR="00D85F3E" w:rsidRPr="00D85F3E" w:rsidRDefault="00D85F3E" w:rsidP="00D85F3E">
            <w:pPr>
              <w:spacing w:before="0" w:after="0" w:line="240" w:lineRule="auto"/>
              <w:rPr>
                <w:rFonts w:ascii="Calibri" w:eastAsia="Calibri" w:hAnsi="Calibri" w:cs="Calibri"/>
                <w:sz w:val="22"/>
              </w:rPr>
            </w:pPr>
            <w:r w:rsidRPr="00D85F3E">
              <w:rPr>
                <w:rFonts w:ascii="Calibri" w:eastAsia="Calibri" w:hAnsi="Calibri" w:cs="Calibri"/>
                <w:sz w:val="22"/>
              </w:rPr>
              <w:t>▪ zanieczyszczanie środowiska poprzez niską emisję,</w:t>
            </w:r>
          </w:p>
          <w:p w14:paraId="77834217" w14:textId="77777777" w:rsidR="00D85F3E" w:rsidRPr="00D85F3E" w:rsidRDefault="00D85F3E" w:rsidP="00D85F3E">
            <w:pPr>
              <w:spacing w:before="0" w:after="0" w:line="240" w:lineRule="auto"/>
              <w:jc w:val="left"/>
              <w:rPr>
                <w:rFonts w:ascii="Calibri" w:eastAsia="Calibri" w:hAnsi="Calibri" w:cs="Calibri"/>
                <w:sz w:val="22"/>
              </w:rPr>
            </w:pPr>
            <w:r w:rsidRPr="00D85F3E">
              <w:rPr>
                <w:rFonts w:ascii="Calibri" w:eastAsia="Calibri" w:hAnsi="Calibri" w:cs="Calibri"/>
                <w:sz w:val="22"/>
              </w:rPr>
              <w:t xml:space="preserve">▪ niestabilna polityka państwa, </w:t>
            </w:r>
          </w:p>
          <w:p w14:paraId="018B58EE" w14:textId="77777777" w:rsidR="00D85F3E" w:rsidRPr="00D85F3E" w:rsidRDefault="00D85F3E" w:rsidP="00D85F3E">
            <w:pPr>
              <w:spacing w:before="0" w:after="0" w:line="240" w:lineRule="auto"/>
              <w:jc w:val="left"/>
              <w:rPr>
                <w:rFonts w:ascii="Calibri" w:eastAsia="Calibri" w:hAnsi="Calibri" w:cs="Calibri"/>
                <w:sz w:val="22"/>
              </w:rPr>
            </w:pPr>
            <w:r w:rsidRPr="00D85F3E">
              <w:rPr>
                <w:rFonts w:ascii="Calibri" w:eastAsia="Calibri" w:hAnsi="Calibri" w:cs="Calibri"/>
                <w:sz w:val="22"/>
              </w:rPr>
              <w:t>▪ brak nowoczesnej infrastruktury drogowej,</w:t>
            </w:r>
          </w:p>
          <w:p w14:paraId="59DF5D94" w14:textId="77777777" w:rsidR="00D85F3E" w:rsidRPr="00D85F3E" w:rsidRDefault="00D85F3E" w:rsidP="00D85F3E">
            <w:pPr>
              <w:spacing w:before="0" w:after="0" w:line="240" w:lineRule="auto"/>
              <w:rPr>
                <w:rFonts w:ascii="Calibri" w:eastAsia="Calibri" w:hAnsi="Calibri" w:cs="Calibri"/>
                <w:sz w:val="22"/>
              </w:rPr>
            </w:pPr>
            <w:r w:rsidRPr="00D85F3E">
              <w:rPr>
                <w:rFonts w:ascii="Calibri" w:eastAsia="Calibri" w:hAnsi="Calibri" w:cs="Calibri"/>
                <w:sz w:val="22"/>
              </w:rPr>
              <w:t xml:space="preserve">▪ część gmin jest zagrożona ruchami masowymi; </w:t>
            </w:r>
          </w:p>
          <w:p w14:paraId="6915DCAB" w14:textId="77777777" w:rsidR="00D85F3E" w:rsidRPr="00D85F3E" w:rsidRDefault="00D85F3E" w:rsidP="00D85F3E">
            <w:pPr>
              <w:spacing w:before="0" w:after="0" w:line="240" w:lineRule="auto"/>
              <w:rPr>
                <w:rFonts w:ascii="Calibri" w:eastAsia="Calibri" w:hAnsi="Calibri" w:cs="Calibri"/>
                <w:sz w:val="20"/>
                <w:szCs w:val="20"/>
              </w:rPr>
            </w:pPr>
            <w:r w:rsidRPr="00D85F3E">
              <w:rPr>
                <w:rFonts w:ascii="Calibri" w:eastAsia="Calibri" w:hAnsi="Calibri" w:cs="Calibri"/>
                <w:sz w:val="22"/>
              </w:rPr>
              <w:t>▪ ograniczony  transport publiczny jako mało atrakcyjna forma przemieszczania się mieszkańców.</w:t>
            </w:r>
          </w:p>
        </w:tc>
      </w:tr>
    </w:tbl>
    <w:p w14:paraId="799D2A2E" w14:textId="77777777" w:rsidR="00D85F3E" w:rsidRPr="00D85F3E" w:rsidRDefault="00D85F3E" w:rsidP="00D85F3E">
      <w:pPr>
        <w:spacing w:before="0" w:after="0" w:line="240" w:lineRule="auto"/>
        <w:jc w:val="center"/>
        <w:rPr>
          <w:rFonts w:ascii="Calibri" w:eastAsia="Times New Roman" w:hAnsi="Calibri" w:cs="Calibri"/>
          <w:color w:val="000000"/>
          <w:sz w:val="22"/>
          <w:lang w:eastAsia="pl-PL"/>
        </w:rPr>
      </w:pPr>
      <w:r w:rsidRPr="00D85F3E">
        <w:rPr>
          <w:rFonts w:ascii="Calibri" w:eastAsia="Times New Roman" w:hAnsi="Calibri" w:cs="Calibri"/>
          <w:color w:val="000000"/>
          <w:sz w:val="22"/>
          <w:lang w:eastAsia="pl-PL"/>
        </w:rPr>
        <w:t>Źródło: opracowanie własne</w:t>
      </w:r>
    </w:p>
    <w:p w14:paraId="1D68208C" w14:textId="77777777" w:rsidR="00D85F3E" w:rsidRPr="00D85F3E" w:rsidRDefault="00D85F3E" w:rsidP="00D85F3E">
      <w:pPr>
        <w:spacing w:before="0" w:after="0"/>
        <w:rPr>
          <w:rFonts w:ascii="Times New Roman" w:eastAsia="SimSun" w:hAnsi="Times New Roman" w:cs="Times New Roman"/>
          <w:szCs w:val="24"/>
          <w:lang w:eastAsia="zh-CN"/>
        </w:rPr>
      </w:pPr>
    </w:p>
    <w:p w14:paraId="2B85AEFE" w14:textId="77777777" w:rsidR="00D85F3E" w:rsidRPr="00D85F3E" w:rsidRDefault="00D85F3E" w:rsidP="00D85F3E">
      <w:pPr>
        <w:spacing w:before="0" w:after="0"/>
        <w:rPr>
          <w:rFonts w:cstheme="minorHAnsi"/>
        </w:rPr>
      </w:pPr>
    </w:p>
    <w:bookmarkEnd w:id="46"/>
    <w:p w14:paraId="1AE8A801" w14:textId="5B7B8E4B" w:rsidR="00A61190" w:rsidRDefault="00A61190" w:rsidP="00D91805">
      <w:pPr>
        <w:spacing w:before="0" w:after="0" w:line="240" w:lineRule="auto"/>
        <w:rPr>
          <w:rFonts w:cstheme="minorHAnsi"/>
          <w:b/>
          <w:bCs/>
        </w:rPr>
      </w:pPr>
    </w:p>
    <w:p w14:paraId="1184E6B4" w14:textId="18820D0C" w:rsidR="00A87A35" w:rsidRPr="00AA6E11" w:rsidRDefault="00BB19F8" w:rsidP="005E0230">
      <w:pPr>
        <w:pStyle w:val="Nagwek2"/>
      </w:pPr>
      <w:bookmarkStart w:id="51" w:name="_Toc129255231"/>
      <w:r>
        <w:lastRenderedPageBreak/>
        <w:t xml:space="preserve">2.3. </w:t>
      </w:r>
      <w:r w:rsidR="00A87A35" w:rsidRPr="00AA6E11">
        <w:t xml:space="preserve">Gminy </w:t>
      </w:r>
      <w:r w:rsidR="009A0871" w:rsidRPr="00AA6E11">
        <w:t>objęte Strategią</w:t>
      </w:r>
      <w:r w:rsidR="00B6074D" w:rsidRPr="00AA6E11">
        <w:t xml:space="preserve"> w</w:t>
      </w:r>
      <w:r w:rsidR="00A87A35" w:rsidRPr="00AA6E11">
        <w:t xml:space="preserve"> „Strategii Rozwoju Województwa </w:t>
      </w:r>
      <w:r w:rsidR="00B6074D" w:rsidRPr="00AA6E11">
        <w:t>Świętokrzyskiego 2030+”</w:t>
      </w:r>
      <w:bookmarkEnd w:id="51"/>
    </w:p>
    <w:p w14:paraId="1B141D3A" w14:textId="77777777" w:rsidR="002E1841" w:rsidRDefault="002E1841" w:rsidP="00D91805">
      <w:pPr>
        <w:pStyle w:val="Bezodstpw"/>
        <w:ind w:left="0"/>
        <w:jc w:val="both"/>
        <w:rPr>
          <w:rFonts w:cstheme="minorHAnsi"/>
          <w:lang w:val="pl-PL"/>
        </w:rPr>
      </w:pPr>
    </w:p>
    <w:p w14:paraId="50CCBCCE" w14:textId="41D2E2C8" w:rsidR="00A87A35" w:rsidRPr="004B6904" w:rsidRDefault="00A87A35" w:rsidP="004B6904">
      <w:pPr>
        <w:pStyle w:val="Bezodstpw"/>
        <w:spacing w:line="276" w:lineRule="auto"/>
        <w:ind w:left="0"/>
        <w:jc w:val="both"/>
        <w:rPr>
          <w:rFonts w:cstheme="minorHAnsi"/>
          <w:lang w:val="pl-PL"/>
        </w:rPr>
      </w:pPr>
      <w:r w:rsidRPr="004B6904">
        <w:rPr>
          <w:rFonts w:cstheme="minorHAnsi"/>
          <w:lang w:val="pl-PL"/>
        </w:rPr>
        <w:t xml:space="preserve">Zgodnie z definicją ustawową, obszar strategicznej interwencji (OSI) to określony w strategii rozwoju obszar o zidentyfikowanych lub potencjalnych powiązaniach funkcjonalnych, lub </w:t>
      </w:r>
      <w:r w:rsidR="004B6904">
        <w:rPr>
          <w:rFonts w:cstheme="minorHAnsi"/>
          <w:lang w:val="pl-PL"/>
        </w:rPr>
        <w:br/>
      </w:r>
      <w:r w:rsidRPr="004B6904">
        <w:rPr>
          <w:rFonts w:cstheme="minorHAnsi"/>
          <w:lang w:val="pl-PL"/>
        </w:rPr>
        <w:t xml:space="preserve">o szczególnych warunkach społecznych, gospodarczych czy przestrzennych, decydujących </w:t>
      </w:r>
      <w:r w:rsidR="004B6904">
        <w:rPr>
          <w:rFonts w:cstheme="minorHAnsi"/>
          <w:lang w:val="pl-PL"/>
        </w:rPr>
        <w:br/>
      </w:r>
      <w:r w:rsidRPr="004B6904">
        <w:rPr>
          <w:rFonts w:cstheme="minorHAnsi"/>
          <w:lang w:val="pl-PL"/>
        </w:rPr>
        <w:t xml:space="preserve">o występowaniu barier rozwoju lub trwałych, możliwych do aktywowania, potencjałów rozwojowych, do którego jest kierowana interwencja publiczna łącząca inwestycje, </w:t>
      </w:r>
      <w:r w:rsidR="004B6904">
        <w:rPr>
          <w:rFonts w:cstheme="minorHAnsi"/>
          <w:lang w:val="pl-PL"/>
        </w:rPr>
        <w:br/>
      </w:r>
      <w:r w:rsidRPr="004B6904">
        <w:rPr>
          <w:rFonts w:cstheme="minorHAnsi"/>
          <w:lang w:val="pl-PL"/>
        </w:rPr>
        <w:t xml:space="preserve">w szczególności gospodarcze, infrastrukturalne albo w zasoby ludzkie, finansowane </w:t>
      </w:r>
      <w:r w:rsidR="004B6904">
        <w:rPr>
          <w:rFonts w:cstheme="minorHAnsi"/>
          <w:lang w:val="pl-PL"/>
        </w:rPr>
        <w:br/>
      </w:r>
      <w:r w:rsidRPr="004B6904">
        <w:rPr>
          <w:rFonts w:cstheme="minorHAnsi"/>
          <w:lang w:val="pl-PL"/>
        </w:rPr>
        <w:t>z różnych źródeł. OSI są terytoriami, do których adresowana ma być polityka rozwoju, ukierunkowana na wywołanie określonych zmian.</w:t>
      </w:r>
    </w:p>
    <w:p w14:paraId="24FA4134" w14:textId="2FA420B0" w:rsidR="00F50911" w:rsidRPr="004B6904" w:rsidRDefault="00F50911" w:rsidP="004B6904">
      <w:pPr>
        <w:pStyle w:val="Bezodstpw"/>
        <w:spacing w:line="276" w:lineRule="auto"/>
        <w:ind w:left="0"/>
        <w:jc w:val="both"/>
        <w:rPr>
          <w:rFonts w:cstheme="minorHAnsi"/>
          <w:lang w:val="pl-PL"/>
        </w:rPr>
      </w:pPr>
    </w:p>
    <w:p w14:paraId="4686CDA3" w14:textId="3657B123" w:rsidR="00F50911" w:rsidRPr="004B6904" w:rsidRDefault="00F50911" w:rsidP="004B6904">
      <w:pPr>
        <w:pStyle w:val="Bezodstpw"/>
        <w:spacing w:line="276" w:lineRule="auto"/>
        <w:ind w:left="0"/>
        <w:jc w:val="both"/>
        <w:rPr>
          <w:rFonts w:cstheme="minorHAnsi"/>
          <w:lang w:val="pl-PL"/>
        </w:rPr>
      </w:pPr>
      <w:r w:rsidRPr="004B6904">
        <w:rPr>
          <w:rFonts w:cstheme="minorHAnsi"/>
          <w:lang w:val="pl-PL"/>
        </w:rPr>
        <w:t>Jak wynika z poniższej tabeli:</w:t>
      </w:r>
    </w:p>
    <w:p w14:paraId="3CD85C35" w14:textId="21531B32" w:rsidR="00425F68" w:rsidRPr="004B6904" w:rsidRDefault="00F50911" w:rsidP="004B6904">
      <w:pPr>
        <w:pStyle w:val="Bezodstpw"/>
        <w:numPr>
          <w:ilvl w:val="0"/>
          <w:numId w:val="22"/>
        </w:numPr>
        <w:spacing w:line="276" w:lineRule="auto"/>
        <w:jc w:val="both"/>
        <w:rPr>
          <w:rFonts w:cstheme="minorHAnsi"/>
          <w:lang w:val="pl-PL"/>
        </w:rPr>
      </w:pPr>
      <w:r w:rsidRPr="004B6904">
        <w:rPr>
          <w:rFonts w:cstheme="minorHAnsi"/>
          <w:lang w:val="pl-PL"/>
        </w:rPr>
        <w:t xml:space="preserve">jedynie </w:t>
      </w:r>
      <w:r w:rsidR="00425F68" w:rsidRPr="004B6904">
        <w:rPr>
          <w:rFonts w:cstheme="minorHAnsi"/>
          <w:lang w:val="pl-PL"/>
        </w:rPr>
        <w:t xml:space="preserve">gminy </w:t>
      </w:r>
      <w:r w:rsidR="005E4746" w:rsidRPr="004B6904">
        <w:rPr>
          <w:rFonts w:eastAsia="Calibri" w:cstheme="minorHAnsi"/>
          <w:lang w:val="pl-PL"/>
        </w:rPr>
        <w:t>Fałków i Ruda Maleniecka zostały ujęte w jednym OSI - gmin</w:t>
      </w:r>
      <w:r w:rsidR="00425F68" w:rsidRPr="004B6904">
        <w:rPr>
          <w:rFonts w:eastAsia="Calibri" w:cstheme="minorHAnsi"/>
          <w:lang w:val="pl-PL"/>
        </w:rPr>
        <w:t xml:space="preserve"> zagrożon</w:t>
      </w:r>
      <w:r w:rsidR="005E4746" w:rsidRPr="004B6904">
        <w:rPr>
          <w:rFonts w:eastAsia="Calibri" w:cstheme="minorHAnsi"/>
          <w:lang w:val="pl-PL"/>
        </w:rPr>
        <w:t>ych</w:t>
      </w:r>
      <w:r w:rsidR="00425F68" w:rsidRPr="004B6904">
        <w:rPr>
          <w:rFonts w:eastAsia="Calibri" w:cstheme="minorHAnsi"/>
          <w:lang w:val="pl-PL"/>
        </w:rPr>
        <w:t xml:space="preserve"> trwałą marginalizacją,</w:t>
      </w:r>
    </w:p>
    <w:p w14:paraId="5D01B903" w14:textId="31D5A99B" w:rsidR="00425F68" w:rsidRPr="004B6904" w:rsidRDefault="005E4746" w:rsidP="004B6904">
      <w:pPr>
        <w:pStyle w:val="Bezodstpw"/>
        <w:numPr>
          <w:ilvl w:val="0"/>
          <w:numId w:val="22"/>
        </w:numPr>
        <w:spacing w:line="276" w:lineRule="auto"/>
        <w:jc w:val="both"/>
        <w:rPr>
          <w:rFonts w:cstheme="minorHAnsi"/>
          <w:lang w:val="pl-PL"/>
        </w:rPr>
      </w:pPr>
      <w:r w:rsidRPr="004B6904">
        <w:rPr>
          <w:rFonts w:cstheme="minorHAnsi"/>
          <w:lang w:val="pl-PL"/>
        </w:rPr>
        <w:t>G</w:t>
      </w:r>
      <w:r w:rsidR="00425F68" w:rsidRPr="004B6904">
        <w:rPr>
          <w:rFonts w:cstheme="minorHAnsi"/>
          <w:lang w:val="pl-PL"/>
        </w:rPr>
        <w:t>min</w:t>
      </w:r>
      <w:r w:rsidRPr="004B6904">
        <w:rPr>
          <w:rFonts w:cstheme="minorHAnsi"/>
          <w:lang w:val="pl-PL"/>
        </w:rPr>
        <w:t xml:space="preserve">a Radoszyce </w:t>
      </w:r>
      <w:r w:rsidR="00425F68" w:rsidRPr="004B6904">
        <w:rPr>
          <w:rFonts w:cstheme="minorHAnsi"/>
          <w:lang w:val="pl-PL"/>
        </w:rPr>
        <w:t>w ogóle nie został</w:t>
      </w:r>
      <w:r w:rsidRPr="004B6904">
        <w:rPr>
          <w:rFonts w:cstheme="minorHAnsi"/>
          <w:lang w:val="pl-PL"/>
        </w:rPr>
        <w:t>a</w:t>
      </w:r>
      <w:r w:rsidR="00425F68" w:rsidRPr="004B6904">
        <w:rPr>
          <w:rFonts w:cstheme="minorHAnsi"/>
          <w:lang w:val="pl-PL"/>
        </w:rPr>
        <w:t xml:space="preserve"> ujęte w ramach OSI.</w:t>
      </w:r>
    </w:p>
    <w:p w14:paraId="6CD8770C" w14:textId="77777777" w:rsidR="002E1841" w:rsidRPr="002E1841" w:rsidRDefault="002E1841" w:rsidP="002E1841">
      <w:pPr>
        <w:pStyle w:val="Bezodstpw"/>
        <w:ind w:left="720"/>
        <w:jc w:val="both"/>
        <w:rPr>
          <w:rFonts w:cstheme="minorHAnsi"/>
          <w:sz w:val="22"/>
          <w:lang w:val="pl-PL"/>
        </w:rPr>
      </w:pPr>
    </w:p>
    <w:p w14:paraId="758EEA2A" w14:textId="44CBF744" w:rsidR="00A77800" w:rsidRPr="00BB37E3" w:rsidRDefault="00A77800" w:rsidP="003A4C23">
      <w:pPr>
        <w:pStyle w:val="Legenda"/>
        <w:rPr>
          <w:rFonts w:eastAsia="Calibri"/>
        </w:rPr>
      </w:pPr>
      <w:bookmarkStart w:id="52" w:name="_Toc129255098"/>
      <w:r w:rsidRPr="00BB37E3">
        <w:t xml:space="preserve">Tabela </w:t>
      </w:r>
      <w:r w:rsidRPr="002E1841">
        <w:fldChar w:fldCharType="begin"/>
      </w:r>
      <w:r w:rsidRPr="00BB37E3">
        <w:instrText xml:space="preserve"> SEQ Tabela \* ARABIC </w:instrText>
      </w:r>
      <w:r w:rsidRPr="002E1841">
        <w:fldChar w:fldCharType="separate"/>
      </w:r>
      <w:r w:rsidR="003A4C23">
        <w:rPr>
          <w:noProof/>
        </w:rPr>
        <w:t>19</w:t>
      </w:r>
      <w:r w:rsidRPr="002E1841">
        <w:rPr>
          <w:noProof/>
        </w:rPr>
        <w:fldChar w:fldCharType="end"/>
      </w:r>
      <w:r w:rsidR="004B6904">
        <w:rPr>
          <w:noProof/>
        </w:rPr>
        <w:t>.</w:t>
      </w:r>
      <w:r w:rsidRPr="00BB37E3">
        <w:t xml:space="preserve"> Gminy objęte Strategią w ramach OSI ujętych w </w:t>
      </w:r>
      <w:r w:rsidRPr="00BB37E3">
        <w:rPr>
          <w:rFonts w:eastAsia="Calibri"/>
        </w:rPr>
        <w:t>„Strategii Rozwoju Województwa Świętokrzyskiego 2030+”</w:t>
      </w:r>
      <w:bookmarkEnd w:id="52"/>
    </w:p>
    <w:tbl>
      <w:tblPr>
        <w:tblStyle w:val="Tabela-Siatka"/>
        <w:tblW w:w="9072" w:type="dxa"/>
        <w:jc w:val="center"/>
        <w:tblLook w:val="04A0" w:firstRow="1" w:lastRow="0" w:firstColumn="1" w:lastColumn="0" w:noHBand="0" w:noVBand="1"/>
      </w:tblPr>
      <w:tblGrid>
        <w:gridCol w:w="4533"/>
        <w:gridCol w:w="4539"/>
      </w:tblGrid>
      <w:tr w:rsidR="00A77800" w:rsidRPr="004B6904" w14:paraId="0DBEF802" w14:textId="77777777" w:rsidTr="004B6904">
        <w:trPr>
          <w:trHeight w:val="283"/>
          <w:jc w:val="center"/>
        </w:trPr>
        <w:tc>
          <w:tcPr>
            <w:tcW w:w="4505" w:type="dxa"/>
            <w:shd w:val="clear" w:color="auto" w:fill="FFF2CC" w:themeFill="accent4" w:themeFillTint="33"/>
          </w:tcPr>
          <w:p w14:paraId="42DA646A" w14:textId="1B72E9FC" w:rsidR="00A77800" w:rsidRPr="004B6904" w:rsidRDefault="00A77800" w:rsidP="00D91805">
            <w:pPr>
              <w:spacing w:before="0" w:after="0" w:line="240" w:lineRule="auto"/>
              <w:jc w:val="center"/>
              <w:rPr>
                <w:rFonts w:eastAsia="Calibri" w:cstheme="minorHAnsi"/>
                <w:b/>
                <w:sz w:val="20"/>
              </w:rPr>
            </w:pPr>
            <w:bookmarkStart w:id="53" w:name="_Hlk105141696"/>
            <w:r w:rsidRPr="004B6904">
              <w:rPr>
                <w:rFonts w:eastAsia="Calibri" w:cstheme="minorHAnsi"/>
                <w:b/>
                <w:sz w:val="20"/>
              </w:rPr>
              <w:t>Nazwa OSI</w:t>
            </w:r>
          </w:p>
        </w:tc>
        <w:tc>
          <w:tcPr>
            <w:tcW w:w="4511" w:type="dxa"/>
            <w:shd w:val="clear" w:color="auto" w:fill="FFF2CC" w:themeFill="accent4" w:themeFillTint="33"/>
          </w:tcPr>
          <w:p w14:paraId="4F4B1059" w14:textId="486E3004" w:rsidR="00A77800" w:rsidRPr="004B6904" w:rsidRDefault="00A77800" w:rsidP="00D91805">
            <w:pPr>
              <w:spacing w:before="0" w:after="0" w:line="240" w:lineRule="auto"/>
              <w:jc w:val="center"/>
              <w:rPr>
                <w:rFonts w:eastAsia="Calibri" w:cstheme="minorHAnsi"/>
                <w:b/>
                <w:sz w:val="20"/>
              </w:rPr>
            </w:pPr>
            <w:r w:rsidRPr="004B6904">
              <w:rPr>
                <w:rFonts w:eastAsia="Calibri" w:cstheme="minorHAnsi"/>
                <w:b/>
                <w:sz w:val="20"/>
              </w:rPr>
              <w:t>Gminy zakwalifikowane do obszaru</w:t>
            </w:r>
          </w:p>
        </w:tc>
      </w:tr>
      <w:tr w:rsidR="00A77800" w:rsidRPr="004B6904" w14:paraId="1FD0765C" w14:textId="77777777" w:rsidTr="004B6904">
        <w:trPr>
          <w:trHeight w:val="283"/>
          <w:jc w:val="center"/>
        </w:trPr>
        <w:tc>
          <w:tcPr>
            <w:tcW w:w="4505" w:type="dxa"/>
            <w:shd w:val="clear" w:color="auto" w:fill="E2EFD9" w:themeFill="accent6" w:themeFillTint="33"/>
          </w:tcPr>
          <w:p w14:paraId="723D17C0" w14:textId="4BB475C2" w:rsidR="00A77800" w:rsidRPr="004B6904" w:rsidRDefault="00A77800" w:rsidP="00D91805">
            <w:pPr>
              <w:spacing w:before="0" w:after="0" w:line="240" w:lineRule="auto"/>
              <w:jc w:val="center"/>
              <w:rPr>
                <w:rFonts w:eastAsia="Calibri" w:cstheme="minorHAnsi"/>
                <w:sz w:val="20"/>
              </w:rPr>
            </w:pPr>
            <w:r w:rsidRPr="004B6904">
              <w:rPr>
                <w:rFonts w:eastAsia="Calibri" w:cstheme="minorHAnsi"/>
                <w:sz w:val="20"/>
              </w:rPr>
              <w:t>obszar zagrożony trwałą marginalizacją</w:t>
            </w:r>
          </w:p>
        </w:tc>
        <w:tc>
          <w:tcPr>
            <w:tcW w:w="4511" w:type="dxa"/>
          </w:tcPr>
          <w:p w14:paraId="2CC51557" w14:textId="01BD3F9C" w:rsidR="00A77800" w:rsidRPr="004B6904" w:rsidRDefault="00D33159" w:rsidP="00D91805">
            <w:pPr>
              <w:spacing w:before="0" w:after="0" w:line="240" w:lineRule="auto"/>
              <w:jc w:val="center"/>
              <w:rPr>
                <w:rFonts w:eastAsia="Calibri" w:cstheme="minorHAnsi"/>
                <w:sz w:val="20"/>
              </w:rPr>
            </w:pPr>
            <w:r w:rsidRPr="004B6904">
              <w:rPr>
                <w:rFonts w:eastAsia="Calibri" w:cstheme="minorHAnsi"/>
                <w:sz w:val="20"/>
              </w:rPr>
              <w:t>Fałków, Ruda Maleniecka</w:t>
            </w:r>
          </w:p>
        </w:tc>
      </w:tr>
      <w:bookmarkEnd w:id="53"/>
    </w:tbl>
    <w:p w14:paraId="71F43550" w14:textId="77777777" w:rsidR="002E6BFD" w:rsidRPr="002E1841" w:rsidRDefault="002E6BFD" w:rsidP="00D91805">
      <w:pPr>
        <w:spacing w:before="0" w:after="0" w:line="240" w:lineRule="auto"/>
        <w:jc w:val="center"/>
        <w:rPr>
          <w:rFonts w:eastAsia="Calibri" w:cstheme="minorHAnsi"/>
          <w:sz w:val="22"/>
        </w:rPr>
      </w:pPr>
    </w:p>
    <w:tbl>
      <w:tblPr>
        <w:tblStyle w:val="Tabela-Siatka"/>
        <w:tblW w:w="9072" w:type="dxa"/>
        <w:jc w:val="center"/>
        <w:tblLook w:val="04A0" w:firstRow="1" w:lastRow="0" w:firstColumn="1" w:lastColumn="0" w:noHBand="0" w:noVBand="1"/>
      </w:tblPr>
      <w:tblGrid>
        <w:gridCol w:w="4533"/>
        <w:gridCol w:w="4539"/>
      </w:tblGrid>
      <w:tr w:rsidR="002E6BFD" w:rsidRPr="004B6904" w14:paraId="66D96F8E" w14:textId="77777777" w:rsidTr="004B6904">
        <w:trPr>
          <w:trHeight w:val="283"/>
          <w:jc w:val="center"/>
        </w:trPr>
        <w:tc>
          <w:tcPr>
            <w:tcW w:w="4505" w:type="dxa"/>
            <w:shd w:val="clear" w:color="auto" w:fill="FFF2CC" w:themeFill="accent4" w:themeFillTint="33"/>
          </w:tcPr>
          <w:p w14:paraId="439D7BDC" w14:textId="0BAA06D6" w:rsidR="002E6BFD" w:rsidRPr="004B6904" w:rsidRDefault="002E6BFD" w:rsidP="00D91805">
            <w:pPr>
              <w:spacing w:before="0" w:after="0" w:line="240" w:lineRule="auto"/>
              <w:jc w:val="center"/>
              <w:rPr>
                <w:rFonts w:eastAsia="Calibri" w:cstheme="minorHAnsi"/>
                <w:b/>
                <w:sz w:val="20"/>
              </w:rPr>
            </w:pPr>
            <w:r w:rsidRPr="004B6904">
              <w:rPr>
                <w:rFonts w:eastAsia="Calibri" w:cstheme="minorHAnsi"/>
                <w:b/>
                <w:sz w:val="20"/>
              </w:rPr>
              <w:t>Nazwa gminy</w:t>
            </w:r>
          </w:p>
        </w:tc>
        <w:tc>
          <w:tcPr>
            <w:tcW w:w="4511" w:type="dxa"/>
            <w:shd w:val="clear" w:color="auto" w:fill="FFF2CC" w:themeFill="accent4" w:themeFillTint="33"/>
          </w:tcPr>
          <w:p w14:paraId="0BA57DD8" w14:textId="3A18A9B4" w:rsidR="002E6BFD" w:rsidRPr="004B6904" w:rsidRDefault="002E6BFD" w:rsidP="00D91805">
            <w:pPr>
              <w:spacing w:before="0" w:after="0" w:line="240" w:lineRule="auto"/>
              <w:jc w:val="center"/>
              <w:rPr>
                <w:rFonts w:eastAsia="Calibri" w:cstheme="minorHAnsi"/>
                <w:b/>
                <w:sz w:val="20"/>
              </w:rPr>
            </w:pPr>
            <w:r w:rsidRPr="004B6904">
              <w:rPr>
                <w:rFonts w:eastAsia="Calibri" w:cstheme="minorHAnsi"/>
                <w:b/>
                <w:sz w:val="20"/>
              </w:rPr>
              <w:t xml:space="preserve">OSI </w:t>
            </w:r>
            <w:r w:rsidR="00F50911" w:rsidRPr="004B6904">
              <w:rPr>
                <w:rFonts w:eastAsia="Calibri" w:cstheme="minorHAnsi"/>
                <w:b/>
                <w:sz w:val="20"/>
              </w:rPr>
              <w:t>w których gmina jest ujęta</w:t>
            </w:r>
          </w:p>
        </w:tc>
      </w:tr>
      <w:tr w:rsidR="00F50911" w:rsidRPr="004B6904" w14:paraId="5B433B4A" w14:textId="77777777" w:rsidTr="004B6904">
        <w:trPr>
          <w:trHeight w:val="283"/>
          <w:jc w:val="center"/>
        </w:trPr>
        <w:tc>
          <w:tcPr>
            <w:tcW w:w="4505" w:type="dxa"/>
            <w:shd w:val="clear" w:color="auto" w:fill="E2EFD9" w:themeFill="accent6" w:themeFillTint="33"/>
          </w:tcPr>
          <w:p w14:paraId="5DDD3F6E" w14:textId="7264AC68" w:rsidR="00F50911" w:rsidRPr="004B6904" w:rsidRDefault="00D33159" w:rsidP="00D91805">
            <w:pPr>
              <w:spacing w:before="0" w:after="0" w:line="240" w:lineRule="auto"/>
              <w:jc w:val="center"/>
              <w:rPr>
                <w:rFonts w:eastAsia="Calibri" w:cstheme="minorHAnsi"/>
                <w:sz w:val="20"/>
              </w:rPr>
            </w:pPr>
            <w:r w:rsidRPr="004B6904">
              <w:rPr>
                <w:rFonts w:eastAsia="Calibri" w:cstheme="minorHAnsi"/>
                <w:sz w:val="20"/>
              </w:rPr>
              <w:t>Fałków</w:t>
            </w:r>
          </w:p>
        </w:tc>
        <w:tc>
          <w:tcPr>
            <w:tcW w:w="4511" w:type="dxa"/>
          </w:tcPr>
          <w:p w14:paraId="0BD73CC6" w14:textId="6BCE899B" w:rsidR="00F50911" w:rsidRPr="004B6904" w:rsidRDefault="00F50911" w:rsidP="00D91805">
            <w:pPr>
              <w:spacing w:before="0" w:after="0" w:line="240" w:lineRule="auto"/>
              <w:jc w:val="center"/>
              <w:rPr>
                <w:rFonts w:eastAsia="Calibri" w:cstheme="minorHAnsi"/>
                <w:sz w:val="20"/>
              </w:rPr>
            </w:pPr>
            <w:r w:rsidRPr="004B6904">
              <w:rPr>
                <w:rFonts w:eastAsia="Calibri" w:cstheme="minorHAnsi"/>
                <w:sz w:val="20"/>
              </w:rPr>
              <w:t>obszar zagrożony trwałą marginalizacją</w:t>
            </w:r>
          </w:p>
        </w:tc>
      </w:tr>
      <w:tr w:rsidR="00F50911" w:rsidRPr="004B6904" w14:paraId="6125CED2" w14:textId="77777777" w:rsidTr="004B6904">
        <w:trPr>
          <w:trHeight w:val="283"/>
          <w:jc w:val="center"/>
        </w:trPr>
        <w:tc>
          <w:tcPr>
            <w:tcW w:w="4505" w:type="dxa"/>
            <w:shd w:val="clear" w:color="auto" w:fill="E2EFD9" w:themeFill="accent6" w:themeFillTint="33"/>
          </w:tcPr>
          <w:p w14:paraId="6529A3BD" w14:textId="233FCD88" w:rsidR="00F50911" w:rsidRPr="004B6904" w:rsidRDefault="00D33159" w:rsidP="00D91805">
            <w:pPr>
              <w:spacing w:before="0" w:after="0" w:line="240" w:lineRule="auto"/>
              <w:jc w:val="center"/>
              <w:rPr>
                <w:rFonts w:eastAsia="Calibri" w:cstheme="minorHAnsi"/>
                <w:sz w:val="20"/>
              </w:rPr>
            </w:pPr>
            <w:r w:rsidRPr="004B6904">
              <w:rPr>
                <w:rFonts w:eastAsia="Calibri" w:cstheme="minorHAnsi"/>
                <w:sz w:val="20"/>
              </w:rPr>
              <w:t>Ruda Maleniecka</w:t>
            </w:r>
          </w:p>
        </w:tc>
        <w:tc>
          <w:tcPr>
            <w:tcW w:w="4511" w:type="dxa"/>
          </w:tcPr>
          <w:p w14:paraId="097B7AE1" w14:textId="3CB7A6C2" w:rsidR="00F50911" w:rsidRPr="004B6904" w:rsidRDefault="00F50911" w:rsidP="00D91805">
            <w:pPr>
              <w:spacing w:before="0" w:after="0" w:line="240" w:lineRule="auto"/>
              <w:jc w:val="center"/>
              <w:rPr>
                <w:rFonts w:eastAsia="Calibri" w:cstheme="minorHAnsi"/>
                <w:sz w:val="20"/>
              </w:rPr>
            </w:pPr>
            <w:r w:rsidRPr="004B6904">
              <w:rPr>
                <w:rFonts w:eastAsia="Calibri" w:cstheme="minorHAnsi"/>
                <w:sz w:val="20"/>
              </w:rPr>
              <w:t>obszar zagrożony trwałą marginalizacją</w:t>
            </w:r>
          </w:p>
        </w:tc>
      </w:tr>
      <w:tr w:rsidR="00F50911" w:rsidRPr="004B6904" w14:paraId="47663F42" w14:textId="77777777" w:rsidTr="004B6904">
        <w:trPr>
          <w:trHeight w:val="283"/>
          <w:jc w:val="center"/>
        </w:trPr>
        <w:tc>
          <w:tcPr>
            <w:tcW w:w="4505" w:type="dxa"/>
            <w:shd w:val="clear" w:color="auto" w:fill="E2EFD9" w:themeFill="accent6" w:themeFillTint="33"/>
          </w:tcPr>
          <w:p w14:paraId="1FB564CA" w14:textId="190BBB88" w:rsidR="00F50911" w:rsidRPr="004B6904" w:rsidRDefault="00D33159" w:rsidP="00D91805">
            <w:pPr>
              <w:spacing w:before="0" w:after="0" w:line="240" w:lineRule="auto"/>
              <w:jc w:val="center"/>
              <w:rPr>
                <w:rFonts w:eastAsia="Calibri" w:cstheme="minorHAnsi"/>
                <w:sz w:val="20"/>
              </w:rPr>
            </w:pPr>
            <w:r w:rsidRPr="004B6904">
              <w:rPr>
                <w:rFonts w:eastAsia="Calibri" w:cstheme="minorHAnsi"/>
                <w:sz w:val="20"/>
              </w:rPr>
              <w:t>Radoszyce</w:t>
            </w:r>
          </w:p>
        </w:tc>
        <w:tc>
          <w:tcPr>
            <w:tcW w:w="4511" w:type="dxa"/>
          </w:tcPr>
          <w:p w14:paraId="0CE85089" w14:textId="07B96CED" w:rsidR="00F50911" w:rsidRPr="004B6904" w:rsidRDefault="00F50911" w:rsidP="00D91805">
            <w:pPr>
              <w:spacing w:before="0" w:after="0" w:line="240" w:lineRule="auto"/>
              <w:jc w:val="center"/>
              <w:rPr>
                <w:rFonts w:eastAsia="Calibri" w:cstheme="minorHAnsi"/>
                <w:sz w:val="20"/>
              </w:rPr>
            </w:pPr>
            <w:r w:rsidRPr="004B6904">
              <w:rPr>
                <w:rFonts w:eastAsia="Calibri" w:cstheme="minorHAnsi"/>
                <w:sz w:val="20"/>
              </w:rPr>
              <w:t>brak gminy w OSI</w:t>
            </w:r>
          </w:p>
        </w:tc>
      </w:tr>
    </w:tbl>
    <w:p w14:paraId="4AC461B5" w14:textId="1206B7AE" w:rsidR="00A77800" w:rsidRPr="002E1841" w:rsidRDefault="004B6904" w:rsidP="003A4C23">
      <w:pPr>
        <w:pStyle w:val="Legenda"/>
        <w:rPr>
          <w:rFonts w:eastAsia="Calibri"/>
        </w:rPr>
      </w:pPr>
      <w:r>
        <w:rPr>
          <w:rFonts w:eastAsia="Calibri"/>
        </w:rPr>
        <w:t>ź</w:t>
      </w:r>
      <w:r w:rsidR="00A77800" w:rsidRPr="002E1841">
        <w:rPr>
          <w:rFonts w:eastAsia="Calibri"/>
        </w:rPr>
        <w:t>ródło: opracowanie własne</w:t>
      </w:r>
    </w:p>
    <w:p w14:paraId="10C9C2FE" w14:textId="77777777" w:rsidR="00A77800" w:rsidRPr="002E1841" w:rsidRDefault="00A77800" w:rsidP="00D91805">
      <w:pPr>
        <w:spacing w:before="0" w:after="0" w:line="240" w:lineRule="auto"/>
        <w:rPr>
          <w:rFonts w:eastAsia="Calibri" w:cstheme="minorHAnsi"/>
          <w:sz w:val="22"/>
        </w:rPr>
      </w:pPr>
    </w:p>
    <w:p w14:paraId="50464692" w14:textId="77777777" w:rsidR="00425F68" w:rsidRPr="004B6904" w:rsidRDefault="00425F68" w:rsidP="004B6904">
      <w:pPr>
        <w:spacing w:before="0" w:after="0"/>
        <w:rPr>
          <w:rFonts w:eastAsia="Calibri" w:cstheme="minorHAnsi"/>
        </w:rPr>
      </w:pPr>
      <w:r w:rsidRPr="004B6904">
        <w:rPr>
          <w:rFonts w:eastAsia="Calibri" w:cstheme="minorHAnsi"/>
          <w:b/>
          <w:bCs/>
        </w:rPr>
        <w:t>O</w:t>
      </w:r>
      <w:r w:rsidR="00A87A35" w:rsidRPr="004B6904">
        <w:rPr>
          <w:rFonts w:eastAsia="Calibri" w:cstheme="minorHAnsi"/>
          <w:b/>
          <w:bCs/>
        </w:rPr>
        <w:t>bszar zagrożony trwałą marginalizacją</w:t>
      </w:r>
    </w:p>
    <w:p w14:paraId="2C30F6EB" w14:textId="582CA827" w:rsidR="002E1841" w:rsidRPr="004B6904" w:rsidRDefault="00425F68" w:rsidP="004B6904">
      <w:pPr>
        <w:spacing w:before="0" w:after="0"/>
        <w:rPr>
          <w:rFonts w:eastAsia="Calibri" w:cstheme="minorHAnsi"/>
        </w:rPr>
      </w:pPr>
      <w:r w:rsidRPr="004B6904">
        <w:rPr>
          <w:rFonts w:eastAsia="Calibri" w:cstheme="minorHAnsi"/>
        </w:rPr>
        <w:t xml:space="preserve">W ramach tego obszaru zakwalifikowane zostały gminy </w:t>
      </w:r>
      <w:r w:rsidR="00D33159" w:rsidRPr="004B6904">
        <w:rPr>
          <w:rFonts w:eastAsia="Calibri" w:cstheme="minorHAnsi"/>
        </w:rPr>
        <w:t>Fałków i Ruda Maleniecka.</w:t>
      </w:r>
      <w:r w:rsidR="002E1841" w:rsidRPr="004B6904">
        <w:rPr>
          <w:rFonts w:eastAsia="Calibri" w:cstheme="minorHAnsi"/>
        </w:rPr>
        <w:t xml:space="preserve"> Co oznacza, iż na obszarze tych gmin zachodzi szybka depopulacja. OSI obszary zagrożone trwałą marginalizacją cechują się szczególnie trudną sytuacją społeczną:</w:t>
      </w:r>
    </w:p>
    <w:p w14:paraId="6D7D68EA" w14:textId="77777777" w:rsidR="002E1841" w:rsidRPr="004B6904" w:rsidRDefault="002E1841" w:rsidP="004B6904">
      <w:pPr>
        <w:numPr>
          <w:ilvl w:val="0"/>
          <w:numId w:val="12"/>
        </w:numPr>
        <w:spacing w:before="0" w:after="0"/>
        <w:rPr>
          <w:rFonts w:eastAsia="Calibri" w:cstheme="minorHAnsi"/>
        </w:rPr>
      </w:pPr>
      <w:r w:rsidRPr="004B6904">
        <w:rPr>
          <w:rFonts w:eastAsia="Calibri" w:cstheme="minorHAnsi"/>
        </w:rPr>
        <w:t>wielu mieszkańców korzysta z pomocy społecznej,</w:t>
      </w:r>
    </w:p>
    <w:p w14:paraId="7F2EC726" w14:textId="77777777" w:rsidR="002E1841" w:rsidRPr="004B6904" w:rsidRDefault="002E1841" w:rsidP="004B6904">
      <w:pPr>
        <w:numPr>
          <w:ilvl w:val="0"/>
          <w:numId w:val="12"/>
        </w:numPr>
        <w:spacing w:before="0" w:after="0"/>
        <w:rPr>
          <w:rFonts w:eastAsia="Calibri" w:cstheme="minorHAnsi"/>
        </w:rPr>
      </w:pPr>
      <w:r w:rsidRPr="004B6904">
        <w:rPr>
          <w:rFonts w:eastAsia="Calibri" w:cstheme="minorHAnsi"/>
        </w:rPr>
        <w:t xml:space="preserve">wysoki poziom bezrobocia, </w:t>
      </w:r>
    </w:p>
    <w:p w14:paraId="409AFD9B" w14:textId="77777777" w:rsidR="002E1841" w:rsidRPr="004B6904" w:rsidRDefault="002E1841" w:rsidP="004B6904">
      <w:pPr>
        <w:numPr>
          <w:ilvl w:val="0"/>
          <w:numId w:val="12"/>
        </w:numPr>
        <w:spacing w:before="0" w:after="0"/>
        <w:rPr>
          <w:rFonts w:eastAsia="Calibri" w:cstheme="minorHAnsi"/>
        </w:rPr>
      </w:pPr>
      <w:r w:rsidRPr="004B6904">
        <w:rPr>
          <w:rFonts w:eastAsia="Calibri" w:cstheme="minorHAnsi"/>
        </w:rPr>
        <w:t xml:space="preserve">niekorzystne warunki mieszkaniowe – blisko 30% mieszkań pozbawionych jest łazienek. </w:t>
      </w:r>
    </w:p>
    <w:p w14:paraId="15000671" w14:textId="77777777" w:rsidR="002E1841" w:rsidRPr="004B6904" w:rsidRDefault="002E1841" w:rsidP="004B6904">
      <w:pPr>
        <w:spacing w:before="0" w:after="0"/>
        <w:rPr>
          <w:rFonts w:eastAsia="Calibri" w:cstheme="minorHAnsi"/>
        </w:rPr>
      </w:pPr>
      <w:r w:rsidRPr="004B6904">
        <w:rPr>
          <w:rFonts w:eastAsia="Calibri" w:cstheme="minorHAnsi"/>
        </w:rPr>
        <w:t xml:space="preserve">Obszar ten ma głównie charakter rolniczy, co  implikuje niski poziom przedsiębiorczości. </w:t>
      </w:r>
    </w:p>
    <w:p w14:paraId="5584ACD6" w14:textId="3D03DC71" w:rsidR="00425F68" w:rsidRPr="004B6904" w:rsidRDefault="00425F68" w:rsidP="004B6904">
      <w:pPr>
        <w:spacing w:before="0" w:after="0"/>
        <w:rPr>
          <w:rFonts w:eastAsia="Calibri" w:cstheme="minorHAnsi"/>
        </w:rPr>
      </w:pPr>
    </w:p>
    <w:p w14:paraId="41E9C9E9" w14:textId="0C471DA4" w:rsidR="005E4746" w:rsidRPr="002E1841" w:rsidRDefault="005E4746" w:rsidP="00D91805">
      <w:pPr>
        <w:spacing w:before="0" w:after="160" w:line="240" w:lineRule="auto"/>
        <w:rPr>
          <w:rFonts w:eastAsia="Calibri" w:cstheme="minorHAnsi"/>
          <w:sz w:val="22"/>
        </w:rPr>
      </w:pPr>
      <w:r w:rsidRPr="002E1841">
        <w:rPr>
          <w:rFonts w:eastAsia="Calibri" w:cstheme="minorHAnsi"/>
          <w:sz w:val="22"/>
        </w:rPr>
        <w:br w:type="page"/>
      </w:r>
    </w:p>
    <w:p w14:paraId="1F48D334" w14:textId="77777777" w:rsidR="00425F68" w:rsidRPr="002E1841" w:rsidRDefault="00425F68" w:rsidP="00D91805">
      <w:pPr>
        <w:spacing w:before="0" w:after="0" w:line="240" w:lineRule="auto"/>
        <w:rPr>
          <w:rFonts w:eastAsia="Calibri" w:cstheme="minorHAnsi"/>
          <w:sz w:val="22"/>
        </w:rPr>
      </w:pPr>
    </w:p>
    <w:p w14:paraId="5DE7755E" w14:textId="074FFACA" w:rsidR="00A87A35" w:rsidRPr="002E1841" w:rsidRDefault="00D33159" w:rsidP="003A4C23">
      <w:pPr>
        <w:pStyle w:val="Legenda"/>
        <w:rPr>
          <w:rFonts w:eastAsia="Calibri"/>
        </w:rPr>
      </w:pPr>
      <w:bookmarkStart w:id="54" w:name="_Toc98319036"/>
      <w:bookmarkStart w:id="55" w:name="_Toc129255115"/>
      <w:r w:rsidRPr="002E1841">
        <w:rPr>
          <w:rFonts w:eastAsia="Calibri"/>
          <w:noProof/>
          <w:lang w:bidi="ar-SA"/>
        </w:rPr>
        <mc:AlternateContent>
          <mc:Choice Requires="wps">
            <w:drawing>
              <wp:anchor distT="0" distB="0" distL="114300" distR="114300" simplePos="0" relativeHeight="251616768" behindDoc="0" locked="0" layoutInCell="1" allowOverlap="1" wp14:anchorId="28097BFD" wp14:editId="65ECF084">
                <wp:simplePos x="0" y="0"/>
                <wp:positionH relativeFrom="page">
                  <wp:posOffset>152400</wp:posOffset>
                </wp:positionH>
                <wp:positionV relativeFrom="paragraph">
                  <wp:posOffset>266065</wp:posOffset>
                </wp:positionV>
                <wp:extent cx="1352550" cy="1266825"/>
                <wp:effectExtent l="0" t="0" r="19050" b="28575"/>
                <wp:wrapNone/>
                <wp:docPr id="43" name="Prostokąt 43"/>
                <wp:cNvGraphicFramePr/>
                <a:graphic xmlns:a="http://schemas.openxmlformats.org/drawingml/2006/main">
                  <a:graphicData uri="http://schemas.microsoft.com/office/word/2010/wordprocessingShape">
                    <wps:wsp>
                      <wps:cNvSpPr/>
                      <wps:spPr>
                        <a:xfrm>
                          <a:off x="0" y="0"/>
                          <a:ext cx="1352550" cy="1266825"/>
                        </a:xfrm>
                        <a:prstGeom prst="rect">
                          <a:avLst/>
                        </a:prstGeom>
                      </wps:spPr>
                      <wps:style>
                        <a:lnRef idx="2">
                          <a:schemeClr val="dk1"/>
                        </a:lnRef>
                        <a:fillRef idx="1">
                          <a:schemeClr val="lt1"/>
                        </a:fillRef>
                        <a:effectRef idx="0">
                          <a:schemeClr val="dk1"/>
                        </a:effectRef>
                        <a:fontRef idx="minor">
                          <a:schemeClr val="dk1"/>
                        </a:fontRef>
                      </wps:style>
                      <wps:txbx>
                        <w:txbxContent>
                          <w:p w14:paraId="3E757A94" w14:textId="1DBA26A4" w:rsidR="00FA53F0" w:rsidRDefault="00FA53F0" w:rsidP="00A53DAD">
                            <w:pPr>
                              <w:jc w:val="center"/>
                            </w:pPr>
                            <w:r>
                              <w:t>Gminy Fałków i Ruda Maleniecka ujęte jako obszary zagrożone marginalizacją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097BFD" id="Prostokąt 43" o:spid="_x0000_s1026" style="position:absolute;left:0;text-align:left;margin-left:12pt;margin-top:20.95pt;width:106.5pt;height:99.75pt;z-index:251616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" fillcolor="white [3201]" strokecolor="black [3200]" strokeweight="1pt">
                <v:textbox>
                  <w:txbxContent>
                    <w:p w14:paraId="3E757A94" w14:textId="1DBA26A4" w:rsidR="00FA53F0" w:rsidRDefault="00FA53F0" w:rsidP="00A53DAD">
                      <w:pPr>
                        <w:jc w:val="center"/>
                      </w:pPr>
                      <w:r>
                        <w:t>Gminy Fałków i Ruda Maleniecka ujęte jako obszary zagrożone marginalizacją</w:t>
                      </w:r>
                    </w:p>
                  </w:txbxContent>
                </v:textbox>
                <w10:wrap anchorx="page"/>
              </v:rect>
            </w:pict>
          </mc:Fallback>
        </mc:AlternateContent>
      </w:r>
      <w:r w:rsidR="006971F3">
        <w:t xml:space="preserve">Mapa </w:t>
      </w:r>
      <w:fldSimple w:instr=" SEQ Mapa \* ARABIC ">
        <w:r w:rsidR="004C4F42">
          <w:rPr>
            <w:noProof/>
          </w:rPr>
          <w:t>11</w:t>
        </w:r>
      </w:fldSimple>
      <w:r w:rsidR="006971F3">
        <w:t xml:space="preserve"> </w:t>
      </w:r>
      <w:r w:rsidR="00A87A35" w:rsidRPr="002E1841">
        <w:rPr>
          <w:rFonts w:eastAsia="Calibri"/>
        </w:rPr>
        <w:t>OSI Obszary zagrożone trwała marginalizacją</w:t>
      </w:r>
      <w:bookmarkEnd w:id="54"/>
      <w:bookmarkEnd w:id="55"/>
    </w:p>
    <w:p w14:paraId="138E7902" w14:textId="346D6010" w:rsidR="00A87A35" w:rsidRPr="002E1841" w:rsidRDefault="00D33159" w:rsidP="00D91805">
      <w:pPr>
        <w:spacing w:before="0" w:after="0" w:line="240" w:lineRule="auto"/>
        <w:jc w:val="center"/>
        <w:rPr>
          <w:rFonts w:eastAsia="Calibri" w:cstheme="minorHAnsi"/>
          <w:sz w:val="22"/>
        </w:rPr>
      </w:pPr>
      <w:r w:rsidRPr="002E1841">
        <w:rPr>
          <w:rFonts w:eastAsia="Calibri" w:cstheme="minorHAnsi"/>
          <w:noProof/>
          <w:sz w:val="22"/>
          <w:lang w:eastAsia="pl-PL"/>
        </w:rPr>
        <mc:AlternateContent>
          <mc:Choice Requires="wps">
            <w:drawing>
              <wp:anchor distT="0" distB="0" distL="114300" distR="114300" simplePos="0" relativeHeight="251598336" behindDoc="0" locked="0" layoutInCell="1" allowOverlap="1" wp14:anchorId="4BBF1BEB" wp14:editId="4605F551">
                <wp:simplePos x="0" y="0"/>
                <wp:positionH relativeFrom="column">
                  <wp:posOffset>609600</wp:posOffset>
                </wp:positionH>
                <wp:positionV relativeFrom="paragraph">
                  <wp:posOffset>229235</wp:posOffset>
                </wp:positionV>
                <wp:extent cx="561975" cy="295275"/>
                <wp:effectExtent l="0" t="0" r="66675" b="47625"/>
                <wp:wrapNone/>
                <wp:docPr id="65" name="Łącznik prosty ze strzałką 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1975" cy="2952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58D64ABB" id="_x0000_t32" coordsize="21600,21600" o:spt="32" o:oned="t" path="m,l21600,21600e" filled="f">
                <v:path arrowok="t" fillok="f" o:connecttype="none"/>
                <o:lock v:ext="edit" shapetype="t"/>
              </v:shapetype>
              <v:shape id="Łącznik prosty ze strzałką 65" o:spid="_x0000_s1026" type="#_x0000_t32" style="position:absolute;margin-left:48pt;margin-top:18.05pt;width:44.25pt;height:23.25pt;z-index:25159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">
                <v:stroke endarrow="block"/>
              </v:shape>
            </w:pict>
          </mc:Fallback>
        </mc:AlternateContent>
      </w:r>
      <w:r w:rsidRPr="002E1841">
        <w:rPr>
          <w:rFonts w:eastAsia="Calibri" w:cstheme="minorHAnsi"/>
          <w:noProof/>
          <w:sz w:val="22"/>
          <w:lang w:eastAsia="pl-PL"/>
        </w:rPr>
        <mc:AlternateContent>
          <mc:Choice Requires="wps">
            <w:drawing>
              <wp:anchor distT="0" distB="0" distL="114300" distR="114300" simplePos="0" relativeHeight="251607552" behindDoc="0" locked="0" layoutInCell="1" allowOverlap="1" wp14:anchorId="34CDF606" wp14:editId="778C1970">
                <wp:simplePos x="0" y="0"/>
                <wp:positionH relativeFrom="column">
                  <wp:posOffset>542924</wp:posOffset>
                </wp:positionH>
                <wp:positionV relativeFrom="paragraph">
                  <wp:posOffset>514985</wp:posOffset>
                </wp:positionV>
                <wp:extent cx="314325" cy="47625"/>
                <wp:effectExtent l="0" t="38100" r="47625" b="85725"/>
                <wp:wrapNone/>
                <wp:docPr id="42" name="Łącznik prosty ze strzałką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4325" cy="476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97B7995" id="Łącznik prosty ze strzałką 42" o:spid="_x0000_s1026" type="#_x0000_t32" style="position:absolute;margin-left:42.75pt;margin-top:40.55pt;width:24.75pt;height:3.75pt;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">
                <v:stroke endarrow="block"/>
              </v:shape>
            </w:pict>
          </mc:Fallback>
        </mc:AlternateContent>
      </w:r>
      <w:r w:rsidR="00A87A35" w:rsidRPr="002E1841">
        <w:rPr>
          <w:rFonts w:eastAsia="Calibri" w:cstheme="minorHAnsi"/>
          <w:noProof/>
          <w:sz w:val="22"/>
          <w:lang w:eastAsia="pl-PL"/>
        </w:rPr>
        <w:drawing>
          <wp:inline distT="0" distB="0" distL="0" distR="0" wp14:anchorId="7D9EF0B1" wp14:editId="5A489EBE">
            <wp:extent cx="5648325" cy="3838575"/>
            <wp:effectExtent l="0" t="0" r="9525" b="9525"/>
            <wp:docPr id="64" name="Obraz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44">
                      <a:extLst>
                        <a:ext uri="{28A0092B-C50C-407E-A947-70E740481C1C}">
                          <a14:useLocalDpi xmlns:a14="http://schemas.microsoft.com/office/drawing/2010/main" val="0"/>
                        </a:ext>
                      </a:extLst>
                    </a:blip>
                    <a:srcRect l="35950" t="17613" r="9114" b="13112"/>
                    <a:stretch>
                      <a:fillRect/>
                    </a:stretch>
                  </pic:blipFill>
                  <pic:spPr bwMode="auto">
                    <a:xfrm>
                      <a:off x="0" y="0"/>
                      <a:ext cx="5648325" cy="3838575"/>
                    </a:xfrm>
                    <a:prstGeom prst="rect">
                      <a:avLst/>
                    </a:prstGeom>
                    <a:noFill/>
                    <a:ln>
                      <a:noFill/>
                    </a:ln>
                  </pic:spPr>
                </pic:pic>
              </a:graphicData>
            </a:graphic>
          </wp:inline>
        </w:drawing>
      </w:r>
    </w:p>
    <w:p w14:paraId="5BC4FDBE" w14:textId="5E60D5DA" w:rsidR="00A87A35" w:rsidRPr="002E1841" w:rsidRDefault="004B6904" w:rsidP="003A4C23">
      <w:pPr>
        <w:pStyle w:val="Legenda"/>
        <w:rPr>
          <w:rFonts w:eastAsia="Calibri"/>
        </w:rPr>
      </w:pPr>
      <w:r>
        <w:rPr>
          <w:rFonts w:eastAsia="Calibri"/>
        </w:rPr>
        <w:t>ź</w:t>
      </w:r>
      <w:r w:rsidR="00A87A35" w:rsidRPr="002E1841">
        <w:rPr>
          <w:rFonts w:eastAsia="Calibri"/>
        </w:rPr>
        <w:t>ródło: Strategia Rozwoju Województwa Świętokrzyskiego 2030+ s. 60.</w:t>
      </w:r>
    </w:p>
    <w:p w14:paraId="2EF2ECD1" w14:textId="77777777" w:rsidR="006B461C" w:rsidRPr="002E1841" w:rsidRDefault="006B461C" w:rsidP="00D91805">
      <w:pPr>
        <w:spacing w:before="0" w:after="0" w:line="240" w:lineRule="auto"/>
        <w:rPr>
          <w:rFonts w:eastAsia="Calibri" w:cstheme="minorHAnsi"/>
          <w:sz w:val="22"/>
        </w:rPr>
      </w:pPr>
    </w:p>
    <w:p w14:paraId="0730D035" w14:textId="77777777" w:rsidR="00A87A35" w:rsidRPr="004B6904" w:rsidRDefault="00A87A35" w:rsidP="004B6904">
      <w:pPr>
        <w:spacing w:before="0" w:after="0"/>
        <w:rPr>
          <w:rFonts w:eastAsia="Calibri" w:cstheme="minorHAnsi"/>
        </w:rPr>
      </w:pPr>
      <w:r w:rsidRPr="004B6904">
        <w:rPr>
          <w:rFonts w:eastAsia="Calibri" w:cstheme="minorHAnsi"/>
        </w:rPr>
        <w:t>Zakres planowanych działań w ramach OSI Obszaru zagrożonego trwałą marginalizacją:</w:t>
      </w:r>
    </w:p>
    <w:p w14:paraId="76B02B83" w14:textId="2227E28B" w:rsidR="00A87A35" w:rsidRPr="004B6904" w:rsidRDefault="00A87A35" w:rsidP="004B6904">
      <w:pPr>
        <w:numPr>
          <w:ilvl w:val="0"/>
          <w:numId w:val="13"/>
        </w:numPr>
        <w:spacing w:before="0" w:after="0"/>
        <w:rPr>
          <w:rFonts w:eastAsia="Calibri" w:cstheme="minorHAnsi"/>
        </w:rPr>
      </w:pPr>
      <w:r w:rsidRPr="004B6904">
        <w:rPr>
          <w:rFonts w:eastAsia="Calibri" w:cstheme="minorHAnsi"/>
        </w:rPr>
        <w:t>rozwój funkcji turystycznej w oparciu o walory przyrodnicze i kulturowe</w:t>
      </w:r>
      <w:r w:rsidR="002E1841" w:rsidRPr="004B6904">
        <w:rPr>
          <w:rFonts w:eastAsia="Calibri" w:cstheme="minorHAnsi"/>
        </w:rPr>
        <w:t>,</w:t>
      </w:r>
    </w:p>
    <w:p w14:paraId="5F822B83" w14:textId="4406B8B8" w:rsidR="00A87A35" w:rsidRPr="004B6904" w:rsidRDefault="00A87A35" w:rsidP="004B6904">
      <w:pPr>
        <w:numPr>
          <w:ilvl w:val="0"/>
          <w:numId w:val="13"/>
        </w:numPr>
        <w:spacing w:before="0" w:after="0"/>
        <w:rPr>
          <w:rFonts w:eastAsia="Calibri" w:cstheme="minorHAnsi"/>
        </w:rPr>
      </w:pPr>
      <w:r w:rsidRPr="004B6904">
        <w:rPr>
          <w:rFonts w:eastAsia="Calibri" w:cstheme="minorHAnsi"/>
        </w:rPr>
        <w:t>rozwój inteligentnej specjalizacji regionu tj. nowoczesnego rolnictwa i przetwórstwa spożywczego, ze szczególnym uwzględnieniem sadownictwa i rolnictwa ekologicznego, w tym poprawa jakości produktów rolnych poprzez wspieranie innowacyjności i usług sieciowych w zakresie wyk</w:t>
      </w:r>
      <w:r w:rsidR="00BC3A7B">
        <w:rPr>
          <w:rFonts w:eastAsia="Calibri" w:cstheme="minorHAnsi"/>
        </w:rPr>
        <w:t>orzystania produktów rolniczych,</w:t>
      </w:r>
    </w:p>
    <w:p w14:paraId="1FCC2239" w14:textId="71C5C5C0" w:rsidR="00A87A35" w:rsidRPr="004B6904" w:rsidRDefault="00A87A35" w:rsidP="004B6904">
      <w:pPr>
        <w:numPr>
          <w:ilvl w:val="0"/>
          <w:numId w:val="13"/>
        </w:numPr>
        <w:spacing w:before="0" w:after="0"/>
        <w:rPr>
          <w:rFonts w:eastAsia="Calibri" w:cstheme="minorHAnsi"/>
        </w:rPr>
      </w:pPr>
      <w:r w:rsidRPr="004B6904">
        <w:rPr>
          <w:rFonts w:eastAsia="Calibri" w:cstheme="minorHAnsi"/>
        </w:rPr>
        <w:t xml:space="preserve">rozwój OSI jako obszaru srebrnej gospodarki (ang. </w:t>
      </w:r>
      <w:proofErr w:type="spellStart"/>
      <w:r w:rsidRPr="004B6904">
        <w:rPr>
          <w:rFonts w:eastAsia="Calibri" w:cstheme="minorHAnsi"/>
        </w:rPr>
        <w:t>silv</w:t>
      </w:r>
      <w:r w:rsidR="00BC3A7B">
        <w:rPr>
          <w:rFonts w:eastAsia="Calibri" w:cstheme="minorHAnsi"/>
        </w:rPr>
        <w:t>er</w:t>
      </w:r>
      <w:proofErr w:type="spellEnd"/>
      <w:r w:rsidR="00BC3A7B">
        <w:rPr>
          <w:rFonts w:eastAsia="Calibri" w:cstheme="minorHAnsi"/>
        </w:rPr>
        <w:t xml:space="preserve"> </w:t>
      </w:r>
      <w:proofErr w:type="spellStart"/>
      <w:r w:rsidR="00BC3A7B">
        <w:rPr>
          <w:rFonts w:eastAsia="Calibri" w:cstheme="minorHAnsi"/>
        </w:rPr>
        <w:t>economy</w:t>
      </w:r>
      <w:proofErr w:type="spellEnd"/>
      <w:r w:rsidR="00BC3A7B">
        <w:rPr>
          <w:rFonts w:eastAsia="Calibri" w:cstheme="minorHAnsi"/>
        </w:rPr>
        <w:t xml:space="preserve">) oraz smart </w:t>
      </w:r>
      <w:proofErr w:type="spellStart"/>
      <w:r w:rsidR="00BC3A7B">
        <w:rPr>
          <w:rFonts w:eastAsia="Calibri" w:cstheme="minorHAnsi"/>
        </w:rPr>
        <w:t>villages</w:t>
      </w:r>
      <w:proofErr w:type="spellEnd"/>
      <w:r w:rsidR="00BC3A7B">
        <w:rPr>
          <w:rFonts w:eastAsia="Calibri" w:cstheme="minorHAnsi"/>
        </w:rPr>
        <w:t>,</w:t>
      </w:r>
    </w:p>
    <w:p w14:paraId="7549B22E" w14:textId="6633C3B2" w:rsidR="00A87A35" w:rsidRPr="004B6904" w:rsidRDefault="00A87A35" w:rsidP="004B6904">
      <w:pPr>
        <w:numPr>
          <w:ilvl w:val="0"/>
          <w:numId w:val="13"/>
        </w:numPr>
        <w:spacing w:before="0" w:after="0"/>
        <w:rPr>
          <w:rFonts w:eastAsia="Calibri" w:cstheme="minorHAnsi"/>
        </w:rPr>
      </w:pPr>
      <w:r w:rsidRPr="004B6904">
        <w:rPr>
          <w:rFonts w:eastAsia="Calibri" w:cstheme="minorHAnsi"/>
        </w:rPr>
        <w:t>rozwój systemów oczyszczania ścieków i</w:t>
      </w:r>
      <w:r w:rsidR="00BC3A7B">
        <w:rPr>
          <w:rFonts w:eastAsia="Calibri" w:cstheme="minorHAnsi"/>
        </w:rPr>
        <w:t xml:space="preserve"> odpadów komunalnych,</w:t>
      </w:r>
    </w:p>
    <w:p w14:paraId="274587DF" w14:textId="25D6C205" w:rsidR="00A87A35" w:rsidRPr="004B6904" w:rsidRDefault="00A87A35" w:rsidP="004B6904">
      <w:pPr>
        <w:numPr>
          <w:ilvl w:val="0"/>
          <w:numId w:val="13"/>
        </w:numPr>
        <w:spacing w:before="0" w:after="0"/>
        <w:rPr>
          <w:rFonts w:eastAsia="Calibri" w:cstheme="minorHAnsi"/>
        </w:rPr>
      </w:pPr>
      <w:r w:rsidRPr="004B6904">
        <w:rPr>
          <w:rFonts w:eastAsia="Calibri" w:cstheme="minorHAnsi"/>
        </w:rPr>
        <w:t>utrzymanie wysokiej jakości środowiska przyrodniczego i zachowanie bioróżnorodności</w:t>
      </w:r>
      <w:r w:rsidR="00BC3A7B">
        <w:rPr>
          <w:rFonts w:eastAsia="Calibri" w:cstheme="minorHAnsi"/>
        </w:rPr>
        <w:t>, w tym siedlisk półnaturalnych,</w:t>
      </w:r>
    </w:p>
    <w:p w14:paraId="317A44EA" w14:textId="65788BF2" w:rsidR="00A87A35" w:rsidRPr="004B6904" w:rsidRDefault="00A87A35" w:rsidP="004B6904">
      <w:pPr>
        <w:numPr>
          <w:ilvl w:val="0"/>
          <w:numId w:val="13"/>
        </w:numPr>
        <w:spacing w:before="0" w:after="0"/>
        <w:rPr>
          <w:rFonts w:eastAsia="Calibri" w:cstheme="minorHAnsi"/>
        </w:rPr>
      </w:pPr>
      <w:r w:rsidRPr="004B6904">
        <w:rPr>
          <w:rFonts w:eastAsia="Calibri" w:cstheme="minorHAnsi"/>
        </w:rPr>
        <w:t>dostosowanie rolnictwa i gospodarki ko</w:t>
      </w:r>
      <w:r w:rsidR="00BC3A7B">
        <w:rPr>
          <w:rFonts w:eastAsia="Calibri" w:cstheme="minorHAnsi"/>
        </w:rPr>
        <w:t>munalnej do zmian klimatycznych,</w:t>
      </w:r>
    </w:p>
    <w:p w14:paraId="3AB282C0" w14:textId="2A6D393D" w:rsidR="00A87A35" w:rsidRPr="004B6904" w:rsidRDefault="00A87A35" w:rsidP="004B6904">
      <w:pPr>
        <w:numPr>
          <w:ilvl w:val="0"/>
          <w:numId w:val="13"/>
        </w:numPr>
        <w:spacing w:before="0" w:after="0"/>
        <w:rPr>
          <w:rFonts w:eastAsia="Calibri" w:cstheme="minorHAnsi"/>
        </w:rPr>
      </w:pPr>
      <w:r w:rsidRPr="004B6904">
        <w:rPr>
          <w:rFonts w:eastAsia="Calibri" w:cstheme="minorHAnsi"/>
        </w:rPr>
        <w:t>ochrona zasobów dziedzictwa kulturowego i krajobrazowych (</w:t>
      </w:r>
      <w:r w:rsidR="00BC3A7B">
        <w:rPr>
          <w:rFonts w:eastAsia="Calibri" w:cstheme="minorHAnsi"/>
        </w:rPr>
        <w:t>w tym architektury regionalnej),</w:t>
      </w:r>
    </w:p>
    <w:p w14:paraId="6D4ECD00" w14:textId="27F365E2" w:rsidR="00A87A35" w:rsidRPr="004B6904" w:rsidRDefault="00A87A35" w:rsidP="004B6904">
      <w:pPr>
        <w:numPr>
          <w:ilvl w:val="0"/>
          <w:numId w:val="13"/>
        </w:numPr>
        <w:spacing w:before="0" w:after="0"/>
        <w:rPr>
          <w:rFonts w:eastAsia="Calibri" w:cstheme="minorHAnsi"/>
        </w:rPr>
      </w:pPr>
      <w:r w:rsidRPr="004B6904">
        <w:rPr>
          <w:rFonts w:eastAsia="Calibri" w:cstheme="minorHAnsi"/>
        </w:rPr>
        <w:t>wspieranie inicjatyw lokaln</w:t>
      </w:r>
      <w:r w:rsidR="00BC3A7B">
        <w:rPr>
          <w:rFonts w:eastAsia="Calibri" w:cstheme="minorHAnsi"/>
        </w:rPr>
        <w:t>ych poprawiających jakość życia,</w:t>
      </w:r>
    </w:p>
    <w:p w14:paraId="031B5D42" w14:textId="7A20D81F" w:rsidR="00A87A35" w:rsidRPr="004B6904" w:rsidRDefault="00A87A35" w:rsidP="004B6904">
      <w:pPr>
        <w:numPr>
          <w:ilvl w:val="0"/>
          <w:numId w:val="13"/>
        </w:numPr>
        <w:spacing w:before="0" w:after="0"/>
        <w:rPr>
          <w:rFonts w:eastAsia="Calibri" w:cstheme="minorHAnsi"/>
        </w:rPr>
      </w:pPr>
      <w:r w:rsidRPr="004B6904">
        <w:rPr>
          <w:rFonts w:eastAsia="Calibri" w:cstheme="minorHAnsi"/>
        </w:rPr>
        <w:t>dywersyfikacja źródeł doch</w:t>
      </w:r>
      <w:r w:rsidR="00BC3A7B">
        <w:rPr>
          <w:rFonts w:eastAsia="Calibri" w:cstheme="minorHAnsi"/>
        </w:rPr>
        <w:t>odu mieszkańców, w tym rolników,</w:t>
      </w:r>
    </w:p>
    <w:p w14:paraId="4BD561F3" w14:textId="2CF4126C" w:rsidR="00A87A35" w:rsidRPr="004B6904" w:rsidRDefault="00A87A35" w:rsidP="004B6904">
      <w:pPr>
        <w:numPr>
          <w:ilvl w:val="0"/>
          <w:numId w:val="13"/>
        </w:numPr>
        <w:spacing w:before="0" w:after="0"/>
        <w:rPr>
          <w:rFonts w:eastAsia="Calibri" w:cstheme="minorHAnsi"/>
        </w:rPr>
      </w:pPr>
      <w:r w:rsidRPr="004B6904">
        <w:rPr>
          <w:rFonts w:eastAsia="Calibri" w:cstheme="minorHAnsi"/>
        </w:rPr>
        <w:t>rozwój podstawowych usług publicznych: społecznych, zdrowotnych oraz w zakresie edukacji, kultur</w:t>
      </w:r>
      <w:r w:rsidR="00BC3A7B">
        <w:rPr>
          <w:rFonts w:eastAsia="Calibri" w:cstheme="minorHAnsi"/>
        </w:rPr>
        <w:t>y, turystyki sportu i rekreacji,</w:t>
      </w:r>
    </w:p>
    <w:p w14:paraId="541B913A" w14:textId="4F87D14A" w:rsidR="00A87A35" w:rsidRPr="004B6904" w:rsidRDefault="00A87A35" w:rsidP="004B6904">
      <w:pPr>
        <w:numPr>
          <w:ilvl w:val="0"/>
          <w:numId w:val="13"/>
        </w:numPr>
        <w:spacing w:before="0" w:after="0"/>
        <w:rPr>
          <w:rFonts w:eastAsia="Calibri" w:cstheme="minorHAnsi"/>
        </w:rPr>
      </w:pPr>
      <w:r w:rsidRPr="004B6904">
        <w:rPr>
          <w:rFonts w:eastAsia="Calibri" w:cstheme="minorHAnsi"/>
        </w:rPr>
        <w:t xml:space="preserve">rozwój edukacji kulturalnej i turystycznej opartej na bazie </w:t>
      </w:r>
      <w:r w:rsidR="00BC3A7B">
        <w:rPr>
          <w:rFonts w:eastAsia="Calibri" w:cstheme="minorHAnsi"/>
        </w:rPr>
        <w:t>dziedzictwa kulturowego regionu,</w:t>
      </w:r>
    </w:p>
    <w:p w14:paraId="409F48C5" w14:textId="477EB497" w:rsidR="00A87A35" w:rsidRPr="004B6904" w:rsidRDefault="00A87A35" w:rsidP="004B6904">
      <w:pPr>
        <w:numPr>
          <w:ilvl w:val="0"/>
          <w:numId w:val="13"/>
        </w:numPr>
        <w:spacing w:before="0" w:after="0"/>
        <w:rPr>
          <w:rFonts w:eastAsia="Calibri" w:cstheme="minorHAnsi"/>
        </w:rPr>
      </w:pPr>
      <w:r w:rsidRPr="004B6904">
        <w:rPr>
          <w:rFonts w:eastAsia="Calibri" w:cstheme="minorHAnsi"/>
        </w:rPr>
        <w:lastRenderedPageBreak/>
        <w:t xml:space="preserve">podnoszenie standardów wyposażenia w infrastrukturę techniczną i społeczną, </w:t>
      </w:r>
      <w:r w:rsidR="004B6904">
        <w:rPr>
          <w:rFonts w:eastAsia="Calibri" w:cstheme="minorHAnsi"/>
        </w:rPr>
        <w:br/>
      </w:r>
      <w:r w:rsidRPr="004B6904">
        <w:rPr>
          <w:rFonts w:eastAsia="Calibri" w:cstheme="minorHAnsi"/>
        </w:rPr>
        <w:t>w tym r</w:t>
      </w:r>
      <w:r w:rsidR="00BC3A7B">
        <w:rPr>
          <w:rFonts w:eastAsia="Calibri" w:cstheme="minorHAnsi"/>
        </w:rPr>
        <w:t>ozwój sieci telekomunikacyjnych,</w:t>
      </w:r>
    </w:p>
    <w:p w14:paraId="39B77A38" w14:textId="07D091D9" w:rsidR="00A87A35" w:rsidRPr="004B6904" w:rsidRDefault="00A87A35" w:rsidP="004B6904">
      <w:pPr>
        <w:numPr>
          <w:ilvl w:val="0"/>
          <w:numId w:val="13"/>
        </w:numPr>
        <w:spacing w:before="0" w:after="0"/>
        <w:rPr>
          <w:rFonts w:eastAsia="Calibri" w:cstheme="minorHAnsi"/>
        </w:rPr>
      </w:pPr>
      <w:r w:rsidRPr="004B6904">
        <w:rPr>
          <w:rFonts w:eastAsia="Calibri" w:cstheme="minorHAnsi"/>
        </w:rPr>
        <w:t>rozwój systemów transportu publicznego zapobiegają</w:t>
      </w:r>
      <w:r w:rsidR="00BC3A7B">
        <w:rPr>
          <w:rFonts w:eastAsia="Calibri" w:cstheme="minorHAnsi"/>
        </w:rPr>
        <w:t>cych wykluczeniu transportowemu,</w:t>
      </w:r>
    </w:p>
    <w:p w14:paraId="4ED88937" w14:textId="366C23F2" w:rsidR="00A87A35" w:rsidRPr="004B6904" w:rsidRDefault="00A87A35" w:rsidP="004B6904">
      <w:pPr>
        <w:numPr>
          <w:ilvl w:val="0"/>
          <w:numId w:val="13"/>
        </w:numPr>
        <w:spacing w:before="0" w:after="0"/>
        <w:rPr>
          <w:rFonts w:eastAsia="Calibri" w:cstheme="minorHAnsi"/>
        </w:rPr>
      </w:pPr>
      <w:r w:rsidRPr="004B6904">
        <w:rPr>
          <w:rFonts w:eastAsia="Calibri" w:cstheme="minorHAnsi"/>
        </w:rPr>
        <w:t>likwidacja kolizyjnych skrzyżowań kolejowo -drogow</w:t>
      </w:r>
      <w:r w:rsidR="00BC3A7B">
        <w:rPr>
          <w:rFonts w:eastAsia="Calibri" w:cstheme="minorHAnsi"/>
        </w:rPr>
        <w:t>ych i budowa ścieżek rowerowych,</w:t>
      </w:r>
    </w:p>
    <w:p w14:paraId="58937FAB" w14:textId="0E1ADD98" w:rsidR="002E1841" w:rsidRPr="004B6904" w:rsidRDefault="00A87A35" w:rsidP="004B6904">
      <w:pPr>
        <w:numPr>
          <w:ilvl w:val="0"/>
          <w:numId w:val="13"/>
        </w:numPr>
        <w:spacing w:before="0" w:after="0"/>
        <w:rPr>
          <w:rFonts w:eastAsia="Calibri" w:cstheme="minorHAnsi"/>
        </w:rPr>
      </w:pPr>
      <w:r w:rsidRPr="004B6904">
        <w:rPr>
          <w:rFonts w:eastAsia="Calibri" w:cstheme="minorHAnsi"/>
        </w:rPr>
        <w:t>tworzenie i pro</w:t>
      </w:r>
      <w:r w:rsidR="00BC3A7B">
        <w:rPr>
          <w:rFonts w:eastAsia="Calibri" w:cstheme="minorHAnsi"/>
        </w:rPr>
        <w:t>mocja wspólnych marek lokalnych,</w:t>
      </w:r>
    </w:p>
    <w:p w14:paraId="6229C629" w14:textId="6B9BF1AE" w:rsidR="00D64FB9" w:rsidRPr="004B6904" w:rsidRDefault="00A87A35" w:rsidP="004B6904">
      <w:pPr>
        <w:numPr>
          <w:ilvl w:val="0"/>
          <w:numId w:val="13"/>
        </w:numPr>
        <w:spacing w:before="0" w:after="0"/>
        <w:rPr>
          <w:rFonts w:eastAsia="Calibri" w:cstheme="minorHAnsi"/>
        </w:rPr>
      </w:pPr>
      <w:r w:rsidRPr="004B6904">
        <w:rPr>
          <w:rFonts w:eastAsia="Calibri" w:cstheme="minorHAnsi"/>
        </w:rPr>
        <w:t>budowa i rozwój partnerstw lokalnych.</w:t>
      </w:r>
    </w:p>
    <w:p w14:paraId="775582E3" w14:textId="6553CE30" w:rsidR="00636FD1" w:rsidRPr="00247F70" w:rsidRDefault="009B2978" w:rsidP="006F2921">
      <w:pPr>
        <w:pStyle w:val="Nagwek1"/>
      </w:pPr>
      <w:bookmarkStart w:id="56" w:name="_Toc64650829"/>
      <w:bookmarkStart w:id="57" w:name="_Toc129255232"/>
      <w:bookmarkEnd w:id="8"/>
      <w:r>
        <w:lastRenderedPageBreak/>
        <w:t xml:space="preserve">3. </w:t>
      </w:r>
      <w:r w:rsidR="00FC6862" w:rsidRPr="00247F70">
        <w:t>Wizja</w:t>
      </w:r>
      <w:r w:rsidR="00BA3AF7" w:rsidRPr="00247F70">
        <w:t xml:space="preserve"> i cele rozwojowe obszaru </w:t>
      </w:r>
      <w:bookmarkEnd w:id="56"/>
      <w:r w:rsidR="00957B38" w:rsidRPr="00247F70">
        <w:t>porozumienia</w:t>
      </w:r>
      <w:bookmarkEnd w:id="57"/>
    </w:p>
    <w:p w14:paraId="6214BF9F" w14:textId="77777777" w:rsidR="002E1841" w:rsidRDefault="002E1841" w:rsidP="00D91805">
      <w:pPr>
        <w:spacing w:before="0" w:after="0" w:line="240" w:lineRule="auto"/>
        <w:rPr>
          <w:rFonts w:cstheme="minorHAnsi"/>
          <w:sz w:val="22"/>
        </w:rPr>
      </w:pPr>
    </w:p>
    <w:p w14:paraId="78A52161" w14:textId="2D95ACD9" w:rsidR="008C2D7F" w:rsidRPr="004B6904" w:rsidRDefault="005E412E" w:rsidP="004B6904">
      <w:pPr>
        <w:spacing w:before="0" w:after="0"/>
        <w:ind w:firstLine="426"/>
        <w:rPr>
          <w:rFonts w:cstheme="minorHAnsi"/>
        </w:rPr>
      </w:pPr>
      <w:r w:rsidRPr="004B6904">
        <w:rPr>
          <w:rFonts w:cstheme="minorHAnsi"/>
        </w:rPr>
        <w:t xml:space="preserve">Część projekcyjna </w:t>
      </w:r>
      <w:r w:rsidR="00A962D6" w:rsidRPr="004B6904">
        <w:rPr>
          <w:rFonts w:cstheme="minorHAnsi"/>
        </w:rPr>
        <w:t>S</w:t>
      </w:r>
      <w:r w:rsidRPr="004B6904">
        <w:rPr>
          <w:rFonts w:cstheme="minorHAnsi"/>
        </w:rPr>
        <w:t xml:space="preserve">trategii </w:t>
      </w:r>
      <w:r w:rsidR="00F83C35" w:rsidRPr="004B6904">
        <w:rPr>
          <w:rFonts w:cstheme="minorHAnsi"/>
        </w:rPr>
        <w:t>został</w:t>
      </w:r>
      <w:r w:rsidRPr="004B6904">
        <w:rPr>
          <w:rFonts w:cstheme="minorHAnsi"/>
        </w:rPr>
        <w:t>a</w:t>
      </w:r>
      <w:r w:rsidR="00F83C35" w:rsidRPr="004B6904">
        <w:rPr>
          <w:rFonts w:cstheme="minorHAnsi"/>
        </w:rPr>
        <w:t xml:space="preserve"> wypracowan</w:t>
      </w:r>
      <w:r w:rsidRPr="004B6904">
        <w:rPr>
          <w:rFonts w:cstheme="minorHAnsi"/>
        </w:rPr>
        <w:t>a</w:t>
      </w:r>
      <w:r w:rsidR="008C2D7F" w:rsidRPr="004B6904">
        <w:rPr>
          <w:rFonts w:cstheme="minorHAnsi"/>
        </w:rPr>
        <w:t xml:space="preserve"> w trybie partycypacyjno-eksperckim. Formułując wizj</w:t>
      </w:r>
      <w:r w:rsidR="00F83C35" w:rsidRPr="004B6904">
        <w:rPr>
          <w:rFonts w:cstheme="minorHAnsi"/>
        </w:rPr>
        <w:t>ę</w:t>
      </w:r>
      <w:r w:rsidR="008C2D7F" w:rsidRPr="004B6904">
        <w:rPr>
          <w:rFonts w:cstheme="minorHAnsi"/>
        </w:rPr>
        <w:t xml:space="preserve"> i cele strategiczne wykorzystano podejście zintegrowane łączące </w:t>
      </w:r>
      <w:r w:rsidR="0076496C" w:rsidRPr="004B6904">
        <w:rPr>
          <w:rFonts w:cstheme="minorHAnsi"/>
        </w:rPr>
        <w:br/>
      </w:r>
      <w:r w:rsidR="008C2D7F" w:rsidRPr="004B6904">
        <w:rPr>
          <w:rFonts w:cstheme="minorHAnsi"/>
        </w:rPr>
        <w:t xml:space="preserve">i grupujące różne wątki i obszary wyzwań zidentyfikowanych w trakcie procesu. </w:t>
      </w:r>
    </w:p>
    <w:p w14:paraId="71FE84F0" w14:textId="77777777" w:rsidR="008C2D7F" w:rsidRPr="004B6904" w:rsidRDefault="008C2D7F" w:rsidP="004B6904">
      <w:pPr>
        <w:spacing w:before="0" w:after="0"/>
        <w:rPr>
          <w:rFonts w:cstheme="minorHAnsi"/>
        </w:rPr>
      </w:pPr>
      <w:r w:rsidRPr="004B6904">
        <w:rPr>
          <w:rFonts w:cstheme="minorHAnsi"/>
        </w:rPr>
        <w:t xml:space="preserve">Na ostateczny kształt wizji oraz celów wpłynęły: </w:t>
      </w:r>
    </w:p>
    <w:p w14:paraId="4C3EF162" w14:textId="37B5658A" w:rsidR="008C2D7F" w:rsidRPr="004B6904" w:rsidRDefault="008C2D7F">
      <w:pPr>
        <w:pStyle w:val="Akapitzlist"/>
        <w:numPr>
          <w:ilvl w:val="0"/>
          <w:numId w:val="64"/>
        </w:numPr>
        <w:spacing w:before="0" w:after="0"/>
        <w:rPr>
          <w:rFonts w:cstheme="minorHAnsi"/>
        </w:rPr>
      </w:pPr>
      <w:r w:rsidRPr="004B6904">
        <w:rPr>
          <w:rFonts w:cstheme="minorHAnsi"/>
        </w:rPr>
        <w:t xml:space="preserve">wyniki analizy danych społeczno-gospodarczych, które pokazały atuty obszaru, ale </w:t>
      </w:r>
      <w:r w:rsidR="0076496C" w:rsidRPr="004B6904">
        <w:rPr>
          <w:rFonts w:cstheme="minorHAnsi"/>
        </w:rPr>
        <w:br/>
      </w:r>
      <w:r w:rsidRPr="004B6904">
        <w:rPr>
          <w:rFonts w:cstheme="minorHAnsi"/>
        </w:rPr>
        <w:t xml:space="preserve">i istniejące luki i potrzeby </w:t>
      </w:r>
      <w:r w:rsidR="00005799" w:rsidRPr="004B6904">
        <w:rPr>
          <w:rFonts w:cstheme="minorHAnsi"/>
        </w:rPr>
        <w:t>interwencji</w:t>
      </w:r>
      <w:r w:rsidR="00A962D6" w:rsidRPr="004B6904">
        <w:rPr>
          <w:rFonts w:cstheme="minorHAnsi"/>
        </w:rPr>
        <w:t>,</w:t>
      </w:r>
    </w:p>
    <w:p w14:paraId="467B74A1" w14:textId="72848FDA" w:rsidR="0076496C" w:rsidRPr="004B6904" w:rsidRDefault="008C2D7F">
      <w:pPr>
        <w:pStyle w:val="Akapitzlist"/>
        <w:numPr>
          <w:ilvl w:val="0"/>
          <w:numId w:val="64"/>
        </w:numPr>
        <w:spacing w:before="0" w:after="0"/>
        <w:rPr>
          <w:rFonts w:cstheme="minorHAnsi"/>
        </w:rPr>
      </w:pPr>
      <w:r w:rsidRPr="004B6904">
        <w:rPr>
          <w:rFonts w:cstheme="minorHAnsi"/>
        </w:rPr>
        <w:t xml:space="preserve">opinie mieszkańców na temat tego w jakim otoczeniu chcieliby żyć i jakie </w:t>
      </w:r>
      <w:r w:rsidR="00FF2685" w:rsidRPr="004B6904">
        <w:rPr>
          <w:rFonts w:cstheme="minorHAnsi"/>
        </w:rPr>
        <w:t xml:space="preserve">aspekty </w:t>
      </w:r>
      <w:r w:rsidRPr="004B6904">
        <w:rPr>
          <w:rFonts w:cstheme="minorHAnsi"/>
        </w:rPr>
        <w:t>wymagają</w:t>
      </w:r>
      <w:r w:rsidR="00FF2685" w:rsidRPr="004B6904">
        <w:rPr>
          <w:rFonts w:cstheme="minorHAnsi"/>
        </w:rPr>
        <w:t xml:space="preserve"> istotnych i pilnych</w:t>
      </w:r>
      <w:r w:rsidRPr="004B6904">
        <w:rPr>
          <w:rFonts w:cstheme="minorHAnsi"/>
        </w:rPr>
        <w:t xml:space="preserve"> zmian</w:t>
      </w:r>
      <w:r w:rsidRPr="004B6904">
        <w:rPr>
          <w:rStyle w:val="Odwoanieprzypisudolnego"/>
          <w:rFonts w:cstheme="minorHAnsi"/>
        </w:rPr>
        <w:footnoteReference w:id="4"/>
      </w:r>
      <w:r w:rsidRPr="004B6904">
        <w:rPr>
          <w:rFonts w:cstheme="minorHAnsi"/>
        </w:rPr>
        <w:t xml:space="preserve">; </w:t>
      </w:r>
    </w:p>
    <w:p w14:paraId="30A42984" w14:textId="3AF03E79" w:rsidR="008C2D7F" w:rsidRPr="004B6904" w:rsidRDefault="00A87BA0">
      <w:pPr>
        <w:pStyle w:val="Akapitzlist"/>
        <w:numPr>
          <w:ilvl w:val="0"/>
          <w:numId w:val="64"/>
        </w:numPr>
        <w:spacing w:before="0" w:after="0"/>
        <w:rPr>
          <w:rFonts w:cstheme="minorHAnsi"/>
        </w:rPr>
      </w:pPr>
      <w:r w:rsidRPr="004B6904">
        <w:rPr>
          <w:rFonts w:cstheme="minorHAnsi"/>
        </w:rPr>
        <w:t xml:space="preserve">wnioski z </w:t>
      </w:r>
      <w:r w:rsidR="008C2D7F" w:rsidRPr="004B6904">
        <w:rPr>
          <w:rFonts w:cstheme="minorHAnsi"/>
        </w:rPr>
        <w:t>dyskusj</w:t>
      </w:r>
      <w:r w:rsidRPr="004B6904">
        <w:rPr>
          <w:rFonts w:cstheme="minorHAnsi"/>
        </w:rPr>
        <w:t xml:space="preserve">i </w:t>
      </w:r>
      <w:r w:rsidR="008C2D7F" w:rsidRPr="004B6904">
        <w:rPr>
          <w:rFonts w:cstheme="minorHAnsi"/>
        </w:rPr>
        <w:t>prowadzon</w:t>
      </w:r>
      <w:r w:rsidRPr="004B6904">
        <w:rPr>
          <w:rFonts w:cstheme="minorHAnsi"/>
        </w:rPr>
        <w:t>ych</w:t>
      </w:r>
      <w:r w:rsidR="008C2D7F" w:rsidRPr="004B6904">
        <w:rPr>
          <w:rFonts w:cstheme="minorHAnsi"/>
        </w:rPr>
        <w:t xml:space="preserve"> podczas spotkań </w:t>
      </w:r>
      <w:r w:rsidR="00CD2446" w:rsidRPr="004B6904">
        <w:rPr>
          <w:rFonts w:cstheme="minorHAnsi"/>
        </w:rPr>
        <w:t>strategicznych</w:t>
      </w:r>
      <w:r w:rsidR="008C2D7F" w:rsidRPr="004B6904">
        <w:rPr>
          <w:rFonts w:cstheme="minorHAnsi"/>
        </w:rPr>
        <w:t xml:space="preserve"> z </w:t>
      </w:r>
      <w:r w:rsidR="0076496C" w:rsidRPr="004B6904">
        <w:rPr>
          <w:rFonts w:cstheme="minorHAnsi"/>
        </w:rPr>
        <w:t>Zespołem Operacyjnym</w:t>
      </w:r>
      <w:r w:rsidR="008C2D7F" w:rsidRPr="004B6904">
        <w:rPr>
          <w:rFonts w:cstheme="minorHAnsi"/>
        </w:rPr>
        <w:t xml:space="preserve">, Radą </w:t>
      </w:r>
      <w:r w:rsidR="0076496C" w:rsidRPr="004B6904">
        <w:rPr>
          <w:rFonts w:cstheme="minorHAnsi"/>
        </w:rPr>
        <w:t>Porozumienia</w:t>
      </w:r>
      <w:r w:rsidR="008C2D7F" w:rsidRPr="004B6904">
        <w:rPr>
          <w:rFonts w:cstheme="minorHAnsi"/>
        </w:rPr>
        <w:t xml:space="preserve"> oraz</w:t>
      </w:r>
      <w:r w:rsidRPr="004B6904">
        <w:rPr>
          <w:rFonts w:cstheme="minorHAnsi"/>
        </w:rPr>
        <w:t xml:space="preserve"> warsztatów </w:t>
      </w:r>
      <w:r w:rsidR="00894E5B" w:rsidRPr="004B6904">
        <w:rPr>
          <w:rFonts w:cstheme="minorHAnsi"/>
        </w:rPr>
        <w:t xml:space="preserve">z </w:t>
      </w:r>
      <w:r w:rsidR="008C2D7F" w:rsidRPr="004B6904">
        <w:rPr>
          <w:rFonts w:cstheme="minorHAnsi"/>
        </w:rPr>
        <w:t>interesariuszami.</w:t>
      </w:r>
    </w:p>
    <w:p w14:paraId="1B1BF4E6" w14:textId="77777777" w:rsidR="00D43965" w:rsidRPr="00247F70" w:rsidRDefault="00D43965" w:rsidP="00D91805">
      <w:pPr>
        <w:spacing w:before="0" w:after="0" w:line="240" w:lineRule="auto"/>
        <w:rPr>
          <w:rFonts w:cstheme="minorHAnsi"/>
        </w:rPr>
      </w:pPr>
    </w:p>
    <w:p w14:paraId="105DFBB2" w14:textId="212369BB" w:rsidR="00247C2E" w:rsidRDefault="00BB19F8" w:rsidP="005E0230">
      <w:pPr>
        <w:pStyle w:val="Nagwek2"/>
      </w:pPr>
      <w:bookmarkStart w:id="58" w:name="_Toc129255233"/>
      <w:r>
        <w:t xml:space="preserve">3.1. </w:t>
      </w:r>
      <w:r w:rsidR="00247C2E" w:rsidRPr="00247F70">
        <w:t>Wizja i misja</w:t>
      </w:r>
      <w:bookmarkEnd w:id="58"/>
    </w:p>
    <w:p w14:paraId="406C2D32" w14:textId="77777777" w:rsidR="002E1841" w:rsidRPr="00C11C45" w:rsidRDefault="002E1841" w:rsidP="00D91805">
      <w:pPr>
        <w:pStyle w:val="Bezodstpw"/>
        <w:ind w:left="0"/>
        <w:rPr>
          <w:rFonts w:cstheme="minorHAnsi"/>
          <w:b/>
          <w:bCs/>
          <w:sz w:val="22"/>
          <w:lang w:val="pl-PL"/>
        </w:rPr>
      </w:pPr>
    </w:p>
    <w:p w14:paraId="5529C613" w14:textId="0486BF79" w:rsidR="005B6185" w:rsidRPr="00C11C45" w:rsidRDefault="00247C2E" w:rsidP="004B6904">
      <w:pPr>
        <w:pStyle w:val="Bezodstpw"/>
        <w:spacing w:line="276" w:lineRule="auto"/>
        <w:ind w:left="0"/>
        <w:jc w:val="both"/>
        <w:rPr>
          <w:rFonts w:cstheme="minorHAnsi"/>
          <w:b/>
          <w:bCs/>
          <w:lang w:val="pl-PL"/>
        </w:rPr>
      </w:pPr>
      <w:r w:rsidRPr="00C11C45">
        <w:rPr>
          <w:rFonts w:cstheme="minorHAnsi"/>
          <w:b/>
          <w:bCs/>
          <w:lang w:val="pl-PL"/>
        </w:rPr>
        <w:t>WIZJA</w:t>
      </w:r>
    </w:p>
    <w:p w14:paraId="7EBB696D" w14:textId="23B6231A" w:rsidR="00E57D7E" w:rsidRPr="004B6904" w:rsidRDefault="00653A83" w:rsidP="004B6904">
      <w:pPr>
        <w:spacing w:before="0" w:after="0"/>
        <w:rPr>
          <w:rFonts w:cstheme="minorHAnsi"/>
        </w:rPr>
      </w:pPr>
      <w:r w:rsidRPr="004B6904">
        <w:rPr>
          <w:rFonts w:cstheme="minorHAnsi"/>
        </w:rPr>
        <w:t xml:space="preserve">W wyniku przeprowadzonego procesu warsztatowego i podjętych </w:t>
      </w:r>
      <w:r w:rsidRPr="004B6904">
        <w:rPr>
          <w:rFonts w:cstheme="minorHAnsi"/>
          <w:b/>
          <w:bCs/>
        </w:rPr>
        <w:t>decyzji strategicznych</w:t>
      </w:r>
      <w:r w:rsidRPr="004B6904">
        <w:rPr>
          <w:rFonts w:cstheme="minorHAnsi"/>
        </w:rPr>
        <w:t xml:space="preserve"> </w:t>
      </w:r>
      <w:r w:rsidR="00AA1747" w:rsidRPr="004B6904">
        <w:rPr>
          <w:rFonts w:cstheme="minorHAnsi"/>
        </w:rPr>
        <w:t>określona</w:t>
      </w:r>
      <w:r w:rsidR="005C493E" w:rsidRPr="004B6904">
        <w:rPr>
          <w:rFonts w:cstheme="minorHAnsi"/>
        </w:rPr>
        <w:t xml:space="preserve"> została wizja </w:t>
      </w:r>
      <w:r w:rsidR="0076496C" w:rsidRPr="004B6904">
        <w:rPr>
          <w:rFonts w:cstheme="minorHAnsi"/>
        </w:rPr>
        <w:t>Partnerstwa</w:t>
      </w:r>
      <w:r w:rsidR="005C493E" w:rsidRPr="004B6904">
        <w:rPr>
          <w:rFonts w:cstheme="minorHAnsi"/>
        </w:rPr>
        <w:t xml:space="preserve"> w 2030 roku: </w:t>
      </w:r>
    </w:p>
    <w:p w14:paraId="1D6D517F" w14:textId="77777777" w:rsidR="002E1841" w:rsidRPr="002E1841" w:rsidRDefault="002E1841" w:rsidP="00D91805">
      <w:pPr>
        <w:spacing w:before="0" w:after="0" w:line="240" w:lineRule="auto"/>
        <w:rPr>
          <w:rFonts w:cstheme="minorHAnsi"/>
          <w:sz w:val="22"/>
        </w:rPr>
      </w:pPr>
    </w:p>
    <w:tbl>
      <w:tblPr>
        <w:tblStyle w:val="Tabela-Siatka"/>
        <w:tblW w:w="0" w:type="auto"/>
        <w:jc w:val="center"/>
        <w:tblLook w:val="04A0" w:firstRow="1" w:lastRow="0" w:firstColumn="1" w:lastColumn="0" w:noHBand="0" w:noVBand="1"/>
      </w:tblPr>
      <w:tblGrid>
        <w:gridCol w:w="9060"/>
      </w:tblGrid>
      <w:tr w:rsidR="0076496C" w:rsidRPr="002E1841" w14:paraId="05D81105" w14:textId="77777777" w:rsidTr="00BC3A7B">
        <w:trPr>
          <w:trHeight w:val="1098"/>
          <w:jc w:val="center"/>
        </w:trPr>
        <w:tc>
          <w:tcPr>
            <w:tcW w:w="9210" w:type="dxa"/>
            <w:shd w:val="clear" w:color="auto" w:fill="FFF7E1"/>
          </w:tcPr>
          <w:p w14:paraId="4DBA799B" w14:textId="128F6F86" w:rsidR="00A962D6" w:rsidRPr="002E1841" w:rsidRDefault="0023527F" w:rsidP="004B6904">
            <w:pPr>
              <w:spacing w:before="0" w:after="0"/>
              <w:rPr>
                <w:rFonts w:cstheme="minorHAnsi"/>
                <w:sz w:val="22"/>
              </w:rPr>
            </w:pPr>
            <w:r w:rsidRPr="002E1841">
              <w:rPr>
                <w:sz w:val="22"/>
              </w:rPr>
              <w:t>GMINY FAŁKÓW, RADOSZYCE I RUDA MALENIECKA ORAZ ICH INTERESARIUSZE (MIESZKAŃCY, PRZEDSIĘBIORCY, ORGANIZACJE POZARZĄDOWE)</w:t>
            </w:r>
            <w:r w:rsidR="000C2380" w:rsidRPr="002E1841">
              <w:rPr>
                <w:sz w:val="22"/>
              </w:rPr>
              <w:t xml:space="preserve"> WYKORZYSTUJĄ SWOJE POŁOŻENIE GEOGRAFICZNE (PÓŁNOC WOJEWÓDZTWA ŚWIĘTOKRZYSKIEGO I GRANICZENIE </w:t>
            </w:r>
            <w:r w:rsidR="002E1841">
              <w:rPr>
                <w:sz w:val="22"/>
              </w:rPr>
              <w:br/>
            </w:r>
            <w:r w:rsidR="000C2380" w:rsidRPr="002E1841">
              <w:rPr>
                <w:sz w:val="22"/>
              </w:rPr>
              <w:t xml:space="preserve">Z WOJEWÓDZTWEM ŁÓDZKIM), AKTYWNIE WSPIERAJĄCYM LOKALNYCH PRZEDSIĘBIORCÓW </w:t>
            </w:r>
            <w:r w:rsidR="002E1841">
              <w:rPr>
                <w:sz w:val="22"/>
              </w:rPr>
              <w:br/>
            </w:r>
            <w:r w:rsidR="000C2380" w:rsidRPr="002E1841">
              <w:rPr>
                <w:sz w:val="22"/>
              </w:rPr>
              <w:t>I TWORZĄCYM PRZYJAZNE WARUNKI DO ŻYCIA</w:t>
            </w:r>
            <w:r w:rsidRPr="002E1841">
              <w:rPr>
                <w:sz w:val="22"/>
              </w:rPr>
              <w:t xml:space="preserve"> POPRZEZ INICJOWANIE</w:t>
            </w:r>
            <w:r w:rsidR="000C2380" w:rsidRPr="002E1841">
              <w:rPr>
                <w:sz w:val="22"/>
              </w:rPr>
              <w:t xml:space="preserve"> I UCZESTN</w:t>
            </w:r>
            <w:r w:rsidRPr="002E1841">
              <w:rPr>
                <w:sz w:val="22"/>
              </w:rPr>
              <w:t xml:space="preserve">ICTWO </w:t>
            </w:r>
            <w:r w:rsidR="000C2380" w:rsidRPr="002E1841">
              <w:rPr>
                <w:sz w:val="22"/>
              </w:rPr>
              <w:t>W</w:t>
            </w:r>
            <w:r w:rsidRPr="002E1841">
              <w:rPr>
                <w:sz w:val="22"/>
              </w:rPr>
              <w:t xml:space="preserve"> RÓŻNYCH</w:t>
            </w:r>
            <w:r w:rsidR="000C2380" w:rsidRPr="002E1841">
              <w:rPr>
                <w:sz w:val="22"/>
              </w:rPr>
              <w:t xml:space="preserve"> INICJATYWACH WZMACNIAJĄCYCH POTENCJAŁ OBSZARU</w:t>
            </w:r>
            <w:r w:rsidR="000C2380" w:rsidRPr="002E1841">
              <w:rPr>
                <w:rFonts w:cstheme="minorHAnsi"/>
                <w:sz w:val="22"/>
              </w:rPr>
              <w:t>.</w:t>
            </w:r>
          </w:p>
        </w:tc>
      </w:tr>
    </w:tbl>
    <w:p w14:paraId="2A065B09" w14:textId="77777777" w:rsidR="00082BCC" w:rsidRPr="002E1841" w:rsidRDefault="00082BCC" w:rsidP="00D91805">
      <w:pPr>
        <w:spacing w:before="0" w:after="0" w:line="240" w:lineRule="auto"/>
        <w:rPr>
          <w:rFonts w:cstheme="minorHAnsi"/>
          <w:b/>
          <w:bCs/>
          <w:sz w:val="22"/>
        </w:rPr>
      </w:pPr>
    </w:p>
    <w:p w14:paraId="2322428D" w14:textId="7D1F04C1" w:rsidR="000B617A" w:rsidRPr="004B6904" w:rsidRDefault="00247C2E" w:rsidP="004B6904">
      <w:pPr>
        <w:spacing w:before="0" w:after="0"/>
        <w:rPr>
          <w:rFonts w:cstheme="minorHAnsi"/>
        </w:rPr>
      </w:pPr>
      <w:r w:rsidRPr="004B6904">
        <w:rPr>
          <w:rFonts w:cstheme="minorHAnsi"/>
          <w:b/>
          <w:bCs/>
        </w:rPr>
        <w:t>MISJA</w:t>
      </w:r>
      <w:r w:rsidR="008C3F7D" w:rsidRPr="004B6904">
        <w:rPr>
          <w:rFonts w:cstheme="minorHAnsi"/>
          <w:b/>
          <w:bCs/>
        </w:rPr>
        <w:t xml:space="preserve"> </w:t>
      </w:r>
      <w:r w:rsidR="000B617A" w:rsidRPr="004B6904">
        <w:rPr>
          <w:rFonts w:cstheme="minorHAnsi"/>
          <w:b/>
          <w:bCs/>
        </w:rPr>
        <w:t>partnerstwa</w:t>
      </w:r>
      <w:r w:rsidR="00C25268" w:rsidRPr="004B6904">
        <w:rPr>
          <w:rFonts w:cstheme="minorHAnsi"/>
        </w:rPr>
        <w:t xml:space="preserve"> czyli</w:t>
      </w:r>
      <w:r w:rsidR="000B617A" w:rsidRPr="004B6904">
        <w:rPr>
          <w:rFonts w:cstheme="minorHAnsi"/>
        </w:rPr>
        <w:t xml:space="preserve"> jego cel nadrzędny, stanowiący przyczynę zawarcia partnerstwa </w:t>
      </w:r>
      <w:r w:rsidR="007E0E01" w:rsidRPr="004B6904">
        <w:rPr>
          <w:rFonts w:cstheme="minorHAnsi"/>
        </w:rPr>
        <w:br/>
      </w:r>
      <w:r w:rsidR="000B617A" w:rsidRPr="004B6904">
        <w:rPr>
          <w:rFonts w:cstheme="minorHAnsi"/>
        </w:rPr>
        <w:t>i niezmienny w całym okresie jego trwania, została oparta o kluczowe wartości, wokół których zawiązało się i chce działać partnerstwo.</w:t>
      </w:r>
    </w:p>
    <w:p w14:paraId="717DF780" w14:textId="77777777" w:rsidR="004B6904" w:rsidRPr="002E1841" w:rsidRDefault="004B6904" w:rsidP="00D91805">
      <w:pPr>
        <w:spacing w:before="0" w:after="0" w:line="240" w:lineRule="auto"/>
        <w:rPr>
          <w:rFonts w:cstheme="minorHAnsi"/>
          <w:sz w:val="22"/>
        </w:rPr>
      </w:pPr>
    </w:p>
    <w:tbl>
      <w:tblPr>
        <w:tblStyle w:val="Tabela-Siatka"/>
        <w:tblW w:w="0" w:type="auto"/>
        <w:jc w:val="center"/>
        <w:tblLook w:val="04A0" w:firstRow="1" w:lastRow="0" w:firstColumn="1" w:lastColumn="0" w:noHBand="0" w:noVBand="1"/>
      </w:tblPr>
      <w:tblGrid>
        <w:gridCol w:w="9060"/>
      </w:tblGrid>
      <w:tr w:rsidR="007E0E01" w:rsidRPr="002E1841" w14:paraId="48ECEAE3" w14:textId="77777777" w:rsidTr="00BC3A7B">
        <w:trPr>
          <w:trHeight w:val="261"/>
          <w:jc w:val="center"/>
        </w:trPr>
        <w:tc>
          <w:tcPr>
            <w:tcW w:w="9210" w:type="dxa"/>
            <w:shd w:val="clear" w:color="auto" w:fill="FFF7E1"/>
          </w:tcPr>
          <w:p w14:paraId="4540258A" w14:textId="088CE609" w:rsidR="007E0E01" w:rsidRPr="002E1841" w:rsidRDefault="00E90B74" w:rsidP="004B6904">
            <w:pPr>
              <w:spacing w:before="0" w:after="0"/>
              <w:rPr>
                <w:rFonts w:cstheme="minorHAnsi"/>
                <w:sz w:val="22"/>
              </w:rPr>
            </w:pPr>
            <w:r w:rsidRPr="002E1841">
              <w:rPr>
                <w:rFonts w:ascii="Calibri" w:eastAsia="SimSun" w:hAnsi="Calibri" w:cs="Calibri"/>
                <w:bCs/>
                <w:sz w:val="22"/>
                <w:lang w:eastAsia="zh-CN"/>
              </w:rPr>
              <w:t xml:space="preserve">Tworzenie warunków do pobudzania aktywności społeczno-obywatelskiej i gospodarczej mieszkańców obszaru </w:t>
            </w:r>
            <w:r w:rsidR="000B1C5B" w:rsidRPr="002E1841">
              <w:rPr>
                <w:rFonts w:ascii="Calibri" w:eastAsia="SimSun" w:hAnsi="Calibri" w:cs="Calibri"/>
                <w:bCs/>
                <w:sz w:val="22"/>
                <w:lang w:eastAsia="zh-CN"/>
              </w:rPr>
              <w:t>gmin Fałków, Radoszyce i Ruda Maleniecka.</w:t>
            </w:r>
          </w:p>
        </w:tc>
      </w:tr>
    </w:tbl>
    <w:p w14:paraId="22867589" w14:textId="77777777" w:rsidR="002E1841" w:rsidRDefault="002E1841" w:rsidP="00D91805">
      <w:pPr>
        <w:spacing w:before="0" w:after="160" w:line="240" w:lineRule="auto"/>
        <w:rPr>
          <w:sz w:val="22"/>
        </w:rPr>
      </w:pPr>
    </w:p>
    <w:p w14:paraId="26BE9477" w14:textId="7FEBE85C" w:rsidR="00CD3D2A" w:rsidRPr="004B6904" w:rsidRDefault="00082BCC" w:rsidP="004B6904">
      <w:pPr>
        <w:spacing w:before="0" w:after="160"/>
      </w:pPr>
      <w:r w:rsidRPr="004B6904">
        <w:t xml:space="preserve">Odpowiedzią na zdefiniowaną wizję obszaru są: </w:t>
      </w:r>
      <w:r w:rsidRPr="004B6904">
        <w:rPr>
          <w:b/>
          <w:bCs/>
        </w:rPr>
        <w:t>cel strategiczny</w:t>
      </w:r>
      <w:r w:rsidRPr="004B6904">
        <w:t xml:space="preserve"> i </w:t>
      </w:r>
      <w:r w:rsidRPr="004B6904">
        <w:rPr>
          <w:b/>
          <w:bCs/>
        </w:rPr>
        <w:t>trzy cele operacyjne</w:t>
      </w:r>
      <w:r w:rsidRPr="004B6904">
        <w:t xml:space="preserve">. </w:t>
      </w:r>
      <w:r w:rsidR="00CD3D2A" w:rsidRPr="004B6904">
        <w:br/>
      </w:r>
      <w:r w:rsidRPr="004B6904">
        <w:t xml:space="preserve">W strategii rozwoju ponadlokalnego sformułowano jeden cel strategiczny i trzy cele operacyjne, które obejmują najistotniejsze potrzeby i oczekiwania interesariuszy w zakresie rozwoju gospodarczego obszaru, ochrony dziedzictwa kulturowego, gospodarki </w:t>
      </w:r>
      <w:r w:rsidRPr="004B6904">
        <w:lastRenderedPageBreak/>
        <w:t>niskoemisyjnej i ochrony środowiska, wzmacniania „odporności” obszaru, jak również rozwoju kapitału ludzkiego i wykorzystania nowoczesnych technologii informacyjno</w:t>
      </w:r>
      <w:r w:rsidR="00CD3D2A" w:rsidRPr="004B6904">
        <w:t>-</w:t>
      </w:r>
      <w:r w:rsidRPr="004B6904">
        <w:t xml:space="preserve">komunikacyjnych. </w:t>
      </w:r>
    </w:p>
    <w:p w14:paraId="0B9FC789" w14:textId="3E7C849E" w:rsidR="00CD3D2A" w:rsidRPr="004B6904" w:rsidRDefault="00082BCC" w:rsidP="004B6904">
      <w:pPr>
        <w:pStyle w:val="Bezodstpw"/>
        <w:spacing w:line="276" w:lineRule="auto"/>
        <w:ind w:left="0"/>
        <w:jc w:val="both"/>
        <w:rPr>
          <w:lang w:val="pl-PL"/>
        </w:rPr>
      </w:pPr>
      <w:r w:rsidRPr="004B6904">
        <w:rPr>
          <w:b/>
          <w:bCs/>
          <w:lang w:val="pl-PL"/>
        </w:rPr>
        <w:t>Cel strategiczny i cele operacyjne</w:t>
      </w:r>
      <w:r w:rsidRPr="004B6904">
        <w:rPr>
          <w:lang w:val="pl-PL"/>
        </w:rPr>
        <w:t xml:space="preserve"> są wobec siebie </w:t>
      </w:r>
      <w:r w:rsidRPr="004B6904">
        <w:rPr>
          <w:b/>
          <w:bCs/>
          <w:lang w:val="pl-PL"/>
        </w:rPr>
        <w:t>komplementarne,</w:t>
      </w:r>
      <w:r w:rsidRPr="004B6904">
        <w:rPr>
          <w:lang w:val="pl-PL"/>
        </w:rPr>
        <w:t xml:space="preserve"> dzięki czemu działania zaplanowanie w ramach nich tworzą wspólną całość przyczyniającą się do rozwoju obszaru. </w:t>
      </w:r>
      <w:r w:rsidR="00CD3D2A" w:rsidRPr="004B6904">
        <w:rPr>
          <w:lang w:val="pl-PL"/>
        </w:rPr>
        <w:br/>
      </w:r>
      <w:r w:rsidRPr="004B6904">
        <w:rPr>
          <w:lang w:val="pl-PL"/>
        </w:rPr>
        <w:t xml:space="preserve">W ramach celów operacyjnych przedstawiono główne działania, których realizacja będzie kluczowa dla osiągnięcia celu operacyjnego. Działania będą przekładały się na konkretne projekty realizowane przez jednostki samorządu terytorialnego i inne podmioty zainteresowane udziałem w realizacji strategii. Lista projektów może ulegać zmianie </w:t>
      </w:r>
      <w:r w:rsidR="004B6904">
        <w:rPr>
          <w:lang w:val="pl-PL"/>
        </w:rPr>
        <w:br/>
      </w:r>
      <w:r w:rsidRPr="004B6904">
        <w:rPr>
          <w:lang w:val="pl-PL"/>
        </w:rPr>
        <w:t xml:space="preserve">i powinna być ona aktualizowana jako wynik działań monitoringowych. Zdefiniowane cele dotyczą rozwoju gospodarczego, społecznego i przestrzennego, jako że obszary te wzajemnie się przenikają i jedynie wspólna ich realizacja może generować trwałe efekty rozwojowe. Zaprezentowane cele </w:t>
      </w:r>
      <w:r w:rsidR="00B05182" w:rsidRPr="004B6904">
        <w:rPr>
          <w:lang w:val="pl-PL"/>
        </w:rPr>
        <w:t>o</w:t>
      </w:r>
      <w:r w:rsidRPr="004B6904">
        <w:rPr>
          <w:lang w:val="pl-PL"/>
        </w:rPr>
        <w:t>pierają się o kilka podstawowych zasad prowadzeni</w:t>
      </w:r>
      <w:r w:rsidR="00B05182" w:rsidRPr="004B6904">
        <w:rPr>
          <w:lang w:val="pl-PL"/>
        </w:rPr>
        <w:t xml:space="preserve">a </w:t>
      </w:r>
      <w:r w:rsidRPr="004B6904">
        <w:rPr>
          <w:lang w:val="pl-PL"/>
        </w:rPr>
        <w:t xml:space="preserve">polityk rozwojowych w tym przede wszystkim: </w:t>
      </w:r>
    </w:p>
    <w:p w14:paraId="773FCE6A" w14:textId="3C7600EF" w:rsidR="00CD3D2A" w:rsidRPr="004B6904" w:rsidRDefault="00082BCC" w:rsidP="004B6904">
      <w:pPr>
        <w:pStyle w:val="Bezodstpw"/>
        <w:spacing w:line="276" w:lineRule="auto"/>
        <w:ind w:left="0" w:firstLine="708"/>
        <w:jc w:val="both"/>
        <w:rPr>
          <w:lang w:val="pl-PL"/>
        </w:rPr>
      </w:pPr>
      <w:r w:rsidRPr="004B6904">
        <w:rPr>
          <w:lang w:val="pl-PL"/>
        </w:rPr>
        <w:t>▪ zasadę zintegrowanego podejścia terytorialnego</w:t>
      </w:r>
      <w:r w:rsidR="002E1841" w:rsidRPr="004B6904">
        <w:rPr>
          <w:lang w:val="pl-PL"/>
        </w:rPr>
        <w:t>,</w:t>
      </w:r>
    </w:p>
    <w:p w14:paraId="2A3EC870" w14:textId="4D5131F0" w:rsidR="00CD3D2A" w:rsidRPr="004B6904" w:rsidRDefault="00082BCC" w:rsidP="004B6904">
      <w:pPr>
        <w:pStyle w:val="Bezodstpw"/>
        <w:spacing w:line="276" w:lineRule="auto"/>
        <w:ind w:left="0" w:firstLine="708"/>
        <w:jc w:val="both"/>
        <w:rPr>
          <w:lang w:val="pl-PL"/>
        </w:rPr>
      </w:pPr>
      <w:r w:rsidRPr="004B6904">
        <w:rPr>
          <w:lang w:val="pl-PL"/>
        </w:rPr>
        <w:t>▪ zasadę wielopoziomowego zarządzania</w:t>
      </w:r>
      <w:r w:rsidR="002E1841" w:rsidRPr="004B6904">
        <w:rPr>
          <w:lang w:val="pl-PL"/>
        </w:rPr>
        <w:t>,</w:t>
      </w:r>
    </w:p>
    <w:p w14:paraId="1579EA86" w14:textId="34B914AA" w:rsidR="00CD3D2A" w:rsidRPr="004B6904" w:rsidRDefault="00082BCC" w:rsidP="004B6904">
      <w:pPr>
        <w:pStyle w:val="Bezodstpw"/>
        <w:spacing w:line="276" w:lineRule="auto"/>
        <w:ind w:left="0" w:firstLine="708"/>
        <w:jc w:val="both"/>
        <w:rPr>
          <w:lang w:val="pl-PL"/>
        </w:rPr>
      </w:pPr>
      <w:r w:rsidRPr="004B6904">
        <w:rPr>
          <w:lang w:val="pl-PL"/>
        </w:rPr>
        <w:t xml:space="preserve">▪ zasadę współdziałania i partycypacji </w:t>
      </w:r>
      <w:r w:rsidR="002E1841" w:rsidRPr="004B6904">
        <w:rPr>
          <w:lang w:val="pl-PL"/>
        </w:rPr>
        <w:t>społecznej,</w:t>
      </w:r>
    </w:p>
    <w:p w14:paraId="1A3A8304" w14:textId="49F86A74" w:rsidR="00CD3D2A" w:rsidRPr="004B6904" w:rsidRDefault="00082BCC" w:rsidP="004B6904">
      <w:pPr>
        <w:spacing w:before="0" w:after="160"/>
        <w:ind w:firstLine="708"/>
        <w:rPr>
          <w:lang w:eastAsia="ja-JP"/>
        </w:rPr>
      </w:pPr>
      <w:r w:rsidRPr="004B6904">
        <w:t xml:space="preserve">▪ zasadę racjonalnego kształtowania przestrzeni. </w:t>
      </w:r>
    </w:p>
    <w:p w14:paraId="65BA46D1" w14:textId="363BB424" w:rsidR="00081087" w:rsidRPr="002E1841" w:rsidRDefault="00081087" w:rsidP="00D91805">
      <w:pPr>
        <w:spacing w:before="0" w:after="0" w:line="240" w:lineRule="auto"/>
        <w:rPr>
          <w:rFonts w:cstheme="minorHAnsi"/>
          <w:sz w:val="22"/>
        </w:rPr>
      </w:pPr>
    </w:p>
    <w:p w14:paraId="37E5243A" w14:textId="4CC6820B" w:rsidR="00A3007D" w:rsidRPr="0096025D" w:rsidRDefault="00BB19F8" w:rsidP="005E0230">
      <w:pPr>
        <w:pStyle w:val="Nagwek2"/>
        <w:rPr>
          <w:lang w:eastAsia="ja-JP"/>
        </w:rPr>
      </w:pPr>
      <w:bookmarkStart w:id="59" w:name="_Toc129255234"/>
      <w:r>
        <w:t xml:space="preserve">3.2. </w:t>
      </w:r>
      <w:r w:rsidR="00B9553B" w:rsidRPr="0096025D">
        <w:t>Cele strategiczn</w:t>
      </w:r>
      <w:r w:rsidR="002855C3" w:rsidRPr="0096025D">
        <w:t>e</w:t>
      </w:r>
      <w:bookmarkEnd w:id="59"/>
      <w:r w:rsidR="00173B99" w:rsidRPr="0096025D">
        <w:rPr>
          <w:lang w:eastAsia="ja-JP"/>
        </w:rPr>
        <w:t xml:space="preserve"> </w:t>
      </w:r>
    </w:p>
    <w:p w14:paraId="57856DC1" w14:textId="77777777" w:rsidR="002E1841" w:rsidRDefault="002E1841" w:rsidP="00D91805">
      <w:pPr>
        <w:spacing w:before="0" w:after="0" w:line="240" w:lineRule="auto"/>
        <w:rPr>
          <w:rFonts w:eastAsia="Calibri" w:cstheme="minorHAnsi"/>
          <w:sz w:val="22"/>
          <w:lang w:eastAsia="ja-JP"/>
        </w:rPr>
      </w:pPr>
      <w:bookmarkStart w:id="60" w:name="_Hlk66868044"/>
    </w:p>
    <w:p w14:paraId="4FB03077" w14:textId="34D05FA1" w:rsidR="00C34F68" w:rsidRPr="004B6904" w:rsidRDefault="00C34F68" w:rsidP="004B6904">
      <w:pPr>
        <w:spacing w:before="0" w:after="0"/>
        <w:rPr>
          <w:rFonts w:eastAsia="Calibri" w:cstheme="minorHAnsi"/>
          <w:lang w:eastAsia="ja-JP"/>
        </w:rPr>
      </w:pPr>
      <w:r w:rsidRPr="004B6904">
        <w:rPr>
          <w:rFonts w:eastAsia="Calibri" w:cstheme="minorHAnsi"/>
          <w:lang w:eastAsia="ja-JP"/>
        </w:rPr>
        <w:t>Wizja rozwoju będzie urzeczywistniana dzięki koncentracji na osiąganiu</w:t>
      </w:r>
      <w:r w:rsidR="0096025D" w:rsidRPr="004B6904">
        <w:rPr>
          <w:rFonts w:eastAsia="Calibri" w:cstheme="minorHAnsi"/>
          <w:lang w:eastAsia="ja-JP"/>
        </w:rPr>
        <w:t xml:space="preserve"> </w:t>
      </w:r>
      <w:r w:rsidRPr="004B6904">
        <w:rPr>
          <w:rFonts w:eastAsia="Calibri" w:cstheme="minorHAnsi"/>
          <w:lang w:eastAsia="ja-JP"/>
        </w:rPr>
        <w:t>cel</w:t>
      </w:r>
      <w:r w:rsidR="0096025D" w:rsidRPr="004B6904">
        <w:rPr>
          <w:rFonts w:eastAsia="Calibri" w:cstheme="minorHAnsi"/>
          <w:lang w:eastAsia="ja-JP"/>
        </w:rPr>
        <w:t>u</w:t>
      </w:r>
      <w:r w:rsidRPr="004B6904">
        <w:rPr>
          <w:rFonts w:eastAsia="Calibri" w:cstheme="minorHAnsi"/>
          <w:lang w:eastAsia="ja-JP"/>
        </w:rPr>
        <w:t xml:space="preserve"> strategiczn</w:t>
      </w:r>
      <w:r w:rsidR="0096025D" w:rsidRPr="004B6904">
        <w:rPr>
          <w:rFonts w:eastAsia="Calibri" w:cstheme="minorHAnsi"/>
          <w:lang w:eastAsia="ja-JP"/>
        </w:rPr>
        <w:t>ego</w:t>
      </w:r>
      <w:r w:rsidR="009D70A6" w:rsidRPr="004B6904">
        <w:rPr>
          <w:rFonts w:eastAsia="Calibri" w:cstheme="minorHAnsi"/>
          <w:lang w:eastAsia="ja-JP"/>
        </w:rPr>
        <w:t>, któr</w:t>
      </w:r>
      <w:r w:rsidR="0096025D" w:rsidRPr="004B6904">
        <w:rPr>
          <w:rFonts w:eastAsia="Calibri" w:cstheme="minorHAnsi"/>
          <w:lang w:eastAsia="ja-JP"/>
        </w:rPr>
        <w:t>y</w:t>
      </w:r>
      <w:r w:rsidRPr="004B6904">
        <w:rPr>
          <w:rFonts w:eastAsia="Calibri" w:cstheme="minorHAnsi"/>
          <w:lang w:eastAsia="ja-JP"/>
        </w:rPr>
        <w:t xml:space="preserve"> </w:t>
      </w:r>
      <w:r w:rsidR="009D70A6" w:rsidRPr="004B6904">
        <w:rPr>
          <w:rFonts w:eastAsia="Calibri" w:cstheme="minorHAnsi"/>
          <w:lang w:eastAsia="ja-JP"/>
        </w:rPr>
        <w:t>z</w:t>
      </w:r>
      <w:r w:rsidRPr="004B6904">
        <w:rPr>
          <w:rFonts w:eastAsia="Calibri" w:cstheme="minorHAnsi"/>
          <w:lang w:eastAsia="ja-JP"/>
        </w:rPr>
        <w:t>ostał sformułowan</w:t>
      </w:r>
      <w:r w:rsidR="0096025D" w:rsidRPr="004B6904">
        <w:rPr>
          <w:rFonts w:eastAsia="Calibri" w:cstheme="minorHAnsi"/>
          <w:lang w:eastAsia="ja-JP"/>
        </w:rPr>
        <w:t>y</w:t>
      </w:r>
      <w:r w:rsidRPr="004B6904">
        <w:rPr>
          <w:rFonts w:eastAsia="Calibri" w:cstheme="minorHAnsi"/>
          <w:lang w:eastAsia="ja-JP"/>
        </w:rPr>
        <w:t xml:space="preserve"> na podstawie zidentyfikowanych problemów i potencjałów.</w:t>
      </w:r>
      <w:r w:rsidR="007C04DB" w:rsidRPr="004B6904">
        <w:rPr>
          <w:rFonts w:eastAsia="Calibri" w:cstheme="minorHAnsi"/>
          <w:lang w:eastAsia="ja-JP"/>
        </w:rPr>
        <w:t xml:space="preserve"> </w:t>
      </w:r>
    </w:p>
    <w:p w14:paraId="38F16726" w14:textId="77777777" w:rsidR="002E1841" w:rsidRPr="002E1841" w:rsidRDefault="002E1841" w:rsidP="00D91805">
      <w:pPr>
        <w:spacing w:before="0" w:after="0" w:line="240" w:lineRule="auto"/>
        <w:rPr>
          <w:rFonts w:eastAsia="Calibri" w:cstheme="minorHAnsi"/>
          <w:sz w:val="22"/>
          <w:lang w:eastAsia="ja-JP"/>
        </w:rPr>
      </w:pPr>
    </w:p>
    <w:tbl>
      <w:tblPr>
        <w:tblStyle w:val="Tabela-Siatka"/>
        <w:tblW w:w="0" w:type="auto"/>
        <w:jc w:val="center"/>
        <w:tblLook w:val="04A0" w:firstRow="1" w:lastRow="0" w:firstColumn="1" w:lastColumn="0" w:noHBand="0" w:noVBand="1"/>
      </w:tblPr>
      <w:tblGrid>
        <w:gridCol w:w="9060"/>
      </w:tblGrid>
      <w:tr w:rsidR="00082BCC" w:rsidRPr="002E1841" w14:paraId="510542C3" w14:textId="77777777" w:rsidTr="004B6904">
        <w:trPr>
          <w:jc w:val="center"/>
        </w:trPr>
        <w:tc>
          <w:tcPr>
            <w:tcW w:w="9060" w:type="dxa"/>
            <w:shd w:val="clear" w:color="auto" w:fill="FFF7E1"/>
          </w:tcPr>
          <w:p w14:paraId="62D06C6B" w14:textId="255B0F7C" w:rsidR="00082BCC" w:rsidRPr="004B6904" w:rsidRDefault="00082BCC" w:rsidP="00D91805">
            <w:pPr>
              <w:spacing w:before="0" w:after="0" w:line="240" w:lineRule="auto"/>
              <w:jc w:val="center"/>
              <w:rPr>
                <w:rFonts w:eastAsia="Calibri" w:cstheme="minorHAnsi"/>
                <w:b/>
                <w:bCs/>
                <w:color w:val="385623" w:themeColor="accent6" w:themeShade="80"/>
                <w:sz w:val="22"/>
                <w:u w:val="single"/>
                <w:lang w:eastAsia="ja-JP"/>
              </w:rPr>
            </w:pPr>
            <w:bookmarkStart w:id="61" w:name="_Hlk105486139"/>
            <w:r w:rsidRPr="004B6904">
              <w:rPr>
                <w:rFonts w:eastAsia="Calibri" w:cstheme="minorHAnsi"/>
                <w:b/>
                <w:bCs/>
                <w:color w:val="385623" w:themeColor="accent6" w:themeShade="80"/>
                <w:sz w:val="22"/>
                <w:u w:val="single"/>
                <w:lang w:eastAsia="ja-JP"/>
              </w:rPr>
              <w:t>Cel strategiczny</w:t>
            </w:r>
          </w:p>
          <w:p w14:paraId="23781689" w14:textId="7A3D98B7" w:rsidR="00082BCC" w:rsidRPr="002E1841" w:rsidRDefault="00082BCC" w:rsidP="00D91805">
            <w:pPr>
              <w:spacing w:before="0" w:after="0" w:line="240" w:lineRule="auto"/>
              <w:jc w:val="center"/>
              <w:rPr>
                <w:rFonts w:eastAsia="Calibri" w:cstheme="minorHAnsi"/>
                <w:sz w:val="22"/>
                <w:lang w:eastAsia="ja-JP"/>
              </w:rPr>
            </w:pPr>
            <w:r w:rsidRPr="004B6904">
              <w:rPr>
                <w:rFonts w:eastAsia="Calibri" w:cstheme="minorHAnsi"/>
                <w:b/>
                <w:bCs/>
                <w:color w:val="385623" w:themeColor="accent6" w:themeShade="80"/>
                <w:sz w:val="22"/>
                <w:lang w:eastAsia="ja-JP"/>
              </w:rPr>
              <w:t xml:space="preserve">Teren gmin </w:t>
            </w:r>
            <w:r w:rsidR="0096025D" w:rsidRPr="004B6904">
              <w:rPr>
                <w:rFonts w:eastAsia="Calibri" w:cstheme="minorHAnsi"/>
                <w:b/>
                <w:bCs/>
                <w:color w:val="385623" w:themeColor="accent6" w:themeShade="80"/>
                <w:sz w:val="22"/>
                <w:lang w:eastAsia="ja-JP"/>
              </w:rPr>
              <w:t xml:space="preserve">Fałków, Radoszyce i Ruda Maleniecka </w:t>
            </w:r>
            <w:r w:rsidRPr="004B6904">
              <w:rPr>
                <w:rFonts w:eastAsia="Calibri" w:cstheme="minorHAnsi"/>
                <w:b/>
                <w:bCs/>
                <w:color w:val="385623" w:themeColor="accent6" w:themeShade="80"/>
                <w:sz w:val="22"/>
                <w:lang w:eastAsia="ja-JP"/>
              </w:rPr>
              <w:t xml:space="preserve">to obszar </w:t>
            </w:r>
            <w:r w:rsidR="0096025D" w:rsidRPr="004B6904">
              <w:rPr>
                <w:rFonts w:eastAsia="Calibri" w:cstheme="minorHAnsi"/>
                <w:b/>
                <w:bCs/>
                <w:color w:val="385623" w:themeColor="accent6" w:themeShade="80"/>
                <w:sz w:val="22"/>
                <w:lang w:eastAsia="ja-JP"/>
              </w:rPr>
              <w:br/>
            </w:r>
            <w:r w:rsidRPr="004B6904">
              <w:rPr>
                <w:rFonts w:eastAsia="Calibri" w:cstheme="minorHAnsi"/>
                <w:b/>
                <w:bCs/>
                <w:color w:val="385623" w:themeColor="accent6" w:themeShade="80"/>
                <w:sz w:val="22"/>
                <w:lang w:eastAsia="ja-JP"/>
              </w:rPr>
              <w:t xml:space="preserve">o ponadprzeciętnej aktywności gospodarczej </w:t>
            </w:r>
            <w:r w:rsidR="00705C3A" w:rsidRPr="004B6904">
              <w:rPr>
                <w:rFonts w:eastAsia="Calibri" w:cstheme="minorHAnsi"/>
                <w:b/>
                <w:bCs/>
                <w:color w:val="385623" w:themeColor="accent6" w:themeShade="80"/>
                <w:sz w:val="22"/>
                <w:lang w:eastAsia="ja-JP"/>
              </w:rPr>
              <w:t xml:space="preserve">optymalnie </w:t>
            </w:r>
            <w:r w:rsidRPr="004B6904">
              <w:rPr>
                <w:rFonts w:eastAsia="Calibri" w:cstheme="minorHAnsi"/>
                <w:b/>
                <w:bCs/>
                <w:color w:val="385623" w:themeColor="accent6" w:themeShade="80"/>
                <w:sz w:val="22"/>
                <w:lang w:eastAsia="ja-JP"/>
              </w:rPr>
              <w:t xml:space="preserve">wykorzystujący </w:t>
            </w:r>
            <w:r w:rsidR="00705C3A" w:rsidRPr="004B6904">
              <w:rPr>
                <w:rFonts w:eastAsia="Calibri" w:cstheme="minorHAnsi"/>
                <w:b/>
                <w:bCs/>
                <w:color w:val="385623" w:themeColor="accent6" w:themeShade="80"/>
                <w:sz w:val="22"/>
                <w:lang w:eastAsia="ja-JP"/>
              </w:rPr>
              <w:t xml:space="preserve">zasoby i </w:t>
            </w:r>
            <w:r w:rsidRPr="004B6904">
              <w:rPr>
                <w:rFonts w:eastAsia="Calibri" w:cstheme="minorHAnsi"/>
                <w:b/>
                <w:bCs/>
                <w:color w:val="385623" w:themeColor="accent6" w:themeShade="80"/>
                <w:sz w:val="22"/>
                <w:lang w:eastAsia="ja-JP"/>
              </w:rPr>
              <w:t>walory naturalne</w:t>
            </w:r>
            <w:bookmarkEnd w:id="61"/>
          </w:p>
        </w:tc>
      </w:tr>
    </w:tbl>
    <w:p w14:paraId="0EBC4578" w14:textId="202D4164" w:rsidR="008C3F7D" w:rsidRPr="002E1841" w:rsidRDefault="008C3F7D" w:rsidP="00D91805">
      <w:pPr>
        <w:spacing w:before="0" w:after="0" w:line="240" w:lineRule="auto"/>
        <w:rPr>
          <w:rFonts w:eastAsia="Calibri" w:cstheme="minorHAnsi"/>
          <w:sz w:val="22"/>
          <w:lang w:eastAsia="ja-JP"/>
        </w:rPr>
      </w:pPr>
    </w:p>
    <w:p w14:paraId="58578CF0" w14:textId="2FB8E0F6" w:rsidR="00857D32" w:rsidRPr="004B6904" w:rsidRDefault="00857D32" w:rsidP="004B6904">
      <w:pPr>
        <w:spacing w:before="0" w:after="0"/>
      </w:pPr>
      <w:r w:rsidRPr="004B6904">
        <w:t xml:space="preserve">KLUCZOWE WSKAŹNIKI REALIZACJI CELU </w:t>
      </w:r>
      <w:r w:rsidR="00F842F0" w:rsidRPr="004B6904">
        <w:t>STRATEGICZNEGO:</w:t>
      </w:r>
    </w:p>
    <w:tbl>
      <w:tblPr>
        <w:tblStyle w:val="Tabela-Siatka"/>
        <w:tblW w:w="9072" w:type="dxa"/>
        <w:jc w:val="center"/>
        <w:tblLook w:val="04A0" w:firstRow="1" w:lastRow="0" w:firstColumn="1" w:lastColumn="0" w:noHBand="0" w:noVBand="1"/>
      </w:tblPr>
      <w:tblGrid>
        <w:gridCol w:w="6238"/>
        <w:gridCol w:w="1276"/>
        <w:gridCol w:w="1558"/>
      </w:tblGrid>
      <w:tr w:rsidR="00857D32" w:rsidRPr="004B6904" w14:paraId="2C32027D" w14:textId="77777777" w:rsidTr="00BC3A7B">
        <w:trPr>
          <w:trHeight w:val="397"/>
          <w:jc w:val="center"/>
        </w:trPr>
        <w:tc>
          <w:tcPr>
            <w:tcW w:w="6238" w:type="dxa"/>
            <w:shd w:val="clear" w:color="auto" w:fill="FFF7E1"/>
            <w:vAlign w:val="center"/>
          </w:tcPr>
          <w:p w14:paraId="31C6B499" w14:textId="77777777" w:rsidR="00857D32" w:rsidRPr="004B6904" w:rsidRDefault="00857D32" w:rsidP="004B6904">
            <w:pPr>
              <w:spacing w:before="0" w:after="0" w:line="240" w:lineRule="auto"/>
              <w:jc w:val="center"/>
              <w:rPr>
                <w:b/>
                <w:sz w:val="20"/>
              </w:rPr>
            </w:pPr>
            <w:r w:rsidRPr="004B6904">
              <w:rPr>
                <w:b/>
                <w:sz w:val="20"/>
              </w:rPr>
              <w:t>Nazwa wskaźnika</w:t>
            </w:r>
          </w:p>
        </w:tc>
        <w:tc>
          <w:tcPr>
            <w:tcW w:w="1276" w:type="dxa"/>
            <w:shd w:val="clear" w:color="auto" w:fill="FFF7E1"/>
            <w:vAlign w:val="center"/>
          </w:tcPr>
          <w:p w14:paraId="2F0B159E" w14:textId="77777777" w:rsidR="00857D32" w:rsidRPr="004B6904" w:rsidRDefault="00857D32" w:rsidP="004B6904">
            <w:pPr>
              <w:spacing w:before="0" w:after="0" w:line="240" w:lineRule="auto"/>
              <w:jc w:val="center"/>
              <w:rPr>
                <w:b/>
                <w:sz w:val="20"/>
              </w:rPr>
            </w:pPr>
            <w:r w:rsidRPr="004B6904">
              <w:rPr>
                <w:b/>
                <w:sz w:val="20"/>
              </w:rPr>
              <w:t>Jednostka miary</w:t>
            </w:r>
          </w:p>
        </w:tc>
        <w:tc>
          <w:tcPr>
            <w:tcW w:w="1558" w:type="dxa"/>
            <w:shd w:val="clear" w:color="auto" w:fill="FFF7E1"/>
            <w:vAlign w:val="center"/>
          </w:tcPr>
          <w:p w14:paraId="5749258A" w14:textId="77777777" w:rsidR="00857D32" w:rsidRPr="004B6904" w:rsidRDefault="00857D32" w:rsidP="004B6904">
            <w:pPr>
              <w:spacing w:before="0" w:after="0" w:line="240" w:lineRule="auto"/>
              <w:jc w:val="center"/>
              <w:rPr>
                <w:b/>
                <w:sz w:val="20"/>
              </w:rPr>
            </w:pPr>
            <w:r w:rsidRPr="004B6904">
              <w:rPr>
                <w:b/>
                <w:sz w:val="20"/>
              </w:rPr>
              <w:t>Częstotliwość pomiaru</w:t>
            </w:r>
          </w:p>
        </w:tc>
      </w:tr>
      <w:tr w:rsidR="00AD7496" w:rsidRPr="004B6904" w14:paraId="0DB798D9" w14:textId="77777777" w:rsidTr="00AD7496">
        <w:trPr>
          <w:trHeight w:val="397"/>
          <w:jc w:val="center"/>
        </w:trPr>
        <w:tc>
          <w:tcPr>
            <w:tcW w:w="6238" w:type="dxa"/>
            <w:shd w:val="clear" w:color="auto" w:fill="E2EFD9" w:themeFill="accent6" w:themeFillTint="33"/>
            <w:vAlign w:val="center"/>
          </w:tcPr>
          <w:p w14:paraId="159649B5" w14:textId="6299729E" w:rsidR="00AD7496" w:rsidRPr="004B6904" w:rsidRDefault="00AD7496" w:rsidP="00AD7496">
            <w:pPr>
              <w:spacing w:before="0" w:after="0" w:line="240" w:lineRule="auto"/>
              <w:jc w:val="center"/>
              <w:rPr>
                <w:sz w:val="20"/>
              </w:rPr>
            </w:pPr>
            <w:r w:rsidRPr="00F0346C">
              <w:rPr>
                <w:color w:val="000000" w:themeColor="text1"/>
                <w:sz w:val="20"/>
                <w:szCs w:val="20"/>
              </w:rPr>
              <w:t>Liczba ludności ogółem</w:t>
            </w:r>
          </w:p>
        </w:tc>
        <w:tc>
          <w:tcPr>
            <w:tcW w:w="1276" w:type="dxa"/>
            <w:shd w:val="clear" w:color="auto" w:fill="auto"/>
            <w:vAlign w:val="center"/>
          </w:tcPr>
          <w:p w14:paraId="4196657E" w14:textId="26DE24C2" w:rsidR="00AD7496" w:rsidRPr="004B6904" w:rsidRDefault="00AD7496" w:rsidP="00AD7496">
            <w:pPr>
              <w:spacing w:before="0" w:after="0" w:line="240" w:lineRule="auto"/>
              <w:jc w:val="center"/>
              <w:rPr>
                <w:sz w:val="20"/>
              </w:rPr>
            </w:pPr>
            <w:r w:rsidRPr="00F0346C">
              <w:rPr>
                <w:color w:val="000000" w:themeColor="text1"/>
                <w:sz w:val="20"/>
                <w:szCs w:val="20"/>
              </w:rPr>
              <w:t>osoba</w:t>
            </w:r>
          </w:p>
        </w:tc>
        <w:tc>
          <w:tcPr>
            <w:tcW w:w="1558" w:type="dxa"/>
            <w:vAlign w:val="center"/>
          </w:tcPr>
          <w:p w14:paraId="41C06A37" w14:textId="3389FEF0" w:rsidR="00AD7496" w:rsidRPr="004B6904" w:rsidRDefault="00AD7496" w:rsidP="00AD7496">
            <w:pPr>
              <w:spacing w:before="0" w:after="0" w:line="240" w:lineRule="auto"/>
              <w:jc w:val="center"/>
              <w:rPr>
                <w:sz w:val="20"/>
              </w:rPr>
            </w:pPr>
            <w:r w:rsidRPr="004B6904">
              <w:rPr>
                <w:sz w:val="20"/>
              </w:rPr>
              <w:t>Raz w roku</w:t>
            </w:r>
          </w:p>
        </w:tc>
      </w:tr>
      <w:tr w:rsidR="00AD7496" w:rsidRPr="004B6904" w14:paraId="2F31716C" w14:textId="77777777" w:rsidTr="00AD7496">
        <w:trPr>
          <w:trHeight w:val="397"/>
          <w:jc w:val="center"/>
        </w:trPr>
        <w:tc>
          <w:tcPr>
            <w:tcW w:w="6238" w:type="dxa"/>
            <w:shd w:val="clear" w:color="auto" w:fill="E2EFD9" w:themeFill="accent6" w:themeFillTint="33"/>
            <w:vAlign w:val="center"/>
          </w:tcPr>
          <w:p w14:paraId="576F80A4" w14:textId="0EFEA748" w:rsidR="00AD7496" w:rsidRPr="004B6904" w:rsidRDefault="00AD7496" w:rsidP="00AD7496">
            <w:pPr>
              <w:spacing w:before="0" w:after="0" w:line="240" w:lineRule="auto"/>
              <w:jc w:val="center"/>
              <w:rPr>
                <w:sz w:val="20"/>
              </w:rPr>
            </w:pPr>
            <w:r w:rsidRPr="005D0CB0">
              <w:rPr>
                <w:bCs/>
                <w:color w:val="000000" w:themeColor="text1"/>
                <w:sz w:val="20"/>
                <w:szCs w:val="20"/>
              </w:rPr>
              <w:t>Liczba gospodarstw domowych korzystających ze środowiskowej pomocy społecznej wg kryterium dochodowego na 10 tys. mieszkańców</w:t>
            </w:r>
          </w:p>
        </w:tc>
        <w:tc>
          <w:tcPr>
            <w:tcW w:w="1276" w:type="dxa"/>
            <w:shd w:val="clear" w:color="auto" w:fill="auto"/>
            <w:vAlign w:val="center"/>
          </w:tcPr>
          <w:p w14:paraId="6BA6FC2D" w14:textId="4D8EF682" w:rsidR="00AD7496" w:rsidRPr="004B6904" w:rsidRDefault="00AD7496" w:rsidP="00AD7496">
            <w:pPr>
              <w:spacing w:before="0" w:after="0" w:line="240" w:lineRule="auto"/>
              <w:jc w:val="center"/>
              <w:rPr>
                <w:sz w:val="20"/>
              </w:rPr>
            </w:pPr>
            <w:r w:rsidRPr="00F0346C">
              <w:rPr>
                <w:color w:val="000000" w:themeColor="text1"/>
                <w:sz w:val="20"/>
                <w:szCs w:val="20"/>
              </w:rPr>
              <w:t>osoba</w:t>
            </w:r>
          </w:p>
        </w:tc>
        <w:tc>
          <w:tcPr>
            <w:tcW w:w="1558" w:type="dxa"/>
            <w:vAlign w:val="center"/>
          </w:tcPr>
          <w:p w14:paraId="00253A12" w14:textId="370DC87E" w:rsidR="00AD7496" w:rsidRPr="004B6904" w:rsidRDefault="00AD7496" w:rsidP="00AD7496">
            <w:pPr>
              <w:spacing w:before="0" w:after="0" w:line="240" w:lineRule="auto"/>
              <w:jc w:val="center"/>
              <w:rPr>
                <w:sz w:val="20"/>
              </w:rPr>
            </w:pPr>
            <w:r w:rsidRPr="004B6904">
              <w:rPr>
                <w:sz w:val="20"/>
              </w:rPr>
              <w:t>Raz w roku</w:t>
            </w:r>
          </w:p>
        </w:tc>
      </w:tr>
      <w:tr w:rsidR="00AD7496" w:rsidRPr="004B6904" w14:paraId="5F06487F" w14:textId="77777777" w:rsidTr="00AD7496">
        <w:trPr>
          <w:trHeight w:val="397"/>
          <w:jc w:val="center"/>
        </w:trPr>
        <w:tc>
          <w:tcPr>
            <w:tcW w:w="6238" w:type="dxa"/>
            <w:shd w:val="clear" w:color="auto" w:fill="E2EFD9" w:themeFill="accent6" w:themeFillTint="33"/>
            <w:vAlign w:val="center"/>
          </w:tcPr>
          <w:p w14:paraId="16D90E83" w14:textId="3EB9544B" w:rsidR="00AD7496" w:rsidRPr="004B6904" w:rsidRDefault="00AD7496" w:rsidP="00AD7496">
            <w:pPr>
              <w:spacing w:before="0" w:after="0" w:line="240" w:lineRule="auto"/>
              <w:jc w:val="center"/>
              <w:rPr>
                <w:sz w:val="20"/>
              </w:rPr>
            </w:pPr>
            <w:r w:rsidRPr="00F0346C">
              <w:rPr>
                <w:bCs/>
                <w:color w:val="000000" w:themeColor="text1"/>
                <w:sz w:val="20"/>
                <w:szCs w:val="20"/>
              </w:rPr>
              <w:t>Liczba projektów partnerskich</w:t>
            </w:r>
          </w:p>
        </w:tc>
        <w:tc>
          <w:tcPr>
            <w:tcW w:w="1276" w:type="dxa"/>
            <w:shd w:val="clear" w:color="auto" w:fill="auto"/>
            <w:vAlign w:val="center"/>
          </w:tcPr>
          <w:p w14:paraId="200E6406" w14:textId="4620285A" w:rsidR="00AD7496" w:rsidRPr="004B6904" w:rsidRDefault="00AD7496" w:rsidP="00AD7496">
            <w:pPr>
              <w:spacing w:before="0" w:after="0" w:line="240" w:lineRule="auto"/>
              <w:jc w:val="center"/>
              <w:rPr>
                <w:sz w:val="20"/>
              </w:rPr>
            </w:pPr>
            <w:r w:rsidRPr="00F0346C">
              <w:rPr>
                <w:color w:val="000000" w:themeColor="text1"/>
                <w:sz w:val="20"/>
                <w:szCs w:val="20"/>
              </w:rPr>
              <w:t>szt.</w:t>
            </w:r>
          </w:p>
        </w:tc>
        <w:tc>
          <w:tcPr>
            <w:tcW w:w="1558" w:type="dxa"/>
            <w:vAlign w:val="center"/>
          </w:tcPr>
          <w:p w14:paraId="63200901" w14:textId="46ED91FA" w:rsidR="00AD7496" w:rsidRPr="004B6904" w:rsidRDefault="00AD7496" w:rsidP="00AD7496">
            <w:pPr>
              <w:spacing w:before="0" w:after="0" w:line="240" w:lineRule="auto"/>
              <w:jc w:val="center"/>
              <w:rPr>
                <w:sz w:val="20"/>
              </w:rPr>
            </w:pPr>
            <w:r w:rsidRPr="004B6904">
              <w:rPr>
                <w:sz w:val="20"/>
              </w:rPr>
              <w:t>Raz w roku</w:t>
            </w:r>
          </w:p>
        </w:tc>
      </w:tr>
    </w:tbl>
    <w:p w14:paraId="03326EAD" w14:textId="7336222F" w:rsidR="00857D32" w:rsidRPr="002E1841" w:rsidRDefault="00857D32" w:rsidP="00D91805">
      <w:pPr>
        <w:spacing w:before="0" w:after="0" w:line="240" w:lineRule="auto"/>
        <w:rPr>
          <w:rFonts w:eastAsia="Calibri" w:cstheme="minorHAnsi"/>
          <w:sz w:val="22"/>
          <w:lang w:eastAsia="ja-JP"/>
        </w:rPr>
      </w:pPr>
    </w:p>
    <w:p w14:paraId="7ECA6858" w14:textId="33C632C8" w:rsidR="0096025D" w:rsidRPr="004B6904" w:rsidRDefault="0096025D" w:rsidP="004B6904">
      <w:pPr>
        <w:spacing w:before="0" w:after="0"/>
        <w:rPr>
          <w:rFonts w:eastAsia="Calibri" w:cstheme="minorHAnsi"/>
          <w:lang w:eastAsia="ja-JP"/>
        </w:rPr>
      </w:pPr>
      <w:r w:rsidRPr="004B6904">
        <w:rPr>
          <w:rFonts w:eastAsia="Calibri" w:cstheme="minorHAnsi"/>
          <w:lang w:eastAsia="ja-JP"/>
        </w:rPr>
        <w:t>Cel strategiczny będą realizowały 3 cele operacyjne:</w:t>
      </w:r>
    </w:p>
    <w:p w14:paraId="39ED1686" w14:textId="77777777" w:rsidR="003A6BE1" w:rsidRPr="004B6904" w:rsidRDefault="003A6BE1" w:rsidP="00D91805">
      <w:pPr>
        <w:spacing w:before="0" w:after="0" w:line="240" w:lineRule="auto"/>
        <w:rPr>
          <w:rFonts w:cstheme="minorHAnsi"/>
          <w:b/>
          <w:bCs/>
          <w:sz w:val="22"/>
        </w:rPr>
      </w:pPr>
      <w:bookmarkStart w:id="62" w:name="_Hlk105486164"/>
    </w:p>
    <w:p w14:paraId="3A8B7D25" w14:textId="77777777" w:rsidR="00BC3A7B" w:rsidRDefault="00BC3A7B">
      <w:pPr>
        <w:spacing w:before="0" w:after="160" w:line="259" w:lineRule="auto"/>
        <w:jc w:val="left"/>
        <w:rPr>
          <w:rFonts w:cstheme="minorHAnsi"/>
          <w:b/>
          <w:bCs/>
          <w:color w:val="385623" w:themeColor="accent6" w:themeShade="80"/>
        </w:rPr>
      </w:pPr>
      <w:r>
        <w:rPr>
          <w:rFonts w:cstheme="minorHAnsi"/>
          <w:b/>
          <w:bCs/>
          <w:color w:val="385623" w:themeColor="accent6" w:themeShade="80"/>
        </w:rPr>
        <w:br w:type="page"/>
      </w:r>
    </w:p>
    <w:p w14:paraId="3394203D" w14:textId="394581A6" w:rsidR="0096025D" w:rsidRPr="00BC3A7B" w:rsidRDefault="0096025D" w:rsidP="00D91805">
      <w:pPr>
        <w:spacing w:before="0" w:after="0" w:line="240" w:lineRule="auto"/>
        <w:rPr>
          <w:rFonts w:cstheme="minorHAnsi"/>
          <w:b/>
          <w:bCs/>
          <w:color w:val="385623" w:themeColor="accent6" w:themeShade="80"/>
        </w:rPr>
      </w:pPr>
      <w:bookmarkStart w:id="63" w:name="_Hlk129166097"/>
      <w:r w:rsidRPr="00BC3A7B">
        <w:rPr>
          <w:rFonts w:cstheme="minorHAnsi"/>
          <w:b/>
          <w:bCs/>
          <w:color w:val="385623" w:themeColor="accent6" w:themeShade="80"/>
        </w:rPr>
        <w:lastRenderedPageBreak/>
        <w:t>Cel operacyjny 1. Tworzenie atrakcyjnych warunków do życia dla mieszkańców</w:t>
      </w:r>
    </w:p>
    <w:bookmarkEnd w:id="62"/>
    <w:bookmarkEnd w:id="63"/>
    <w:p w14:paraId="0B5971A6" w14:textId="374E3376" w:rsidR="002F43A2" w:rsidRPr="002F43A2" w:rsidRDefault="0096025D" w:rsidP="002F43A2">
      <w:pPr>
        <w:rPr>
          <w:rFonts w:ascii="Calibri" w:hAnsi="Calibri" w:cs="Calibri"/>
          <w:color w:val="000000" w:themeColor="text1"/>
          <w:szCs w:val="24"/>
          <w:lang w:eastAsia="pl-PL"/>
        </w:rPr>
      </w:pPr>
      <w:r w:rsidRPr="002E1841">
        <w:t>Podstawowym problemem partnerstwa jest spadek liczby mieszkańców oraz szybko postępujące starzenie się społeczeństwa. Rodzi to nowe wyzwania i potrzeby w zakresie form i zakresu świadczonych usług społecznych (m.in. przez Ośrodki Pomocy Społecznej), a także przyszłości rynku pracy. Poza czynnikami gospodarczymi (miejsca pracy) istotnym czynnikiem zachęcającym ludzi młodych do pozostania na terenie partnerstwa jest dostęp do wysokiej jakości usług społecznych</w:t>
      </w:r>
      <w:r w:rsidRPr="002F43A2">
        <w:rPr>
          <w:szCs w:val="24"/>
        </w:rPr>
        <w:t xml:space="preserve">. </w:t>
      </w:r>
      <w:r w:rsidR="002F43A2" w:rsidRPr="002F43A2">
        <w:rPr>
          <w:rFonts w:ascii="Calibri" w:hAnsi="Calibri" w:cs="Calibri"/>
          <w:szCs w:val="24"/>
          <w:lang w:eastAsia="pl-PL"/>
        </w:rPr>
        <w:t xml:space="preserve">Należy przy tym wszystkim pamiętać, że podstawą do budowania harmonijnej przestrzeni do życia jest osiągnięcie ładu przestrzennego, czyli harmonijnego </w:t>
      </w:r>
      <w:r w:rsidR="002F43A2">
        <w:rPr>
          <w:rFonts w:ascii="Calibri" w:hAnsi="Calibri" w:cs="Calibri"/>
          <w:szCs w:val="24"/>
          <w:lang w:eastAsia="pl-PL"/>
        </w:rPr>
        <w:br/>
      </w:r>
      <w:r w:rsidR="002F43A2" w:rsidRPr="002F43A2">
        <w:rPr>
          <w:rFonts w:ascii="Calibri" w:hAnsi="Calibri" w:cs="Calibri"/>
          <w:szCs w:val="24"/>
          <w:lang w:eastAsia="pl-PL"/>
        </w:rPr>
        <w:t xml:space="preserve">i estetycznego zagospodarowania przestrzennego </w:t>
      </w:r>
      <w:r w:rsidR="002F43A2" w:rsidRPr="002F43A2">
        <w:rPr>
          <w:rFonts w:ascii="Calibri" w:hAnsi="Calibri" w:cs="Calibri"/>
          <w:color w:val="000000" w:themeColor="text1"/>
          <w:szCs w:val="24"/>
          <w:lang w:eastAsia="pl-PL"/>
        </w:rPr>
        <w:t xml:space="preserve">– atrakcyjnych przestrzeni publicznych </w:t>
      </w:r>
      <w:r w:rsidR="002F43A2">
        <w:rPr>
          <w:rFonts w:ascii="Calibri" w:hAnsi="Calibri" w:cs="Calibri"/>
          <w:color w:val="000000" w:themeColor="text1"/>
          <w:szCs w:val="24"/>
          <w:lang w:eastAsia="pl-PL"/>
        </w:rPr>
        <w:br/>
      </w:r>
      <w:r w:rsidR="002F43A2" w:rsidRPr="002F43A2">
        <w:rPr>
          <w:rFonts w:ascii="Calibri" w:hAnsi="Calibri" w:cs="Calibri"/>
          <w:color w:val="000000" w:themeColor="text1"/>
          <w:szCs w:val="24"/>
          <w:lang w:eastAsia="pl-PL"/>
        </w:rPr>
        <w:t xml:space="preserve">z zielenią, zadbanych i dostosowanych do wszystkich grup wiekowych, w tym osób ze specjalnymi potrzebami. </w:t>
      </w:r>
    </w:p>
    <w:p w14:paraId="62B71B5E" w14:textId="77777777" w:rsidR="0096025D" w:rsidRPr="004B6904" w:rsidRDefault="0096025D" w:rsidP="004B6904">
      <w:pPr>
        <w:spacing w:before="0" w:after="0"/>
        <w:rPr>
          <w:rFonts w:cstheme="minorHAnsi"/>
          <w:b/>
          <w:bCs/>
        </w:rPr>
      </w:pPr>
      <w:bookmarkStart w:id="64" w:name="_Hlk78155309"/>
      <w:r w:rsidRPr="004B6904">
        <w:rPr>
          <w:rFonts w:cstheme="minorHAnsi"/>
          <w:b/>
          <w:bCs/>
        </w:rPr>
        <w:t xml:space="preserve">Kierunki działań: </w:t>
      </w:r>
    </w:p>
    <w:p w14:paraId="25A1D2FF" w14:textId="194898F6" w:rsidR="0096025D" w:rsidRPr="004B6904" w:rsidRDefault="0096025D" w:rsidP="004B6904">
      <w:pPr>
        <w:pStyle w:val="Akapitzlist"/>
        <w:numPr>
          <w:ilvl w:val="0"/>
          <w:numId w:val="15"/>
        </w:numPr>
        <w:spacing w:before="0" w:after="0"/>
        <w:rPr>
          <w:rFonts w:cstheme="minorHAnsi"/>
        </w:rPr>
      </w:pPr>
      <w:r w:rsidRPr="004B6904">
        <w:rPr>
          <w:rFonts w:cstheme="minorHAnsi"/>
        </w:rPr>
        <w:t xml:space="preserve">działania podnoszące jakość edukacji, w tym wyrównujące szanse </w:t>
      </w:r>
      <w:r w:rsidR="00BC3A7B">
        <w:rPr>
          <w:rFonts w:cstheme="minorHAnsi"/>
        </w:rPr>
        <w:t xml:space="preserve">edukacyjne dzieci </w:t>
      </w:r>
      <w:r w:rsidR="00BC3A7B">
        <w:rPr>
          <w:rFonts w:cstheme="minorHAnsi"/>
        </w:rPr>
        <w:br/>
        <w:t>i młodzieży,</w:t>
      </w:r>
    </w:p>
    <w:p w14:paraId="4C283F0D" w14:textId="54A9D4B1" w:rsidR="0096025D" w:rsidRPr="004B6904" w:rsidRDefault="0096025D" w:rsidP="004B6904">
      <w:pPr>
        <w:pStyle w:val="Akapitzlist"/>
        <w:numPr>
          <w:ilvl w:val="0"/>
          <w:numId w:val="15"/>
        </w:numPr>
        <w:spacing w:before="0" w:after="0"/>
        <w:rPr>
          <w:rFonts w:cstheme="minorHAnsi"/>
          <w:color w:val="000000" w:themeColor="text1"/>
        </w:rPr>
      </w:pPr>
      <w:r w:rsidRPr="004B6904">
        <w:rPr>
          <w:rFonts w:cstheme="minorHAnsi"/>
        </w:rPr>
        <w:t>popularyzacja aktywnego stylu życia (urządzanie miejsc wypoczynku i aktywności społecznej, zwiększenie wykorzystania obiektów sportowych, popularyzacja zajęć rehab</w:t>
      </w:r>
      <w:r w:rsidRPr="004B6904">
        <w:rPr>
          <w:rFonts w:cstheme="minorHAnsi"/>
          <w:color w:val="000000" w:themeColor="text1"/>
        </w:rPr>
        <w:t xml:space="preserve">ilitacyjnych dla </w:t>
      </w:r>
      <w:r w:rsidR="00BC3A7B">
        <w:rPr>
          <w:rFonts w:cstheme="minorHAnsi"/>
          <w:color w:val="000000" w:themeColor="text1"/>
        </w:rPr>
        <w:t>osób pracujących oraz seniorów),</w:t>
      </w:r>
      <w:r w:rsidRPr="004B6904">
        <w:rPr>
          <w:rFonts w:cstheme="minorHAnsi"/>
          <w:color w:val="000000" w:themeColor="text1"/>
        </w:rPr>
        <w:t xml:space="preserve"> </w:t>
      </w:r>
    </w:p>
    <w:p w14:paraId="29ADA20D" w14:textId="7A2DAAC2" w:rsidR="00062110" w:rsidRDefault="00062110" w:rsidP="004B6904">
      <w:pPr>
        <w:pStyle w:val="Akapitzlist"/>
        <w:numPr>
          <w:ilvl w:val="0"/>
          <w:numId w:val="15"/>
        </w:numPr>
        <w:spacing w:before="0" w:after="0"/>
        <w:rPr>
          <w:rFonts w:cstheme="minorHAnsi"/>
          <w:color w:val="000000" w:themeColor="text1"/>
        </w:rPr>
      </w:pPr>
      <w:r w:rsidRPr="004B6904">
        <w:rPr>
          <w:rFonts w:cstheme="minorHAnsi"/>
          <w:color w:val="000000" w:themeColor="text1"/>
        </w:rPr>
        <w:t xml:space="preserve">budowa/modernizacja połączeń drogowych, </w:t>
      </w:r>
    </w:p>
    <w:p w14:paraId="44FCBD87" w14:textId="24919D81" w:rsidR="00B76EDC" w:rsidRPr="004B6904" w:rsidRDefault="00B76EDC" w:rsidP="004B6904">
      <w:pPr>
        <w:pStyle w:val="Akapitzlist"/>
        <w:numPr>
          <w:ilvl w:val="0"/>
          <w:numId w:val="15"/>
        </w:numPr>
        <w:spacing w:before="0" w:after="0"/>
        <w:rPr>
          <w:rFonts w:cstheme="minorHAnsi"/>
          <w:color w:val="000000" w:themeColor="text1"/>
        </w:rPr>
      </w:pPr>
      <w:r>
        <w:rPr>
          <w:rFonts w:cstheme="minorHAnsi"/>
          <w:color w:val="000000" w:themeColor="text1"/>
        </w:rPr>
        <w:t xml:space="preserve">rozwój transportu publicznego jako warunku niezbędnego dla zapewnienia dostępu do wysokiej jakości usług społecznych, </w:t>
      </w:r>
    </w:p>
    <w:p w14:paraId="3F07BB53" w14:textId="4959732F" w:rsidR="0096025D" w:rsidRPr="004B6904" w:rsidRDefault="0096025D" w:rsidP="004B6904">
      <w:pPr>
        <w:pStyle w:val="Akapitzlist"/>
        <w:numPr>
          <w:ilvl w:val="0"/>
          <w:numId w:val="15"/>
        </w:numPr>
        <w:spacing w:before="0" w:after="0"/>
        <w:rPr>
          <w:rFonts w:cstheme="minorHAnsi"/>
          <w:color w:val="000000" w:themeColor="text1"/>
        </w:rPr>
      </w:pPr>
      <w:r w:rsidRPr="004B6904">
        <w:rPr>
          <w:rFonts w:cstheme="minorHAnsi"/>
          <w:color w:val="000000" w:themeColor="text1"/>
        </w:rPr>
        <w:t xml:space="preserve">koordynacja działań w zakresie kultury (poprawa oferty, tworzenie wspólnego kalendarza wydarzeń, wykorzystanie </w:t>
      </w:r>
      <w:r w:rsidRPr="004B6904">
        <w:rPr>
          <w:rFonts w:cstheme="minorHAnsi"/>
        </w:rPr>
        <w:t xml:space="preserve">wydarzeń kulturalnych do tworzenia produktu turystycznego, wdrożenie regularnych </w:t>
      </w:r>
      <w:r w:rsidRPr="004B6904">
        <w:rPr>
          <w:rFonts w:cstheme="minorHAnsi"/>
          <w:color w:val="000000" w:themeColor="text1"/>
        </w:rPr>
        <w:t xml:space="preserve">spotkań osób zajmujących się kulturą </w:t>
      </w:r>
      <w:r w:rsidR="004B6904">
        <w:rPr>
          <w:rFonts w:cstheme="minorHAnsi"/>
          <w:color w:val="000000" w:themeColor="text1"/>
        </w:rPr>
        <w:br/>
      </w:r>
      <w:r w:rsidRPr="004B6904">
        <w:rPr>
          <w:rFonts w:cstheme="minorHAnsi"/>
          <w:color w:val="000000" w:themeColor="text1"/>
        </w:rPr>
        <w:t>w gminach w celu dokonywania u</w:t>
      </w:r>
      <w:r w:rsidR="00BC3A7B">
        <w:rPr>
          <w:rFonts w:cstheme="minorHAnsi"/>
          <w:color w:val="000000" w:themeColor="text1"/>
        </w:rPr>
        <w:t>zgodnień i wymiany doświadczeń),</w:t>
      </w:r>
    </w:p>
    <w:p w14:paraId="26AA44AF" w14:textId="75408234" w:rsidR="0096025D" w:rsidRPr="004B6904" w:rsidRDefault="0096025D" w:rsidP="004B6904">
      <w:pPr>
        <w:pStyle w:val="Akapitzlist"/>
        <w:numPr>
          <w:ilvl w:val="0"/>
          <w:numId w:val="15"/>
        </w:numPr>
        <w:spacing w:before="0" w:after="0"/>
        <w:rPr>
          <w:rFonts w:cstheme="minorHAnsi"/>
          <w:color w:val="000000" w:themeColor="text1"/>
        </w:rPr>
      </w:pPr>
      <w:r w:rsidRPr="004B6904">
        <w:rPr>
          <w:rFonts w:cstheme="minorHAnsi"/>
          <w:color w:val="000000" w:themeColor="text1"/>
        </w:rPr>
        <w:t xml:space="preserve">stworzenie spójnego systemu wsparcia seniorów oraz ich aktywizacji społecznej </w:t>
      </w:r>
      <w:r w:rsidRPr="004B6904">
        <w:rPr>
          <w:rFonts w:cstheme="minorHAnsi"/>
          <w:color w:val="000000" w:themeColor="text1"/>
        </w:rPr>
        <w:br/>
        <w:t>i z</w:t>
      </w:r>
      <w:r w:rsidR="00BC3A7B">
        <w:rPr>
          <w:rFonts w:cstheme="minorHAnsi"/>
          <w:color w:val="000000" w:themeColor="text1"/>
        </w:rPr>
        <w:t>awodowej,</w:t>
      </w:r>
    </w:p>
    <w:p w14:paraId="5F302E46" w14:textId="608B52FF" w:rsidR="00062110" w:rsidRPr="004B6904" w:rsidRDefault="00062110" w:rsidP="004B6904">
      <w:pPr>
        <w:pStyle w:val="Akapitzlist"/>
        <w:numPr>
          <w:ilvl w:val="0"/>
          <w:numId w:val="15"/>
        </w:numPr>
        <w:spacing w:before="0" w:after="0"/>
        <w:rPr>
          <w:rFonts w:cstheme="minorHAnsi"/>
          <w:color w:val="000000" w:themeColor="text1"/>
        </w:rPr>
      </w:pPr>
      <w:r w:rsidRPr="004B6904">
        <w:rPr>
          <w:rFonts w:cstheme="minorHAnsi"/>
          <w:color w:val="000000" w:themeColor="text1"/>
        </w:rPr>
        <w:t>utworzenie żłobków gminnych,</w:t>
      </w:r>
    </w:p>
    <w:p w14:paraId="5BFBE590" w14:textId="426C0E6D" w:rsidR="00062110" w:rsidRPr="004B6904" w:rsidRDefault="00062110" w:rsidP="004B6904">
      <w:pPr>
        <w:pStyle w:val="Akapitzlist"/>
        <w:numPr>
          <w:ilvl w:val="0"/>
          <w:numId w:val="15"/>
        </w:numPr>
        <w:spacing w:before="0" w:after="0"/>
        <w:rPr>
          <w:rFonts w:cstheme="minorHAnsi"/>
          <w:color w:val="000000" w:themeColor="text1"/>
        </w:rPr>
      </w:pPr>
      <w:r w:rsidRPr="004B6904">
        <w:rPr>
          <w:rFonts w:cstheme="minorHAnsi"/>
          <w:color w:val="000000" w:themeColor="text1"/>
        </w:rPr>
        <w:t xml:space="preserve">zwiększenie odsetka dzieci objętych wychowaniem przedszkolnym, </w:t>
      </w:r>
    </w:p>
    <w:p w14:paraId="6D19A5C5" w14:textId="77777777" w:rsidR="0096025D" w:rsidRPr="004B6904" w:rsidRDefault="0096025D" w:rsidP="004B6904">
      <w:pPr>
        <w:pStyle w:val="Akapitzlist"/>
        <w:numPr>
          <w:ilvl w:val="0"/>
          <w:numId w:val="15"/>
        </w:numPr>
        <w:spacing w:before="0" w:after="0"/>
        <w:rPr>
          <w:rFonts w:cstheme="minorHAnsi"/>
        </w:rPr>
      </w:pPr>
      <w:r w:rsidRPr="004B6904">
        <w:rPr>
          <w:rFonts w:cstheme="minorHAnsi"/>
        </w:rPr>
        <w:t>zwiekszenie zasobu mieszkaniowego z przeznaczeniem na wynajem;</w:t>
      </w:r>
    </w:p>
    <w:p w14:paraId="0BF95940" w14:textId="2907AC60" w:rsidR="0096025D" w:rsidRPr="004B6904" w:rsidRDefault="0096025D" w:rsidP="004B6904">
      <w:pPr>
        <w:pStyle w:val="Akapitzlist"/>
        <w:numPr>
          <w:ilvl w:val="0"/>
          <w:numId w:val="15"/>
        </w:numPr>
        <w:spacing w:before="0" w:after="0"/>
        <w:rPr>
          <w:rFonts w:cstheme="minorHAnsi"/>
        </w:rPr>
      </w:pPr>
      <w:r w:rsidRPr="004B6904">
        <w:rPr>
          <w:rFonts w:cstheme="minorHAnsi"/>
        </w:rPr>
        <w:t>modernizacja i przyspieszenie rozwoju usług świadczonych drogą elektroniczną oraz zwiększenie pow</w:t>
      </w:r>
      <w:r w:rsidR="00BC3A7B">
        <w:rPr>
          <w:rFonts w:cstheme="minorHAnsi"/>
        </w:rPr>
        <w:t>szechności w korzystaniu z nich,</w:t>
      </w:r>
    </w:p>
    <w:p w14:paraId="525957A6" w14:textId="407F1390" w:rsidR="00062110" w:rsidRPr="004B6904" w:rsidRDefault="00062110" w:rsidP="004B6904">
      <w:pPr>
        <w:pStyle w:val="Akapitzlist"/>
        <w:numPr>
          <w:ilvl w:val="0"/>
          <w:numId w:val="15"/>
        </w:numPr>
        <w:spacing w:before="0" w:after="0"/>
        <w:rPr>
          <w:rFonts w:cstheme="minorHAnsi"/>
        </w:rPr>
      </w:pPr>
      <w:r w:rsidRPr="004B6904">
        <w:rPr>
          <w:rFonts w:cstheme="minorHAnsi"/>
        </w:rPr>
        <w:t xml:space="preserve">tworzenie nowych sieciowych produktów turystycznych, </w:t>
      </w:r>
    </w:p>
    <w:p w14:paraId="661E53E0" w14:textId="43703295" w:rsidR="00062110" w:rsidRPr="004B6904" w:rsidRDefault="00062110" w:rsidP="004B6904">
      <w:pPr>
        <w:pStyle w:val="Akapitzlist"/>
        <w:numPr>
          <w:ilvl w:val="0"/>
          <w:numId w:val="15"/>
        </w:numPr>
        <w:spacing w:before="0" w:after="0"/>
        <w:rPr>
          <w:rFonts w:cstheme="minorHAnsi"/>
        </w:rPr>
      </w:pPr>
      <w:r w:rsidRPr="004B6904">
        <w:rPr>
          <w:rFonts w:cstheme="minorHAnsi"/>
        </w:rPr>
        <w:t>modernizacja/budowa obiektów turystyczno-rekreacyjnych,</w:t>
      </w:r>
    </w:p>
    <w:p w14:paraId="72EA3A2F" w14:textId="2542231C" w:rsidR="00062110" w:rsidRPr="004B6904" w:rsidRDefault="00062110" w:rsidP="004B6904">
      <w:pPr>
        <w:pStyle w:val="Akapitzlist"/>
        <w:numPr>
          <w:ilvl w:val="0"/>
          <w:numId w:val="15"/>
        </w:numPr>
        <w:spacing w:before="0" w:after="0"/>
        <w:rPr>
          <w:rFonts w:cstheme="minorHAnsi"/>
        </w:rPr>
      </w:pPr>
      <w:r w:rsidRPr="004B6904">
        <w:rPr>
          <w:rFonts w:cstheme="minorHAnsi"/>
        </w:rPr>
        <w:t>organizacja wydarzeń sportowych/kulturalnych obejmujących wszystkie gminy objęte Strategią,</w:t>
      </w:r>
    </w:p>
    <w:p w14:paraId="7549BBF7" w14:textId="140081AC" w:rsidR="00062110" w:rsidRPr="004B6904" w:rsidRDefault="00062110" w:rsidP="004B6904">
      <w:pPr>
        <w:pStyle w:val="Akapitzlist"/>
        <w:numPr>
          <w:ilvl w:val="0"/>
          <w:numId w:val="15"/>
        </w:numPr>
        <w:spacing w:before="0" w:after="0"/>
        <w:rPr>
          <w:rFonts w:cstheme="minorHAnsi"/>
        </w:rPr>
      </w:pPr>
      <w:r w:rsidRPr="004B6904">
        <w:rPr>
          <w:rFonts w:cstheme="minorHAnsi"/>
        </w:rPr>
        <w:t xml:space="preserve">wzrost liczby ludności </w:t>
      </w:r>
      <w:r w:rsidRPr="004B6904">
        <w:rPr>
          <w:rFonts w:cstheme="minorHAnsi"/>
          <w:color w:val="000000" w:themeColor="text1"/>
        </w:rPr>
        <w:t>korzystających z kanalizacji, sieci wodociągowej,</w:t>
      </w:r>
    </w:p>
    <w:p w14:paraId="727B5589" w14:textId="6EC3D14D" w:rsidR="00062110" w:rsidRPr="004B6904" w:rsidRDefault="00062110" w:rsidP="004B6904">
      <w:pPr>
        <w:pStyle w:val="Akapitzlist"/>
        <w:numPr>
          <w:ilvl w:val="0"/>
          <w:numId w:val="15"/>
        </w:numPr>
        <w:spacing w:before="0" w:after="0"/>
        <w:rPr>
          <w:rFonts w:cstheme="minorHAnsi"/>
        </w:rPr>
      </w:pPr>
      <w:r w:rsidRPr="004B6904">
        <w:rPr>
          <w:rFonts w:cstheme="minorHAnsi"/>
          <w:color w:val="000000" w:themeColor="text1"/>
        </w:rPr>
        <w:t>rozwój III sektora (organizacji pozarządowych, Podmiotów Ekonomii Społecznej),</w:t>
      </w:r>
    </w:p>
    <w:p w14:paraId="77E1A844" w14:textId="77777777" w:rsidR="0096025D" w:rsidRPr="004B6904" w:rsidRDefault="0096025D" w:rsidP="004B6904">
      <w:pPr>
        <w:pStyle w:val="Akapitzlist"/>
        <w:numPr>
          <w:ilvl w:val="0"/>
          <w:numId w:val="15"/>
        </w:numPr>
        <w:spacing w:before="0" w:after="0"/>
        <w:rPr>
          <w:rFonts w:cstheme="minorHAnsi"/>
        </w:rPr>
      </w:pPr>
      <w:r w:rsidRPr="004B6904">
        <w:rPr>
          <w:rFonts w:cstheme="minorHAnsi"/>
          <w:color w:val="000000" w:themeColor="text1"/>
        </w:rPr>
        <w:t xml:space="preserve">lobbing na rzecz poprawy dostępności do internetu o wysokiej przepustowości </w:t>
      </w:r>
      <w:r w:rsidRPr="004B6904">
        <w:rPr>
          <w:rFonts w:cstheme="minorHAnsi"/>
          <w:color w:val="000000" w:themeColor="text1"/>
        </w:rPr>
        <w:br/>
        <w:t>i niezawodności, w tym rozbudowy sieci światłowodowych.</w:t>
      </w:r>
    </w:p>
    <w:bookmarkEnd w:id="64"/>
    <w:p w14:paraId="27012580" w14:textId="288429C3" w:rsidR="0096025D" w:rsidRPr="002E1841" w:rsidRDefault="0096025D" w:rsidP="00D91805">
      <w:pPr>
        <w:spacing w:before="0" w:after="0" w:line="240" w:lineRule="auto"/>
        <w:rPr>
          <w:sz w:val="22"/>
        </w:rPr>
      </w:pPr>
    </w:p>
    <w:p w14:paraId="72086F72" w14:textId="0B2A7D47" w:rsidR="0096025D" w:rsidRPr="002E1841" w:rsidRDefault="0096025D" w:rsidP="004B6904">
      <w:r w:rsidRPr="002E1841">
        <w:t xml:space="preserve">KLUCZOWE WSKAŹNIKI REALIZACJI CELU OPERACYJNEGO nr </w:t>
      </w:r>
      <w:r w:rsidR="00062110" w:rsidRPr="002E1841">
        <w:t>1</w:t>
      </w:r>
      <w:r w:rsidRPr="002E1841">
        <w:t xml:space="preserve">: </w:t>
      </w:r>
    </w:p>
    <w:tbl>
      <w:tblPr>
        <w:tblStyle w:val="Tabela-Siatka"/>
        <w:tblW w:w="9072" w:type="dxa"/>
        <w:jc w:val="center"/>
        <w:tblLook w:val="04A0" w:firstRow="1" w:lastRow="0" w:firstColumn="1" w:lastColumn="0" w:noHBand="0" w:noVBand="1"/>
      </w:tblPr>
      <w:tblGrid>
        <w:gridCol w:w="6522"/>
        <w:gridCol w:w="1134"/>
        <w:gridCol w:w="1416"/>
      </w:tblGrid>
      <w:tr w:rsidR="0096025D" w:rsidRPr="004B6904" w14:paraId="120F26F4" w14:textId="77777777" w:rsidTr="00BC3A7B">
        <w:trPr>
          <w:trHeight w:val="567"/>
          <w:tblHeader/>
          <w:jc w:val="center"/>
        </w:trPr>
        <w:tc>
          <w:tcPr>
            <w:tcW w:w="6522" w:type="dxa"/>
            <w:shd w:val="clear" w:color="auto" w:fill="FFF7E1"/>
            <w:vAlign w:val="center"/>
          </w:tcPr>
          <w:p w14:paraId="48A86159" w14:textId="77777777" w:rsidR="0096025D" w:rsidRPr="004B6904" w:rsidRDefault="0096025D" w:rsidP="004B6904">
            <w:pPr>
              <w:spacing w:before="0" w:after="0"/>
              <w:jc w:val="center"/>
              <w:rPr>
                <w:rFonts w:cstheme="minorHAnsi"/>
                <w:b/>
                <w:sz w:val="20"/>
                <w:szCs w:val="20"/>
              </w:rPr>
            </w:pPr>
            <w:bookmarkStart w:id="65" w:name="_Hlk105486104"/>
            <w:r w:rsidRPr="004B6904">
              <w:rPr>
                <w:rFonts w:cstheme="minorHAnsi"/>
                <w:b/>
                <w:sz w:val="20"/>
                <w:szCs w:val="20"/>
              </w:rPr>
              <w:t>Nazwa wskaźnika</w:t>
            </w:r>
          </w:p>
        </w:tc>
        <w:tc>
          <w:tcPr>
            <w:tcW w:w="1134" w:type="dxa"/>
            <w:shd w:val="clear" w:color="auto" w:fill="FFF7E1"/>
            <w:vAlign w:val="center"/>
          </w:tcPr>
          <w:p w14:paraId="7EAB73C3" w14:textId="77777777" w:rsidR="0096025D" w:rsidRPr="004B6904" w:rsidRDefault="0096025D" w:rsidP="004B6904">
            <w:pPr>
              <w:spacing w:before="0" w:after="0"/>
              <w:jc w:val="center"/>
              <w:rPr>
                <w:rFonts w:cstheme="minorHAnsi"/>
                <w:b/>
                <w:sz w:val="20"/>
                <w:szCs w:val="20"/>
              </w:rPr>
            </w:pPr>
            <w:r w:rsidRPr="004B6904">
              <w:rPr>
                <w:rFonts w:cstheme="minorHAnsi"/>
                <w:b/>
                <w:sz w:val="20"/>
                <w:szCs w:val="20"/>
              </w:rPr>
              <w:t>Jednostka miary</w:t>
            </w:r>
          </w:p>
        </w:tc>
        <w:tc>
          <w:tcPr>
            <w:tcW w:w="1416" w:type="dxa"/>
            <w:shd w:val="clear" w:color="auto" w:fill="FFF7E1"/>
            <w:vAlign w:val="center"/>
          </w:tcPr>
          <w:p w14:paraId="1284F747" w14:textId="77777777" w:rsidR="0096025D" w:rsidRPr="004B6904" w:rsidRDefault="0096025D" w:rsidP="004B6904">
            <w:pPr>
              <w:spacing w:before="0" w:after="0"/>
              <w:jc w:val="center"/>
              <w:rPr>
                <w:rFonts w:cstheme="minorHAnsi"/>
                <w:b/>
                <w:sz w:val="20"/>
                <w:szCs w:val="20"/>
              </w:rPr>
            </w:pPr>
            <w:r w:rsidRPr="004B6904">
              <w:rPr>
                <w:rFonts w:cstheme="minorHAnsi"/>
                <w:b/>
                <w:sz w:val="20"/>
                <w:szCs w:val="20"/>
              </w:rPr>
              <w:t>Częstotliwość pomiaru</w:t>
            </w:r>
          </w:p>
        </w:tc>
      </w:tr>
      <w:tr w:rsidR="00AD7496" w:rsidRPr="004B6904" w14:paraId="77842DDF" w14:textId="77777777" w:rsidTr="00AD7496">
        <w:trPr>
          <w:trHeight w:val="340"/>
          <w:jc w:val="center"/>
        </w:trPr>
        <w:tc>
          <w:tcPr>
            <w:tcW w:w="6522" w:type="dxa"/>
            <w:shd w:val="clear" w:color="auto" w:fill="E2EFD9" w:themeFill="accent6" w:themeFillTint="33"/>
            <w:vAlign w:val="center"/>
          </w:tcPr>
          <w:p w14:paraId="6A560F0B" w14:textId="3C4E53E8" w:rsidR="00AD7496" w:rsidRPr="004B6904" w:rsidRDefault="00AD7496" w:rsidP="00AD7496">
            <w:pPr>
              <w:spacing w:before="0" w:after="0"/>
              <w:jc w:val="center"/>
              <w:rPr>
                <w:rFonts w:cstheme="minorHAnsi"/>
                <w:sz w:val="20"/>
                <w:szCs w:val="20"/>
              </w:rPr>
            </w:pPr>
            <w:r w:rsidRPr="00E70B7C">
              <w:rPr>
                <w:bCs/>
                <w:color w:val="000000" w:themeColor="text1"/>
                <w:sz w:val="20"/>
                <w:szCs w:val="20"/>
              </w:rPr>
              <w:t>Odsetek dzieci objętych wychowaniem przedszkolnym (3–</w:t>
            </w:r>
            <w:r>
              <w:rPr>
                <w:bCs/>
                <w:color w:val="000000" w:themeColor="text1"/>
                <w:sz w:val="20"/>
                <w:szCs w:val="20"/>
              </w:rPr>
              <w:t>6</w:t>
            </w:r>
            <w:r w:rsidRPr="00E70B7C">
              <w:rPr>
                <w:bCs/>
                <w:color w:val="000000" w:themeColor="text1"/>
                <w:sz w:val="20"/>
                <w:szCs w:val="20"/>
              </w:rPr>
              <w:t xml:space="preserve"> lat)</w:t>
            </w:r>
          </w:p>
        </w:tc>
        <w:tc>
          <w:tcPr>
            <w:tcW w:w="1134" w:type="dxa"/>
            <w:shd w:val="clear" w:color="auto" w:fill="auto"/>
            <w:vAlign w:val="center"/>
          </w:tcPr>
          <w:p w14:paraId="028BFFE0" w14:textId="26DFE4B4" w:rsidR="00AD7496" w:rsidRPr="004B6904" w:rsidRDefault="00AD7496" w:rsidP="00AD7496">
            <w:pPr>
              <w:spacing w:before="0" w:after="0"/>
              <w:jc w:val="center"/>
              <w:rPr>
                <w:rFonts w:cstheme="minorHAnsi"/>
                <w:sz w:val="20"/>
                <w:szCs w:val="20"/>
              </w:rPr>
            </w:pPr>
            <w:r w:rsidRPr="00E70B7C">
              <w:rPr>
                <w:color w:val="000000" w:themeColor="text1"/>
                <w:sz w:val="20"/>
                <w:szCs w:val="20"/>
              </w:rPr>
              <w:t>%</w:t>
            </w:r>
          </w:p>
        </w:tc>
        <w:tc>
          <w:tcPr>
            <w:tcW w:w="1416" w:type="dxa"/>
            <w:vAlign w:val="center"/>
          </w:tcPr>
          <w:p w14:paraId="4FE3F6E9" w14:textId="77777777" w:rsidR="00AD7496" w:rsidRPr="004B6904" w:rsidRDefault="00AD7496" w:rsidP="00AD7496">
            <w:pPr>
              <w:spacing w:before="0" w:after="0"/>
              <w:jc w:val="center"/>
              <w:rPr>
                <w:rFonts w:cstheme="minorHAnsi"/>
                <w:sz w:val="20"/>
                <w:szCs w:val="20"/>
              </w:rPr>
            </w:pPr>
            <w:r w:rsidRPr="004B6904">
              <w:rPr>
                <w:rFonts w:cstheme="minorHAnsi"/>
                <w:sz w:val="20"/>
                <w:szCs w:val="20"/>
              </w:rPr>
              <w:t>Raz w roku</w:t>
            </w:r>
          </w:p>
        </w:tc>
      </w:tr>
      <w:tr w:rsidR="00AD7496" w:rsidRPr="004B6904" w14:paraId="5CDED228" w14:textId="77777777" w:rsidTr="00AD7496">
        <w:trPr>
          <w:trHeight w:val="340"/>
          <w:jc w:val="center"/>
        </w:trPr>
        <w:tc>
          <w:tcPr>
            <w:tcW w:w="6522" w:type="dxa"/>
            <w:shd w:val="clear" w:color="auto" w:fill="E2EFD9" w:themeFill="accent6" w:themeFillTint="33"/>
            <w:vAlign w:val="center"/>
          </w:tcPr>
          <w:p w14:paraId="24E0C411" w14:textId="4AFB2246" w:rsidR="00AD7496" w:rsidRPr="004B6904" w:rsidRDefault="00AD7496" w:rsidP="00AD7496">
            <w:pPr>
              <w:spacing w:before="0" w:after="0"/>
              <w:jc w:val="center"/>
              <w:rPr>
                <w:rFonts w:cstheme="minorHAnsi"/>
                <w:sz w:val="20"/>
                <w:szCs w:val="20"/>
              </w:rPr>
            </w:pPr>
            <w:r w:rsidRPr="00FD476F">
              <w:rPr>
                <w:bCs/>
                <w:color w:val="000000" w:themeColor="text1"/>
                <w:sz w:val="20"/>
                <w:szCs w:val="20"/>
              </w:rPr>
              <w:t>Odsetek dzieci w żłobkach (do 3 lat)</w:t>
            </w:r>
          </w:p>
        </w:tc>
        <w:tc>
          <w:tcPr>
            <w:tcW w:w="1134" w:type="dxa"/>
            <w:shd w:val="clear" w:color="auto" w:fill="auto"/>
            <w:vAlign w:val="center"/>
          </w:tcPr>
          <w:p w14:paraId="5DCE83FC" w14:textId="10B79F3D" w:rsidR="00AD7496" w:rsidRPr="004B6904" w:rsidRDefault="00AD7496" w:rsidP="00AD7496">
            <w:pPr>
              <w:spacing w:before="0" w:after="0"/>
              <w:jc w:val="center"/>
              <w:rPr>
                <w:rFonts w:cstheme="minorHAnsi"/>
                <w:sz w:val="20"/>
                <w:szCs w:val="20"/>
              </w:rPr>
            </w:pPr>
            <w:r w:rsidRPr="00FD476F">
              <w:rPr>
                <w:color w:val="000000" w:themeColor="text1"/>
                <w:sz w:val="20"/>
                <w:szCs w:val="20"/>
              </w:rPr>
              <w:t>%</w:t>
            </w:r>
          </w:p>
        </w:tc>
        <w:tc>
          <w:tcPr>
            <w:tcW w:w="1416" w:type="dxa"/>
            <w:vAlign w:val="center"/>
          </w:tcPr>
          <w:p w14:paraId="56AA4325" w14:textId="77777777" w:rsidR="00AD7496" w:rsidRPr="004B6904" w:rsidRDefault="00AD7496" w:rsidP="00AD7496">
            <w:pPr>
              <w:spacing w:before="0" w:after="0"/>
              <w:jc w:val="center"/>
              <w:rPr>
                <w:rFonts w:cstheme="minorHAnsi"/>
                <w:sz w:val="20"/>
                <w:szCs w:val="20"/>
              </w:rPr>
            </w:pPr>
            <w:r w:rsidRPr="004B6904">
              <w:rPr>
                <w:rFonts w:cstheme="minorHAnsi"/>
                <w:sz w:val="20"/>
                <w:szCs w:val="20"/>
              </w:rPr>
              <w:t>Raz w roku</w:t>
            </w:r>
          </w:p>
        </w:tc>
      </w:tr>
      <w:tr w:rsidR="00AD7496" w:rsidRPr="004B6904" w14:paraId="0C65851A" w14:textId="77777777" w:rsidTr="00AD7496">
        <w:trPr>
          <w:trHeight w:val="340"/>
          <w:jc w:val="center"/>
        </w:trPr>
        <w:tc>
          <w:tcPr>
            <w:tcW w:w="6522" w:type="dxa"/>
            <w:shd w:val="clear" w:color="auto" w:fill="E2EFD9" w:themeFill="accent6" w:themeFillTint="33"/>
            <w:vAlign w:val="center"/>
          </w:tcPr>
          <w:p w14:paraId="6B314210" w14:textId="03421D3C" w:rsidR="00AD7496" w:rsidRPr="004B6904" w:rsidRDefault="00AD7496" w:rsidP="00AD7496">
            <w:pPr>
              <w:spacing w:before="0" w:after="0"/>
              <w:jc w:val="center"/>
              <w:rPr>
                <w:rFonts w:cstheme="minorHAnsi"/>
                <w:sz w:val="20"/>
                <w:szCs w:val="20"/>
              </w:rPr>
            </w:pPr>
            <w:r w:rsidRPr="00FD476F">
              <w:rPr>
                <w:color w:val="000000" w:themeColor="text1"/>
                <w:sz w:val="20"/>
                <w:szCs w:val="20"/>
              </w:rPr>
              <w:t>Dzieci objęte opieką w żłobkach</w:t>
            </w:r>
          </w:p>
        </w:tc>
        <w:tc>
          <w:tcPr>
            <w:tcW w:w="1134" w:type="dxa"/>
            <w:shd w:val="clear" w:color="auto" w:fill="auto"/>
            <w:vAlign w:val="center"/>
          </w:tcPr>
          <w:p w14:paraId="5BC0517A" w14:textId="29A1F759" w:rsidR="00AD7496" w:rsidRPr="004B6904" w:rsidRDefault="00AD7496" w:rsidP="00AD7496">
            <w:pPr>
              <w:spacing w:before="0" w:after="0"/>
              <w:jc w:val="center"/>
              <w:rPr>
                <w:rFonts w:cstheme="minorHAnsi"/>
                <w:sz w:val="20"/>
                <w:szCs w:val="20"/>
              </w:rPr>
            </w:pPr>
            <w:r>
              <w:rPr>
                <w:color w:val="000000" w:themeColor="text1"/>
                <w:sz w:val="20"/>
                <w:szCs w:val="20"/>
              </w:rPr>
              <w:t>osoba</w:t>
            </w:r>
          </w:p>
        </w:tc>
        <w:tc>
          <w:tcPr>
            <w:tcW w:w="1416" w:type="dxa"/>
            <w:vAlign w:val="center"/>
          </w:tcPr>
          <w:p w14:paraId="7C02A449" w14:textId="77777777" w:rsidR="00AD7496" w:rsidRPr="004B6904" w:rsidRDefault="00AD7496" w:rsidP="00AD7496">
            <w:pPr>
              <w:spacing w:before="0" w:after="0"/>
              <w:jc w:val="center"/>
              <w:rPr>
                <w:rFonts w:cstheme="minorHAnsi"/>
                <w:sz w:val="20"/>
                <w:szCs w:val="20"/>
              </w:rPr>
            </w:pPr>
            <w:r w:rsidRPr="004B6904">
              <w:rPr>
                <w:rFonts w:cstheme="minorHAnsi"/>
                <w:sz w:val="20"/>
                <w:szCs w:val="20"/>
              </w:rPr>
              <w:t>Raz w roku</w:t>
            </w:r>
          </w:p>
        </w:tc>
      </w:tr>
      <w:tr w:rsidR="00AD7496" w:rsidRPr="004B6904" w14:paraId="04604D95" w14:textId="77777777" w:rsidTr="00AD7496">
        <w:trPr>
          <w:trHeight w:val="340"/>
          <w:jc w:val="center"/>
        </w:trPr>
        <w:tc>
          <w:tcPr>
            <w:tcW w:w="6522" w:type="dxa"/>
            <w:shd w:val="clear" w:color="auto" w:fill="E2EFD9" w:themeFill="accent6" w:themeFillTint="33"/>
            <w:vAlign w:val="center"/>
          </w:tcPr>
          <w:p w14:paraId="2DAFDE3C" w14:textId="639BA463" w:rsidR="00AD7496" w:rsidRPr="004B6904" w:rsidRDefault="00AD7496" w:rsidP="00AD7496">
            <w:pPr>
              <w:spacing w:before="0" w:after="0"/>
              <w:jc w:val="center"/>
              <w:rPr>
                <w:rFonts w:cstheme="minorHAnsi"/>
                <w:sz w:val="20"/>
                <w:szCs w:val="20"/>
              </w:rPr>
            </w:pPr>
            <w:r>
              <w:rPr>
                <w:color w:val="000000" w:themeColor="text1"/>
                <w:sz w:val="20"/>
                <w:szCs w:val="20"/>
              </w:rPr>
              <w:t>Liczba udzielonych porad lekarskich</w:t>
            </w:r>
          </w:p>
        </w:tc>
        <w:tc>
          <w:tcPr>
            <w:tcW w:w="1134" w:type="dxa"/>
            <w:shd w:val="clear" w:color="auto" w:fill="auto"/>
            <w:vAlign w:val="center"/>
          </w:tcPr>
          <w:p w14:paraId="4EED6895" w14:textId="0C088A28" w:rsidR="00AD7496" w:rsidRPr="004B6904" w:rsidRDefault="00AD7496" w:rsidP="00AD7496">
            <w:pPr>
              <w:spacing w:before="0" w:after="0"/>
              <w:jc w:val="center"/>
              <w:rPr>
                <w:rFonts w:cstheme="minorHAnsi"/>
                <w:sz w:val="20"/>
                <w:szCs w:val="20"/>
              </w:rPr>
            </w:pPr>
            <w:r>
              <w:rPr>
                <w:color w:val="000000" w:themeColor="text1"/>
                <w:sz w:val="20"/>
                <w:szCs w:val="20"/>
              </w:rPr>
              <w:t>osoba</w:t>
            </w:r>
          </w:p>
        </w:tc>
        <w:tc>
          <w:tcPr>
            <w:tcW w:w="1416" w:type="dxa"/>
            <w:vAlign w:val="center"/>
          </w:tcPr>
          <w:p w14:paraId="04D1EC3B" w14:textId="77777777" w:rsidR="00AD7496" w:rsidRPr="004B6904" w:rsidRDefault="00AD7496" w:rsidP="00AD7496">
            <w:pPr>
              <w:spacing w:before="0" w:after="0"/>
              <w:jc w:val="center"/>
              <w:rPr>
                <w:rFonts w:cstheme="minorHAnsi"/>
                <w:sz w:val="20"/>
                <w:szCs w:val="20"/>
              </w:rPr>
            </w:pPr>
            <w:r w:rsidRPr="004B6904">
              <w:rPr>
                <w:rFonts w:cstheme="minorHAnsi"/>
                <w:sz w:val="20"/>
                <w:szCs w:val="20"/>
              </w:rPr>
              <w:t>Raz w roku</w:t>
            </w:r>
          </w:p>
        </w:tc>
      </w:tr>
      <w:tr w:rsidR="00AD7496" w:rsidRPr="004B6904" w14:paraId="67069180" w14:textId="77777777" w:rsidTr="00AD7496">
        <w:trPr>
          <w:trHeight w:val="340"/>
          <w:jc w:val="center"/>
        </w:trPr>
        <w:tc>
          <w:tcPr>
            <w:tcW w:w="6522" w:type="dxa"/>
            <w:shd w:val="clear" w:color="auto" w:fill="E2EFD9" w:themeFill="accent6" w:themeFillTint="33"/>
            <w:vAlign w:val="center"/>
          </w:tcPr>
          <w:p w14:paraId="7D8CFECE" w14:textId="6B929CA6" w:rsidR="00AD7496" w:rsidRPr="004B6904" w:rsidRDefault="00AD7496" w:rsidP="00AD7496">
            <w:pPr>
              <w:spacing w:before="0" w:after="0"/>
              <w:jc w:val="center"/>
              <w:rPr>
                <w:rFonts w:cstheme="minorHAnsi"/>
                <w:sz w:val="20"/>
                <w:szCs w:val="20"/>
              </w:rPr>
            </w:pPr>
            <w:r w:rsidRPr="00F0346C">
              <w:rPr>
                <w:bCs/>
                <w:color w:val="000000" w:themeColor="text1"/>
                <w:sz w:val="20"/>
                <w:szCs w:val="20"/>
              </w:rPr>
              <w:t>Liczba wybudowanych/ zmodernizowanych połączeń drogowych</w:t>
            </w:r>
          </w:p>
        </w:tc>
        <w:tc>
          <w:tcPr>
            <w:tcW w:w="1134" w:type="dxa"/>
            <w:shd w:val="clear" w:color="auto" w:fill="auto"/>
            <w:vAlign w:val="center"/>
          </w:tcPr>
          <w:p w14:paraId="25180F16" w14:textId="2D3D56A1" w:rsidR="00AD7496" w:rsidRPr="004B6904" w:rsidRDefault="00AD7496" w:rsidP="00AD7496">
            <w:pPr>
              <w:spacing w:before="0" w:after="0"/>
              <w:jc w:val="center"/>
              <w:rPr>
                <w:rFonts w:cstheme="minorHAnsi"/>
                <w:sz w:val="20"/>
                <w:szCs w:val="20"/>
              </w:rPr>
            </w:pPr>
            <w:r w:rsidRPr="00F0346C">
              <w:rPr>
                <w:bCs/>
                <w:color w:val="000000" w:themeColor="text1"/>
                <w:sz w:val="20"/>
                <w:szCs w:val="20"/>
              </w:rPr>
              <w:t>km</w:t>
            </w:r>
          </w:p>
        </w:tc>
        <w:tc>
          <w:tcPr>
            <w:tcW w:w="1416" w:type="dxa"/>
            <w:vAlign w:val="center"/>
          </w:tcPr>
          <w:p w14:paraId="27078859" w14:textId="77777777" w:rsidR="00AD7496" w:rsidRPr="004B6904" w:rsidRDefault="00AD7496" w:rsidP="00AD7496">
            <w:pPr>
              <w:spacing w:before="0" w:after="0"/>
              <w:jc w:val="center"/>
              <w:rPr>
                <w:rFonts w:cstheme="minorHAnsi"/>
                <w:sz w:val="20"/>
                <w:szCs w:val="20"/>
              </w:rPr>
            </w:pPr>
            <w:r w:rsidRPr="004B6904">
              <w:rPr>
                <w:rFonts w:cstheme="minorHAnsi"/>
                <w:sz w:val="20"/>
                <w:szCs w:val="20"/>
              </w:rPr>
              <w:t>Raz w roku</w:t>
            </w:r>
          </w:p>
        </w:tc>
      </w:tr>
      <w:tr w:rsidR="00AD7496" w:rsidRPr="004B6904" w14:paraId="518575C8" w14:textId="77777777" w:rsidTr="00AD7496">
        <w:trPr>
          <w:trHeight w:val="340"/>
          <w:jc w:val="center"/>
        </w:trPr>
        <w:tc>
          <w:tcPr>
            <w:tcW w:w="6522" w:type="dxa"/>
            <w:shd w:val="clear" w:color="auto" w:fill="E2EFD9" w:themeFill="accent6" w:themeFillTint="33"/>
            <w:vAlign w:val="center"/>
          </w:tcPr>
          <w:p w14:paraId="0208CD2C" w14:textId="6A2E5880" w:rsidR="00AD7496" w:rsidRPr="004B6904" w:rsidRDefault="00AD7496" w:rsidP="00AD7496">
            <w:pPr>
              <w:spacing w:before="0" w:after="0"/>
              <w:jc w:val="center"/>
              <w:rPr>
                <w:rFonts w:cstheme="minorHAnsi"/>
                <w:sz w:val="20"/>
                <w:szCs w:val="20"/>
              </w:rPr>
            </w:pPr>
            <w:r w:rsidRPr="00183008">
              <w:rPr>
                <w:bCs/>
                <w:sz w:val="20"/>
                <w:szCs w:val="20"/>
              </w:rPr>
              <w:t>Liczba nowych turystycznych produktów sieciowych</w:t>
            </w:r>
          </w:p>
        </w:tc>
        <w:tc>
          <w:tcPr>
            <w:tcW w:w="1134" w:type="dxa"/>
            <w:shd w:val="clear" w:color="auto" w:fill="auto"/>
            <w:vAlign w:val="center"/>
          </w:tcPr>
          <w:p w14:paraId="26B3B327" w14:textId="75560F1E" w:rsidR="00AD7496" w:rsidRPr="004B6904" w:rsidRDefault="00AD7496" w:rsidP="00AD7496">
            <w:pPr>
              <w:spacing w:before="0" w:after="0"/>
              <w:jc w:val="center"/>
              <w:rPr>
                <w:rFonts w:cstheme="minorHAnsi"/>
                <w:sz w:val="20"/>
                <w:szCs w:val="20"/>
              </w:rPr>
            </w:pPr>
            <w:r w:rsidRPr="00183008">
              <w:rPr>
                <w:bCs/>
                <w:sz w:val="20"/>
                <w:szCs w:val="20"/>
              </w:rPr>
              <w:t>szt.</w:t>
            </w:r>
          </w:p>
        </w:tc>
        <w:tc>
          <w:tcPr>
            <w:tcW w:w="1416" w:type="dxa"/>
            <w:vAlign w:val="center"/>
          </w:tcPr>
          <w:p w14:paraId="56ECB26A" w14:textId="77777777" w:rsidR="00AD7496" w:rsidRPr="004B6904" w:rsidRDefault="00AD7496" w:rsidP="00AD7496">
            <w:pPr>
              <w:spacing w:before="0" w:after="0"/>
              <w:jc w:val="center"/>
              <w:rPr>
                <w:rFonts w:cstheme="minorHAnsi"/>
                <w:sz w:val="20"/>
                <w:szCs w:val="20"/>
              </w:rPr>
            </w:pPr>
            <w:r w:rsidRPr="004B6904">
              <w:rPr>
                <w:rFonts w:cstheme="minorHAnsi"/>
                <w:sz w:val="20"/>
                <w:szCs w:val="20"/>
              </w:rPr>
              <w:t>Raz w roku</w:t>
            </w:r>
          </w:p>
        </w:tc>
      </w:tr>
      <w:tr w:rsidR="00AD7496" w:rsidRPr="004B6904" w14:paraId="7F77FA5E" w14:textId="77777777" w:rsidTr="00AD7496">
        <w:trPr>
          <w:trHeight w:val="340"/>
          <w:jc w:val="center"/>
        </w:trPr>
        <w:tc>
          <w:tcPr>
            <w:tcW w:w="6522" w:type="dxa"/>
            <w:shd w:val="clear" w:color="auto" w:fill="E2EFD9" w:themeFill="accent6" w:themeFillTint="33"/>
            <w:vAlign w:val="center"/>
          </w:tcPr>
          <w:p w14:paraId="08045B5E" w14:textId="6349A86F" w:rsidR="00AD7496" w:rsidRPr="004B6904" w:rsidRDefault="00AD7496" w:rsidP="00AD7496">
            <w:pPr>
              <w:spacing w:before="0" w:after="0"/>
              <w:jc w:val="center"/>
              <w:rPr>
                <w:rFonts w:cstheme="minorHAnsi"/>
                <w:sz w:val="20"/>
                <w:szCs w:val="20"/>
              </w:rPr>
            </w:pPr>
            <w:r w:rsidRPr="00183008">
              <w:rPr>
                <w:bCs/>
                <w:sz w:val="20"/>
                <w:szCs w:val="20"/>
              </w:rPr>
              <w:t>Liczba wybudowanych/zmodernizowanych obiektów turystyczno-rekreacyjnych</w:t>
            </w:r>
          </w:p>
        </w:tc>
        <w:tc>
          <w:tcPr>
            <w:tcW w:w="1134" w:type="dxa"/>
            <w:shd w:val="clear" w:color="auto" w:fill="auto"/>
            <w:vAlign w:val="center"/>
          </w:tcPr>
          <w:p w14:paraId="2A31D33B" w14:textId="041F301D" w:rsidR="00AD7496" w:rsidRPr="004B6904" w:rsidRDefault="00AD7496" w:rsidP="00AD7496">
            <w:pPr>
              <w:spacing w:before="0" w:after="0"/>
              <w:jc w:val="center"/>
              <w:rPr>
                <w:rFonts w:cstheme="minorHAnsi"/>
                <w:sz w:val="20"/>
                <w:szCs w:val="20"/>
              </w:rPr>
            </w:pPr>
            <w:r w:rsidRPr="00183008">
              <w:rPr>
                <w:bCs/>
                <w:sz w:val="20"/>
                <w:szCs w:val="20"/>
              </w:rPr>
              <w:t>szt.</w:t>
            </w:r>
          </w:p>
        </w:tc>
        <w:tc>
          <w:tcPr>
            <w:tcW w:w="1416" w:type="dxa"/>
            <w:vAlign w:val="center"/>
          </w:tcPr>
          <w:p w14:paraId="54814D1B" w14:textId="77777777" w:rsidR="00AD7496" w:rsidRPr="004B6904" w:rsidRDefault="00AD7496" w:rsidP="00AD7496">
            <w:pPr>
              <w:spacing w:before="0" w:after="0"/>
              <w:jc w:val="center"/>
              <w:rPr>
                <w:rFonts w:cstheme="minorHAnsi"/>
                <w:sz w:val="20"/>
                <w:szCs w:val="20"/>
              </w:rPr>
            </w:pPr>
            <w:r w:rsidRPr="004B6904">
              <w:rPr>
                <w:rFonts w:cstheme="minorHAnsi"/>
                <w:sz w:val="20"/>
                <w:szCs w:val="20"/>
              </w:rPr>
              <w:t>Raz w roku</w:t>
            </w:r>
          </w:p>
        </w:tc>
      </w:tr>
      <w:tr w:rsidR="00AD7496" w:rsidRPr="004B6904" w14:paraId="37FD24C0" w14:textId="77777777" w:rsidTr="00AD7496">
        <w:trPr>
          <w:trHeight w:val="340"/>
          <w:jc w:val="center"/>
        </w:trPr>
        <w:tc>
          <w:tcPr>
            <w:tcW w:w="6522" w:type="dxa"/>
            <w:shd w:val="clear" w:color="auto" w:fill="E2EFD9" w:themeFill="accent6" w:themeFillTint="33"/>
            <w:vAlign w:val="center"/>
          </w:tcPr>
          <w:p w14:paraId="38CCE820" w14:textId="0880ACF5" w:rsidR="00AD7496" w:rsidRPr="004B6904" w:rsidRDefault="00AD7496" w:rsidP="00AD7496">
            <w:pPr>
              <w:spacing w:before="0" w:after="0"/>
              <w:jc w:val="center"/>
              <w:rPr>
                <w:rFonts w:cstheme="minorHAnsi"/>
                <w:sz w:val="20"/>
                <w:szCs w:val="20"/>
              </w:rPr>
            </w:pPr>
            <w:r w:rsidRPr="00FD476F">
              <w:rPr>
                <w:bCs/>
                <w:color w:val="000000" w:themeColor="text1"/>
                <w:sz w:val="20"/>
                <w:szCs w:val="20"/>
              </w:rPr>
              <w:t>Liczba</w:t>
            </w:r>
            <w:r>
              <w:rPr>
                <w:bCs/>
                <w:color w:val="000000" w:themeColor="text1"/>
                <w:sz w:val="20"/>
                <w:szCs w:val="20"/>
              </w:rPr>
              <w:t xml:space="preserve"> wspólnych</w:t>
            </w:r>
            <w:r w:rsidRPr="00FD476F">
              <w:rPr>
                <w:bCs/>
                <w:color w:val="000000" w:themeColor="text1"/>
                <w:sz w:val="20"/>
                <w:szCs w:val="20"/>
              </w:rPr>
              <w:t xml:space="preserve"> imprez kulturalnych organizowanych na obszarze objętych Strategią</w:t>
            </w:r>
          </w:p>
        </w:tc>
        <w:tc>
          <w:tcPr>
            <w:tcW w:w="1134" w:type="dxa"/>
            <w:shd w:val="clear" w:color="auto" w:fill="auto"/>
            <w:vAlign w:val="center"/>
          </w:tcPr>
          <w:p w14:paraId="27F1F6C2" w14:textId="5427B374" w:rsidR="00AD7496" w:rsidRPr="004B6904" w:rsidRDefault="00AD7496" w:rsidP="00AD7496">
            <w:pPr>
              <w:spacing w:before="0" w:after="0"/>
              <w:jc w:val="center"/>
              <w:rPr>
                <w:rFonts w:cstheme="minorHAnsi"/>
                <w:sz w:val="20"/>
                <w:szCs w:val="20"/>
              </w:rPr>
            </w:pPr>
            <w:r w:rsidRPr="00FD476F">
              <w:rPr>
                <w:bCs/>
                <w:color w:val="000000" w:themeColor="text1"/>
                <w:sz w:val="20"/>
                <w:szCs w:val="20"/>
              </w:rPr>
              <w:t>szt.</w:t>
            </w:r>
          </w:p>
        </w:tc>
        <w:tc>
          <w:tcPr>
            <w:tcW w:w="1416" w:type="dxa"/>
            <w:vAlign w:val="center"/>
          </w:tcPr>
          <w:p w14:paraId="08942FDF" w14:textId="77777777" w:rsidR="00AD7496" w:rsidRPr="004B6904" w:rsidRDefault="00AD7496" w:rsidP="00AD7496">
            <w:pPr>
              <w:spacing w:before="0" w:after="0"/>
              <w:jc w:val="center"/>
              <w:rPr>
                <w:rFonts w:cstheme="minorHAnsi"/>
                <w:sz w:val="20"/>
                <w:szCs w:val="20"/>
              </w:rPr>
            </w:pPr>
            <w:r w:rsidRPr="004B6904">
              <w:rPr>
                <w:rFonts w:cstheme="minorHAnsi"/>
                <w:sz w:val="20"/>
                <w:szCs w:val="20"/>
              </w:rPr>
              <w:t>Raz w roku</w:t>
            </w:r>
          </w:p>
        </w:tc>
      </w:tr>
      <w:tr w:rsidR="00AD7496" w:rsidRPr="004B6904" w14:paraId="6FCFA25A" w14:textId="77777777" w:rsidTr="00AD7496">
        <w:trPr>
          <w:trHeight w:val="340"/>
          <w:jc w:val="center"/>
        </w:trPr>
        <w:tc>
          <w:tcPr>
            <w:tcW w:w="6522" w:type="dxa"/>
            <w:shd w:val="clear" w:color="auto" w:fill="E2EFD9" w:themeFill="accent6" w:themeFillTint="33"/>
            <w:vAlign w:val="center"/>
          </w:tcPr>
          <w:p w14:paraId="6F2823A1" w14:textId="64F6FE2D" w:rsidR="00AD7496" w:rsidRPr="004B6904" w:rsidRDefault="00AD7496" w:rsidP="00AD7496">
            <w:pPr>
              <w:spacing w:before="0" w:after="0"/>
              <w:jc w:val="center"/>
              <w:rPr>
                <w:rFonts w:cstheme="minorHAnsi"/>
                <w:sz w:val="20"/>
                <w:szCs w:val="20"/>
              </w:rPr>
            </w:pPr>
            <w:r w:rsidRPr="00FD476F">
              <w:rPr>
                <w:color w:val="000000" w:themeColor="text1"/>
                <w:sz w:val="20"/>
                <w:szCs w:val="20"/>
              </w:rPr>
              <w:t>Udział ludności korzystających z kanalizacji</w:t>
            </w:r>
          </w:p>
        </w:tc>
        <w:tc>
          <w:tcPr>
            <w:tcW w:w="1134" w:type="dxa"/>
            <w:shd w:val="clear" w:color="auto" w:fill="auto"/>
            <w:vAlign w:val="center"/>
          </w:tcPr>
          <w:p w14:paraId="71EBD331" w14:textId="7E4F0569" w:rsidR="00AD7496" w:rsidRPr="004B6904" w:rsidRDefault="00AD7496" w:rsidP="00AD7496">
            <w:pPr>
              <w:spacing w:before="0" w:after="0"/>
              <w:jc w:val="center"/>
              <w:rPr>
                <w:rFonts w:cstheme="minorHAnsi"/>
                <w:sz w:val="20"/>
                <w:szCs w:val="20"/>
              </w:rPr>
            </w:pPr>
            <w:r w:rsidRPr="00FD476F">
              <w:rPr>
                <w:color w:val="000000" w:themeColor="text1"/>
                <w:sz w:val="20"/>
                <w:szCs w:val="20"/>
              </w:rPr>
              <w:t>%</w:t>
            </w:r>
          </w:p>
        </w:tc>
        <w:tc>
          <w:tcPr>
            <w:tcW w:w="1416" w:type="dxa"/>
            <w:vAlign w:val="center"/>
          </w:tcPr>
          <w:p w14:paraId="7F11FACE" w14:textId="77777777" w:rsidR="00AD7496" w:rsidRPr="004B6904" w:rsidRDefault="00AD7496" w:rsidP="00AD7496">
            <w:pPr>
              <w:spacing w:before="0" w:after="0"/>
              <w:jc w:val="center"/>
              <w:rPr>
                <w:rFonts w:cstheme="minorHAnsi"/>
                <w:sz w:val="20"/>
                <w:szCs w:val="20"/>
              </w:rPr>
            </w:pPr>
            <w:r w:rsidRPr="004B6904">
              <w:rPr>
                <w:rFonts w:cstheme="minorHAnsi"/>
                <w:sz w:val="20"/>
                <w:szCs w:val="20"/>
              </w:rPr>
              <w:t>Raz w roku</w:t>
            </w:r>
          </w:p>
        </w:tc>
      </w:tr>
      <w:tr w:rsidR="00AD7496" w:rsidRPr="004B6904" w14:paraId="6DCCB3A1" w14:textId="77777777" w:rsidTr="00AD7496">
        <w:trPr>
          <w:trHeight w:val="340"/>
          <w:jc w:val="center"/>
        </w:trPr>
        <w:tc>
          <w:tcPr>
            <w:tcW w:w="6522" w:type="dxa"/>
            <w:shd w:val="clear" w:color="auto" w:fill="E2EFD9" w:themeFill="accent6" w:themeFillTint="33"/>
            <w:vAlign w:val="center"/>
          </w:tcPr>
          <w:p w14:paraId="0B9437BB" w14:textId="78284A50" w:rsidR="00AD7496" w:rsidRPr="004B6904" w:rsidRDefault="00AD7496" w:rsidP="00AD7496">
            <w:pPr>
              <w:spacing w:before="0" w:after="0"/>
              <w:jc w:val="center"/>
              <w:rPr>
                <w:rFonts w:cstheme="minorHAnsi"/>
                <w:sz w:val="20"/>
                <w:szCs w:val="20"/>
              </w:rPr>
            </w:pPr>
            <w:r w:rsidRPr="00FD476F">
              <w:rPr>
                <w:color w:val="000000" w:themeColor="text1"/>
                <w:sz w:val="20"/>
                <w:szCs w:val="20"/>
              </w:rPr>
              <w:t>Udział ludności korzystających z wodociągu</w:t>
            </w:r>
          </w:p>
        </w:tc>
        <w:tc>
          <w:tcPr>
            <w:tcW w:w="1134" w:type="dxa"/>
            <w:shd w:val="clear" w:color="auto" w:fill="auto"/>
            <w:vAlign w:val="center"/>
          </w:tcPr>
          <w:p w14:paraId="502ABD1A" w14:textId="76811410" w:rsidR="00AD7496" w:rsidRPr="004B6904" w:rsidRDefault="00AD7496" w:rsidP="00AD7496">
            <w:pPr>
              <w:spacing w:before="0" w:after="0"/>
              <w:jc w:val="center"/>
              <w:rPr>
                <w:rFonts w:cstheme="minorHAnsi"/>
                <w:sz w:val="20"/>
                <w:szCs w:val="20"/>
              </w:rPr>
            </w:pPr>
            <w:r w:rsidRPr="00FD476F">
              <w:rPr>
                <w:color w:val="000000" w:themeColor="text1"/>
                <w:sz w:val="20"/>
                <w:szCs w:val="20"/>
              </w:rPr>
              <w:t>%</w:t>
            </w:r>
          </w:p>
        </w:tc>
        <w:tc>
          <w:tcPr>
            <w:tcW w:w="1416" w:type="dxa"/>
            <w:vAlign w:val="center"/>
          </w:tcPr>
          <w:p w14:paraId="12A562D1" w14:textId="77777777" w:rsidR="00AD7496" w:rsidRPr="004B6904" w:rsidRDefault="00AD7496" w:rsidP="00AD7496">
            <w:pPr>
              <w:spacing w:before="0" w:after="0"/>
              <w:jc w:val="center"/>
              <w:rPr>
                <w:rFonts w:cstheme="minorHAnsi"/>
                <w:sz w:val="20"/>
                <w:szCs w:val="20"/>
              </w:rPr>
            </w:pPr>
            <w:r w:rsidRPr="004B6904">
              <w:rPr>
                <w:rFonts w:cstheme="minorHAnsi"/>
                <w:sz w:val="20"/>
                <w:szCs w:val="20"/>
              </w:rPr>
              <w:t>Raz w roku</w:t>
            </w:r>
          </w:p>
        </w:tc>
      </w:tr>
      <w:tr w:rsidR="00AD7496" w:rsidRPr="004B6904" w14:paraId="5E88086A" w14:textId="77777777" w:rsidTr="00AD7496">
        <w:trPr>
          <w:trHeight w:val="340"/>
          <w:jc w:val="center"/>
        </w:trPr>
        <w:tc>
          <w:tcPr>
            <w:tcW w:w="6522" w:type="dxa"/>
            <w:shd w:val="clear" w:color="auto" w:fill="E2EFD9" w:themeFill="accent6" w:themeFillTint="33"/>
            <w:vAlign w:val="center"/>
          </w:tcPr>
          <w:p w14:paraId="6114212C" w14:textId="7B08D73B" w:rsidR="00AD7496" w:rsidRPr="004B6904" w:rsidRDefault="00AD7496" w:rsidP="00AD7496">
            <w:pPr>
              <w:spacing w:before="0" w:after="0"/>
              <w:jc w:val="center"/>
              <w:rPr>
                <w:rFonts w:cstheme="minorHAnsi"/>
                <w:sz w:val="20"/>
                <w:szCs w:val="20"/>
              </w:rPr>
            </w:pPr>
            <w:r w:rsidRPr="00386C29">
              <w:rPr>
                <w:bCs/>
                <w:color w:val="000000" w:themeColor="text1"/>
                <w:sz w:val="20"/>
                <w:szCs w:val="20"/>
              </w:rPr>
              <w:t xml:space="preserve">Budynki mieszkalne podłączone do infrastruktury technicznej </w:t>
            </w:r>
            <w:r>
              <w:rPr>
                <w:bCs/>
                <w:color w:val="000000" w:themeColor="text1"/>
                <w:sz w:val="20"/>
                <w:szCs w:val="20"/>
              </w:rPr>
              <w:t xml:space="preserve">(sieci wodociągowej) – w % ogółu budynków mieszkalnych </w:t>
            </w:r>
          </w:p>
        </w:tc>
        <w:tc>
          <w:tcPr>
            <w:tcW w:w="1134" w:type="dxa"/>
            <w:shd w:val="clear" w:color="auto" w:fill="auto"/>
            <w:vAlign w:val="center"/>
          </w:tcPr>
          <w:p w14:paraId="5C496E39" w14:textId="377F61FF" w:rsidR="00AD7496" w:rsidRPr="004B6904" w:rsidRDefault="00AD7496" w:rsidP="00AD7496">
            <w:pPr>
              <w:spacing w:before="0" w:after="0"/>
              <w:jc w:val="center"/>
              <w:rPr>
                <w:rFonts w:cstheme="minorHAnsi"/>
                <w:sz w:val="20"/>
                <w:szCs w:val="20"/>
              </w:rPr>
            </w:pPr>
            <w:r>
              <w:rPr>
                <w:color w:val="000000" w:themeColor="text1"/>
                <w:sz w:val="20"/>
                <w:szCs w:val="20"/>
              </w:rPr>
              <w:t>%</w:t>
            </w:r>
          </w:p>
        </w:tc>
        <w:tc>
          <w:tcPr>
            <w:tcW w:w="1416" w:type="dxa"/>
            <w:vAlign w:val="center"/>
          </w:tcPr>
          <w:p w14:paraId="0816675D" w14:textId="77777777" w:rsidR="00AD7496" w:rsidRPr="004B6904" w:rsidRDefault="00AD7496" w:rsidP="00AD7496">
            <w:pPr>
              <w:spacing w:before="0" w:after="0"/>
              <w:jc w:val="center"/>
              <w:rPr>
                <w:rFonts w:cstheme="minorHAnsi"/>
                <w:sz w:val="20"/>
                <w:szCs w:val="20"/>
              </w:rPr>
            </w:pPr>
            <w:r w:rsidRPr="004B6904">
              <w:rPr>
                <w:rFonts w:cstheme="minorHAnsi"/>
                <w:sz w:val="20"/>
                <w:szCs w:val="20"/>
              </w:rPr>
              <w:t>Raz w roku</w:t>
            </w:r>
          </w:p>
        </w:tc>
      </w:tr>
      <w:tr w:rsidR="00AD7496" w:rsidRPr="004B6904" w14:paraId="3803499E" w14:textId="77777777" w:rsidTr="00AD7496">
        <w:trPr>
          <w:trHeight w:val="340"/>
          <w:jc w:val="center"/>
        </w:trPr>
        <w:tc>
          <w:tcPr>
            <w:tcW w:w="6522" w:type="dxa"/>
            <w:shd w:val="clear" w:color="auto" w:fill="E2EFD9" w:themeFill="accent6" w:themeFillTint="33"/>
            <w:vAlign w:val="center"/>
          </w:tcPr>
          <w:p w14:paraId="23B7BC1A" w14:textId="2CDF50B3" w:rsidR="00AD7496" w:rsidRPr="004B6904" w:rsidRDefault="00AD7496" w:rsidP="00AD7496">
            <w:pPr>
              <w:spacing w:before="0" w:after="0"/>
              <w:jc w:val="center"/>
              <w:rPr>
                <w:rFonts w:cstheme="minorHAnsi"/>
                <w:sz w:val="20"/>
                <w:szCs w:val="20"/>
              </w:rPr>
            </w:pPr>
            <w:r w:rsidRPr="00386C29">
              <w:rPr>
                <w:bCs/>
                <w:color w:val="000000" w:themeColor="text1"/>
                <w:sz w:val="20"/>
                <w:szCs w:val="20"/>
              </w:rPr>
              <w:t xml:space="preserve">Budynki mieszkalne podłączone do infrastruktury technicznej </w:t>
            </w:r>
            <w:r>
              <w:rPr>
                <w:bCs/>
                <w:color w:val="000000" w:themeColor="text1"/>
                <w:sz w:val="20"/>
                <w:szCs w:val="20"/>
              </w:rPr>
              <w:t>(sieci kanalizacyjnej) – w % ogółu budynków mieszkalnych</w:t>
            </w:r>
          </w:p>
        </w:tc>
        <w:tc>
          <w:tcPr>
            <w:tcW w:w="1134" w:type="dxa"/>
            <w:shd w:val="clear" w:color="auto" w:fill="auto"/>
            <w:vAlign w:val="center"/>
          </w:tcPr>
          <w:p w14:paraId="5AB7F302" w14:textId="23353CF7" w:rsidR="00AD7496" w:rsidRPr="004B6904" w:rsidRDefault="00AD7496" w:rsidP="00AD7496">
            <w:pPr>
              <w:spacing w:before="0" w:after="0"/>
              <w:jc w:val="center"/>
              <w:rPr>
                <w:rFonts w:cstheme="minorHAnsi"/>
                <w:sz w:val="20"/>
                <w:szCs w:val="20"/>
              </w:rPr>
            </w:pPr>
            <w:r>
              <w:rPr>
                <w:color w:val="000000" w:themeColor="text1"/>
                <w:sz w:val="20"/>
                <w:szCs w:val="20"/>
              </w:rPr>
              <w:t>%</w:t>
            </w:r>
          </w:p>
        </w:tc>
        <w:tc>
          <w:tcPr>
            <w:tcW w:w="1416" w:type="dxa"/>
            <w:vAlign w:val="center"/>
          </w:tcPr>
          <w:p w14:paraId="5DF26B17" w14:textId="77777777" w:rsidR="00AD7496" w:rsidRPr="004B6904" w:rsidRDefault="00AD7496" w:rsidP="00AD7496">
            <w:pPr>
              <w:spacing w:before="0" w:after="0"/>
              <w:jc w:val="center"/>
              <w:rPr>
                <w:rFonts w:cstheme="minorHAnsi"/>
                <w:sz w:val="20"/>
                <w:szCs w:val="20"/>
              </w:rPr>
            </w:pPr>
            <w:r w:rsidRPr="004B6904">
              <w:rPr>
                <w:rFonts w:cstheme="minorHAnsi"/>
                <w:sz w:val="20"/>
                <w:szCs w:val="20"/>
              </w:rPr>
              <w:t>Raz w roku</w:t>
            </w:r>
          </w:p>
        </w:tc>
      </w:tr>
      <w:tr w:rsidR="00AD7496" w:rsidRPr="004B6904" w14:paraId="250BBC10" w14:textId="77777777" w:rsidTr="00AD7496">
        <w:trPr>
          <w:trHeight w:val="340"/>
          <w:jc w:val="center"/>
        </w:trPr>
        <w:tc>
          <w:tcPr>
            <w:tcW w:w="6522" w:type="dxa"/>
            <w:shd w:val="clear" w:color="auto" w:fill="E2EFD9" w:themeFill="accent6" w:themeFillTint="33"/>
            <w:vAlign w:val="center"/>
          </w:tcPr>
          <w:p w14:paraId="6AEBE740" w14:textId="4C7087B4" w:rsidR="00AD7496" w:rsidRPr="004B6904" w:rsidRDefault="00AD7496" w:rsidP="00AD7496">
            <w:pPr>
              <w:spacing w:before="0" w:after="0"/>
              <w:jc w:val="center"/>
              <w:rPr>
                <w:rFonts w:cstheme="minorHAnsi"/>
                <w:sz w:val="20"/>
                <w:szCs w:val="20"/>
              </w:rPr>
            </w:pPr>
            <w:r w:rsidRPr="00F0346C">
              <w:rPr>
                <w:bCs/>
                <w:color w:val="000000" w:themeColor="text1"/>
                <w:sz w:val="20"/>
                <w:szCs w:val="20"/>
              </w:rPr>
              <w:t>Liczba usług publicznych udostępnionych on-line o stopniu dojrzałości 3- dwustronna interakcja</w:t>
            </w:r>
          </w:p>
        </w:tc>
        <w:tc>
          <w:tcPr>
            <w:tcW w:w="1134" w:type="dxa"/>
            <w:shd w:val="clear" w:color="auto" w:fill="auto"/>
            <w:vAlign w:val="center"/>
          </w:tcPr>
          <w:p w14:paraId="77137749" w14:textId="1412D22B" w:rsidR="00AD7496" w:rsidRPr="004B6904" w:rsidRDefault="00AD7496" w:rsidP="00AD7496">
            <w:pPr>
              <w:spacing w:before="0" w:after="0"/>
              <w:jc w:val="center"/>
              <w:rPr>
                <w:rFonts w:cstheme="minorHAnsi"/>
                <w:color w:val="000000" w:themeColor="text1"/>
                <w:sz w:val="20"/>
                <w:szCs w:val="20"/>
              </w:rPr>
            </w:pPr>
            <w:r w:rsidRPr="00F0346C">
              <w:rPr>
                <w:color w:val="000000" w:themeColor="text1"/>
                <w:sz w:val="20"/>
                <w:szCs w:val="20"/>
              </w:rPr>
              <w:t>szt.</w:t>
            </w:r>
          </w:p>
        </w:tc>
        <w:tc>
          <w:tcPr>
            <w:tcW w:w="1416" w:type="dxa"/>
          </w:tcPr>
          <w:p w14:paraId="40D4213B" w14:textId="3DD1EF37" w:rsidR="00AD7496" w:rsidRPr="004B6904" w:rsidRDefault="00AD7496" w:rsidP="00AD7496">
            <w:pPr>
              <w:spacing w:before="0" w:after="0"/>
              <w:jc w:val="center"/>
              <w:rPr>
                <w:rFonts w:cstheme="minorHAnsi"/>
                <w:sz w:val="20"/>
                <w:szCs w:val="20"/>
              </w:rPr>
            </w:pPr>
            <w:r w:rsidRPr="00223879">
              <w:rPr>
                <w:rFonts w:cstheme="minorHAnsi"/>
                <w:sz w:val="20"/>
                <w:szCs w:val="20"/>
              </w:rPr>
              <w:t>Raz w roku</w:t>
            </w:r>
          </w:p>
        </w:tc>
      </w:tr>
      <w:tr w:rsidR="00AD7496" w:rsidRPr="004B6904" w14:paraId="6EC8DF1B" w14:textId="77777777" w:rsidTr="00AD7496">
        <w:trPr>
          <w:trHeight w:val="340"/>
          <w:jc w:val="center"/>
        </w:trPr>
        <w:tc>
          <w:tcPr>
            <w:tcW w:w="6522" w:type="dxa"/>
            <w:shd w:val="clear" w:color="auto" w:fill="E2EFD9" w:themeFill="accent6" w:themeFillTint="33"/>
          </w:tcPr>
          <w:p w14:paraId="2FADA89B" w14:textId="311583EE" w:rsidR="00AD7496" w:rsidRPr="00AD7496" w:rsidRDefault="00AD7496" w:rsidP="00AD7496">
            <w:pPr>
              <w:spacing w:before="0" w:after="0"/>
              <w:jc w:val="center"/>
              <w:rPr>
                <w:rFonts w:cstheme="minorHAnsi"/>
                <w:bCs/>
                <w:sz w:val="20"/>
                <w:szCs w:val="20"/>
              </w:rPr>
            </w:pPr>
            <w:r w:rsidRPr="00AD7496">
              <w:rPr>
                <w:bCs/>
                <w:color w:val="000000" w:themeColor="text1"/>
                <w:sz w:val="20"/>
                <w:szCs w:val="20"/>
              </w:rPr>
              <w:t>Liczba fundacji, stowarzyszeń i organizacji społecznych w przeliczeniu na 10 tys. mieszkańców</w:t>
            </w:r>
          </w:p>
        </w:tc>
        <w:tc>
          <w:tcPr>
            <w:tcW w:w="1134" w:type="dxa"/>
            <w:shd w:val="clear" w:color="auto" w:fill="auto"/>
            <w:vAlign w:val="center"/>
          </w:tcPr>
          <w:p w14:paraId="342A08E5" w14:textId="2172FFCE" w:rsidR="00AD7496" w:rsidRPr="004B6904" w:rsidRDefault="00AD7496" w:rsidP="00AD7496">
            <w:pPr>
              <w:spacing w:before="0" w:after="0"/>
              <w:jc w:val="center"/>
              <w:rPr>
                <w:rFonts w:cstheme="minorHAnsi"/>
                <w:color w:val="000000" w:themeColor="text1"/>
                <w:sz w:val="20"/>
                <w:szCs w:val="20"/>
              </w:rPr>
            </w:pPr>
            <w:r w:rsidRPr="00161887">
              <w:rPr>
                <w:color w:val="000000" w:themeColor="text1"/>
                <w:sz w:val="20"/>
                <w:szCs w:val="20"/>
              </w:rPr>
              <w:t>szt.</w:t>
            </w:r>
          </w:p>
        </w:tc>
        <w:tc>
          <w:tcPr>
            <w:tcW w:w="1416" w:type="dxa"/>
          </w:tcPr>
          <w:p w14:paraId="4BA407B7" w14:textId="39D2E101" w:rsidR="00AD7496" w:rsidRPr="004B6904" w:rsidRDefault="00AD7496" w:rsidP="00AD7496">
            <w:pPr>
              <w:spacing w:before="0" w:after="0"/>
              <w:jc w:val="center"/>
              <w:rPr>
                <w:rFonts w:cstheme="minorHAnsi"/>
                <w:sz w:val="20"/>
                <w:szCs w:val="20"/>
              </w:rPr>
            </w:pPr>
            <w:r w:rsidRPr="00223879">
              <w:rPr>
                <w:rFonts w:cstheme="minorHAnsi"/>
                <w:sz w:val="20"/>
                <w:szCs w:val="20"/>
              </w:rPr>
              <w:t>Raz w roku</w:t>
            </w:r>
          </w:p>
        </w:tc>
      </w:tr>
      <w:tr w:rsidR="00AD7496" w:rsidRPr="004B6904" w14:paraId="272025FD" w14:textId="77777777" w:rsidTr="00AD7496">
        <w:trPr>
          <w:trHeight w:val="340"/>
          <w:jc w:val="center"/>
        </w:trPr>
        <w:tc>
          <w:tcPr>
            <w:tcW w:w="6522" w:type="dxa"/>
            <w:shd w:val="clear" w:color="auto" w:fill="E2EFD9" w:themeFill="accent6" w:themeFillTint="33"/>
          </w:tcPr>
          <w:p w14:paraId="4DAFD4AB" w14:textId="53CC3A1B" w:rsidR="00AD7496" w:rsidRPr="00AD7496" w:rsidRDefault="00AD7496" w:rsidP="00AD7496">
            <w:pPr>
              <w:spacing w:before="0" w:after="0"/>
              <w:jc w:val="center"/>
              <w:rPr>
                <w:rFonts w:cstheme="minorHAnsi"/>
                <w:bCs/>
                <w:sz w:val="20"/>
                <w:szCs w:val="20"/>
              </w:rPr>
            </w:pPr>
            <w:r w:rsidRPr="00AD7496">
              <w:rPr>
                <w:bCs/>
                <w:color w:val="000000" w:themeColor="text1"/>
                <w:sz w:val="20"/>
                <w:szCs w:val="20"/>
              </w:rPr>
              <w:t>Nowo zarejestrowane fundacje, stowarzyszenia, organizacje społeczne na 10 tys. mieszkańców</w:t>
            </w:r>
          </w:p>
        </w:tc>
        <w:tc>
          <w:tcPr>
            <w:tcW w:w="1134" w:type="dxa"/>
            <w:shd w:val="clear" w:color="auto" w:fill="auto"/>
            <w:vAlign w:val="center"/>
          </w:tcPr>
          <w:p w14:paraId="6D7E77D0" w14:textId="5CDE0775" w:rsidR="00AD7496" w:rsidRPr="004B6904" w:rsidRDefault="00AD7496" w:rsidP="00AD7496">
            <w:pPr>
              <w:spacing w:before="0" w:after="0"/>
              <w:jc w:val="center"/>
              <w:rPr>
                <w:rFonts w:cstheme="minorHAnsi"/>
                <w:color w:val="000000" w:themeColor="text1"/>
                <w:sz w:val="20"/>
                <w:szCs w:val="20"/>
              </w:rPr>
            </w:pPr>
            <w:r w:rsidRPr="00161887">
              <w:rPr>
                <w:color w:val="000000" w:themeColor="text1"/>
                <w:sz w:val="20"/>
                <w:szCs w:val="20"/>
              </w:rPr>
              <w:t>szt.</w:t>
            </w:r>
          </w:p>
        </w:tc>
        <w:tc>
          <w:tcPr>
            <w:tcW w:w="1416" w:type="dxa"/>
          </w:tcPr>
          <w:p w14:paraId="27C762A5" w14:textId="6A0EBCE6" w:rsidR="00AD7496" w:rsidRPr="004B6904" w:rsidRDefault="00AD7496" w:rsidP="00AD7496">
            <w:pPr>
              <w:spacing w:before="0" w:after="0"/>
              <w:jc w:val="center"/>
              <w:rPr>
                <w:rFonts w:cstheme="minorHAnsi"/>
                <w:sz w:val="20"/>
                <w:szCs w:val="20"/>
              </w:rPr>
            </w:pPr>
            <w:r w:rsidRPr="00223879">
              <w:rPr>
                <w:rFonts w:cstheme="minorHAnsi"/>
                <w:sz w:val="20"/>
                <w:szCs w:val="20"/>
              </w:rPr>
              <w:t>Raz w roku</w:t>
            </w:r>
          </w:p>
        </w:tc>
      </w:tr>
      <w:tr w:rsidR="00AD7496" w:rsidRPr="004B6904" w14:paraId="5584474D" w14:textId="77777777" w:rsidTr="00AD7496">
        <w:trPr>
          <w:trHeight w:val="340"/>
          <w:jc w:val="center"/>
        </w:trPr>
        <w:tc>
          <w:tcPr>
            <w:tcW w:w="6522" w:type="dxa"/>
            <w:shd w:val="clear" w:color="auto" w:fill="E2EFD9" w:themeFill="accent6" w:themeFillTint="33"/>
          </w:tcPr>
          <w:p w14:paraId="4BD2120C" w14:textId="4CD0F1B0" w:rsidR="00AD7496" w:rsidRPr="004B6904" w:rsidRDefault="00AD7496" w:rsidP="00AD7496">
            <w:pPr>
              <w:spacing w:before="0" w:after="0"/>
              <w:jc w:val="center"/>
              <w:rPr>
                <w:rFonts w:cstheme="minorHAnsi"/>
                <w:sz w:val="20"/>
                <w:szCs w:val="20"/>
              </w:rPr>
            </w:pPr>
            <w:r w:rsidRPr="00F0346C">
              <w:rPr>
                <w:bCs/>
                <w:color w:val="000000" w:themeColor="text1"/>
                <w:sz w:val="20"/>
                <w:szCs w:val="20"/>
              </w:rPr>
              <w:t>Liczba nowoutworzonych podmiotów ekonomii społecznej</w:t>
            </w:r>
          </w:p>
        </w:tc>
        <w:tc>
          <w:tcPr>
            <w:tcW w:w="1134" w:type="dxa"/>
            <w:shd w:val="clear" w:color="auto" w:fill="auto"/>
            <w:vAlign w:val="center"/>
          </w:tcPr>
          <w:p w14:paraId="550B2449" w14:textId="06D4D325" w:rsidR="00AD7496" w:rsidRPr="004B6904" w:rsidRDefault="00AD7496" w:rsidP="00AD7496">
            <w:pPr>
              <w:spacing w:before="0" w:after="0"/>
              <w:jc w:val="center"/>
              <w:rPr>
                <w:rFonts w:cstheme="minorHAnsi"/>
                <w:color w:val="000000" w:themeColor="text1"/>
                <w:sz w:val="20"/>
                <w:szCs w:val="20"/>
              </w:rPr>
            </w:pPr>
            <w:r w:rsidRPr="00F0346C">
              <w:rPr>
                <w:color w:val="000000" w:themeColor="text1"/>
                <w:sz w:val="20"/>
                <w:szCs w:val="20"/>
              </w:rPr>
              <w:t>szt.</w:t>
            </w:r>
          </w:p>
        </w:tc>
        <w:tc>
          <w:tcPr>
            <w:tcW w:w="1416" w:type="dxa"/>
          </w:tcPr>
          <w:p w14:paraId="277BDAC4" w14:textId="5271C614" w:rsidR="00AD7496" w:rsidRPr="004B6904" w:rsidRDefault="00AD7496" w:rsidP="00AD7496">
            <w:pPr>
              <w:spacing w:before="0" w:after="0"/>
              <w:jc w:val="center"/>
              <w:rPr>
                <w:rFonts w:cstheme="minorHAnsi"/>
                <w:sz w:val="20"/>
                <w:szCs w:val="20"/>
              </w:rPr>
            </w:pPr>
            <w:r w:rsidRPr="00223879">
              <w:rPr>
                <w:rFonts w:cstheme="minorHAnsi"/>
                <w:sz w:val="20"/>
                <w:szCs w:val="20"/>
              </w:rPr>
              <w:t>Raz w roku</w:t>
            </w:r>
          </w:p>
        </w:tc>
      </w:tr>
      <w:tr w:rsidR="00AD7496" w:rsidRPr="004B6904" w14:paraId="7FA5D649" w14:textId="77777777" w:rsidTr="00AD7496">
        <w:trPr>
          <w:trHeight w:val="340"/>
          <w:jc w:val="center"/>
        </w:trPr>
        <w:tc>
          <w:tcPr>
            <w:tcW w:w="6522" w:type="dxa"/>
            <w:shd w:val="clear" w:color="auto" w:fill="E2EFD9" w:themeFill="accent6" w:themeFillTint="33"/>
          </w:tcPr>
          <w:p w14:paraId="3C31B55A" w14:textId="2DB4DCA1" w:rsidR="00AD7496" w:rsidRPr="004B6904" w:rsidRDefault="00AD7496" w:rsidP="00AD7496">
            <w:pPr>
              <w:spacing w:before="0" w:after="0"/>
              <w:jc w:val="center"/>
              <w:rPr>
                <w:rFonts w:cstheme="minorHAnsi"/>
                <w:sz w:val="20"/>
                <w:szCs w:val="20"/>
              </w:rPr>
            </w:pPr>
            <w:r w:rsidRPr="00386C29">
              <w:rPr>
                <w:bCs/>
                <w:color w:val="000000" w:themeColor="text1"/>
                <w:sz w:val="20"/>
                <w:szCs w:val="20"/>
              </w:rPr>
              <w:t>Liczba inicjatyw realizowanych wspólnie przez JST z organizacjami pozarządowymi</w:t>
            </w:r>
          </w:p>
        </w:tc>
        <w:tc>
          <w:tcPr>
            <w:tcW w:w="1134" w:type="dxa"/>
            <w:shd w:val="clear" w:color="auto" w:fill="auto"/>
            <w:vAlign w:val="center"/>
          </w:tcPr>
          <w:p w14:paraId="5A0723F9" w14:textId="0E80CA15" w:rsidR="00AD7496" w:rsidRPr="004B6904" w:rsidRDefault="00AD7496" w:rsidP="00AD7496">
            <w:pPr>
              <w:spacing w:before="0" w:after="0"/>
              <w:jc w:val="center"/>
              <w:rPr>
                <w:rFonts w:cstheme="minorHAnsi"/>
                <w:color w:val="000000" w:themeColor="text1"/>
                <w:sz w:val="20"/>
                <w:szCs w:val="20"/>
              </w:rPr>
            </w:pPr>
            <w:r w:rsidRPr="00386C29">
              <w:rPr>
                <w:color w:val="000000" w:themeColor="text1"/>
                <w:sz w:val="20"/>
                <w:szCs w:val="20"/>
              </w:rPr>
              <w:t>szt.</w:t>
            </w:r>
          </w:p>
        </w:tc>
        <w:tc>
          <w:tcPr>
            <w:tcW w:w="1416" w:type="dxa"/>
          </w:tcPr>
          <w:p w14:paraId="5EFBDEF9" w14:textId="71C8D723" w:rsidR="00AD7496" w:rsidRPr="004B6904" w:rsidRDefault="00AD7496" w:rsidP="00AD7496">
            <w:pPr>
              <w:spacing w:before="0" w:after="0"/>
              <w:jc w:val="center"/>
              <w:rPr>
                <w:rFonts w:cstheme="minorHAnsi"/>
                <w:sz w:val="20"/>
                <w:szCs w:val="20"/>
              </w:rPr>
            </w:pPr>
            <w:r w:rsidRPr="00223879">
              <w:rPr>
                <w:rFonts w:cstheme="minorHAnsi"/>
                <w:sz w:val="20"/>
                <w:szCs w:val="20"/>
              </w:rPr>
              <w:t>Raz w roku</w:t>
            </w:r>
          </w:p>
        </w:tc>
      </w:tr>
    </w:tbl>
    <w:p w14:paraId="02C9AEAA" w14:textId="77777777" w:rsidR="002E1841" w:rsidRPr="004B6904" w:rsidRDefault="002E1841" w:rsidP="00D91805">
      <w:pPr>
        <w:spacing w:before="0" w:after="0" w:line="240" w:lineRule="auto"/>
        <w:rPr>
          <w:rFonts w:cstheme="minorHAnsi"/>
          <w:b/>
          <w:bCs/>
          <w:color w:val="385623" w:themeColor="accent6" w:themeShade="80"/>
          <w:sz w:val="22"/>
        </w:rPr>
      </w:pPr>
      <w:bookmarkStart w:id="66" w:name="_Hlk105486150"/>
      <w:bookmarkEnd w:id="65"/>
    </w:p>
    <w:p w14:paraId="284D6E36" w14:textId="3B3531F1" w:rsidR="003A6BE1" w:rsidRPr="00BC3A7B" w:rsidRDefault="002149E3" w:rsidP="00D91805">
      <w:pPr>
        <w:spacing w:before="0" w:after="0" w:line="240" w:lineRule="auto"/>
        <w:rPr>
          <w:rFonts w:cstheme="minorHAnsi"/>
          <w:b/>
          <w:bCs/>
          <w:color w:val="385623" w:themeColor="accent6" w:themeShade="80"/>
        </w:rPr>
      </w:pPr>
      <w:bookmarkStart w:id="67" w:name="_Hlk129166106"/>
      <w:r w:rsidRPr="00BC3A7B">
        <w:rPr>
          <w:rFonts w:cstheme="minorHAnsi"/>
          <w:b/>
          <w:bCs/>
          <w:color w:val="385623" w:themeColor="accent6" w:themeShade="80"/>
        </w:rPr>
        <w:t xml:space="preserve">Cel </w:t>
      </w:r>
      <w:r w:rsidR="00082BCC" w:rsidRPr="00BC3A7B">
        <w:rPr>
          <w:rFonts w:cstheme="minorHAnsi"/>
          <w:b/>
          <w:bCs/>
          <w:color w:val="385623" w:themeColor="accent6" w:themeShade="80"/>
        </w:rPr>
        <w:t>operacyjny</w:t>
      </w:r>
      <w:r w:rsidRPr="00BC3A7B">
        <w:rPr>
          <w:rFonts w:cstheme="minorHAnsi"/>
          <w:b/>
          <w:bCs/>
          <w:color w:val="385623" w:themeColor="accent6" w:themeShade="80"/>
        </w:rPr>
        <w:t xml:space="preserve"> </w:t>
      </w:r>
      <w:r w:rsidR="001C4721" w:rsidRPr="00BC3A7B">
        <w:rPr>
          <w:rFonts w:cstheme="minorHAnsi"/>
          <w:b/>
          <w:bCs/>
          <w:color w:val="385623" w:themeColor="accent6" w:themeShade="80"/>
        </w:rPr>
        <w:t>2</w:t>
      </w:r>
      <w:r w:rsidRPr="00BC3A7B">
        <w:rPr>
          <w:rFonts w:cstheme="minorHAnsi"/>
          <w:b/>
          <w:bCs/>
          <w:color w:val="385623" w:themeColor="accent6" w:themeShade="80"/>
        </w:rPr>
        <w:t xml:space="preserve">. </w:t>
      </w:r>
      <w:r w:rsidR="008C3F7D" w:rsidRPr="00BC3A7B">
        <w:rPr>
          <w:rFonts w:cstheme="minorHAnsi"/>
          <w:b/>
          <w:bCs/>
          <w:color w:val="385623" w:themeColor="accent6" w:themeShade="80"/>
        </w:rPr>
        <w:t>Wsparcie przedsiębiorców i tworzenie warunków do powstawania atrakcyjnych miejsc pracy</w:t>
      </w:r>
      <w:bookmarkEnd w:id="66"/>
    </w:p>
    <w:bookmarkEnd w:id="67"/>
    <w:p w14:paraId="6C7EBC53" w14:textId="77777777" w:rsidR="003A6BE1" w:rsidRPr="004B6904" w:rsidRDefault="003A6BE1" w:rsidP="00D91805">
      <w:pPr>
        <w:spacing w:before="0" w:after="0" w:line="240" w:lineRule="auto"/>
        <w:rPr>
          <w:rFonts w:cstheme="minorHAnsi"/>
          <w:b/>
          <w:bCs/>
          <w:color w:val="385623" w:themeColor="accent6" w:themeShade="80"/>
          <w:sz w:val="22"/>
        </w:rPr>
      </w:pPr>
    </w:p>
    <w:p w14:paraId="2C4DE865" w14:textId="3D89DA0B" w:rsidR="00394483" w:rsidRPr="002E1841" w:rsidRDefault="003C119F" w:rsidP="00A11758">
      <w:pPr>
        <w:spacing w:before="0" w:after="0"/>
      </w:pPr>
      <w:r w:rsidRPr="002E1841">
        <w:t>Cel nr</w:t>
      </w:r>
      <w:r w:rsidR="000C1656" w:rsidRPr="002E1841">
        <w:t xml:space="preserve"> 2</w:t>
      </w:r>
      <w:r w:rsidRPr="002E1841">
        <w:t xml:space="preserve"> powiązany jest z </w:t>
      </w:r>
      <w:r w:rsidR="00167AC5" w:rsidRPr="002E1841">
        <w:t xml:space="preserve">kluczowym problemem jakim jest niewystarczająca liczba </w:t>
      </w:r>
      <w:r w:rsidR="00544FEF" w:rsidRPr="002E1841">
        <w:t xml:space="preserve">wysokiej jakości </w:t>
      </w:r>
      <w:r w:rsidR="00167AC5" w:rsidRPr="002E1841">
        <w:t>miejsc pracy</w:t>
      </w:r>
      <w:r w:rsidR="00544FEF" w:rsidRPr="002E1841">
        <w:t xml:space="preserve">. </w:t>
      </w:r>
      <w:r w:rsidR="009051CA" w:rsidRPr="002E1841">
        <w:t xml:space="preserve">Skutkuje to zmniejszaniem się </w:t>
      </w:r>
      <w:r w:rsidR="008E5485" w:rsidRPr="002E1841">
        <w:t xml:space="preserve">liczby mieszkańców, </w:t>
      </w:r>
      <w:r w:rsidR="003D41C9" w:rsidRPr="002E1841">
        <w:t xml:space="preserve">w tym </w:t>
      </w:r>
      <w:r w:rsidR="009051CA" w:rsidRPr="002E1841">
        <w:t xml:space="preserve">odpływem wielu młodych, aktywnych i kreatywnych osób. </w:t>
      </w:r>
    </w:p>
    <w:p w14:paraId="1F28E772" w14:textId="777B65F1" w:rsidR="008454DB" w:rsidRPr="002E1841" w:rsidRDefault="009F4AF4" w:rsidP="004B6904">
      <w:pPr>
        <w:spacing w:after="0"/>
      </w:pPr>
      <w:r w:rsidRPr="002E1841">
        <w:t xml:space="preserve">Obszar </w:t>
      </w:r>
      <w:r w:rsidR="00394483" w:rsidRPr="002E1841">
        <w:t>p</w:t>
      </w:r>
      <w:r w:rsidR="008C3F7D" w:rsidRPr="002E1841">
        <w:t>artnerstwa</w:t>
      </w:r>
      <w:r w:rsidR="008454DB" w:rsidRPr="002E1841">
        <w:t xml:space="preserve"> pod względem gospodarczym charakteryzuje się:</w:t>
      </w:r>
    </w:p>
    <w:p w14:paraId="1DABE305" w14:textId="63D757CD" w:rsidR="008454DB" w:rsidRPr="004B6904" w:rsidRDefault="008454DB">
      <w:pPr>
        <w:pStyle w:val="Akapitzlist"/>
        <w:numPr>
          <w:ilvl w:val="0"/>
          <w:numId w:val="41"/>
        </w:numPr>
        <w:spacing w:before="0" w:after="0"/>
        <w:rPr>
          <w:rFonts w:cstheme="minorHAnsi"/>
        </w:rPr>
      </w:pPr>
      <w:r w:rsidRPr="004B6904">
        <w:rPr>
          <w:rFonts w:cstheme="minorHAnsi"/>
        </w:rPr>
        <w:t>na terenie gmin wiejskich (</w:t>
      </w:r>
      <w:r w:rsidR="000C1656" w:rsidRPr="004B6904">
        <w:rPr>
          <w:rFonts w:cstheme="minorHAnsi"/>
        </w:rPr>
        <w:t>Fałków, Ruda Maleniecka</w:t>
      </w:r>
      <w:r w:rsidRPr="004B6904">
        <w:rPr>
          <w:rFonts w:cstheme="minorHAnsi"/>
        </w:rPr>
        <w:t xml:space="preserve">) oraz </w:t>
      </w:r>
      <w:r w:rsidR="008877F9" w:rsidRPr="004B6904">
        <w:rPr>
          <w:rFonts w:cstheme="minorHAnsi"/>
        </w:rPr>
        <w:t xml:space="preserve">na </w:t>
      </w:r>
      <w:r w:rsidRPr="004B6904">
        <w:rPr>
          <w:rFonts w:cstheme="minorHAnsi"/>
        </w:rPr>
        <w:t>obszar</w:t>
      </w:r>
      <w:r w:rsidR="008877F9" w:rsidRPr="004B6904">
        <w:rPr>
          <w:rFonts w:cstheme="minorHAnsi"/>
        </w:rPr>
        <w:t>ach</w:t>
      </w:r>
      <w:r w:rsidRPr="004B6904">
        <w:rPr>
          <w:rFonts w:cstheme="minorHAnsi"/>
        </w:rPr>
        <w:t xml:space="preserve"> wiejski</w:t>
      </w:r>
      <w:r w:rsidR="008877F9" w:rsidRPr="004B6904">
        <w:rPr>
          <w:rFonts w:cstheme="minorHAnsi"/>
        </w:rPr>
        <w:t>ch</w:t>
      </w:r>
      <w:r w:rsidRPr="004B6904">
        <w:rPr>
          <w:rFonts w:cstheme="minorHAnsi"/>
        </w:rPr>
        <w:t xml:space="preserve"> gmin</w:t>
      </w:r>
      <w:r w:rsidR="000C1656" w:rsidRPr="004B6904">
        <w:rPr>
          <w:rFonts w:cstheme="minorHAnsi"/>
        </w:rPr>
        <w:t>y</w:t>
      </w:r>
      <w:r w:rsidRPr="004B6904">
        <w:rPr>
          <w:rFonts w:cstheme="minorHAnsi"/>
        </w:rPr>
        <w:t xml:space="preserve"> miejsko-wiejski</w:t>
      </w:r>
      <w:r w:rsidR="000C1656" w:rsidRPr="004B6904">
        <w:rPr>
          <w:rFonts w:cstheme="minorHAnsi"/>
        </w:rPr>
        <w:t xml:space="preserve">ej Radoszyce </w:t>
      </w:r>
      <w:r w:rsidRPr="004B6904">
        <w:rPr>
          <w:rFonts w:cstheme="minorHAnsi"/>
        </w:rPr>
        <w:t xml:space="preserve">– przewagą niskodochodowego rolnictwa, </w:t>
      </w:r>
    </w:p>
    <w:p w14:paraId="00079DC5" w14:textId="34E6557C" w:rsidR="008877F9" w:rsidRPr="004B6904" w:rsidRDefault="008877F9">
      <w:pPr>
        <w:pStyle w:val="Akapitzlist"/>
        <w:numPr>
          <w:ilvl w:val="0"/>
          <w:numId w:val="41"/>
        </w:numPr>
        <w:spacing w:before="0" w:after="0"/>
        <w:rPr>
          <w:rFonts w:cstheme="minorHAnsi"/>
        </w:rPr>
      </w:pPr>
      <w:r w:rsidRPr="004B6904">
        <w:rPr>
          <w:rFonts w:cstheme="minorHAnsi"/>
        </w:rPr>
        <w:t xml:space="preserve">niewielkim przemysłem (głównie </w:t>
      </w:r>
      <w:r w:rsidR="000C1656" w:rsidRPr="004B6904">
        <w:rPr>
          <w:rFonts w:cstheme="minorHAnsi"/>
        </w:rPr>
        <w:t>drzewnym</w:t>
      </w:r>
      <w:r w:rsidRPr="004B6904">
        <w:rPr>
          <w:rFonts w:cstheme="minorHAnsi"/>
        </w:rPr>
        <w:t>),</w:t>
      </w:r>
    </w:p>
    <w:p w14:paraId="1C474CD8" w14:textId="409827C4" w:rsidR="008877F9" w:rsidRPr="004B6904" w:rsidRDefault="008877F9">
      <w:pPr>
        <w:pStyle w:val="Akapitzlist"/>
        <w:numPr>
          <w:ilvl w:val="0"/>
          <w:numId w:val="41"/>
        </w:numPr>
        <w:spacing w:before="0" w:after="0"/>
        <w:rPr>
          <w:rFonts w:cstheme="minorHAnsi"/>
        </w:rPr>
      </w:pPr>
      <w:r w:rsidRPr="004B6904">
        <w:rPr>
          <w:rFonts w:cstheme="minorHAnsi"/>
        </w:rPr>
        <w:t xml:space="preserve">ponad 95% firm działajacych na całym obszarze </w:t>
      </w:r>
      <w:r w:rsidR="000C1656" w:rsidRPr="004B6904">
        <w:rPr>
          <w:rFonts w:cstheme="minorHAnsi"/>
        </w:rPr>
        <w:t>objętych Strategią</w:t>
      </w:r>
      <w:r w:rsidRPr="004B6904">
        <w:rPr>
          <w:rFonts w:cstheme="minorHAnsi"/>
        </w:rPr>
        <w:t xml:space="preserve"> to mikroprzedsiębiorstwa zatrudniające do 9 osób.</w:t>
      </w:r>
    </w:p>
    <w:p w14:paraId="4A566EFE" w14:textId="036A3AFC" w:rsidR="00F2279A" w:rsidRPr="00BC3A7B" w:rsidRDefault="008877F9" w:rsidP="00BC3A7B">
      <w:pPr>
        <w:spacing w:after="0"/>
        <w:rPr>
          <w:rFonts w:cstheme="minorHAnsi"/>
        </w:rPr>
      </w:pPr>
      <w:r w:rsidRPr="00BC3A7B">
        <w:rPr>
          <w:rFonts w:cstheme="minorHAnsi"/>
        </w:rPr>
        <w:lastRenderedPageBreak/>
        <w:t>W/w determinanty będą</w:t>
      </w:r>
      <w:r w:rsidR="00E20E47" w:rsidRPr="00BC3A7B">
        <w:rPr>
          <w:rFonts w:cstheme="minorHAnsi"/>
        </w:rPr>
        <w:t xml:space="preserve"> w najbliższym okresie </w:t>
      </w:r>
      <w:r w:rsidR="002E3A09" w:rsidRPr="00BC3A7B">
        <w:rPr>
          <w:rFonts w:cstheme="minorHAnsi"/>
        </w:rPr>
        <w:t>determino</w:t>
      </w:r>
      <w:r w:rsidRPr="00BC3A7B">
        <w:rPr>
          <w:rFonts w:cstheme="minorHAnsi"/>
        </w:rPr>
        <w:t>wać</w:t>
      </w:r>
      <w:r w:rsidR="002E3A09" w:rsidRPr="00BC3A7B">
        <w:rPr>
          <w:rFonts w:cstheme="minorHAnsi"/>
        </w:rPr>
        <w:t xml:space="preserve"> charakter </w:t>
      </w:r>
      <w:r w:rsidR="003E2AA6" w:rsidRPr="00BC3A7B">
        <w:rPr>
          <w:rFonts w:cstheme="minorHAnsi"/>
        </w:rPr>
        <w:t xml:space="preserve">lokalnej </w:t>
      </w:r>
      <w:r w:rsidR="002E3A09" w:rsidRPr="00BC3A7B">
        <w:rPr>
          <w:rFonts w:cstheme="minorHAnsi"/>
        </w:rPr>
        <w:t>gospodarki</w:t>
      </w:r>
      <w:r w:rsidR="00926576" w:rsidRPr="00BC3A7B">
        <w:rPr>
          <w:rFonts w:cstheme="minorHAnsi"/>
        </w:rPr>
        <w:t xml:space="preserve">. </w:t>
      </w:r>
    </w:p>
    <w:p w14:paraId="7D790A81" w14:textId="77777777" w:rsidR="003A6BE1" w:rsidRPr="002E1841" w:rsidRDefault="003A6BE1" w:rsidP="003A6BE1">
      <w:pPr>
        <w:spacing w:before="0" w:after="160" w:line="240" w:lineRule="auto"/>
        <w:rPr>
          <w:rFonts w:cstheme="minorHAnsi"/>
          <w:b/>
          <w:bCs/>
          <w:sz w:val="22"/>
        </w:rPr>
      </w:pPr>
      <w:bookmarkStart w:id="68" w:name="_Hlk78152667"/>
    </w:p>
    <w:p w14:paraId="32D4FA25" w14:textId="2794E502" w:rsidR="001A517A" w:rsidRPr="00A11758" w:rsidRDefault="003A6BE1" w:rsidP="00A11758">
      <w:pPr>
        <w:spacing w:before="0" w:after="0"/>
        <w:rPr>
          <w:rFonts w:cstheme="minorHAnsi"/>
          <w:b/>
          <w:bCs/>
        </w:rPr>
      </w:pPr>
      <w:r w:rsidRPr="00A11758">
        <w:rPr>
          <w:rFonts w:cstheme="minorHAnsi"/>
          <w:b/>
          <w:bCs/>
        </w:rPr>
        <w:t>K</w:t>
      </w:r>
      <w:r w:rsidR="00A67E31" w:rsidRPr="00A11758">
        <w:rPr>
          <w:rFonts w:cstheme="minorHAnsi"/>
          <w:b/>
          <w:bCs/>
        </w:rPr>
        <w:t>ierunki</w:t>
      </w:r>
      <w:r w:rsidR="00764B35" w:rsidRPr="00A11758">
        <w:rPr>
          <w:rFonts w:cstheme="minorHAnsi"/>
          <w:b/>
          <w:bCs/>
        </w:rPr>
        <w:t xml:space="preserve"> działań: </w:t>
      </w:r>
    </w:p>
    <w:p w14:paraId="02C4F64C" w14:textId="77777777" w:rsidR="000C1656" w:rsidRPr="00A11758" w:rsidRDefault="000C1656" w:rsidP="00A11758">
      <w:pPr>
        <w:pStyle w:val="Akapitzlist"/>
        <w:numPr>
          <w:ilvl w:val="0"/>
          <w:numId w:val="14"/>
        </w:numPr>
        <w:spacing w:before="0" w:after="0"/>
        <w:rPr>
          <w:rFonts w:cstheme="minorHAnsi"/>
          <w:color w:val="000000" w:themeColor="text1"/>
        </w:rPr>
      </w:pPr>
      <w:r w:rsidRPr="00A11758">
        <w:rPr>
          <w:rFonts w:cstheme="minorHAnsi"/>
        </w:rPr>
        <w:t xml:space="preserve">stworzenie warunków do integracji lokalnych przedsiębiorców, promowania ich działalności (cykliczne spotkania przedsiębiorców oraz władz lokalnych, stworzenie interaktywnej mapy firm); </w:t>
      </w:r>
    </w:p>
    <w:p w14:paraId="3F345B36" w14:textId="77777777" w:rsidR="000C1656" w:rsidRPr="00A11758" w:rsidRDefault="000C1656" w:rsidP="00A11758">
      <w:pPr>
        <w:pStyle w:val="Akapitzlist"/>
        <w:numPr>
          <w:ilvl w:val="0"/>
          <w:numId w:val="14"/>
        </w:numPr>
        <w:spacing w:before="0" w:after="0"/>
        <w:rPr>
          <w:rFonts w:cstheme="minorHAnsi"/>
          <w:color w:val="000000" w:themeColor="text1"/>
        </w:rPr>
      </w:pPr>
      <w:r w:rsidRPr="00A11758">
        <w:rPr>
          <w:rFonts w:cstheme="minorHAnsi"/>
          <w:color w:val="000000" w:themeColor="text1"/>
        </w:rPr>
        <w:t>utworzenie inkubatora przedsiębiorczości,</w:t>
      </w:r>
    </w:p>
    <w:p w14:paraId="30085B36" w14:textId="4C9565C6" w:rsidR="008877F9" w:rsidRPr="00A11758" w:rsidRDefault="008877F9" w:rsidP="00A11758">
      <w:pPr>
        <w:pStyle w:val="Akapitzlist"/>
        <w:numPr>
          <w:ilvl w:val="0"/>
          <w:numId w:val="14"/>
        </w:numPr>
        <w:spacing w:before="0" w:after="0"/>
        <w:rPr>
          <w:rFonts w:cstheme="minorHAnsi"/>
          <w:color w:val="000000" w:themeColor="text1"/>
        </w:rPr>
      </w:pPr>
      <w:r w:rsidRPr="00A11758">
        <w:rPr>
          <w:rFonts w:cstheme="minorHAnsi"/>
        </w:rPr>
        <w:t>stworzenie spójnego produktu turystycznego ł</w:t>
      </w:r>
      <w:r w:rsidR="00712B5B" w:rsidRPr="00A11758">
        <w:rPr>
          <w:rFonts w:cstheme="minorHAnsi"/>
        </w:rPr>
        <w:t>ą</w:t>
      </w:r>
      <w:r w:rsidRPr="00A11758">
        <w:rPr>
          <w:rFonts w:cstheme="minorHAnsi"/>
        </w:rPr>
        <w:t>czącego aspekty historyczne, kulturowe i przyrodnicze oraz jego promocję,</w:t>
      </w:r>
    </w:p>
    <w:p w14:paraId="1CF5C1A7" w14:textId="77777777" w:rsidR="009D74B7" w:rsidRPr="00A11758" w:rsidRDefault="00EA6D2F" w:rsidP="00A11758">
      <w:pPr>
        <w:pStyle w:val="Akapitzlist"/>
        <w:numPr>
          <w:ilvl w:val="0"/>
          <w:numId w:val="14"/>
        </w:numPr>
        <w:spacing w:before="0" w:after="0"/>
        <w:rPr>
          <w:rFonts w:cstheme="minorHAnsi"/>
          <w:color w:val="000000" w:themeColor="text1"/>
        </w:rPr>
      </w:pPr>
      <w:r w:rsidRPr="00A11758">
        <w:rPr>
          <w:rFonts w:cstheme="minorHAnsi"/>
        </w:rPr>
        <w:t xml:space="preserve">stworzenie systemu integracji producentów rolnych, przetwórców i dystrybutorów </w:t>
      </w:r>
      <w:r w:rsidR="009A03E3" w:rsidRPr="00A11758">
        <w:rPr>
          <w:rFonts w:cstheme="minorHAnsi"/>
        </w:rPr>
        <w:t>działających w branży</w:t>
      </w:r>
      <w:r w:rsidR="003E26A6" w:rsidRPr="00A11758">
        <w:rPr>
          <w:rFonts w:cstheme="minorHAnsi"/>
        </w:rPr>
        <w:t xml:space="preserve"> rolno-spożywczej</w:t>
      </w:r>
      <w:r w:rsidR="001935FF" w:rsidRPr="00A11758">
        <w:rPr>
          <w:rFonts w:cstheme="minorHAnsi"/>
        </w:rPr>
        <w:t xml:space="preserve">, </w:t>
      </w:r>
      <w:r w:rsidR="005B56E9" w:rsidRPr="00A11758">
        <w:rPr>
          <w:rFonts w:cstheme="minorHAnsi"/>
        </w:rPr>
        <w:t xml:space="preserve">z </w:t>
      </w:r>
      <w:r w:rsidR="00415AC2" w:rsidRPr="00A11758">
        <w:rPr>
          <w:rFonts w:cstheme="minorHAnsi"/>
          <w:color w:val="000000" w:themeColor="text1"/>
        </w:rPr>
        <w:t>uwzgl</w:t>
      </w:r>
      <w:r w:rsidR="005135FC" w:rsidRPr="00A11758">
        <w:rPr>
          <w:rFonts w:cstheme="minorHAnsi"/>
          <w:color w:val="000000" w:themeColor="text1"/>
        </w:rPr>
        <w:t>ę</w:t>
      </w:r>
      <w:r w:rsidR="00415AC2" w:rsidRPr="00A11758">
        <w:rPr>
          <w:rFonts w:cstheme="minorHAnsi"/>
          <w:color w:val="000000" w:themeColor="text1"/>
        </w:rPr>
        <w:t xml:space="preserve">dnieniem nowoczesnej wiedzy </w:t>
      </w:r>
      <w:r w:rsidR="009D74B7" w:rsidRPr="00A11758">
        <w:rPr>
          <w:rFonts w:cstheme="minorHAnsi"/>
          <w:color w:val="000000" w:themeColor="text1"/>
        </w:rPr>
        <w:br/>
      </w:r>
      <w:r w:rsidR="00415AC2" w:rsidRPr="00A11758">
        <w:rPr>
          <w:rFonts w:cstheme="minorHAnsi"/>
          <w:color w:val="000000" w:themeColor="text1"/>
        </w:rPr>
        <w:t xml:space="preserve">i technologii </w:t>
      </w:r>
      <w:r w:rsidR="00526234" w:rsidRPr="00A11758">
        <w:rPr>
          <w:rFonts w:cstheme="minorHAnsi"/>
          <w:color w:val="000000" w:themeColor="text1"/>
        </w:rPr>
        <w:t xml:space="preserve">w </w:t>
      </w:r>
      <w:r w:rsidR="00AA353D" w:rsidRPr="00A11758">
        <w:rPr>
          <w:rFonts w:cstheme="minorHAnsi"/>
          <w:color w:val="000000" w:themeColor="text1"/>
        </w:rPr>
        <w:t>poszczególnych elementach systemu</w:t>
      </w:r>
      <w:r w:rsidR="009A03E3" w:rsidRPr="00A11758">
        <w:rPr>
          <w:rFonts w:cstheme="minorHAnsi"/>
          <w:color w:val="000000" w:themeColor="text1"/>
        </w:rPr>
        <w:t>;</w:t>
      </w:r>
    </w:p>
    <w:p w14:paraId="5AC86B7B" w14:textId="77777777" w:rsidR="009D74B7" w:rsidRPr="00A11758" w:rsidRDefault="00BF30BB" w:rsidP="00A11758">
      <w:pPr>
        <w:pStyle w:val="Akapitzlist"/>
        <w:numPr>
          <w:ilvl w:val="0"/>
          <w:numId w:val="14"/>
        </w:numPr>
        <w:spacing w:before="0" w:after="0"/>
        <w:rPr>
          <w:rFonts w:cstheme="minorHAnsi"/>
          <w:color w:val="000000" w:themeColor="text1"/>
        </w:rPr>
      </w:pPr>
      <w:r w:rsidRPr="00A11758">
        <w:rPr>
          <w:rFonts w:cstheme="minorHAnsi"/>
        </w:rPr>
        <w:t>promowani</w:t>
      </w:r>
      <w:r w:rsidR="009A403E" w:rsidRPr="00A11758">
        <w:rPr>
          <w:rFonts w:cstheme="minorHAnsi"/>
        </w:rPr>
        <w:t>e</w:t>
      </w:r>
      <w:r w:rsidRPr="00A11758">
        <w:rPr>
          <w:rFonts w:cstheme="minorHAnsi"/>
        </w:rPr>
        <w:t xml:space="preserve"> post</w:t>
      </w:r>
      <w:r w:rsidR="009A403E" w:rsidRPr="00A11758">
        <w:rPr>
          <w:rFonts w:cstheme="minorHAnsi"/>
        </w:rPr>
        <w:t>aw</w:t>
      </w:r>
      <w:r w:rsidR="00173B99" w:rsidRPr="00A11758">
        <w:rPr>
          <w:rFonts w:cstheme="minorHAnsi"/>
        </w:rPr>
        <w:t xml:space="preserve"> </w:t>
      </w:r>
      <w:r w:rsidRPr="00A11758">
        <w:rPr>
          <w:rFonts w:cstheme="minorHAnsi"/>
        </w:rPr>
        <w:t>przedsiębiorczych wśród dzieci i młodzieży</w:t>
      </w:r>
      <w:r w:rsidR="001D3C0D" w:rsidRPr="00A11758">
        <w:rPr>
          <w:rFonts w:cstheme="minorHAnsi"/>
        </w:rPr>
        <w:t xml:space="preserve"> (współpraca władz lokalnych, </w:t>
      </w:r>
      <w:r w:rsidR="005478DB" w:rsidRPr="00A11758">
        <w:rPr>
          <w:rFonts w:cstheme="minorHAnsi"/>
        </w:rPr>
        <w:t>przedsiębiorców i placówek edukacyjnych)</w:t>
      </w:r>
      <w:r w:rsidRPr="00A11758">
        <w:rPr>
          <w:rFonts w:cstheme="minorHAnsi"/>
        </w:rPr>
        <w:t xml:space="preserve">; </w:t>
      </w:r>
    </w:p>
    <w:p w14:paraId="5242AA79" w14:textId="55EF4603" w:rsidR="00831596" w:rsidRPr="00BC3A7B" w:rsidRDefault="00E1415A" w:rsidP="00A11758">
      <w:pPr>
        <w:pStyle w:val="Akapitzlist"/>
        <w:numPr>
          <w:ilvl w:val="0"/>
          <w:numId w:val="14"/>
        </w:numPr>
        <w:spacing w:before="0" w:after="0"/>
        <w:rPr>
          <w:rFonts w:cstheme="minorHAnsi"/>
          <w:color w:val="000000" w:themeColor="text1"/>
        </w:rPr>
      </w:pPr>
      <w:r w:rsidRPr="00A11758">
        <w:rPr>
          <w:rFonts w:cstheme="minorHAnsi"/>
        </w:rPr>
        <w:t xml:space="preserve">stworzenie spójnej polityki inwestycyjnej, obejmującej </w:t>
      </w:r>
      <w:r w:rsidR="00BF6E0A" w:rsidRPr="00A11758">
        <w:rPr>
          <w:rFonts w:cstheme="minorHAnsi"/>
        </w:rPr>
        <w:t>urządzenie ter</w:t>
      </w:r>
      <w:r w:rsidR="00542B37" w:rsidRPr="00A11758">
        <w:rPr>
          <w:rFonts w:cstheme="minorHAnsi"/>
        </w:rPr>
        <w:t>e</w:t>
      </w:r>
      <w:r w:rsidR="00BF6E0A" w:rsidRPr="00A11758">
        <w:rPr>
          <w:rFonts w:cstheme="minorHAnsi"/>
        </w:rPr>
        <w:t>nów inwestycyjnych</w:t>
      </w:r>
      <w:r w:rsidR="00DA253D" w:rsidRPr="00A11758">
        <w:rPr>
          <w:rFonts w:cstheme="minorHAnsi"/>
        </w:rPr>
        <w:t xml:space="preserve">, przygotowanie </w:t>
      </w:r>
      <w:r w:rsidR="008410F5" w:rsidRPr="00A11758">
        <w:rPr>
          <w:rFonts w:cstheme="minorHAnsi"/>
        </w:rPr>
        <w:t>system</w:t>
      </w:r>
      <w:r w:rsidR="00DA253D" w:rsidRPr="00A11758">
        <w:rPr>
          <w:rFonts w:cstheme="minorHAnsi"/>
        </w:rPr>
        <w:t xml:space="preserve">u </w:t>
      </w:r>
      <w:r w:rsidR="008410F5" w:rsidRPr="00A11758">
        <w:rPr>
          <w:rFonts w:cstheme="minorHAnsi"/>
        </w:rPr>
        <w:t>zachęt</w:t>
      </w:r>
      <w:r w:rsidR="00DA253D" w:rsidRPr="00A11758">
        <w:rPr>
          <w:rFonts w:cstheme="minorHAnsi"/>
        </w:rPr>
        <w:t xml:space="preserve"> </w:t>
      </w:r>
      <w:r w:rsidR="00316F68" w:rsidRPr="00A11758">
        <w:rPr>
          <w:rFonts w:cstheme="minorHAnsi"/>
        </w:rPr>
        <w:t xml:space="preserve">oraz </w:t>
      </w:r>
      <w:r w:rsidR="00DA253D" w:rsidRPr="00A11758">
        <w:rPr>
          <w:rFonts w:cstheme="minorHAnsi"/>
        </w:rPr>
        <w:t>promocji</w:t>
      </w:r>
      <w:r w:rsidR="00316F68" w:rsidRPr="00A11758">
        <w:rPr>
          <w:rFonts w:cstheme="minorHAnsi"/>
        </w:rPr>
        <w:t xml:space="preserve"> oferty inwestycy</w:t>
      </w:r>
      <w:r w:rsidR="00712B5B" w:rsidRPr="00A11758">
        <w:rPr>
          <w:rFonts w:cstheme="minorHAnsi"/>
        </w:rPr>
        <w:t>j</w:t>
      </w:r>
      <w:r w:rsidR="00316F68" w:rsidRPr="00A11758">
        <w:rPr>
          <w:rFonts w:cstheme="minorHAnsi"/>
        </w:rPr>
        <w:t>nej</w:t>
      </w:r>
      <w:r w:rsidR="009671FC" w:rsidRPr="00A11758">
        <w:rPr>
          <w:rFonts w:cstheme="minorHAnsi"/>
        </w:rPr>
        <w:t>.</w:t>
      </w:r>
      <w:r w:rsidR="008410F5" w:rsidRPr="00A11758">
        <w:rPr>
          <w:rFonts w:cstheme="minorHAnsi"/>
        </w:rPr>
        <w:t xml:space="preserve"> </w:t>
      </w:r>
    </w:p>
    <w:p w14:paraId="600A60F6" w14:textId="77777777" w:rsidR="00BC3A7B" w:rsidRPr="00BC3A7B" w:rsidRDefault="00BC3A7B" w:rsidP="00BC3A7B">
      <w:pPr>
        <w:spacing w:before="0" w:after="0"/>
        <w:rPr>
          <w:rFonts w:cstheme="minorHAnsi"/>
          <w:color w:val="000000" w:themeColor="text1"/>
        </w:rPr>
      </w:pPr>
    </w:p>
    <w:p w14:paraId="5F915BCE" w14:textId="5BE7759C" w:rsidR="005521D3" w:rsidRPr="002E1841" w:rsidRDefault="005521D3" w:rsidP="00BC3A7B">
      <w:pPr>
        <w:spacing w:before="0"/>
      </w:pPr>
      <w:bookmarkStart w:id="69" w:name="_Hlk105486087"/>
      <w:r w:rsidRPr="002E1841">
        <w:t xml:space="preserve">KLUCZOWE WSKAŹNIKI REALIZACJI CELU OPERACYJNEGO nr </w:t>
      </w:r>
      <w:r w:rsidR="000C1656" w:rsidRPr="002E1841">
        <w:t>2</w:t>
      </w:r>
      <w:r w:rsidRPr="002E1841">
        <w:t>:</w:t>
      </w:r>
    </w:p>
    <w:tbl>
      <w:tblPr>
        <w:tblStyle w:val="Tabela-Siatka"/>
        <w:tblW w:w="9072" w:type="dxa"/>
        <w:jc w:val="center"/>
        <w:tblLook w:val="04A0" w:firstRow="1" w:lastRow="0" w:firstColumn="1" w:lastColumn="0" w:noHBand="0" w:noVBand="1"/>
      </w:tblPr>
      <w:tblGrid>
        <w:gridCol w:w="6380"/>
        <w:gridCol w:w="1134"/>
        <w:gridCol w:w="1558"/>
      </w:tblGrid>
      <w:tr w:rsidR="005521D3" w:rsidRPr="00A11758" w14:paraId="54014841" w14:textId="77777777" w:rsidTr="00BC3A7B">
        <w:trPr>
          <w:trHeight w:val="340"/>
          <w:jc w:val="center"/>
        </w:trPr>
        <w:tc>
          <w:tcPr>
            <w:tcW w:w="6380" w:type="dxa"/>
            <w:shd w:val="clear" w:color="auto" w:fill="FFF7E1"/>
            <w:vAlign w:val="center"/>
          </w:tcPr>
          <w:p w14:paraId="5382F9F0" w14:textId="0BCDB84E" w:rsidR="005521D3" w:rsidRPr="00A11758" w:rsidRDefault="005521D3" w:rsidP="00A11758">
            <w:pPr>
              <w:spacing w:before="0" w:after="0"/>
              <w:jc w:val="center"/>
              <w:rPr>
                <w:b/>
                <w:sz w:val="20"/>
              </w:rPr>
            </w:pPr>
            <w:r w:rsidRPr="00A11758">
              <w:rPr>
                <w:b/>
                <w:sz w:val="20"/>
              </w:rPr>
              <w:t>Nazwa wskaźnika</w:t>
            </w:r>
          </w:p>
        </w:tc>
        <w:tc>
          <w:tcPr>
            <w:tcW w:w="1134" w:type="dxa"/>
            <w:shd w:val="clear" w:color="auto" w:fill="FFF7E1"/>
            <w:vAlign w:val="center"/>
          </w:tcPr>
          <w:p w14:paraId="62BB589B" w14:textId="2A54BADB" w:rsidR="005521D3" w:rsidRPr="00A11758" w:rsidRDefault="005521D3" w:rsidP="00A11758">
            <w:pPr>
              <w:spacing w:before="0" w:after="0"/>
              <w:jc w:val="center"/>
              <w:rPr>
                <w:b/>
                <w:sz w:val="20"/>
              </w:rPr>
            </w:pPr>
            <w:r w:rsidRPr="00A11758">
              <w:rPr>
                <w:b/>
                <w:sz w:val="20"/>
              </w:rPr>
              <w:t>Jednostka miary</w:t>
            </w:r>
          </w:p>
        </w:tc>
        <w:tc>
          <w:tcPr>
            <w:tcW w:w="1558" w:type="dxa"/>
            <w:shd w:val="clear" w:color="auto" w:fill="FFF7E1"/>
            <w:vAlign w:val="center"/>
          </w:tcPr>
          <w:p w14:paraId="48432C24" w14:textId="0E9F0002" w:rsidR="005521D3" w:rsidRPr="00A11758" w:rsidRDefault="005521D3" w:rsidP="00A11758">
            <w:pPr>
              <w:spacing w:before="0" w:after="0"/>
              <w:jc w:val="center"/>
              <w:rPr>
                <w:b/>
                <w:sz w:val="20"/>
              </w:rPr>
            </w:pPr>
            <w:r w:rsidRPr="00A11758">
              <w:rPr>
                <w:b/>
                <w:sz w:val="20"/>
              </w:rPr>
              <w:t>Częstotliwość pomiaru</w:t>
            </w:r>
          </w:p>
        </w:tc>
      </w:tr>
      <w:tr w:rsidR="00AD7496" w:rsidRPr="00A11758" w14:paraId="2ABFB563" w14:textId="77777777" w:rsidTr="00AD7496">
        <w:trPr>
          <w:jc w:val="center"/>
        </w:trPr>
        <w:tc>
          <w:tcPr>
            <w:tcW w:w="6380" w:type="dxa"/>
            <w:shd w:val="clear" w:color="auto" w:fill="E2EFD9" w:themeFill="accent6" w:themeFillTint="33"/>
            <w:vAlign w:val="center"/>
          </w:tcPr>
          <w:p w14:paraId="503DC406" w14:textId="03DF471F" w:rsidR="00AD7496" w:rsidRPr="00A11758" w:rsidRDefault="00AD7496" w:rsidP="00AD7496">
            <w:pPr>
              <w:spacing w:before="0" w:after="0"/>
              <w:jc w:val="center"/>
              <w:rPr>
                <w:sz w:val="20"/>
              </w:rPr>
            </w:pPr>
            <w:r w:rsidRPr="00E70B7C">
              <w:rPr>
                <w:bCs/>
                <w:color w:val="000000" w:themeColor="text1"/>
                <w:sz w:val="20"/>
                <w:szCs w:val="20"/>
              </w:rPr>
              <w:t>Podmioty gospodarki narodowej wpisane do rejestru REGON</w:t>
            </w:r>
          </w:p>
        </w:tc>
        <w:tc>
          <w:tcPr>
            <w:tcW w:w="1134" w:type="dxa"/>
            <w:shd w:val="clear" w:color="auto" w:fill="auto"/>
            <w:vAlign w:val="center"/>
          </w:tcPr>
          <w:p w14:paraId="6C95EEEC" w14:textId="5E1D5CE2" w:rsidR="00AD7496" w:rsidRPr="00A11758" w:rsidRDefault="00AD7496" w:rsidP="00AD7496">
            <w:pPr>
              <w:spacing w:before="0" w:after="0"/>
              <w:jc w:val="center"/>
              <w:rPr>
                <w:sz w:val="20"/>
              </w:rPr>
            </w:pPr>
            <w:r w:rsidRPr="00E70B7C">
              <w:rPr>
                <w:color w:val="000000" w:themeColor="text1"/>
                <w:sz w:val="20"/>
                <w:szCs w:val="20"/>
              </w:rPr>
              <w:t>szt.</w:t>
            </w:r>
          </w:p>
        </w:tc>
        <w:tc>
          <w:tcPr>
            <w:tcW w:w="1558" w:type="dxa"/>
            <w:vAlign w:val="center"/>
          </w:tcPr>
          <w:p w14:paraId="4EFBBE48" w14:textId="2C2FA573" w:rsidR="00AD7496" w:rsidRPr="00A11758" w:rsidRDefault="00AD7496" w:rsidP="00AD7496">
            <w:pPr>
              <w:spacing w:before="0" w:after="0"/>
              <w:jc w:val="center"/>
              <w:rPr>
                <w:sz w:val="20"/>
              </w:rPr>
            </w:pPr>
            <w:r w:rsidRPr="00A11758">
              <w:rPr>
                <w:sz w:val="20"/>
              </w:rPr>
              <w:t>Raz w roku</w:t>
            </w:r>
          </w:p>
        </w:tc>
      </w:tr>
      <w:tr w:rsidR="00AD7496" w:rsidRPr="00A11758" w14:paraId="3B1390F8" w14:textId="77777777" w:rsidTr="00AD7496">
        <w:trPr>
          <w:jc w:val="center"/>
        </w:trPr>
        <w:tc>
          <w:tcPr>
            <w:tcW w:w="6380" w:type="dxa"/>
            <w:shd w:val="clear" w:color="auto" w:fill="E2EFD9" w:themeFill="accent6" w:themeFillTint="33"/>
            <w:vAlign w:val="center"/>
          </w:tcPr>
          <w:p w14:paraId="179E59A7" w14:textId="21E4D3DC" w:rsidR="00AD7496" w:rsidRPr="00A11758" w:rsidRDefault="00AD7496" w:rsidP="00AD7496">
            <w:pPr>
              <w:spacing w:before="0" w:after="0"/>
              <w:jc w:val="center"/>
              <w:rPr>
                <w:sz w:val="20"/>
              </w:rPr>
            </w:pPr>
            <w:r>
              <w:rPr>
                <w:color w:val="000000" w:themeColor="text1"/>
                <w:sz w:val="20"/>
                <w:szCs w:val="20"/>
              </w:rPr>
              <w:t>Przedsiębiorstwa</w:t>
            </w:r>
            <w:r w:rsidRPr="00E70B7C">
              <w:rPr>
                <w:color w:val="000000" w:themeColor="text1"/>
                <w:sz w:val="20"/>
                <w:szCs w:val="20"/>
              </w:rPr>
              <w:t xml:space="preserve"> nowo zarejestrowane w rejestrze REGON</w:t>
            </w:r>
          </w:p>
        </w:tc>
        <w:tc>
          <w:tcPr>
            <w:tcW w:w="1134" w:type="dxa"/>
            <w:shd w:val="clear" w:color="auto" w:fill="auto"/>
            <w:vAlign w:val="center"/>
          </w:tcPr>
          <w:p w14:paraId="30E22879" w14:textId="3FBEB41A" w:rsidR="00AD7496" w:rsidRPr="00A11758" w:rsidRDefault="00AD7496" w:rsidP="00AD7496">
            <w:pPr>
              <w:spacing w:before="0" w:after="0"/>
              <w:jc w:val="center"/>
              <w:rPr>
                <w:sz w:val="20"/>
              </w:rPr>
            </w:pPr>
            <w:r>
              <w:rPr>
                <w:color w:val="000000" w:themeColor="text1"/>
                <w:sz w:val="20"/>
                <w:szCs w:val="20"/>
              </w:rPr>
              <w:t>szt.</w:t>
            </w:r>
          </w:p>
        </w:tc>
        <w:tc>
          <w:tcPr>
            <w:tcW w:w="1558" w:type="dxa"/>
            <w:vAlign w:val="center"/>
          </w:tcPr>
          <w:p w14:paraId="6F376466" w14:textId="65ABCA18" w:rsidR="00AD7496" w:rsidRPr="00A11758" w:rsidRDefault="00AD7496" w:rsidP="00AD7496">
            <w:pPr>
              <w:spacing w:before="0" w:after="0"/>
              <w:jc w:val="center"/>
              <w:rPr>
                <w:sz w:val="20"/>
              </w:rPr>
            </w:pPr>
            <w:r w:rsidRPr="00A11758">
              <w:rPr>
                <w:sz w:val="20"/>
              </w:rPr>
              <w:t>Raz w roku</w:t>
            </w:r>
          </w:p>
        </w:tc>
      </w:tr>
      <w:tr w:rsidR="00AD7496" w:rsidRPr="00A11758" w14:paraId="7D255702" w14:textId="77777777" w:rsidTr="00AD7496">
        <w:trPr>
          <w:jc w:val="center"/>
        </w:trPr>
        <w:tc>
          <w:tcPr>
            <w:tcW w:w="6380" w:type="dxa"/>
            <w:shd w:val="clear" w:color="auto" w:fill="E2EFD9" w:themeFill="accent6" w:themeFillTint="33"/>
            <w:vAlign w:val="center"/>
          </w:tcPr>
          <w:p w14:paraId="78AD53EE" w14:textId="0DD653D6" w:rsidR="00AD7496" w:rsidRPr="00A11758" w:rsidRDefault="00AD7496" w:rsidP="00AD7496">
            <w:pPr>
              <w:spacing w:before="0" w:after="0"/>
              <w:jc w:val="center"/>
              <w:rPr>
                <w:sz w:val="20"/>
              </w:rPr>
            </w:pPr>
            <w:r w:rsidRPr="00C85F5C">
              <w:rPr>
                <w:bCs/>
                <w:color w:val="000000" w:themeColor="text1"/>
                <w:sz w:val="20"/>
                <w:szCs w:val="20"/>
              </w:rPr>
              <w:t xml:space="preserve">Udział bezrobotnych zarejestrowanych w liczbie ludności w wieku produkcyjnym </w:t>
            </w:r>
          </w:p>
        </w:tc>
        <w:tc>
          <w:tcPr>
            <w:tcW w:w="1134" w:type="dxa"/>
            <w:shd w:val="clear" w:color="auto" w:fill="auto"/>
            <w:vAlign w:val="center"/>
          </w:tcPr>
          <w:p w14:paraId="2C79C97F" w14:textId="25D16A42" w:rsidR="00AD7496" w:rsidRPr="00A11758" w:rsidRDefault="00AD7496" w:rsidP="00AD7496">
            <w:pPr>
              <w:spacing w:before="0" w:after="0"/>
              <w:jc w:val="center"/>
              <w:rPr>
                <w:sz w:val="20"/>
              </w:rPr>
            </w:pPr>
            <w:r w:rsidRPr="00C85F5C">
              <w:rPr>
                <w:color w:val="000000" w:themeColor="text1"/>
                <w:sz w:val="20"/>
                <w:szCs w:val="20"/>
              </w:rPr>
              <w:t>%</w:t>
            </w:r>
          </w:p>
        </w:tc>
        <w:tc>
          <w:tcPr>
            <w:tcW w:w="1558" w:type="dxa"/>
            <w:vAlign w:val="center"/>
          </w:tcPr>
          <w:p w14:paraId="5733E6AD" w14:textId="4205015A" w:rsidR="00AD7496" w:rsidRPr="00A11758" w:rsidRDefault="00AD7496" w:rsidP="00AD7496">
            <w:pPr>
              <w:spacing w:before="0" w:after="0"/>
              <w:jc w:val="center"/>
              <w:rPr>
                <w:sz w:val="20"/>
              </w:rPr>
            </w:pPr>
            <w:r w:rsidRPr="00A11758">
              <w:rPr>
                <w:sz w:val="20"/>
              </w:rPr>
              <w:t>Raz w roku</w:t>
            </w:r>
          </w:p>
        </w:tc>
      </w:tr>
      <w:tr w:rsidR="00AD7496" w:rsidRPr="00A11758" w14:paraId="1B139E0C" w14:textId="77777777" w:rsidTr="00AD7496">
        <w:trPr>
          <w:trHeight w:val="340"/>
          <w:jc w:val="center"/>
        </w:trPr>
        <w:tc>
          <w:tcPr>
            <w:tcW w:w="6380" w:type="dxa"/>
            <w:shd w:val="clear" w:color="auto" w:fill="E2EFD9" w:themeFill="accent6" w:themeFillTint="33"/>
            <w:vAlign w:val="center"/>
          </w:tcPr>
          <w:p w14:paraId="3A38DE03" w14:textId="3290249A" w:rsidR="00AD7496" w:rsidRPr="00A11758" w:rsidRDefault="00AD7496" w:rsidP="00AD7496">
            <w:pPr>
              <w:spacing w:before="0" w:after="0"/>
              <w:jc w:val="center"/>
              <w:rPr>
                <w:sz w:val="20"/>
              </w:rPr>
            </w:pPr>
            <w:r w:rsidRPr="00183008">
              <w:rPr>
                <w:bCs/>
                <w:sz w:val="20"/>
                <w:szCs w:val="20"/>
              </w:rPr>
              <w:t>Powierzchnia wspartych (przygotowanych) terenów inwestycyjnych</w:t>
            </w:r>
          </w:p>
        </w:tc>
        <w:tc>
          <w:tcPr>
            <w:tcW w:w="1134" w:type="dxa"/>
            <w:shd w:val="clear" w:color="auto" w:fill="auto"/>
            <w:vAlign w:val="center"/>
          </w:tcPr>
          <w:p w14:paraId="32A9E3A5" w14:textId="45A7D362" w:rsidR="00AD7496" w:rsidRPr="00A11758" w:rsidRDefault="00AD7496" w:rsidP="00AD7496">
            <w:pPr>
              <w:spacing w:before="0" w:after="0"/>
              <w:jc w:val="center"/>
              <w:rPr>
                <w:sz w:val="20"/>
              </w:rPr>
            </w:pPr>
            <w:r w:rsidRPr="00183008">
              <w:rPr>
                <w:sz w:val="20"/>
                <w:szCs w:val="20"/>
              </w:rPr>
              <w:t>ha</w:t>
            </w:r>
          </w:p>
        </w:tc>
        <w:tc>
          <w:tcPr>
            <w:tcW w:w="1558" w:type="dxa"/>
            <w:vAlign w:val="center"/>
          </w:tcPr>
          <w:p w14:paraId="3A8F0084" w14:textId="20612021" w:rsidR="00AD7496" w:rsidRPr="00A11758" w:rsidRDefault="00AD7496" w:rsidP="00AD7496">
            <w:pPr>
              <w:spacing w:before="0" w:after="0"/>
              <w:jc w:val="center"/>
              <w:rPr>
                <w:sz w:val="20"/>
              </w:rPr>
            </w:pPr>
            <w:r w:rsidRPr="00A11758">
              <w:rPr>
                <w:sz w:val="20"/>
              </w:rPr>
              <w:t>Raz w roku</w:t>
            </w:r>
          </w:p>
        </w:tc>
      </w:tr>
      <w:tr w:rsidR="00AD7496" w:rsidRPr="00A11758" w14:paraId="4E346D9F" w14:textId="77777777" w:rsidTr="00AD7496">
        <w:trPr>
          <w:jc w:val="center"/>
        </w:trPr>
        <w:tc>
          <w:tcPr>
            <w:tcW w:w="6380" w:type="dxa"/>
            <w:shd w:val="clear" w:color="auto" w:fill="E2EFD9" w:themeFill="accent6" w:themeFillTint="33"/>
            <w:vAlign w:val="center"/>
          </w:tcPr>
          <w:p w14:paraId="77D1B1CD" w14:textId="0D5C839C" w:rsidR="00AD7496" w:rsidRPr="00A11758" w:rsidRDefault="00AD7496" w:rsidP="00AD7496">
            <w:pPr>
              <w:spacing w:before="0" w:after="0"/>
              <w:jc w:val="center"/>
              <w:rPr>
                <w:sz w:val="20"/>
              </w:rPr>
            </w:pPr>
            <w:r w:rsidRPr="00183008">
              <w:rPr>
                <w:bCs/>
                <w:sz w:val="20"/>
                <w:szCs w:val="20"/>
              </w:rPr>
              <w:t>Liczba wspartych inkubatorów przedsiębiorczości</w:t>
            </w:r>
          </w:p>
        </w:tc>
        <w:tc>
          <w:tcPr>
            <w:tcW w:w="1134" w:type="dxa"/>
            <w:shd w:val="clear" w:color="auto" w:fill="auto"/>
            <w:vAlign w:val="center"/>
          </w:tcPr>
          <w:p w14:paraId="429F0D18" w14:textId="579CB834" w:rsidR="00AD7496" w:rsidRPr="00A11758" w:rsidRDefault="00AD7496" w:rsidP="00AD7496">
            <w:pPr>
              <w:spacing w:before="0" w:after="0"/>
              <w:jc w:val="center"/>
              <w:rPr>
                <w:sz w:val="20"/>
              </w:rPr>
            </w:pPr>
            <w:r w:rsidRPr="00183008">
              <w:rPr>
                <w:sz w:val="20"/>
                <w:szCs w:val="20"/>
              </w:rPr>
              <w:t>szt.</w:t>
            </w:r>
          </w:p>
        </w:tc>
        <w:tc>
          <w:tcPr>
            <w:tcW w:w="1558" w:type="dxa"/>
            <w:vAlign w:val="center"/>
          </w:tcPr>
          <w:p w14:paraId="6AC622DD" w14:textId="11AB039A" w:rsidR="00AD7496" w:rsidRPr="00A11758" w:rsidRDefault="00AD7496" w:rsidP="00AD7496">
            <w:pPr>
              <w:spacing w:before="0" w:after="0"/>
              <w:jc w:val="center"/>
              <w:rPr>
                <w:sz w:val="20"/>
              </w:rPr>
            </w:pPr>
            <w:r w:rsidRPr="00A11758">
              <w:rPr>
                <w:sz w:val="20"/>
              </w:rPr>
              <w:t>Raz w roku</w:t>
            </w:r>
          </w:p>
        </w:tc>
      </w:tr>
      <w:tr w:rsidR="00AD7496" w:rsidRPr="00A11758" w14:paraId="2B6BE32B" w14:textId="77777777" w:rsidTr="00AD7496">
        <w:trPr>
          <w:jc w:val="center"/>
        </w:trPr>
        <w:tc>
          <w:tcPr>
            <w:tcW w:w="6380" w:type="dxa"/>
            <w:shd w:val="clear" w:color="auto" w:fill="E2EFD9" w:themeFill="accent6" w:themeFillTint="33"/>
            <w:vAlign w:val="center"/>
          </w:tcPr>
          <w:p w14:paraId="7E3667A5" w14:textId="4818A147" w:rsidR="00AD7496" w:rsidRPr="00A11758" w:rsidRDefault="00AD7496" w:rsidP="00AD7496">
            <w:pPr>
              <w:spacing w:before="0" w:after="0"/>
              <w:jc w:val="center"/>
              <w:rPr>
                <w:sz w:val="20"/>
              </w:rPr>
            </w:pPr>
            <w:r w:rsidRPr="00183008">
              <w:rPr>
                <w:bCs/>
                <w:sz w:val="20"/>
                <w:szCs w:val="20"/>
              </w:rPr>
              <w:t>Liczba podmiotów realizujących inwestycje na terenach inwestycyjnych</w:t>
            </w:r>
          </w:p>
        </w:tc>
        <w:tc>
          <w:tcPr>
            <w:tcW w:w="1134" w:type="dxa"/>
            <w:shd w:val="clear" w:color="auto" w:fill="auto"/>
            <w:vAlign w:val="center"/>
          </w:tcPr>
          <w:p w14:paraId="08331D5B" w14:textId="58BF66E7" w:rsidR="00AD7496" w:rsidRPr="00A11758" w:rsidRDefault="00AD7496" w:rsidP="00AD7496">
            <w:pPr>
              <w:spacing w:before="0" w:after="0"/>
              <w:jc w:val="center"/>
              <w:rPr>
                <w:sz w:val="20"/>
              </w:rPr>
            </w:pPr>
            <w:r w:rsidRPr="00183008">
              <w:rPr>
                <w:sz w:val="20"/>
                <w:szCs w:val="20"/>
              </w:rPr>
              <w:t>szt.</w:t>
            </w:r>
          </w:p>
        </w:tc>
        <w:tc>
          <w:tcPr>
            <w:tcW w:w="1558" w:type="dxa"/>
            <w:vAlign w:val="center"/>
          </w:tcPr>
          <w:p w14:paraId="2BF9DBA4" w14:textId="24D7BEC3" w:rsidR="00AD7496" w:rsidRPr="00A11758" w:rsidRDefault="00AD7496" w:rsidP="00AD7496">
            <w:pPr>
              <w:spacing w:before="0" w:after="0"/>
              <w:jc w:val="center"/>
              <w:rPr>
                <w:sz w:val="20"/>
              </w:rPr>
            </w:pPr>
            <w:r w:rsidRPr="00A11758">
              <w:rPr>
                <w:sz w:val="20"/>
              </w:rPr>
              <w:t>Raz w roku</w:t>
            </w:r>
          </w:p>
        </w:tc>
      </w:tr>
      <w:tr w:rsidR="00AD7496" w:rsidRPr="00A11758" w14:paraId="706C2102" w14:textId="77777777" w:rsidTr="00AD7496">
        <w:trPr>
          <w:jc w:val="center"/>
        </w:trPr>
        <w:tc>
          <w:tcPr>
            <w:tcW w:w="6380" w:type="dxa"/>
            <w:shd w:val="clear" w:color="auto" w:fill="E2EFD9" w:themeFill="accent6" w:themeFillTint="33"/>
            <w:vAlign w:val="center"/>
          </w:tcPr>
          <w:p w14:paraId="4F52B172" w14:textId="41DB8528" w:rsidR="00AD7496" w:rsidRPr="00386C29" w:rsidRDefault="00AD7496" w:rsidP="00AD7496">
            <w:pPr>
              <w:spacing w:before="0" w:after="0"/>
              <w:jc w:val="center"/>
              <w:rPr>
                <w:bCs/>
                <w:color w:val="000000" w:themeColor="text1"/>
                <w:sz w:val="20"/>
                <w:szCs w:val="20"/>
              </w:rPr>
            </w:pPr>
            <w:r w:rsidRPr="00183008">
              <w:rPr>
                <w:bCs/>
                <w:color w:val="000000" w:themeColor="text1"/>
                <w:sz w:val="20"/>
                <w:szCs w:val="20"/>
              </w:rPr>
              <w:t>Liczba opracowanych systemów promocji produktów lokalnych</w:t>
            </w:r>
          </w:p>
        </w:tc>
        <w:tc>
          <w:tcPr>
            <w:tcW w:w="1134" w:type="dxa"/>
            <w:shd w:val="clear" w:color="auto" w:fill="auto"/>
            <w:vAlign w:val="center"/>
          </w:tcPr>
          <w:p w14:paraId="326E49E4" w14:textId="1D90362F" w:rsidR="00AD7496" w:rsidRPr="00386C29" w:rsidRDefault="00AD7496" w:rsidP="00AD7496">
            <w:pPr>
              <w:spacing w:before="0" w:after="0"/>
              <w:jc w:val="center"/>
              <w:rPr>
                <w:color w:val="000000" w:themeColor="text1"/>
                <w:sz w:val="20"/>
                <w:szCs w:val="20"/>
              </w:rPr>
            </w:pPr>
            <w:r w:rsidRPr="00183008">
              <w:rPr>
                <w:color w:val="000000" w:themeColor="text1"/>
                <w:sz w:val="20"/>
                <w:szCs w:val="20"/>
              </w:rPr>
              <w:t>szt.</w:t>
            </w:r>
          </w:p>
        </w:tc>
        <w:tc>
          <w:tcPr>
            <w:tcW w:w="1558" w:type="dxa"/>
          </w:tcPr>
          <w:p w14:paraId="4C1583BF" w14:textId="0EBADE31" w:rsidR="00AD7496" w:rsidRPr="00A11758" w:rsidRDefault="00AD7496" w:rsidP="00AD7496">
            <w:pPr>
              <w:spacing w:before="0" w:after="0"/>
              <w:jc w:val="center"/>
              <w:rPr>
                <w:sz w:val="20"/>
              </w:rPr>
            </w:pPr>
            <w:r w:rsidRPr="00F72285">
              <w:rPr>
                <w:sz w:val="20"/>
              </w:rPr>
              <w:t>Raz w roku</w:t>
            </w:r>
          </w:p>
        </w:tc>
      </w:tr>
      <w:tr w:rsidR="00AD7496" w:rsidRPr="00A11758" w14:paraId="300DE23D" w14:textId="77777777" w:rsidTr="00AD7496">
        <w:trPr>
          <w:jc w:val="center"/>
        </w:trPr>
        <w:tc>
          <w:tcPr>
            <w:tcW w:w="6380" w:type="dxa"/>
            <w:shd w:val="clear" w:color="auto" w:fill="E2EFD9" w:themeFill="accent6" w:themeFillTint="33"/>
            <w:vAlign w:val="center"/>
          </w:tcPr>
          <w:p w14:paraId="7FBAFFDC" w14:textId="407B7D12" w:rsidR="00AD7496" w:rsidRPr="00386C29" w:rsidRDefault="00AD7496" w:rsidP="00AD7496">
            <w:pPr>
              <w:spacing w:before="0" w:after="0"/>
              <w:jc w:val="center"/>
              <w:rPr>
                <w:bCs/>
                <w:color w:val="000000" w:themeColor="text1"/>
                <w:sz w:val="20"/>
                <w:szCs w:val="20"/>
              </w:rPr>
            </w:pPr>
            <w:r w:rsidRPr="00B973F2">
              <w:rPr>
                <w:color w:val="000000" w:themeColor="text1"/>
                <w:sz w:val="20"/>
                <w:szCs w:val="20"/>
              </w:rPr>
              <w:t xml:space="preserve">Długość dróg dla rowerów  </w:t>
            </w:r>
          </w:p>
        </w:tc>
        <w:tc>
          <w:tcPr>
            <w:tcW w:w="1134" w:type="dxa"/>
            <w:vAlign w:val="center"/>
          </w:tcPr>
          <w:p w14:paraId="43F689BE" w14:textId="5C79E6C4" w:rsidR="00AD7496" w:rsidRPr="00386C29" w:rsidRDefault="00AD7496" w:rsidP="00AD7496">
            <w:pPr>
              <w:spacing w:before="0" w:after="0"/>
              <w:jc w:val="center"/>
              <w:rPr>
                <w:color w:val="000000" w:themeColor="text1"/>
                <w:sz w:val="20"/>
                <w:szCs w:val="20"/>
              </w:rPr>
            </w:pPr>
            <w:r w:rsidRPr="00B973F2">
              <w:rPr>
                <w:color w:val="000000" w:themeColor="text1"/>
                <w:sz w:val="20"/>
                <w:szCs w:val="20"/>
              </w:rPr>
              <w:t>km</w:t>
            </w:r>
          </w:p>
        </w:tc>
        <w:tc>
          <w:tcPr>
            <w:tcW w:w="1558" w:type="dxa"/>
          </w:tcPr>
          <w:p w14:paraId="640F0A60" w14:textId="31EAAA89" w:rsidR="00AD7496" w:rsidRPr="00A11758" w:rsidRDefault="00AD7496" w:rsidP="00AD7496">
            <w:pPr>
              <w:spacing w:before="0" w:after="0"/>
              <w:jc w:val="center"/>
              <w:rPr>
                <w:sz w:val="20"/>
              </w:rPr>
            </w:pPr>
            <w:r w:rsidRPr="00F72285">
              <w:rPr>
                <w:sz w:val="20"/>
              </w:rPr>
              <w:t>Raz w roku</w:t>
            </w:r>
          </w:p>
        </w:tc>
      </w:tr>
      <w:bookmarkEnd w:id="68"/>
      <w:bookmarkEnd w:id="69"/>
    </w:tbl>
    <w:p w14:paraId="695A8CC5" w14:textId="509F2C0E" w:rsidR="005521D3" w:rsidRPr="00A11758" w:rsidRDefault="005521D3" w:rsidP="00D91805">
      <w:pPr>
        <w:spacing w:before="0" w:after="160" w:line="240" w:lineRule="auto"/>
        <w:rPr>
          <w:rFonts w:cstheme="minorHAnsi"/>
          <w:b/>
          <w:bCs/>
          <w:color w:val="385623" w:themeColor="accent6" w:themeShade="80"/>
          <w:sz w:val="22"/>
        </w:rPr>
      </w:pPr>
    </w:p>
    <w:p w14:paraId="2DD3A9D9" w14:textId="77777777" w:rsidR="003A6BE1" w:rsidRPr="00BC3A7B" w:rsidRDefault="009D0509" w:rsidP="00D91805">
      <w:pPr>
        <w:spacing w:before="0" w:after="0" w:line="240" w:lineRule="auto"/>
        <w:rPr>
          <w:rFonts w:cstheme="minorHAnsi"/>
          <w:b/>
          <w:bCs/>
          <w:color w:val="385623" w:themeColor="accent6" w:themeShade="80"/>
          <w:lang w:eastAsia="pl-PL"/>
        </w:rPr>
      </w:pPr>
      <w:bookmarkStart w:id="70" w:name="_Hlk105486178"/>
      <w:bookmarkStart w:id="71" w:name="_Hlk129177096"/>
      <w:r w:rsidRPr="00BC3A7B">
        <w:rPr>
          <w:rFonts w:cstheme="minorHAnsi"/>
          <w:b/>
          <w:bCs/>
          <w:color w:val="385623" w:themeColor="accent6" w:themeShade="80"/>
          <w:lang w:eastAsia="pl-PL"/>
        </w:rPr>
        <w:t xml:space="preserve">Cel </w:t>
      </w:r>
      <w:r w:rsidR="00AD43E9" w:rsidRPr="00BC3A7B">
        <w:rPr>
          <w:rFonts w:cstheme="minorHAnsi"/>
          <w:b/>
          <w:bCs/>
          <w:color w:val="385623" w:themeColor="accent6" w:themeShade="80"/>
          <w:lang w:eastAsia="pl-PL"/>
        </w:rPr>
        <w:t>operacyjny nr 3</w:t>
      </w:r>
      <w:r w:rsidRPr="00BC3A7B">
        <w:rPr>
          <w:rFonts w:cstheme="minorHAnsi"/>
          <w:b/>
          <w:bCs/>
          <w:color w:val="385623" w:themeColor="accent6" w:themeShade="80"/>
          <w:lang w:eastAsia="pl-PL"/>
        </w:rPr>
        <w:t xml:space="preserve">. </w:t>
      </w:r>
      <w:r w:rsidR="000C1656" w:rsidRPr="00BC3A7B">
        <w:rPr>
          <w:rFonts w:cstheme="minorHAnsi"/>
          <w:b/>
          <w:bCs/>
          <w:color w:val="385623" w:themeColor="accent6" w:themeShade="80"/>
        </w:rPr>
        <w:t>Obszar gmin Fałków, Radoszyce i Ruda Maleniecka</w:t>
      </w:r>
      <w:r w:rsidR="00DF3548" w:rsidRPr="00BC3A7B">
        <w:rPr>
          <w:rFonts w:cstheme="minorHAnsi"/>
          <w:b/>
          <w:bCs/>
          <w:color w:val="385623" w:themeColor="accent6" w:themeShade="80"/>
        </w:rPr>
        <w:t xml:space="preserve"> </w:t>
      </w:r>
      <w:r w:rsidR="00C5729D" w:rsidRPr="00BC3A7B">
        <w:rPr>
          <w:rFonts w:cstheme="minorHAnsi"/>
          <w:b/>
          <w:bCs/>
          <w:color w:val="385623" w:themeColor="accent6" w:themeShade="80"/>
        </w:rPr>
        <w:t>odporny na zmiany klimatu i niespodziewane wydarzenia</w:t>
      </w:r>
      <w:bookmarkEnd w:id="70"/>
    </w:p>
    <w:bookmarkEnd w:id="71"/>
    <w:p w14:paraId="0B3FDE08" w14:textId="77777777" w:rsidR="003A6BE1" w:rsidRPr="00A11758" w:rsidRDefault="003A6BE1" w:rsidP="00D91805">
      <w:pPr>
        <w:spacing w:before="0" w:after="0" w:line="240" w:lineRule="auto"/>
        <w:rPr>
          <w:rFonts w:cstheme="minorHAnsi"/>
          <w:b/>
          <w:bCs/>
          <w:color w:val="385623" w:themeColor="accent6" w:themeShade="80"/>
          <w:sz w:val="22"/>
          <w:lang w:eastAsia="pl-PL"/>
        </w:rPr>
      </w:pPr>
    </w:p>
    <w:p w14:paraId="65AA0212" w14:textId="191C5940" w:rsidR="009F73E0" w:rsidRPr="002E1841" w:rsidRDefault="00EF1A19" w:rsidP="00BC3A7B">
      <w:pPr>
        <w:spacing w:before="0" w:after="0"/>
        <w:rPr>
          <w:lang w:eastAsia="pl-PL"/>
        </w:rPr>
      </w:pPr>
      <w:r w:rsidRPr="002E1841">
        <w:rPr>
          <w:lang w:eastAsia="pl-PL"/>
        </w:rPr>
        <w:t xml:space="preserve">Istotnym wyzwaniem obszaru partnerstwa jest utrzymanie </w:t>
      </w:r>
      <w:r w:rsidR="00793D18" w:rsidRPr="002E1841">
        <w:rPr>
          <w:lang w:eastAsia="pl-PL"/>
        </w:rPr>
        <w:t>wysokiej jakości środowiska</w:t>
      </w:r>
      <w:r w:rsidR="00884097" w:rsidRPr="002E1841">
        <w:rPr>
          <w:lang w:eastAsia="pl-PL"/>
        </w:rPr>
        <w:t xml:space="preserve">, które jest ważnym aspektem w kontekście </w:t>
      </w:r>
      <w:r w:rsidR="00673C71" w:rsidRPr="002E1841">
        <w:rPr>
          <w:lang w:eastAsia="pl-PL"/>
        </w:rPr>
        <w:t xml:space="preserve">ochrony </w:t>
      </w:r>
      <w:r w:rsidR="00E45885" w:rsidRPr="002E1841">
        <w:rPr>
          <w:lang w:eastAsia="pl-PL"/>
        </w:rPr>
        <w:t xml:space="preserve">zdrowia mieszkańców, </w:t>
      </w:r>
      <w:r w:rsidR="00FD122E" w:rsidRPr="002E1841">
        <w:rPr>
          <w:lang w:eastAsia="pl-PL"/>
        </w:rPr>
        <w:t>jakości surowców rolnych (</w:t>
      </w:r>
      <w:r w:rsidR="009E051C" w:rsidRPr="002E1841">
        <w:rPr>
          <w:lang w:eastAsia="pl-PL"/>
        </w:rPr>
        <w:t xml:space="preserve">jakość </w:t>
      </w:r>
      <w:r w:rsidR="00FD122E" w:rsidRPr="002E1841">
        <w:rPr>
          <w:lang w:eastAsia="pl-PL"/>
        </w:rPr>
        <w:t>gleb</w:t>
      </w:r>
      <w:r w:rsidR="009E051C" w:rsidRPr="002E1841">
        <w:rPr>
          <w:lang w:eastAsia="pl-PL"/>
        </w:rPr>
        <w:t>y</w:t>
      </w:r>
      <w:r w:rsidR="00FD122E" w:rsidRPr="002E1841">
        <w:rPr>
          <w:lang w:eastAsia="pl-PL"/>
        </w:rPr>
        <w:t>, w</w:t>
      </w:r>
      <w:r w:rsidR="009E051C" w:rsidRPr="002E1841">
        <w:rPr>
          <w:lang w:eastAsia="pl-PL"/>
        </w:rPr>
        <w:t>ód</w:t>
      </w:r>
      <w:r w:rsidR="00FD122E" w:rsidRPr="002E1841">
        <w:rPr>
          <w:lang w:eastAsia="pl-PL"/>
        </w:rPr>
        <w:t xml:space="preserve">) </w:t>
      </w:r>
      <w:r w:rsidR="0097745A" w:rsidRPr="002E1841">
        <w:rPr>
          <w:lang w:eastAsia="pl-PL"/>
        </w:rPr>
        <w:t xml:space="preserve">oraz </w:t>
      </w:r>
      <w:r w:rsidR="0067543B" w:rsidRPr="002E1841">
        <w:rPr>
          <w:lang w:eastAsia="pl-PL"/>
        </w:rPr>
        <w:t xml:space="preserve">rozwoju turystyki (czystość rzek, bioróżnorodność, </w:t>
      </w:r>
      <w:r w:rsidR="009F73E0" w:rsidRPr="002E1841">
        <w:rPr>
          <w:lang w:eastAsia="pl-PL"/>
        </w:rPr>
        <w:t xml:space="preserve">krajobraz). </w:t>
      </w:r>
      <w:r w:rsidR="009422C3" w:rsidRPr="002E1841">
        <w:rPr>
          <w:lang w:eastAsia="pl-PL"/>
        </w:rPr>
        <w:t xml:space="preserve">Głównymi problemami w tym kontekście </w:t>
      </w:r>
      <w:r w:rsidR="009E051C" w:rsidRPr="002E1841">
        <w:rPr>
          <w:lang w:eastAsia="pl-PL"/>
        </w:rPr>
        <w:t>jest</w:t>
      </w:r>
      <w:r w:rsidR="009422C3" w:rsidRPr="002E1841">
        <w:rPr>
          <w:lang w:eastAsia="pl-PL"/>
        </w:rPr>
        <w:t xml:space="preserve"> jakość </w:t>
      </w:r>
      <w:r w:rsidR="00020376" w:rsidRPr="002E1841">
        <w:rPr>
          <w:lang w:eastAsia="pl-PL"/>
        </w:rPr>
        <w:t>powietrza</w:t>
      </w:r>
      <w:r w:rsidR="00643903" w:rsidRPr="002E1841">
        <w:rPr>
          <w:lang w:eastAsia="pl-PL"/>
        </w:rPr>
        <w:t xml:space="preserve"> </w:t>
      </w:r>
      <w:r w:rsidR="008A159A" w:rsidRPr="002E1841">
        <w:rPr>
          <w:lang w:eastAsia="pl-PL"/>
        </w:rPr>
        <w:t xml:space="preserve">oraz </w:t>
      </w:r>
      <w:r w:rsidR="00A11758">
        <w:rPr>
          <w:lang w:eastAsia="pl-PL"/>
        </w:rPr>
        <w:br/>
      </w:r>
      <w:r w:rsidR="009E051C" w:rsidRPr="002E1841">
        <w:rPr>
          <w:lang w:eastAsia="pl-PL"/>
        </w:rPr>
        <w:t xml:space="preserve">(w przyszłości) </w:t>
      </w:r>
      <w:r w:rsidR="008A159A" w:rsidRPr="002E1841">
        <w:rPr>
          <w:lang w:eastAsia="pl-PL"/>
        </w:rPr>
        <w:t>zarządzanie zasobami wody</w:t>
      </w:r>
      <w:r w:rsidR="009E051C" w:rsidRPr="002E1841">
        <w:rPr>
          <w:lang w:eastAsia="pl-PL"/>
        </w:rPr>
        <w:t xml:space="preserve"> (z uwagi na ich kurczenie się)</w:t>
      </w:r>
      <w:r w:rsidR="008A159A" w:rsidRPr="002E1841">
        <w:rPr>
          <w:lang w:eastAsia="pl-PL"/>
        </w:rPr>
        <w:t>.</w:t>
      </w:r>
      <w:r w:rsidR="00173B99" w:rsidRPr="002E1841">
        <w:rPr>
          <w:lang w:eastAsia="pl-PL"/>
        </w:rPr>
        <w:t xml:space="preserve"> </w:t>
      </w:r>
      <w:r w:rsidR="00BB10E3" w:rsidRPr="002E1841">
        <w:rPr>
          <w:lang w:eastAsia="pl-PL"/>
        </w:rPr>
        <w:t xml:space="preserve">Obszar partnerstwa </w:t>
      </w:r>
      <w:r w:rsidR="00FA414B" w:rsidRPr="002E1841">
        <w:rPr>
          <w:lang w:eastAsia="pl-PL"/>
        </w:rPr>
        <w:t>odczuwa</w:t>
      </w:r>
      <w:r w:rsidR="005F51F4" w:rsidRPr="002E1841">
        <w:rPr>
          <w:lang w:eastAsia="pl-PL"/>
        </w:rPr>
        <w:t xml:space="preserve"> skutk</w:t>
      </w:r>
      <w:r w:rsidR="00FA414B" w:rsidRPr="002E1841">
        <w:rPr>
          <w:lang w:eastAsia="pl-PL"/>
        </w:rPr>
        <w:t>i</w:t>
      </w:r>
      <w:r w:rsidR="005F51F4" w:rsidRPr="002E1841">
        <w:rPr>
          <w:lang w:eastAsia="pl-PL"/>
        </w:rPr>
        <w:t xml:space="preserve"> zmian klimatycznych: niektóre tereny </w:t>
      </w:r>
      <w:r w:rsidR="008A0357" w:rsidRPr="002E1841">
        <w:rPr>
          <w:lang w:eastAsia="pl-PL"/>
        </w:rPr>
        <w:t xml:space="preserve">są zagrożone </w:t>
      </w:r>
      <w:r w:rsidR="00BB10E3" w:rsidRPr="002E1841">
        <w:rPr>
          <w:lang w:eastAsia="pl-PL"/>
        </w:rPr>
        <w:t>powod</w:t>
      </w:r>
      <w:r w:rsidR="00B86B95" w:rsidRPr="002E1841">
        <w:rPr>
          <w:lang w:eastAsia="pl-PL"/>
        </w:rPr>
        <w:t>z</w:t>
      </w:r>
      <w:r w:rsidR="00BB10E3" w:rsidRPr="002E1841">
        <w:rPr>
          <w:lang w:eastAsia="pl-PL"/>
        </w:rPr>
        <w:t xml:space="preserve">iami </w:t>
      </w:r>
      <w:r w:rsidR="003526DD">
        <w:rPr>
          <w:lang w:eastAsia="pl-PL"/>
        </w:rPr>
        <w:br/>
      </w:r>
      <w:r w:rsidR="00BB10E3" w:rsidRPr="002E1841">
        <w:rPr>
          <w:lang w:eastAsia="pl-PL"/>
        </w:rPr>
        <w:t xml:space="preserve">i </w:t>
      </w:r>
      <w:r w:rsidR="00020376" w:rsidRPr="002E1841">
        <w:rPr>
          <w:lang w:eastAsia="pl-PL"/>
        </w:rPr>
        <w:t>podtopieniami,</w:t>
      </w:r>
      <w:r w:rsidR="008A0357" w:rsidRPr="002E1841">
        <w:rPr>
          <w:lang w:eastAsia="pl-PL"/>
        </w:rPr>
        <w:t xml:space="preserve"> a jednocześnie na coraz większych terenach odczuwalne są skutki </w:t>
      </w:r>
      <w:r w:rsidR="00A67E31" w:rsidRPr="002E1841">
        <w:rPr>
          <w:lang w:eastAsia="pl-PL"/>
        </w:rPr>
        <w:t xml:space="preserve">suszy rolniczej. </w:t>
      </w:r>
    </w:p>
    <w:p w14:paraId="3B8C4A03" w14:textId="550ABF5D" w:rsidR="00BE4173" w:rsidRPr="00A11758" w:rsidRDefault="00F249E0" w:rsidP="00A11758">
      <w:pPr>
        <w:spacing w:before="0" w:after="0"/>
        <w:rPr>
          <w:rFonts w:cstheme="minorHAnsi"/>
        </w:rPr>
      </w:pPr>
      <w:r w:rsidRPr="00A11758">
        <w:rPr>
          <w:rFonts w:cstheme="minorHAnsi"/>
        </w:rPr>
        <w:lastRenderedPageBreak/>
        <w:t xml:space="preserve">Działania w ramach celu będą bazowały na </w:t>
      </w:r>
      <w:r w:rsidR="00BE4173" w:rsidRPr="00A11758">
        <w:rPr>
          <w:rFonts w:cstheme="minorHAnsi"/>
        </w:rPr>
        <w:t>następujących atutach obszaru partnerstwa:</w:t>
      </w:r>
      <w:r w:rsidR="00173B99" w:rsidRPr="00A11758">
        <w:rPr>
          <w:rFonts w:cstheme="minorHAnsi"/>
        </w:rPr>
        <w:t xml:space="preserve"> </w:t>
      </w:r>
    </w:p>
    <w:p w14:paraId="33A6BE6A" w14:textId="738FB862" w:rsidR="009D74B7" w:rsidRPr="00A11758" w:rsidRDefault="00BC3A7B" w:rsidP="00A11758">
      <w:pPr>
        <w:pStyle w:val="Akapitzlist"/>
        <w:numPr>
          <w:ilvl w:val="0"/>
          <w:numId w:val="16"/>
        </w:numPr>
        <w:spacing w:before="0" w:after="0"/>
        <w:rPr>
          <w:rFonts w:cstheme="minorHAnsi"/>
        </w:rPr>
      </w:pPr>
      <w:r>
        <w:rPr>
          <w:rFonts w:cstheme="minorHAnsi"/>
        </w:rPr>
        <w:t>generalnie czyste środowisko,</w:t>
      </w:r>
    </w:p>
    <w:p w14:paraId="50350911" w14:textId="24C6E4B9" w:rsidR="009D74B7" w:rsidRPr="00A11758" w:rsidRDefault="000B44A6" w:rsidP="00A11758">
      <w:pPr>
        <w:pStyle w:val="Akapitzlist"/>
        <w:numPr>
          <w:ilvl w:val="0"/>
          <w:numId w:val="16"/>
        </w:numPr>
        <w:spacing w:before="0" w:after="0"/>
        <w:rPr>
          <w:rFonts w:cstheme="minorHAnsi"/>
        </w:rPr>
      </w:pPr>
      <w:r w:rsidRPr="00A11758">
        <w:rPr>
          <w:rFonts w:cstheme="minorHAnsi"/>
        </w:rPr>
        <w:t>gęsta sieć dróg lokalnych</w:t>
      </w:r>
      <w:r w:rsidR="00BC3A7B">
        <w:rPr>
          <w:rFonts w:cstheme="minorHAnsi"/>
        </w:rPr>
        <w:t>, ponadlokalnych i krajowych,</w:t>
      </w:r>
    </w:p>
    <w:p w14:paraId="5083FAB3" w14:textId="21F5E9EF" w:rsidR="009D74B7" w:rsidRPr="00A11758" w:rsidRDefault="00F156EE" w:rsidP="00A11758">
      <w:pPr>
        <w:pStyle w:val="Akapitzlist"/>
        <w:numPr>
          <w:ilvl w:val="0"/>
          <w:numId w:val="16"/>
        </w:numPr>
        <w:spacing w:before="0" w:after="0"/>
        <w:rPr>
          <w:rFonts w:cstheme="minorHAnsi"/>
        </w:rPr>
      </w:pPr>
      <w:r w:rsidRPr="00A11758">
        <w:rPr>
          <w:rFonts w:cstheme="minorHAnsi"/>
        </w:rPr>
        <w:t>świadomosć wł</w:t>
      </w:r>
      <w:r w:rsidR="008C0009" w:rsidRPr="00A11758">
        <w:rPr>
          <w:rFonts w:cstheme="minorHAnsi"/>
        </w:rPr>
        <w:t>a</w:t>
      </w:r>
      <w:r w:rsidRPr="00A11758">
        <w:rPr>
          <w:rFonts w:cstheme="minorHAnsi"/>
        </w:rPr>
        <w:t>dz loklanych dotycząca koniecznoś</w:t>
      </w:r>
      <w:r w:rsidR="00F07C99" w:rsidRPr="00A11758">
        <w:rPr>
          <w:rFonts w:cstheme="minorHAnsi"/>
        </w:rPr>
        <w:t>c</w:t>
      </w:r>
      <w:r w:rsidRPr="00A11758">
        <w:rPr>
          <w:rFonts w:cstheme="minorHAnsi"/>
        </w:rPr>
        <w:t xml:space="preserve">i podejmowania działań </w:t>
      </w:r>
      <w:r w:rsidR="00CF712D" w:rsidRPr="00A11758">
        <w:rPr>
          <w:rFonts w:cstheme="minorHAnsi"/>
        </w:rPr>
        <w:t>w reakcji na</w:t>
      </w:r>
      <w:r w:rsidR="00BC3A7B">
        <w:rPr>
          <w:rFonts w:cstheme="minorHAnsi"/>
        </w:rPr>
        <w:t xml:space="preserve"> obserwowane zmiany klimatyczne,</w:t>
      </w:r>
    </w:p>
    <w:p w14:paraId="02DCFD0E" w14:textId="400D124D" w:rsidR="00CF712D" w:rsidRPr="00A11758" w:rsidRDefault="00CF712D" w:rsidP="00A11758">
      <w:pPr>
        <w:pStyle w:val="Akapitzlist"/>
        <w:numPr>
          <w:ilvl w:val="0"/>
          <w:numId w:val="16"/>
        </w:numPr>
        <w:spacing w:before="0" w:after="0"/>
        <w:rPr>
          <w:rFonts w:cstheme="minorHAnsi"/>
        </w:rPr>
      </w:pPr>
      <w:r w:rsidRPr="00A11758">
        <w:rPr>
          <w:rFonts w:cstheme="minorHAnsi"/>
        </w:rPr>
        <w:t>wyczulenie osób młodych na kwestie ochrony środowiska</w:t>
      </w:r>
      <w:r w:rsidR="00C31E5C" w:rsidRPr="00A11758">
        <w:rPr>
          <w:rFonts w:cstheme="minorHAnsi"/>
        </w:rPr>
        <w:t xml:space="preserve">. </w:t>
      </w:r>
    </w:p>
    <w:p w14:paraId="63BC2027" w14:textId="77777777" w:rsidR="00C5729D" w:rsidRPr="00A11758" w:rsidRDefault="00C5729D" w:rsidP="00A11758">
      <w:pPr>
        <w:spacing w:before="0" w:after="0"/>
        <w:rPr>
          <w:rFonts w:cstheme="minorHAnsi"/>
          <w:b/>
          <w:bCs/>
        </w:rPr>
      </w:pPr>
    </w:p>
    <w:p w14:paraId="4FD60562" w14:textId="15B1DEC6" w:rsidR="009F73E0" w:rsidRPr="00A11758" w:rsidRDefault="00A67E31" w:rsidP="00A11758">
      <w:pPr>
        <w:spacing w:before="0" w:after="0"/>
        <w:rPr>
          <w:rFonts w:cstheme="minorHAnsi"/>
          <w:b/>
          <w:bCs/>
        </w:rPr>
      </w:pPr>
      <w:r w:rsidRPr="00A11758">
        <w:rPr>
          <w:rFonts w:cstheme="minorHAnsi"/>
          <w:b/>
          <w:bCs/>
        </w:rPr>
        <w:t>Kierunki</w:t>
      </w:r>
      <w:r w:rsidR="009F73E0" w:rsidRPr="00A11758">
        <w:rPr>
          <w:rFonts w:cstheme="minorHAnsi"/>
          <w:b/>
          <w:bCs/>
        </w:rPr>
        <w:t xml:space="preserve"> działań: </w:t>
      </w:r>
    </w:p>
    <w:p w14:paraId="4D5F87F3" w14:textId="015423C7" w:rsidR="009D74B7" w:rsidRDefault="003C5553" w:rsidP="00A11758">
      <w:pPr>
        <w:pStyle w:val="Akapitzlist"/>
        <w:numPr>
          <w:ilvl w:val="0"/>
          <w:numId w:val="17"/>
        </w:numPr>
        <w:spacing w:before="0" w:after="0"/>
        <w:rPr>
          <w:rFonts w:cstheme="minorHAnsi"/>
        </w:rPr>
      </w:pPr>
      <w:r w:rsidRPr="00A11758">
        <w:rPr>
          <w:rFonts w:cstheme="minorHAnsi"/>
        </w:rPr>
        <w:t xml:space="preserve">zwiększanie </w:t>
      </w:r>
      <w:r w:rsidR="009258C3" w:rsidRPr="00A11758">
        <w:rPr>
          <w:rFonts w:cstheme="minorHAnsi"/>
        </w:rPr>
        <w:t>efektywnoś</w:t>
      </w:r>
      <w:r w:rsidRPr="00A11758">
        <w:rPr>
          <w:rFonts w:cstheme="minorHAnsi"/>
        </w:rPr>
        <w:t>ci</w:t>
      </w:r>
      <w:r w:rsidR="009258C3" w:rsidRPr="00A11758">
        <w:rPr>
          <w:rFonts w:cstheme="minorHAnsi"/>
        </w:rPr>
        <w:t xml:space="preserve"> energetyczn</w:t>
      </w:r>
      <w:r w:rsidRPr="00A11758">
        <w:rPr>
          <w:rFonts w:cstheme="minorHAnsi"/>
        </w:rPr>
        <w:t>ej budynków</w:t>
      </w:r>
      <w:r w:rsidR="009258C3" w:rsidRPr="00A11758">
        <w:rPr>
          <w:rFonts w:cstheme="minorHAnsi"/>
        </w:rPr>
        <w:t xml:space="preserve">, </w:t>
      </w:r>
      <w:r w:rsidRPr="00A11758">
        <w:rPr>
          <w:rFonts w:cstheme="minorHAnsi"/>
        </w:rPr>
        <w:t xml:space="preserve">popularyzacja </w:t>
      </w:r>
      <w:r w:rsidR="00205CD9" w:rsidRPr="00A11758">
        <w:rPr>
          <w:rFonts w:cstheme="minorHAnsi"/>
        </w:rPr>
        <w:t xml:space="preserve">wytwarzania </w:t>
      </w:r>
      <w:r w:rsidR="00A610B1" w:rsidRPr="00A11758">
        <w:rPr>
          <w:rFonts w:cstheme="minorHAnsi"/>
        </w:rPr>
        <w:br/>
      </w:r>
      <w:r w:rsidR="00205CD9" w:rsidRPr="00A11758">
        <w:rPr>
          <w:rFonts w:cstheme="minorHAnsi"/>
        </w:rPr>
        <w:t xml:space="preserve">i korzystania z energii </w:t>
      </w:r>
      <w:r w:rsidR="009258C3" w:rsidRPr="00A11758">
        <w:rPr>
          <w:rFonts w:cstheme="minorHAnsi"/>
        </w:rPr>
        <w:t>ze źródeł odnawialnych</w:t>
      </w:r>
      <w:r w:rsidR="00BC3A7B">
        <w:rPr>
          <w:rFonts w:cstheme="minorHAnsi"/>
        </w:rPr>
        <w:t>,</w:t>
      </w:r>
      <w:r w:rsidR="00B9577D" w:rsidRPr="00A11758">
        <w:rPr>
          <w:rFonts w:cstheme="minorHAnsi"/>
        </w:rPr>
        <w:t xml:space="preserve"> </w:t>
      </w:r>
    </w:p>
    <w:p w14:paraId="13ED2877" w14:textId="4C0008C2" w:rsidR="00B76EDC" w:rsidRDefault="00B76EDC" w:rsidP="00A11758">
      <w:pPr>
        <w:pStyle w:val="Akapitzlist"/>
        <w:numPr>
          <w:ilvl w:val="0"/>
          <w:numId w:val="17"/>
        </w:numPr>
        <w:spacing w:before="0" w:after="0"/>
        <w:rPr>
          <w:rFonts w:cstheme="minorHAnsi"/>
        </w:rPr>
      </w:pPr>
      <w:r>
        <w:rPr>
          <w:rFonts w:cstheme="minorHAnsi"/>
        </w:rPr>
        <w:t>budowa linii 400 kV z Kielc do Bełchatowa na terenie gmin objętych Strategią,</w:t>
      </w:r>
    </w:p>
    <w:p w14:paraId="385CD3B8" w14:textId="12FA2F90" w:rsidR="00B76EDC" w:rsidRPr="00A11758" w:rsidRDefault="00B76EDC" w:rsidP="00A11758">
      <w:pPr>
        <w:pStyle w:val="Akapitzlist"/>
        <w:numPr>
          <w:ilvl w:val="0"/>
          <w:numId w:val="17"/>
        </w:numPr>
        <w:spacing w:before="0" w:after="0"/>
        <w:rPr>
          <w:rFonts w:cstheme="minorHAnsi"/>
        </w:rPr>
      </w:pPr>
      <w:r>
        <w:rPr>
          <w:rFonts w:cstheme="minorHAnsi"/>
        </w:rPr>
        <w:t xml:space="preserve">budowa gazociągu wysokoprężnego relacji Końskie – Ruda Maleniecka – Strawczyn oraz gazociągu wysokoprężnego do gminy Radoszyce, </w:t>
      </w:r>
    </w:p>
    <w:p w14:paraId="149AB6E7" w14:textId="2838F18F" w:rsidR="009D74B7" w:rsidRPr="00A11758" w:rsidRDefault="00413A66" w:rsidP="00A11758">
      <w:pPr>
        <w:pStyle w:val="Akapitzlist"/>
        <w:numPr>
          <w:ilvl w:val="0"/>
          <w:numId w:val="17"/>
        </w:numPr>
        <w:spacing w:before="0" w:after="0"/>
        <w:rPr>
          <w:rFonts w:cstheme="minorHAnsi"/>
        </w:rPr>
      </w:pPr>
      <w:r w:rsidRPr="00A11758">
        <w:rPr>
          <w:rFonts w:cstheme="minorHAnsi"/>
        </w:rPr>
        <w:t xml:space="preserve">popularyzacja </w:t>
      </w:r>
      <w:r w:rsidR="008F142E" w:rsidRPr="00A11758">
        <w:rPr>
          <w:rFonts w:cstheme="minorHAnsi"/>
        </w:rPr>
        <w:t xml:space="preserve">wykorzystania rowerów jako alternatywnego środka transportu dzięki </w:t>
      </w:r>
      <w:r w:rsidR="00CB5499" w:rsidRPr="00A11758">
        <w:rPr>
          <w:rFonts w:cstheme="minorHAnsi"/>
        </w:rPr>
        <w:t>rozwijani</w:t>
      </w:r>
      <w:r w:rsidR="008F142E" w:rsidRPr="00A11758">
        <w:rPr>
          <w:rFonts w:cstheme="minorHAnsi"/>
        </w:rPr>
        <w:t>u</w:t>
      </w:r>
      <w:r w:rsidR="00CB5499" w:rsidRPr="00A11758">
        <w:rPr>
          <w:rFonts w:cstheme="minorHAnsi"/>
        </w:rPr>
        <w:t xml:space="preserve"> </w:t>
      </w:r>
      <w:r w:rsidR="00210E01" w:rsidRPr="00A11758">
        <w:rPr>
          <w:rFonts w:cstheme="minorHAnsi"/>
        </w:rPr>
        <w:t>sieci ścieżek rowerowych</w:t>
      </w:r>
      <w:r w:rsidR="00BC3A7B">
        <w:rPr>
          <w:rFonts w:cstheme="minorHAnsi"/>
        </w:rPr>
        <w:t>,</w:t>
      </w:r>
    </w:p>
    <w:p w14:paraId="6F0F6D08" w14:textId="0C139D67" w:rsidR="009D74B7" w:rsidRPr="00A11758" w:rsidRDefault="00B62712" w:rsidP="00A11758">
      <w:pPr>
        <w:pStyle w:val="Akapitzlist"/>
        <w:numPr>
          <w:ilvl w:val="0"/>
          <w:numId w:val="17"/>
        </w:numPr>
        <w:spacing w:before="0" w:after="0"/>
        <w:rPr>
          <w:rFonts w:cstheme="minorHAnsi"/>
        </w:rPr>
      </w:pPr>
      <w:r w:rsidRPr="00A11758">
        <w:rPr>
          <w:rFonts w:cstheme="minorHAnsi"/>
        </w:rPr>
        <w:t xml:space="preserve">edukacja </w:t>
      </w:r>
      <w:r w:rsidR="009258C3" w:rsidRPr="00A11758">
        <w:rPr>
          <w:rFonts w:cstheme="minorHAnsi"/>
        </w:rPr>
        <w:t>ekologiczna</w:t>
      </w:r>
      <w:r w:rsidR="00082BCC" w:rsidRPr="00A11758">
        <w:rPr>
          <w:rFonts w:cstheme="minorHAnsi"/>
        </w:rPr>
        <w:t xml:space="preserve"> (zwła</w:t>
      </w:r>
      <w:r w:rsidR="00BC3A7B">
        <w:rPr>
          <w:rFonts w:cstheme="minorHAnsi"/>
        </w:rPr>
        <w:t>szcza wśród dzieci i młodzieży),</w:t>
      </w:r>
    </w:p>
    <w:p w14:paraId="30D742EA" w14:textId="3A1649A0" w:rsidR="009D74B7" w:rsidRPr="00A11758" w:rsidRDefault="009258C3" w:rsidP="00A11758">
      <w:pPr>
        <w:pStyle w:val="Akapitzlist"/>
        <w:numPr>
          <w:ilvl w:val="0"/>
          <w:numId w:val="17"/>
        </w:numPr>
        <w:spacing w:before="0" w:after="0"/>
        <w:rPr>
          <w:rFonts w:cstheme="minorHAnsi"/>
        </w:rPr>
      </w:pPr>
      <w:r w:rsidRPr="00A11758">
        <w:rPr>
          <w:rFonts w:cstheme="minorHAnsi"/>
        </w:rPr>
        <w:t>zapewnienie dostaw wody</w:t>
      </w:r>
      <w:r w:rsidR="00B62712" w:rsidRPr="00A11758">
        <w:rPr>
          <w:rFonts w:cstheme="minorHAnsi"/>
        </w:rPr>
        <w:t xml:space="preserve"> dla celów bytowych oraz</w:t>
      </w:r>
      <w:r w:rsidRPr="00A11758">
        <w:rPr>
          <w:rFonts w:cstheme="minorHAnsi"/>
        </w:rPr>
        <w:t xml:space="preserve"> dla rolnictwa</w:t>
      </w:r>
      <w:r w:rsidR="003C787E" w:rsidRPr="00A11758">
        <w:rPr>
          <w:rFonts w:cstheme="minorHAnsi"/>
        </w:rPr>
        <w:t>, w tym zwiększanie retencji</w:t>
      </w:r>
      <w:r w:rsidR="00BC3A7B">
        <w:rPr>
          <w:rFonts w:cstheme="minorHAnsi"/>
        </w:rPr>
        <w:t>,</w:t>
      </w:r>
    </w:p>
    <w:p w14:paraId="2B55606B" w14:textId="383AEC0F" w:rsidR="009D74B7" w:rsidRPr="00A11758" w:rsidRDefault="009258C3" w:rsidP="00A11758">
      <w:pPr>
        <w:pStyle w:val="Akapitzlist"/>
        <w:numPr>
          <w:ilvl w:val="0"/>
          <w:numId w:val="17"/>
        </w:numPr>
        <w:spacing w:before="0" w:after="0"/>
        <w:rPr>
          <w:rFonts w:cstheme="minorHAnsi"/>
        </w:rPr>
      </w:pPr>
      <w:r w:rsidRPr="00A11758">
        <w:rPr>
          <w:rFonts w:cstheme="minorHAnsi"/>
        </w:rPr>
        <w:t xml:space="preserve">działania </w:t>
      </w:r>
      <w:r w:rsidR="00B62712" w:rsidRPr="00A11758">
        <w:rPr>
          <w:rFonts w:cstheme="minorHAnsi"/>
        </w:rPr>
        <w:t xml:space="preserve">na rzecz </w:t>
      </w:r>
      <w:r w:rsidR="000363BC" w:rsidRPr="00A11758">
        <w:rPr>
          <w:rFonts w:cstheme="minorHAnsi"/>
        </w:rPr>
        <w:t>u</w:t>
      </w:r>
      <w:r w:rsidR="00213DAD" w:rsidRPr="00A11758">
        <w:rPr>
          <w:rFonts w:cstheme="minorHAnsi"/>
        </w:rPr>
        <w:t>s</w:t>
      </w:r>
      <w:r w:rsidR="000363BC" w:rsidRPr="00A11758">
        <w:rPr>
          <w:rFonts w:cstheme="minorHAnsi"/>
        </w:rPr>
        <w:t xml:space="preserve">prawnienia gospodarki </w:t>
      </w:r>
      <w:r w:rsidR="00A610B1" w:rsidRPr="00A11758">
        <w:rPr>
          <w:rFonts w:cstheme="minorHAnsi"/>
        </w:rPr>
        <w:t>wodno-ściekowej,</w:t>
      </w:r>
    </w:p>
    <w:p w14:paraId="3D578BF2" w14:textId="720732E7" w:rsidR="009D74B7" w:rsidRPr="00A11758" w:rsidRDefault="00124C36" w:rsidP="00A11758">
      <w:pPr>
        <w:pStyle w:val="Akapitzlist"/>
        <w:numPr>
          <w:ilvl w:val="0"/>
          <w:numId w:val="17"/>
        </w:numPr>
        <w:spacing w:before="0" w:after="0"/>
        <w:rPr>
          <w:rFonts w:cstheme="minorHAnsi"/>
        </w:rPr>
      </w:pPr>
      <w:r w:rsidRPr="00A11758">
        <w:rPr>
          <w:rFonts w:cstheme="minorHAnsi"/>
        </w:rPr>
        <w:t xml:space="preserve">zacieśnienie współpracy na rzecz </w:t>
      </w:r>
      <w:r w:rsidR="00905BC6" w:rsidRPr="00A11758">
        <w:rPr>
          <w:rFonts w:cstheme="minorHAnsi"/>
        </w:rPr>
        <w:t xml:space="preserve">zapewnienia bezpieczeństwa przeciwpowodziowego ze służbami </w:t>
      </w:r>
      <w:r w:rsidR="00DE0C58" w:rsidRPr="00A11758">
        <w:rPr>
          <w:rFonts w:cstheme="minorHAnsi"/>
        </w:rPr>
        <w:t>właściwymi kompetencyjnie</w:t>
      </w:r>
      <w:r w:rsidR="00BC3A7B">
        <w:rPr>
          <w:rFonts w:cstheme="minorHAnsi"/>
        </w:rPr>
        <w:t>,</w:t>
      </w:r>
    </w:p>
    <w:p w14:paraId="3F4CDD8D" w14:textId="38E961F3" w:rsidR="00D97ADC" w:rsidRPr="00A11758" w:rsidRDefault="00EA3E7E" w:rsidP="00A11758">
      <w:pPr>
        <w:pStyle w:val="Akapitzlist"/>
        <w:numPr>
          <w:ilvl w:val="0"/>
          <w:numId w:val="17"/>
        </w:numPr>
        <w:spacing w:before="0" w:after="0"/>
        <w:rPr>
          <w:rFonts w:cstheme="minorHAnsi"/>
        </w:rPr>
      </w:pPr>
      <w:r w:rsidRPr="00A11758">
        <w:rPr>
          <w:rFonts w:cstheme="minorHAnsi"/>
        </w:rPr>
        <w:t>poprawa bezpieczeństwa na dro</w:t>
      </w:r>
      <w:r w:rsidR="00A24B88" w:rsidRPr="00A11758">
        <w:rPr>
          <w:rFonts w:cstheme="minorHAnsi"/>
        </w:rPr>
        <w:t>gach</w:t>
      </w:r>
      <w:r w:rsidR="00B9577D" w:rsidRPr="00A11758">
        <w:rPr>
          <w:rFonts w:cstheme="minorHAnsi"/>
        </w:rPr>
        <w:t>.</w:t>
      </w:r>
    </w:p>
    <w:p w14:paraId="6C5F7460" w14:textId="77777777" w:rsidR="002E1841" w:rsidRPr="00A11758" w:rsidRDefault="002E1841" w:rsidP="00A11758">
      <w:pPr>
        <w:pStyle w:val="Akapitzlist"/>
        <w:numPr>
          <w:ilvl w:val="0"/>
          <w:numId w:val="0"/>
        </w:numPr>
        <w:spacing w:before="0" w:after="0"/>
        <w:ind w:left="720"/>
        <w:rPr>
          <w:rFonts w:cstheme="minorHAnsi"/>
        </w:rPr>
      </w:pPr>
    </w:p>
    <w:bookmarkEnd w:id="60"/>
    <w:p w14:paraId="0E8E3A2A" w14:textId="46E37D06" w:rsidR="00AD43E9" w:rsidRPr="002E1841" w:rsidRDefault="00AD43E9" w:rsidP="00A11758">
      <w:r w:rsidRPr="002E1841">
        <w:t xml:space="preserve">KLUCZOWE WSKAŹNIKI REALIZACJI CELU OPERACYJNEGO nr 3: </w:t>
      </w:r>
    </w:p>
    <w:tbl>
      <w:tblPr>
        <w:tblStyle w:val="Tabela-Siatka"/>
        <w:tblW w:w="9072" w:type="dxa"/>
        <w:jc w:val="center"/>
        <w:tblLook w:val="04A0" w:firstRow="1" w:lastRow="0" w:firstColumn="1" w:lastColumn="0" w:noHBand="0" w:noVBand="1"/>
      </w:tblPr>
      <w:tblGrid>
        <w:gridCol w:w="6097"/>
        <w:gridCol w:w="1559"/>
        <w:gridCol w:w="1416"/>
      </w:tblGrid>
      <w:tr w:rsidR="00AD43E9" w:rsidRPr="00A11758" w14:paraId="75262C44" w14:textId="77777777" w:rsidTr="00BC3A7B">
        <w:trPr>
          <w:jc w:val="center"/>
        </w:trPr>
        <w:tc>
          <w:tcPr>
            <w:tcW w:w="6097" w:type="dxa"/>
            <w:shd w:val="clear" w:color="auto" w:fill="FFF7E1"/>
            <w:vAlign w:val="center"/>
          </w:tcPr>
          <w:p w14:paraId="015A1D1A" w14:textId="77777777" w:rsidR="00AD43E9" w:rsidRPr="00A11758" w:rsidRDefault="00AD43E9" w:rsidP="00A11758">
            <w:pPr>
              <w:spacing w:before="0" w:after="0"/>
              <w:jc w:val="center"/>
              <w:rPr>
                <w:b/>
                <w:sz w:val="20"/>
              </w:rPr>
            </w:pPr>
            <w:bookmarkStart w:id="72" w:name="_Hlk105486117"/>
            <w:r w:rsidRPr="00A11758">
              <w:rPr>
                <w:b/>
                <w:sz w:val="20"/>
              </w:rPr>
              <w:t>Nazwa wskaźnika</w:t>
            </w:r>
          </w:p>
        </w:tc>
        <w:tc>
          <w:tcPr>
            <w:tcW w:w="1559" w:type="dxa"/>
            <w:shd w:val="clear" w:color="auto" w:fill="FFF7E1"/>
            <w:vAlign w:val="center"/>
          </w:tcPr>
          <w:p w14:paraId="791B18A0" w14:textId="77777777" w:rsidR="00AD43E9" w:rsidRPr="00A11758" w:rsidRDefault="00AD43E9" w:rsidP="00A11758">
            <w:pPr>
              <w:spacing w:before="0" w:after="0"/>
              <w:jc w:val="center"/>
              <w:rPr>
                <w:b/>
                <w:sz w:val="20"/>
              </w:rPr>
            </w:pPr>
            <w:r w:rsidRPr="00A11758">
              <w:rPr>
                <w:b/>
                <w:sz w:val="20"/>
              </w:rPr>
              <w:t>Jednostka miary</w:t>
            </w:r>
          </w:p>
        </w:tc>
        <w:tc>
          <w:tcPr>
            <w:tcW w:w="1416" w:type="dxa"/>
            <w:shd w:val="clear" w:color="auto" w:fill="FFF7E1"/>
            <w:vAlign w:val="center"/>
          </w:tcPr>
          <w:p w14:paraId="1F8CBC72" w14:textId="77777777" w:rsidR="00AD43E9" w:rsidRPr="00A11758" w:rsidRDefault="00AD43E9" w:rsidP="00A11758">
            <w:pPr>
              <w:spacing w:before="0" w:after="0"/>
              <w:jc w:val="center"/>
              <w:rPr>
                <w:b/>
                <w:sz w:val="20"/>
              </w:rPr>
            </w:pPr>
            <w:r w:rsidRPr="00A11758">
              <w:rPr>
                <w:b/>
                <w:sz w:val="20"/>
              </w:rPr>
              <w:t>Częstotliwość pomiaru</w:t>
            </w:r>
          </w:p>
        </w:tc>
      </w:tr>
      <w:tr w:rsidR="003526DD" w:rsidRPr="00A11758" w14:paraId="75E667BE" w14:textId="77777777" w:rsidTr="003526DD">
        <w:trPr>
          <w:jc w:val="center"/>
        </w:trPr>
        <w:tc>
          <w:tcPr>
            <w:tcW w:w="6097" w:type="dxa"/>
            <w:shd w:val="clear" w:color="auto" w:fill="E2EFD9" w:themeFill="accent6" w:themeFillTint="33"/>
            <w:vAlign w:val="center"/>
          </w:tcPr>
          <w:p w14:paraId="547D1826" w14:textId="3B25F968" w:rsidR="003526DD" w:rsidRPr="00A11758" w:rsidRDefault="003526DD" w:rsidP="003526DD">
            <w:pPr>
              <w:spacing w:after="0"/>
              <w:jc w:val="center"/>
              <w:rPr>
                <w:sz w:val="20"/>
              </w:rPr>
            </w:pPr>
            <w:r w:rsidRPr="00183008">
              <w:rPr>
                <w:color w:val="000000" w:themeColor="text1"/>
                <w:sz w:val="20"/>
                <w:szCs w:val="20"/>
              </w:rPr>
              <w:t>Liczba</w:t>
            </w:r>
            <w:r>
              <w:rPr>
                <w:color w:val="000000" w:themeColor="text1"/>
                <w:sz w:val="20"/>
                <w:szCs w:val="20"/>
              </w:rPr>
              <w:t xml:space="preserve"> wybudowanych/rozbudowanych</w:t>
            </w:r>
            <w:r w:rsidRPr="00183008">
              <w:rPr>
                <w:color w:val="000000" w:themeColor="text1"/>
                <w:sz w:val="20"/>
                <w:szCs w:val="20"/>
              </w:rPr>
              <w:t xml:space="preserve"> instalacji OZE </w:t>
            </w:r>
            <w:r>
              <w:rPr>
                <w:color w:val="000000" w:themeColor="text1"/>
                <w:sz w:val="20"/>
                <w:szCs w:val="20"/>
              </w:rPr>
              <w:t>na budynkach użyteczności publicznej</w:t>
            </w:r>
          </w:p>
        </w:tc>
        <w:tc>
          <w:tcPr>
            <w:tcW w:w="1559" w:type="dxa"/>
            <w:shd w:val="clear" w:color="auto" w:fill="auto"/>
            <w:vAlign w:val="center"/>
          </w:tcPr>
          <w:p w14:paraId="5E1455ED" w14:textId="6D33DDF5" w:rsidR="003526DD" w:rsidRPr="00A11758" w:rsidRDefault="003526DD" w:rsidP="003526DD">
            <w:pPr>
              <w:spacing w:before="0" w:after="0"/>
              <w:jc w:val="center"/>
              <w:rPr>
                <w:sz w:val="20"/>
              </w:rPr>
            </w:pPr>
            <w:r w:rsidRPr="00183008">
              <w:rPr>
                <w:color w:val="000000" w:themeColor="text1"/>
                <w:sz w:val="20"/>
                <w:szCs w:val="20"/>
              </w:rPr>
              <w:t>szt.</w:t>
            </w:r>
          </w:p>
        </w:tc>
        <w:tc>
          <w:tcPr>
            <w:tcW w:w="1416" w:type="dxa"/>
            <w:vAlign w:val="center"/>
          </w:tcPr>
          <w:p w14:paraId="4D31430F" w14:textId="52C5ED0D" w:rsidR="003526DD" w:rsidRPr="00A11758" w:rsidRDefault="003526DD" w:rsidP="003526DD">
            <w:pPr>
              <w:spacing w:before="0" w:after="0"/>
              <w:jc w:val="center"/>
              <w:rPr>
                <w:sz w:val="20"/>
              </w:rPr>
            </w:pPr>
            <w:r w:rsidRPr="00A11758">
              <w:rPr>
                <w:sz w:val="20"/>
              </w:rPr>
              <w:t>Raz w roku</w:t>
            </w:r>
          </w:p>
        </w:tc>
      </w:tr>
      <w:tr w:rsidR="003526DD" w:rsidRPr="00A11758" w14:paraId="4343D90C" w14:textId="77777777" w:rsidTr="003526DD">
        <w:trPr>
          <w:trHeight w:val="397"/>
          <w:jc w:val="center"/>
        </w:trPr>
        <w:tc>
          <w:tcPr>
            <w:tcW w:w="6097" w:type="dxa"/>
            <w:shd w:val="clear" w:color="auto" w:fill="E2EFD9" w:themeFill="accent6" w:themeFillTint="33"/>
            <w:vAlign w:val="center"/>
          </w:tcPr>
          <w:p w14:paraId="2326E74D" w14:textId="46BCF3C2" w:rsidR="003526DD" w:rsidRPr="00A11758" w:rsidRDefault="003526DD" w:rsidP="003526DD">
            <w:pPr>
              <w:spacing w:before="0" w:after="0"/>
              <w:jc w:val="center"/>
              <w:rPr>
                <w:sz w:val="20"/>
              </w:rPr>
            </w:pPr>
            <w:r w:rsidRPr="00183008">
              <w:rPr>
                <w:color w:val="000000" w:themeColor="text1"/>
                <w:sz w:val="20"/>
                <w:szCs w:val="20"/>
              </w:rPr>
              <w:t>Liczba zmodernizowanych źródeł ciepła</w:t>
            </w:r>
            <w:r>
              <w:rPr>
                <w:color w:val="000000" w:themeColor="text1"/>
                <w:sz w:val="20"/>
                <w:szCs w:val="20"/>
              </w:rPr>
              <w:t xml:space="preserve"> w budynkach użyteczności publicznej</w:t>
            </w:r>
          </w:p>
        </w:tc>
        <w:tc>
          <w:tcPr>
            <w:tcW w:w="1559" w:type="dxa"/>
            <w:shd w:val="clear" w:color="auto" w:fill="auto"/>
            <w:vAlign w:val="center"/>
          </w:tcPr>
          <w:p w14:paraId="26843171" w14:textId="0A53EE22" w:rsidR="003526DD" w:rsidRPr="00A11758" w:rsidRDefault="003526DD" w:rsidP="003526DD">
            <w:pPr>
              <w:spacing w:before="0" w:after="0"/>
              <w:jc w:val="center"/>
              <w:rPr>
                <w:sz w:val="20"/>
              </w:rPr>
            </w:pPr>
            <w:r w:rsidRPr="00183008">
              <w:rPr>
                <w:rFonts w:cstheme="minorHAnsi"/>
                <w:color w:val="000000" w:themeColor="text1"/>
                <w:sz w:val="20"/>
                <w:szCs w:val="20"/>
              </w:rPr>
              <w:t>szt.</w:t>
            </w:r>
          </w:p>
        </w:tc>
        <w:tc>
          <w:tcPr>
            <w:tcW w:w="1416" w:type="dxa"/>
            <w:vAlign w:val="center"/>
          </w:tcPr>
          <w:p w14:paraId="386985EE" w14:textId="35A25353" w:rsidR="003526DD" w:rsidRPr="00A11758" w:rsidRDefault="003526DD" w:rsidP="003526DD">
            <w:pPr>
              <w:spacing w:before="0" w:after="0"/>
              <w:jc w:val="center"/>
              <w:rPr>
                <w:sz w:val="20"/>
              </w:rPr>
            </w:pPr>
            <w:r w:rsidRPr="00A11758">
              <w:rPr>
                <w:sz w:val="20"/>
              </w:rPr>
              <w:t>Raz w roku</w:t>
            </w:r>
          </w:p>
        </w:tc>
      </w:tr>
      <w:tr w:rsidR="003526DD" w:rsidRPr="00A11758" w14:paraId="29117E03" w14:textId="77777777" w:rsidTr="003526DD">
        <w:trPr>
          <w:jc w:val="center"/>
        </w:trPr>
        <w:tc>
          <w:tcPr>
            <w:tcW w:w="6097" w:type="dxa"/>
            <w:shd w:val="clear" w:color="auto" w:fill="E2EFD9" w:themeFill="accent6" w:themeFillTint="33"/>
            <w:vAlign w:val="center"/>
          </w:tcPr>
          <w:p w14:paraId="1CEA762E" w14:textId="3B9A5A15" w:rsidR="003526DD" w:rsidRPr="00A11758" w:rsidRDefault="003526DD" w:rsidP="003526DD">
            <w:pPr>
              <w:spacing w:before="0" w:after="0"/>
              <w:jc w:val="center"/>
              <w:rPr>
                <w:sz w:val="20"/>
              </w:rPr>
            </w:pPr>
            <w:r w:rsidRPr="00D2743E">
              <w:rPr>
                <w:bCs/>
                <w:color w:val="000000" w:themeColor="text1"/>
                <w:sz w:val="20"/>
                <w:szCs w:val="20"/>
              </w:rPr>
              <w:t>Udział powierzchni terenów zieleni w powierzchni ogółem</w:t>
            </w:r>
          </w:p>
        </w:tc>
        <w:tc>
          <w:tcPr>
            <w:tcW w:w="1559" w:type="dxa"/>
            <w:shd w:val="clear" w:color="auto" w:fill="auto"/>
            <w:vAlign w:val="center"/>
          </w:tcPr>
          <w:p w14:paraId="69C48DDD" w14:textId="34CD2CE4" w:rsidR="003526DD" w:rsidRPr="00A11758" w:rsidRDefault="003526DD" w:rsidP="003526DD">
            <w:pPr>
              <w:spacing w:before="0" w:after="0"/>
              <w:jc w:val="center"/>
              <w:rPr>
                <w:sz w:val="20"/>
              </w:rPr>
            </w:pPr>
            <w:r>
              <w:rPr>
                <w:rFonts w:cstheme="minorHAnsi"/>
                <w:color w:val="000000" w:themeColor="text1"/>
                <w:sz w:val="20"/>
                <w:szCs w:val="20"/>
              </w:rPr>
              <w:t>%</w:t>
            </w:r>
          </w:p>
        </w:tc>
        <w:tc>
          <w:tcPr>
            <w:tcW w:w="1416" w:type="dxa"/>
            <w:vAlign w:val="center"/>
          </w:tcPr>
          <w:p w14:paraId="3483383E" w14:textId="1360240E" w:rsidR="003526DD" w:rsidRPr="00A11758" w:rsidRDefault="003526DD" w:rsidP="003526DD">
            <w:pPr>
              <w:spacing w:before="0" w:after="0"/>
              <w:jc w:val="center"/>
              <w:rPr>
                <w:sz w:val="20"/>
              </w:rPr>
            </w:pPr>
            <w:r w:rsidRPr="00A11758">
              <w:rPr>
                <w:sz w:val="20"/>
              </w:rPr>
              <w:t>Raz w roku</w:t>
            </w:r>
          </w:p>
        </w:tc>
      </w:tr>
      <w:tr w:rsidR="003526DD" w:rsidRPr="00A11758" w14:paraId="3496C3BE" w14:textId="77777777" w:rsidTr="003526DD">
        <w:trPr>
          <w:jc w:val="center"/>
        </w:trPr>
        <w:tc>
          <w:tcPr>
            <w:tcW w:w="6097" w:type="dxa"/>
            <w:shd w:val="clear" w:color="auto" w:fill="E2EFD9" w:themeFill="accent6" w:themeFillTint="33"/>
            <w:vAlign w:val="center"/>
          </w:tcPr>
          <w:p w14:paraId="1F1C0A9D" w14:textId="354755BF" w:rsidR="003526DD" w:rsidRPr="00A11758" w:rsidRDefault="003526DD" w:rsidP="003526DD">
            <w:pPr>
              <w:spacing w:before="0" w:after="0"/>
              <w:jc w:val="center"/>
              <w:rPr>
                <w:sz w:val="20"/>
              </w:rPr>
            </w:pPr>
            <w:r w:rsidRPr="00A4408B">
              <w:rPr>
                <w:rFonts w:cstheme="minorHAnsi"/>
                <w:color w:val="000000" w:themeColor="text1"/>
                <w:sz w:val="20"/>
                <w:szCs w:val="20"/>
              </w:rPr>
              <w:t>Liczba zmodernizowanych energetycznie budynków użyteczności publicznej</w:t>
            </w:r>
          </w:p>
        </w:tc>
        <w:tc>
          <w:tcPr>
            <w:tcW w:w="1559" w:type="dxa"/>
            <w:vAlign w:val="center"/>
          </w:tcPr>
          <w:p w14:paraId="11CFF47E" w14:textId="0A04BE93" w:rsidR="003526DD" w:rsidRPr="00A11758" w:rsidRDefault="003526DD" w:rsidP="003526DD">
            <w:pPr>
              <w:spacing w:before="0" w:after="0"/>
              <w:jc w:val="center"/>
              <w:rPr>
                <w:sz w:val="20"/>
              </w:rPr>
            </w:pPr>
            <w:r w:rsidRPr="00A4408B">
              <w:rPr>
                <w:rFonts w:cstheme="minorHAnsi"/>
                <w:color w:val="000000" w:themeColor="text1"/>
                <w:sz w:val="20"/>
                <w:szCs w:val="20"/>
              </w:rPr>
              <w:t>szt.</w:t>
            </w:r>
          </w:p>
        </w:tc>
        <w:tc>
          <w:tcPr>
            <w:tcW w:w="1416" w:type="dxa"/>
            <w:vAlign w:val="center"/>
          </w:tcPr>
          <w:p w14:paraId="71E335E0" w14:textId="2F03042D" w:rsidR="003526DD" w:rsidRPr="00A11758" w:rsidRDefault="003526DD" w:rsidP="003526DD">
            <w:pPr>
              <w:spacing w:before="0" w:after="0"/>
              <w:jc w:val="center"/>
              <w:rPr>
                <w:sz w:val="20"/>
              </w:rPr>
            </w:pPr>
            <w:r w:rsidRPr="00A11758">
              <w:rPr>
                <w:sz w:val="20"/>
              </w:rPr>
              <w:t>Raz w roku</w:t>
            </w:r>
          </w:p>
        </w:tc>
      </w:tr>
      <w:tr w:rsidR="003526DD" w:rsidRPr="00A11758" w14:paraId="1D9582AC" w14:textId="77777777" w:rsidTr="003526DD">
        <w:trPr>
          <w:trHeight w:val="340"/>
          <w:jc w:val="center"/>
        </w:trPr>
        <w:tc>
          <w:tcPr>
            <w:tcW w:w="6097" w:type="dxa"/>
            <w:shd w:val="clear" w:color="auto" w:fill="E2EFD9" w:themeFill="accent6" w:themeFillTint="33"/>
            <w:vAlign w:val="center"/>
          </w:tcPr>
          <w:p w14:paraId="16E0231F" w14:textId="3F477F53" w:rsidR="003526DD" w:rsidRPr="00A11758" w:rsidRDefault="003526DD" w:rsidP="003526DD">
            <w:pPr>
              <w:spacing w:before="0" w:after="0"/>
              <w:jc w:val="center"/>
              <w:rPr>
                <w:sz w:val="20"/>
              </w:rPr>
            </w:pPr>
            <w:r w:rsidRPr="00B973F2">
              <w:rPr>
                <w:rFonts w:cstheme="minorHAnsi"/>
                <w:color w:val="000000" w:themeColor="text1"/>
                <w:sz w:val="20"/>
                <w:szCs w:val="20"/>
              </w:rPr>
              <w:t>Odpady zebrane selektywnie w relacji do ogółu odpadów</w:t>
            </w:r>
          </w:p>
        </w:tc>
        <w:tc>
          <w:tcPr>
            <w:tcW w:w="1559" w:type="dxa"/>
            <w:vAlign w:val="center"/>
          </w:tcPr>
          <w:p w14:paraId="2FB02099" w14:textId="6ADF37CF" w:rsidR="003526DD" w:rsidRPr="00A11758" w:rsidRDefault="003526DD" w:rsidP="003526DD">
            <w:pPr>
              <w:spacing w:before="0" w:after="0"/>
              <w:jc w:val="center"/>
              <w:rPr>
                <w:sz w:val="20"/>
              </w:rPr>
            </w:pPr>
            <w:r w:rsidRPr="00B973F2">
              <w:rPr>
                <w:rFonts w:cstheme="minorHAnsi"/>
                <w:color w:val="000000" w:themeColor="text1"/>
                <w:sz w:val="20"/>
                <w:szCs w:val="20"/>
              </w:rPr>
              <w:t>%</w:t>
            </w:r>
          </w:p>
        </w:tc>
        <w:tc>
          <w:tcPr>
            <w:tcW w:w="1416" w:type="dxa"/>
            <w:vAlign w:val="center"/>
          </w:tcPr>
          <w:p w14:paraId="12DF5A3D" w14:textId="761D8140" w:rsidR="003526DD" w:rsidRPr="00A11758" w:rsidRDefault="003526DD" w:rsidP="003526DD">
            <w:pPr>
              <w:spacing w:before="0" w:after="0"/>
              <w:jc w:val="center"/>
              <w:rPr>
                <w:sz w:val="20"/>
              </w:rPr>
            </w:pPr>
            <w:r w:rsidRPr="00A11758">
              <w:rPr>
                <w:sz w:val="20"/>
              </w:rPr>
              <w:t>Raz w roku</w:t>
            </w:r>
          </w:p>
        </w:tc>
      </w:tr>
      <w:tr w:rsidR="003526DD" w:rsidRPr="00A11758" w14:paraId="7148D035" w14:textId="77777777" w:rsidTr="003526DD">
        <w:trPr>
          <w:trHeight w:val="340"/>
          <w:jc w:val="center"/>
        </w:trPr>
        <w:tc>
          <w:tcPr>
            <w:tcW w:w="6097" w:type="dxa"/>
            <w:shd w:val="clear" w:color="auto" w:fill="E2EFD9" w:themeFill="accent6" w:themeFillTint="33"/>
            <w:vAlign w:val="center"/>
          </w:tcPr>
          <w:p w14:paraId="3961C56D" w14:textId="3DAD2415" w:rsidR="003526DD" w:rsidRPr="00A11758" w:rsidRDefault="003526DD" w:rsidP="003526DD">
            <w:pPr>
              <w:spacing w:before="0" w:after="0"/>
              <w:jc w:val="center"/>
              <w:rPr>
                <w:sz w:val="20"/>
              </w:rPr>
            </w:pPr>
            <w:r w:rsidRPr="00B973F2">
              <w:rPr>
                <w:color w:val="000000" w:themeColor="text1"/>
                <w:sz w:val="20"/>
                <w:szCs w:val="20"/>
              </w:rPr>
              <w:t xml:space="preserve">Masa wytworzonych odpadów komunalnych przez jednego mieszkańca </w:t>
            </w:r>
          </w:p>
        </w:tc>
        <w:tc>
          <w:tcPr>
            <w:tcW w:w="1559" w:type="dxa"/>
            <w:vAlign w:val="center"/>
          </w:tcPr>
          <w:p w14:paraId="76DFB066" w14:textId="6D4D88C1" w:rsidR="003526DD" w:rsidRPr="00A11758" w:rsidRDefault="003526DD" w:rsidP="003526DD">
            <w:pPr>
              <w:spacing w:before="0" w:after="0"/>
              <w:jc w:val="center"/>
              <w:rPr>
                <w:sz w:val="20"/>
              </w:rPr>
            </w:pPr>
            <w:r w:rsidRPr="00B973F2">
              <w:rPr>
                <w:rFonts w:cstheme="minorHAnsi"/>
                <w:color w:val="000000" w:themeColor="text1"/>
                <w:sz w:val="20"/>
                <w:szCs w:val="20"/>
              </w:rPr>
              <w:t>kg</w:t>
            </w:r>
          </w:p>
        </w:tc>
        <w:tc>
          <w:tcPr>
            <w:tcW w:w="1416" w:type="dxa"/>
            <w:vAlign w:val="center"/>
          </w:tcPr>
          <w:p w14:paraId="7E7F3608" w14:textId="0D644316" w:rsidR="003526DD" w:rsidRPr="00A11758" w:rsidRDefault="003526DD" w:rsidP="003526DD">
            <w:pPr>
              <w:spacing w:before="0" w:after="0"/>
              <w:jc w:val="center"/>
              <w:rPr>
                <w:sz w:val="20"/>
              </w:rPr>
            </w:pPr>
            <w:r w:rsidRPr="00A11758">
              <w:rPr>
                <w:sz w:val="20"/>
              </w:rPr>
              <w:t>Raz w roku</w:t>
            </w:r>
          </w:p>
        </w:tc>
      </w:tr>
      <w:tr w:rsidR="003526DD" w:rsidRPr="00A11758" w14:paraId="015E05D7" w14:textId="77777777" w:rsidTr="003526DD">
        <w:trPr>
          <w:trHeight w:val="340"/>
          <w:jc w:val="center"/>
        </w:trPr>
        <w:tc>
          <w:tcPr>
            <w:tcW w:w="6097" w:type="dxa"/>
            <w:shd w:val="clear" w:color="auto" w:fill="E2EFD9" w:themeFill="accent6" w:themeFillTint="33"/>
            <w:vAlign w:val="center"/>
          </w:tcPr>
          <w:p w14:paraId="131C2DC8" w14:textId="36593F24" w:rsidR="003526DD" w:rsidRPr="00A11758" w:rsidRDefault="003526DD" w:rsidP="003526DD">
            <w:pPr>
              <w:spacing w:before="0" w:after="0"/>
              <w:jc w:val="center"/>
              <w:rPr>
                <w:sz w:val="20"/>
              </w:rPr>
            </w:pPr>
            <w:r w:rsidRPr="00A4408B">
              <w:rPr>
                <w:bCs/>
                <w:color w:val="000000" w:themeColor="text1"/>
                <w:sz w:val="20"/>
                <w:szCs w:val="20"/>
              </w:rPr>
              <w:t>Redukcja emisji gazów cieplarnianych: szacowany roczny spadek emisji gazów cieplarnianych</w:t>
            </w:r>
          </w:p>
        </w:tc>
        <w:tc>
          <w:tcPr>
            <w:tcW w:w="1559" w:type="dxa"/>
            <w:vAlign w:val="center"/>
          </w:tcPr>
          <w:p w14:paraId="3B150701" w14:textId="359A318E" w:rsidR="003526DD" w:rsidRPr="00A11758" w:rsidRDefault="003526DD" w:rsidP="003526DD">
            <w:pPr>
              <w:spacing w:before="0" w:after="0"/>
              <w:jc w:val="center"/>
              <w:rPr>
                <w:sz w:val="20"/>
              </w:rPr>
            </w:pPr>
            <w:r w:rsidRPr="00A4408B">
              <w:rPr>
                <w:color w:val="000000" w:themeColor="text1"/>
                <w:sz w:val="20"/>
                <w:szCs w:val="20"/>
              </w:rPr>
              <w:t>tony równoważnika CO</w:t>
            </w:r>
            <w:r w:rsidRPr="00A4408B">
              <w:rPr>
                <w:rFonts w:cstheme="minorHAnsi"/>
                <w:color w:val="000000" w:themeColor="text1"/>
                <w:sz w:val="20"/>
                <w:szCs w:val="20"/>
              </w:rPr>
              <w:t>²</w:t>
            </w:r>
          </w:p>
        </w:tc>
        <w:tc>
          <w:tcPr>
            <w:tcW w:w="1416" w:type="dxa"/>
            <w:vAlign w:val="center"/>
          </w:tcPr>
          <w:p w14:paraId="30BA97CB" w14:textId="563FE808" w:rsidR="003526DD" w:rsidRPr="00A11758" w:rsidRDefault="003526DD" w:rsidP="003526DD">
            <w:pPr>
              <w:spacing w:before="0" w:after="0"/>
              <w:jc w:val="center"/>
              <w:rPr>
                <w:sz w:val="20"/>
              </w:rPr>
            </w:pPr>
            <w:r w:rsidRPr="00A11758">
              <w:rPr>
                <w:sz w:val="20"/>
              </w:rPr>
              <w:t>Raz w roku</w:t>
            </w:r>
          </w:p>
        </w:tc>
      </w:tr>
      <w:bookmarkEnd w:id="72"/>
    </w:tbl>
    <w:p w14:paraId="143BACB3" w14:textId="77777777" w:rsidR="00AD43E9" w:rsidRPr="002E1841" w:rsidRDefault="00AD43E9" w:rsidP="00D91805">
      <w:pPr>
        <w:spacing w:before="0" w:after="0" w:line="240" w:lineRule="auto"/>
        <w:rPr>
          <w:rFonts w:cstheme="minorHAnsi"/>
          <w:sz w:val="22"/>
        </w:rPr>
      </w:pPr>
    </w:p>
    <w:p w14:paraId="6B9BA83F" w14:textId="1938CD85" w:rsidR="00BA74AC" w:rsidRPr="006565C3" w:rsidRDefault="00BC3A7B" w:rsidP="006F2921">
      <w:pPr>
        <w:pStyle w:val="Nagwek1"/>
      </w:pPr>
      <w:bookmarkStart w:id="73" w:name="_Toc129255235"/>
      <w:r>
        <w:lastRenderedPageBreak/>
        <w:t xml:space="preserve">4. </w:t>
      </w:r>
      <w:r w:rsidR="003B653D" w:rsidRPr="006565C3">
        <w:t>Wykaz p</w:t>
      </w:r>
      <w:r w:rsidR="000F6679" w:rsidRPr="006565C3">
        <w:t>rzedsięwzięć realizujących cele Strategii</w:t>
      </w:r>
      <w:bookmarkEnd w:id="73"/>
      <w:r w:rsidR="000F6679" w:rsidRPr="006565C3">
        <w:t xml:space="preserve"> </w:t>
      </w:r>
      <w:r w:rsidR="003B653D" w:rsidRPr="006565C3">
        <w:t xml:space="preserve"> </w:t>
      </w:r>
    </w:p>
    <w:p w14:paraId="1F4E66A5" w14:textId="77777777" w:rsidR="003A6BE1" w:rsidRDefault="003A6BE1" w:rsidP="00D91805">
      <w:pPr>
        <w:spacing w:before="0" w:after="0" w:line="240" w:lineRule="auto"/>
        <w:rPr>
          <w:rFonts w:cstheme="minorHAnsi"/>
        </w:rPr>
      </w:pPr>
      <w:bookmarkStart w:id="74" w:name="_Hlk105056074"/>
    </w:p>
    <w:p w14:paraId="0797F955" w14:textId="2C35997F" w:rsidR="008C0316" w:rsidRPr="002E1841" w:rsidRDefault="008F285C" w:rsidP="00EA2468">
      <w:r w:rsidRPr="002E1841">
        <w:t>Proces d</w:t>
      </w:r>
      <w:r w:rsidR="001B43C6" w:rsidRPr="002E1841">
        <w:t>efiniowani</w:t>
      </w:r>
      <w:r w:rsidRPr="002E1841">
        <w:t>a</w:t>
      </w:r>
      <w:r w:rsidR="001B43C6" w:rsidRPr="002E1841">
        <w:t xml:space="preserve"> projektów </w:t>
      </w:r>
      <w:r w:rsidR="003C3027" w:rsidRPr="002E1841">
        <w:t xml:space="preserve">pozwolił przejść od </w:t>
      </w:r>
      <w:r w:rsidR="008A63F6" w:rsidRPr="002E1841">
        <w:t>fazy diagnostycznej (jaki</w:t>
      </w:r>
      <w:r w:rsidR="008B3C5E" w:rsidRPr="002E1841">
        <w:t xml:space="preserve">mi potencjałami dysponuje partnerstwo i z jakimi </w:t>
      </w:r>
      <w:r w:rsidR="00BF5B4F" w:rsidRPr="002E1841">
        <w:t xml:space="preserve">wyzwaniami </w:t>
      </w:r>
      <w:r w:rsidR="008B3C5E" w:rsidRPr="002E1841">
        <w:t>m</w:t>
      </w:r>
      <w:r w:rsidR="00BF5B4F" w:rsidRPr="002E1841">
        <w:t>u</w:t>
      </w:r>
      <w:r w:rsidR="008B3C5E" w:rsidRPr="002E1841">
        <w:t xml:space="preserve">si się zmierzyć) </w:t>
      </w:r>
      <w:r w:rsidR="002E24D1" w:rsidRPr="002E1841">
        <w:t>d</w:t>
      </w:r>
      <w:r w:rsidR="00BF5B4F" w:rsidRPr="002E1841">
        <w:t xml:space="preserve">o </w:t>
      </w:r>
      <w:r w:rsidR="000B7351" w:rsidRPr="002E1841">
        <w:t>opis</w:t>
      </w:r>
      <w:r w:rsidR="002E24D1" w:rsidRPr="002E1841">
        <w:t>u</w:t>
      </w:r>
      <w:r w:rsidR="000B7351" w:rsidRPr="002E1841">
        <w:t xml:space="preserve"> </w:t>
      </w:r>
      <w:r w:rsidR="00854C05" w:rsidRPr="002E1841">
        <w:t xml:space="preserve">ogólnych </w:t>
      </w:r>
      <w:r w:rsidR="008C0316" w:rsidRPr="002E1841">
        <w:t>założeń projektów</w:t>
      </w:r>
      <w:r w:rsidR="00854C05" w:rsidRPr="002E1841">
        <w:t xml:space="preserve"> (</w:t>
      </w:r>
      <w:r w:rsidR="002C5581" w:rsidRPr="002E1841">
        <w:t>jakie działania należy podjąć)</w:t>
      </w:r>
      <w:r w:rsidR="008C0316" w:rsidRPr="002E1841">
        <w:t xml:space="preserve">. Proces ten </w:t>
      </w:r>
      <w:r w:rsidR="00C513DE" w:rsidRPr="002E1841">
        <w:t xml:space="preserve">przeprowadzony został w </w:t>
      </w:r>
      <w:r w:rsidR="0060260A" w:rsidRPr="002E1841">
        <w:t>kilku etapach</w:t>
      </w:r>
      <w:r w:rsidR="00C513DE" w:rsidRPr="002E1841">
        <w:t>:</w:t>
      </w:r>
    </w:p>
    <w:p w14:paraId="30D8BCC8" w14:textId="607EDE84" w:rsidR="008F285C" w:rsidRPr="002E1841" w:rsidRDefault="00E419BB" w:rsidP="00BB19F8">
      <w:pPr>
        <w:ind w:firstLine="708"/>
      </w:pPr>
      <w:r w:rsidRPr="002E1841">
        <w:rPr>
          <w:b/>
          <w:bCs/>
        </w:rPr>
        <w:t xml:space="preserve">1. </w:t>
      </w:r>
      <w:r w:rsidR="00C513DE" w:rsidRPr="002E1841">
        <w:rPr>
          <w:b/>
          <w:bCs/>
        </w:rPr>
        <w:t>Refleksja na temat problemów, potrzeb i potencjałów</w:t>
      </w:r>
      <w:r w:rsidR="002E24D1" w:rsidRPr="002E1841">
        <w:rPr>
          <w:b/>
          <w:bCs/>
        </w:rPr>
        <w:t>, która</w:t>
      </w:r>
      <w:r w:rsidR="0067516C" w:rsidRPr="002E1841">
        <w:rPr>
          <w:b/>
          <w:bCs/>
        </w:rPr>
        <w:t xml:space="preserve"> prowadzona była </w:t>
      </w:r>
      <w:r w:rsidR="002E24D1" w:rsidRPr="002E1841">
        <w:rPr>
          <w:b/>
          <w:bCs/>
        </w:rPr>
        <w:t>(</w:t>
      </w:r>
      <w:r w:rsidR="0067516C" w:rsidRPr="002E1841">
        <w:rPr>
          <w:b/>
          <w:bCs/>
        </w:rPr>
        <w:t>głównie</w:t>
      </w:r>
      <w:r w:rsidR="002E24D1" w:rsidRPr="002E1841">
        <w:rPr>
          <w:b/>
          <w:bCs/>
        </w:rPr>
        <w:t>)</w:t>
      </w:r>
      <w:r w:rsidR="0067516C" w:rsidRPr="002E1841">
        <w:rPr>
          <w:b/>
          <w:bCs/>
        </w:rPr>
        <w:t xml:space="preserve"> w fazie diagnostycznej</w:t>
      </w:r>
      <w:r w:rsidR="0067516C" w:rsidRPr="002E1841">
        <w:t xml:space="preserve">. </w:t>
      </w:r>
      <w:r w:rsidR="00D836FF" w:rsidRPr="002E1841">
        <w:t xml:space="preserve">Informacje w tym zakresie pozyskiwane były </w:t>
      </w:r>
      <w:r w:rsidR="005C3044" w:rsidRPr="002E1841">
        <w:t>poprzez</w:t>
      </w:r>
      <w:r w:rsidR="00D836FF" w:rsidRPr="002E1841">
        <w:t xml:space="preserve"> </w:t>
      </w:r>
      <w:r w:rsidRPr="002E1841">
        <w:t xml:space="preserve">spotkania strategiczne z przedstawicielami samorządów oraz konsultacje </w:t>
      </w:r>
      <w:r w:rsidRPr="002E1841">
        <w:rPr>
          <w:i/>
          <w:iCs/>
        </w:rPr>
        <w:t>Diagnozy strategicznej</w:t>
      </w:r>
      <w:r w:rsidR="00DF044D" w:rsidRPr="002E1841">
        <w:t>.</w:t>
      </w:r>
      <w:r w:rsidR="00ED09AF" w:rsidRPr="002E1841">
        <w:t xml:space="preserve"> </w:t>
      </w:r>
      <w:r w:rsidR="0013481C" w:rsidRPr="002E1841">
        <w:t xml:space="preserve">Powyższe formy </w:t>
      </w:r>
      <w:r w:rsidR="00091269" w:rsidRPr="002E1841">
        <w:t xml:space="preserve">interakcji z mieszkańcami pozwoliły na </w:t>
      </w:r>
      <w:r w:rsidR="009F5604" w:rsidRPr="002E1841">
        <w:t xml:space="preserve">określenie </w:t>
      </w:r>
      <w:r w:rsidR="00CE178C" w:rsidRPr="002E1841">
        <w:t>dziedzin wymagających podjęcia szczególnej interwencji</w:t>
      </w:r>
      <w:r w:rsidR="00495062" w:rsidRPr="002E1841">
        <w:t xml:space="preserve"> oraz zidenty</w:t>
      </w:r>
      <w:r w:rsidR="00BD5642" w:rsidRPr="002E1841">
        <w:t xml:space="preserve">fikowanie </w:t>
      </w:r>
      <w:r w:rsidR="00EA3DA1" w:rsidRPr="002E1841">
        <w:t xml:space="preserve">konkretnych (choć jeszcze bardzo ogólnych) </w:t>
      </w:r>
      <w:r w:rsidR="00BD5642" w:rsidRPr="002E1841">
        <w:t>pomysłów realizacyjnych</w:t>
      </w:r>
      <w:r w:rsidRPr="002E1841">
        <w:t>.</w:t>
      </w:r>
    </w:p>
    <w:p w14:paraId="3FEDA12E" w14:textId="561CC97F" w:rsidR="009028E6" w:rsidRPr="002E1841" w:rsidRDefault="00E419BB" w:rsidP="00BB19F8">
      <w:pPr>
        <w:ind w:firstLine="708"/>
      </w:pPr>
      <w:r w:rsidRPr="002E1841">
        <w:rPr>
          <w:b/>
          <w:bCs/>
        </w:rPr>
        <w:t xml:space="preserve">2. </w:t>
      </w:r>
      <w:r w:rsidR="00422CF1" w:rsidRPr="002E1841">
        <w:rPr>
          <w:b/>
          <w:bCs/>
        </w:rPr>
        <w:t>Zgłaszanie wstępnych propozycji projektowych</w:t>
      </w:r>
      <w:r w:rsidR="00BD13EC" w:rsidRPr="002E1841">
        <w:rPr>
          <w:b/>
          <w:bCs/>
        </w:rPr>
        <w:t xml:space="preserve"> przez członków </w:t>
      </w:r>
      <w:r w:rsidRPr="002E1841">
        <w:rPr>
          <w:b/>
          <w:bCs/>
        </w:rPr>
        <w:t>Zespołu Operacyjnego</w:t>
      </w:r>
      <w:r w:rsidR="008F094C" w:rsidRPr="002E1841">
        <w:t xml:space="preserve">. Wstępne propozycje formułowane były na podstawie </w:t>
      </w:r>
      <w:r w:rsidR="00124A94" w:rsidRPr="002E1841">
        <w:t xml:space="preserve">przeprowadzonej diagnozy oraz wiedzy i doświadczenia członków </w:t>
      </w:r>
      <w:r w:rsidRPr="002E1841">
        <w:t>Rady Porozumienia i Zespołu Operacyjnego.</w:t>
      </w:r>
    </w:p>
    <w:p w14:paraId="4089429A" w14:textId="7E2B68C2" w:rsidR="00E419BB" w:rsidRPr="002E1841" w:rsidRDefault="00E419BB" w:rsidP="00BB19F8">
      <w:pPr>
        <w:ind w:firstLine="708"/>
      </w:pPr>
      <w:r w:rsidRPr="002E1841">
        <w:rPr>
          <w:b/>
          <w:bCs/>
        </w:rPr>
        <w:t xml:space="preserve">3. </w:t>
      </w:r>
      <w:r w:rsidR="00D23E30" w:rsidRPr="002E1841">
        <w:rPr>
          <w:b/>
          <w:bCs/>
        </w:rPr>
        <w:t xml:space="preserve">Analiza i </w:t>
      </w:r>
      <w:r w:rsidR="00677C4C" w:rsidRPr="002E1841">
        <w:rPr>
          <w:b/>
          <w:bCs/>
        </w:rPr>
        <w:t xml:space="preserve">ocena wstępnych propozycji </w:t>
      </w:r>
      <w:r w:rsidR="00E525FC" w:rsidRPr="002E1841">
        <w:rPr>
          <w:b/>
          <w:bCs/>
        </w:rPr>
        <w:t xml:space="preserve">projektowych </w:t>
      </w:r>
      <w:r w:rsidR="00677C4C" w:rsidRPr="002E1841">
        <w:rPr>
          <w:b/>
          <w:bCs/>
        </w:rPr>
        <w:t xml:space="preserve">pod kątem </w:t>
      </w:r>
      <w:r w:rsidR="007F47E4" w:rsidRPr="002E1841">
        <w:rPr>
          <w:b/>
          <w:bCs/>
        </w:rPr>
        <w:t xml:space="preserve">zgodności </w:t>
      </w:r>
      <w:r w:rsidR="00BB19F8">
        <w:rPr>
          <w:b/>
          <w:bCs/>
        </w:rPr>
        <w:br/>
      </w:r>
      <w:r w:rsidR="007F47E4" w:rsidRPr="002E1841">
        <w:rPr>
          <w:b/>
          <w:bCs/>
        </w:rPr>
        <w:t>z kryteriami oceny projektów strategicznych</w:t>
      </w:r>
      <w:r w:rsidR="00E51A64" w:rsidRPr="002E1841">
        <w:rPr>
          <w:b/>
          <w:bCs/>
        </w:rPr>
        <w:t>, a następnie propozycja dokonania uzupełnień i</w:t>
      </w:r>
      <w:r w:rsidR="006D6B4D" w:rsidRPr="002E1841">
        <w:rPr>
          <w:b/>
          <w:bCs/>
        </w:rPr>
        <w:t>/lub grupowania w zintegrowane wiązki</w:t>
      </w:r>
      <w:r w:rsidR="000A5162" w:rsidRPr="002E1841">
        <w:rPr>
          <w:b/>
          <w:bCs/>
        </w:rPr>
        <w:t xml:space="preserve"> (koncepcje projektowe)</w:t>
      </w:r>
      <w:r w:rsidR="00A05B81" w:rsidRPr="002E1841">
        <w:rPr>
          <w:b/>
          <w:bCs/>
        </w:rPr>
        <w:t>.</w:t>
      </w:r>
    </w:p>
    <w:p w14:paraId="37FECED2" w14:textId="5CE8114E" w:rsidR="00352136" w:rsidRPr="00BB19F8" w:rsidRDefault="00352136" w:rsidP="00EA2468">
      <w:pPr>
        <w:spacing w:after="0"/>
        <w:rPr>
          <w:b/>
          <w:bCs/>
          <w:i/>
        </w:rPr>
      </w:pPr>
      <w:r w:rsidRPr="00BB19F8">
        <w:rPr>
          <w:b/>
          <w:bCs/>
          <w:i/>
        </w:rPr>
        <w:t>Kryteria oceny projektu strategicznego</w:t>
      </w:r>
      <w:r w:rsidR="00E419BB" w:rsidRPr="00BB19F8">
        <w:rPr>
          <w:b/>
          <w:bCs/>
          <w:i/>
        </w:rPr>
        <w:t>:</w:t>
      </w:r>
    </w:p>
    <w:p w14:paraId="78610EA2" w14:textId="625EDDE6" w:rsidR="00E419BB" w:rsidRPr="00BB19F8" w:rsidRDefault="00E419BB" w:rsidP="00BB19F8">
      <w:pPr>
        <w:spacing w:after="0"/>
        <w:ind w:firstLine="708"/>
        <w:rPr>
          <w:i/>
          <w:noProof/>
        </w:rPr>
      </w:pPr>
      <w:r w:rsidRPr="00BB19F8">
        <w:rPr>
          <w:b/>
          <w:i/>
        </w:rPr>
        <w:t>1</w:t>
      </w:r>
      <w:r w:rsidR="00BB19F8" w:rsidRPr="00BB19F8">
        <w:rPr>
          <w:b/>
          <w:i/>
        </w:rPr>
        <w:t>.</w:t>
      </w:r>
      <w:r w:rsidRPr="00BB19F8">
        <w:rPr>
          <w:i/>
        </w:rPr>
        <w:t xml:space="preserve"> </w:t>
      </w:r>
      <w:r w:rsidR="003A4711" w:rsidRPr="00BB19F8">
        <w:rPr>
          <w:i/>
        </w:rPr>
        <w:t>C</w:t>
      </w:r>
      <w:r w:rsidRPr="00BB19F8">
        <w:rPr>
          <w:i/>
        </w:rPr>
        <w:t xml:space="preserve">zy projekt jest </w:t>
      </w:r>
      <w:r w:rsidRPr="00BB19F8">
        <w:rPr>
          <w:b/>
          <w:bCs/>
          <w:i/>
        </w:rPr>
        <w:t>partnerski</w:t>
      </w:r>
      <w:r w:rsidR="005B46BF" w:rsidRPr="00BB19F8">
        <w:rPr>
          <w:i/>
        </w:rPr>
        <w:t xml:space="preserve"> -</w:t>
      </w:r>
      <w:r w:rsidRPr="00BB19F8">
        <w:rPr>
          <w:i/>
        </w:rPr>
        <w:t xml:space="preserve"> </w:t>
      </w:r>
      <w:r w:rsidR="002E24D1" w:rsidRPr="00BB19F8">
        <w:rPr>
          <w:i/>
        </w:rPr>
        <w:t>tzn. r</w:t>
      </w:r>
      <w:r w:rsidRPr="00BB19F8">
        <w:rPr>
          <w:i/>
          <w:noProof/>
        </w:rPr>
        <w:t xml:space="preserve">ealizowany </w:t>
      </w:r>
      <w:r w:rsidRPr="00BB19F8">
        <w:rPr>
          <w:b/>
          <w:bCs/>
          <w:i/>
          <w:noProof/>
        </w:rPr>
        <w:t>wspólnie</w:t>
      </w:r>
      <w:r w:rsidRPr="00BB19F8">
        <w:rPr>
          <w:i/>
          <w:noProof/>
        </w:rPr>
        <w:t xml:space="preserve"> przez uczestników </w:t>
      </w:r>
      <w:r w:rsidR="002E24D1" w:rsidRPr="00BB19F8">
        <w:rPr>
          <w:i/>
          <w:noProof/>
        </w:rPr>
        <w:t>porozumienia</w:t>
      </w:r>
      <w:r w:rsidRPr="00BB19F8">
        <w:rPr>
          <w:i/>
          <w:noProof/>
        </w:rPr>
        <w:t xml:space="preserve"> lub wytwarzający wspólny rezultat dla całego Partnerstwa</w:t>
      </w:r>
      <w:r w:rsidR="003A4711" w:rsidRPr="00BB19F8">
        <w:rPr>
          <w:i/>
          <w:noProof/>
        </w:rPr>
        <w:t>?</w:t>
      </w:r>
    </w:p>
    <w:p w14:paraId="675FA26D" w14:textId="6C73B152" w:rsidR="00E419BB" w:rsidRPr="00BB19F8" w:rsidRDefault="00E419BB" w:rsidP="00BB19F8">
      <w:pPr>
        <w:spacing w:after="0"/>
        <w:ind w:firstLine="708"/>
        <w:rPr>
          <w:i/>
          <w:noProof/>
        </w:rPr>
      </w:pPr>
      <w:r w:rsidRPr="00BB19F8">
        <w:rPr>
          <w:b/>
          <w:i/>
          <w:noProof/>
        </w:rPr>
        <w:t>2</w:t>
      </w:r>
      <w:r w:rsidR="00BB19F8" w:rsidRPr="00BB19F8">
        <w:rPr>
          <w:b/>
          <w:i/>
          <w:noProof/>
        </w:rPr>
        <w:t>.</w:t>
      </w:r>
      <w:r w:rsidRPr="00BB19F8">
        <w:rPr>
          <w:i/>
          <w:noProof/>
        </w:rPr>
        <w:t xml:space="preserve"> </w:t>
      </w:r>
      <w:r w:rsidR="003A4711" w:rsidRPr="00BB19F8">
        <w:rPr>
          <w:i/>
          <w:noProof/>
        </w:rPr>
        <w:t>C</w:t>
      </w:r>
      <w:r w:rsidRPr="00BB19F8">
        <w:rPr>
          <w:i/>
          <w:noProof/>
        </w:rPr>
        <w:t xml:space="preserve">zy projekt jest </w:t>
      </w:r>
      <w:r w:rsidRPr="00BB19F8">
        <w:rPr>
          <w:b/>
          <w:bCs/>
          <w:i/>
          <w:noProof/>
        </w:rPr>
        <w:t>zintegrowany</w:t>
      </w:r>
      <w:r w:rsidR="005B46BF" w:rsidRPr="00BB19F8">
        <w:rPr>
          <w:i/>
          <w:noProof/>
        </w:rPr>
        <w:t xml:space="preserve"> - </w:t>
      </w:r>
      <w:r w:rsidR="002E24D1" w:rsidRPr="00BB19F8">
        <w:rPr>
          <w:i/>
          <w:noProof/>
        </w:rPr>
        <w:t>tzn. r</w:t>
      </w:r>
      <w:r w:rsidRPr="00BB19F8">
        <w:rPr>
          <w:i/>
          <w:noProof/>
        </w:rPr>
        <w:t>ozwiązuj</w:t>
      </w:r>
      <w:r w:rsidR="002E24D1" w:rsidRPr="00BB19F8">
        <w:rPr>
          <w:i/>
          <w:noProof/>
        </w:rPr>
        <w:t>e</w:t>
      </w:r>
      <w:r w:rsidRPr="00BB19F8">
        <w:rPr>
          <w:i/>
          <w:noProof/>
        </w:rPr>
        <w:t xml:space="preserve"> </w:t>
      </w:r>
      <w:r w:rsidRPr="00BB19F8">
        <w:rPr>
          <w:b/>
          <w:bCs/>
          <w:i/>
          <w:noProof/>
        </w:rPr>
        <w:t>szerszy zakres</w:t>
      </w:r>
      <w:r w:rsidRPr="00BB19F8">
        <w:rPr>
          <w:i/>
          <w:noProof/>
        </w:rPr>
        <w:t xml:space="preserve"> problemów, wykorzystując szerszy zakres potencjałów, odpowiadający</w:t>
      </w:r>
      <w:r w:rsidR="002E24D1" w:rsidRPr="00BB19F8">
        <w:rPr>
          <w:i/>
          <w:noProof/>
        </w:rPr>
        <w:t>c</w:t>
      </w:r>
      <w:r w:rsidR="005B46BF" w:rsidRPr="00BB19F8">
        <w:rPr>
          <w:i/>
          <w:noProof/>
        </w:rPr>
        <w:t>h</w:t>
      </w:r>
      <w:r w:rsidR="002E24D1" w:rsidRPr="00BB19F8">
        <w:rPr>
          <w:i/>
          <w:noProof/>
        </w:rPr>
        <w:t xml:space="preserve"> </w:t>
      </w:r>
      <w:r w:rsidRPr="00BB19F8">
        <w:rPr>
          <w:i/>
          <w:noProof/>
        </w:rPr>
        <w:t>na potrzeby różnych grup osób</w:t>
      </w:r>
      <w:r w:rsidR="003A4711" w:rsidRPr="00BB19F8">
        <w:rPr>
          <w:i/>
          <w:noProof/>
        </w:rPr>
        <w:t>?</w:t>
      </w:r>
    </w:p>
    <w:p w14:paraId="7E7D8B03" w14:textId="2D667ECA" w:rsidR="00E419BB" w:rsidRPr="00BB19F8" w:rsidRDefault="00E419BB" w:rsidP="00BB19F8">
      <w:pPr>
        <w:spacing w:after="0"/>
        <w:ind w:firstLine="708"/>
        <w:rPr>
          <w:i/>
          <w:noProof/>
        </w:rPr>
      </w:pPr>
      <w:r w:rsidRPr="00BB19F8">
        <w:rPr>
          <w:b/>
          <w:i/>
          <w:noProof/>
        </w:rPr>
        <w:t>3</w:t>
      </w:r>
      <w:r w:rsidR="00BB19F8" w:rsidRPr="00BB19F8">
        <w:rPr>
          <w:b/>
          <w:i/>
          <w:noProof/>
        </w:rPr>
        <w:t>.</w:t>
      </w:r>
      <w:r w:rsidRPr="00BB19F8">
        <w:rPr>
          <w:i/>
          <w:noProof/>
        </w:rPr>
        <w:t xml:space="preserve"> </w:t>
      </w:r>
      <w:r w:rsidR="003A4711" w:rsidRPr="00BB19F8">
        <w:rPr>
          <w:i/>
          <w:noProof/>
        </w:rPr>
        <w:t>C</w:t>
      </w:r>
      <w:r w:rsidR="0033430B" w:rsidRPr="00BB19F8">
        <w:rPr>
          <w:i/>
          <w:noProof/>
        </w:rPr>
        <w:t xml:space="preserve">zy projekt </w:t>
      </w:r>
      <w:r w:rsidR="0033430B" w:rsidRPr="00BB19F8">
        <w:rPr>
          <w:b/>
          <w:bCs/>
          <w:i/>
          <w:noProof/>
        </w:rPr>
        <w:t>oddziaływuje ponadlokalnie</w:t>
      </w:r>
      <w:r w:rsidR="005B46BF" w:rsidRPr="00BB19F8">
        <w:rPr>
          <w:i/>
          <w:noProof/>
        </w:rPr>
        <w:t xml:space="preserve"> -</w:t>
      </w:r>
      <w:r w:rsidR="002E24D1" w:rsidRPr="00BB19F8">
        <w:rPr>
          <w:i/>
          <w:noProof/>
        </w:rPr>
        <w:t xml:space="preserve"> tzn.</w:t>
      </w:r>
      <w:r w:rsidR="0033430B" w:rsidRPr="00BB19F8">
        <w:rPr>
          <w:i/>
          <w:noProof/>
        </w:rPr>
        <w:t xml:space="preserve"> </w:t>
      </w:r>
      <w:r w:rsidR="002E24D1" w:rsidRPr="00BB19F8">
        <w:rPr>
          <w:i/>
          <w:noProof/>
        </w:rPr>
        <w:t>m</w:t>
      </w:r>
      <w:r w:rsidR="0033430B" w:rsidRPr="00BB19F8">
        <w:rPr>
          <w:i/>
          <w:noProof/>
        </w:rPr>
        <w:t xml:space="preserve">a wpływ na rozwój </w:t>
      </w:r>
      <w:r w:rsidR="0033430B" w:rsidRPr="00BB19F8">
        <w:rPr>
          <w:b/>
          <w:bCs/>
          <w:i/>
          <w:noProof/>
        </w:rPr>
        <w:t>więcej niż jednej</w:t>
      </w:r>
      <w:r w:rsidR="0033430B" w:rsidRPr="00BB19F8">
        <w:rPr>
          <w:i/>
          <w:noProof/>
        </w:rPr>
        <w:t xml:space="preserve"> gminy</w:t>
      </w:r>
      <w:r w:rsidR="003A4711" w:rsidRPr="00BB19F8">
        <w:rPr>
          <w:i/>
          <w:noProof/>
        </w:rPr>
        <w:t>?</w:t>
      </w:r>
    </w:p>
    <w:p w14:paraId="71FA5EE7" w14:textId="501AE9B8" w:rsidR="0033430B" w:rsidRPr="00BB19F8" w:rsidRDefault="0033430B" w:rsidP="00BB19F8">
      <w:pPr>
        <w:spacing w:before="0" w:after="0"/>
        <w:ind w:firstLine="708"/>
        <w:rPr>
          <w:i/>
        </w:rPr>
      </w:pPr>
      <w:r w:rsidRPr="00BB19F8">
        <w:rPr>
          <w:b/>
          <w:i/>
          <w:noProof/>
        </w:rPr>
        <w:t>4</w:t>
      </w:r>
      <w:r w:rsidR="00BB19F8" w:rsidRPr="00BB19F8">
        <w:rPr>
          <w:b/>
          <w:i/>
          <w:noProof/>
        </w:rPr>
        <w:t>.</w:t>
      </w:r>
      <w:r w:rsidRPr="00BB19F8">
        <w:rPr>
          <w:i/>
          <w:noProof/>
        </w:rPr>
        <w:t xml:space="preserve"> </w:t>
      </w:r>
      <w:r w:rsidR="003A4711" w:rsidRPr="00BB19F8">
        <w:rPr>
          <w:i/>
          <w:noProof/>
        </w:rPr>
        <w:t>C</w:t>
      </w:r>
      <w:r w:rsidRPr="00BB19F8">
        <w:rPr>
          <w:i/>
          <w:noProof/>
        </w:rPr>
        <w:t xml:space="preserve">zy projekt jest zgodny z </w:t>
      </w:r>
      <w:r w:rsidRPr="00BB19F8">
        <w:rPr>
          <w:b/>
          <w:bCs/>
          <w:i/>
          <w:noProof/>
        </w:rPr>
        <w:t>celami strategicznymi</w:t>
      </w:r>
      <w:r w:rsidR="005B46BF" w:rsidRPr="00BB19F8">
        <w:rPr>
          <w:i/>
          <w:noProof/>
        </w:rPr>
        <w:t xml:space="preserve"> -</w:t>
      </w:r>
      <w:r w:rsidRPr="00BB19F8">
        <w:rPr>
          <w:i/>
          <w:noProof/>
        </w:rPr>
        <w:t xml:space="preserve"> </w:t>
      </w:r>
      <w:r w:rsidR="002E24D1" w:rsidRPr="00BB19F8">
        <w:rPr>
          <w:i/>
          <w:noProof/>
        </w:rPr>
        <w:t>tzn. czy p</w:t>
      </w:r>
      <w:r w:rsidRPr="00BB19F8">
        <w:rPr>
          <w:i/>
          <w:noProof/>
        </w:rPr>
        <w:t xml:space="preserve">rojekt </w:t>
      </w:r>
      <w:r w:rsidRPr="00BB19F8">
        <w:rPr>
          <w:b/>
          <w:bCs/>
          <w:i/>
          <w:noProof/>
        </w:rPr>
        <w:t>wpisuje się</w:t>
      </w:r>
      <w:r w:rsidRPr="00BB19F8">
        <w:rPr>
          <w:i/>
          <w:noProof/>
        </w:rPr>
        <w:t xml:space="preserve"> w cele strategiczne oraz łączy przynajmniej dwa z czterech </w:t>
      </w:r>
      <w:r w:rsidRPr="00BB19F8">
        <w:rPr>
          <w:b/>
          <w:bCs/>
          <w:i/>
          <w:noProof/>
        </w:rPr>
        <w:t xml:space="preserve">wymiarów </w:t>
      </w:r>
      <w:r w:rsidRPr="00BB19F8">
        <w:rPr>
          <w:i/>
          <w:noProof/>
        </w:rPr>
        <w:t>(</w:t>
      </w:r>
      <w:r w:rsidRPr="00BB19F8">
        <w:rPr>
          <w:i/>
        </w:rPr>
        <w:t>gospodarczy, społeczny, środowiskowy, przestrzenny)</w:t>
      </w:r>
      <w:r w:rsidR="003A4711" w:rsidRPr="00BB19F8">
        <w:rPr>
          <w:i/>
        </w:rPr>
        <w:t>?</w:t>
      </w:r>
    </w:p>
    <w:p w14:paraId="14211BF7" w14:textId="3385059F" w:rsidR="0033430B" w:rsidRPr="00BB19F8" w:rsidRDefault="0033430B" w:rsidP="00BB19F8">
      <w:pPr>
        <w:spacing w:after="0"/>
        <w:ind w:firstLine="708"/>
        <w:rPr>
          <w:i/>
          <w:noProof/>
        </w:rPr>
      </w:pPr>
      <w:r w:rsidRPr="00BB19F8">
        <w:rPr>
          <w:b/>
          <w:i/>
        </w:rPr>
        <w:t>5</w:t>
      </w:r>
      <w:r w:rsidR="00BB19F8" w:rsidRPr="00BB19F8">
        <w:rPr>
          <w:b/>
          <w:i/>
        </w:rPr>
        <w:t>.</w:t>
      </w:r>
      <w:r w:rsidRPr="00BB19F8">
        <w:rPr>
          <w:i/>
        </w:rPr>
        <w:t xml:space="preserve"> </w:t>
      </w:r>
      <w:r w:rsidR="003A4711" w:rsidRPr="00BB19F8">
        <w:rPr>
          <w:i/>
        </w:rPr>
        <w:t>C</w:t>
      </w:r>
      <w:r w:rsidRPr="00BB19F8">
        <w:rPr>
          <w:i/>
        </w:rPr>
        <w:t xml:space="preserve">zy projekt jest </w:t>
      </w:r>
      <w:r w:rsidRPr="00BB19F8">
        <w:rPr>
          <w:b/>
          <w:bCs/>
          <w:i/>
        </w:rPr>
        <w:t>komplementarny</w:t>
      </w:r>
      <w:r w:rsidR="005B46BF" w:rsidRPr="00BB19F8">
        <w:rPr>
          <w:i/>
        </w:rPr>
        <w:t xml:space="preserve"> -</w:t>
      </w:r>
      <w:r w:rsidRPr="00BB19F8">
        <w:rPr>
          <w:i/>
        </w:rPr>
        <w:t xml:space="preserve"> </w:t>
      </w:r>
      <w:r w:rsidR="002E24D1" w:rsidRPr="00BB19F8">
        <w:rPr>
          <w:i/>
          <w:noProof/>
        </w:rPr>
        <w:t>tzn.</w:t>
      </w:r>
      <w:r w:rsidRPr="00BB19F8">
        <w:rPr>
          <w:i/>
          <w:noProof/>
        </w:rPr>
        <w:t xml:space="preserve"> wykazuje </w:t>
      </w:r>
      <w:r w:rsidRPr="00BB19F8">
        <w:rPr>
          <w:b/>
          <w:bCs/>
          <w:i/>
          <w:noProof/>
        </w:rPr>
        <w:t>powiązanie</w:t>
      </w:r>
      <w:r w:rsidRPr="00BB19F8">
        <w:rPr>
          <w:i/>
          <w:noProof/>
        </w:rPr>
        <w:t xml:space="preserve"> z innymi projektami </w:t>
      </w:r>
      <w:r w:rsidR="003A4711" w:rsidRPr="00BB19F8">
        <w:rPr>
          <w:i/>
          <w:noProof/>
        </w:rPr>
        <w:br/>
      </w:r>
      <w:r w:rsidRPr="00BB19F8">
        <w:rPr>
          <w:i/>
          <w:noProof/>
        </w:rPr>
        <w:t xml:space="preserve">w ramach tworzonej </w:t>
      </w:r>
      <w:r w:rsidR="002E24D1" w:rsidRPr="00BB19F8">
        <w:rPr>
          <w:i/>
          <w:iCs/>
          <w:noProof/>
        </w:rPr>
        <w:t>S</w:t>
      </w:r>
      <w:r w:rsidRPr="00BB19F8">
        <w:rPr>
          <w:i/>
          <w:iCs/>
          <w:noProof/>
        </w:rPr>
        <w:t>trategii</w:t>
      </w:r>
      <w:r w:rsidRPr="00BB19F8">
        <w:rPr>
          <w:i/>
          <w:noProof/>
        </w:rPr>
        <w:t xml:space="preserve"> (spójność) oraz innymi przesądzonymi projektami na obszarze partnerstwa</w:t>
      </w:r>
      <w:r w:rsidR="003A4711" w:rsidRPr="00BB19F8">
        <w:rPr>
          <w:i/>
          <w:noProof/>
        </w:rPr>
        <w:t>?</w:t>
      </w:r>
    </w:p>
    <w:bookmarkEnd w:id="74"/>
    <w:p w14:paraId="2712805E" w14:textId="77777777" w:rsidR="00EA2468" w:rsidRPr="00BB19F8" w:rsidRDefault="00EA2468" w:rsidP="00D91805">
      <w:pPr>
        <w:spacing w:before="0" w:after="0" w:line="240" w:lineRule="auto"/>
        <w:rPr>
          <w:rFonts w:cstheme="minorHAnsi"/>
          <w:i/>
          <w:noProof/>
          <w:sz w:val="22"/>
        </w:rPr>
      </w:pPr>
    </w:p>
    <w:p w14:paraId="7253F80C" w14:textId="77777777" w:rsidR="005B46BF" w:rsidRPr="00BB19F8" w:rsidRDefault="0033430B" w:rsidP="00EA2468">
      <w:pPr>
        <w:spacing w:before="0" w:after="0"/>
        <w:rPr>
          <w:rFonts w:cstheme="minorHAnsi"/>
          <w:i/>
          <w:noProof/>
        </w:rPr>
      </w:pPr>
      <w:r w:rsidRPr="00BB19F8">
        <w:rPr>
          <w:rFonts w:cstheme="minorHAnsi"/>
          <w:i/>
          <w:noProof/>
        </w:rPr>
        <w:t>Kryteria dodatkowe projektu strategicznego</w:t>
      </w:r>
      <w:r w:rsidR="005B46BF" w:rsidRPr="00BB19F8">
        <w:rPr>
          <w:rFonts w:cstheme="minorHAnsi"/>
          <w:i/>
          <w:noProof/>
        </w:rPr>
        <w:t xml:space="preserve"> - projekt powinien:</w:t>
      </w:r>
    </w:p>
    <w:p w14:paraId="25D46814" w14:textId="48507504" w:rsidR="0033430B" w:rsidRPr="00BB19F8" w:rsidRDefault="005B46BF">
      <w:pPr>
        <w:pStyle w:val="Akapitzlist"/>
        <w:numPr>
          <w:ilvl w:val="0"/>
          <w:numId w:val="42"/>
        </w:numPr>
        <w:spacing w:before="0" w:after="0"/>
        <w:rPr>
          <w:rFonts w:cstheme="minorHAnsi"/>
          <w:i/>
        </w:rPr>
      </w:pPr>
      <w:r w:rsidRPr="00BB19F8">
        <w:rPr>
          <w:rFonts w:cstheme="minorHAnsi"/>
          <w:i/>
        </w:rPr>
        <w:t xml:space="preserve">poprawiać </w:t>
      </w:r>
      <w:r w:rsidRPr="00BB19F8">
        <w:rPr>
          <w:rFonts w:cstheme="minorHAnsi"/>
          <w:b/>
          <w:bCs/>
          <w:i/>
        </w:rPr>
        <w:t>jakość świadczonych usług</w:t>
      </w:r>
      <w:r w:rsidRPr="00BB19F8">
        <w:rPr>
          <w:rFonts w:cstheme="minorHAnsi"/>
          <w:i/>
        </w:rPr>
        <w:t xml:space="preserve"> na obszarze więcej niż jednej gminy,</w:t>
      </w:r>
    </w:p>
    <w:p w14:paraId="51A5E41B" w14:textId="2999DD4D" w:rsidR="005B46BF" w:rsidRPr="00BB19F8" w:rsidRDefault="005B46BF">
      <w:pPr>
        <w:pStyle w:val="Akapitzlist"/>
        <w:numPr>
          <w:ilvl w:val="0"/>
          <w:numId w:val="42"/>
        </w:numPr>
        <w:spacing w:before="0" w:after="0"/>
        <w:rPr>
          <w:rFonts w:cstheme="minorHAnsi"/>
          <w:i/>
        </w:rPr>
      </w:pPr>
      <w:r w:rsidRPr="00BB19F8">
        <w:rPr>
          <w:rFonts w:cstheme="minorHAnsi"/>
          <w:i/>
        </w:rPr>
        <w:t xml:space="preserve">przyczyniać się do </w:t>
      </w:r>
      <w:r w:rsidRPr="00BB19F8">
        <w:rPr>
          <w:rFonts w:cstheme="minorHAnsi"/>
          <w:b/>
          <w:bCs/>
          <w:i/>
        </w:rPr>
        <w:t>obniżenia kosztów</w:t>
      </w:r>
      <w:r w:rsidRPr="00BB19F8">
        <w:rPr>
          <w:rFonts w:cstheme="minorHAnsi"/>
          <w:i/>
        </w:rPr>
        <w:t xml:space="preserve"> świadczenia usług publicznych lub </w:t>
      </w:r>
      <w:r w:rsidRPr="00BB19F8">
        <w:rPr>
          <w:rFonts w:cstheme="minorHAnsi"/>
          <w:b/>
          <w:bCs/>
          <w:i/>
        </w:rPr>
        <w:t>zwiększać przychody</w:t>
      </w:r>
      <w:r w:rsidRPr="00BB19F8">
        <w:rPr>
          <w:rFonts w:cstheme="minorHAnsi"/>
          <w:i/>
        </w:rPr>
        <w:t xml:space="preserve"> gmin Partnerstwa,</w:t>
      </w:r>
    </w:p>
    <w:p w14:paraId="0ECB8E52" w14:textId="1F92E246" w:rsidR="005B46BF" w:rsidRPr="00BB19F8" w:rsidRDefault="005B46BF">
      <w:pPr>
        <w:pStyle w:val="Akapitzlist"/>
        <w:numPr>
          <w:ilvl w:val="0"/>
          <w:numId w:val="42"/>
        </w:numPr>
        <w:spacing w:before="0" w:after="0"/>
        <w:rPr>
          <w:rFonts w:cstheme="minorHAnsi"/>
          <w:i/>
        </w:rPr>
      </w:pPr>
      <w:r w:rsidRPr="00BB19F8">
        <w:rPr>
          <w:rFonts w:cstheme="minorHAnsi"/>
          <w:i/>
        </w:rPr>
        <w:t xml:space="preserve">łączyć w sobie działania inwestycyjne i nieinwestycyjne (tzw. </w:t>
      </w:r>
      <w:r w:rsidRPr="00BB19F8">
        <w:rPr>
          <w:rFonts w:cstheme="minorHAnsi"/>
          <w:b/>
          <w:bCs/>
          <w:i/>
        </w:rPr>
        <w:t>twarde i miękkie</w:t>
      </w:r>
      <w:r w:rsidRPr="00BB19F8">
        <w:rPr>
          <w:rFonts w:cstheme="minorHAnsi"/>
          <w:i/>
        </w:rPr>
        <w:t>),</w:t>
      </w:r>
    </w:p>
    <w:p w14:paraId="60FF479B" w14:textId="66CAADC8" w:rsidR="005B46BF" w:rsidRPr="00BB19F8" w:rsidRDefault="005B46BF">
      <w:pPr>
        <w:pStyle w:val="Akapitzlist"/>
        <w:numPr>
          <w:ilvl w:val="0"/>
          <w:numId w:val="42"/>
        </w:numPr>
        <w:spacing w:before="0" w:after="0"/>
        <w:rPr>
          <w:rFonts w:cstheme="minorHAnsi"/>
          <w:i/>
        </w:rPr>
      </w:pPr>
      <w:r w:rsidRPr="00BB19F8">
        <w:rPr>
          <w:rFonts w:cstheme="minorHAnsi"/>
          <w:i/>
        </w:rPr>
        <w:lastRenderedPageBreak/>
        <w:t xml:space="preserve">łączyć w sobie </w:t>
      </w:r>
      <w:r w:rsidRPr="00BB19F8">
        <w:rPr>
          <w:rFonts w:cstheme="minorHAnsi"/>
          <w:b/>
          <w:bCs/>
          <w:i/>
        </w:rPr>
        <w:t>zróżnicowane zakresy przedmiotowe.</w:t>
      </w:r>
    </w:p>
    <w:p w14:paraId="5F212E62" w14:textId="77777777" w:rsidR="002E24D1" w:rsidRPr="002E1841" w:rsidRDefault="002E24D1" w:rsidP="00D91805">
      <w:pPr>
        <w:spacing w:before="0" w:after="0" w:line="240" w:lineRule="auto"/>
        <w:rPr>
          <w:rFonts w:cstheme="minorHAnsi"/>
          <w:b/>
          <w:bCs/>
          <w:sz w:val="22"/>
        </w:rPr>
      </w:pPr>
    </w:p>
    <w:p w14:paraId="3E34A2CE" w14:textId="3FC37BF7" w:rsidR="0033430B" w:rsidRPr="00EA2468" w:rsidRDefault="0033430B" w:rsidP="00BB19F8">
      <w:pPr>
        <w:spacing w:before="0" w:after="0"/>
        <w:ind w:firstLine="405"/>
        <w:rPr>
          <w:rFonts w:cstheme="minorHAnsi"/>
        </w:rPr>
      </w:pPr>
      <w:r w:rsidRPr="00EA2468">
        <w:rPr>
          <w:rFonts w:cstheme="minorHAnsi"/>
          <w:b/>
          <w:bCs/>
        </w:rPr>
        <w:t xml:space="preserve">4. </w:t>
      </w:r>
      <w:r w:rsidR="00590113" w:rsidRPr="00EA2468">
        <w:rPr>
          <w:rFonts w:cstheme="minorHAnsi"/>
          <w:b/>
          <w:bCs/>
        </w:rPr>
        <w:t>Omówieni</w:t>
      </w:r>
      <w:r w:rsidR="000A5162" w:rsidRPr="00EA2468">
        <w:rPr>
          <w:rFonts w:cstheme="minorHAnsi"/>
          <w:b/>
          <w:bCs/>
        </w:rPr>
        <w:t xml:space="preserve">e koncepcji projektowych </w:t>
      </w:r>
      <w:r w:rsidR="00590113" w:rsidRPr="00EA2468">
        <w:rPr>
          <w:rFonts w:cstheme="minorHAnsi"/>
          <w:b/>
          <w:bCs/>
        </w:rPr>
        <w:t xml:space="preserve">z interesariuszami podczas </w:t>
      </w:r>
      <w:r w:rsidR="005B46BF" w:rsidRPr="00EA2468">
        <w:rPr>
          <w:rFonts w:cstheme="minorHAnsi"/>
          <w:b/>
          <w:bCs/>
        </w:rPr>
        <w:t>spotkań strategicznych</w:t>
      </w:r>
      <w:r w:rsidR="00590113" w:rsidRPr="00EA2468">
        <w:rPr>
          <w:rFonts w:cstheme="minorHAnsi"/>
          <w:b/>
          <w:bCs/>
        </w:rPr>
        <w:t xml:space="preserve">. </w:t>
      </w:r>
      <w:r w:rsidR="00564352" w:rsidRPr="00EA2468">
        <w:rPr>
          <w:rFonts w:cstheme="minorHAnsi"/>
          <w:b/>
          <w:bCs/>
        </w:rPr>
        <w:t xml:space="preserve">W wyniku dyskusji koncepcje projektowe </w:t>
      </w:r>
      <w:r w:rsidR="00590113" w:rsidRPr="00EA2468">
        <w:rPr>
          <w:rFonts w:cstheme="minorHAnsi"/>
          <w:b/>
          <w:bCs/>
        </w:rPr>
        <w:t>podlegały uzupełnieniu, przeformułowaniu, pojawiły się również propozycje nowych projektów</w:t>
      </w:r>
      <w:r w:rsidR="005B46BF" w:rsidRPr="00EA2468">
        <w:rPr>
          <w:rFonts w:cstheme="minorHAnsi"/>
          <w:b/>
          <w:bCs/>
        </w:rPr>
        <w:t>.</w:t>
      </w:r>
    </w:p>
    <w:p w14:paraId="43B00BDA" w14:textId="77777777" w:rsidR="005B46BF" w:rsidRPr="00EA2468" w:rsidRDefault="005B46BF" w:rsidP="00EA2468">
      <w:pPr>
        <w:spacing w:before="0" w:after="0"/>
        <w:rPr>
          <w:rFonts w:cstheme="minorHAnsi"/>
        </w:rPr>
      </w:pPr>
    </w:p>
    <w:p w14:paraId="71375B0E" w14:textId="0819E2BD" w:rsidR="00A25027" w:rsidRPr="00EA2468" w:rsidRDefault="0033430B" w:rsidP="00BB19F8">
      <w:pPr>
        <w:spacing w:before="0" w:after="0"/>
        <w:ind w:firstLine="405"/>
        <w:rPr>
          <w:rFonts w:cstheme="minorHAnsi"/>
        </w:rPr>
      </w:pPr>
      <w:r w:rsidRPr="00EA2468">
        <w:rPr>
          <w:rFonts w:cstheme="minorHAnsi"/>
          <w:b/>
          <w:bCs/>
        </w:rPr>
        <w:t>5.</w:t>
      </w:r>
      <w:r w:rsidRPr="00EA2468">
        <w:rPr>
          <w:rFonts w:cstheme="minorHAnsi"/>
        </w:rPr>
        <w:t xml:space="preserve"> </w:t>
      </w:r>
      <w:r w:rsidR="00EE1C85" w:rsidRPr="00EA2468">
        <w:rPr>
          <w:rFonts w:cstheme="minorHAnsi"/>
          <w:b/>
          <w:bCs/>
        </w:rPr>
        <w:t xml:space="preserve">Wstępne opracowanie </w:t>
      </w:r>
      <w:r w:rsidR="00413211" w:rsidRPr="00EA2468">
        <w:rPr>
          <w:rFonts w:cstheme="minorHAnsi"/>
          <w:b/>
          <w:bCs/>
        </w:rPr>
        <w:t>pr</w:t>
      </w:r>
      <w:r w:rsidR="002820C3" w:rsidRPr="00EA2468">
        <w:rPr>
          <w:rFonts w:cstheme="minorHAnsi"/>
          <w:b/>
          <w:bCs/>
        </w:rPr>
        <w:t>zedsięwzięć</w:t>
      </w:r>
      <w:r w:rsidR="00413211" w:rsidRPr="00EA2468">
        <w:rPr>
          <w:rFonts w:cstheme="minorHAnsi"/>
          <w:b/>
          <w:bCs/>
        </w:rPr>
        <w:t xml:space="preserve"> </w:t>
      </w:r>
      <w:r w:rsidR="006506CC" w:rsidRPr="00EA2468">
        <w:rPr>
          <w:rFonts w:cstheme="minorHAnsi"/>
          <w:b/>
          <w:bCs/>
        </w:rPr>
        <w:t>odbywało się w sposób iteracyjny</w:t>
      </w:r>
      <w:r w:rsidR="00564789" w:rsidRPr="00EA2468">
        <w:rPr>
          <w:rFonts w:cstheme="minorHAnsi"/>
          <w:b/>
          <w:bCs/>
        </w:rPr>
        <w:t xml:space="preserve"> w ramach utworzon</w:t>
      </w:r>
      <w:r w:rsidR="003A4711" w:rsidRPr="00EA2468">
        <w:rPr>
          <w:rFonts w:cstheme="minorHAnsi"/>
          <w:b/>
          <w:bCs/>
        </w:rPr>
        <w:t>ego</w:t>
      </w:r>
      <w:r w:rsidR="00564789" w:rsidRPr="00EA2468">
        <w:rPr>
          <w:rFonts w:cstheme="minorHAnsi"/>
          <w:b/>
          <w:bCs/>
        </w:rPr>
        <w:t xml:space="preserve"> </w:t>
      </w:r>
      <w:r w:rsidRPr="00EA2468">
        <w:rPr>
          <w:rFonts w:cstheme="minorHAnsi"/>
          <w:b/>
          <w:bCs/>
        </w:rPr>
        <w:t>Zespołu Operacyjnego</w:t>
      </w:r>
      <w:r w:rsidR="00564789" w:rsidRPr="00EA2468">
        <w:rPr>
          <w:rFonts w:cstheme="minorHAnsi"/>
          <w:b/>
          <w:bCs/>
        </w:rPr>
        <w:t xml:space="preserve"> i miało na celu </w:t>
      </w:r>
      <w:r w:rsidR="00FE2B18" w:rsidRPr="00EA2468">
        <w:rPr>
          <w:rFonts w:cstheme="minorHAnsi"/>
          <w:b/>
          <w:bCs/>
        </w:rPr>
        <w:t xml:space="preserve">ich </w:t>
      </w:r>
      <w:r w:rsidR="00564789" w:rsidRPr="00EA2468">
        <w:rPr>
          <w:rFonts w:cstheme="minorHAnsi"/>
          <w:b/>
          <w:bCs/>
        </w:rPr>
        <w:t xml:space="preserve">rozwinięcie merytoryczne </w:t>
      </w:r>
      <w:r w:rsidR="00FE2B18" w:rsidRPr="00EA2468">
        <w:rPr>
          <w:rFonts w:cstheme="minorHAnsi"/>
          <w:b/>
          <w:bCs/>
        </w:rPr>
        <w:t>(celowość, potrzeba realizacji,</w:t>
      </w:r>
      <w:r w:rsidR="00F855DF" w:rsidRPr="00EA2468">
        <w:rPr>
          <w:rFonts w:cstheme="minorHAnsi"/>
          <w:b/>
          <w:bCs/>
        </w:rPr>
        <w:t xml:space="preserve"> oczekiwane rezultaty</w:t>
      </w:r>
      <w:r w:rsidR="007F284A" w:rsidRPr="00EA2468">
        <w:rPr>
          <w:rFonts w:cstheme="minorHAnsi"/>
          <w:b/>
          <w:bCs/>
        </w:rPr>
        <w:t>,</w:t>
      </w:r>
      <w:r w:rsidRPr="00EA2468">
        <w:rPr>
          <w:rFonts w:cstheme="minorHAnsi"/>
          <w:b/>
          <w:bCs/>
        </w:rPr>
        <w:t xml:space="preserve"> </w:t>
      </w:r>
      <w:r w:rsidR="00FE2B18" w:rsidRPr="00EA2468">
        <w:rPr>
          <w:rFonts w:cstheme="minorHAnsi"/>
          <w:b/>
          <w:bCs/>
        </w:rPr>
        <w:t>możliwoś</w:t>
      </w:r>
      <w:r w:rsidR="007B6A8E" w:rsidRPr="00EA2468">
        <w:rPr>
          <w:rFonts w:cstheme="minorHAnsi"/>
          <w:b/>
          <w:bCs/>
        </w:rPr>
        <w:t>c</w:t>
      </w:r>
      <w:r w:rsidR="00FE2B18" w:rsidRPr="00EA2468">
        <w:rPr>
          <w:rFonts w:cstheme="minorHAnsi"/>
          <w:b/>
          <w:bCs/>
        </w:rPr>
        <w:t xml:space="preserve">i </w:t>
      </w:r>
      <w:r w:rsidR="007B6A8E" w:rsidRPr="00EA2468">
        <w:rPr>
          <w:rFonts w:cstheme="minorHAnsi"/>
          <w:b/>
          <w:bCs/>
        </w:rPr>
        <w:t>zaangażowania poszczególnych partnerów)</w:t>
      </w:r>
      <w:r w:rsidR="00452583" w:rsidRPr="00EA2468">
        <w:rPr>
          <w:rFonts w:cstheme="minorHAnsi"/>
          <w:b/>
          <w:bCs/>
        </w:rPr>
        <w:t xml:space="preserve">. </w:t>
      </w:r>
      <w:r w:rsidR="00452583" w:rsidRPr="00EA2468">
        <w:rPr>
          <w:rFonts w:cstheme="minorHAnsi"/>
        </w:rPr>
        <w:t xml:space="preserve">Na tym etapie dokonywano łączenia </w:t>
      </w:r>
      <w:r w:rsidR="007F284A" w:rsidRPr="00EA2468">
        <w:rPr>
          <w:rFonts w:cstheme="minorHAnsi"/>
        </w:rPr>
        <w:t xml:space="preserve">koncepcji </w:t>
      </w:r>
      <w:r w:rsidR="00452583" w:rsidRPr="00EA2468">
        <w:rPr>
          <w:rFonts w:cstheme="minorHAnsi"/>
        </w:rPr>
        <w:t xml:space="preserve">projektowych oraz </w:t>
      </w:r>
      <w:r w:rsidR="004F55A8" w:rsidRPr="00EA2468">
        <w:rPr>
          <w:rFonts w:cstheme="minorHAnsi"/>
        </w:rPr>
        <w:t>niewielkich modyfikacji pierwotnych założeń</w:t>
      </w:r>
      <w:r w:rsidR="00FC68A3" w:rsidRPr="00EA2468">
        <w:rPr>
          <w:rFonts w:cstheme="minorHAnsi"/>
        </w:rPr>
        <w:t xml:space="preserve"> niektórych z nich</w:t>
      </w:r>
      <w:r w:rsidRPr="00EA2468">
        <w:rPr>
          <w:rFonts w:cstheme="minorHAnsi"/>
        </w:rPr>
        <w:t xml:space="preserve">. Etap ten znalazł odzwierciedlenie w liście potrzeb stanowiącej podsumowanie </w:t>
      </w:r>
      <w:r w:rsidRPr="00EA2468">
        <w:rPr>
          <w:rFonts w:cstheme="minorHAnsi"/>
          <w:i/>
          <w:iCs/>
        </w:rPr>
        <w:t>Diagnozy strategicznej</w:t>
      </w:r>
      <w:r w:rsidRPr="00EA2468">
        <w:rPr>
          <w:rFonts w:cstheme="minorHAnsi"/>
        </w:rPr>
        <w:t>.</w:t>
      </w:r>
    </w:p>
    <w:p w14:paraId="0F3CD87A" w14:textId="77777777" w:rsidR="005B46BF" w:rsidRPr="00EA2468" w:rsidRDefault="005B46BF" w:rsidP="00EA2468">
      <w:pPr>
        <w:spacing w:before="0" w:after="0"/>
        <w:rPr>
          <w:rFonts w:cstheme="minorHAnsi"/>
          <w:b/>
          <w:bCs/>
        </w:rPr>
      </w:pPr>
    </w:p>
    <w:p w14:paraId="150BF06F" w14:textId="3B8B0044" w:rsidR="000F6679" w:rsidRPr="00EA2468" w:rsidRDefault="0033430B" w:rsidP="00BB19F8">
      <w:pPr>
        <w:spacing w:before="0" w:after="0"/>
        <w:ind w:firstLine="405"/>
        <w:rPr>
          <w:rFonts w:cstheme="minorHAnsi"/>
        </w:rPr>
      </w:pPr>
      <w:r w:rsidRPr="00EA2468">
        <w:rPr>
          <w:rFonts w:cstheme="minorHAnsi"/>
          <w:b/>
          <w:bCs/>
        </w:rPr>
        <w:t xml:space="preserve">6. </w:t>
      </w:r>
      <w:r w:rsidR="00F93212" w:rsidRPr="00EA2468">
        <w:rPr>
          <w:rFonts w:cstheme="minorHAnsi"/>
          <w:b/>
          <w:bCs/>
        </w:rPr>
        <w:t>Ponowna ocena tak przygotowanych</w:t>
      </w:r>
      <w:r w:rsidR="00E16E22" w:rsidRPr="00EA2468">
        <w:rPr>
          <w:rFonts w:cstheme="minorHAnsi"/>
          <w:b/>
          <w:bCs/>
        </w:rPr>
        <w:t xml:space="preserve"> </w:t>
      </w:r>
      <w:r w:rsidR="002820C3" w:rsidRPr="00EA2468">
        <w:rPr>
          <w:rFonts w:cstheme="minorHAnsi"/>
          <w:b/>
          <w:bCs/>
        </w:rPr>
        <w:t>przedsięwzięć</w:t>
      </w:r>
      <w:r w:rsidR="00301BE7" w:rsidRPr="00EA2468">
        <w:rPr>
          <w:rFonts w:cstheme="minorHAnsi"/>
          <w:b/>
          <w:bCs/>
        </w:rPr>
        <w:t xml:space="preserve">, której efektem było  pogrupowanie </w:t>
      </w:r>
      <w:r w:rsidR="001D73A6" w:rsidRPr="00EA2468">
        <w:rPr>
          <w:rFonts w:cstheme="minorHAnsi"/>
          <w:b/>
          <w:bCs/>
        </w:rPr>
        <w:t>projekt</w:t>
      </w:r>
      <w:r w:rsidR="00DD7F4C" w:rsidRPr="00EA2468">
        <w:rPr>
          <w:rFonts w:cstheme="minorHAnsi"/>
          <w:b/>
          <w:bCs/>
        </w:rPr>
        <w:t>ów</w:t>
      </w:r>
      <w:r w:rsidR="001D73A6" w:rsidRPr="00EA2468">
        <w:rPr>
          <w:rFonts w:cstheme="minorHAnsi"/>
          <w:b/>
          <w:bCs/>
        </w:rPr>
        <w:t xml:space="preserve"> strategiczn</w:t>
      </w:r>
      <w:r w:rsidR="00DD7F4C" w:rsidRPr="00EA2468">
        <w:rPr>
          <w:rFonts w:cstheme="minorHAnsi"/>
          <w:b/>
          <w:bCs/>
        </w:rPr>
        <w:t>ych w podziale na cele operacyjne</w:t>
      </w:r>
      <w:r w:rsidR="001D73A6" w:rsidRPr="00EA2468">
        <w:rPr>
          <w:rFonts w:cstheme="minorHAnsi"/>
          <w:b/>
          <w:bCs/>
        </w:rPr>
        <w:t>.</w:t>
      </w:r>
      <w:r w:rsidR="001D73A6" w:rsidRPr="00EA2468">
        <w:rPr>
          <w:rFonts w:cstheme="minorHAnsi"/>
        </w:rPr>
        <w:t xml:space="preserve"> </w:t>
      </w:r>
      <w:bookmarkStart w:id="75" w:name="_Toc80341165"/>
    </w:p>
    <w:bookmarkEnd w:id="75"/>
    <w:p w14:paraId="47151B25" w14:textId="77777777" w:rsidR="00FB1504" w:rsidRDefault="00FB1504" w:rsidP="00FB1504">
      <w:pPr>
        <w:pStyle w:val="Bezodstpw"/>
        <w:ind w:left="0"/>
        <w:rPr>
          <w:b/>
          <w:bCs/>
          <w:shd w:val="clear" w:color="auto" w:fill="FFFFFF"/>
          <w:lang w:val="pl-PL"/>
        </w:rPr>
      </w:pPr>
    </w:p>
    <w:p w14:paraId="3166C351" w14:textId="3B550106" w:rsidR="0009262A" w:rsidRPr="00FB1504" w:rsidRDefault="00FB1504" w:rsidP="00FB1504">
      <w:pPr>
        <w:pStyle w:val="Bezodstpw"/>
        <w:ind w:left="0"/>
        <w:rPr>
          <w:b/>
          <w:bCs/>
          <w:shd w:val="clear" w:color="auto" w:fill="FFFFFF"/>
          <w:lang w:val="pl-PL"/>
        </w:rPr>
      </w:pPr>
      <w:r w:rsidRPr="00FB1504">
        <w:rPr>
          <w:b/>
          <w:bCs/>
          <w:shd w:val="clear" w:color="auto" w:fill="FFFFFF"/>
          <w:lang w:val="pl-PL"/>
        </w:rPr>
        <w:t>PROJEKTY STRATEGICZNE</w:t>
      </w:r>
    </w:p>
    <w:p w14:paraId="29E2172C" w14:textId="6537CA9E" w:rsidR="005F4BB6" w:rsidRPr="00EA2468" w:rsidRDefault="0009262A" w:rsidP="00EA2468">
      <w:pPr>
        <w:spacing w:before="0" w:after="0"/>
        <w:rPr>
          <w:rFonts w:eastAsia="Times New Roman" w:cstheme="minorHAnsi"/>
          <w:lang w:eastAsia="pl-PL"/>
        </w:rPr>
      </w:pPr>
      <w:r w:rsidRPr="00EA2468">
        <w:rPr>
          <w:rFonts w:cstheme="minorHAnsi"/>
        </w:rPr>
        <w:t xml:space="preserve">Projekty strategiczne to </w:t>
      </w:r>
      <w:r w:rsidRPr="00EA2468">
        <w:rPr>
          <w:rFonts w:cstheme="minorHAnsi"/>
          <w:b/>
          <w:bCs/>
        </w:rPr>
        <w:t>kompleksowe działania mające na celu realizację założonych celów strategicznych</w:t>
      </w:r>
      <w:r w:rsidRPr="00EA2468">
        <w:rPr>
          <w:rFonts w:cstheme="minorHAnsi"/>
        </w:rPr>
        <w:t xml:space="preserve">, kluczowe z punktu widzenia całego Partnerstwa i dotyczące szerokiego obszaru wyzwań. Kompletny zakres warunków (kryteriów) niezbędnych do spełnienia </w:t>
      </w:r>
      <w:r w:rsidR="009B6E4E" w:rsidRPr="00EA2468">
        <w:rPr>
          <w:rFonts w:cstheme="minorHAnsi"/>
        </w:rPr>
        <w:t xml:space="preserve">został opisany w poprzednim podrozdziale. </w:t>
      </w:r>
      <w:r w:rsidR="005F4BB6" w:rsidRPr="00EA2468">
        <w:rPr>
          <w:rFonts w:eastAsia="Times New Roman" w:cstheme="minorHAnsi"/>
          <w:lang w:eastAsia="pl-PL"/>
        </w:rPr>
        <w:t xml:space="preserve">Warto jedynie dodać, że realizacja poszczególnych działań ujętych w </w:t>
      </w:r>
      <w:r w:rsidR="005F4BB6" w:rsidRPr="00EA2468">
        <w:rPr>
          <w:rFonts w:eastAsia="Times New Roman" w:cstheme="minorHAnsi"/>
          <w:i/>
          <w:iCs/>
          <w:lang w:eastAsia="pl-PL"/>
        </w:rPr>
        <w:t>Strategii</w:t>
      </w:r>
      <w:r w:rsidR="005F4BB6" w:rsidRPr="00EA2468">
        <w:rPr>
          <w:rFonts w:eastAsia="Times New Roman" w:cstheme="minorHAnsi"/>
          <w:lang w:eastAsia="pl-PL"/>
        </w:rPr>
        <w:t xml:space="preserve"> będzie uwzględniać rozwiązania:</w:t>
      </w:r>
    </w:p>
    <w:p w14:paraId="619FC69A" w14:textId="77777777" w:rsidR="005F4BB6" w:rsidRPr="00EA2468" w:rsidRDefault="005F4BB6" w:rsidP="00EA2468">
      <w:pPr>
        <w:numPr>
          <w:ilvl w:val="0"/>
          <w:numId w:val="29"/>
        </w:numPr>
        <w:spacing w:before="0" w:after="0"/>
        <w:ind w:left="514"/>
        <w:contextualSpacing/>
        <w:rPr>
          <w:rFonts w:eastAsia="Times New Roman" w:cstheme="minorHAnsi"/>
          <w:lang w:eastAsia="pl-PL"/>
        </w:rPr>
      </w:pPr>
      <w:r w:rsidRPr="00EA2468">
        <w:rPr>
          <w:rFonts w:eastAsia="Times New Roman" w:cstheme="minorHAnsi"/>
          <w:lang w:eastAsia="pl-PL"/>
        </w:rPr>
        <w:t>sprzyjające ochronie środowiska, ograniczaniu wpływu zmian klimatu;</w:t>
      </w:r>
    </w:p>
    <w:p w14:paraId="4992F70F" w14:textId="77777777" w:rsidR="005F4BB6" w:rsidRPr="00EA2468" w:rsidRDefault="005F4BB6" w:rsidP="00EA2468">
      <w:pPr>
        <w:numPr>
          <w:ilvl w:val="0"/>
          <w:numId w:val="29"/>
        </w:numPr>
        <w:spacing w:before="0" w:after="0"/>
        <w:ind w:left="514"/>
        <w:contextualSpacing/>
        <w:rPr>
          <w:rFonts w:eastAsia="Times New Roman" w:cstheme="minorHAnsi"/>
          <w:lang w:eastAsia="pl-PL"/>
        </w:rPr>
      </w:pPr>
      <w:r w:rsidRPr="00EA2468">
        <w:rPr>
          <w:rFonts w:eastAsia="Times New Roman" w:cstheme="minorHAnsi"/>
          <w:lang w:eastAsia="pl-PL"/>
        </w:rPr>
        <w:t>usprawniające dostęp osobom z niepełnosprawnościami;</w:t>
      </w:r>
    </w:p>
    <w:p w14:paraId="261CD09E" w14:textId="3879ED36" w:rsidR="005F4BB6" w:rsidRPr="00EA2468" w:rsidRDefault="005F4BB6" w:rsidP="00EA2468">
      <w:pPr>
        <w:numPr>
          <w:ilvl w:val="0"/>
          <w:numId w:val="29"/>
        </w:numPr>
        <w:spacing w:before="0" w:after="0"/>
        <w:ind w:left="514"/>
        <w:contextualSpacing/>
        <w:rPr>
          <w:rFonts w:eastAsia="Times New Roman" w:cstheme="minorHAnsi"/>
          <w:lang w:eastAsia="pl-PL"/>
        </w:rPr>
      </w:pPr>
      <w:r w:rsidRPr="00EA2468">
        <w:rPr>
          <w:rFonts w:eastAsia="Times New Roman" w:cstheme="minorHAnsi"/>
          <w:lang w:eastAsia="pl-PL"/>
        </w:rPr>
        <w:t>zapewniające równy dostęp</w:t>
      </w:r>
      <w:r w:rsidR="00F276D8" w:rsidRPr="00EA2468">
        <w:rPr>
          <w:rFonts w:eastAsia="Times New Roman" w:cstheme="minorHAnsi"/>
          <w:lang w:eastAsia="pl-PL"/>
        </w:rPr>
        <w:t xml:space="preserve"> do efektów projektów</w:t>
      </w:r>
      <w:r w:rsidRPr="00EA2468">
        <w:rPr>
          <w:rFonts w:eastAsia="Times New Roman" w:cstheme="minorHAnsi"/>
          <w:lang w:eastAsia="pl-PL"/>
        </w:rPr>
        <w:t xml:space="preserve"> różnym grupom społecznym.</w:t>
      </w:r>
    </w:p>
    <w:p w14:paraId="14367CA2" w14:textId="77777777" w:rsidR="009E483C" w:rsidRPr="00EA2468" w:rsidRDefault="009E483C" w:rsidP="00EA2468">
      <w:pPr>
        <w:spacing w:before="0" w:after="0"/>
        <w:rPr>
          <w:rFonts w:cstheme="minorHAnsi"/>
        </w:rPr>
      </w:pPr>
    </w:p>
    <w:p w14:paraId="244F467B" w14:textId="51F56AA7" w:rsidR="00283B76" w:rsidRPr="00EA2468" w:rsidRDefault="00283B76" w:rsidP="00EA2468">
      <w:pPr>
        <w:spacing w:before="0" w:after="0"/>
        <w:ind w:left="45"/>
        <w:rPr>
          <w:rFonts w:cstheme="minorHAnsi"/>
        </w:rPr>
      </w:pPr>
      <w:r w:rsidRPr="00EA2468">
        <w:rPr>
          <w:rFonts w:cstheme="minorHAnsi"/>
        </w:rPr>
        <w:t xml:space="preserve">Środowisko naturalne jest niewątpliwym </w:t>
      </w:r>
      <w:r w:rsidR="009E483C" w:rsidRPr="00EA2468">
        <w:rPr>
          <w:rFonts w:cstheme="minorHAnsi"/>
        </w:rPr>
        <w:t xml:space="preserve">jednym z głównych </w:t>
      </w:r>
      <w:r w:rsidRPr="00EA2468">
        <w:rPr>
          <w:rFonts w:cstheme="minorHAnsi"/>
        </w:rPr>
        <w:t>zasob</w:t>
      </w:r>
      <w:r w:rsidR="009E483C" w:rsidRPr="00EA2468">
        <w:rPr>
          <w:rFonts w:cstheme="minorHAnsi"/>
        </w:rPr>
        <w:t>ów</w:t>
      </w:r>
      <w:r w:rsidRPr="00EA2468">
        <w:rPr>
          <w:rFonts w:cstheme="minorHAnsi"/>
        </w:rPr>
        <w:t xml:space="preserve"> obszaru partnerstwa. Jego element - czyste powietrze - jest czynnikiem sprzyjającym dalszemu rozwijaniu oferty pobytowej dla turystów, może stanowić również jedną z ważn</w:t>
      </w:r>
      <w:r w:rsidR="009E483C" w:rsidRPr="00EA2468">
        <w:rPr>
          <w:rFonts w:cstheme="minorHAnsi"/>
        </w:rPr>
        <w:t>iejszych</w:t>
      </w:r>
      <w:r w:rsidRPr="00EA2468">
        <w:rPr>
          <w:rFonts w:cstheme="minorHAnsi"/>
        </w:rPr>
        <w:t xml:space="preserve"> zachęt do osiedlania się nowych mieszkańców. Zachodzące zmiany klimatyczne i przyjęte polityki w tym zakresie zachęcają do ograniczania strat energii oraz zapewnienia alternatywnych sposobów </w:t>
      </w:r>
      <w:r w:rsidR="009E483C" w:rsidRPr="00EA2468">
        <w:rPr>
          <w:rFonts w:cstheme="minorHAnsi"/>
        </w:rPr>
        <w:t xml:space="preserve">jej </w:t>
      </w:r>
      <w:r w:rsidRPr="00EA2468">
        <w:rPr>
          <w:rFonts w:cstheme="minorHAnsi"/>
        </w:rPr>
        <w:t>dostarczania, w tym na cele grzewcze.</w:t>
      </w:r>
    </w:p>
    <w:p w14:paraId="2B190158" w14:textId="77777777" w:rsidR="00913B25" w:rsidRPr="00EA2468" w:rsidRDefault="00913B25" w:rsidP="00EA2468">
      <w:pPr>
        <w:spacing w:before="0" w:after="0"/>
        <w:rPr>
          <w:rFonts w:cstheme="minorHAnsi"/>
        </w:rPr>
      </w:pPr>
    </w:p>
    <w:p w14:paraId="29BA6742" w14:textId="4248784E" w:rsidR="000C325F" w:rsidRPr="00EA2468" w:rsidRDefault="005246C1" w:rsidP="00EA2468">
      <w:pPr>
        <w:spacing w:before="0" w:after="0"/>
        <w:rPr>
          <w:rFonts w:eastAsia="Times New Roman" w:cstheme="minorHAnsi"/>
          <w:color w:val="000000"/>
          <w:lang w:eastAsia="pl-PL"/>
        </w:rPr>
      </w:pPr>
      <w:r w:rsidRPr="00EA2468">
        <w:rPr>
          <w:rFonts w:eastAsia="Times New Roman" w:cstheme="minorHAnsi"/>
          <w:color w:val="000000"/>
          <w:lang w:eastAsia="pl-PL"/>
        </w:rPr>
        <w:t xml:space="preserve">W związku z planowanymi zadaniami związanymi z pracami termomodernizacyjnymi </w:t>
      </w:r>
      <w:r w:rsidR="009E483C" w:rsidRPr="00EA2468">
        <w:rPr>
          <w:rFonts w:eastAsia="Times New Roman" w:cstheme="minorHAnsi"/>
          <w:color w:val="000000"/>
          <w:lang w:eastAsia="pl-PL"/>
        </w:rPr>
        <w:t>samorządy</w:t>
      </w:r>
      <w:r w:rsidRPr="00EA2468">
        <w:rPr>
          <w:rFonts w:eastAsia="Times New Roman" w:cstheme="minorHAnsi"/>
          <w:color w:val="000000"/>
          <w:lang w:eastAsia="pl-PL"/>
        </w:rPr>
        <w:t xml:space="preserve">/ </w:t>
      </w:r>
      <w:r w:rsidR="009E483C" w:rsidRPr="00EA2468">
        <w:rPr>
          <w:rFonts w:eastAsia="Times New Roman" w:cstheme="minorHAnsi"/>
          <w:color w:val="000000"/>
          <w:lang w:eastAsia="pl-PL"/>
        </w:rPr>
        <w:t>i</w:t>
      </w:r>
      <w:r w:rsidRPr="00EA2468">
        <w:rPr>
          <w:rFonts w:eastAsia="Times New Roman" w:cstheme="minorHAnsi"/>
          <w:color w:val="000000"/>
          <w:lang w:eastAsia="pl-PL"/>
        </w:rPr>
        <w:t xml:space="preserve">nwestorzy przed przystąpieniem do ich realizacji dokonają rozpoznania, czy </w:t>
      </w:r>
      <w:r w:rsidR="009E483C" w:rsidRPr="00EA2468">
        <w:rPr>
          <w:rFonts w:eastAsia="Times New Roman" w:cstheme="minorHAnsi"/>
          <w:color w:val="000000"/>
          <w:lang w:eastAsia="pl-PL"/>
        </w:rPr>
        <w:br/>
      </w:r>
      <w:r w:rsidRPr="00EA2468">
        <w:rPr>
          <w:rFonts w:eastAsia="Times New Roman" w:cstheme="minorHAnsi"/>
          <w:color w:val="000000"/>
          <w:lang w:eastAsia="pl-PL"/>
        </w:rPr>
        <w:t>w budynkach występują chronione gatunki zwierząt (ptaki/nietoperze). W przypadku stwierdzenia obecności takich gatunków prace będą prowadzone poza ich okresem lęgowo-rozrodczym. Jeżeli chronione gatunki będą występowały w rejonie prowadzenia prac, przed ich rozpoczęciem, może być konieczne uzyskanie zezwolenia, o którym mowa w</w:t>
      </w:r>
      <w:r w:rsidR="003A4711" w:rsidRPr="00EA2468">
        <w:rPr>
          <w:rFonts w:eastAsia="Times New Roman" w:cstheme="minorHAnsi"/>
          <w:color w:val="000000"/>
          <w:lang w:eastAsia="pl-PL"/>
        </w:rPr>
        <w:t xml:space="preserve"> </w:t>
      </w:r>
      <w:r w:rsidRPr="00EA2468">
        <w:rPr>
          <w:rFonts w:eastAsia="Times New Roman" w:cstheme="minorHAnsi"/>
          <w:color w:val="000000"/>
          <w:lang w:eastAsia="pl-PL"/>
        </w:rPr>
        <w:t xml:space="preserve">art. 56 ustawy z dnia 16 kwietnia 2004 r. ochronie przyrody (Dz. U. z 2018 r., poz. 142). Po zakończeniu prac w obiektach, w których wcześniej gniazdowały ptaki lub nietoperze, zostanie umożliwione im </w:t>
      </w:r>
      <w:r w:rsidRPr="00EA2468">
        <w:rPr>
          <w:rFonts w:eastAsia="Times New Roman" w:cstheme="minorHAnsi"/>
          <w:color w:val="000000"/>
          <w:lang w:eastAsia="pl-PL"/>
        </w:rPr>
        <w:lastRenderedPageBreak/>
        <w:t xml:space="preserve">dalsze bytowanie lub zapewnione siedliska zastępcze. Realizując inwestycje związane </w:t>
      </w:r>
      <w:r w:rsidR="00B65F17">
        <w:rPr>
          <w:rFonts w:eastAsia="Times New Roman" w:cstheme="minorHAnsi"/>
          <w:color w:val="000000"/>
          <w:lang w:eastAsia="pl-PL"/>
        </w:rPr>
        <w:br/>
      </w:r>
      <w:r w:rsidRPr="00EA2468">
        <w:rPr>
          <w:rFonts w:eastAsia="Times New Roman" w:cstheme="minorHAnsi"/>
          <w:color w:val="000000"/>
          <w:lang w:eastAsia="pl-PL"/>
        </w:rPr>
        <w:t xml:space="preserve">z termomodernizacją budynków  </w:t>
      </w:r>
      <w:r w:rsidR="009E483C" w:rsidRPr="00EA2468">
        <w:rPr>
          <w:rFonts w:eastAsia="Times New Roman" w:cstheme="minorHAnsi"/>
          <w:color w:val="000000"/>
          <w:lang w:eastAsia="pl-PL"/>
        </w:rPr>
        <w:t>samorządy (przedsiębiorcy)</w:t>
      </w:r>
      <w:r w:rsidRPr="00EA2468">
        <w:rPr>
          <w:rFonts w:eastAsia="Times New Roman" w:cstheme="minorHAnsi"/>
          <w:color w:val="000000"/>
          <w:lang w:eastAsia="pl-PL"/>
        </w:rPr>
        <w:t xml:space="preserve">  będą uwzględniać art. 51 i 52 ustawy o ochronie przyrody – wymóg ochrony ptaków i nietoperzy zasiedlających budynki.</w:t>
      </w:r>
    </w:p>
    <w:p w14:paraId="12F903C2" w14:textId="77777777" w:rsidR="0064149B" w:rsidRPr="002E1841" w:rsidRDefault="0064149B" w:rsidP="00D91805">
      <w:pPr>
        <w:spacing w:before="0" w:after="0" w:line="240" w:lineRule="auto"/>
        <w:rPr>
          <w:rFonts w:cstheme="minorHAnsi"/>
          <w:b/>
          <w:bCs/>
          <w:sz w:val="22"/>
        </w:rPr>
      </w:pPr>
    </w:p>
    <w:p w14:paraId="70D74EB7" w14:textId="77777777" w:rsidR="000F6679" w:rsidRPr="006565C3" w:rsidRDefault="000F6679" w:rsidP="003A4C23">
      <w:pPr>
        <w:pStyle w:val="Legenda"/>
        <w:sectPr w:rsidR="000F6679" w:rsidRPr="006565C3" w:rsidSect="00C65A09">
          <w:headerReference w:type="even" r:id="rId45"/>
          <w:headerReference w:type="default" r:id="rId46"/>
          <w:footerReference w:type="even" r:id="rId47"/>
          <w:footerReference w:type="default" r:id="rId48"/>
          <w:pgSz w:w="11906" w:h="16838"/>
          <w:pgMar w:top="1418" w:right="1418" w:bottom="1701" w:left="1418" w:header="709" w:footer="709" w:gutter="0"/>
          <w:cols w:space="708"/>
          <w:docGrid w:linePitch="360"/>
        </w:sectPr>
      </w:pPr>
    </w:p>
    <w:p w14:paraId="448CAD39" w14:textId="12F12DB2" w:rsidR="000F6679" w:rsidRPr="00BB37E3" w:rsidRDefault="000F6679" w:rsidP="003A4C23">
      <w:pPr>
        <w:pStyle w:val="Legenda"/>
      </w:pPr>
      <w:bookmarkStart w:id="76" w:name="_Toc129255099"/>
      <w:r w:rsidRPr="00BB37E3">
        <w:lastRenderedPageBreak/>
        <w:t xml:space="preserve">Tabela </w:t>
      </w:r>
      <w:r w:rsidRPr="002E1841">
        <w:fldChar w:fldCharType="begin"/>
      </w:r>
      <w:r w:rsidRPr="00BB37E3">
        <w:instrText xml:space="preserve"> SEQ Tabela \* ARABIC </w:instrText>
      </w:r>
      <w:r w:rsidRPr="002E1841">
        <w:fldChar w:fldCharType="separate"/>
      </w:r>
      <w:r w:rsidR="003A4C23">
        <w:rPr>
          <w:noProof/>
        </w:rPr>
        <w:t>20</w:t>
      </w:r>
      <w:r w:rsidRPr="002E1841">
        <w:rPr>
          <w:noProof/>
        </w:rPr>
        <w:fldChar w:fldCharType="end"/>
      </w:r>
      <w:r w:rsidR="00EA2468">
        <w:rPr>
          <w:noProof/>
        </w:rPr>
        <w:t>.</w:t>
      </w:r>
      <w:r w:rsidRPr="00BB37E3">
        <w:t xml:space="preserve"> Lista przedsięwzięć realizujących cele operacyjne strategii</w:t>
      </w:r>
      <w:bookmarkEnd w:id="76"/>
    </w:p>
    <w:tbl>
      <w:tblPr>
        <w:tblW w:w="15310" w:type="dxa"/>
        <w:tblInd w:w="-856" w:type="dxa"/>
        <w:tblLayout w:type="fixed"/>
        <w:tblCellMar>
          <w:left w:w="70" w:type="dxa"/>
          <w:right w:w="70" w:type="dxa"/>
        </w:tblCellMar>
        <w:tblLook w:val="04A0" w:firstRow="1" w:lastRow="0" w:firstColumn="1" w:lastColumn="0" w:noHBand="0" w:noVBand="1"/>
      </w:tblPr>
      <w:tblGrid>
        <w:gridCol w:w="460"/>
        <w:gridCol w:w="1742"/>
        <w:gridCol w:w="9072"/>
        <w:gridCol w:w="2268"/>
        <w:gridCol w:w="1768"/>
      </w:tblGrid>
      <w:tr w:rsidR="000F6679" w:rsidRPr="00EA2468" w14:paraId="1FF10049" w14:textId="77777777" w:rsidTr="009B2978">
        <w:trPr>
          <w:trHeight w:val="510"/>
          <w:tblHeader/>
        </w:trPr>
        <w:tc>
          <w:tcPr>
            <w:tcW w:w="460" w:type="dxa"/>
            <w:tcBorders>
              <w:top w:val="single" w:sz="4" w:space="0" w:color="auto"/>
              <w:left w:val="single" w:sz="4" w:space="0" w:color="auto"/>
              <w:bottom w:val="single" w:sz="4" w:space="0" w:color="auto"/>
              <w:right w:val="single" w:sz="4" w:space="0" w:color="auto"/>
            </w:tcBorders>
            <w:shd w:val="clear" w:color="auto" w:fill="FFF7E1"/>
            <w:vAlign w:val="center"/>
            <w:hideMark/>
          </w:tcPr>
          <w:p w14:paraId="69F7A3D2" w14:textId="77777777" w:rsidR="000F6679" w:rsidRPr="00EA2468" w:rsidRDefault="000F6679" w:rsidP="009B2978">
            <w:pPr>
              <w:spacing w:before="0" w:after="0" w:line="240" w:lineRule="auto"/>
              <w:jc w:val="center"/>
              <w:rPr>
                <w:rFonts w:eastAsia="Times New Roman" w:cstheme="minorHAnsi"/>
                <w:b/>
                <w:color w:val="000000"/>
                <w:sz w:val="20"/>
                <w:szCs w:val="20"/>
                <w:lang w:eastAsia="pl-PL"/>
              </w:rPr>
            </w:pPr>
            <w:r w:rsidRPr="00EA2468">
              <w:rPr>
                <w:rFonts w:eastAsia="Times New Roman" w:cstheme="minorHAnsi"/>
                <w:b/>
                <w:color w:val="000000"/>
                <w:sz w:val="20"/>
                <w:szCs w:val="20"/>
                <w:lang w:eastAsia="pl-PL"/>
              </w:rPr>
              <w:t>L.p.</w:t>
            </w:r>
          </w:p>
        </w:tc>
        <w:tc>
          <w:tcPr>
            <w:tcW w:w="1742" w:type="dxa"/>
            <w:tcBorders>
              <w:top w:val="single" w:sz="4" w:space="0" w:color="auto"/>
              <w:left w:val="nil"/>
              <w:bottom w:val="single" w:sz="4" w:space="0" w:color="auto"/>
              <w:right w:val="single" w:sz="4" w:space="0" w:color="auto"/>
            </w:tcBorders>
            <w:shd w:val="clear" w:color="auto" w:fill="FFF7E1"/>
            <w:vAlign w:val="center"/>
            <w:hideMark/>
          </w:tcPr>
          <w:p w14:paraId="5C54987D" w14:textId="77777777" w:rsidR="000F6679" w:rsidRPr="00EA2468" w:rsidRDefault="000F6679" w:rsidP="009B2978">
            <w:pPr>
              <w:spacing w:before="0" w:after="0" w:line="240" w:lineRule="auto"/>
              <w:jc w:val="center"/>
              <w:rPr>
                <w:rFonts w:eastAsia="Times New Roman" w:cstheme="minorHAnsi"/>
                <w:b/>
                <w:color w:val="000000"/>
                <w:sz w:val="20"/>
                <w:szCs w:val="20"/>
                <w:lang w:eastAsia="pl-PL"/>
              </w:rPr>
            </w:pPr>
            <w:r w:rsidRPr="00EA2468">
              <w:rPr>
                <w:rFonts w:eastAsia="Times New Roman" w:cstheme="minorHAnsi"/>
                <w:b/>
                <w:color w:val="000000"/>
                <w:sz w:val="20"/>
                <w:szCs w:val="20"/>
                <w:lang w:eastAsia="pl-PL"/>
              </w:rPr>
              <w:t>Projekt</w:t>
            </w:r>
          </w:p>
        </w:tc>
        <w:tc>
          <w:tcPr>
            <w:tcW w:w="9072" w:type="dxa"/>
            <w:tcBorders>
              <w:top w:val="single" w:sz="4" w:space="0" w:color="auto"/>
              <w:left w:val="nil"/>
              <w:bottom w:val="single" w:sz="4" w:space="0" w:color="auto"/>
              <w:right w:val="single" w:sz="4" w:space="0" w:color="auto"/>
            </w:tcBorders>
            <w:shd w:val="clear" w:color="auto" w:fill="FFF7E1"/>
            <w:vAlign w:val="center"/>
            <w:hideMark/>
          </w:tcPr>
          <w:p w14:paraId="346ACE26" w14:textId="77777777" w:rsidR="000F6679" w:rsidRPr="00EA2468" w:rsidRDefault="000F6679" w:rsidP="009B2978">
            <w:pPr>
              <w:spacing w:before="0" w:after="0" w:line="240" w:lineRule="auto"/>
              <w:jc w:val="center"/>
              <w:rPr>
                <w:rFonts w:eastAsia="Times New Roman" w:cstheme="minorHAnsi"/>
                <w:b/>
                <w:color w:val="000000"/>
                <w:sz w:val="20"/>
                <w:szCs w:val="20"/>
                <w:lang w:eastAsia="pl-PL"/>
              </w:rPr>
            </w:pPr>
            <w:r w:rsidRPr="00EA2468">
              <w:rPr>
                <w:rFonts w:eastAsia="Times New Roman" w:cstheme="minorHAnsi"/>
                <w:b/>
                <w:color w:val="000000"/>
                <w:sz w:val="20"/>
                <w:szCs w:val="20"/>
                <w:lang w:eastAsia="pl-PL"/>
              </w:rPr>
              <w:t>Wstępny zakres projektu</w:t>
            </w:r>
          </w:p>
        </w:tc>
        <w:tc>
          <w:tcPr>
            <w:tcW w:w="2268" w:type="dxa"/>
            <w:tcBorders>
              <w:top w:val="single" w:sz="4" w:space="0" w:color="auto"/>
              <w:left w:val="nil"/>
              <w:bottom w:val="single" w:sz="4" w:space="0" w:color="auto"/>
              <w:right w:val="single" w:sz="4" w:space="0" w:color="auto"/>
            </w:tcBorders>
            <w:shd w:val="clear" w:color="auto" w:fill="FFF7E1"/>
            <w:vAlign w:val="center"/>
            <w:hideMark/>
          </w:tcPr>
          <w:p w14:paraId="00736060" w14:textId="77777777" w:rsidR="000F6679" w:rsidRPr="00EA2468" w:rsidRDefault="000F6679" w:rsidP="009B2978">
            <w:pPr>
              <w:spacing w:before="0" w:after="0" w:line="240" w:lineRule="auto"/>
              <w:jc w:val="center"/>
              <w:rPr>
                <w:rFonts w:eastAsia="Times New Roman" w:cstheme="minorHAnsi"/>
                <w:b/>
                <w:color w:val="000000"/>
                <w:sz w:val="20"/>
                <w:szCs w:val="20"/>
                <w:lang w:eastAsia="pl-PL"/>
              </w:rPr>
            </w:pPr>
            <w:r w:rsidRPr="00EA2468">
              <w:rPr>
                <w:rFonts w:eastAsia="Times New Roman" w:cstheme="minorHAnsi"/>
                <w:b/>
                <w:color w:val="000000"/>
                <w:sz w:val="20"/>
                <w:szCs w:val="20"/>
                <w:lang w:eastAsia="pl-PL"/>
              </w:rPr>
              <w:t>Podmioty zaangażowane w realizację projektu</w:t>
            </w:r>
          </w:p>
        </w:tc>
        <w:tc>
          <w:tcPr>
            <w:tcW w:w="1768" w:type="dxa"/>
            <w:tcBorders>
              <w:top w:val="single" w:sz="4" w:space="0" w:color="auto"/>
              <w:left w:val="nil"/>
              <w:bottom w:val="single" w:sz="4" w:space="0" w:color="auto"/>
              <w:right w:val="single" w:sz="4" w:space="0" w:color="auto"/>
            </w:tcBorders>
            <w:shd w:val="clear" w:color="auto" w:fill="FFF7E1"/>
            <w:vAlign w:val="center"/>
            <w:hideMark/>
          </w:tcPr>
          <w:p w14:paraId="6544EACF" w14:textId="77777777" w:rsidR="000F6679" w:rsidRPr="00EA2468" w:rsidRDefault="000F6679" w:rsidP="009B2978">
            <w:pPr>
              <w:spacing w:before="0" w:after="0" w:line="240" w:lineRule="auto"/>
              <w:jc w:val="center"/>
              <w:rPr>
                <w:rFonts w:eastAsia="Times New Roman" w:cstheme="minorHAnsi"/>
                <w:b/>
                <w:color w:val="000000"/>
                <w:sz w:val="20"/>
                <w:szCs w:val="20"/>
                <w:lang w:eastAsia="pl-PL"/>
              </w:rPr>
            </w:pPr>
            <w:r w:rsidRPr="00EA2468">
              <w:rPr>
                <w:rFonts w:eastAsia="Times New Roman" w:cstheme="minorHAnsi"/>
                <w:b/>
                <w:color w:val="000000"/>
                <w:sz w:val="20"/>
                <w:szCs w:val="20"/>
                <w:lang w:eastAsia="pl-PL"/>
              </w:rPr>
              <w:t>Potencjalni partnerzy</w:t>
            </w:r>
          </w:p>
        </w:tc>
      </w:tr>
      <w:tr w:rsidR="000F6679" w:rsidRPr="00EA2468" w14:paraId="3872E223" w14:textId="77777777" w:rsidTr="009B2978">
        <w:trPr>
          <w:trHeight w:val="315"/>
        </w:trPr>
        <w:tc>
          <w:tcPr>
            <w:tcW w:w="15310" w:type="dxa"/>
            <w:gridSpan w:val="5"/>
            <w:tcBorders>
              <w:top w:val="single" w:sz="4" w:space="0" w:color="auto"/>
              <w:left w:val="single" w:sz="4" w:space="0" w:color="auto"/>
              <w:bottom w:val="single" w:sz="4" w:space="0" w:color="auto"/>
              <w:right w:val="single" w:sz="4" w:space="0" w:color="000000"/>
            </w:tcBorders>
            <w:shd w:val="clear" w:color="000000" w:fill="E2EFDA"/>
            <w:vAlign w:val="center"/>
            <w:hideMark/>
          </w:tcPr>
          <w:p w14:paraId="2F039B8B" w14:textId="0540E0D0" w:rsidR="000F6679" w:rsidRPr="00EA2468" w:rsidRDefault="000F6679" w:rsidP="009B2978">
            <w:pPr>
              <w:spacing w:before="0" w:after="0" w:line="240" w:lineRule="auto"/>
              <w:jc w:val="center"/>
              <w:rPr>
                <w:rFonts w:eastAsia="Times New Roman" w:cstheme="minorHAnsi"/>
                <w:b/>
                <w:bCs/>
                <w:color w:val="000000"/>
                <w:sz w:val="20"/>
                <w:szCs w:val="20"/>
                <w:lang w:eastAsia="pl-PL"/>
              </w:rPr>
            </w:pPr>
            <w:bookmarkStart w:id="77" w:name="_Hlk121722680"/>
            <w:r w:rsidRPr="00EA2468">
              <w:rPr>
                <w:rFonts w:eastAsia="Times New Roman" w:cstheme="minorHAnsi"/>
                <w:b/>
                <w:bCs/>
                <w:color w:val="000000"/>
                <w:sz w:val="20"/>
                <w:szCs w:val="20"/>
                <w:lang w:eastAsia="pl-PL"/>
              </w:rPr>
              <w:t xml:space="preserve">Cel operacyjny </w:t>
            </w:r>
            <w:r w:rsidR="00C64D3E" w:rsidRPr="00EA2468">
              <w:rPr>
                <w:rFonts w:eastAsia="Times New Roman" w:cstheme="minorHAnsi"/>
                <w:b/>
                <w:bCs/>
                <w:color w:val="000000"/>
                <w:sz w:val="20"/>
                <w:szCs w:val="20"/>
                <w:lang w:eastAsia="pl-PL"/>
              </w:rPr>
              <w:t>1</w:t>
            </w:r>
            <w:r w:rsidRPr="00EA2468">
              <w:rPr>
                <w:rFonts w:eastAsia="Times New Roman" w:cstheme="minorHAnsi"/>
                <w:b/>
                <w:bCs/>
                <w:color w:val="000000"/>
                <w:sz w:val="20"/>
                <w:szCs w:val="20"/>
                <w:lang w:eastAsia="pl-PL"/>
              </w:rPr>
              <w:t>. Tworzenie atrakcyjnych warunków do życia dla mieszkańców</w:t>
            </w:r>
            <w:bookmarkEnd w:id="77"/>
          </w:p>
        </w:tc>
      </w:tr>
      <w:tr w:rsidR="000F6679" w:rsidRPr="00EA2468" w14:paraId="3C252DA7" w14:textId="77777777" w:rsidTr="009B2978">
        <w:trPr>
          <w:trHeight w:val="4195"/>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2A5A2CDC" w14:textId="77777777" w:rsidR="000F6679" w:rsidRPr="00EA2468" w:rsidRDefault="000F6679" w:rsidP="009B2978">
            <w:pPr>
              <w:spacing w:before="0" w:after="0" w:line="240" w:lineRule="auto"/>
              <w:jc w:val="center"/>
              <w:rPr>
                <w:rFonts w:eastAsia="Times New Roman" w:cstheme="minorHAnsi"/>
                <w:color w:val="000000"/>
                <w:sz w:val="20"/>
                <w:szCs w:val="20"/>
                <w:lang w:eastAsia="pl-PL"/>
              </w:rPr>
            </w:pPr>
            <w:r w:rsidRPr="00EA2468">
              <w:rPr>
                <w:rFonts w:eastAsia="Times New Roman" w:cstheme="minorHAnsi"/>
                <w:color w:val="000000"/>
                <w:sz w:val="20"/>
                <w:szCs w:val="20"/>
                <w:lang w:eastAsia="pl-PL"/>
              </w:rPr>
              <w:t>1.</w:t>
            </w:r>
          </w:p>
        </w:tc>
        <w:tc>
          <w:tcPr>
            <w:tcW w:w="1742" w:type="dxa"/>
            <w:tcBorders>
              <w:top w:val="nil"/>
              <w:left w:val="nil"/>
              <w:bottom w:val="single" w:sz="4" w:space="0" w:color="auto"/>
              <w:right w:val="single" w:sz="4" w:space="0" w:color="auto"/>
            </w:tcBorders>
            <w:shd w:val="clear" w:color="auto" w:fill="auto"/>
            <w:vAlign w:val="center"/>
            <w:hideMark/>
          </w:tcPr>
          <w:p w14:paraId="6077CD16" w14:textId="652618CF" w:rsidR="000F6679" w:rsidRPr="00EA2468" w:rsidRDefault="000F6679" w:rsidP="009B2978">
            <w:pPr>
              <w:spacing w:before="0" w:after="0" w:line="240" w:lineRule="auto"/>
              <w:jc w:val="center"/>
              <w:rPr>
                <w:rFonts w:eastAsia="Times New Roman" w:cstheme="minorHAnsi"/>
                <w:color w:val="000000"/>
                <w:sz w:val="20"/>
                <w:szCs w:val="20"/>
                <w:lang w:eastAsia="pl-PL"/>
              </w:rPr>
            </w:pPr>
            <w:r w:rsidRPr="00EA2468">
              <w:rPr>
                <w:rFonts w:eastAsia="Times New Roman" w:cstheme="minorHAnsi"/>
                <w:color w:val="000000"/>
                <w:sz w:val="20"/>
                <w:szCs w:val="20"/>
                <w:lang w:eastAsia="pl-PL"/>
              </w:rPr>
              <w:t xml:space="preserve">Rozwój infrastruktury kulturalnej, edukacyjnej </w:t>
            </w:r>
            <w:r w:rsidR="00FA53F0">
              <w:rPr>
                <w:rFonts w:eastAsia="Times New Roman" w:cstheme="minorHAnsi"/>
                <w:color w:val="000000"/>
                <w:sz w:val="20"/>
                <w:szCs w:val="20"/>
                <w:lang w:eastAsia="pl-PL"/>
              </w:rPr>
              <w:t>i sportowej na obszarze objętym</w:t>
            </w:r>
            <w:r w:rsidRPr="00EA2468">
              <w:rPr>
                <w:rFonts w:eastAsia="Times New Roman" w:cstheme="minorHAnsi"/>
                <w:color w:val="000000"/>
                <w:sz w:val="20"/>
                <w:szCs w:val="20"/>
                <w:lang w:eastAsia="pl-PL"/>
              </w:rPr>
              <w:t xml:space="preserve"> Strategią</w:t>
            </w:r>
          </w:p>
        </w:tc>
        <w:tc>
          <w:tcPr>
            <w:tcW w:w="9072" w:type="dxa"/>
            <w:tcBorders>
              <w:top w:val="nil"/>
              <w:left w:val="nil"/>
              <w:bottom w:val="single" w:sz="4" w:space="0" w:color="auto"/>
              <w:right w:val="single" w:sz="4" w:space="0" w:color="auto"/>
            </w:tcBorders>
            <w:shd w:val="clear" w:color="auto" w:fill="auto"/>
            <w:vAlign w:val="center"/>
            <w:hideMark/>
          </w:tcPr>
          <w:p w14:paraId="6F03A4AC" w14:textId="77777777" w:rsidR="000F6679" w:rsidRPr="00EA2468" w:rsidRDefault="000F6679" w:rsidP="009B2978">
            <w:pPr>
              <w:spacing w:before="0" w:after="0" w:line="240" w:lineRule="auto"/>
              <w:jc w:val="center"/>
              <w:rPr>
                <w:rFonts w:eastAsia="Times New Roman" w:cstheme="minorHAnsi"/>
                <w:color w:val="000000"/>
                <w:sz w:val="20"/>
                <w:szCs w:val="20"/>
                <w:lang w:eastAsia="pl-PL"/>
              </w:rPr>
            </w:pPr>
            <w:r w:rsidRPr="00EA2468">
              <w:rPr>
                <w:rFonts w:eastAsia="Times New Roman" w:cstheme="minorHAnsi"/>
                <w:color w:val="000000"/>
                <w:sz w:val="20"/>
                <w:szCs w:val="20"/>
                <w:lang w:eastAsia="pl-PL"/>
              </w:rPr>
              <w:t>Zakres projektu obejmuje:</w:t>
            </w:r>
            <w:r w:rsidRPr="00EA2468">
              <w:rPr>
                <w:rFonts w:eastAsia="Times New Roman" w:cstheme="minorHAnsi"/>
                <w:color w:val="000000"/>
                <w:sz w:val="20"/>
                <w:szCs w:val="20"/>
                <w:lang w:eastAsia="pl-PL"/>
              </w:rPr>
              <w:br/>
              <w:t xml:space="preserve">1 budowa i/lub przebudowa (rozbudowa) i/lub modernizacja budynków świetlic wiejskich i/lub strażnic Ochotniczych Straży Pożarnych, </w:t>
            </w:r>
            <w:r w:rsidRPr="00EA2468">
              <w:rPr>
                <w:rFonts w:eastAsia="Times New Roman" w:cstheme="minorHAnsi"/>
                <w:color w:val="000000"/>
                <w:sz w:val="20"/>
                <w:szCs w:val="20"/>
                <w:lang w:eastAsia="pl-PL"/>
              </w:rPr>
              <w:br/>
              <w:t>2 doposażenie świetlic wiejskich,</w:t>
            </w:r>
            <w:r w:rsidRPr="00EA2468">
              <w:rPr>
                <w:rFonts w:eastAsia="Times New Roman" w:cstheme="minorHAnsi"/>
                <w:color w:val="000000"/>
                <w:sz w:val="20"/>
                <w:szCs w:val="20"/>
                <w:lang w:eastAsia="pl-PL"/>
              </w:rPr>
              <w:br/>
              <w:t>3 poprawa infrastruktury obiektów kultury i dostosowanie jej do wymogów dostępności itp. dla potrzeb osób z niepełnosprawnością,</w:t>
            </w:r>
            <w:r w:rsidRPr="00EA2468">
              <w:rPr>
                <w:rFonts w:eastAsia="Times New Roman" w:cstheme="minorHAnsi"/>
                <w:color w:val="000000"/>
                <w:sz w:val="20"/>
                <w:szCs w:val="20"/>
                <w:lang w:eastAsia="pl-PL"/>
              </w:rPr>
              <w:br/>
              <w:t>4 przebudowa (rozbudowa) i/lub modernizacja (remont) budynków szkół wraz z ich doposażeniem w niezbędne pomoce dydaktyczne,</w:t>
            </w:r>
            <w:r w:rsidRPr="00EA2468">
              <w:rPr>
                <w:rFonts w:eastAsia="Times New Roman" w:cstheme="minorHAnsi"/>
                <w:color w:val="000000"/>
                <w:sz w:val="20"/>
                <w:szCs w:val="20"/>
                <w:lang w:eastAsia="pl-PL"/>
              </w:rPr>
              <w:br/>
              <w:t>5 modernizacja (remont) i doposażenie szkolnych kuchni w obiektach edukacyjnych,</w:t>
            </w:r>
            <w:r w:rsidRPr="00EA2468">
              <w:rPr>
                <w:rFonts w:eastAsia="Times New Roman" w:cstheme="minorHAnsi"/>
                <w:color w:val="000000"/>
                <w:sz w:val="20"/>
                <w:szCs w:val="20"/>
                <w:lang w:eastAsia="pl-PL"/>
              </w:rPr>
              <w:br/>
              <w:t xml:space="preserve">6 budowa (rozbudowa) i/lub modernizacja (remont) budynków </w:t>
            </w:r>
            <w:proofErr w:type="spellStart"/>
            <w:r w:rsidRPr="00EA2468">
              <w:rPr>
                <w:rFonts w:eastAsia="Times New Roman" w:cstheme="minorHAnsi"/>
                <w:color w:val="000000"/>
                <w:sz w:val="20"/>
                <w:szCs w:val="20"/>
                <w:lang w:eastAsia="pl-PL"/>
              </w:rPr>
              <w:t>sal</w:t>
            </w:r>
            <w:proofErr w:type="spellEnd"/>
            <w:r w:rsidRPr="00EA2468">
              <w:rPr>
                <w:rFonts w:eastAsia="Times New Roman" w:cstheme="minorHAnsi"/>
                <w:color w:val="000000"/>
                <w:sz w:val="20"/>
                <w:szCs w:val="20"/>
                <w:lang w:eastAsia="pl-PL"/>
              </w:rPr>
              <w:t xml:space="preserve"> (hal) gimnastycznych,</w:t>
            </w:r>
            <w:r w:rsidRPr="00EA2468">
              <w:rPr>
                <w:rFonts w:eastAsia="Times New Roman" w:cstheme="minorHAnsi"/>
                <w:color w:val="000000"/>
                <w:sz w:val="20"/>
                <w:szCs w:val="20"/>
                <w:lang w:eastAsia="pl-PL"/>
              </w:rPr>
              <w:br/>
              <w:t>7 budowa i/lub modernizacja boisk sportowych,</w:t>
            </w:r>
            <w:r w:rsidRPr="00EA2468">
              <w:rPr>
                <w:rFonts w:eastAsia="Times New Roman" w:cstheme="minorHAnsi"/>
                <w:color w:val="000000"/>
                <w:sz w:val="20"/>
                <w:szCs w:val="20"/>
                <w:lang w:eastAsia="pl-PL"/>
              </w:rPr>
              <w:br/>
              <w:t>8 budowa i/lub modernizacja przedszkoli gminnych,</w:t>
            </w:r>
            <w:r w:rsidRPr="00EA2468">
              <w:rPr>
                <w:rFonts w:eastAsia="Times New Roman" w:cstheme="minorHAnsi"/>
                <w:color w:val="000000"/>
                <w:sz w:val="20"/>
                <w:szCs w:val="20"/>
                <w:lang w:eastAsia="pl-PL"/>
              </w:rPr>
              <w:br/>
              <w:t>9 budowa (rozbudowa) i/lub modernizacja (remont) stadionów, zaplecza dla klubów sportowych,</w:t>
            </w:r>
            <w:r w:rsidRPr="00EA2468">
              <w:rPr>
                <w:rFonts w:eastAsia="Times New Roman" w:cstheme="minorHAnsi"/>
                <w:color w:val="000000"/>
                <w:sz w:val="20"/>
                <w:szCs w:val="20"/>
                <w:lang w:eastAsia="pl-PL"/>
              </w:rPr>
              <w:br/>
              <w:t>10 budowa i/lub modernizacja żłobków/klubów dziecięcych.</w:t>
            </w:r>
          </w:p>
        </w:tc>
        <w:tc>
          <w:tcPr>
            <w:tcW w:w="2268" w:type="dxa"/>
            <w:tcBorders>
              <w:top w:val="nil"/>
              <w:left w:val="nil"/>
              <w:bottom w:val="single" w:sz="4" w:space="0" w:color="auto"/>
              <w:right w:val="single" w:sz="4" w:space="0" w:color="auto"/>
            </w:tcBorders>
            <w:shd w:val="clear" w:color="auto" w:fill="auto"/>
            <w:vAlign w:val="center"/>
            <w:hideMark/>
          </w:tcPr>
          <w:p w14:paraId="79D158F6" w14:textId="77777777" w:rsidR="000F6679" w:rsidRPr="00EA2468" w:rsidRDefault="000F6679" w:rsidP="009B2978">
            <w:pPr>
              <w:spacing w:before="0" w:after="0" w:line="240" w:lineRule="auto"/>
              <w:jc w:val="center"/>
              <w:rPr>
                <w:rFonts w:eastAsia="Times New Roman" w:cstheme="minorHAnsi"/>
                <w:color w:val="000000"/>
                <w:sz w:val="20"/>
                <w:szCs w:val="20"/>
                <w:lang w:eastAsia="pl-PL"/>
              </w:rPr>
            </w:pPr>
            <w:r w:rsidRPr="00EA2468">
              <w:rPr>
                <w:rFonts w:eastAsia="Times New Roman" w:cstheme="minorHAnsi"/>
                <w:color w:val="000000"/>
                <w:sz w:val="20"/>
                <w:szCs w:val="20"/>
                <w:lang w:eastAsia="pl-PL"/>
              </w:rPr>
              <w:t>wszystkie gminy objęte Strategią</w:t>
            </w:r>
          </w:p>
        </w:tc>
        <w:tc>
          <w:tcPr>
            <w:tcW w:w="1768" w:type="dxa"/>
            <w:tcBorders>
              <w:top w:val="nil"/>
              <w:left w:val="nil"/>
              <w:bottom w:val="single" w:sz="4" w:space="0" w:color="auto"/>
              <w:right w:val="single" w:sz="4" w:space="0" w:color="auto"/>
            </w:tcBorders>
            <w:shd w:val="clear" w:color="auto" w:fill="auto"/>
            <w:vAlign w:val="center"/>
            <w:hideMark/>
          </w:tcPr>
          <w:p w14:paraId="6F4EC695" w14:textId="77777777" w:rsidR="000F6679" w:rsidRPr="00EA2468" w:rsidRDefault="000F6679" w:rsidP="009B2978">
            <w:pPr>
              <w:spacing w:before="0" w:after="0" w:line="240" w:lineRule="auto"/>
              <w:jc w:val="center"/>
              <w:rPr>
                <w:rFonts w:eastAsia="Times New Roman" w:cstheme="minorHAnsi"/>
                <w:color w:val="000000"/>
                <w:sz w:val="20"/>
                <w:szCs w:val="20"/>
                <w:lang w:eastAsia="pl-PL"/>
              </w:rPr>
            </w:pPr>
            <w:r w:rsidRPr="00EA2468">
              <w:rPr>
                <w:rFonts w:eastAsia="Times New Roman" w:cstheme="minorHAnsi"/>
                <w:color w:val="000000"/>
                <w:sz w:val="20"/>
                <w:szCs w:val="20"/>
                <w:lang w:eastAsia="pl-PL"/>
              </w:rPr>
              <w:t>szkoły, jednostki kultury, organizacje pozarządowe formalne i nieformalne</w:t>
            </w:r>
          </w:p>
        </w:tc>
      </w:tr>
      <w:tr w:rsidR="000F6679" w:rsidRPr="00EA2468" w14:paraId="20244B3B" w14:textId="77777777" w:rsidTr="009B2978">
        <w:trPr>
          <w:trHeight w:val="6293"/>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79552C51" w14:textId="77777777" w:rsidR="000F6679" w:rsidRPr="00EA2468" w:rsidRDefault="000F6679" w:rsidP="009B2978">
            <w:pPr>
              <w:spacing w:before="0" w:after="0" w:line="240" w:lineRule="auto"/>
              <w:jc w:val="center"/>
              <w:rPr>
                <w:rFonts w:eastAsia="Times New Roman" w:cstheme="minorHAnsi"/>
                <w:color w:val="000000"/>
                <w:sz w:val="20"/>
                <w:szCs w:val="20"/>
                <w:lang w:eastAsia="pl-PL"/>
              </w:rPr>
            </w:pPr>
            <w:r w:rsidRPr="00EA2468">
              <w:rPr>
                <w:rFonts w:eastAsia="Times New Roman" w:cstheme="minorHAnsi"/>
                <w:color w:val="000000"/>
                <w:sz w:val="20"/>
                <w:szCs w:val="20"/>
                <w:lang w:eastAsia="pl-PL"/>
              </w:rPr>
              <w:lastRenderedPageBreak/>
              <w:t>2.</w:t>
            </w:r>
          </w:p>
        </w:tc>
        <w:tc>
          <w:tcPr>
            <w:tcW w:w="1742" w:type="dxa"/>
            <w:tcBorders>
              <w:top w:val="nil"/>
              <w:left w:val="nil"/>
              <w:bottom w:val="single" w:sz="4" w:space="0" w:color="auto"/>
              <w:right w:val="single" w:sz="4" w:space="0" w:color="auto"/>
            </w:tcBorders>
            <w:shd w:val="clear" w:color="auto" w:fill="auto"/>
            <w:vAlign w:val="center"/>
            <w:hideMark/>
          </w:tcPr>
          <w:p w14:paraId="539218A9" w14:textId="183C43F1" w:rsidR="000F6679" w:rsidRPr="00EA2468" w:rsidRDefault="000F6679" w:rsidP="009B2978">
            <w:pPr>
              <w:spacing w:before="0" w:after="0" w:line="240" w:lineRule="auto"/>
              <w:jc w:val="center"/>
              <w:rPr>
                <w:rFonts w:eastAsia="Times New Roman" w:cstheme="minorHAnsi"/>
                <w:color w:val="000000"/>
                <w:sz w:val="20"/>
                <w:szCs w:val="20"/>
                <w:lang w:eastAsia="pl-PL"/>
              </w:rPr>
            </w:pPr>
            <w:r w:rsidRPr="00EA2468">
              <w:rPr>
                <w:rFonts w:eastAsia="Times New Roman" w:cstheme="minorHAnsi"/>
                <w:color w:val="000000"/>
                <w:sz w:val="20"/>
                <w:szCs w:val="20"/>
                <w:lang w:eastAsia="pl-PL"/>
              </w:rPr>
              <w:t xml:space="preserve">Zajęcia dodatkowe szansą na poprawę wyników nauczania w szkołach na terenie partnerstwa </w:t>
            </w:r>
          </w:p>
        </w:tc>
        <w:tc>
          <w:tcPr>
            <w:tcW w:w="9072" w:type="dxa"/>
            <w:tcBorders>
              <w:top w:val="nil"/>
              <w:left w:val="nil"/>
              <w:bottom w:val="single" w:sz="4" w:space="0" w:color="auto"/>
              <w:right w:val="single" w:sz="4" w:space="0" w:color="auto"/>
            </w:tcBorders>
            <w:shd w:val="clear" w:color="auto" w:fill="auto"/>
            <w:vAlign w:val="center"/>
            <w:hideMark/>
          </w:tcPr>
          <w:p w14:paraId="26C8E157" w14:textId="77777777" w:rsidR="000F6679" w:rsidRPr="00EA2468" w:rsidRDefault="000F6679" w:rsidP="009B2978">
            <w:pPr>
              <w:spacing w:before="0" w:after="0" w:line="240" w:lineRule="auto"/>
              <w:jc w:val="center"/>
              <w:rPr>
                <w:rFonts w:eastAsia="Times New Roman" w:cstheme="minorHAnsi"/>
                <w:color w:val="000000"/>
                <w:sz w:val="20"/>
                <w:szCs w:val="20"/>
                <w:lang w:eastAsia="pl-PL"/>
              </w:rPr>
            </w:pPr>
            <w:r w:rsidRPr="00EA2468">
              <w:rPr>
                <w:rFonts w:eastAsia="Times New Roman" w:cstheme="minorHAnsi"/>
                <w:color w:val="000000"/>
                <w:sz w:val="20"/>
                <w:szCs w:val="20"/>
                <w:lang w:eastAsia="pl-PL"/>
              </w:rPr>
              <w:t>• projekty edukacyjne szkół obejmujące:</w:t>
            </w:r>
            <w:r w:rsidRPr="00EA2468">
              <w:rPr>
                <w:rFonts w:eastAsia="Times New Roman" w:cstheme="minorHAnsi"/>
                <w:color w:val="000000"/>
                <w:sz w:val="20"/>
                <w:szCs w:val="20"/>
                <w:lang w:eastAsia="pl-PL"/>
              </w:rPr>
              <w:br/>
              <w:t>-zajęcia pozalekcyjne, w tym przygotowujące do egzaminów ósmoklasisty,</w:t>
            </w:r>
            <w:r w:rsidRPr="00EA2468">
              <w:rPr>
                <w:rFonts w:eastAsia="Times New Roman" w:cstheme="minorHAnsi"/>
                <w:color w:val="000000"/>
                <w:sz w:val="20"/>
                <w:szCs w:val="20"/>
                <w:lang w:eastAsia="pl-PL"/>
              </w:rPr>
              <w:br/>
              <w:t>-organizacja dodatkowych zajęć dla uczniów, w tym zajęć konwersatoryjnych z języka obcego prowadzonych we współpracy międzynarodowej;</w:t>
            </w:r>
            <w:r w:rsidRPr="00EA2468">
              <w:rPr>
                <w:rFonts w:eastAsia="Times New Roman" w:cstheme="minorHAnsi"/>
                <w:color w:val="000000"/>
                <w:sz w:val="20"/>
                <w:szCs w:val="20"/>
                <w:lang w:eastAsia="pl-PL"/>
              </w:rPr>
              <w:br/>
              <w:t xml:space="preserve">-wsparcie uczniów ze specjalnymi potrzebami rozwojowymi i edukacyjnymi, </w:t>
            </w:r>
            <w:r w:rsidRPr="00EA2468">
              <w:rPr>
                <w:rFonts w:eastAsia="Times New Roman" w:cstheme="minorHAnsi"/>
                <w:color w:val="000000"/>
                <w:sz w:val="20"/>
                <w:szCs w:val="20"/>
                <w:lang w:eastAsia="pl-PL"/>
              </w:rPr>
              <w:br/>
              <w:t>-wsparcie w obszarze edukacji włączającej,</w:t>
            </w:r>
            <w:r w:rsidRPr="00EA2468">
              <w:rPr>
                <w:rFonts w:eastAsia="Times New Roman" w:cstheme="minorHAnsi"/>
                <w:color w:val="000000"/>
                <w:sz w:val="20"/>
                <w:szCs w:val="20"/>
                <w:lang w:eastAsia="pl-PL"/>
              </w:rPr>
              <w:br/>
              <w:t xml:space="preserve">-doradztwo zawodowe, </w:t>
            </w:r>
            <w:r w:rsidRPr="00EA2468">
              <w:rPr>
                <w:rFonts w:eastAsia="Times New Roman" w:cstheme="minorHAnsi"/>
                <w:color w:val="000000"/>
                <w:sz w:val="20"/>
                <w:szCs w:val="20"/>
                <w:lang w:eastAsia="pl-PL"/>
              </w:rPr>
              <w:br/>
              <w:t>-podnoszenie kwalifikacji nauczycieli,</w:t>
            </w:r>
            <w:r w:rsidRPr="00EA2468">
              <w:rPr>
                <w:rFonts w:eastAsia="Times New Roman" w:cstheme="minorHAnsi"/>
                <w:color w:val="000000"/>
                <w:sz w:val="20"/>
                <w:szCs w:val="20"/>
                <w:lang w:eastAsia="pl-PL"/>
              </w:rPr>
              <w:br/>
              <w:t>-rozwijanie kompetencji kluczowych w szczególności cyfrowych (zajęcia z wykorzystaniem TIK).</w:t>
            </w:r>
            <w:r w:rsidRPr="00EA2468">
              <w:rPr>
                <w:rFonts w:eastAsia="Times New Roman" w:cstheme="minorHAnsi"/>
                <w:color w:val="000000"/>
                <w:sz w:val="20"/>
                <w:szCs w:val="20"/>
                <w:lang w:eastAsia="pl-PL"/>
              </w:rPr>
              <w:br/>
              <w:t>-działania szkoleniowo-doradcze dla dyrektorów i nauczycieli w zakresie zarządzania zmianą (pomoc w przeprowadzeniu diagnozy i opracowania planu działań dla zespołu nauczycielskiego);</w:t>
            </w:r>
            <w:r w:rsidRPr="00EA2468">
              <w:rPr>
                <w:rFonts w:eastAsia="Times New Roman" w:cstheme="minorHAnsi"/>
                <w:color w:val="000000"/>
                <w:sz w:val="20"/>
                <w:szCs w:val="20"/>
                <w:lang w:eastAsia="pl-PL"/>
              </w:rPr>
              <w:br/>
              <w:t>-szkolenia wzmacniające i uzupełniające kompetencje nauczycieli w zakresie rozumienia i organizacji procesu uczenia się i kształtowania wśród uczniów kompetencji kluczowych;</w:t>
            </w:r>
            <w:r w:rsidRPr="00EA2468">
              <w:rPr>
                <w:rFonts w:eastAsia="Times New Roman" w:cstheme="minorHAnsi"/>
                <w:color w:val="000000"/>
                <w:sz w:val="20"/>
                <w:szCs w:val="20"/>
                <w:lang w:eastAsia="pl-PL"/>
              </w:rPr>
              <w:br/>
              <w:t xml:space="preserve">- wdrożenie pracy z uczniem opartej na </w:t>
            </w:r>
            <w:proofErr w:type="spellStart"/>
            <w:r w:rsidRPr="00EA2468">
              <w:rPr>
                <w:rFonts w:eastAsia="Times New Roman" w:cstheme="minorHAnsi"/>
                <w:color w:val="000000"/>
                <w:sz w:val="20"/>
                <w:szCs w:val="20"/>
                <w:lang w:eastAsia="pl-PL"/>
              </w:rPr>
              <w:t>tutoringu</w:t>
            </w:r>
            <w:proofErr w:type="spellEnd"/>
            <w:r w:rsidRPr="00EA2468">
              <w:rPr>
                <w:rFonts w:eastAsia="Times New Roman" w:cstheme="minorHAnsi"/>
                <w:color w:val="000000"/>
                <w:sz w:val="20"/>
                <w:szCs w:val="20"/>
                <w:lang w:eastAsia="pl-PL"/>
              </w:rPr>
              <w:t>;</w:t>
            </w:r>
            <w:r w:rsidRPr="00EA2468">
              <w:rPr>
                <w:rFonts w:eastAsia="Times New Roman" w:cstheme="minorHAnsi"/>
                <w:color w:val="000000"/>
                <w:sz w:val="20"/>
                <w:szCs w:val="20"/>
                <w:lang w:eastAsia="pl-PL"/>
              </w:rPr>
              <w:br/>
              <w:t xml:space="preserve">- zakup niezbędnego wyposażenia informatycznego. </w:t>
            </w:r>
            <w:r w:rsidRPr="00EA2468">
              <w:rPr>
                <w:rFonts w:eastAsia="Times New Roman" w:cstheme="minorHAnsi"/>
                <w:color w:val="000000"/>
                <w:sz w:val="20"/>
                <w:szCs w:val="20"/>
                <w:lang w:eastAsia="pl-PL"/>
              </w:rPr>
              <w:br/>
              <w:t xml:space="preserve">• działania przeciwdziałające skutkom COVID-19 wśród uczniów z uwagi na alienację </w:t>
            </w:r>
            <w:r w:rsidRPr="00EA2468">
              <w:rPr>
                <w:rFonts w:eastAsia="Times New Roman" w:cstheme="minorHAnsi"/>
                <w:color w:val="000000"/>
                <w:sz w:val="20"/>
                <w:szCs w:val="20"/>
                <w:lang w:eastAsia="pl-PL"/>
              </w:rPr>
              <w:br/>
              <w:t xml:space="preserve">i ograniczenie kontaktów społecznych w trakcie nauki zdalnej: </w:t>
            </w:r>
            <w:r w:rsidRPr="00EA2468">
              <w:rPr>
                <w:rFonts w:eastAsia="Times New Roman" w:cstheme="minorHAnsi"/>
                <w:color w:val="000000"/>
                <w:sz w:val="20"/>
                <w:szCs w:val="20"/>
                <w:lang w:eastAsia="pl-PL"/>
              </w:rPr>
              <w:br/>
              <w:t>- wzmocnienie roli szkoły w profilaktyce problemów psychologicznych dzieci i młodzieży,</w:t>
            </w:r>
            <w:r w:rsidRPr="00EA2468">
              <w:rPr>
                <w:rFonts w:eastAsia="Times New Roman" w:cstheme="minorHAnsi"/>
                <w:color w:val="000000"/>
                <w:sz w:val="20"/>
                <w:szCs w:val="20"/>
                <w:lang w:eastAsia="pl-PL"/>
              </w:rPr>
              <w:br/>
              <w:t xml:space="preserve">- zatrudnienie psychologów dziecięcych, </w:t>
            </w:r>
            <w:r w:rsidRPr="00EA2468">
              <w:rPr>
                <w:rFonts w:eastAsia="Times New Roman" w:cstheme="minorHAnsi"/>
                <w:color w:val="000000"/>
                <w:sz w:val="20"/>
                <w:szCs w:val="20"/>
                <w:lang w:eastAsia="pl-PL"/>
              </w:rPr>
              <w:br/>
              <w:t xml:space="preserve">- prowadzenie terapii oraz zajęć grupowych i indywidualnych dla uczniów, </w:t>
            </w:r>
            <w:r w:rsidRPr="00EA2468">
              <w:rPr>
                <w:rFonts w:eastAsia="Times New Roman" w:cstheme="minorHAnsi"/>
                <w:color w:val="000000"/>
                <w:sz w:val="20"/>
                <w:szCs w:val="20"/>
                <w:lang w:eastAsia="pl-PL"/>
              </w:rPr>
              <w:br/>
              <w:t xml:space="preserve">- warsztaty i doradztwo dla rodziców, </w:t>
            </w:r>
            <w:r w:rsidRPr="00EA2468">
              <w:rPr>
                <w:rFonts w:eastAsia="Times New Roman" w:cstheme="minorHAnsi"/>
                <w:color w:val="000000"/>
                <w:sz w:val="20"/>
                <w:szCs w:val="20"/>
                <w:lang w:eastAsia="pl-PL"/>
              </w:rPr>
              <w:br/>
              <w:t>- szkolenia dla pedagogów i psychologów szkolnych.</w:t>
            </w:r>
          </w:p>
        </w:tc>
        <w:tc>
          <w:tcPr>
            <w:tcW w:w="2268" w:type="dxa"/>
            <w:tcBorders>
              <w:top w:val="nil"/>
              <w:left w:val="nil"/>
              <w:bottom w:val="single" w:sz="4" w:space="0" w:color="auto"/>
              <w:right w:val="single" w:sz="4" w:space="0" w:color="auto"/>
            </w:tcBorders>
            <w:shd w:val="clear" w:color="auto" w:fill="auto"/>
            <w:vAlign w:val="center"/>
            <w:hideMark/>
          </w:tcPr>
          <w:p w14:paraId="03798733" w14:textId="77777777" w:rsidR="000F6679" w:rsidRPr="00EA2468" w:rsidRDefault="000F6679" w:rsidP="009B2978">
            <w:pPr>
              <w:spacing w:before="0" w:after="0" w:line="240" w:lineRule="auto"/>
              <w:jc w:val="center"/>
              <w:rPr>
                <w:rFonts w:eastAsia="Times New Roman" w:cstheme="minorHAnsi"/>
                <w:color w:val="000000"/>
                <w:sz w:val="20"/>
                <w:szCs w:val="20"/>
                <w:lang w:eastAsia="pl-PL"/>
              </w:rPr>
            </w:pPr>
            <w:r w:rsidRPr="00EA2468">
              <w:rPr>
                <w:rFonts w:eastAsia="Times New Roman" w:cstheme="minorHAnsi"/>
                <w:color w:val="000000"/>
                <w:sz w:val="20"/>
                <w:szCs w:val="20"/>
                <w:lang w:eastAsia="pl-PL"/>
              </w:rPr>
              <w:t>wszystkie gminy objęte Strategią</w:t>
            </w:r>
          </w:p>
        </w:tc>
        <w:tc>
          <w:tcPr>
            <w:tcW w:w="1768" w:type="dxa"/>
            <w:tcBorders>
              <w:top w:val="nil"/>
              <w:left w:val="nil"/>
              <w:bottom w:val="single" w:sz="4" w:space="0" w:color="auto"/>
              <w:right w:val="single" w:sz="4" w:space="0" w:color="auto"/>
            </w:tcBorders>
            <w:shd w:val="clear" w:color="auto" w:fill="auto"/>
            <w:vAlign w:val="center"/>
            <w:hideMark/>
          </w:tcPr>
          <w:p w14:paraId="684452AB" w14:textId="77777777" w:rsidR="000F6679" w:rsidRPr="00EA2468" w:rsidRDefault="000F6679" w:rsidP="009B2978">
            <w:pPr>
              <w:spacing w:before="0" w:after="0" w:line="240" w:lineRule="auto"/>
              <w:jc w:val="center"/>
              <w:rPr>
                <w:rFonts w:eastAsia="Times New Roman" w:cstheme="minorHAnsi"/>
                <w:color w:val="000000"/>
                <w:sz w:val="20"/>
                <w:szCs w:val="20"/>
                <w:lang w:eastAsia="pl-PL"/>
              </w:rPr>
            </w:pPr>
            <w:r w:rsidRPr="00EA2468">
              <w:rPr>
                <w:rFonts w:eastAsia="Times New Roman" w:cstheme="minorHAnsi"/>
                <w:color w:val="000000"/>
                <w:sz w:val="20"/>
                <w:szCs w:val="20"/>
                <w:lang w:eastAsia="pl-PL"/>
              </w:rPr>
              <w:t>szkoły</w:t>
            </w:r>
          </w:p>
        </w:tc>
      </w:tr>
      <w:tr w:rsidR="000F6679" w:rsidRPr="00EA2468" w14:paraId="40405A41" w14:textId="77777777" w:rsidTr="009B2978">
        <w:trPr>
          <w:trHeight w:val="7994"/>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2B66D97F" w14:textId="77777777" w:rsidR="000F6679" w:rsidRPr="00EA2468" w:rsidRDefault="000F6679" w:rsidP="009B2978">
            <w:pPr>
              <w:spacing w:before="0" w:after="0" w:line="240" w:lineRule="auto"/>
              <w:jc w:val="center"/>
              <w:rPr>
                <w:rFonts w:eastAsia="Times New Roman" w:cstheme="minorHAnsi"/>
                <w:color w:val="000000"/>
                <w:sz w:val="20"/>
                <w:szCs w:val="20"/>
                <w:lang w:eastAsia="pl-PL"/>
              </w:rPr>
            </w:pPr>
            <w:r w:rsidRPr="00EA2468">
              <w:rPr>
                <w:rFonts w:eastAsia="Times New Roman" w:cstheme="minorHAnsi"/>
                <w:color w:val="000000"/>
                <w:sz w:val="20"/>
                <w:szCs w:val="20"/>
                <w:lang w:eastAsia="pl-PL"/>
              </w:rPr>
              <w:lastRenderedPageBreak/>
              <w:t>3.</w:t>
            </w:r>
          </w:p>
        </w:tc>
        <w:tc>
          <w:tcPr>
            <w:tcW w:w="1742" w:type="dxa"/>
            <w:tcBorders>
              <w:top w:val="nil"/>
              <w:left w:val="nil"/>
              <w:bottom w:val="single" w:sz="4" w:space="0" w:color="auto"/>
              <w:right w:val="single" w:sz="4" w:space="0" w:color="auto"/>
            </w:tcBorders>
            <w:shd w:val="clear" w:color="auto" w:fill="auto"/>
            <w:vAlign w:val="center"/>
            <w:hideMark/>
          </w:tcPr>
          <w:p w14:paraId="23B2A66B" w14:textId="77777777" w:rsidR="000F6679" w:rsidRPr="00EA2468" w:rsidRDefault="000F6679" w:rsidP="009B2978">
            <w:pPr>
              <w:spacing w:before="0" w:after="0" w:line="240" w:lineRule="auto"/>
              <w:jc w:val="center"/>
              <w:rPr>
                <w:rFonts w:eastAsia="Times New Roman" w:cstheme="minorHAnsi"/>
                <w:color w:val="000000"/>
                <w:sz w:val="20"/>
                <w:szCs w:val="20"/>
                <w:lang w:eastAsia="pl-PL"/>
              </w:rPr>
            </w:pPr>
            <w:r w:rsidRPr="00EA2468">
              <w:rPr>
                <w:rFonts w:eastAsia="Times New Roman" w:cstheme="minorHAnsi"/>
                <w:color w:val="000000"/>
                <w:sz w:val="20"/>
                <w:szCs w:val="20"/>
                <w:lang w:eastAsia="pl-PL"/>
              </w:rPr>
              <w:t xml:space="preserve">Rozwiązywanie problemów społecznych oraz wsparcie grup </w:t>
            </w:r>
            <w:proofErr w:type="spellStart"/>
            <w:r w:rsidRPr="00EA2468">
              <w:rPr>
                <w:rFonts w:eastAsia="Times New Roman" w:cstheme="minorHAnsi"/>
                <w:color w:val="000000"/>
                <w:sz w:val="20"/>
                <w:szCs w:val="20"/>
                <w:lang w:eastAsia="pl-PL"/>
              </w:rPr>
              <w:t>defaworyzowanych</w:t>
            </w:r>
            <w:proofErr w:type="spellEnd"/>
            <w:r w:rsidRPr="00EA2468">
              <w:rPr>
                <w:rFonts w:eastAsia="Times New Roman" w:cstheme="minorHAnsi"/>
                <w:color w:val="000000"/>
                <w:sz w:val="20"/>
                <w:szCs w:val="20"/>
                <w:lang w:eastAsia="pl-PL"/>
              </w:rPr>
              <w:t xml:space="preserve">   </w:t>
            </w:r>
          </w:p>
        </w:tc>
        <w:tc>
          <w:tcPr>
            <w:tcW w:w="9072" w:type="dxa"/>
            <w:tcBorders>
              <w:top w:val="nil"/>
              <w:left w:val="nil"/>
              <w:bottom w:val="single" w:sz="4" w:space="0" w:color="auto"/>
              <w:right w:val="single" w:sz="4" w:space="0" w:color="auto"/>
            </w:tcBorders>
            <w:shd w:val="clear" w:color="auto" w:fill="auto"/>
            <w:vAlign w:val="center"/>
            <w:hideMark/>
          </w:tcPr>
          <w:p w14:paraId="17A72313" w14:textId="77777777" w:rsidR="000F6679" w:rsidRPr="00EA2468" w:rsidRDefault="000F6679" w:rsidP="009B2978">
            <w:pPr>
              <w:spacing w:before="0" w:after="0" w:line="240" w:lineRule="auto"/>
              <w:jc w:val="center"/>
              <w:rPr>
                <w:rFonts w:eastAsia="Times New Roman" w:cstheme="minorHAnsi"/>
                <w:color w:val="000000"/>
                <w:sz w:val="20"/>
                <w:szCs w:val="20"/>
                <w:lang w:eastAsia="pl-PL"/>
              </w:rPr>
            </w:pPr>
            <w:r w:rsidRPr="00EA2468">
              <w:rPr>
                <w:rFonts w:eastAsia="Times New Roman" w:cstheme="minorHAnsi"/>
                <w:color w:val="000000"/>
                <w:sz w:val="20"/>
                <w:szCs w:val="20"/>
                <w:lang w:eastAsia="pl-PL"/>
              </w:rPr>
              <w:t>Kierunki działań:</w:t>
            </w:r>
            <w:r w:rsidRPr="00EA2468">
              <w:rPr>
                <w:rFonts w:eastAsia="Times New Roman" w:cstheme="minorHAnsi"/>
                <w:color w:val="000000"/>
                <w:sz w:val="20"/>
                <w:szCs w:val="20"/>
                <w:lang w:eastAsia="pl-PL"/>
              </w:rPr>
              <w:br/>
              <w:t>• powstawanie oraz działalność świetlic środowiskowych – jako elementu pomocy rodzinom w codziennym funkcjonowaniu,</w:t>
            </w:r>
            <w:r w:rsidRPr="00EA2468">
              <w:rPr>
                <w:rFonts w:eastAsia="Times New Roman" w:cstheme="minorHAnsi"/>
                <w:color w:val="000000"/>
                <w:sz w:val="20"/>
                <w:szCs w:val="20"/>
                <w:lang w:eastAsia="pl-PL"/>
              </w:rPr>
              <w:br/>
              <w:t>• poprawa dostępności dla osób ze specjalnymi potrzebami w budynkach użyteczności publicznej itp. w urzędach gmin, obiektach kultury, szkołach,</w:t>
            </w:r>
            <w:r w:rsidRPr="00EA2468">
              <w:rPr>
                <w:rFonts w:eastAsia="Times New Roman" w:cstheme="minorHAnsi"/>
                <w:color w:val="000000"/>
                <w:sz w:val="20"/>
                <w:szCs w:val="20"/>
                <w:lang w:eastAsia="pl-PL"/>
              </w:rPr>
              <w:br/>
              <w:t xml:space="preserve">• rozwinięcie usług opiekuńczych świadczonych w systemie stacjonarnym (całodobowym i dziennym), mające na celu zapewnienie opieki dla osób potrzebujących, w tym osób wymagających okresowej pomocy, a także opiekunów osób z niepełnosprawnościami; </w:t>
            </w:r>
            <w:r w:rsidRPr="00EA2468">
              <w:rPr>
                <w:rFonts w:eastAsia="Times New Roman" w:cstheme="minorHAnsi"/>
                <w:color w:val="000000"/>
                <w:sz w:val="20"/>
                <w:szCs w:val="20"/>
                <w:lang w:eastAsia="pl-PL"/>
              </w:rPr>
              <w:br/>
              <w:t>• rozwinięcie oferty usług społecznych i zdrowotnych świadczonych w miejscu zamieszkania oraz ułatwiających samodzielne funkcjonowanie w domu (usługi rehabilitacyjne i pielęgniarskie świadczone w domu, zabezpieczenie potrzeb mobilności osób z niepełnosprawnością lub zależnych i ułatwienie w ten sposób aktywizacji społeczno-zawodowej, edukacyjnej, zdrowotnej i kulturalnej);</w:t>
            </w:r>
            <w:r w:rsidRPr="00EA2468">
              <w:rPr>
                <w:rFonts w:eastAsia="Times New Roman" w:cstheme="minorHAnsi"/>
                <w:color w:val="000000"/>
                <w:sz w:val="20"/>
                <w:szCs w:val="20"/>
                <w:lang w:eastAsia="pl-PL"/>
              </w:rPr>
              <w:br/>
              <w:t>• rozszerzenie oferty wsparcia rodziny i kompetencji wychowawczych,</w:t>
            </w:r>
            <w:r w:rsidRPr="00EA2468">
              <w:rPr>
                <w:rFonts w:eastAsia="Times New Roman" w:cstheme="minorHAnsi"/>
                <w:color w:val="000000"/>
                <w:sz w:val="20"/>
                <w:szCs w:val="20"/>
                <w:lang w:eastAsia="pl-PL"/>
              </w:rPr>
              <w:br/>
              <w:t>• wsparcie dla seniorów: usługi opiekuńcze w terenie świadczone osobom starszym; rozwinięcie sieci klubów seniora (także w ramach Senior+, Dzienny Dom Senior+) w celu aktywizacji osób starszych, zapewnienia integracji międzypokoleniowej i przeciwdziałania marginalizacji społecznej  oraz osamotnieniu osób starszych; posiłki z dowozem do domu, pomoc sąsiedzka, lepszy dostęp do rehabilitacji i terapii; rozwijanie usług opiekuńczych i zdrowotnych prowadzonych w przyjaznych warunkach, w domach lub niewielkich placówkach.</w:t>
            </w:r>
            <w:r w:rsidRPr="00EA2468">
              <w:rPr>
                <w:rFonts w:eastAsia="Times New Roman" w:cstheme="minorHAnsi"/>
                <w:color w:val="000000"/>
                <w:sz w:val="20"/>
                <w:szCs w:val="20"/>
                <w:lang w:eastAsia="pl-PL"/>
              </w:rPr>
              <w:br/>
              <w:t xml:space="preserve">• usługi społeczne skierowane do osób zagrożonych ubóstwem i wykluczeniem, m. in. </w:t>
            </w:r>
            <w:r w:rsidRPr="00EA2468">
              <w:rPr>
                <w:rFonts w:eastAsia="Times New Roman" w:cstheme="minorHAnsi"/>
                <w:color w:val="000000"/>
                <w:sz w:val="20"/>
                <w:szCs w:val="20"/>
                <w:lang w:eastAsia="pl-PL"/>
              </w:rPr>
              <w:br/>
              <w:t>z powodu: długotrwałego bezrobocia, braku motywacji do podjęcia pracy,  niepełnosprawności, niskich kompetencji społecznych i zawodowych, a także osób bierne zawodowo. W ramach usług społecznych planuje się kompleksową aktywizację społeczną i zawodową osób wykluczonych lub zagrożonych wykluczeniem:  wsparcie psychologiczne,  wsparcie zdrowotne,  kursy, szkolenia i doradztwo zawodowe,  staże zawodowe, inne wsparcie w podjęciu zatrudnienia.</w:t>
            </w:r>
            <w:r w:rsidRPr="00EA2468">
              <w:rPr>
                <w:rFonts w:eastAsia="Times New Roman" w:cstheme="minorHAnsi"/>
                <w:color w:val="000000"/>
                <w:sz w:val="20"/>
                <w:szCs w:val="20"/>
                <w:lang w:eastAsia="pl-PL"/>
              </w:rPr>
              <w:br/>
              <w:t>• utworzenie dziennej placówek wsparcia i opieki całodobowej,</w:t>
            </w:r>
            <w:r w:rsidRPr="00EA2468">
              <w:rPr>
                <w:rFonts w:eastAsia="Times New Roman" w:cstheme="minorHAnsi"/>
                <w:color w:val="000000"/>
                <w:sz w:val="20"/>
                <w:szCs w:val="20"/>
                <w:lang w:eastAsia="pl-PL"/>
              </w:rPr>
              <w:br/>
              <w:t>• rozwój mieszkalnictwa chronionego, wspieranego, mieszkań socjalnych (najem socjalny).</w:t>
            </w:r>
          </w:p>
        </w:tc>
        <w:tc>
          <w:tcPr>
            <w:tcW w:w="2268" w:type="dxa"/>
            <w:tcBorders>
              <w:top w:val="nil"/>
              <w:left w:val="nil"/>
              <w:bottom w:val="single" w:sz="4" w:space="0" w:color="auto"/>
              <w:right w:val="single" w:sz="4" w:space="0" w:color="auto"/>
            </w:tcBorders>
            <w:shd w:val="clear" w:color="auto" w:fill="auto"/>
            <w:vAlign w:val="center"/>
            <w:hideMark/>
          </w:tcPr>
          <w:p w14:paraId="01F95F55" w14:textId="77777777" w:rsidR="000F6679" w:rsidRPr="00EA2468" w:rsidRDefault="000F6679" w:rsidP="009B2978">
            <w:pPr>
              <w:spacing w:before="0" w:after="0" w:line="240" w:lineRule="auto"/>
              <w:jc w:val="center"/>
              <w:rPr>
                <w:rFonts w:eastAsia="Times New Roman" w:cstheme="minorHAnsi"/>
                <w:color w:val="000000"/>
                <w:sz w:val="20"/>
                <w:szCs w:val="20"/>
                <w:lang w:eastAsia="pl-PL"/>
              </w:rPr>
            </w:pPr>
            <w:r w:rsidRPr="00EA2468">
              <w:rPr>
                <w:rFonts w:eastAsia="Times New Roman" w:cstheme="minorHAnsi"/>
                <w:color w:val="000000"/>
                <w:sz w:val="20"/>
                <w:szCs w:val="20"/>
                <w:lang w:eastAsia="pl-PL"/>
              </w:rPr>
              <w:t>wszystkie gminy objęte Strategią</w:t>
            </w:r>
          </w:p>
        </w:tc>
        <w:tc>
          <w:tcPr>
            <w:tcW w:w="1768" w:type="dxa"/>
            <w:tcBorders>
              <w:top w:val="nil"/>
              <w:left w:val="nil"/>
              <w:bottom w:val="single" w:sz="4" w:space="0" w:color="auto"/>
              <w:right w:val="single" w:sz="4" w:space="0" w:color="auto"/>
            </w:tcBorders>
            <w:shd w:val="clear" w:color="auto" w:fill="auto"/>
            <w:vAlign w:val="center"/>
            <w:hideMark/>
          </w:tcPr>
          <w:p w14:paraId="56CAE1AC" w14:textId="77777777" w:rsidR="000F6679" w:rsidRPr="00EA2468" w:rsidRDefault="000F6679" w:rsidP="009B2978">
            <w:pPr>
              <w:spacing w:before="0" w:after="0" w:line="240" w:lineRule="auto"/>
              <w:jc w:val="center"/>
              <w:rPr>
                <w:rFonts w:eastAsia="Times New Roman" w:cstheme="minorHAnsi"/>
                <w:color w:val="000000"/>
                <w:sz w:val="20"/>
                <w:szCs w:val="20"/>
                <w:lang w:eastAsia="pl-PL"/>
              </w:rPr>
            </w:pPr>
            <w:r w:rsidRPr="00EA2468">
              <w:rPr>
                <w:rFonts w:eastAsia="Times New Roman" w:cstheme="minorHAnsi"/>
                <w:color w:val="000000"/>
                <w:sz w:val="20"/>
                <w:szCs w:val="20"/>
                <w:lang w:eastAsia="pl-PL"/>
              </w:rPr>
              <w:t xml:space="preserve">ośrodki pomocy społecznej, organizacje pozarządowe </w:t>
            </w:r>
          </w:p>
        </w:tc>
      </w:tr>
      <w:tr w:rsidR="000F6679" w:rsidRPr="00EA2468" w14:paraId="7DAA5B92" w14:textId="77777777" w:rsidTr="009B2978">
        <w:trPr>
          <w:trHeight w:val="2551"/>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7FD34720" w14:textId="77777777" w:rsidR="000F6679" w:rsidRPr="00EA2468" w:rsidRDefault="000F6679" w:rsidP="009B2978">
            <w:pPr>
              <w:spacing w:before="0" w:after="0" w:line="240" w:lineRule="auto"/>
              <w:jc w:val="center"/>
              <w:rPr>
                <w:rFonts w:eastAsia="Times New Roman" w:cstheme="minorHAnsi"/>
                <w:color w:val="000000"/>
                <w:sz w:val="20"/>
                <w:szCs w:val="20"/>
                <w:lang w:eastAsia="pl-PL"/>
              </w:rPr>
            </w:pPr>
            <w:r w:rsidRPr="00EA2468">
              <w:rPr>
                <w:rFonts w:eastAsia="Times New Roman" w:cstheme="minorHAnsi"/>
                <w:color w:val="000000"/>
                <w:sz w:val="20"/>
                <w:szCs w:val="20"/>
                <w:lang w:eastAsia="pl-PL"/>
              </w:rPr>
              <w:lastRenderedPageBreak/>
              <w:t>4.</w:t>
            </w:r>
          </w:p>
        </w:tc>
        <w:tc>
          <w:tcPr>
            <w:tcW w:w="1742" w:type="dxa"/>
            <w:tcBorders>
              <w:top w:val="nil"/>
              <w:left w:val="nil"/>
              <w:bottom w:val="single" w:sz="4" w:space="0" w:color="auto"/>
              <w:right w:val="single" w:sz="4" w:space="0" w:color="auto"/>
            </w:tcBorders>
            <w:shd w:val="clear" w:color="auto" w:fill="auto"/>
            <w:vAlign w:val="center"/>
            <w:hideMark/>
          </w:tcPr>
          <w:p w14:paraId="248961D2" w14:textId="77777777" w:rsidR="000F6679" w:rsidRPr="00EA2468" w:rsidRDefault="000F6679" w:rsidP="009B2978">
            <w:pPr>
              <w:spacing w:before="0" w:after="0" w:line="240" w:lineRule="auto"/>
              <w:jc w:val="center"/>
              <w:rPr>
                <w:rFonts w:eastAsia="Times New Roman" w:cstheme="minorHAnsi"/>
                <w:color w:val="000000"/>
                <w:sz w:val="20"/>
                <w:szCs w:val="20"/>
                <w:lang w:eastAsia="pl-PL"/>
              </w:rPr>
            </w:pPr>
            <w:r w:rsidRPr="00EA2468">
              <w:rPr>
                <w:rFonts w:eastAsia="Times New Roman" w:cstheme="minorHAnsi"/>
                <w:color w:val="000000"/>
                <w:sz w:val="20"/>
                <w:szCs w:val="20"/>
                <w:lang w:eastAsia="pl-PL"/>
              </w:rPr>
              <w:t xml:space="preserve">Poprawa bezpieczeństwa na obszarze partnerstwa </w:t>
            </w:r>
          </w:p>
          <w:p w14:paraId="675C9CD2" w14:textId="3F6BC5A0" w:rsidR="002C692F" w:rsidRPr="00EA2468" w:rsidRDefault="002C692F" w:rsidP="009B2978">
            <w:pPr>
              <w:spacing w:before="0" w:after="0" w:line="240" w:lineRule="auto"/>
              <w:jc w:val="center"/>
              <w:rPr>
                <w:rFonts w:eastAsia="Times New Roman" w:cstheme="minorHAnsi"/>
                <w:color w:val="000000"/>
                <w:sz w:val="20"/>
                <w:szCs w:val="20"/>
                <w:lang w:eastAsia="pl-PL"/>
              </w:rPr>
            </w:pPr>
          </w:p>
        </w:tc>
        <w:tc>
          <w:tcPr>
            <w:tcW w:w="9072" w:type="dxa"/>
            <w:tcBorders>
              <w:top w:val="nil"/>
              <w:left w:val="nil"/>
              <w:bottom w:val="single" w:sz="4" w:space="0" w:color="auto"/>
              <w:right w:val="single" w:sz="4" w:space="0" w:color="auto"/>
            </w:tcBorders>
            <w:shd w:val="clear" w:color="auto" w:fill="auto"/>
            <w:vAlign w:val="center"/>
            <w:hideMark/>
          </w:tcPr>
          <w:p w14:paraId="66F90A6A" w14:textId="77777777" w:rsidR="000F6679" w:rsidRPr="00EA2468" w:rsidRDefault="000F6679" w:rsidP="009B2978">
            <w:pPr>
              <w:spacing w:before="0" w:after="0" w:line="240" w:lineRule="auto"/>
              <w:jc w:val="center"/>
              <w:rPr>
                <w:rFonts w:eastAsia="Times New Roman" w:cstheme="minorHAnsi"/>
                <w:color w:val="000000"/>
                <w:sz w:val="20"/>
                <w:szCs w:val="20"/>
                <w:lang w:eastAsia="pl-PL"/>
              </w:rPr>
            </w:pPr>
            <w:r w:rsidRPr="00EA2468">
              <w:rPr>
                <w:rFonts w:eastAsia="Times New Roman" w:cstheme="minorHAnsi"/>
                <w:color w:val="000000"/>
                <w:sz w:val="20"/>
                <w:szCs w:val="20"/>
                <w:lang w:eastAsia="pl-PL"/>
              </w:rPr>
              <w:t>Kierunki działań:</w:t>
            </w:r>
            <w:r w:rsidRPr="00EA2468">
              <w:rPr>
                <w:rFonts w:eastAsia="Times New Roman" w:cstheme="minorHAnsi"/>
                <w:color w:val="000000"/>
                <w:sz w:val="20"/>
                <w:szCs w:val="20"/>
                <w:lang w:eastAsia="pl-PL"/>
              </w:rPr>
              <w:br/>
              <w:t xml:space="preserve">• budowa, przebudowa, rozbudowa i/lub modernizacja dróg gminnych, powiatowych, wojewódzkich, </w:t>
            </w:r>
            <w:r w:rsidRPr="00EA2468">
              <w:rPr>
                <w:rFonts w:eastAsia="Times New Roman" w:cstheme="minorHAnsi"/>
                <w:color w:val="000000"/>
                <w:sz w:val="20"/>
                <w:szCs w:val="20"/>
                <w:lang w:eastAsia="pl-PL"/>
              </w:rPr>
              <w:br/>
              <w:t>• przebudowa i utwardzenie dróg dojazdowych do pól,</w:t>
            </w:r>
            <w:r w:rsidRPr="00EA2468">
              <w:rPr>
                <w:rFonts w:eastAsia="Times New Roman" w:cstheme="minorHAnsi"/>
                <w:color w:val="000000"/>
                <w:sz w:val="20"/>
                <w:szCs w:val="20"/>
                <w:lang w:eastAsia="pl-PL"/>
              </w:rPr>
              <w:br/>
              <w:t>• budowa i/lub przebudowa/modernizacja chodników oraz przejść dla pieszych,</w:t>
            </w:r>
            <w:r w:rsidRPr="00EA2468">
              <w:rPr>
                <w:rFonts w:eastAsia="Times New Roman" w:cstheme="minorHAnsi"/>
                <w:color w:val="000000"/>
                <w:sz w:val="20"/>
                <w:szCs w:val="20"/>
                <w:lang w:eastAsia="pl-PL"/>
              </w:rPr>
              <w:br/>
              <w:t>• modernizacja oznakowania ulicznego,</w:t>
            </w:r>
            <w:r w:rsidRPr="00EA2468">
              <w:rPr>
                <w:rFonts w:eastAsia="Times New Roman" w:cstheme="minorHAnsi"/>
                <w:color w:val="000000"/>
                <w:sz w:val="20"/>
                <w:szCs w:val="20"/>
                <w:lang w:eastAsia="pl-PL"/>
              </w:rPr>
              <w:br/>
              <w:t>• budowa (przebudowa/rozbudowa) i/lub modernizacja kanalizacji burzowej,</w:t>
            </w:r>
            <w:r w:rsidRPr="00EA2468">
              <w:rPr>
                <w:rFonts w:eastAsia="Times New Roman" w:cstheme="minorHAnsi"/>
                <w:color w:val="000000"/>
                <w:sz w:val="20"/>
                <w:szCs w:val="20"/>
                <w:lang w:eastAsia="pl-PL"/>
              </w:rPr>
              <w:br/>
              <w:t>• zakup sprzętu i wyposażenia dla jednostek Ochotniczych Straży Pożarnych w tym samochodów bojowych i innego wyposażenia.</w:t>
            </w:r>
          </w:p>
        </w:tc>
        <w:tc>
          <w:tcPr>
            <w:tcW w:w="2268" w:type="dxa"/>
            <w:tcBorders>
              <w:top w:val="nil"/>
              <w:left w:val="nil"/>
              <w:bottom w:val="single" w:sz="4" w:space="0" w:color="auto"/>
              <w:right w:val="single" w:sz="4" w:space="0" w:color="auto"/>
            </w:tcBorders>
            <w:shd w:val="clear" w:color="auto" w:fill="auto"/>
            <w:vAlign w:val="center"/>
            <w:hideMark/>
          </w:tcPr>
          <w:p w14:paraId="7B117473" w14:textId="77777777" w:rsidR="000F6679" w:rsidRPr="00EA2468" w:rsidRDefault="000F6679" w:rsidP="009B2978">
            <w:pPr>
              <w:spacing w:before="0" w:after="0" w:line="240" w:lineRule="auto"/>
              <w:jc w:val="center"/>
              <w:rPr>
                <w:rFonts w:eastAsia="Times New Roman" w:cstheme="minorHAnsi"/>
                <w:color w:val="000000"/>
                <w:sz w:val="20"/>
                <w:szCs w:val="20"/>
                <w:lang w:eastAsia="pl-PL"/>
              </w:rPr>
            </w:pPr>
            <w:r w:rsidRPr="00EA2468">
              <w:rPr>
                <w:rFonts w:eastAsia="Times New Roman" w:cstheme="minorHAnsi"/>
                <w:color w:val="000000"/>
                <w:sz w:val="20"/>
                <w:szCs w:val="20"/>
                <w:lang w:eastAsia="pl-PL"/>
              </w:rPr>
              <w:t>wszystkie gminy objęte Strategią</w:t>
            </w:r>
          </w:p>
        </w:tc>
        <w:tc>
          <w:tcPr>
            <w:tcW w:w="1768" w:type="dxa"/>
            <w:tcBorders>
              <w:top w:val="nil"/>
              <w:left w:val="nil"/>
              <w:bottom w:val="single" w:sz="4" w:space="0" w:color="auto"/>
              <w:right w:val="single" w:sz="4" w:space="0" w:color="auto"/>
            </w:tcBorders>
            <w:shd w:val="clear" w:color="auto" w:fill="auto"/>
            <w:vAlign w:val="center"/>
            <w:hideMark/>
          </w:tcPr>
          <w:p w14:paraId="67AD47DA" w14:textId="77777777" w:rsidR="000F6679" w:rsidRPr="00EA2468" w:rsidRDefault="000F6679" w:rsidP="009B2978">
            <w:pPr>
              <w:spacing w:before="0" w:after="0" w:line="240" w:lineRule="auto"/>
              <w:jc w:val="center"/>
              <w:rPr>
                <w:rFonts w:eastAsia="Times New Roman" w:cstheme="minorHAnsi"/>
                <w:color w:val="000000"/>
                <w:sz w:val="20"/>
                <w:szCs w:val="20"/>
                <w:lang w:eastAsia="pl-PL"/>
              </w:rPr>
            </w:pPr>
            <w:r w:rsidRPr="00EA2468">
              <w:rPr>
                <w:rFonts w:eastAsia="Times New Roman" w:cstheme="minorHAnsi"/>
                <w:color w:val="000000"/>
                <w:sz w:val="20"/>
                <w:szCs w:val="20"/>
                <w:lang w:eastAsia="pl-PL"/>
              </w:rPr>
              <w:t>ochotnicze straże pożarne, policja, powiatowe zarządy dróg, wojewódzki zarząd dróg, GDDKiA</w:t>
            </w:r>
          </w:p>
        </w:tc>
      </w:tr>
      <w:tr w:rsidR="000F6679" w:rsidRPr="00EA2468" w14:paraId="7A3194B0" w14:textId="77777777" w:rsidTr="009B2978">
        <w:trPr>
          <w:trHeight w:val="2835"/>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0B87E707" w14:textId="77777777" w:rsidR="000F6679" w:rsidRPr="00EA2468" w:rsidRDefault="000F6679" w:rsidP="009B2978">
            <w:pPr>
              <w:spacing w:before="0" w:after="0" w:line="240" w:lineRule="auto"/>
              <w:jc w:val="center"/>
              <w:rPr>
                <w:rFonts w:eastAsia="Times New Roman" w:cstheme="minorHAnsi"/>
                <w:color w:val="000000"/>
                <w:sz w:val="20"/>
                <w:szCs w:val="20"/>
                <w:lang w:eastAsia="pl-PL"/>
              </w:rPr>
            </w:pPr>
            <w:r w:rsidRPr="00EA2468">
              <w:rPr>
                <w:rFonts w:eastAsia="Times New Roman" w:cstheme="minorHAnsi"/>
                <w:color w:val="000000"/>
                <w:sz w:val="20"/>
                <w:szCs w:val="20"/>
                <w:lang w:eastAsia="pl-PL"/>
              </w:rPr>
              <w:t>5.</w:t>
            </w:r>
          </w:p>
        </w:tc>
        <w:tc>
          <w:tcPr>
            <w:tcW w:w="1742" w:type="dxa"/>
            <w:tcBorders>
              <w:top w:val="nil"/>
              <w:left w:val="nil"/>
              <w:bottom w:val="single" w:sz="4" w:space="0" w:color="auto"/>
              <w:right w:val="single" w:sz="4" w:space="0" w:color="auto"/>
            </w:tcBorders>
            <w:shd w:val="clear" w:color="auto" w:fill="auto"/>
            <w:vAlign w:val="center"/>
            <w:hideMark/>
          </w:tcPr>
          <w:p w14:paraId="77B6BC19" w14:textId="77777777" w:rsidR="000F6679" w:rsidRPr="00EA2468" w:rsidRDefault="000F6679" w:rsidP="009B2978">
            <w:pPr>
              <w:spacing w:before="0" w:after="0" w:line="240" w:lineRule="auto"/>
              <w:jc w:val="center"/>
              <w:rPr>
                <w:rFonts w:eastAsia="Times New Roman" w:cstheme="minorHAnsi"/>
                <w:color w:val="000000"/>
                <w:sz w:val="20"/>
                <w:szCs w:val="20"/>
                <w:lang w:eastAsia="pl-PL"/>
              </w:rPr>
            </w:pPr>
            <w:r w:rsidRPr="00EA2468">
              <w:rPr>
                <w:rFonts w:eastAsia="Times New Roman" w:cstheme="minorHAnsi"/>
                <w:color w:val="000000"/>
                <w:sz w:val="20"/>
                <w:szCs w:val="20"/>
                <w:lang w:eastAsia="pl-PL"/>
              </w:rPr>
              <w:t xml:space="preserve">Zwiększenie jakości instytucjonalnej partnerstwa </w:t>
            </w:r>
          </w:p>
        </w:tc>
        <w:tc>
          <w:tcPr>
            <w:tcW w:w="9072" w:type="dxa"/>
            <w:tcBorders>
              <w:top w:val="nil"/>
              <w:left w:val="nil"/>
              <w:bottom w:val="single" w:sz="4" w:space="0" w:color="auto"/>
              <w:right w:val="single" w:sz="4" w:space="0" w:color="auto"/>
            </w:tcBorders>
            <w:shd w:val="clear" w:color="auto" w:fill="auto"/>
            <w:vAlign w:val="center"/>
            <w:hideMark/>
          </w:tcPr>
          <w:p w14:paraId="385B1301" w14:textId="77777777" w:rsidR="000F6679" w:rsidRPr="00EA2468" w:rsidRDefault="000F6679" w:rsidP="009B2978">
            <w:pPr>
              <w:spacing w:before="0" w:after="0" w:line="240" w:lineRule="auto"/>
              <w:jc w:val="center"/>
              <w:rPr>
                <w:rFonts w:eastAsia="Times New Roman" w:cstheme="minorHAnsi"/>
                <w:color w:val="000000"/>
                <w:sz w:val="20"/>
                <w:szCs w:val="20"/>
                <w:lang w:eastAsia="pl-PL"/>
              </w:rPr>
            </w:pPr>
            <w:r w:rsidRPr="00EA2468">
              <w:rPr>
                <w:rFonts w:eastAsia="Times New Roman" w:cstheme="minorHAnsi"/>
                <w:color w:val="000000"/>
                <w:sz w:val="20"/>
                <w:szCs w:val="20"/>
                <w:lang w:eastAsia="pl-PL"/>
              </w:rPr>
              <w:t>Zakres projektu:</w:t>
            </w:r>
            <w:r w:rsidRPr="00EA2468">
              <w:rPr>
                <w:rFonts w:eastAsia="Times New Roman" w:cstheme="minorHAnsi"/>
                <w:color w:val="000000"/>
                <w:sz w:val="20"/>
                <w:szCs w:val="20"/>
                <w:lang w:eastAsia="pl-PL"/>
              </w:rPr>
              <w:br/>
              <w:t>• kształcenie kadr urzędniczych – organizacja szkoleń, warsztatów, wizyt studyjnych,</w:t>
            </w:r>
            <w:r w:rsidRPr="00EA2468">
              <w:rPr>
                <w:rFonts w:eastAsia="Times New Roman" w:cstheme="minorHAnsi"/>
                <w:color w:val="000000"/>
                <w:sz w:val="20"/>
                <w:szCs w:val="20"/>
                <w:lang w:eastAsia="pl-PL"/>
              </w:rPr>
              <w:br/>
              <w:t>• zwiększanie aktywności obywatelskiej i społecznej mieszkańców itp. stworzenie inkubatora organizacji pozarządowych,</w:t>
            </w:r>
            <w:r w:rsidRPr="00EA2468">
              <w:rPr>
                <w:rFonts w:eastAsia="Times New Roman" w:cstheme="minorHAnsi"/>
                <w:color w:val="000000"/>
                <w:sz w:val="20"/>
                <w:szCs w:val="20"/>
                <w:lang w:eastAsia="pl-PL"/>
              </w:rPr>
              <w:br/>
              <w:t xml:space="preserve">• organizacja Forum organizacji pozarządowych, przedsiębiorców i rolników z obszaru gmin objętych Strategią, </w:t>
            </w:r>
            <w:r w:rsidRPr="00EA2468">
              <w:rPr>
                <w:rFonts w:eastAsia="Times New Roman" w:cstheme="minorHAnsi"/>
                <w:color w:val="000000"/>
                <w:sz w:val="20"/>
                <w:szCs w:val="20"/>
                <w:lang w:eastAsia="pl-PL"/>
              </w:rPr>
              <w:br/>
              <w:t xml:space="preserve">• partycypacyjny budżet obywatelski dla organizacji, szkół i jednostek kultury z terenu partnerstwa. </w:t>
            </w:r>
          </w:p>
        </w:tc>
        <w:tc>
          <w:tcPr>
            <w:tcW w:w="2268" w:type="dxa"/>
            <w:tcBorders>
              <w:top w:val="nil"/>
              <w:left w:val="nil"/>
              <w:bottom w:val="single" w:sz="4" w:space="0" w:color="auto"/>
              <w:right w:val="single" w:sz="4" w:space="0" w:color="auto"/>
            </w:tcBorders>
            <w:shd w:val="clear" w:color="auto" w:fill="auto"/>
            <w:vAlign w:val="center"/>
            <w:hideMark/>
          </w:tcPr>
          <w:p w14:paraId="18F4D406" w14:textId="77777777" w:rsidR="000F6679" w:rsidRPr="00EA2468" w:rsidRDefault="000F6679" w:rsidP="009B2978">
            <w:pPr>
              <w:spacing w:before="0" w:after="0" w:line="240" w:lineRule="auto"/>
              <w:jc w:val="center"/>
              <w:rPr>
                <w:rFonts w:eastAsia="Times New Roman" w:cstheme="minorHAnsi"/>
                <w:color w:val="000000"/>
                <w:sz w:val="20"/>
                <w:szCs w:val="20"/>
                <w:lang w:eastAsia="pl-PL"/>
              </w:rPr>
            </w:pPr>
            <w:r w:rsidRPr="00EA2468">
              <w:rPr>
                <w:rFonts w:eastAsia="Times New Roman" w:cstheme="minorHAnsi"/>
                <w:color w:val="000000"/>
                <w:sz w:val="20"/>
                <w:szCs w:val="20"/>
                <w:lang w:eastAsia="pl-PL"/>
              </w:rPr>
              <w:t>wszystkie gminy objęte Strategią</w:t>
            </w:r>
          </w:p>
        </w:tc>
        <w:tc>
          <w:tcPr>
            <w:tcW w:w="1768" w:type="dxa"/>
            <w:tcBorders>
              <w:top w:val="nil"/>
              <w:left w:val="nil"/>
              <w:bottom w:val="single" w:sz="4" w:space="0" w:color="auto"/>
              <w:right w:val="single" w:sz="4" w:space="0" w:color="auto"/>
            </w:tcBorders>
            <w:shd w:val="clear" w:color="auto" w:fill="auto"/>
            <w:vAlign w:val="center"/>
            <w:hideMark/>
          </w:tcPr>
          <w:p w14:paraId="0376A8AD" w14:textId="77777777" w:rsidR="000F6679" w:rsidRPr="00EA2468" w:rsidRDefault="000F6679" w:rsidP="009B2978">
            <w:pPr>
              <w:spacing w:before="0" w:after="0" w:line="240" w:lineRule="auto"/>
              <w:jc w:val="center"/>
              <w:rPr>
                <w:rFonts w:eastAsia="Times New Roman" w:cstheme="minorHAnsi"/>
                <w:color w:val="000000"/>
                <w:sz w:val="20"/>
                <w:szCs w:val="20"/>
                <w:lang w:eastAsia="pl-PL"/>
              </w:rPr>
            </w:pPr>
            <w:r w:rsidRPr="00EA2468">
              <w:rPr>
                <w:rFonts w:eastAsia="Times New Roman" w:cstheme="minorHAnsi"/>
                <w:color w:val="000000"/>
                <w:sz w:val="20"/>
                <w:szCs w:val="20"/>
                <w:lang w:eastAsia="pl-PL"/>
              </w:rPr>
              <w:t>urzędy miast i gmin i ich jednostki, szkoły, jednostki kultury, organizacje pozarządowe formalne i nieformalne</w:t>
            </w:r>
          </w:p>
        </w:tc>
      </w:tr>
      <w:tr w:rsidR="000F6679" w:rsidRPr="00EA2468" w14:paraId="13523FE3" w14:textId="77777777" w:rsidTr="009B2978">
        <w:trPr>
          <w:trHeight w:val="7257"/>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5B222BB5" w14:textId="77777777" w:rsidR="000F6679" w:rsidRPr="00EA2468" w:rsidRDefault="000F6679" w:rsidP="009B2978">
            <w:pPr>
              <w:spacing w:before="0" w:after="0" w:line="240" w:lineRule="auto"/>
              <w:jc w:val="center"/>
              <w:rPr>
                <w:rFonts w:eastAsia="Times New Roman" w:cstheme="minorHAnsi"/>
                <w:color w:val="000000"/>
                <w:sz w:val="20"/>
                <w:szCs w:val="20"/>
                <w:lang w:eastAsia="pl-PL"/>
              </w:rPr>
            </w:pPr>
            <w:r w:rsidRPr="00EA2468">
              <w:rPr>
                <w:rFonts w:eastAsia="Times New Roman" w:cstheme="minorHAnsi"/>
                <w:color w:val="000000"/>
                <w:sz w:val="20"/>
                <w:szCs w:val="20"/>
                <w:lang w:eastAsia="pl-PL"/>
              </w:rPr>
              <w:lastRenderedPageBreak/>
              <w:t>6.</w:t>
            </w:r>
          </w:p>
        </w:tc>
        <w:tc>
          <w:tcPr>
            <w:tcW w:w="1742" w:type="dxa"/>
            <w:tcBorders>
              <w:top w:val="nil"/>
              <w:left w:val="nil"/>
              <w:bottom w:val="single" w:sz="4" w:space="0" w:color="auto"/>
              <w:right w:val="single" w:sz="4" w:space="0" w:color="auto"/>
            </w:tcBorders>
            <w:shd w:val="clear" w:color="auto" w:fill="auto"/>
            <w:vAlign w:val="center"/>
            <w:hideMark/>
          </w:tcPr>
          <w:p w14:paraId="48F39DB0" w14:textId="77777777" w:rsidR="000F6679" w:rsidRPr="00EA2468" w:rsidRDefault="000F6679" w:rsidP="009B2978">
            <w:pPr>
              <w:spacing w:before="0" w:after="0" w:line="240" w:lineRule="auto"/>
              <w:jc w:val="center"/>
              <w:rPr>
                <w:rFonts w:eastAsia="Times New Roman" w:cstheme="minorHAnsi"/>
                <w:color w:val="000000"/>
                <w:sz w:val="20"/>
                <w:szCs w:val="20"/>
                <w:lang w:eastAsia="pl-PL"/>
              </w:rPr>
            </w:pPr>
            <w:r w:rsidRPr="00EA2468">
              <w:rPr>
                <w:rFonts w:eastAsia="Times New Roman" w:cstheme="minorHAnsi"/>
                <w:color w:val="000000"/>
                <w:sz w:val="20"/>
                <w:szCs w:val="20"/>
                <w:lang w:eastAsia="pl-PL"/>
              </w:rPr>
              <w:t>Wzmacnianie lokalnych potencjałów</w:t>
            </w:r>
          </w:p>
        </w:tc>
        <w:tc>
          <w:tcPr>
            <w:tcW w:w="9072" w:type="dxa"/>
            <w:tcBorders>
              <w:top w:val="nil"/>
              <w:left w:val="nil"/>
              <w:bottom w:val="single" w:sz="4" w:space="0" w:color="auto"/>
              <w:right w:val="single" w:sz="4" w:space="0" w:color="auto"/>
            </w:tcBorders>
            <w:shd w:val="clear" w:color="auto" w:fill="auto"/>
            <w:vAlign w:val="center"/>
            <w:hideMark/>
          </w:tcPr>
          <w:p w14:paraId="44F54819" w14:textId="50BAE50D" w:rsidR="000F6679" w:rsidRPr="00EA2468" w:rsidRDefault="000F6679" w:rsidP="009B2978">
            <w:pPr>
              <w:spacing w:before="0" w:after="0" w:line="240" w:lineRule="auto"/>
              <w:jc w:val="center"/>
              <w:rPr>
                <w:rFonts w:eastAsia="Times New Roman" w:cstheme="minorHAnsi"/>
                <w:color w:val="000000"/>
                <w:sz w:val="20"/>
                <w:szCs w:val="20"/>
                <w:lang w:eastAsia="pl-PL"/>
              </w:rPr>
            </w:pPr>
            <w:r w:rsidRPr="00EA2468">
              <w:rPr>
                <w:rFonts w:eastAsia="Times New Roman" w:cstheme="minorHAnsi"/>
                <w:color w:val="000000"/>
                <w:sz w:val="20"/>
                <w:szCs w:val="20"/>
                <w:lang w:eastAsia="pl-PL"/>
              </w:rPr>
              <w:t>Zakres projektu obejmuje:</w:t>
            </w:r>
            <w:r w:rsidRPr="00EA2468">
              <w:rPr>
                <w:rFonts w:eastAsia="Times New Roman" w:cstheme="minorHAnsi"/>
                <w:color w:val="000000"/>
                <w:sz w:val="20"/>
                <w:szCs w:val="20"/>
                <w:lang w:eastAsia="pl-PL"/>
              </w:rPr>
              <w:br/>
              <w:t>1 stworzenie wspólnej marki dla wszystkich gmin porozumienia (produkty turystyczne, rolnictwo ekologiczne, wspólna oferta inwestycyjna),</w:t>
            </w:r>
            <w:r w:rsidRPr="00EA2468">
              <w:rPr>
                <w:rFonts w:eastAsia="Times New Roman" w:cstheme="minorHAnsi"/>
                <w:color w:val="000000"/>
                <w:sz w:val="20"/>
                <w:szCs w:val="20"/>
                <w:lang w:eastAsia="pl-PL"/>
              </w:rPr>
              <w:br/>
              <w:t>2 zagospodarowanie turystyczno-rekreacyjne terenów wokół zbiorników wodnych</w:t>
            </w:r>
            <w:r w:rsidR="008B0DF0" w:rsidRPr="00EA2468">
              <w:rPr>
                <w:rFonts w:eastAsia="Times New Roman" w:cstheme="minorHAnsi"/>
                <w:color w:val="000000"/>
                <w:sz w:val="20"/>
                <w:szCs w:val="20"/>
                <w:lang w:eastAsia="pl-PL"/>
              </w:rPr>
              <w:t xml:space="preserve"> (</w:t>
            </w:r>
            <w:r w:rsidR="00986F26" w:rsidRPr="00EA2468">
              <w:rPr>
                <w:rFonts w:cstheme="minorHAnsi"/>
                <w:sz w:val="20"/>
                <w:szCs w:val="20"/>
              </w:rPr>
              <w:t>miejscowości Maleniec [grunty sołectwo Koliszowy]; Cieklińsko; zagospodarowanie wokół obecnego zbiornika Antoniów w Gminie Radoszyc [w tym geotermia, oświetlenie, wodociąg, kanalizacja])</w:t>
            </w:r>
            <w:r w:rsidRPr="00EA2468">
              <w:rPr>
                <w:rFonts w:eastAsia="Times New Roman" w:cstheme="minorHAnsi"/>
                <w:color w:val="000000"/>
                <w:sz w:val="20"/>
                <w:szCs w:val="20"/>
                <w:lang w:eastAsia="pl-PL"/>
              </w:rPr>
              <w:br/>
              <w:t>3 wspólna promocja turystyczna (w tym kampania informacyjna; murale odnoszące się do historii danego miejsca; zakup food truck promującego lokalne produkty; billboardy informacyjne w miejscach o dużym ruchu, wspólna promocja na targach turystycznych, imprezach promocyjnych).</w:t>
            </w:r>
            <w:r w:rsidRPr="00EA2468">
              <w:rPr>
                <w:rFonts w:eastAsia="Times New Roman" w:cstheme="minorHAnsi"/>
                <w:color w:val="000000"/>
                <w:sz w:val="20"/>
                <w:szCs w:val="20"/>
                <w:lang w:eastAsia="pl-PL"/>
              </w:rPr>
              <w:br/>
              <w:t>4 poprawa stanu zabytków, pomników i miejsc pamięci,</w:t>
            </w:r>
            <w:r w:rsidRPr="00EA2468">
              <w:rPr>
                <w:rFonts w:eastAsia="Times New Roman" w:cstheme="minorHAnsi"/>
                <w:color w:val="000000"/>
                <w:sz w:val="20"/>
                <w:szCs w:val="20"/>
                <w:lang w:eastAsia="pl-PL"/>
              </w:rPr>
              <w:br/>
              <w:t>5 poprawa estetyki i funkcjonalności centrum gmin i poszczególnych miejscowości,</w:t>
            </w:r>
            <w:r w:rsidRPr="00EA2468">
              <w:rPr>
                <w:rFonts w:eastAsia="Times New Roman" w:cstheme="minorHAnsi"/>
                <w:color w:val="000000"/>
                <w:sz w:val="20"/>
                <w:szCs w:val="20"/>
                <w:lang w:eastAsia="pl-PL"/>
              </w:rPr>
              <w:br/>
              <w:t>6 urządzenie terenów rekreacyjnych wraz z budową i/lub modernizacją placów zabaw oraz siłowni zewnętrznych,</w:t>
            </w:r>
            <w:r w:rsidRPr="00EA2468">
              <w:rPr>
                <w:rFonts w:eastAsia="Times New Roman" w:cstheme="minorHAnsi"/>
                <w:color w:val="000000"/>
                <w:sz w:val="20"/>
                <w:szCs w:val="20"/>
                <w:lang w:eastAsia="pl-PL"/>
              </w:rPr>
              <w:br/>
              <w:t>7 uporządkowanie, odnowienie i przystosowanie przestrzeni publicznych do pełnienia nowych funkcji, w tym  rekreacyjnych i integracyjnych;</w:t>
            </w:r>
            <w:r w:rsidRPr="00EA2468">
              <w:rPr>
                <w:rFonts w:eastAsia="Times New Roman" w:cstheme="minorHAnsi"/>
                <w:color w:val="000000"/>
                <w:sz w:val="20"/>
                <w:szCs w:val="20"/>
                <w:lang w:eastAsia="pl-PL"/>
              </w:rPr>
              <w:br/>
              <w:t xml:space="preserve">8 budowa i/lub modernizacja systemu ścieżek rowerowych wraz ze stacjami obsługi </w:t>
            </w:r>
            <w:r w:rsidRPr="00EA2468">
              <w:rPr>
                <w:rFonts w:eastAsia="Times New Roman" w:cstheme="minorHAnsi"/>
                <w:color w:val="000000"/>
                <w:sz w:val="20"/>
                <w:szCs w:val="20"/>
                <w:lang w:eastAsia="pl-PL"/>
              </w:rPr>
              <w:br/>
              <w:t>i wypożyczalniami rowerów,</w:t>
            </w:r>
            <w:r w:rsidRPr="00EA2468">
              <w:rPr>
                <w:rFonts w:eastAsia="Times New Roman" w:cstheme="minorHAnsi"/>
                <w:color w:val="000000"/>
                <w:sz w:val="20"/>
                <w:szCs w:val="20"/>
                <w:lang w:eastAsia="pl-PL"/>
              </w:rPr>
              <w:br/>
              <w:t>9 budowa (rozbudowa, przebudowa) i/lub modernizacja infrastruktury dla ruchu niezmotoryzowanego –  drogi i pasy rowerowe, strefy wolne od ruchu samochodowego,</w:t>
            </w:r>
            <w:r w:rsidRPr="00EA2468">
              <w:rPr>
                <w:rFonts w:eastAsia="Times New Roman" w:cstheme="minorHAnsi"/>
                <w:color w:val="000000"/>
                <w:sz w:val="20"/>
                <w:szCs w:val="20"/>
                <w:lang w:eastAsia="pl-PL"/>
              </w:rPr>
              <w:br/>
              <w:t>10 wytyczenie i oznakowanie szlaków turystycznych m.in. związanych z licznymi zabytkami zlokalizowanymi na terenie partnerstwa,</w:t>
            </w:r>
            <w:r w:rsidRPr="00EA2468">
              <w:rPr>
                <w:rFonts w:eastAsia="Times New Roman" w:cstheme="minorHAnsi"/>
                <w:color w:val="000000"/>
                <w:sz w:val="20"/>
                <w:szCs w:val="20"/>
                <w:lang w:eastAsia="pl-PL"/>
              </w:rPr>
              <w:br/>
              <w:t xml:space="preserve">11 uzupełnienie szlaków turystycznych  w niezbędną infrastrukturę (miejsca obsługi rowerzystów – wiaty do odpoczynku,  punkty naprawy rowerów, wypożyczalnie rowerów, uzupełnienie nawierzchni szlaków rowerowych; wybudowanie platform/miejsc widokowych, wykonanie spójnego oznaczenia szlaków – tabliczki kierunkujące, tablice informacyjne); </w:t>
            </w:r>
            <w:r w:rsidRPr="00EA2468">
              <w:rPr>
                <w:rFonts w:eastAsia="Times New Roman" w:cstheme="minorHAnsi"/>
                <w:color w:val="000000"/>
                <w:sz w:val="20"/>
                <w:szCs w:val="20"/>
                <w:lang w:eastAsia="pl-PL"/>
              </w:rPr>
              <w:br/>
              <w:t xml:space="preserve">12 budowa pola campingowego; </w:t>
            </w:r>
            <w:r w:rsidRPr="00EA2468">
              <w:rPr>
                <w:rFonts w:eastAsia="Times New Roman" w:cstheme="minorHAnsi"/>
                <w:color w:val="000000"/>
                <w:sz w:val="20"/>
                <w:szCs w:val="20"/>
                <w:lang w:eastAsia="pl-PL"/>
              </w:rPr>
              <w:br/>
              <w:t>13 stworzenie wirtualnej mapy atrakcji turystycznych i szlaków turystycznych,</w:t>
            </w:r>
            <w:r w:rsidRPr="00EA2468">
              <w:rPr>
                <w:rFonts w:eastAsia="Times New Roman" w:cstheme="minorHAnsi"/>
                <w:color w:val="000000"/>
                <w:sz w:val="20"/>
                <w:szCs w:val="20"/>
                <w:lang w:eastAsia="pl-PL"/>
              </w:rPr>
              <w:br/>
              <w:t xml:space="preserve">14 budowa/rozbudowa/przebudowa/modernizacja infrastruktury uzdrowiskowej </w:t>
            </w:r>
          </w:p>
        </w:tc>
        <w:tc>
          <w:tcPr>
            <w:tcW w:w="2268" w:type="dxa"/>
            <w:tcBorders>
              <w:top w:val="nil"/>
              <w:left w:val="nil"/>
              <w:bottom w:val="single" w:sz="4" w:space="0" w:color="auto"/>
              <w:right w:val="single" w:sz="4" w:space="0" w:color="auto"/>
            </w:tcBorders>
            <w:shd w:val="clear" w:color="auto" w:fill="auto"/>
            <w:vAlign w:val="center"/>
            <w:hideMark/>
          </w:tcPr>
          <w:p w14:paraId="10DBB4C9" w14:textId="77777777" w:rsidR="000F6679" w:rsidRPr="00EA2468" w:rsidRDefault="000F6679" w:rsidP="009B2978">
            <w:pPr>
              <w:spacing w:before="0" w:after="0" w:line="240" w:lineRule="auto"/>
              <w:jc w:val="center"/>
              <w:rPr>
                <w:rFonts w:eastAsia="Times New Roman" w:cstheme="minorHAnsi"/>
                <w:color w:val="000000"/>
                <w:sz w:val="20"/>
                <w:szCs w:val="20"/>
                <w:lang w:eastAsia="pl-PL"/>
              </w:rPr>
            </w:pPr>
            <w:r w:rsidRPr="00EA2468">
              <w:rPr>
                <w:rFonts w:eastAsia="Times New Roman" w:cstheme="minorHAnsi"/>
                <w:color w:val="000000"/>
                <w:sz w:val="20"/>
                <w:szCs w:val="20"/>
                <w:lang w:eastAsia="pl-PL"/>
              </w:rPr>
              <w:t>wszystkie gminy objęte Strategią</w:t>
            </w:r>
          </w:p>
        </w:tc>
        <w:tc>
          <w:tcPr>
            <w:tcW w:w="1768" w:type="dxa"/>
            <w:tcBorders>
              <w:top w:val="nil"/>
              <w:left w:val="nil"/>
              <w:bottom w:val="single" w:sz="4" w:space="0" w:color="auto"/>
              <w:right w:val="single" w:sz="4" w:space="0" w:color="auto"/>
            </w:tcBorders>
            <w:shd w:val="clear" w:color="auto" w:fill="auto"/>
            <w:vAlign w:val="center"/>
            <w:hideMark/>
          </w:tcPr>
          <w:p w14:paraId="57B3445B" w14:textId="77777777" w:rsidR="000F6679" w:rsidRPr="00EA2468" w:rsidRDefault="000F6679" w:rsidP="009B2978">
            <w:pPr>
              <w:spacing w:before="0" w:after="0" w:line="240" w:lineRule="auto"/>
              <w:jc w:val="center"/>
              <w:rPr>
                <w:rFonts w:eastAsia="Times New Roman" w:cstheme="minorHAnsi"/>
                <w:color w:val="000000"/>
                <w:sz w:val="20"/>
                <w:szCs w:val="20"/>
                <w:lang w:eastAsia="pl-PL"/>
              </w:rPr>
            </w:pPr>
            <w:r w:rsidRPr="00EA2468">
              <w:rPr>
                <w:rFonts w:eastAsia="Times New Roman" w:cstheme="minorHAnsi"/>
                <w:color w:val="000000"/>
                <w:sz w:val="20"/>
                <w:szCs w:val="20"/>
                <w:lang w:eastAsia="pl-PL"/>
              </w:rPr>
              <w:t>Regionalna Organizacja Turystyczna Województwa Świętokrzyskiego</w:t>
            </w:r>
          </w:p>
        </w:tc>
      </w:tr>
      <w:tr w:rsidR="000F6679" w:rsidRPr="00EA2468" w14:paraId="2E48CD99" w14:textId="77777777" w:rsidTr="009B2978">
        <w:trPr>
          <w:trHeight w:val="2608"/>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55699F5C" w14:textId="77777777" w:rsidR="000F6679" w:rsidRPr="00EA2468" w:rsidRDefault="000F6679" w:rsidP="009B2978">
            <w:pPr>
              <w:spacing w:before="0" w:after="0" w:line="240" w:lineRule="auto"/>
              <w:jc w:val="center"/>
              <w:rPr>
                <w:rFonts w:eastAsia="Times New Roman" w:cstheme="minorHAnsi"/>
                <w:color w:val="000000"/>
                <w:sz w:val="20"/>
                <w:szCs w:val="20"/>
                <w:lang w:eastAsia="pl-PL"/>
              </w:rPr>
            </w:pPr>
            <w:r w:rsidRPr="00EA2468">
              <w:rPr>
                <w:rFonts w:eastAsia="Times New Roman" w:cstheme="minorHAnsi"/>
                <w:color w:val="000000"/>
                <w:sz w:val="20"/>
                <w:szCs w:val="20"/>
                <w:lang w:eastAsia="pl-PL"/>
              </w:rPr>
              <w:lastRenderedPageBreak/>
              <w:t>7.</w:t>
            </w:r>
          </w:p>
        </w:tc>
        <w:tc>
          <w:tcPr>
            <w:tcW w:w="1742" w:type="dxa"/>
            <w:tcBorders>
              <w:top w:val="nil"/>
              <w:left w:val="nil"/>
              <w:bottom w:val="single" w:sz="4" w:space="0" w:color="auto"/>
              <w:right w:val="single" w:sz="4" w:space="0" w:color="auto"/>
            </w:tcBorders>
            <w:shd w:val="clear" w:color="auto" w:fill="auto"/>
            <w:vAlign w:val="center"/>
            <w:hideMark/>
          </w:tcPr>
          <w:p w14:paraId="50137997" w14:textId="77777777" w:rsidR="000F6679" w:rsidRPr="00EA2468" w:rsidRDefault="000F6679" w:rsidP="009B2978">
            <w:pPr>
              <w:spacing w:before="0" w:after="0" w:line="240" w:lineRule="auto"/>
              <w:jc w:val="center"/>
              <w:rPr>
                <w:rFonts w:eastAsia="Times New Roman" w:cstheme="minorHAnsi"/>
                <w:color w:val="000000"/>
                <w:sz w:val="20"/>
                <w:szCs w:val="20"/>
                <w:lang w:eastAsia="pl-PL"/>
              </w:rPr>
            </w:pPr>
            <w:r w:rsidRPr="00EA2468">
              <w:rPr>
                <w:rFonts w:eastAsia="Times New Roman" w:cstheme="minorHAnsi"/>
                <w:color w:val="000000"/>
                <w:sz w:val="20"/>
                <w:szCs w:val="20"/>
                <w:lang w:eastAsia="pl-PL"/>
              </w:rPr>
              <w:t>Kultura - spoiwo partnerstwa</w:t>
            </w:r>
          </w:p>
        </w:tc>
        <w:tc>
          <w:tcPr>
            <w:tcW w:w="9072" w:type="dxa"/>
            <w:tcBorders>
              <w:top w:val="nil"/>
              <w:left w:val="nil"/>
              <w:bottom w:val="single" w:sz="4" w:space="0" w:color="auto"/>
              <w:right w:val="single" w:sz="4" w:space="0" w:color="auto"/>
            </w:tcBorders>
            <w:shd w:val="clear" w:color="auto" w:fill="auto"/>
            <w:vAlign w:val="center"/>
            <w:hideMark/>
          </w:tcPr>
          <w:p w14:paraId="162C88A6" w14:textId="77777777" w:rsidR="000F6679" w:rsidRPr="00EA2468" w:rsidRDefault="000F6679" w:rsidP="009B2978">
            <w:pPr>
              <w:spacing w:before="0" w:after="0" w:line="240" w:lineRule="auto"/>
              <w:jc w:val="center"/>
              <w:rPr>
                <w:rFonts w:eastAsia="Times New Roman" w:cstheme="minorHAnsi"/>
                <w:color w:val="000000"/>
                <w:sz w:val="20"/>
                <w:szCs w:val="20"/>
                <w:lang w:eastAsia="pl-PL"/>
              </w:rPr>
            </w:pPr>
            <w:r w:rsidRPr="00EA2468">
              <w:rPr>
                <w:rFonts w:eastAsia="Times New Roman" w:cstheme="minorHAnsi"/>
                <w:color w:val="000000"/>
                <w:sz w:val="20"/>
                <w:szCs w:val="20"/>
                <w:lang w:eastAsia="pl-PL"/>
              </w:rPr>
              <w:t>Zakres projektu:</w:t>
            </w:r>
            <w:r w:rsidRPr="00EA2468">
              <w:rPr>
                <w:rFonts w:eastAsia="Times New Roman" w:cstheme="minorHAnsi"/>
                <w:color w:val="000000"/>
                <w:sz w:val="20"/>
                <w:szCs w:val="20"/>
                <w:lang w:eastAsia="pl-PL"/>
              </w:rPr>
              <w:br/>
              <w:t xml:space="preserve">1 organizacja jednej wspólnej imprezy promocyjno-integracyjnej – corocznego wydarzenia obejmującego rekonstrukcje historyczne, wystawy, gry terenowe </w:t>
            </w:r>
            <w:r w:rsidRPr="00EA2468">
              <w:rPr>
                <w:rFonts w:eastAsia="Times New Roman" w:cstheme="minorHAnsi"/>
                <w:color w:val="000000"/>
                <w:sz w:val="20"/>
                <w:szCs w:val="20"/>
                <w:lang w:eastAsia="pl-PL"/>
              </w:rPr>
              <w:br/>
              <w:t>i festiwal kulinarny, wykorzystujące historię obszaru,</w:t>
            </w:r>
            <w:r w:rsidRPr="00EA2468">
              <w:rPr>
                <w:rFonts w:eastAsia="Times New Roman" w:cstheme="minorHAnsi"/>
                <w:color w:val="000000"/>
                <w:sz w:val="20"/>
                <w:szCs w:val="20"/>
                <w:lang w:eastAsia="pl-PL"/>
              </w:rPr>
              <w:br/>
              <w:t xml:space="preserve">2 organizacja międzygminnych imprez kulturalnych, promocja kultury, </w:t>
            </w:r>
            <w:r w:rsidRPr="00EA2468">
              <w:rPr>
                <w:rFonts w:eastAsia="Times New Roman" w:cstheme="minorHAnsi"/>
                <w:color w:val="000000"/>
                <w:sz w:val="20"/>
                <w:szCs w:val="20"/>
                <w:lang w:eastAsia="pl-PL"/>
              </w:rPr>
              <w:br/>
              <w:t xml:space="preserve">3 organizacja zajęć sportowo-rekreacyjnych dla różnych grup wiekowych, </w:t>
            </w:r>
            <w:r w:rsidRPr="00EA2468">
              <w:rPr>
                <w:rFonts w:eastAsia="Times New Roman" w:cstheme="minorHAnsi"/>
                <w:color w:val="000000"/>
                <w:sz w:val="20"/>
                <w:szCs w:val="20"/>
                <w:lang w:eastAsia="pl-PL"/>
              </w:rPr>
              <w:br/>
              <w:t>z wykorzystaniem istniejącej infrastruktury zewnętrznej oraz obiektów sportowych,</w:t>
            </w:r>
            <w:r w:rsidRPr="00EA2468">
              <w:rPr>
                <w:rFonts w:eastAsia="Times New Roman" w:cstheme="minorHAnsi"/>
                <w:color w:val="000000"/>
                <w:sz w:val="20"/>
                <w:szCs w:val="20"/>
                <w:lang w:eastAsia="pl-PL"/>
              </w:rPr>
              <w:br/>
              <w:t>4 zajęcia dodatkowe w przedszkolach wraz z wydłużeniem czasu ich otwarcia,</w:t>
            </w:r>
            <w:r w:rsidRPr="00EA2468">
              <w:rPr>
                <w:rFonts w:eastAsia="Times New Roman" w:cstheme="minorHAnsi"/>
                <w:color w:val="000000"/>
                <w:sz w:val="20"/>
                <w:szCs w:val="20"/>
                <w:lang w:eastAsia="pl-PL"/>
              </w:rPr>
              <w:br/>
              <w:t>5 organizacja imprez o charakterze edukacyjnym, kulturalnym i sportowym obejmująca wszystkie gminy z obszaru partnerstwa.</w:t>
            </w:r>
          </w:p>
        </w:tc>
        <w:tc>
          <w:tcPr>
            <w:tcW w:w="2268" w:type="dxa"/>
            <w:tcBorders>
              <w:top w:val="nil"/>
              <w:left w:val="nil"/>
              <w:bottom w:val="single" w:sz="4" w:space="0" w:color="auto"/>
              <w:right w:val="single" w:sz="4" w:space="0" w:color="auto"/>
            </w:tcBorders>
            <w:shd w:val="clear" w:color="auto" w:fill="auto"/>
            <w:vAlign w:val="center"/>
            <w:hideMark/>
          </w:tcPr>
          <w:p w14:paraId="45830645" w14:textId="77777777" w:rsidR="000F6679" w:rsidRPr="00EA2468" w:rsidRDefault="000F6679" w:rsidP="009B2978">
            <w:pPr>
              <w:spacing w:before="0" w:after="0" w:line="240" w:lineRule="auto"/>
              <w:jc w:val="center"/>
              <w:rPr>
                <w:rFonts w:eastAsia="Times New Roman" w:cstheme="minorHAnsi"/>
                <w:color w:val="000000"/>
                <w:sz w:val="20"/>
                <w:szCs w:val="20"/>
                <w:lang w:eastAsia="pl-PL"/>
              </w:rPr>
            </w:pPr>
            <w:r w:rsidRPr="00EA2468">
              <w:rPr>
                <w:rFonts w:eastAsia="Times New Roman" w:cstheme="minorHAnsi"/>
                <w:color w:val="000000"/>
                <w:sz w:val="20"/>
                <w:szCs w:val="20"/>
                <w:lang w:eastAsia="pl-PL"/>
              </w:rPr>
              <w:t>wszystkie gminy objęte Strategią</w:t>
            </w:r>
          </w:p>
        </w:tc>
        <w:tc>
          <w:tcPr>
            <w:tcW w:w="1768" w:type="dxa"/>
            <w:tcBorders>
              <w:top w:val="nil"/>
              <w:left w:val="nil"/>
              <w:bottom w:val="single" w:sz="4" w:space="0" w:color="auto"/>
              <w:right w:val="single" w:sz="4" w:space="0" w:color="auto"/>
            </w:tcBorders>
            <w:shd w:val="clear" w:color="auto" w:fill="auto"/>
            <w:vAlign w:val="center"/>
            <w:hideMark/>
          </w:tcPr>
          <w:p w14:paraId="4E946739" w14:textId="77777777" w:rsidR="000F6679" w:rsidRPr="00EA2468" w:rsidRDefault="000F6679" w:rsidP="009B2978">
            <w:pPr>
              <w:spacing w:before="0" w:after="0" w:line="240" w:lineRule="auto"/>
              <w:jc w:val="center"/>
              <w:rPr>
                <w:rFonts w:eastAsia="Times New Roman" w:cstheme="minorHAnsi"/>
                <w:color w:val="000000"/>
                <w:sz w:val="20"/>
                <w:szCs w:val="20"/>
                <w:lang w:eastAsia="pl-PL"/>
              </w:rPr>
            </w:pPr>
            <w:r w:rsidRPr="00EA2468">
              <w:rPr>
                <w:rFonts w:eastAsia="Times New Roman" w:cstheme="minorHAnsi"/>
                <w:color w:val="000000"/>
                <w:sz w:val="20"/>
                <w:szCs w:val="20"/>
                <w:lang w:eastAsia="pl-PL"/>
              </w:rPr>
              <w:t>jednostki kultury, szkoły, organizacje pozarządowe formalne i nieformalne, Regionalna Organizacja Turystyczna</w:t>
            </w:r>
          </w:p>
        </w:tc>
      </w:tr>
      <w:tr w:rsidR="000F6679" w:rsidRPr="00EA2468" w14:paraId="3D3188E7" w14:textId="77777777" w:rsidTr="009B2978">
        <w:trPr>
          <w:trHeight w:val="2098"/>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3A0442E5" w14:textId="77777777" w:rsidR="000F6679" w:rsidRPr="00EA2468" w:rsidRDefault="000F6679" w:rsidP="009B2978">
            <w:pPr>
              <w:spacing w:before="0" w:after="0" w:line="240" w:lineRule="auto"/>
              <w:jc w:val="center"/>
              <w:rPr>
                <w:rFonts w:eastAsia="Times New Roman" w:cstheme="minorHAnsi"/>
                <w:color w:val="000000"/>
                <w:sz w:val="20"/>
                <w:szCs w:val="20"/>
                <w:lang w:eastAsia="pl-PL"/>
              </w:rPr>
            </w:pPr>
            <w:r w:rsidRPr="00EA2468">
              <w:rPr>
                <w:rFonts w:eastAsia="Times New Roman" w:cstheme="minorHAnsi"/>
                <w:color w:val="000000"/>
                <w:sz w:val="20"/>
                <w:szCs w:val="20"/>
                <w:lang w:eastAsia="pl-PL"/>
              </w:rPr>
              <w:t>8.</w:t>
            </w:r>
          </w:p>
        </w:tc>
        <w:tc>
          <w:tcPr>
            <w:tcW w:w="1742" w:type="dxa"/>
            <w:tcBorders>
              <w:top w:val="nil"/>
              <w:left w:val="nil"/>
              <w:bottom w:val="nil"/>
              <w:right w:val="nil"/>
            </w:tcBorders>
            <w:shd w:val="clear" w:color="auto" w:fill="auto"/>
            <w:vAlign w:val="center"/>
            <w:hideMark/>
          </w:tcPr>
          <w:p w14:paraId="50871CA3" w14:textId="77777777" w:rsidR="000F6679" w:rsidRPr="00EA2468" w:rsidRDefault="000F6679" w:rsidP="009B2978">
            <w:pPr>
              <w:spacing w:before="0" w:after="0" w:line="240" w:lineRule="auto"/>
              <w:jc w:val="center"/>
              <w:rPr>
                <w:rFonts w:eastAsia="Times New Roman" w:cstheme="minorHAnsi"/>
                <w:color w:val="000000"/>
                <w:sz w:val="20"/>
                <w:szCs w:val="20"/>
                <w:lang w:eastAsia="pl-PL"/>
              </w:rPr>
            </w:pPr>
            <w:r w:rsidRPr="00EA2468">
              <w:rPr>
                <w:rFonts w:eastAsia="Times New Roman" w:cstheme="minorHAnsi"/>
                <w:color w:val="000000"/>
                <w:sz w:val="20"/>
                <w:szCs w:val="20"/>
                <w:lang w:eastAsia="pl-PL"/>
              </w:rPr>
              <w:t>Zwiększenie jakości służby zdrowia</w:t>
            </w:r>
          </w:p>
        </w:tc>
        <w:tc>
          <w:tcPr>
            <w:tcW w:w="9072" w:type="dxa"/>
            <w:tcBorders>
              <w:top w:val="nil"/>
              <w:left w:val="single" w:sz="4" w:space="0" w:color="auto"/>
              <w:bottom w:val="single" w:sz="4" w:space="0" w:color="auto"/>
              <w:right w:val="single" w:sz="4" w:space="0" w:color="auto"/>
            </w:tcBorders>
            <w:shd w:val="clear" w:color="auto" w:fill="auto"/>
            <w:vAlign w:val="center"/>
            <w:hideMark/>
          </w:tcPr>
          <w:p w14:paraId="6A62840F" w14:textId="77777777" w:rsidR="000F6679" w:rsidRPr="00EA2468" w:rsidRDefault="000F6679" w:rsidP="009B2978">
            <w:pPr>
              <w:spacing w:before="0" w:after="0" w:line="240" w:lineRule="auto"/>
              <w:jc w:val="center"/>
              <w:rPr>
                <w:rFonts w:eastAsia="Times New Roman" w:cstheme="minorHAnsi"/>
                <w:color w:val="000000"/>
                <w:sz w:val="20"/>
                <w:szCs w:val="20"/>
                <w:lang w:eastAsia="pl-PL"/>
              </w:rPr>
            </w:pPr>
            <w:r w:rsidRPr="00EA2468">
              <w:rPr>
                <w:rFonts w:eastAsia="Times New Roman" w:cstheme="minorHAnsi"/>
                <w:color w:val="000000"/>
                <w:sz w:val="20"/>
                <w:szCs w:val="20"/>
                <w:lang w:eastAsia="pl-PL"/>
              </w:rPr>
              <w:t>Zakres projektu:</w:t>
            </w:r>
            <w:r w:rsidRPr="00EA2468">
              <w:rPr>
                <w:rFonts w:eastAsia="Times New Roman" w:cstheme="minorHAnsi"/>
                <w:color w:val="000000"/>
                <w:sz w:val="20"/>
                <w:szCs w:val="20"/>
                <w:lang w:eastAsia="pl-PL"/>
              </w:rPr>
              <w:br/>
              <w:t>-budowa (rozbudowa/przebudowa) i/lub modernizacja budynków POZ oraz zagospodarowanie terenów wokół budynków itp. parkingi, itp.</w:t>
            </w:r>
            <w:r w:rsidRPr="00EA2468">
              <w:rPr>
                <w:rFonts w:eastAsia="Times New Roman" w:cstheme="minorHAnsi"/>
                <w:color w:val="000000"/>
                <w:sz w:val="20"/>
                <w:szCs w:val="20"/>
                <w:lang w:eastAsia="pl-PL"/>
              </w:rPr>
              <w:br/>
              <w:t>-wyposażenie budynków POZ w nowoczesny sprzęt medyczny,</w:t>
            </w:r>
            <w:r w:rsidRPr="00EA2468">
              <w:rPr>
                <w:rFonts w:eastAsia="Times New Roman" w:cstheme="minorHAnsi"/>
                <w:color w:val="000000"/>
                <w:sz w:val="20"/>
                <w:szCs w:val="20"/>
                <w:lang w:eastAsia="pl-PL"/>
              </w:rPr>
              <w:br/>
              <w:t>-rozwój e-usług zdrowotnych – doposażenie POZ w sprzęt informatyczny (informatyzacja Ośrodków Zdrowia),</w:t>
            </w:r>
            <w:r w:rsidRPr="00EA2468">
              <w:rPr>
                <w:rFonts w:eastAsia="Times New Roman" w:cstheme="minorHAnsi"/>
                <w:color w:val="000000"/>
                <w:sz w:val="20"/>
                <w:szCs w:val="20"/>
                <w:lang w:eastAsia="pl-PL"/>
              </w:rPr>
              <w:br/>
              <w:t>-lepszy dostęp do rehabilitacji i terapii zwłaszcza dla seniorów,</w:t>
            </w:r>
            <w:r w:rsidRPr="00EA2468">
              <w:rPr>
                <w:rFonts w:eastAsia="Times New Roman" w:cstheme="minorHAnsi"/>
                <w:color w:val="000000"/>
                <w:sz w:val="20"/>
                <w:szCs w:val="20"/>
                <w:lang w:eastAsia="pl-PL"/>
              </w:rPr>
              <w:br/>
              <w:t>- realizacja programów profilaktyki zdrowotnej,</w:t>
            </w:r>
            <w:r w:rsidRPr="00EA2468">
              <w:rPr>
                <w:rFonts w:eastAsia="Times New Roman" w:cstheme="minorHAnsi"/>
                <w:color w:val="000000"/>
                <w:sz w:val="20"/>
                <w:szCs w:val="20"/>
                <w:lang w:eastAsia="pl-PL"/>
              </w:rPr>
              <w:br/>
              <w:t>- ułatwiony dostęp do wysokospecjalistycznej opieki medycznej.</w:t>
            </w:r>
          </w:p>
        </w:tc>
        <w:tc>
          <w:tcPr>
            <w:tcW w:w="2268" w:type="dxa"/>
            <w:tcBorders>
              <w:top w:val="nil"/>
              <w:left w:val="nil"/>
              <w:bottom w:val="single" w:sz="4" w:space="0" w:color="auto"/>
              <w:right w:val="single" w:sz="4" w:space="0" w:color="auto"/>
            </w:tcBorders>
            <w:shd w:val="clear" w:color="auto" w:fill="auto"/>
            <w:vAlign w:val="center"/>
            <w:hideMark/>
          </w:tcPr>
          <w:p w14:paraId="60713466" w14:textId="77777777" w:rsidR="000F6679" w:rsidRPr="00EA2468" w:rsidRDefault="000F6679" w:rsidP="009B2978">
            <w:pPr>
              <w:spacing w:before="0" w:after="0" w:line="240" w:lineRule="auto"/>
              <w:jc w:val="center"/>
              <w:rPr>
                <w:rFonts w:eastAsia="Times New Roman" w:cstheme="minorHAnsi"/>
                <w:color w:val="000000"/>
                <w:sz w:val="20"/>
                <w:szCs w:val="20"/>
                <w:lang w:eastAsia="pl-PL"/>
              </w:rPr>
            </w:pPr>
            <w:r w:rsidRPr="00EA2468">
              <w:rPr>
                <w:rFonts w:eastAsia="Times New Roman" w:cstheme="minorHAnsi"/>
                <w:color w:val="000000"/>
                <w:sz w:val="20"/>
                <w:szCs w:val="20"/>
                <w:lang w:eastAsia="pl-PL"/>
              </w:rPr>
              <w:t>wszystkie gminy objęte Strategią</w:t>
            </w:r>
          </w:p>
        </w:tc>
        <w:tc>
          <w:tcPr>
            <w:tcW w:w="1768" w:type="dxa"/>
            <w:tcBorders>
              <w:top w:val="nil"/>
              <w:left w:val="nil"/>
              <w:bottom w:val="single" w:sz="4" w:space="0" w:color="auto"/>
              <w:right w:val="single" w:sz="4" w:space="0" w:color="auto"/>
            </w:tcBorders>
            <w:shd w:val="clear" w:color="auto" w:fill="auto"/>
            <w:vAlign w:val="center"/>
            <w:hideMark/>
          </w:tcPr>
          <w:p w14:paraId="71F41E0B" w14:textId="77777777" w:rsidR="000F6679" w:rsidRPr="00EA2468" w:rsidRDefault="000F6679" w:rsidP="009B2978">
            <w:pPr>
              <w:spacing w:before="0" w:after="0" w:line="240" w:lineRule="auto"/>
              <w:jc w:val="center"/>
              <w:rPr>
                <w:rFonts w:eastAsia="Times New Roman" w:cstheme="minorHAnsi"/>
                <w:color w:val="000000"/>
                <w:sz w:val="20"/>
                <w:szCs w:val="20"/>
                <w:lang w:eastAsia="pl-PL"/>
              </w:rPr>
            </w:pPr>
            <w:r w:rsidRPr="00EA2468">
              <w:rPr>
                <w:rFonts w:eastAsia="Times New Roman" w:cstheme="minorHAnsi"/>
                <w:color w:val="000000"/>
                <w:sz w:val="20"/>
                <w:szCs w:val="20"/>
                <w:lang w:eastAsia="pl-PL"/>
              </w:rPr>
              <w:t>przedsiębiorstwa prowadzące NZOZ</w:t>
            </w:r>
          </w:p>
        </w:tc>
      </w:tr>
      <w:tr w:rsidR="000F6679" w:rsidRPr="00EA2468" w14:paraId="02E76557" w14:textId="77777777" w:rsidTr="009B2978">
        <w:trPr>
          <w:trHeight w:val="1587"/>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305DD7F7" w14:textId="77777777" w:rsidR="000F6679" w:rsidRPr="00EA2468" w:rsidRDefault="000F6679" w:rsidP="009B2978">
            <w:pPr>
              <w:spacing w:before="0" w:after="0" w:line="240" w:lineRule="auto"/>
              <w:jc w:val="center"/>
              <w:rPr>
                <w:rFonts w:eastAsia="Times New Roman" w:cstheme="minorHAnsi"/>
                <w:color w:val="000000"/>
                <w:sz w:val="20"/>
                <w:szCs w:val="20"/>
                <w:lang w:eastAsia="pl-PL"/>
              </w:rPr>
            </w:pPr>
            <w:r w:rsidRPr="00EA2468">
              <w:rPr>
                <w:rFonts w:eastAsia="Times New Roman" w:cstheme="minorHAnsi"/>
                <w:color w:val="000000"/>
                <w:sz w:val="20"/>
                <w:szCs w:val="20"/>
                <w:lang w:eastAsia="pl-PL"/>
              </w:rPr>
              <w:t>9.</w:t>
            </w:r>
          </w:p>
        </w:tc>
        <w:tc>
          <w:tcPr>
            <w:tcW w:w="1742" w:type="dxa"/>
            <w:tcBorders>
              <w:top w:val="single" w:sz="4" w:space="0" w:color="auto"/>
              <w:left w:val="nil"/>
              <w:bottom w:val="single" w:sz="4" w:space="0" w:color="auto"/>
              <w:right w:val="single" w:sz="4" w:space="0" w:color="auto"/>
            </w:tcBorders>
            <w:shd w:val="clear" w:color="auto" w:fill="auto"/>
            <w:vAlign w:val="center"/>
            <w:hideMark/>
          </w:tcPr>
          <w:p w14:paraId="1B32F49A" w14:textId="74B8C53A" w:rsidR="000F6679" w:rsidRPr="00EA2468" w:rsidRDefault="000F6679" w:rsidP="009B2978">
            <w:pPr>
              <w:spacing w:before="0" w:after="0" w:line="240" w:lineRule="auto"/>
              <w:jc w:val="center"/>
              <w:rPr>
                <w:rFonts w:eastAsia="Times New Roman" w:cstheme="minorHAnsi"/>
                <w:color w:val="000000"/>
                <w:sz w:val="20"/>
                <w:szCs w:val="20"/>
                <w:lang w:eastAsia="pl-PL"/>
              </w:rPr>
            </w:pPr>
            <w:r w:rsidRPr="00EA2468">
              <w:rPr>
                <w:rFonts w:eastAsia="Times New Roman" w:cstheme="minorHAnsi"/>
                <w:color w:val="000000"/>
                <w:sz w:val="20"/>
                <w:szCs w:val="20"/>
                <w:lang w:eastAsia="pl-PL"/>
              </w:rPr>
              <w:t xml:space="preserve">E-usługi szansą na rozwój gmin </w:t>
            </w:r>
            <w:r w:rsidR="002C692F" w:rsidRPr="00EA2468">
              <w:rPr>
                <w:rFonts w:eastAsia="Times New Roman" w:cstheme="minorHAnsi"/>
                <w:color w:val="000000"/>
                <w:sz w:val="20"/>
                <w:szCs w:val="20"/>
                <w:lang w:eastAsia="pl-PL"/>
              </w:rPr>
              <w:t>objętych Strategią</w:t>
            </w:r>
          </w:p>
        </w:tc>
        <w:tc>
          <w:tcPr>
            <w:tcW w:w="9072" w:type="dxa"/>
            <w:tcBorders>
              <w:top w:val="nil"/>
              <w:left w:val="nil"/>
              <w:bottom w:val="single" w:sz="4" w:space="0" w:color="auto"/>
              <w:right w:val="single" w:sz="4" w:space="0" w:color="auto"/>
            </w:tcBorders>
            <w:shd w:val="clear" w:color="auto" w:fill="auto"/>
            <w:vAlign w:val="center"/>
            <w:hideMark/>
          </w:tcPr>
          <w:p w14:paraId="0CDE7192" w14:textId="77777777" w:rsidR="000F6679" w:rsidRPr="00EA2468" w:rsidRDefault="000F6679" w:rsidP="009B2978">
            <w:pPr>
              <w:spacing w:before="0" w:after="0" w:line="240" w:lineRule="auto"/>
              <w:jc w:val="center"/>
              <w:rPr>
                <w:rFonts w:eastAsia="Times New Roman" w:cstheme="minorHAnsi"/>
                <w:color w:val="000000"/>
                <w:sz w:val="20"/>
                <w:szCs w:val="20"/>
                <w:lang w:eastAsia="pl-PL"/>
              </w:rPr>
            </w:pPr>
            <w:r w:rsidRPr="00EA2468">
              <w:rPr>
                <w:rFonts w:eastAsia="Times New Roman" w:cstheme="minorHAnsi"/>
                <w:color w:val="000000"/>
                <w:sz w:val="20"/>
                <w:szCs w:val="20"/>
                <w:lang w:eastAsia="pl-PL"/>
              </w:rPr>
              <w:t>Zakres projektu:</w:t>
            </w:r>
            <w:r w:rsidRPr="00EA2468">
              <w:rPr>
                <w:rFonts w:eastAsia="Times New Roman" w:cstheme="minorHAnsi"/>
                <w:color w:val="000000"/>
                <w:sz w:val="20"/>
                <w:szCs w:val="20"/>
                <w:lang w:eastAsia="pl-PL"/>
              </w:rPr>
              <w:br/>
              <w:t>- wymiana wodomierzy na system zdalnego odczytu,</w:t>
            </w:r>
            <w:r w:rsidRPr="00EA2468">
              <w:rPr>
                <w:rFonts w:eastAsia="Times New Roman" w:cstheme="minorHAnsi"/>
                <w:color w:val="000000"/>
                <w:sz w:val="20"/>
                <w:szCs w:val="20"/>
                <w:lang w:eastAsia="pl-PL"/>
              </w:rPr>
              <w:br/>
              <w:t>- wprowadzenie systemu Cyfrowy Urząd, wprowadzenie chmury danych, zwiększenie bezpieczeństwa danych poprzez wprowadzenie nowych technologii i urządzeń, zakup licencji i niezbędnego oprogramowania, wyposażenia,</w:t>
            </w:r>
            <w:r w:rsidRPr="00EA2468">
              <w:rPr>
                <w:rFonts w:eastAsia="Times New Roman" w:cstheme="minorHAnsi"/>
                <w:color w:val="000000"/>
                <w:sz w:val="20"/>
                <w:szCs w:val="20"/>
                <w:lang w:eastAsia="pl-PL"/>
              </w:rPr>
              <w:br/>
              <w:t>- rozbudowa internetu szerokopasmowego,</w:t>
            </w:r>
          </w:p>
        </w:tc>
        <w:tc>
          <w:tcPr>
            <w:tcW w:w="2268" w:type="dxa"/>
            <w:tcBorders>
              <w:top w:val="nil"/>
              <w:left w:val="nil"/>
              <w:bottom w:val="single" w:sz="4" w:space="0" w:color="auto"/>
              <w:right w:val="single" w:sz="4" w:space="0" w:color="auto"/>
            </w:tcBorders>
            <w:shd w:val="clear" w:color="auto" w:fill="auto"/>
            <w:vAlign w:val="center"/>
            <w:hideMark/>
          </w:tcPr>
          <w:p w14:paraId="4CB7954D" w14:textId="77777777" w:rsidR="000F6679" w:rsidRPr="00EA2468" w:rsidRDefault="000F6679" w:rsidP="009B2978">
            <w:pPr>
              <w:spacing w:before="0" w:after="0" w:line="240" w:lineRule="auto"/>
              <w:jc w:val="center"/>
              <w:rPr>
                <w:rFonts w:eastAsia="Times New Roman" w:cstheme="minorHAnsi"/>
                <w:color w:val="000000"/>
                <w:sz w:val="20"/>
                <w:szCs w:val="20"/>
                <w:lang w:eastAsia="pl-PL"/>
              </w:rPr>
            </w:pPr>
            <w:r w:rsidRPr="00EA2468">
              <w:rPr>
                <w:rFonts w:eastAsia="Times New Roman" w:cstheme="minorHAnsi"/>
                <w:color w:val="000000"/>
                <w:sz w:val="20"/>
                <w:szCs w:val="20"/>
                <w:lang w:eastAsia="pl-PL"/>
              </w:rPr>
              <w:t>wszystkie gminy objęte Strategią</w:t>
            </w:r>
          </w:p>
        </w:tc>
        <w:tc>
          <w:tcPr>
            <w:tcW w:w="1768" w:type="dxa"/>
            <w:tcBorders>
              <w:top w:val="nil"/>
              <w:left w:val="nil"/>
              <w:bottom w:val="single" w:sz="4" w:space="0" w:color="auto"/>
              <w:right w:val="single" w:sz="4" w:space="0" w:color="auto"/>
            </w:tcBorders>
            <w:shd w:val="clear" w:color="auto" w:fill="auto"/>
            <w:vAlign w:val="center"/>
            <w:hideMark/>
          </w:tcPr>
          <w:p w14:paraId="39E78BB5" w14:textId="77777777" w:rsidR="000F6679" w:rsidRPr="00EA2468" w:rsidRDefault="000F6679" w:rsidP="009B2978">
            <w:pPr>
              <w:spacing w:before="0" w:after="0" w:line="240" w:lineRule="auto"/>
              <w:jc w:val="center"/>
              <w:rPr>
                <w:rFonts w:eastAsia="Times New Roman" w:cstheme="minorHAnsi"/>
                <w:color w:val="000000"/>
                <w:sz w:val="20"/>
                <w:szCs w:val="20"/>
                <w:lang w:eastAsia="pl-PL"/>
              </w:rPr>
            </w:pPr>
            <w:r w:rsidRPr="00EA2468">
              <w:rPr>
                <w:rFonts w:eastAsia="Times New Roman" w:cstheme="minorHAnsi"/>
                <w:color w:val="000000"/>
                <w:sz w:val="20"/>
                <w:szCs w:val="20"/>
                <w:lang w:eastAsia="pl-PL"/>
              </w:rPr>
              <w:t>ośrodki zdrowia</w:t>
            </w:r>
          </w:p>
        </w:tc>
      </w:tr>
      <w:tr w:rsidR="00C64D3E" w:rsidRPr="00EA2468" w14:paraId="5F581E9E" w14:textId="77777777" w:rsidTr="009B2978">
        <w:trPr>
          <w:trHeight w:val="340"/>
        </w:trPr>
        <w:tc>
          <w:tcPr>
            <w:tcW w:w="15310" w:type="dxa"/>
            <w:gridSpan w:val="5"/>
            <w:tcBorders>
              <w:top w:val="single" w:sz="4" w:space="0" w:color="auto"/>
              <w:left w:val="single" w:sz="4" w:space="0" w:color="auto"/>
              <w:bottom w:val="single" w:sz="4" w:space="0" w:color="auto"/>
              <w:right w:val="single" w:sz="4" w:space="0" w:color="000000"/>
            </w:tcBorders>
            <w:shd w:val="clear" w:color="000000" w:fill="E2EFDA"/>
            <w:vAlign w:val="center"/>
            <w:hideMark/>
          </w:tcPr>
          <w:p w14:paraId="5DAD6066" w14:textId="77777777" w:rsidR="00C64D3E" w:rsidRPr="00EA2468" w:rsidRDefault="00C64D3E" w:rsidP="009B2978">
            <w:pPr>
              <w:spacing w:before="0" w:after="0" w:line="240" w:lineRule="auto"/>
              <w:jc w:val="center"/>
              <w:rPr>
                <w:rFonts w:eastAsia="Times New Roman" w:cstheme="minorHAnsi"/>
                <w:b/>
                <w:bCs/>
                <w:color w:val="000000"/>
                <w:sz w:val="20"/>
                <w:szCs w:val="20"/>
                <w:lang w:eastAsia="pl-PL"/>
              </w:rPr>
            </w:pPr>
            <w:bookmarkStart w:id="78" w:name="_Hlk121722923"/>
            <w:r w:rsidRPr="00EA2468">
              <w:rPr>
                <w:rFonts w:eastAsia="Times New Roman" w:cstheme="minorHAnsi"/>
                <w:b/>
                <w:bCs/>
                <w:color w:val="000000"/>
                <w:sz w:val="20"/>
                <w:szCs w:val="20"/>
                <w:lang w:eastAsia="pl-PL"/>
              </w:rPr>
              <w:t>Cel operacyjny nr 2. Wsparcie przedsiębiorców i tworzenie warunków do powstawania atrakcyjnych miejsc pracy</w:t>
            </w:r>
            <w:bookmarkEnd w:id="78"/>
          </w:p>
        </w:tc>
      </w:tr>
      <w:tr w:rsidR="00C64D3E" w:rsidRPr="00EA2468" w14:paraId="5EBC19C2" w14:textId="77777777" w:rsidTr="009B2978">
        <w:trPr>
          <w:trHeight w:val="1644"/>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529B6D03" w14:textId="77777777" w:rsidR="00C64D3E" w:rsidRPr="00EA2468" w:rsidRDefault="00C64D3E" w:rsidP="009B2978">
            <w:pPr>
              <w:spacing w:before="0" w:after="0" w:line="240" w:lineRule="auto"/>
              <w:jc w:val="center"/>
              <w:rPr>
                <w:rFonts w:eastAsia="Times New Roman" w:cstheme="minorHAnsi"/>
                <w:color w:val="000000"/>
                <w:sz w:val="20"/>
                <w:szCs w:val="20"/>
                <w:lang w:eastAsia="pl-PL"/>
              </w:rPr>
            </w:pPr>
            <w:r w:rsidRPr="00EA2468">
              <w:rPr>
                <w:rFonts w:eastAsia="Times New Roman" w:cstheme="minorHAnsi"/>
                <w:color w:val="000000"/>
                <w:sz w:val="20"/>
                <w:szCs w:val="20"/>
                <w:lang w:eastAsia="pl-PL"/>
              </w:rPr>
              <w:t>1.</w:t>
            </w:r>
          </w:p>
        </w:tc>
        <w:tc>
          <w:tcPr>
            <w:tcW w:w="1742" w:type="dxa"/>
            <w:tcBorders>
              <w:top w:val="nil"/>
              <w:left w:val="nil"/>
              <w:bottom w:val="single" w:sz="4" w:space="0" w:color="auto"/>
              <w:right w:val="single" w:sz="4" w:space="0" w:color="auto"/>
            </w:tcBorders>
            <w:shd w:val="clear" w:color="auto" w:fill="auto"/>
            <w:vAlign w:val="center"/>
            <w:hideMark/>
          </w:tcPr>
          <w:p w14:paraId="2FB1EF39" w14:textId="3AFB59C2" w:rsidR="00C64D3E" w:rsidRPr="00EA2468" w:rsidRDefault="00C64D3E" w:rsidP="009B2978">
            <w:pPr>
              <w:spacing w:before="0" w:after="0" w:line="240" w:lineRule="auto"/>
              <w:jc w:val="center"/>
              <w:rPr>
                <w:rFonts w:eastAsia="Times New Roman" w:cstheme="minorHAnsi"/>
                <w:color w:val="000000"/>
                <w:sz w:val="20"/>
                <w:szCs w:val="20"/>
                <w:lang w:eastAsia="pl-PL"/>
              </w:rPr>
            </w:pPr>
            <w:r w:rsidRPr="00EA2468">
              <w:rPr>
                <w:rFonts w:eastAsia="Times New Roman" w:cstheme="minorHAnsi"/>
                <w:color w:val="000000"/>
                <w:sz w:val="20"/>
                <w:szCs w:val="20"/>
                <w:lang w:eastAsia="pl-PL"/>
              </w:rPr>
              <w:t>Stworzenie Centrum obsługi przedsiębiorcy i inwestora/inkubatora</w:t>
            </w:r>
            <w:r w:rsidR="000D15B4">
              <w:rPr>
                <w:rFonts w:eastAsia="Times New Roman" w:cstheme="minorHAnsi"/>
                <w:color w:val="000000"/>
                <w:sz w:val="20"/>
                <w:szCs w:val="20"/>
                <w:lang w:eastAsia="pl-PL"/>
              </w:rPr>
              <w:t xml:space="preserve"> </w:t>
            </w:r>
            <w:r w:rsidRPr="00EA2468">
              <w:rPr>
                <w:rFonts w:eastAsia="Times New Roman" w:cstheme="minorHAnsi"/>
                <w:color w:val="000000"/>
                <w:sz w:val="20"/>
                <w:szCs w:val="20"/>
                <w:lang w:eastAsia="pl-PL"/>
              </w:rPr>
              <w:t>przedsiębiorczości</w:t>
            </w:r>
          </w:p>
        </w:tc>
        <w:tc>
          <w:tcPr>
            <w:tcW w:w="9072" w:type="dxa"/>
            <w:tcBorders>
              <w:top w:val="nil"/>
              <w:left w:val="nil"/>
              <w:bottom w:val="single" w:sz="4" w:space="0" w:color="auto"/>
              <w:right w:val="single" w:sz="4" w:space="0" w:color="auto"/>
            </w:tcBorders>
            <w:shd w:val="clear" w:color="auto" w:fill="auto"/>
            <w:vAlign w:val="center"/>
            <w:hideMark/>
          </w:tcPr>
          <w:p w14:paraId="58331D18" w14:textId="77777777" w:rsidR="00C64D3E" w:rsidRPr="00EA2468" w:rsidRDefault="00C64D3E" w:rsidP="009B2978">
            <w:pPr>
              <w:spacing w:before="0" w:after="0" w:line="240" w:lineRule="auto"/>
              <w:jc w:val="center"/>
              <w:rPr>
                <w:rFonts w:eastAsia="Times New Roman" w:cstheme="minorHAnsi"/>
                <w:color w:val="000000"/>
                <w:sz w:val="20"/>
                <w:szCs w:val="20"/>
                <w:lang w:eastAsia="pl-PL"/>
              </w:rPr>
            </w:pPr>
            <w:r w:rsidRPr="00EA2468">
              <w:rPr>
                <w:rFonts w:eastAsia="Times New Roman" w:cstheme="minorHAnsi"/>
                <w:color w:val="000000"/>
                <w:sz w:val="20"/>
                <w:szCs w:val="20"/>
                <w:lang w:eastAsia="pl-PL"/>
              </w:rPr>
              <w:t>Wsparcie prawne, finansowe i organizacyjne przedsiębiorców m.in. w zakresie szkoleń, wyjazdów studyjnych, projektów dofinansowujących rozpoczęcie i/lub rozwój działalności gospodarczej</w:t>
            </w:r>
          </w:p>
        </w:tc>
        <w:tc>
          <w:tcPr>
            <w:tcW w:w="2268" w:type="dxa"/>
            <w:tcBorders>
              <w:top w:val="nil"/>
              <w:left w:val="nil"/>
              <w:bottom w:val="single" w:sz="4" w:space="0" w:color="auto"/>
              <w:right w:val="single" w:sz="4" w:space="0" w:color="auto"/>
            </w:tcBorders>
            <w:shd w:val="clear" w:color="auto" w:fill="auto"/>
            <w:vAlign w:val="center"/>
            <w:hideMark/>
          </w:tcPr>
          <w:p w14:paraId="3BF0152F" w14:textId="36E186C5" w:rsidR="00C64D3E" w:rsidRPr="00EA2468" w:rsidRDefault="004961A6" w:rsidP="009B2978">
            <w:pPr>
              <w:spacing w:before="0" w:after="0" w:line="240" w:lineRule="auto"/>
              <w:jc w:val="center"/>
              <w:rPr>
                <w:rFonts w:eastAsia="Times New Roman" w:cstheme="minorHAnsi"/>
                <w:color w:val="000000"/>
                <w:sz w:val="20"/>
                <w:szCs w:val="20"/>
                <w:lang w:eastAsia="pl-PL"/>
              </w:rPr>
            </w:pPr>
            <w:r w:rsidRPr="00EA2468">
              <w:rPr>
                <w:rFonts w:eastAsia="Times New Roman" w:cstheme="minorHAnsi"/>
                <w:color w:val="000000"/>
                <w:sz w:val="20"/>
                <w:szCs w:val="20"/>
                <w:lang w:eastAsia="pl-PL"/>
              </w:rPr>
              <w:t>Gmina Radoszyce</w:t>
            </w:r>
          </w:p>
        </w:tc>
        <w:tc>
          <w:tcPr>
            <w:tcW w:w="1768" w:type="dxa"/>
            <w:tcBorders>
              <w:top w:val="nil"/>
              <w:left w:val="nil"/>
              <w:bottom w:val="single" w:sz="4" w:space="0" w:color="auto"/>
              <w:right w:val="single" w:sz="4" w:space="0" w:color="auto"/>
            </w:tcBorders>
            <w:shd w:val="clear" w:color="auto" w:fill="auto"/>
            <w:vAlign w:val="center"/>
            <w:hideMark/>
          </w:tcPr>
          <w:p w14:paraId="04698265" w14:textId="1C2EEEA0" w:rsidR="00C64D3E" w:rsidRPr="00EA2468" w:rsidRDefault="00C64D3E" w:rsidP="009B2978">
            <w:pPr>
              <w:spacing w:before="0" w:after="0" w:line="240" w:lineRule="auto"/>
              <w:jc w:val="center"/>
              <w:rPr>
                <w:rFonts w:eastAsia="Times New Roman" w:cstheme="minorHAnsi"/>
                <w:color w:val="000000"/>
                <w:sz w:val="20"/>
                <w:szCs w:val="20"/>
                <w:lang w:eastAsia="pl-PL"/>
              </w:rPr>
            </w:pPr>
            <w:r w:rsidRPr="00EA2468">
              <w:rPr>
                <w:rFonts w:eastAsia="Times New Roman" w:cstheme="minorHAnsi"/>
                <w:color w:val="000000"/>
                <w:sz w:val="20"/>
                <w:szCs w:val="20"/>
                <w:lang w:eastAsia="pl-PL"/>
              </w:rPr>
              <w:t xml:space="preserve">przedsiębiorcy z obszaru objętego Strategią; gminy </w:t>
            </w:r>
            <w:r w:rsidR="004961A6" w:rsidRPr="00EA2468">
              <w:rPr>
                <w:rFonts w:eastAsia="Times New Roman" w:cstheme="minorHAnsi"/>
                <w:color w:val="000000"/>
                <w:sz w:val="20"/>
                <w:szCs w:val="20"/>
                <w:lang w:eastAsia="pl-PL"/>
              </w:rPr>
              <w:t>Fałków i Ruda Maleniecka</w:t>
            </w:r>
          </w:p>
        </w:tc>
      </w:tr>
      <w:tr w:rsidR="00C64D3E" w:rsidRPr="00EA2468" w14:paraId="7156F06A" w14:textId="77777777" w:rsidTr="009B2978">
        <w:trPr>
          <w:trHeight w:val="57"/>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713502BD" w14:textId="77777777" w:rsidR="00C64D3E" w:rsidRPr="00EA2468" w:rsidRDefault="00C64D3E" w:rsidP="009B2978">
            <w:pPr>
              <w:spacing w:before="0" w:after="0" w:line="240" w:lineRule="auto"/>
              <w:jc w:val="center"/>
              <w:rPr>
                <w:rFonts w:eastAsia="Times New Roman" w:cstheme="minorHAnsi"/>
                <w:color w:val="000000"/>
                <w:sz w:val="20"/>
                <w:szCs w:val="20"/>
                <w:lang w:eastAsia="pl-PL"/>
              </w:rPr>
            </w:pPr>
            <w:r w:rsidRPr="00EA2468">
              <w:rPr>
                <w:rFonts w:eastAsia="Times New Roman" w:cstheme="minorHAnsi"/>
                <w:color w:val="000000"/>
                <w:sz w:val="20"/>
                <w:szCs w:val="20"/>
                <w:lang w:eastAsia="pl-PL"/>
              </w:rPr>
              <w:lastRenderedPageBreak/>
              <w:t>2.</w:t>
            </w:r>
          </w:p>
        </w:tc>
        <w:tc>
          <w:tcPr>
            <w:tcW w:w="1742" w:type="dxa"/>
            <w:tcBorders>
              <w:top w:val="nil"/>
              <w:left w:val="nil"/>
              <w:bottom w:val="single" w:sz="4" w:space="0" w:color="auto"/>
              <w:right w:val="single" w:sz="4" w:space="0" w:color="auto"/>
            </w:tcBorders>
            <w:shd w:val="clear" w:color="auto" w:fill="auto"/>
            <w:vAlign w:val="center"/>
            <w:hideMark/>
          </w:tcPr>
          <w:p w14:paraId="19B6EFA5" w14:textId="77777777" w:rsidR="00C64D3E" w:rsidRPr="00EA2468" w:rsidRDefault="00C64D3E" w:rsidP="009B2978">
            <w:pPr>
              <w:spacing w:before="0" w:after="0" w:line="240" w:lineRule="auto"/>
              <w:jc w:val="center"/>
              <w:rPr>
                <w:rFonts w:eastAsia="Times New Roman" w:cstheme="minorHAnsi"/>
                <w:color w:val="000000"/>
                <w:sz w:val="20"/>
                <w:szCs w:val="20"/>
                <w:lang w:eastAsia="pl-PL"/>
              </w:rPr>
            </w:pPr>
            <w:r w:rsidRPr="00EA2468">
              <w:rPr>
                <w:rFonts w:eastAsia="Times New Roman" w:cstheme="minorHAnsi"/>
                <w:color w:val="000000"/>
                <w:sz w:val="20"/>
                <w:szCs w:val="20"/>
                <w:lang w:eastAsia="pl-PL"/>
              </w:rPr>
              <w:t>Uzbrojenie terenów inwestycyjnych</w:t>
            </w:r>
          </w:p>
        </w:tc>
        <w:tc>
          <w:tcPr>
            <w:tcW w:w="9072" w:type="dxa"/>
            <w:tcBorders>
              <w:top w:val="nil"/>
              <w:left w:val="nil"/>
              <w:bottom w:val="single" w:sz="4" w:space="0" w:color="auto"/>
              <w:right w:val="single" w:sz="4" w:space="0" w:color="auto"/>
            </w:tcBorders>
            <w:shd w:val="clear" w:color="auto" w:fill="auto"/>
            <w:vAlign w:val="center"/>
            <w:hideMark/>
          </w:tcPr>
          <w:p w14:paraId="1A143E79" w14:textId="77777777" w:rsidR="00C64D3E" w:rsidRPr="00EA2468" w:rsidRDefault="00C64D3E" w:rsidP="009B2978">
            <w:pPr>
              <w:spacing w:before="0" w:after="0" w:line="240" w:lineRule="auto"/>
              <w:jc w:val="center"/>
              <w:rPr>
                <w:rFonts w:eastAsia="Times New Roman" w:cstheme="minorHAnsi"/>
                <w:color w:val="000000"/>
                <w:sz w:val="20"/>
                <w:szCs w:val="20"/>
                <w:lang w:eastAsia="pl-PL"/>
              </w:rPr>
            </w:pPr>
            <w:r w:rsidRPr="00EA2468">
              <w:rPr>
                <w:rFonts w:eastAsia="Times New Roman" w:cstheme="minorHAnsi"/>
                <w:color w:val="000000"/>
                <w:sz w:val="20"/>
                <w:szCs w:val="20"/>
                <w:lang w:eastAsia="pl-PL"/>
              </w:rPr>
              <w:t>Uzbrojenie terenów inwestycyjnych m.in. dojazd, sieć wodociągowa i kanalizacyjna</w:t>
            </w:r>
          </w:p>
        </w:tc>
        <w:tc>
          <w:tcPr>
            <w:tcW w:w="2268" w:type="dxa"/>
            <w:tcBorders>
              <w:top w:val="nil"/>
              <w:left w:val="nil"/>
              <w:bottom w:val="single" w:sz="4" w:space="0" w:color="auto"/>
              <w:right w:val="single" w:sz="4" w:space="0" w:color="auto"/>
            </w:tcBorders>
            <w:shd w:val="clear" w:color="auto" w:fill="auto"/>
            <w:vAlign w:val="center"/>
            <w:hideMark/>
          </w:tcPr>
          <w:p w14:paraId="15AD5DE9" w14:textId="5945F19C" w:rsidR="00C64D3E" w:rsidRPr="00EA2468" w:rsidRDefault="004961A6" w:rsidP="009B2978">
            <w:pPr>
              <w:spacing w:before="0" w:after="0" w:line="240" w:lineRule="auto"/>
              <w:jc w:val="center"/>
              <w:rPr>
                <w:rFonts w:eastAsia="Times New Roman" w:cstheme="minorHAnsi"/>
                <w:color w:val="000000"/>
                <w:sz w:val="20"/>
                <w:szCs w:val="20"/>
                <w:lang w:eastAsia="pl-PL"/>
              </w:rPr>
            </w:pPr>
            <w:r w:rsidRPr="00EA2468">
              <w:rPr>
                <w:rFonts w:eastAsia="Times New Roman" w:cstheme="minorHAnsi"/>
                <w:color w:val="000000"/>
                <w:sz w:val="20"/>
                <w:szCs w:val="20"/>
                <w:lang w:eastAsia="pl-PL"/>
              </w:rPr>
              <w:t>wszystkie gminy objęte Strategią</w:t>
            </w:r>
          </w:p>
        </w:tc>
        <w:tc>
          <w:tcPr>
            <w:tcW w:w="1768" w:type="dxa"/>
            <w:tcBorders>
              <w:top w:val="nil"/>
              <w:left w:val="nil"/>
              <w:bottom w:val="single" w:sz="4" w:space="0" w:color="auto"/>
              <w:right w:val="single" w:sz="4" w:space="0" w:color="auto"/>
            </w:tcBorders>
            <w:shd w:val="clear" w:color="auto" w:fill="auto"/>
            <w:vAlign w:val="center"/>
            <w:hideMark/>
          </w:tcPr>
          <w:p w14:paraId="36F85EBB" w14:textId="77777777" w:rsidR="00C64D3E" w:rsidRPr="00EA2468" w:rsidRDefault="00C64D3E" w:rsidP="009B2978">
            <w:pPr>
              <w:spacing w:before="0" w:after="0" w:line="240" w:lineRule="auto"/>
              <w:jc w:val="center"/>
              <w:rPr>
                <w:rFonts w:eastAsia="Times New Roman" w:cstheme="minorHAnsi"/>
                <w:color w:val="000000"/>
                <w:sz w:val="20"/>
                <w:szCs w:val="20"/>
                <w:lang w:eastAsia="pl-PL"/>
              </w:rPr>
            </w:pPr>
            <w:r w:rsidRPr="00EA2468">
              <w:rPr>
                <w:rFonts w:eastAsia="Times New Roman" w:cstheme="minorHAnsi"/>
                <w:color w:val="000000"/>
                <w:sz w:val="20"/>
                <w:szCs w:val="20"/>
                <w:lang w:eastAsia="pl-PL"/>
              </w:rPr>
              <w:t>przedsiębiorcy z obszaru objętego Strategią; Specjalne Strefy Ekonomiczne</w:t>
            </w:r>
          </w:p>
        </w:tc>
      </w:tr>
      <w:tr w:rsidR="00C64D3E" w:rsidRPr="00EA2468" w14:paraId="3A6863EE" w14:textId="77777777" w:rsidTr="009B2978">
        <w:trPr>
          <w:trHeight w:val="3402"/>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2F521376" w14:textId="77777777" w:rsidR="00C64D3E" w:rsidRPr="00EA2468" w:rsidRDefault="00C64D3E" w:rsidP="009B2978">
            <w:pPr>
              <w:spacing w:before="0" w:after="0" w:line="240" w:lineRule="auto"/>
              <w:jc w:val="center"/>
              <w:rPr>
                <w:rFonts w:eastAsia="Times New Roman" w:cstheme="minorHAnsi"/>
                <w:color w:val="000000"/>
                <w:sz w:val="20"/>
                <w:szCs w:val="20"/>
                <w:lang w:eastAsia="pl-PL"/>
              </w:rPr>
            </w:pPr>
            <w:r w:rsidRPr="00EA2468">
              <w:rPr>
                <w:rFonts w:eastAsia="Times New Roman" w:cstheme="minorHAnsi"/>
                <w:color w:val="000000"/>
                <w:sz w:val="20"/>
                <w:szCs w:val="20"/>
                <w:lang w:eastAsia="pl-PL"/>
              </w:rPr>
              <w:t>3.</w:t>
            </w:r>
          </w:p>
        </w:tc>
        <w:tc>
          <w:tcPr>
            <w:tcW w:w="1742" w:type="dxa"/>
            <w:tcBorders>
              <w:top w:val="nil"/>
              <w:left w:val="nil"/>
              <w:bottom w:val="single" w:sz="4" w:space="0" w:color="auto"/>
              <w:right w:val="single" w:sz="4" w:space="0" w:color="auto"/>
            </w:tcBorders>
            <w:shd w:val="clear" w:color="auto" w:fill="auto"/>
            <w:vAlign w:val="center"/>
            <w:hideMark/>
          </w:tcPr>
          <w:p w14:paraId="7AC16091" w14:textId="77777777" w:rsidR="00C64D3E" w:rsidRPr="00EA2468" w:rsidRDefault="00C64D3E" w:rsidP="009B2978">
            <w:pPr>
              <w:spacing w:before="0" w:after="0" w:line="240" w:lineRule="auto"/>
              <w:jc w:val="center"/>
              <w:rPr>
                <w:rFonts w:eastAsia="Times New Roman" w:cstheme="minorHAnsi"/>
                <w:color w:val="000000"/>
                <w:sz w:val="20"/>
                <w:szCs w:val="20"/>
                <w:lang w:eastAsia="pl-PL"/>
              </w:rPr>
            </w:pPr>
            <w:r w:rsidRPr="00EA2468">
              <w:rPr>
                <w:rFonts w:eastAsia="Times New Roman" w:cstheme="minorHAnsi"/>
                <w:color w:val="000000"/>
                <w:sz w:val="20"/>
                <w:szCs w:val="20"/>
                <w:lang w:eastAsia="pl-PL"/>
              </w:rPr>
              <w:t>Wsparcie przedsiębiorczości, rolnictwa i rynku pracy</w:t>
            </w:r>
          </w:p>
        </w:tc>
        <w:tc>
          <w:tcPr>
            <w:tcW w:w="9072" w:type="dxa"/>
            <w:tcBorders>
              <w:top w:val="nil"/>
              <w:left w:val="nil"/>
              <w:bottom w:val="single" w:sz="4" w:space="0" w:color="auto"/>
              <w:right w:val="single" w:sz="4" w:space="0" w:color="auto"/>
            </w:tcBorders>
            <w:shd w:val="clear" w:color="auto" w:fill="auto"/>
            <w:vAlign w:val="center"/>
            <w:hideMark/>
          </w:tcPr>
          <w:p w14:paraId="23010802" w14:textId="77777777" w:rsidR="004961A6" w:rsidRPr="00EA2468" w:rsidRDefault="00C64D3E" w:rsidP="009B2978">
            <w:pPr>
              <w:spacing w:before="0" w:after="0" w:line="240" w:lineRule="auto"/>
              <w:jc w:val="center"/>
              <w:rPr>
                <w:rFonts w:eastAsia="Times New Roman" w:cstheme="minorHAnsi"/>
                <w:color w:val="000000"/>
                <w:sz w:val="20"/>
                <w:szCs w:val="20"/>
                <w:lang w:eastAsia="pl-PL"/>
              </w:rPr>
            </w:pPr>
            <w:r w:rsidRPr="00EA2468">
              <w:rPr>
                <w:rFonts w:eastAsia="Times New Roman" w:cstheme="minorHAnsi"/>
                <w:color w:val="000000"/>
                <w:sz w:val="20"/>
                <w:szCs w:val="20"/>
                <w:lang w:eastAsia="pl-PL"/>
              </w:rPr>
              <w:t>Kierunki działań:</w:t>
            </w:r>
            <w:r w:rsidRPr="00EA2468">
              <w:rPr>
                <w:rFonts w:eastAsia="Times New Roman" w:cstheme="minorHAnsi"/>
                <w:color w:val="000000"/>
                <w:sz w:val="20"/>
                <w:szCs w:val="20"/>
                <w:lang w:eastAsia="pl-PL"/>
              </w:rPr>
              <w:br/>
              <w:t xml:space="preserve">• wsparcie działań rolników (rolnictwo ekologiczne, skracanie łańcuchów dostaw </w:t>
            </w:r>
            <w:r w:rsidRPr="00EA2468">
              <w:rPr>
                <w:rFonts w:eastAsia="Times New Roman" w:cstheme="minorHAnsi"/>
                <w:color w:val="000000"/>
                <w:sz w:val="20"/>
                <w:szCs w:val="20"/>
                <w:lang w:eastAsia="pl-PL"/>
              </w:rPr>
              <w:br/>
              <w:t>i stworzenie funkcjonalnych połączeń rolnicy-przedsiębiorcy i inne działania w tym obszarze), budowa i/lub modernizacja placów handlowych,</w:t>
            </w:r>
            <w:r w:rsidRPr="00EA2468">
              <w:rPr>
                <w:rFonts w:eastAsia="Times New Roman" w:cstheme="minorHAnsi"/>
                <w:color w:val="000000"/>
                <w:sz w:val="20"/>
                <w:szCs w:val="20"/>
                <w:lang w:eastAsia="pl-PL"/>
              </w:rPr>
              <w:br/>
              <w:t>• wspólny system promocji produktów lokalnych,</w:t>
            </w:r>
            <w:r w:rsidRPr="00EA2468">
              <w:rPr>
                <w:rFonts w:eastAsia="Times New Roman" w:cstheme="minorHAnsi"/>
                <w:color w:val="000000"/>
                <w:sz w:val="20"/>
                <w:szCs w:val="20"/>
                <w:lang w:eastAsia="pl-PL"/>
              </w:rPr>
              <w:br/>
              <w:t>• promocja gospodarcza,</w:t>
            </w:r>
            <w:r w:rsidRPr="00EA2468">
              <w:rPr>
                <w:rFonts w:eastAsia="Times New Roman" w:cstheme="minorHAnsi"/>
                <w:color w:val="000000"/>
                <w:sz w:val="20"/>
                <w:szCs w:val="20"/>
                <w:lang w:eastAsia="pl-PL"/>
              </w:rPr>
              <w:br/>
              <w:t xml:space="preserve">• organizowanie szkoleń dla rolników, przedsiębiorców w zakresie pozyskiwania środków zewnętrznych, </w:t>
            </w:r>
            <w:r w:rsidRPr="00EA2468">
              <w:rPr>
                <w:rFonts w:eastAsia="Times New Roman" w:cstheme="minorHAnsi"/>
                <w:color w:val="000000"/>
                <w:sz w:val="20"/>
                <w:szCs w:val="20"/>
                <w:lang w:eastAsia="pl-PL"/>
              </w:rPr>
              <w:br/>
              <w:t>• udzielanie dofinansowania, dotacji i pożyczek na rozpoczęcie działalności gospodarczej,</w:t>
            </w:r>
            <w:r w:rsidRPr="00EA2468">
              <w:rPr>
                <w:rFonts w:eastAsia="Times New Roman" w:cstheme="minorHAnsi"/>
                <w:color w:val="000000"/>
                <w:sz w:val="20"/>
                <w:szCs w:val="20"/>
                <w:lang w:eastAsia="pl-PL"/>
              </w:rPr>
              <w:br/>
              <w:t>• promowanie postaw przedsiębiorczości u dzieci i młodzieży,</w:t>
            </w:r>
            <w:r w:rsidRPr="00EA2468">
              <w:rPr>
                <w:rFonts w:eastAsia="Times New Roman" w:cstheme="minorHAnsi"/>
                <w:color w:val="000000"/>
                <w:sz w:val="20"/>
                <w:szCs w:val="20"/>
                <w:lang w:eastAsia="pl-PL"/>
              </w:rPr>
              <w:br/>
              <w:t>• projekty związane z aktywizacją osób bezrobotnych i biernych zawodowo,</w:t>
            </w:r>
            <w:r w:rsidRPr="00EA2468">
              <w:rPr>
                <w:rFonts w:eastAsia="Times New Roman" w:cstheme="minorHAnsi"/>
                <w:color w:val="000000"/>
                <w:sz w:val="20"/>
                <w:szCs w:val="20"/>
                <w:lang w:eastAsia="pl-PL"/>
              </w:rPr>
              <w:br/>
              <w:t>• tworzenie i rozwój terenów inwestycyjnych – pozyskiwanie inwestorów,</w:t>
            </w:r>
            <w:r w:rsidRPr="00EA2468">
              <w:rPr>
                <w:rFonts w:eastAsia="Times New Roman" w:cstheme="minorHAnsi"/>
                <w:color w:val="000000"/>
                <w:sz w:val="20"/>
                <w:szCs w:val="20"/>
                <w:lang w:eastAsia="pl-PL"/>
              </w:rPr>
              <w:br/>
              <w:t xml:space="preserve">• ochrona gleb itp. usuwanie odpadów pochodzących z działalności rolniczej </w:t>
            </w:r>
          </w:p>
          <w:p w14:paraId="67A29E8C" w14:textId="7A5F250D" w:rsidR="00C64D3E" w:rsidRPr="00EA2468" w:rsidRDefault="00C64D3E" w:rsidP="009B2978">
            <w:pPr>
              <w:spacing w:before="0" w:after="0" w:line="240" w:lineRule="auto"/>
              <w:jc w:val="center"/>
              <w:rPr>
                <w:rFonts w:eastAsia="Times New Roman" w:cstheme="minorHAnsi"/>
                <w:color w:val="000000"/>
                <w:sz w:val="20"/>
                <w:szCs w:val="20"/>
                <w:lang w:eastAsia="pl-PL"/>
              </w:rPr>
            </w:pPr>
            <w:r w:rsidRPr="00EA2468">
              <w:rPr>
                <w:rFonts w:eastAsia="Times New Roman" w:cstheme="minorHAnsi"/>
                <w:color w:val="000000"/>
                <w:sz w:val="20"/>
                <w:szCs w:val="20"/>
                <w:lang w:eastAsia="pl-PL"/>
              </w:rPr>
              <w:t xml:space="preserve">• pozyskiwanie i sprzedaż terenów pod budownictwo </w:t>
            </w:r>
            <w:r w:rsidRPr="002F43A2">
              <w:rPr>
                <w:rFonts w:eastAsia="Times New Roman" w:cstheme="minorHAnsi"/>
                <w:color w:val="000000"/>
                <w:sz w:val="20"/>
                <w:szCs w:val="20"/>
                <w:lang w:eastAsia="pl-PL"/>
              </w:rPr>
              <w:t>jednorodzinne</w:t>
            </w:r>
            <w:r w:rsidR="002F43A2" w:rsidRPr="002F43A2">
              <w:rPr>
                <w:rFonts w:eastAsia="Times New Roman" w:cstheme="minorHAnsi"/>
                <w:color w:val="000000"/>
                <w:sz w:val="20"/>
                <w:szCs w:val="20"/>
                <w:lang w:eastAsia="pl-PL"/>
              </w:rPr>
              <w:t xml:space="preserve"> </w:t>
            </w:r>
            <w:r w:rsidR="002F43A2" w:rsidRPr="002F43A2">
              <w:rPr>
                <w:rFonts w:eastAsia="Times New Roman"/>
                <w:color w:val="000000"/>
                <w:sz w:val="20"/>
                <w:szCs w:val="20"/>
              </w:rPr>
              <w:t>w obrębie obszarów zabudowanych zgodnie z realnym zapotrzebowaniem</w:t>
            </w:r>
          </w:p>
        </w:tc>
        <w:tc>
          <w:tcPr>
            <w:tcW w:w="2268" w:type="dxa"/>
            <w:tcBorders>
              <w:top w:val="nil"/>
              <w:left w:val="nil"/>
              <w:bottom w:val="single" w:sz="4" w:space="0" w:color="auto"/>
              <w:right w:val="single" w:sz="4" w:space="0" w:color="auto"/>
            </w:tcBorders>
            <w:shd w:val="clear" w:color="auto" w:fill="auto"/>
            <w:vAlign w:val="center"/>
            <w:hideMark/>
          </w:tcPr>
          <w:p w14:paraId="64A95512" w14:textId="77777777" w:rsidR="00C64D3E" w:rsidRPr="00EA2468" w:rsidRDefault="00C64D3E" w:rsidP="009B2978">
            <w:pPr>
              <w:spacing w:before="0" w:after="0" w:line="240" w:lineRule="auto"/>
              <w:jc w:val="center"/>
              <w:rPr>
                <w:rFonts w:eastAsia="Times New Roman" w:cstheme="minorHAnsi"/>
                <w:color w:val="000000"/>
                <w:sz w:val="20"/>
                <w:szCs w:val="20"/>
                <w:lang w:eastAsia="pl-PL"/>
              </w:rPr>
            </w:pPr>
            <w:r w:rsidRPr="00EA2468">
              <w:rPr>
                <w:rFonts w:eastAsia="Times New Roman" w:cstheme="minorHAnsi"/>
                <w:color w:val="000000"/>
                <w:sz w:val="20"/>
                <w:szCs w:val="20"/>
                <w:lang w:eastAsia="pl-PL"/>
              </w:rPr>
              <w:t>wszystkie gminy objęte Strategią</w:t>
            </w:r>
          </w:p>
        </w:tc>
        <w:tc>
          <w:tcPr>
            <w:tcW w:w="1768" w:type="dxa"/>
            <w:tcBorders>
              <w:top w:val="nil"/>
              <w:left w:val="nil"/>
              <w:bottom w:val="single" w:sz="4" w:space="0" w:color="auto"/>
              <w:right w:val="single" w:sz="4" w:space="0" w:color="auto"/>
            </w:tcBorders>
            <w:shd w:val="clear" w:color="auto" w:fill="auto"/>
            <w:vAlign w:val="center"/>
            <w:hideMark/>
          </w:tcPr>
          <w:p w14:paraId="4F31892D" w14:textId="77777777" w:rsidR="00C64D3E" w:rsidRPr="00EA2468" w:rsidRDefault="00C64D3E" w:rsidP="009B2978">
            <w:pPr>
              <w:spacing w:before="0" w:after="0" w:line="240" w:lineRule="auto"/>
              <w:jc w:val="center"/>
              <w:rPr>
                <w:rFonts w:eastAsia="Times New Roman" w:cstheme="minorHAnsi"/>
                <w:color w:val="000000"/>
                <w:sz w:val="20"/>
                <w:szCs w:val="20"/>
                <w:lang w:eastAsia="pl-PL"/>
              </w:rPr>
            </w:pPr>
            <w:r w:rsidRPr="00EA2468">
              <w:rPr>
                <w:rFonts w:eastAsia="Times New Roman" w:cstheme="minorHAnsi"/>
                <w:color w:val="000000"/>
                <w:sz w:val="20"/>
                <w:szCs w:val="20"/>
                <w:lang w:eastAsia="pl-PL"/>
              </w:rPr>
              <w:t>przedsiębiorcy, rolnicy z terenu gmin objętych Strategią</w:t>
            </w:r>
          </w:p>
        </w:tc>
      </w:tr>
      <w:tr w:rsidR="00C64D3E" w:rsidRPr="00EA2468" w14:paraId="2DC40BD3" w14:textId="77777777" w:rsidTr="009B2978">
        <w:trPr>
          <w:trHeight w:val="315"/>
        </w:trPr>
        <w:tc>
          <w:tcPr>
            <w:tcW w:w="15310" w:type="dxa"/>
            <w:gridSpan w:val="5"/>
            <w:tcBorders>
              <w:top w:val="single" w:sz="4" w:space="0" w:color="auto"/>
              <w:left w:val="single" w:sz="4" w:space="0" w:color="auto"/>
              <w:bottom w:val="single" w:sz="4" w:space="0" w:color="auto"/>
              <w:right w:val="single" w:sz="4" w:space="0" w:color="000000"/>
            </w:tcBorders>
            <w:shd w:val="clear" w:color="000000" w:fill="E2EFDA"/>
            <w:vAlign w:val="center"/>
            <w:hideMark/>
          </w:tcPr>
          <w:p w14:paraId="68EB8116" w14:textId="2F4EDA05" w:rsidR="00C64D3E" w:rsidRPr="00EA2468" w:rsidRDefault="00C64D3E" w:rsidP="009B2978">
            <w:pPr>
              <w:spacing w:before="0" w:after="0" w:line="240" w:lineRule="auto"/>
              <w:jc w:val="center"/>
              <w:rPr>
                <w:rFonts w:eastAsia="Times New Roman" w:cstheme="minorHAnsi"/>
                <w:b/>
                <w:bCs/>
                <w:color w:val="000000"/>
                <w:sz w:val="20"/>
                <w:szCs w:val="20"/>
                <w:lang w:eastAsia="pl-PL"/>
              </w:rPr>
            </w:pPr>
            <w:bookmarkStart w:id="79" w:name="_Hlk121723045"/>
            <w:r w:rsidRPr="00EA2468">
              <w:rPr>
                <w:rFonts w:eastAsia="Times New Roman" w:cstheme="minorHAnsi"/>
                <w:b/>
                <w:bCs/>
                <w:color w:val="000000"/>
                <w:sz w:val="20"/>
                <w:szCs w:val="20"/>
                <w:lang w:eastAsia="pl-PL"/>
              </w:rPr>
              <w:t>Cel operacyjny nr 3. Obszar gmin Fałków, Radoszyce i Ruda Maleniecka odporny na zmiany klimatu i niespodziewane wydarzenia</w:t>
            </w:r>
            <w:bookmarkEnd w:id="79"/>
          </w:p>
        </w:tc>
      </w:tr>
      <w:tr w:rsidR="00C64D3E" w:rsidRPr="00EA2468" w14:paraId="4CA77195" w14:textId="77777777" w:rsidTr="009B2978">
        <w:trPr>
          <w:trHeight w:val="2324"/>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55066788" w14:textId="77777777" w:rsidR="00C64D3E" w:rsidRPr="00EA2468" w:rsidRDefault="00C64D3E" w:rsidP="009B2978">
            <w:pPr>
              <w:spacing w:before="0" w:after="0" w:line="240" w:lineRule="auto"/>
              <w:jc w:val="center"/>
              <w:rPr>
                <w:rFonts w:eastAsia="Times New Roman" w:cstheme="minorHAnsi"/>
                <w:color w:val="000000"/>
                <w:sz w:val="20"/>
                <w:szCs w:val="20"/>
                <w:lang w:eastAsia="pl-PL"/>
              </w:rPr>
            </w:pPr>
            <w:r w:rsidRPr="00EA2468">
              <w:rPr>
                <w:rFonts w:eastAsia="Times New Roman" w:cstheme="minorHAnsi"/>
                <w:color w:val="000000"/>
                <w:sz w:val="20"/>
                <w:szCs w:val="20"/>
                <w:lang w:eastAsia="pl-PL"/>
              </w:rPr>
              <w:t>1.</w:t>
            </w:r>
          </w:p>
        </w:tc>
        <w:tc>
          <w:tcPr>
            <w:tcW w:w="1742" w:type="dxa"/>
            <w:tcBorders>
              <w:top w:val="nil"/>
              <w:left w:val="nil"/>
              <w:bottom w:val="single" w:sz="4" w:space="0" w:color="auto"/>
              <w:right w:val="single" w:sz="4" w:space="0" w:color="auto"/>
            </w:tcBorders>
            <w:shd w:val="clear" w:color="auto" w:fill="auto"/>
            <w:vAlign w:val="center"/>
            <w:hideMark/>
          </w:tcPr>
          <w:p w14:paraId="71BEA9FD" w14:textId="77777777" w:rsidR="00C64D3E" w:rsidRPr="00EA2468" w:rsidRDefault="00C64D3E" w:rsidP="009B2978">
            <w:pPr>
              <w:spacing w:before="0" w:after="0" w:line="240" w:lineRule="auto"/>
              <w:jc w:val="center"/>
              <w:rPr>
                <w:rFonts w:eastAsia="Times New Roman" w:cstheme="minorHAnsi"/>
                <w:color w:val="000000"/>
                <w:sz w:val="20"/>
                <w:szCs w:val="20"/>
                <w:lang w:eastAsia="pl-PL"/>
              </w:rPr>
            </w:pPr>
            <w:r w:rsidRPr="00EA2468">
              <w:rPr>
                <w:rFonts w:eastAsia="Times New Roman" w:cstheme="minorHAnsi"/>
                <w:color w:val="000000"/>
                <w:sz w:val="20"/>
                <w:szCs w:val="20"/>
                <w:lang w:eastAsia="pl-PL"/>
              </w:rPr>
              <w:t>Zwiększenie efektywności energetycznej oraz energii wytwarzanej z OZE</w:t>
            </w:r>
          </w:p>
        </w:tc>
        <w:tc>
          <w:tcPr>
            <w:tcW w:w="9072" w:type="dxa"/>
            <w:tcBorders>
              <w:top w:val="nil"/>
              <w:left w:val="nil"/>
              <w:bottom w:val="single" w:sz="4" w:space="0" w:color="auto"/>
              <w:right w:val="single" w:sz="4" w:space="0" w:color="auto"/>
            </w:tcBorders>
            <w:shd w:val="clear" w:color="auto" w:fill="auto"/>
            <w:vAlign w:val="center"/>
            <w:hideMark/>
          </w:tcPr>
          <w:p w14:paraId="3A8C4A18" w14:textId="77777777" w:rsidR="00C64D3E" w:rsidRPr="00EA2468" w:rsidRDefault="00C64D3E" w:rsidP="009B2978">
            <w:pPr>
              <w:spacing w:before="0" w:after="0" w:line="240" w:lineRule="auto"/>
              <w:jc w:val="center"/>
              <w:rPr>
                <w:rFonts w:eastAsia="Times New Roman" w:cstheme="minorHAnsi"/>
                <w:color w:val="000000"/>
                <w:sz w:val="20"/>
                <w:szCs w:val="20"/>
                <w:lang w:eastAsia="pl-PL"/>
              </w:rPr>
            </w:pPr>
            <w:r w:rsidRPr="00EA2468">
              <w:rPr>
                <w:rFonts w:eastAsia="Times New Roman" w:cstheme="minorHAnsi"/>
                <w:color w:val="000000"/>
                <w:sz w:val="20"/>
                <w:szCs w:val="20"/>
                <w:lang w:eastAsia="pl-PL"/>
              </w:rPr>
              <w:t>Zakres projektu obejmuje:</w:t>
            </w:r>
            <w:r w:rsidRPr="00EA2468">
              <w:rPr>
                <w:rFonts w:eastAsia="Times New Roman" w:cstheme="minorHAnsi"/>
                <w:color w:val="000000"/>
                <w:sz w:val="20"/>
                <w:szCs w:val="20"/>
                <w:lang w:eastAsia="pl-PL"/>
              </w:rPr>
              <w:br/>
              <w:t>1 termomodernizacja obiektów użyteczności publicznej,</w:t>
            </w:r>
            <w:r w:rsidRPr="00EA2468">
              <w:rPr>
                <w:rFonts w:eastAsia="Times New Roman" w:cstheme="minorHAnsi"/>
                <w:color w:val="000000"/>
                <w:sz w:val="20"/>
                <w:szCs w:val="20"/>
                <w:lang w:eastAsia="pl-PL"/>
              </w:rPr>
              <w:br/>
              <w:t>2 popularyzacji wykorzystania OZE (zarówno w jednostkach publicznych jak i gospodarstwach domowych) poprzez wsparcie inwestycji oraz działania szkoleniowe;</w:t>
            </w:r>
            <w:r w:rsidRPr="00EA2468">
              <w:rPr>
                <w:rFonts w:eastAsia="Times New Roman" w:cstheme="minorHAnsi"/>
                <w:color w:val="000000"/>
                <w:sz w:val="20"/>
                <w:szCs w:val="20"/>
                <w:lang w:eastAsia="pl-PL"/>
              </w:rPr>
              <w:br/>
              <w:t>3  termomodernizacja domów i mieszkań prywatnych (w tym wymiana pieców),</w:t>
            </w:r>
            <w:r w:rsidRPr="00EA2468">
              <w:rPr>
                <w:rFonts w:eastAsia="Times New Roman" w:cstheme="minorHAnsi"/>
                <w:color w:val="000000"/>
                <w:sz w:val="20"/>
                <w:szCs w:val="20"/>
                <w:lang w:eastAsia="pl-PL"/>
              </w:rPr>
              <w:br/>
              <w:t xml:space="preserve">4 dostawa i montaż OZE (PV, pompy ciepła) na budynkach użyteczności publicznej oraz w budynkach prywatnych (projekty parasolowe),  </w:t>
            </w:r>
            <w:r w:rsidRPr="00EA2468">
              <w:rPr>
                <w:rFonts w:eastAsia="Times New Roman" w:cstheme="minorHAnsi"/>
                <w:color w:val="000000"/>
                <w:sz w:val="20"/>
                <w:szCs w:val="20"/>
                <w:lang w:eastAsia="pl-PL"/>
              </w:rPr>
              <w:br/>
              <w:t>5 budowa farm fotowoltaicznych w celu zaspokojenia potrzeb energetycznych samorządów,</w:t>
            </w:r>
            <w:r w:rsidRPr="00EA2468">
              <w:rPr>
                <w:rFonts w:eastAsia="Times New Roman" w:cstheme="minorHAnsi"/>
                <w:color w:val="000000"/>
                <w:sz w:val="20"/>
                <w:szCs w:val="20"/>
                <w:lang w:eastAsia="pl-PL"/>
              </w:rPr>
              <w:br/>
              <w:t>6 utworzenie magazynów energii elektrycznej,</w:t>
            </w:r>
            <w:r w:rsidRPr="00EA2468">
              <w:rPr>
                <w:rFonts w:eastAsia="Times New Roman" w:cstheme="minorHAnsi"/>
                <w:color w:val="000000"/>
                <w:sz w:val="20"/>
                <w:szCs w:val="20"/>
                <w:lang w:eastAsia="pl-PL"/>
              </w:rPr>
              <w:br/>
              <w:t>7 budowa i/lub modernizacja oświetlenia ulicznego,</w:t>
            </w:r>
            <w:r w:rsidRPr="00EA2468">
              <w:rPr>
                <w:rFonts w:eastAsia="Times New Roman" w:cstheme="minorHAnsi"/>
                <w:color w:val="000000"/>
                <w:sz w:val="20"/>
                <w:szCs w:val="20"/>
                <w:lang w:eastAsia="pl-PL"/>
              </w:rPr>
              <w:br/>
              <w:t>8 usprawnienie systemów ciepłowniczych, gazowych i elektroenergetycznych.</w:t>
            </w:r>
          </w:p>
        </w:tc>
        <w:tc>
          <w:tcPr>
            <w:tcW w:w="2268" w:type="dxa"/>
            <w:tcBorders>
              <w:top w:val="nil"/>
              <w:left w:val="nil"/>
              <w:bottom w:val="single" w:sz="4" w:space="0" w:color="auto"/>
              <w:right w:val="single" w:sz="4" w:space="0" w:color="auto"/>
            </w:tcBorders>
            <w:shd w:val="clear" w:color="auto" w:fill="auto"/>
            <w:vAlign w:val="center"/>
            <w:hideMark/>
          </w:tcPr>
          <w:p w14:paraId="330345DF" w14:textId="77777777" w:rsidR="00C64D3E" w:rsidRPr="00EA2468" w:rsidRDefault="00C64D3E" w:rsidP="009B2978">
            <w:pPr>
              <w:spacing w:before="0" w:after="0" w:line="240" w:lineRule="auto"/>
              <w:jc w:val="center"/>
              <w:rPr>
                <w:rFonts w:eastAsia="Times New Roman" w:cstheme="minorHAnsi"/>
                <w:color w:val="000000"/>
                <w:sz w:val="20"/>
                <w:szCs w:val="20"/>
                <w:lang w:eastAsia="pl-PL"/>
              </w:rPr>
            </w:pPr>
            <w:r w:rsidRPr="00EA2468">
              <w:rPr>
                <w:rFonts w:eastAsia="Times New Roman" w:cstheme="minorHAnsi"/>
                <w:color w:val="000000"/>
                <w:sz w:val="20"/>
                <w:szCs w:val="20"/>
                <w:lang w:eastAsia="pl-PL"/>
              </w:rPr>
              <w:t>wszystkie gminy objęte Strategią</w:t>
            </w:r>
          </w:p>
        </w:tc>
        <w:tc>
          <w:tcPr>
            <w:tcW w:w="1768" w:type="dxa"/>
            <w:tcBorders>
              <w:top w:val="nil"/>
              <w:left w:val="nil"/>
              <w:bottom w:val="single" w:sz="4" w:space="0" w:color="auto"/>
              <w:right w:val="single" w:sz="4" w:space="0" w:color="auto"/>
            </w:tcBorders>
            <w:shd w:val="clear" w:color="auto" w:fill="auto"/>
            <w:vAlign w:val="center"/>
            <w:hideMark/>
          </w:tcPr>
          <w:p w14:paraId="1F9C5CF9" w14:textId="77777777" w:rsidR="00C64D3E" w:rsidRPr="00EA2468" w:rsidRDefault="00C64D3E" w:rsidP="009B2978">
            <w:pPr>
              <w:spacing w:before="0" w:after="0" w:line="240" w:lineRule="auto"/>
              <w:jc w:val="center"/>
              <w:rPr>
                <w:rFonts w:eastAsia="Times New Roman" w:cstheme="minorHAnsi"/>
                <w:color w:val="000000"/>
                <w:sz w:val="20"/>
                <w:szCs w:val="20"/>
                <w:lang w:eastAsia="pl-PL"/>
              </w:rPr>
            </w:pPr>
            <w:r w:rsidRPr="00EA2468">
              <w:rPr>
                <w:rFonts w:eastAsia="Times New Roman" w:cstheme="minorHAnsi"/>
                <w:color w:val="000000"/>
                <w:sz w:val="20"/>
                <w:szCs w:val="20"/>
                <w:lang w:eastAsia="pl-PL"/>
              </w:rPr>
              <w:t>mieszkańcy, przedsiębiorcy z terenu objętego Strategią</w:t>
            </w:r>
          </w:p>
        </w:tc>
      </w:tr>
      <w:tr w:rsidR="00C64D3E" w:rsidRPr="00EA2468" w14:paraId="6212A9FC" w14:textId="77777777" w:rsidTr="009B2978">
        <w:trPr>
          <w:trHeight w:val="57"/>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4EBD32A6" w14:textId="77777777" w:rsidR="00C64D3E" w:rsidRPr="00EA2468" w:rsidRDefault="00C64D3E" w:rsidP="009B2978">
            <w:pPr>
              <w:spacing w:before="0" w:after="0" w:line="240" w:lineRule="auto"/>
              <w:jc w:val="center"/>
              <w:rPr>
                <w:rFonts w:eastAsia="Times New Roman" w:cstheme="minorHAnsi"/>
                <w:color w:val="000000"/>
                <w:sz w:val="20"/>
                <w:szCs w:val="20"/>
                <w:lang w:eastAsia="pl-PL"/>
              </w:rPr>
            </w:pPr>
            <w:r w:rsidRPr="00EA2468">
              <w:rPr>
                <w:rFonts w:eastAsia="Times New Roman" w:cstheme="minorHAnsi"/>
                <w:color w:val="000000"/>
                <w:sz w:val="20"/>
                <w:szCs w:val="20"/>
                <w:lang w:eastAsia="pl-PL"/>
              </w:rPr>
              <w:t>2.</w:t>
            </w:r>
          </w:p>
        </w:tc>
        <w:tc>
          <w:tcPr>
            <w:tcW w:w="1742" w:type="dxa"/>
            <w:tcBorders>
              <w:top w:val="nil"/>
              <w:left w:val="nil"/>
              <w:bottom w:val="single" w:sz="4" w:space="0" w:color="auto"/>
              <w:right w:val="single" w:sz="4" w:space="0" w:color="auto"/>
            </w:tcBorders>
            <w:shd w:val="clear" w:color="auto" w:fill="auto"/>
            <w:vAlign w:val="center"/>
            <w:hideMark/>
          </w:tcPr>
          <w:p w14:paraId="4B4CFC1F" w14:textId="6258C1E8" w:rsidR="00C64D3E" w:rsidRPr="00EA2468" w:rsidRDefault="00C64D3E" w:rsidP="009B2978">
            <w:pPr>
              <w:spacing w:before="0" w:after="0" w:line="240" w:lineRule="auto"/>
              <w:jc w:val="center"/>
              <w:rPr>
                <w:rFonts w:eastAsia="Times New Roman" w:cstheme="minorHAnsi"/>
                <w:color w:val="000000"/>
                <w:sz w:val="20"/>
                <w:szCs w:val="20"/>
                <w:lang w:eastAsia="pl-PL"/>
              </w:rPr>
            </w:pPr>
            <w:r w:rsidRPr="00EA2468">
              <w:rPr>
                <w:rFonts w:eastAsia="Times New Roman" w:cstheme="minorHAnsi"/>
                <w:color w:val="000000"/>
                <w:sz w:val="20"/>
                <w:szCs w:val="20"/>
                <w:lang w:eastAsia="pl-PL"/>
              </w:rPr>
              <w:t xml:space="preserve">Gospodarowanie zasobami wody </w:t>
            </w:r>
            <w:r w:rsidR="009C1F5C" w:rsidRPr="00EA2468">
              <w:rPr>
                <w:rFonts w:eastAsia="Times New Roman" w:cstheme="minorHAnsi"/>
                <w:color w:val="000000"/>
                <w:sz w:val="20"/>
                <w:szCs w:val="20"/>
                <w:lang w:eastAsia="pl-PL"/>
              </w:rPr>
              <w:br/>
            </w:r>
            <w:r w:rsidRPr="00EA2468">
              <w:rPr>
                <w:rFonts w:eastAsia="Times New Roman" w:cstheme="minorHAnsi"/>
                <w:color w:val="000000"/>
                <w:sz w:val="20"/>
                <w:szCs w:val="20"/>
                <w:lang w:eastAsia="pl-PL"/>
              </w:rPr>
              <w:t xml:space="preserve">i przeciwdziałanie klęskom </w:t>
            </w:r>
            <w:r w:rsidRPr="00EA2468">
              <w:rPr>
                <w:rFonts w:eastAsia="Times New Roman" w:cstheme="minorHAnsi"/>
                <w:color w:val="000000"/>
                <w:sz w:val="20"/>
                <w:szCs w:val="20"/>
                <w:lang w:eastAsia="pl-PL"/>
              </w:rPr>
              <w:lastRenderedPageBreak/>
              <w:t xml:space="preserve">żywiołowym na obszarze gmin </w:t>
            </w:r>
            <w:r w:rsidR="002C692F" w:rsidRPr="00EA2468">
              <w:rPr>
                <w:rFonts w:eastAsia="Times New Roman" w:cstheme="minorHAnsi"/>
                <w:color w:val="000000"/>
                <w:sz w:val="20"/>
                <w:szCs w:val="20"/>
                <w:lang w:eastAsia="pl-PL"/>
              </w:rPr>
              <w:t>objętych Strategią</w:t>
            </w:r>
            <w:r w:rsidR="009F3AFE" w:rsidRPr="00EA2468">
              <w:rPr>
                <w:rFonts w:eastAsia="Times New Roman" w:cstheme="minorHAnsi"/>
                <w:color w:val="000000"/>
                <w:sz w:val="20"/>
                <w:szCs w:val="20"/>
                <w:lang w:eastAsia="pl-PL"/>
              </w:rPr>
              <w:t xml:space="preserve"> – zwiększenie retencji wodnej</w:t>
            </w:r>
          </w:p>
        </w:tc>
        <w:tc>
          <w:tcPr>
            <w:tcW w:w="9072" w:type="dxa"/>
            <w:tcBorders>
              <w:top w:val="nil"/>
              <w:left w:val="nil"/>
              <w:bottom w:val="single" w:sz="4" w:space="0" w:color="auto"/>
              <w:right w:val="single" w:sz="4" w:space="0" w:color="auto"/>
            </w:tcBorders>
            <w:shd w:val="clear" w:color="auto" w:fill="auto"/>
            <w:vAlign w:val="center"/>
            <w:hideMark/>
          </w:tcPr>
          <w:p w14:paraId="4ADE7263" w14:textId="77777777" w:rsidR="00C64D3E" w:rsidRPr="005C0907" w:rsidRDefault="00C64D3E" w:rsidP="009B2978">
            <w:pPr>
              <w:spacing w:before="0" w:after="0" w:line="240" w:lineRule="auto"/>
              <w:jc w:val="center"/>
              <w:rPr>
                <w:rFonts w:eastAsia="Times New Roman" w:cstheme="minorHAnsi"/>
                <w:color w:val="000000"/>
                <w:sz w:val="20"/>
                <w:szCs w:val="20"/>
                <w:lang w:eastAsia="pl-PL"/>
              </w:rPr>
            </w:pPr>
            <w:r w:rsidRPr="00EA2468">
              <w:rPr>
                <w:rFonts w:eastAsia="Times New Roman" w:cstheme="minorHAnsi"/>
                <w:color w:val="000000"/>
                <w:sz w:val="20"/>
                <w:szCs w:val="20"/>
                <w:lang w:eastAsia="pl-PL"/>
              </w:rPr>
              <w:lastRenderedPageBreak/>
              <w:t>Zakres projektu obejmuje:</w:t>
            </w:r>
            <w:r w:rsidRPr="00EA2468">
              <w:rPr>
                <w:rFonts w:eastAsia="Times New Roman" w:cstheme="minorHAnsi"/>
                <w:color w:val="000000"/>
                <w:sz w:val="20"/>
                <w:szCs w:val="20"/>
                <w:lang w:eastAsia="pl-PL"/>
              </w:rPr>
              <w:br/>
              <w:t>1 Budowa i/lub modernizacja zbiorników retencyjnych wraz infrastrukturą rekreacyjną</w:t>
            </w:r>
            <w:r w:rsidRPr="00EA2468">
              <w:rPr>
                <w:rFonts w:eastAsia="Times New Roman" w:cstheme="minorHAnsi"/>
                <w:color w:val="000000"/>
                <w:sz w:val="20"/>
                <w:szCs w:val="20"/>
                <w:lang w:eastAsia="pl-PL"/>
              </w:rPr>
              <w:br/>
              <w:t xml:space="preserve">2 Rozwój błękitno-zielonej infrastruktury </w:t>
            </w:r>
            <w:r w:rsidRPr="00EA2468">
              <w:rPr>
                <w:rFonts w:eastAsia="Times New Roman" w:cstheme="minorHAnsi"/>
                <w:color w:val="000000"/>
                <w:sz w:val="20"/>
                <w:szCs w:val="20"/>
                <w:lang w:eastAsia="pl-PL"/>
              </w:rPr>
              <w:br/>
              <w:t>3 Budowa i/lub modernizacja kanalizacji deszczowej</w:t>
            </w:r>
            <w:r w:rsidRPr="00EA2468">
              <w:rPr>
                <w:rFonts w:eastAsia="Times New Roman" w:cstheme="minorHAnsi"/>
                <w:color w:val="000000"/>
                <w:sz w:val="20"/>
                <w:szCs w:val="20"/>
                <w:lang w:eastAsia="pl-PL"/>
              </w:rPr>
              <w:br/>
            </w:r>
            <w:r w:rsidRPr="00EA2468">
              <w:rPr>
                <w:rFonts w:eastAsia="Times New Roman" w:cstheme="minorHAnsi"/>
                <w:color w:val="000000"/>
                <w:sz w:val="20"/>
                <w:szCs w:val="20"/>
                <w:lang w:eastAsia="pl-PL"/>
              </w:rPr>
              <w:lastRenderedPageBreak/>
              <w:t>4 Tworzenie punktów poboru wody wykorzystywanej w rolnictwie,</w:t>
            </w:r>
            <w:r w:rsidRPr="00EA2468">
              <w:rPr>
                <w:rFonts w:eastAsia="Times New Roman" w:cstheme="minorHAnsi"/>
                <w:color w:val="000000"/>
                <w:sz w:val="20"/>
                <w:szCs w:val="20"/>
                <w:lang w:eastAsia="pl-PL"/>
              </w:rPr>
              <w:br/>
              <w:t xml:space="preserve">5 </w:t>
            </w:r>
            <w:r w:rsidRPr="005C0907">
              <w:rPr>
                <w:rFonts w:eastAsia="Times New Roman" w:cstheme="minorHAnsi"/>
                <w:color w:val="000000"/>
                <w:sz w:val="20"/>
                <w:szCs w:val="20"/>
                <w:lang w:eastAsia="pl-PL"/>
              </w:rPr>
              <w:t>Zakup zbiorników na wodę dla potrzeb komunalnych</w:t>
            </w:r>
          </w:p>
          <w:p w14:paraId="540BC408" w14:textId="2909580B" w:rsidR="005C0907" w:rsidRPr="005C0907" w:rsidRDefault="009C1F5C" w:rsidP="009B2978">
            <w:pPr>
              <w:spacing w:before="0" w:after="0" w:line="240" w:lineRule="auto"/>
              <w:jc w:val="center"/>
              <w:rPr>
                <w:rFonts w:eastAsia="Times New Roman" w:cstheme="minorHAnsi"/>
                <w:color w:val="000000"/>
                <w:sz w:val="20"/>
                <w:szCs w:val="20"/>
                <w:lang w:eastAsia="pl-PL"/>
              </w:rPr>
            </w:pPr>
            <w:r w:rsidRPr="005C0907">
              <w:rPr>
                <w:rFonts w:eastAsia="Times New Roman" w:cstheme="minorHAnsi"/>
                <w:color w:val="000000"/>
                <w:sz w:val="20"/>
                <w:szCs w:val="20"/>
                <w:lang w:eastAsia="pl-PL"/>
              </w:rPr>
              <w:t>6</w:t>
            </w:r>
            <w:r w:rsidR="005C0907" w:rsidRPr="005C0907">
              <w:rPr>
                <w:sz w:val="20"/>
                <w:szCs w:val="20"/>
              </w:rPr>
              <w:t xml:space="preserve"> Przebudowa i rozbudowa istniejących Małych Elektrowni Wodnych (MEW)</w:t>
            </w:r>
            <w:r w:rsidR="00B65F17">
              <w:rPr>
                <w:sz w:val="20"/>
                <w:szCs w:val="20"/>
              </w:rPr>
              <w:t>, w tym</w:t>
            </w:r>
            <w:r w:rsidR="005C0907" w:rsidRPr="005C0907">
              <w:rPr>
                <w:sz w:val="20"/>
                <w:szCs w:val="20"/>
              </w:rPr>
              <w:t xml:space="preserve"> 3 szt. na terenie gminy Ruda Maleniecka</w:t>
            </w:r>
          </w:p>
          <w:p w14:paraId="6DA4912A" w14:textId="77777777" w:rsidR="009C1F5C" w:rsidRPr="00EA2468" w:rsidRDefault="009C1F5C" w:rsidP="009B2978">
            <w:pPr>
              <w:spacing w:before="0" w:after="0" w:line="240" w:lineRule="auto"/>
              <w:jc w:val="center"/>
              <w:rPr>
                <w:rFonts w:eastAsia="Times New Roman" w:cstheme="minorHAnsi"/>
                <w:color w:val="000000"/>
                <w:sz w:val="20"/>
                <w:szCs w:val="20"/>
                <w:lang w:eastAsia="pl-PL"/>
              </w:rPr>
            </w:pPr>
            <w:r w:rsidRPr="00EA2468">
              <w:rPr>
                <w:rFonts w:eastAsia="Times New Roman" w:cstheme="minorHAnsi"/>
                <w:color w:val="000000"/>
                <w:sz w:val="20"/>
                <w:szCs w:val="20"/>
                <w:lang w:eastAsia="pl-PL"/>
              </w:rPr>
              <w:t xml:space="preserve">7 Ochrona wód przed zanieczyszczeniami pochodzącymi ze źródeł rolniczych poprzez wdrożenie i przestrzeganie zasad Dobrej Praktyki Rolniczej np. </w:t>
            </w:r>
            <w:r w:rsidR="009F3AFE" w:rsidRPr="00EA2468">
              <w:rPr>
                <w:rFonts w:eastAsia="Times New Roman" w:cstheme="minorHAnsi"/>
                <w:color w:val="000000"/>
                <w:sz w:val="20"/>
                <w:szCs w:val="20"/>
                <w:lang w:eastAsia="pl-PL"/>
              </w:rPr>
              <w:t xml:space="preserve">nawożenie, składowanie nawozów i kiszonek w pobliżu cieków. </w:t>
            </w:r>
          </w:p>
          <w:p w14:paraId="637107BA" w14:textId="26C2746D" w:rsidR="009F3AFE" w:rsidRPr="00EA2468" w:rsidRDefault="009F3AFE" w:rsidP="009B2978">
            <w:pPr>
              <w:spacing w:before="0" w:after="0" w:line="240" w:lineRule="auto"/>
              <w:jc w:val="center"/>
              <w:rPr>
                <w:rFonts w:eastAsia="Times New Roman" w:cstheme="minorHAnsi"/>
                <w:color w:val="000000"/>
                <w:sz w:val="20"/>
                <w:szCs w:val="20"/>
                <w:lang w:eastAsia="pl-PL"/>
              </w:rPr>
            </w:pPr>
            <w:r w:rsidRPr="00EA2468">
              <w:rPr>
                <w:rFonts w:eastAsia="Times New Roman" w:cstheme="minorHAnsi"/>
                <w:color w:val="000000"/>
                <w:sz w:val="20"/>
                <w:szCs w:val="20"/>
                <w:lang w:eastAsia="pl-PL"/>
              </w:rPr>
              <w:t xml:space="preserve">8 Podjęcie działań mających na celu zwiększenie retencji wodnej na terenach rolniczych, leśnych i zurbanizowanych poprzez prawidłowe użytkowanie gleb, prowadzenie prac przeciwerozyjnych, zalesienie, tworzenie stref buforowych wzdłuż cieków, ochronę i odtwarzanie oczek wodnych i mokradeł, retencjonowanie wody w już istniejących zbiornikach i rowach oraz zachęcanie do wykonywania nowych zbiorników wodnych. </w:t>
            </w:r>
          </w:p>
        </w:tc>
        <w:tc>
          <w:tcPr>
            <w:tcW w:w="2268" w:type="dxa"/>
            <w:tcBorders>
              <w:top w:val="nil"/>
              <w:left w:val="nil"/>
              <w:bottom w:val="single" w:sz="4" w:space="0" w:color="auto"/>
              <w:right w:val="single" w:sz="4" w:space="0" w:color="auto"/>
            </w:tcBorders>
            <w:shd w:val="clear" w:color="auto" w:fill="auto"/>
            <w:vAlign w:val="center"/>
            <w:hideMark/>
          </w:tcPr>
          <w:p w14:paraId="02425BF1" w14:textId="77777777" w:rsidR="00C64D3E" w:rsidRPr="00EA2468" w:rsidRDefault="00C64D3E" w:rsidP="009B2978">
            <w:pPr>
              <w:spacing w:before="0" w:after="0" w:line="240" w:lineRule="auto"/>
              <w:jc w:val="center"/>
              <w:rPr>
                <w:rFonts w:eastAsia="Times New Roman" w:cstheme="minorHAnsi"/>
                <w:color w:val="000000"/>
                <w:sz w:val="20"/>
                <w:szCs w:val="20"/>
                <w:lang w:eastAsia="pl-PL"/>
              </w:rPr>
            </w:pPr>
            <w:r w:rsidRPr="00EA2468">
              <w:rPr>
                <w:rFonts w:eastAsia="Times New Roman" w:cstheme="minorHAnsi"/>
                <w:color w:val="000000"/>
                <w:sz w:val="20"/>
                <w:szCs w:val="20"/>
                <w:lang w:eastAsia="pl-PL"/>
              </w:rPr>
              <w:lastRenderedPageBreak/>
              <w:t>wszystkie gminy objęte Strategią</w:t>
            </w:r>
          </w:p>
        </w:tc>
        <w:tc>
          <w:tcPr>
            <w:tcW w:w="1768" w:type="dxa"/>
            <w:tcBorders>
              <w:top w:val="nil"/>
              <w:left w:val="nil"/>
              <w:bottom w:val="single" w:sz="4" w:space="0" w:color="auto"/>
              <w:right w:val="single" w:sz="4" w:space="0" w:color="auto"/>
            </w:tcBorders>
            <w:shd w:val="clear" w:color="auto" w:fill="auto"/>
            <w:vAlign w:val="center"/>
            <w:hideMark/>
          </w:tcPr>
          <w:p w14:paraId="46CDD935" w14:textId="77777777" w:rsidR="00C64D3E" w:rsidRPr="00EA2468" w:rsidRDefault="00C64D3E" w:rsidP="009B2978">
            <w:pPr>
              <w:spacing w:before="0" w:after="0" w:line="240" w:lineRule="auto"/>
              <w:jc w:val="center"/>
              <w:rPr>
                <w:rFonts w:eastAsia="Times New Roman" w:cstheme="minorHAnsi"/>
                <w:color w:val="000000"/>
                <w:sz w:val="20"/>
                <w:szCs w:val="20"/>
                <w:lang w:eastAsia="pl-PL"/>
              </w:rPr>
            </w:pPr>
            <w:r w:rsidRPr="00EA2468">
              <w:rPr>
                <w:rFonts w:eastAsia="Times New Roman" w:cstheme="minorHAnsi"/>
                <w:color w:val="000000"/>
                <w:sz w:val="20"/>
                <w:szCs w:val="20"/>
                <w:lang w:eastAsia="pl-PL"/>
              </w:rPr>
              <w:t>Państwowe Gospodarstwo Wodne Wody Polskie</w:t>
            </w:r>
          </w:p>
        </w:tc>
      </w:tr>
      <w:tr w:rsidR="00C64D3E" w:rsidRPr="00EA2468" w14:paraId="5F9AC486" w14:textId="77777777" w:rsidTr="009B2978">
        <w:trPr>
          <w:trHeight w:val="2154"/>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01101054" w14:textId="77777777" w:rsidR="00C64D3E" w:rsidRPr="00EA2468" w:rsidRDefault="00C64D3E" w:rsidP="009B2978">
            <w:pPr>
              <w:spacing w:before="0" w:after="0" w:line="240" w:lineRule="auto"/>
              <w:jc w:val="center"/>
              <w:rPr>
                <w:rFonts w:eastAsia="Times New Roman" w:cstheme="minorHAnsi"/>
                <w:color w:val="000000"/>
                <w:sz w:val="20"/>
                <w:szCs w:val="20"/>
                <w:lang w:eastAsia="pl-PL"/>
              </w:rPr>
            </w:pPr>
            <w:r w:rsidRPr="00EA2468">
              <w:rPr>
                <w:rFonts w:eastAsia="Times New Roman" w:cstheme="minorHAnsi"/>
                <w:color w:val="000000"/>
                <w:sz w:val="20"/>
                <w:szCs w:val="20"/>
                <w:lang w:eastAsia="pl-PL"/>
              </w:rPr>
              <w:t>3.</w:t>
            </w:r>
          </w:p>
        </w:tc>
        <w:tc>
          <w:tcPr>
            <w:tcW w:w="1742" w:type="dxa"/>
            <w:tcBorders>
              <w:top w:val="nil"/>
              <w:left w:val="nil"/>
              <w:bottom w:val="single" w:sz="4" w:space="0" w:color="auto"/>
              <w:right w:val="single" w:sz="4" w:space="0" w:color="auto"/>
            </w:tcBorders>
            <w:shd w:val="clear" w:color="auto" w:fill="auto"/>
            <w:vAlign w:val="center"/>
            <w:hideMark/>
          </w:tcPr>
          <w:p w14:paraId="604F0995" w14:textId="102BB505" w:rsidR="00C64D3E" w:rsidRPr="00EA2468" w:rsidRDefault="00C64D3E" w:rsidP="009B2978">
            <w:pPr>
              <w:spacing w:before="0" w:after="0" w:line="240" w:lineRule="auto"/>
              <w:jc w:val="center"/>
              <w:rPr>
                <w:rFonts w:eastAsia="Times New Roman" w:cstheme="minorHAnsi"/>
                <w:color w:val="000000"/>
                <w:sz w:val="20"/>
                <w:szCs w:val="20"/>
                <w:lang w:eastAsia="pl-PL"/>
              </w:rPr>
            </w:pPr>
            <w:r w:rsidRPr="00EA2468">
              <w:rPr>
                <w:rFonts w:eastAsia="Times New Roman" w:cstheme="minorHAnsi"/>
                <w:color w:val="000000"/>
                <w:sz w:val="20"/>
                <w:szCs w:val="20"/>
                <w:lang w:eastAsia="pl-PL"/>
              </w:rPr>
              <w:t>Poprawa gospodarki wodno-ściekowej na obszarze partnerstwa (zarówno na obszar</w:t>
            </w:r>
            <w:r w:rsidR="004961A6" w:rsidRPr="00EA2468">
              <w:rPr>
                <w:rFonts w:eastAsia="Times New Roman" w:cstheme="minorHAnsi"/>
                <w:color w:val="000000"/>
                <w:sz w:val="20"/>
                <w:szCs w:val="20"/>
                <w:lang w:eastAsia="pl-PL"/>
              </w:rPr>
              <w:t>ze</w:t>
            </w:r>
            <w:r w:rsidRPr="00EA2468">
              <w:rPr>
                <w:rFonts w:eastAsia="Times New Roman" w:cstheme="minorHAnsi"/>
                <w:color w:val="000000"/>
                <w:sz w:val="20"/>
                <w:szCs w:val="20"/>
                <w:lang w:eastAsia="pl-PL"/>
              </w:rPr>
              <w:t xml:space="preserve"> aglomeracji jak i poza nim)</w:t>
            </w:r>
          </w:p>
        </w:tc>
        <w:tc>
          <w:tcPr>
            <w:tcW w:w="9072" w:type="dxa"/>
            <w:tcBorders>
              <w:top w:val="nil"/>
              <w:left w:val="nil"/>
              <w:bottom w:val="single" w:sz="4" w:space="0" w:color="auto"/>
              <w:right w:val="single" w:sz="4" w:space="0" w:color="auto"/>
            </w:tcBorders>
            <w:shd w:val="clear" w:color="auto" w:fill="auto"/>
            <w:vAlign w:val="center"/>
            <w:hideMark/>
          </w:tcPr>
          <w:p w14:paraId="532F7345" w14:textId="77777777" w:rsidR="00C64D3E" w:rsidRPr="00EA2468" w:rsidRDefault="00C64D3E" w:rsidP="009B2978">
            <w:pPr>
              <w:spacing w:before="0" w:after="0" w:line="240" w:lineRule="auto"/>
              <w:jc w:val="center"/>
              <w:rPr>
                <w:rFonts w:eastAsia="Times New Roman" w:cstheme="minorHAnsi"/>
                <w:color w:val="000000"/>
                <w:sz w:val="20"/>
                <w:szCs w:val="20"/>
                <w:lang w:eastAsia="pl-PL"/>
              </w:rPr>
            </w:pPr>
            <w:r w:rsidRPr="00EA2468">
              <w:rPr>
                <w:rFonts w:eastAsia="Times New Roman" w:cstheme="minorHAnsi"/>
                <w:color w:val="000000"/>
                <w:sz w:val="20"/>
                <w:szCs w:val="20"/>
                <w:lang w:eastAsia="pl-PL"/>
              </w:rPr>
              <w:t>Zakres projektu obejmuje:</w:t>
            </w:r>
            <w:r w:rsidRPr="00EA2468">
              <w:rPr>
                <w:rFonts w:eastAsia="Times New Roman" w:cstheme="minorHAnsi"/>
                <w:color w:val="000000"/>
                <w:sz w:val="20"/>
                <w:szCs w:val="20"/>
                <w:lang w:eastAsia="pl-PL"/>
              </w:rPr>
              <w:br/>
              <w:t>1 budowa i/lub modernizacja ujęć wody,</w:t>
            </w:r>
            <w:r w:rsidRPr="00EA2468">
              <w:rPr>
                <w:rFonts w:eastAsia="Times New Roman" w:cstheme="minorHAnsi"/>
                <w:color w:val="000000"/>
                <w:sz w:val="20"/>
                <w:szCs w:val="20"/>
                <w:lang w:eastAsia="pl-PL"/>
              </w:rPr>
              <w:br/>
              <w:t>2 budowa i/lub modernizacja sieci wodociągowej,</w:t>
            </w:r>
            <w:r w:rsidRPr="00EA2468">
              <w:rPr>
                <w:rFonts w:eastAsia="Times New Roman" w:cstheme="minorHAnsi"/>
                <w:color w:val="000000"/>
                <w:sz w:val="20"/>
                <w:szCs w:val="20"/>
                <w:lang w:eastAsia="pl-PL"/>
              </w:rPr>
              <w:br/>
              <w:t>3 budowa i/lub modernizacja Infrastruktury do dystrybucji, uzdatniania i magazynowania wody,</w:t>
            </w:r>
            <w:r w:rsidRPr="00EA2468">
              <w:rPr>
                <w:rFonts w:eastAsia="Times New Roman" w:cstheme="minorHAnsi"/>
                <w:color w:val="000000"/>
                <w:sz w:val="20"/>
                <w:szCs w:val="20"/>
                <w:lang w:eastAsia="pl-PL"/>
              </w:rPr>
              <w:br/>
              <w:t>4 budowa i/lub modernizacja kanalizacji sanitarnej,</w:t>
            </w:r>
            <w:r w:rsidRPr="00EA2468">
              <w:rPr>
                <w:rFonts w:eastAsia="Times New Roman" w:cstheme="minorHAnsi"/>
                <w:color w:val="000000"/>
                <w:sz w:val="20"/>
                <w:szCs w:val="20"/>
                <w:lang w:eastAsia="pl-PL"/>
              </w:rPr>
              <w:br/>
              <w:t>5 budowa i/lub modernizacja oczyszczalni ścieków,</w:t>
            </w:r>
            <w:r w:rsidRPr="00EA2468">
              <w:rPr>
                <w:rFonts w:eastAsia="Times New Roman" w:cstheme="minorHAnsi"/>
                <w:color w:val="000000"/>
                <w:sz w:val="20"/>
                <w:szCs w:val="20"/>
                <w:lang w:eastAsia="pl-PL"/>
              </w:rPr>
              <w:br/>
              <w:t>6 budowa indywidualnych przydomowych oczyszczalni ścieków,</w:t>
            </w:r>
            <w:r w:rsidRPr="00EA2468">
              <w:rPr>
                <w:rFonts w:eastAsia="Times New Roman" w:cstheme="minorHAnsi"/>
                <w:color w:val="000000"/>
                <w:sz w:val="20"/>
                <w:szCs w:val="20"/>
                <w:lang w:eastAsia="pl-PL"/>
              </w:rPr>
              <w:br/>
              <w:t>7 monitorowanie sieci wodociągowej i kanalizacyjnej,</w:t>
            </w:r>
            <w:r w:rsidRPr="00EA2468">
              <w:rPr>
                <w:rFonts w:eastAsia="Times New Roman" w:cstheme="minorHAnsi"/>
                <w:color w:val="000000"/>
                <w:sz w:val="20"/>
                <w:szCs w:val="20"/>
                <w:lang w:eastAsia="pl-PL"/>
              </w:rPr>
              <w:br/>
              <w:t xml:space="preserve">8 zakup wozów asenizacyjnych oraz inne doposażenie zakładów gospodarki komunalnej w obszarze </w:t>
            </w:r>
            <w:proofErr w:type="spellStart"/>
            <w:r w:rsidRPr="00EA2468">
              <w:rPr>
                <w:rFonts w:eastAsia="Times New Roman" w:cstheme="minorHAnsi"/>
                <w:color w:val="000000"/>
                <w:sz w:val="20"/>
                <w:szCs w:val="20"/>
                <w:lang w:eastAsia="pl-PL"/>
              </w:rPr>
              <w:t>wod</w:t>
            </w:r>
            <w:proofErr w:type="spellEnd"/>
            <w:r w:rsidRPr="00EA2468">
              <w:rPr>
                <w:rFonts w:eastAsia="Times New Roman" w:cstheme="minorHAnsi"/>
                <w:color w:val="000000"/>
                <w:sz w:val="20"/>
                <w:szCs w:val="20"/>
                <w:lang w:eastAsia="pl-PL"/>
              </w:rPr>
              <w:t>-kan.</w:t>
            </w:r>
          </w:p>
        </w:tc>
        <w:tc>
          <w:tcPr>
            <w:tcW w:w="2268" w:type="dxa"/>
            <w:tcBorders>
              <w:top w:val="nil"/>
              <w:left w:val="nil"/>
              <w:bottom w:val="single" w:sz="4" w:space="0" w:color="auto"/>
              <w:right w:val="single" w:sz="4" w:space="0" w:color="auto"/>
            </w:tcBorders>
            <w:shd w:val="clear" w:color="auto" w:fill="auto"/>
            <w:vAlign w:val="center"/>
            <w:hideMark/>
          </w:tcPr>
          <w:p w14:paraId="5E65F0B6" w14:textId="77777777" w:rsidR="00C64D3E" w:rsidRPr="00EA2468" w:rsidRDefault="00C64D3E" w:rsidP="009B2978">
            <w:pPr>
              <w:spacing w:before="0" w:after="0" w:line="240" w:lineRule="auto"/>
              <w:jc w:val="center"/>
              <w:rPr>
                <w:rFonts w:eastAsia="Times New Roman" w:cstheme="minorHAnsi"/>
                <w:color w:val="000000"/>
                <w:sz w:val="20"/>
                <w:szCs w:val="20"/>
                <w:lang w:eastAsia="pl-PL"/>
              </w:rPr>
            </w:pPr>
            <w:r w:rsidRPr="00EA2468">
              <w:rPr>
                <w:rFonts w:eastAsia="Times New Roman" w:cstheme="minorHAnsi"/>
                <w:color w:val="000000"/>
                <w:sz w:val="20"/>
                <w:szCs w:val="20"/>
                <w:lang w:eastAsia="pl-PL"/>
              </w:rPr>
              <w:t>wszystkie gminy objęte Strategią</w:t>
            </w:r>
          </w:p>
        </w:tc>
        <w:tc>
          <w:tcPr>
            <w:tcW w:w="1768" w:type="dxa"/>
            <w:tcBorders>
              <w:top w:val="nil"/>
              <w:left w:val="nil"/>
              <w:bottom w:val="single" w:sz="4" w:space="0" w:color="auto"/>
              <w:right w:val="single" w:sz="4" w:space="0" w:color="auto"/>
            </w:tcBorders>
            <w:shd w:val="clear" w:color="auto" w:fill="auto"/>
            <w:vAlign w:val="center"/>
            <w:hideMark/>
          </w:tcPr>
          <w:p w14:paraId="07D05D5F" w14:textId="77777777" w:rsidR="00C64D3E" w:rsidRPr="00EA2468" w:rsidRDefault="00C64D3E" w:rsidP="009B2978">
            <w:pPr>
              <w:spacing w:before="0" w:after="0" w:line="240" w:lineRule="auto"/>
              <w:jc w:val="center"/>
              <w:rPr>
                <w:rFonts w:eastAsia="Times New Roman" w:cstheme="minorHAnsi"/>
                <w:color w:val="000000"/>
                <w:sz w:val="20"/>
                <w:szCs w:val="20"/>
                <w:lang w:eastAsia="pl-PL"/>
              </w:rPr>
            </w:pPr>
            <w:r w:rsidRPr="00EA2468">
              <w:rPr>
                <w:rFonts w:eastAsia="Times New Roman" w:cstheme="minorHAnsi"/>
                <w:color w:val="000000"/>
                <w:sz w:val="20"/>
                <w:szCs w:val="20"/>
                <w:lang w:eastAsia="pl-PL"/>
              </w:rPr>
              <w:t>zakłady gospodarki komunalnej</w:t>
            </w:r>
          </w:p>
        </w:tc>
      </w:tr>
      <w:tr w:rsidR="00C64D3E" w:rsidRPr="00EA2468" w14:paraId="56B61485" w14:textId="77777777" w:rsidTr="009B2978">
        <w:trPr>
          <w:trHeight w:val="1814"/>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4F723FAA" w14:textId="77777777" w:rsidR="00C64D3E" w:rsidRPr="00EA2468" w:rsidRDefault="00C64D3E" w:rsidP="009B2978">
            <w:pPr>
              <w:spacing w:before="0" w:after="0" w:line="240" w:lineRule="auto"/>
              <w:jc w:val="center"/>
              <w:rPr>
                <w:rFonts w:eastAsia="Times New Roman" w:cstheme="minorHAnsi"/>
                <w:color w:val="000000"/>
                <w:sz w:val="20"/>
                <w:szCs w:val="20"/>
                <w:lang w:eastAsia="pl-PL"/>
              </w:rPr>
            </w:pPr>
            <w:r w:rsidRPr="00EA2468">
              <w:rPr>
                <w:rFonts w:eastAsia="Times New Roman" w:cstheme="minorHAnsi"/>
                <w:color w:val="000000"/>
                <w:sz w:val="20"/>
                <w:szCs w:val="20"/>
                <w:lang w:eastAsia="pl-PL"/>
              </w:rPr>
              <w:t>4.</w:t>
            </w:r>
          </w:p>
        </w:tc>
        <w:tc>
          <w:tcPr>
            <w:tcW w:w="1742" w:type="dxa"/>
            <w:tcBorders>
              <w:top w:val="nil"/>
              <w:left w:val="nil"/>
              <w:bottom w:val="single" w:sz="4" w:space="0" w:color="auto"/>
              <w:right w:val="single" w:sz="4" w:space="0" w:color="auto"/>
            </w:tcBorders>
            <w:shd w:val="clear" w:color="auto" w:fill="auto"/>
            <w:vAlign w:val="center"/>
            <w:hideMark/>
          </w:tcPr>
          <w:p w14:paraId="6D0147AE" w14:textId="77777777" w:rsidR="00C64D3E" w:rsidRPr="00EA2468" w:rsidRDefault="00C64D3E" w:rsidP="009B2978">
            <w:pPr>
              <w:spacing w:before="0" w:after="0" w:line="240" w:lineRule="auto"/>
              <w:jc w:val="center"/>
              <w:rPr>
                <w:rFonts w:eastAsia="Times New Roman" w:cstheme="minorHAnsi"/>
                <w:color w:val="000000"/>
                <w:sz w:val="20"/>
                <w:szCs w:val="20"/>
                <w:lang w:eastAsia="pl-PL"/>
              </w:rPr>
            </w:pPr>
            <w:r w:rsidRPr="00EA2468">
              <w:rPr>
                <w:rFonts w:eastAsia="Times New Roman" w:cstheme="minorHAnsi"/>
                <w:color w:val="000000"/>
                <w:sz w:val="20"/>
                <w:szCs w:val="20"/>
                <w:lang w:eastAsia="pl-PL"/>
              </w:rPr>
              <w:t>Odpady - wspólna sprawa</w:t>
            </w:r>
          </w:p>
        </w:tc>
        <w:tc>
          <w:tcPr>
            <w:tcW w:w="9072" w:type="dxa"/>
            <w:tcBorders>
              <w:top w:val="nil"/>
              <w:left w:val="nil"/>
              <w:bottom w:val="single" w:sz="4" w:space="0" w:color="auto"/>
              <w:right w:val="single" w:sz="4" w:space="0" w:color="auto"/>
            </w:tcBorders>
            <w:shd w:val="clear" w:color="auto" w:fill="auto"/>
            <w:vAlign w:val="center"/>
            <w:hideMark/>
          </w:tcPr>
          <w:p w14:paraId="6527BFC4" w14:textId="77777777" w:rsidR="00C64D3E" w:rsidRPr="00EA2468" w:rsidRDefault="00C64D3E" w:rsidP="009B2978">
            <w:pPr>
              <w:spacing w:before="0" w:after="0" w:line="240" w:lineRule="auto"/>
              <w:jc w:val="center"/>
              <w:rPr>
                <w:rFonts w:eastAsia="Times New Roman" w:cstheme="minorHAnsi"/>
                <w:color w:val="000000"/>
                <w:sz w:val="20"/>
                <w:szCs w:val="20"/>
                <w:lang w:eastAsia="pl-PL"/>
              </w:rPr>
            </w:pPr>
            <w:r w:rsidRPr="00EA2468">
              <w:rPr>
                <w:rFonts w:eastAsia="Times New Roman" w:cstheme="minorHAnsi"/>
                <w:color w:val="000000"/>
                <w:sz w:val="20"/>
                <w:szCs w:val="20"/>
                <w:lang w:eastAsia="pl-PL"/>
              </w:rPr>
              <w:t>Zakres projektu obejmuje:</w:t>
            </w:r>
            <w:r w:rsidRPr="00EA2468">
              <w:rPr>
                <w:rFonts w:eastAsia="Times New Roman" w:cstheme="minorHAnsi"/>
                <w:color w:val="000000"/>
                <w:sz w:val="20"/>
                <w:szCs w:val="20"/>
                <w:lang w:eastAsia="pl-PL"/>
              </w:rPr>
              <w:br/>
              <w:t>1 budowa (przebudowa/rozbudowa) i/lub modernizacja oraz doposażenie Punktów Selektywnej Zbiórki Odpadów Komunalnych (PSZOK),</w:t>
            </w:r>
            <w:r w:rsidRPr="00EA2468">
              <w:rPr>
                <w:rFonts w:eastAsia="Times New Roman" w:cstheme="minorHAnsi"/>
                <w:color w:val="000000"/>
                <w:sz w:val="20"/>
                <w:szCs w:val="20"/>
                <w:lang w:eastAsia="pl-PL"/>
              </w:rPr>
              <w:br/>
              <w:t>2 usuwanie azbestu z wszelkich budynków na obszarze partnerstwa,</w:t>
            </w:r>
            <w:r w:rsidRPr="00EA2468">
              <w:rPr>
                <w:rFonts w:eastAsia="Times New Roman" w:cstheme="minorHAnsi"/>
                <w:color w:val="000000"/>
                <w:sz w:val="20"/>
                <w:szCs w:val="20"/>
                <w:lang w:eastAsia="pl-PL"/>
              </w:rPr>
              <w:br/>
              <w:t>3 współpraca z innymi samorządami w zakresie organizacji gospodarki odpadami,</w:t>
            </w:r>
            <w:r w:rsidRPr="00EA2468">
              <w:rPr>
                <w:rFonts w:eastAsia="Times New Roman" w:cstheme="minorHAnsi"/>
                <w:color w:val="000000"/>
                <w:sz w:val="20"/>
                <w:szCs w:val="20"/>
                <w:lang w:eastAsia="pl-PL"/>
              </w:rPr>
              <w:br/>
              <w:t>4 zakup pojemników na odpady komunalne dla mieszkańców,</w:t>
            </w:r>
            <w:r w:rsidRPr="00EA2468">
              <w:rPr>
                <w:rFonts w:eastAsia="Times New Roman" w:cstheme="minorHAnsi"/>
                <w:color w:val="000000"/>
                <w:sz w:val="20"/>
                <w:szCs w:val="20"/>
                <w:lang w:eastAsia="pl-PL"/>
              </w:rPr>
              <w:br/>
              <w:t>5 wyposażenie obiektów użyteczności w kosze do segregacji z tablicą informacyjną,</w:t>
            </w:r>
            <w:r w:rsidRPr="00EA2468">
              <w:rPr>
                <w:rFonts w:eastAsia="Times New Roman" w:cstheme="minorHAnsi"/>
                <w:color w:val="000000"/>
                <w:sz w:val="20"/>
                <w:szCs w:val="20"/>
                <w:lang w:eastAsia="pl-PL"/>
              </w:rPr>
              <w:br/>
              <w:t>6 edukacja ekologiczna w tym programy skierowane dla dzieci w zakresie gospodarki odpadami.</w:t>
            </w:r>
          </w:p>
        </w:tc>
        <w:tc>
          <w:tcPr>
            <w:tcW w:w="2268" w:type="dxa"/>
            <w:tcBorders>
              <w:top w:val="nil"/>
              <w:left w:val="nil"/>
              <w:bottom w:val="single" w:sz="4" w:space="0" w:color="auto"/>
              <w:right w:val="single" w:sz="4" w:space="0" w:color="auto"/>
            </w:tcBorders>
            <w:shd w:val="clear" w:color="auto" w:fill="auto"/>
            <w:vAlign w:val="center"/>
            <w:hideMark/>
          </w:tcPr>
          <w:p w14:paraId="40F4AF39" w14:textId="77777777" w:rsidR="00C64D3E" w:rsidRPr="00EA2468" w:rsidRDefault="00C64D3E" w:rsidP="009B2978">
            <w:pPr>
              <w:spacing w:before="0" w:after="0" w:line="240" w:lineRule="auto"/>
              <w:jc w:val="center"/>
              <w:rPr>
                <w:rFonts w:eastAsia="Times New Roman" w:cstheme="minorHAnsi"/>
                <w:color w:val="000000"/>
                <w:sz w:val="20"/>
                <w:szCs w:val="20"/>
                <w:lang w:eastAsia="pl-PL"/>
              </w:rPr>
            </w:pPr>
            <w:r w:rsidRPr="00EA2468">
              <w:rPr>
                <w:rFonts w:eastAsia="Times New Roman" w:cstheme="minorHAnsi"/>
                <w:color w:val="000000"/>
                <w:sz w:val="20"/>
                <w:szCs w:val="20"/>
                <w:lang w:eastAsia="pl-PL"/>
              </w:rPr>
              <w:t>wszystkie gminy objęte Strategią</w:t>
            </w:r>
          </w:p>
        </w:tc>
        <w:tc>
          <w:tcPr>
            <w:tcW w:w="1768" w:type="dxa"/>
            <w:tcBorders>
              <w:top w:val="nil"/>
              <w:left w:val="nil"/>
              <w:bottom w:val="single" w:sz="4" w:space="0" w:color="auto"/>
              <w:right w:val="single" w:sz="4" w:space="0" w:color="auto"/>
            </w:tcBorders>
            <w:shd w:val="clear" w:color="auto" w:fill="auto"/>
            <w:vAlign w:val="center"/>
            <w:hideMark/>
          </w:tcPr>
          <w:p w14:paraId="05F30290" w14:textId="77777777" w:rsidR="00C64D3E" w:rsidRPr="00EA2468" w:rsidRDefault="00C64D3E" w:rsidP="009B2978">
            <w:pPr>
              <w:spacing w:before="0" w:after="0" w:line="240" w:lineRule="auto"/>
              <w:jc w:val="center"/>
              <w:rPr>
                <w:rFonts w:eastAsia="Times New Roman" w:cstheme="minorHAnsi"/>
                <w:color w:val="000000"/>
                <w:sz w:val="20"/>
                <w:szCs w:val="20"/>
                <w:lang w:eastAsia="pl-PL"/>
              </w:rPr>
            </w:pPr>
            <w:r w:rsidRPr="00EA2468">
              <w:rPr>
                <w:rFonts w:eastAsia="Times New Roman" w:cstheme="minorHAnsi"/>
                <w:color w:val="000000"/>
                <w:sz w:val="20"/>
                <w:szCs w:val="20"/>
                <w:lang w:eastAsia="pl-PL"/>
              </w:rPr>
              <w:t>zakłady gospodarki komunalnej, szkoły</w:t>
            </w:r>
          </w:p>
        </w:tc>
      </w:tr>
    </w:tbl>
    <w:p w14:paraId="2C587AE7" w14:textId="072E88F9" w:rsidR="000F6679" w:rsidRPr="006565C3" w:rsidRDefault="00EA2468" w:rsidP="003A4C23">
      <w:pPr>
        <w:pStyle w:val="Legenda"/>
      </w:pPr>
      <w:r>
        <w:t>ź</w:t>
      </w:r>
      <w:r w:rsidR="000F6679" w:rsidRPr="006565C3">
        <w:t>ródło: opracowanie własne</w:t>
      </w:r>
    </w:p>
    <w:p w14:paraId="13AD507E" w14:textId="6D3C7CCD" w:rsidR="004E647F" w:rsidRPr="006565C3" w:rsidRDefault="000F6679" w:rsidP="003A4C23">
      <w:pPr>
        <w:pStyle w:val="Legenda"/>
      </w:pPr>
      <w:r w:rsidRPr="006565C3">
        <w:t xml:space="preserve"> </w:t>
      </w:r>
    </w:p>
    <w:p w14:paraId="0EF3AC6F" w14:textId="03B55D1D" w:rsidR="000F6679" w:rsidRPr="006565C3" w:rsidRDefault="000F6679" w:rsidP="006F2921">
      <w:pPr>
        <w:pStyle w:val="Nagwek1"/>
        <w:sectPr w:rsidR="000F6679" w:rsidRPr="006565C3" w:rsidSect="000F6679">
          <w:pgSz w:w="16838" w:h="11906" w:orient="landscape" w:code="9"/>
          <w:pgMar w:top="1418" w:right="1418" w:bottom="1418" w:left="1701" w:header="709" w:footer="709" w:gutter="0"/>
          <w:cols w:space="708"/>
          <w:docGrid w:linePitch="360"/>
        </w:sectPr>
      </w:pPr>
    </w:p>
    <w:p w14:paraId="44AA5449" w14:textId="689463C5" w:rsidR="00E7747B" w:rsidRPr="006565C3" w:rsidRDefault="009B2978" w:rsidP="006F2921">
      <w:pPr>
        <w:pStyle w:val="Nagwek1"/>
      </w:pPr>
      <w:bookmarkStart w:id="80" w:name="_Toc129255236"/>
      <w:r>
        <w:lastRenderedPageBreak/>
        <w:t xml:space="preserve">5. </w:t>
      </w:r>
      <w:r w:rsidR="00E7747B" w:rsidRPr="006565C3">
        <w:t xml:space="preserve">Warunki i procedury obowiązujące w realizacji </w:t>
      </w:r>
      <w:r w:rsidR="00681028" w:rsidRPr="006565C3">
        <w:t>S</w:t>
      </w:r>
      <w:r w:rsidR="00E7747B" w:rsidRPr="006565C3">
        <w:t>trategii</w:t>
      </w:r>
      <w:bookmarkEnd w:id="80"/>
      <w:r w:rsidR="00E7747B" w:rsidRPr="006565C3">
        <w:t xml:space="preserve"> </w:t>
      </w:r>
      <w:bookmarkStart w:id="81" w:name="_Toc230364470"/>
    </w:p>
    <w:p w14:paraId="335E24FD" w14:textId="77777777" w:rsidR="003A6BE1" w:rsidRDefault="003A6BE1" w:rsidP="00D91805">
      <w:pPr>
        <w:spacing w:before="0" w:after="0" w:line="240" w:lineRule="auto"/>
        <w:rPr>
          <w:rFonts w:cstheme="minorHAnsi"/>
          <w:noProof/>
        </w:rPr>
      </w:pPr>
    </w:p>
    <w:p w14:paraId="2C617317" w14:textId="2936B8D9" w:rsidR="00536A94" w:rsidRPr="002E1841" w:rsidRDefault="00536A94" w:rsidP="00EA2468">
      <w:pPr>
        <w:rPr>
          <w:noProof/>
        </w:rPr>
      </w:pPr>
      <w:r w:rsidRPr="002E1841">
        <w:rPr>
          <w:noProof/>
        </w:rPr>
        <w:t xml:space="preserve">Wdrożenie </w:t>
      </w:r>
      <w:bookmarkStart w:id="82" w:name="_Hlk74930934"/>
      <w:r w:rsidRPr="002E1841">
        <w:rPr>
          <w:noProof/>
        </w:rPr>
        <w:t xml:space="preserve">Strategii </w:t>
      </w:r>
      <w:r w:rsidR="00681028" w:rsidRPr="002E1841">
        <w:rPr>
          <w:noProof/>
        </w:rPr>
        <w:t>Rozwoju Ponadlokalnego</w:t>
      </w:r>
      <w:r w:rsidR="00F30200" w:rsidRPr="002E1841">
        <w:rPr>
          <w:noProof/>
        </w:rPr>
        <w:t xml:space="preserve"> </w:t>
      </w:r>
      <w:bookmarkEnd w:id="82"/>
      <w:r w:rsidR="00F30200" w:rsidRPr="002E1841">
        <w:rPr>
          <w:noProof/>
        </w:rPr>
        <w:t xml:space="preserve">wymaga </w:t>
      </w:r>
      <w:r w:rsidR="009F4A94" w:rsidRPr="002E1841">
        <w:rPr>
          <w:noProof/>
        </w:rPr>
        <w:t xml:space="preserve">wypracowania mechanizmów </w:t>
      </w:r>
      <w:r w:rsidR="002447A7" w:rsidRPr="002E1841">
        <w:rPr>
          <w:noProof/>
        </w:rPr>
        <w:t>umożliwi</w:t>
      </w:r>
      <w:r w:rsidR="00902B3D" w:rsidRPr="002E1841">
        <w:rPr>
          <w:noProof/>
        </w:rPr>
        <w:t>aj</w:t>
      </w:r>
      <w:r w:rsidR="002447A7" w:rsidRPr="002E1841">
        <w:rPr>
          <w:noProof/>
        </w:rPr>
        <w:t xml:space="preserve">ących sprawne współdziałanie </w:t>
      </w:r>
      <w:r w:rsidR="00D1315F" w:rsidRPr="002E1841">
        <w:rPr>
          <w:noProof/>
        </w:rPr>
        <w:t>zaangażowanych jednostek samorządu terytorialnego (</w:t>
      </w:r>
      <w:r w:rsidR="00681028" w:rsidRPr="002E1841">
        <w:rPr>
          <w:noProof/>
        </w:rPr>
        <w:t xml:space="preserve">gminy z </w:t>
      </w:r>
      <w:r w:rsidR="00584B28" w:rsidRPr="002E1841">
        <w:rPr>
          <w:noProof/>
        </w:rPr>
        <w:t>trzech</w:t>
      </w:r>
      <w:r w:rsidR="00681028" w:rsidRPr="002E1841">
        <w:rPr>
          <w:noProof/>
        </w:rPr>
        <w:t xml:space="preserve"> powiatów</w:t>
      </w:r>
      <w:r w:rsidR="00D1315F" w:rsidRPr="002E1841">
        <w:rPr>
          <w:noProof/>
        </w:rPr>
        <w:t>)</w:t>
      </w:r>
      <w:r w:rsidR="00E57E40" w:rsidRPr="002E1841">
        <w:rPr>
          <w:noProof/>
        </w:rPr>
        <w:t xml:space="preserve">. </w:t>
      </w:r>
      <w:r w:rsidR="002C0AF2" w:rsidRPr="002E1841">
        <w:rPr>
          <w:noProof/>
        </w:rPr>
        <w:t xml:space="preserve">Nie mniej istotnym </w:t>
      </w:r>
      <w:r w:rsidR="00E57E40" w:rsidRPr="002E1841">
        <w:rPr>
          <w:noProof/>
        </w:rPr>
        <w:t xml:space="preserve">wymiarem jest ustanowienie płaszczyzny dialogu </w:t>
      </w:r>
      <w:r w:rsidR="004608EC" w:rsidRPr="002E1841">
        <w:rPr>
          <w:noProof/>
        </w:rPr>
        <w:t>wł</w:t>
      </w:r>
      <w:r w:rsidR="002C0AF2" w:rsidRPr="002E1841">
        <w:rPr>
          <w:noProof/>
        </w:rPr>
        <w:t>a</w:t>
      </w:r>
      <w:r w:rsidR="004608EC" w:rsidRPr="002E1841">
        <w:rPr>
          <w:noProof/>
        </w:rPr>
        <w:t>dz lokalnyc</w:t>
      </w:r>
      <w:r w:rsidR="00E13436" w:rsidRPr="002E1841">
        <w:rPr>
          <w:noProof/>
        </w:rPr>
        <w:t>h</w:t>
      </w:r>
      <w:r w:rsidR="00173B99" w:rsidRPr="002E1841">
        <w:rPr>
          <w:noProof/>
        </w:rPr>
        <w:t xml:space="preserve"> </w:t>
      </w:r>
      <w:r w:rsidR="00E13436" w:rsidRPr="002E1841">
        <w:rPr>
          <w:noProof/>
        </w:rPr>
        <w:t xml:space="preserve">(sygnatariuszy </w:t>
      </w:r>
      <w:r w:rsidR="00681028" w:rsidRPr="002E1841">
        <w:rPr>
          <w:noProof/>
        </w:rPr>
        <w:t>porozumienia</w:t>
      </w:r>
      <w:r w:rsidR="00D11560" w:rsidRPr="002E1841">
        <w:rPr>
          <w:noProof/>
        </w:rPr>
        <w:t>)</w:t>
      </w:r>
      <w:r w:rsidR="00173B99" w:rsidRPr="002E1841">
        <w:rPr>
          <w:noProof/>
        </w:rPr>
        <w:t xml:space="preserve"> </w:t>
      </w:r>
      <w:r w:rsidR="004608EC" w:rsidRPr="002E1841">
        <w:rPr>
          <w:noProof/>
        </w:rPr>
        <w:t xml:space="preserve">oraz </w:t>
      </w:r>
      <w:r w:rsidR="002C15BC" w:rsidRPr="002E1841">
        <w:rPr>
          <w:noProof/>
        </w:rPr>
        <w:t>partnerów społecznych i gospodarczych</w:t>
      </w:r>
      <w:r w:rsidR="00681028" w:rsidRPr="002E1841">
        <w:rPr>
          <w:noProof/>
        </w:rPr>
        <w:t>,</w:t>
      </w:r>
      <w:r w:rsidR="005B0A59" w:rsidRPr="002E1841">
        <w:rPr>
          <w:noProof/>
        </w:rPr>
        <w:t xml:space="preserve"> </w:t>
      </w:r>
      <w:r w:rsidR="00BD2C9D" w:rsidRPr="002E1841">
        <w:rPr>
          <w:noProof/>
        </w:rPr>
        <w:t>aby z</w:t>
      </w:r>
      <w:r w:rsidR="00D44A39" w:rsidRPr="002E1841">
        <w:rPr>
          <w:noProof/>
        </w:rPr>
        <w:t>a</w:t>
      </w:r>
      <w:r w:rsidR="00BD2C9D" w:rsidRPr="002E1841">
        <w:rPr>
          <w:noProof/>
        </w:rPr>
        <w:t xml:space="preserve">pewnić włączenie w realizację </w:t>
      </w:r>
      <w:r w:rsidR="00BB20D3" w:rsidRPr="002E1841">
        <w:rPr>
          <w:noProof/>
        </w:rPr>
        <w:t xml:space="preserve">zapisów </w:t>
      </w:r>
      <w:r w:rsidR="00681028" w:rsidRPr="002E1841">
        <w:rPr>
          <w:noProof/>
        </w:rPr>
        <w:t>S</w:t>
      </w:r>
      <w:r w:rsidR="00BD2C9D" w:rsidRPr="002E1841">
        <w:rPr>
          <w:noProof/>
        </w:rPr>
        <w:t xml:space="preserve">trategii </w:t>
      </w:r>
      <w:r w:rsidR="00BB20D3" w:rsidRPr="002E1841">
        <w:rPr>
          <w:noProof/>
        </w:rPr>
        <w:t xml:space="preserve">również przedsiębiorców, organizacje pozarządowe </w:t>
      </w:r>
      <w:r w:rsidR="001F7DE6" w:rsidRPr="002E1841">
        <w:rPr>
          <w:noProof/>
        </w:rPr>
        <w:t>oraz indywidualnych mieszkańców</w:t>
      </w:r>
      <w:r w:rsidR="00FA1DA4" w:rsidRPr="002E1841">
        <w:rPr>
          <w:noProof/>
        </w:rPr>
        <w:t>.</w:t>
      </w:r>
      <w:r w:rsidR="007801D4" w:rsidRPr="002E1841">
        <w:rPr>
          <w:noProof/>
        </w:rPr>
        <w:t xml:space="preserve"> </w:t>
      </w:r>
    </w:p>
    <w:p w14:paraId="16D65D00" w14:textId="77777777" w:rsidR="003A6BE1" w:rsidRPr="00EB6A24" w:rsidRDefault="003A6BE1" w:rsidP="00D91805">
      <w:pPr>
        <w:spacing w:before="0" w:after="0" w:line="240" w:lineRule="auto"/>
        <w:rPr>
          <w:rFonts w:cstheme="minorHAnsi"/>
          <w:noProof/>
        </w:rPr>
      </w:pPr>
    </w:p>
    <w:p w14:paraId="77B22A21" w14:textId="56D889DB" w:rsidR="007A1982" w:rsidRPr="00EB6A24" w:rsidRDefault="00770C1E" w:rsidP="005E0230">
      <w:pPr>
        <w:pStyle w:val="Nagwek2"/>
      </w:pPr>
      <w:bookmarkStart w:id="83" w:name="_Toc129255237"/>
      <w:r>
        <w:t xml:space="preserve">5.1. </w:t>
      </w:r>
      <w:r w:rsidR="002969E5" w:rsidRPr="00EB6A24">
        <w:t xml:space="preserve">Struktura </w:t>
      </w:r>
      <w:r w:rsidR="00F113F2" w:rsidRPr="00EB6A24">
        <w:t>organizacyjn</w:t>
      </w:r>
      <w:r w:rsidR="002969E5" w:rsidRPr="00EB6A24">
        <w:t>a</w:t>
      </w:r>
      <w:r w:rsidR="00033B6D" w:rsidRPr="00EB6A24">
        <w:t xml:space="preserve"> zarządzania </w:t>
      </w:r>
      <w:r w:rsidR="00681028" w:rsidRPr="00EB6A24">
        <w:t>S</w:t>
      </w:r>
      <w:r w:rsidR="00033B6D" w:rsidRPr="00EB6A24">
        <w:t>trategią</w:t>
      </w:r>
      <w:bookmarkEnd w:id="83"/>
      <w:r w:rsidR="00033B6D" w:rsidRPr="00EB6A24">
        <w:t xml:space="preserve"> </w:t>
      </w:r>
    </w:p>
    <w:p w14:paraId="08EFFA28" w14:textId="3DBDD4AD" w:rsidR="008127F2" w:rsidRPr="002E1841" w:rsidRDefault="008127F2" w:rsidP="00EA2468">
      <w:r w:rsidRPr="002E1841">
        <w:t xml:space="preserve">Partnerstwo nie posiada zinstytucjonalizowanej formy prawnej ani wyodrębnionej formalnie struktury organizacyjnej, tym samym działa w oparciu o </w:t>
      </w:r>
      <w:r w:rsidRPr="002E1841">
        <w:rPr>
          <w:b/>
          <w:bCs/>
        </w:rPr>
        <w:t>funkcjonalną strukturę organizacyjną</w:t>
      </w:r>
      <w:r w:rsidRPr="002E1841">
        <w:t>.</w:t>
      </w:r>
    </w:p>
    <w:p w14:paraId="0F465DC5" w14:textId="1DA7EA28" w:rsidR="00722C87" w:rsidRPr="00EB6A24" w:rsidRDefault="00722C87" w:rsidP="003A4C23">
      <w:pPr>
        <w:pStyle w:val="Legenda"/>
      </w:pPr>
      <w:bookmarkStart w:id="84" w:name="_Toc120176799"/>
      <w:r w:rsidRPr="00EB6A24">
        <w:t xml:space="preserve">Ryc. </w:t>
      </w:r>
      <w:fldSimple w:instr=" SEQ Ryc. \* ARABIC ">
        <w:r w:rsidR="008F7D3B">
          <w:rPr>
            <w:noProof/>
          </w:rPr>
          <w:t>1</w:t>
        </w:r>
      </w:fldSimple>
      <w:r w:rsidRPr="00EB6A24">
        <w:t xml:space="preserve">. Schemat organizacyjny wdrażania </w:t>
      </w:r>
      <w:r w:rsidR="00681028" w:rsidRPr="00EB6A24">
        <w:t>S</w:t>
      </w:r>
      <w:r w:rsidRPr="00EB6A24">
        <w:t xml:space="preserve">trategii </w:t>
      </w:r>
      <w:r w:rsidR="00681028" w:rsidRPr="00EB6A24">
        <w:t xml:space="preserve">Rozwoju Ponadlokalnego Gmin </w:t>
      </w:r>
      <w:r w:rsidR="00333955">
        <w:t>Fałków, Radoszyce i Ruda Maleniecka</w:t>
      </w:r>
      <w:bookmarkEnd w:id="84"/>
    </w:p>
    <w:p w14:paraId="198809D6" w14:textId="50C17B18" w:rsidR="00722C87" w:rsidRPr="00EB6A24" w:rsidRDefault="00722C87" w:rsidP="00D91805">
      <w:pPr>
        <w:spacing w:before="0" w:after="0" w:line="240" w:lineRule="auto"/>
        <w:ind w:left="142"/>
        <w:rPr>
          <w:rFonts w:cstheme="minorHAnsi"/>
          <w:lang w:eastAsia="pl-PL" w:bidi="en-US"/>
        </w:rPr>
      </w:pPr>
      <w:r w:rsidRPr="00EB6A24">
        <w:rPr>
          <w:rFonts w:cstheme="minorHAnsi"/>
          <w:noProof/>
          <w:lang w:eastAsia="pl-PL"/>
        </w:rPr>
        <w:drawing>
          <wp:inline distT="0" distB="0" distL="0" distR="0" wp14:anchorId="61537514" wp14:editId="29F23362">
            <wp:extent cx="5302794" cy="2761219"/>
            <wp:effectExtent l="38100" t="38100" r="50800" b="39370"/>
            <wp:docPr id="18" name="Diagram 1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9" r:lo="rId50" r:qs="rId51" r:cs="rId52"/>
              </a:graphicData>
            </a:graphic>
          </wp:inline>
        </w:drawing>
      </w:r>
    </w:p>
    <w:p w14:paraId="12EE2439" w14:textId="2BE3F065" w:rsidR="00722C87" w:rsidRPr="002E1841" w:rsidRDefault="00EA2468" w:rsidP="003A4C23">
      <w:pPr>
        <w:pStyle w:val="Legenda"/>
      </w:pPr>
      <w:r>
        <w:t>ź</w:t>
      </w:r>
      <w:r w:rsidR="00722C87" w:rsidRPr="002E1841">
        <w:t>ródło: opracowanie własne</w:t>
      </w:r>
    </w:p>
    <w:p w14:paraId="1369CA32" w14:textId="77777777" w:rsidR="002E1841" w:rsidRDefault="002E1841" w:rsidP="00D91805">
      <w:pPr>
        <w:spacing w:before="0" w:after="0" w:line="240" w:lineRule="auto"/>
        <w:rPr>
          <w:rFonts w:cstheme="minorHAnsi"/>
        </w:rPr>
      </w:pPr>
    </w:p>
    <w:p w14:paraId="104C43F7" w14:textId="5472BB6F" w:rsidR="005C6F68" w:rsidRPr="002E1841" w:rsidRDefault="005C6F68" w:rsidP="00EA2468">
      <w:pPr>
        <w:rPr>
          <w:b/>
        </w:rPr>
      </w:pPr>
      <w:r w:rsidRPr="002E1841">
        <w:t xml:space="preserve">Najwyższym </w:t>
      </w:r>
      <w:r w:rsidRPr="002E1841">
        <w:rPr>
          <w:b/>
          <w:bCs/>
        </w:rPr>
        <w:t>organem decyzyjnym</w:t>
      </w:r>
      <w:r w:rsidRPr="002E1841">
        <w:t xml:space="preserve"> partnerstwa jest </w:t>
      </w:r>
      <w:r w:rsidRPr="002E1841">
        <w:rPr>
          <w:b/>
          <w:bCs/>
        </w:rPr>
        <w:t xml:space="preserve">Rada </w:t>
      </w:r>
      <w:r w:rsidR="00D97C25" w:rsidRPr="002E1841">
        <w:rPr>
          <w:b/>
          <w:bCs/>
        </w:rPr>
        <w:t>Porozumienia</w:t>
      </w:r>
      <w:r w:rsidRPr="002E1841">
        <w:rPr>
          <w:b/>
          <w:bCs/>
        </w:rPr>
        <w:t xml:space="preserve">. </w:t>
      </w:r>
      <w:r w:rsidRPr="002E1841">
        <w:t>Podstawową r</w:t>
      </w:r>
      <w:r w:rsidRPr="002E1841">
        <w:rPr>
          <w:lang w:eastAsia="pl-PL"/>
        </w:rPr>
        <w:t xml:space="preserve">olą Rady jest budowanie klimatu współpracy </w:t>
      </w:r>
      <w:r w:rsidR="00822A20" w:rsidRPr="002E1841">
        <w:rPr>
          <w:lang w:eastAsia="pl-PL"/>
        </w:rPr>
        <w:t>po</w:t>
      </w:r>
      <w:r w:rsidRPr="002E1841">
        <w:rPr>
          <w:lang w:eastAsia="pl-PL"/>
        </w:rPr>
        <w:t>między różnymi podmiotami na rzecz realizacji ustaleń Strategii</w:t>
      </w:r>
      <w:r w:rsidR="00D97C25" w:rsidRPr="002E1841">
        <w:rPr>
          <w:lang w:eastAsia="pl-PL"/>
        </w:rPr>
        <w:t>,</w:t>
      </w:r>
      <w:r w:rsidRPr="002E1841">
        <w:rPr>
          <w:lang w:eastAsia="pl-PL"/>
        </w:rPr>
        <w:t xml:space="preserve"> a także podejmowanie decyzji strategicznych dla rozwoju partnerstwa (jako obszaru i jako organizacji współpracy). Rada </w:t>
      </w:r>
      <w:r w:rsidR="00D97C25" w:rsidRPr="002E1841">
        <w:rPr>
          <w:lang w:eastAsia="pl-PL"/>
        </w:rPr>
        <w:t>Porozumienia</w:t>
      </w:r>
      <w:r w:rsidRPr="002E1841">
        <w:rPr>
          <w:lang w:eastAsia="pl-PL"/>
        </w:rPr>
        <w:t xml:space="preserve"> współpracuje na bieżąco </w:t>
      </w:r>
      <w:r w:rsidR="00EA2468">
        <w:rPr>
          <w:lang w:eastAsia="pl-PL"/>
        </w:rPr>
        <w:br/>
      </w:r>
      <w:r w:rsidRPr="002E1841">
        <w:rPr>
          <w:lang w:eastAsia="pl-PL"/>
        </w:rPr>
        <w:t xml:space="preserve">z </w:t>
      </w:r>
      <w:r w:rsidR="00D97C25" w:rsidRPr="002E1841">
        <w:rPr>
          <w:lang w:eastAsia="pl-PL"/>
        </w:rPr>
        <w:t>Zespołem Operacyjnym</w:t>
      </w:r>
      <w:r w:rsidRPr="002E1841">
        <w:rPr>
          <w:lang w:eastAsia="pl-PL"/>
        </w:rPr>
        <w:t xml:space="preserve">. </w:t>
      </w:r>
    </w:p>
    <w:p w14:paraId="27779A0A" w14:textId="77777777" w:rsidR="003A6BE1" w:rsidRPr="002E1841" w:rsidRDefault="003A6BE1" w:rsidP="00EA2468"/>
    <w:p w14:paraId="58D80DAE" w14:textId="6133B963" w:rsidR="005C6F68" w:rsidRDefault="005C6F68" w:rsidP="004C12DC">
      <w:pPr>
        <w:spacing w:after="0"/>
      </w:pPr>
      <w:r w:rsidRPr="002E1841">
        <w:lastRenderedPageBreak/>
        <w:t>Posiedzenia Rady Partnerstwa mają charakter cykliczny, odbywają się</w:t>
      </w:r>
      <w:r w:rsidR="00822A20" w:rsidRPr="002E1841">
        <w:t xml:space="preserve"> niezwłocznie</w:t>
      </w:r>
      <w:r w:rsidRPr="002E1841">
        <w:t xml:space="preserve"> w razie wystąpienia potrzeby.</w:t>
      </w:r>
      <w:r w:rsidRPr="002E1841">
        <w:rPr>
          <w:b/>
        </w:rPr>
        <w:t xml:space="preserve"> </w:t>
      </w:r>
      <w:r w:rsidRPr="002E1841">
        <w:t xml:space="preserve">Szczegóły funkcjonowania Rady </w:t>
      </w:r>
      <w:r w:rsidR="005A2785" w:rsidRPr="002E1841">
        <w:t>Porozumienia</w:t>
      </w:r>
      <w:r w:rsidRPr="002E1841">
        <w:t xml:space="preserve"> określa </w:t>
      </w:r>
      <w:r w:rsidR="005A2785" w:rsidRPr="002E1841">
        <w:t>samo porozumienie</w:t>
      </w:r>
      <w:r w:rsidR="00822A20" w:rsidRPr="002E1841">
        <w:t>.</w:t>
      </w:r>
    </w:p>
    <w:p w14:paraId="185BF85D" w14:textId="77777777" w:rsidR="002E1841" w:rsidRPr="002E1841" w:rsidRDefault="002E1841" w:rsidP="00D91805">
      <w:pPr>
        <w:spacing w:before="0" w:after="0" w:line="240" w:lineRule="auto"/>
        <w:rPr>
          <w:rFonts w:cstheme="minorHAnsi"/>
          <w:b/>
          <w:sz w:val="22"/>
        </w:rPr>
      </w:pPr>
    </w:p>
    <w:p w14:paraId="2845D811" w14:textId="1AC5DF6D" w:rsidR="0059771C" w:rsidRPr="00BB37E3" w:rsidRDefault="00066971" w:rsidP="003A4C23">
      <w:pPr>
        <w:pStyle w:val="Legenda"/>
      </w:pPr>
      <w:bookmarkStart w:id="85" w:name="_Toc129255100"/>
      <w:r w:rsidRPr="00BB37E3">
        <w:t xml:space="preserve">Tabela </w:t>
      </w:r>
      <w:r w:rsidRPr="002E1841">
        <w:fldChar w:fldCharType="begin"/>
      </w:r>
      <w:r w:rsidRPr="00BB37E3">
        <w:instrText xml:space="preserve"> SEQ Tabela \* ARABIC </w:instrText>
      </w:r>
      <w:r w:rsidRPr="002E1841">
        <w:fldChar w:fldCharType="separate"/>
      </w:r>
      <w:r w:rsidR="003A4C23">
        <w:rPr>
          <w:noProof/>
        </w:rPr>
        <w:t>21</w:t>
      </w:r>
      <w:r w:rsidRPr="002E1841">
        <w:rPr>
          <w:noProof/>
        </w:rPr>
        <w:fldChar w:fldCharType="end"/>
      </w:r>
      <w:r w:rsidR="00EA2468">
        <w:rPr>
          <w:noProof/>
        </w:rPr>
        <w:t>.</w:t>
      </w:r>
      <w:r w:rsidRPr="00BB37E3">
        <w:t xml:space="preserve"> </w:t>
      </w:r>
      <w:r w:rsidR="00453586" w:rsidRPr="00BB37E3">
        <w:t xml:space="preserve">Skład i zadania </w:t>
      </w:r>
      <w:r w:rsidR="002D0D03" w:rsidRPr="00BB37E3">
        <w:t xml:space="preserve">Rady </w:t>
      </w:r>
      <w:r w:rsidR="005A2785" w:rsidRPr="00BB37E3">
        <w:t>Porozumienia</w:t>
      </w:r>
      <w:bookmarkEnd w:id="85"/>
    </w:p>
    <w:tbl>
      <w:tblPr>
        <w:tblStyle w:val="CWD7"/>
        <w:tblW w:w="9209" w:type="dxa"/>
        <w:tblLook w:val="04A0" w:firstRow="1" w:lastRow="0" w:firstColumn="1" w:lastColumn="0" w:noHBand="0" w:noVBand="1"/>
      </w:tblPr>
      <w:tblGrid>
        <w:gridCol w:w="2547"/>
        <w:gridCol w:w="6662"/>
      </w:tblGrid>
      <w:tr w:rsidR="00F10F18" w:rsidRPr="00EA2468" w14:paraId="27EB09D6" w14:textId="77777777" w:rsidTr="00EA2468">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547" w:type="dxa"/>
            <w:shd w:val="clear" w:color="auto" w:fill="FFF2CC" w:themeFill="accent4" w:themeFillTint="33"/>
          </w:tcPr>
          <w:p w14:paraId="6D43EC50" w14:textId="7F033CD9" w:rsidR="00A163D2" w:rsidRPr="00EA2468" w:rsidRDefault="00DD274B" w:rsidP="00D91805">
            <w:pPr>
              <w:pStyle w:val="metryczka"/>
              <w:spacing w:before="0" w:after="0" w:line="240" w:lineRule="auto"/>
              <w:jc w:val="center"/>
              <w:rPr>
                <w:rFonts w:cstheme="minorHAnsi"/>
                <w:sz w:val="20"/>
                <w:szCs w:val="20"/>
              </w:rPr>
            </w:pPr>
            <w:r w:rsidRPr="00EA2468">
              <w:rPr>
                <w:rFonts w:cstheme="minorHAnsi"/>
                <w:sz w:val="20"/>
                <w:szCs w:val="20"/>
              </w:rPr>
              <w:t>Skład</w:t>
            </w:r>
          </w:p>
        </w:tc>
        <w:tc>
          <w:tcPr>
            <w:tcW w:w="6662" w:type="dxa"/>
            <w:shd w:val="clear" w:color="auto" w:fill="FFF2CC" w:themeFill="accent4" w:themeFillTint="33"/>
          </w:tcPr>
          <w:p w14:paraId="61CD9C1E" w14:textId="00422FF9" w:rsidR="00A163D2" w:rsidRPr="00EA2468" w:rsidRDefault="00D514CA" w:rsidP="00D91805">
            <w:pPr>
              <w:pStyle w:val="metryczka"/>
              <w:spacing w:before="0" w:after="0" w:line="240" w:lineRule="auto"/>
              <w:cnfStyle w:val="100000000000" w:firstRow="1" w:lastRow="0" w:firstColumn="0" w:lastColumn="0" w:oddVBand="0" w:evenVBand="0" w:oddHBand="0" w:evenHBand="0" w:firstRowFirstColumn="0" w:firstRowLastColumn="0" w:lastRowFirstColumn="0" w:lastRowLastColumn="0"/>
              <w:rPr>
                <w:rFonts w:cstheme="minorHAnsi"/>
                <w:sz w:val="20"/>
                <w:szCs w:val="20"/>
              </w:rPr>
            </w:pPr>
            <w:r w:rsidRPr="00EA2468">
              <w:rPr>
                <w:rFonts w:cstheme="minorHAnsi"/>
                <w:sz w:val="20"/>
                <w:szCs w:val="20"/>
              </w:rPr>
              <w:t>Najważniejsze z</w:t>
            </w:r>
            <w:r w:rsidR="00DD274B" w:rsidRPr="00EA2468">
              <w:rPr>
                <w:rFonts w:cstheme="minorHAnsi"/>
                <w:sz w:val="20"/>
                <w:szCs w:val="20"/>
              </w:rPr>
              <w:t>adania</w:t>
            </w:r>
          </w:p>
        </w:tc>
      </w:tr>
      <w:tr w:rsidR="00A163D2" w:rsidRPr="00EA2468" w14:paraId="5D844927" w14:textId="77777777" w:rsidTr="00EA2468">
        <w:tc>
          <w:tcPr>
            <w:cnfStyle w:val="001000000000" w:firstRow="0" w:lastRow="0" w:firstColumn="1" w:lastColumn="0" w:oddVBand="0" w:evenVBand="0" w:oddHBand="0" w:evenHBand="0" w:firstRowFirstColumn="0" w:firstRowLastColumn="0" w:lastRowFirstColumn="0" w:lastRowLastColumn="0"/>
            <w:tcW w:w="2547" w:type="dxa"/>
            <w:shd w:val="clear" w:color="auto" w:fill="E2EFD9" w:themeFill="accent6" w:themeFillTint="33"/>
          </w:tcPr>
          <w:p w14:paraId="1DBB0983" w14:textId="59B5D803" w:rsidR="00A163D2" w:rsidRPr="00EA2468" w:rsidRDefault="00B03737" w:rsidP="00D91805">
            <w:pPr>
              <w:pStyle w:val="podpiselementu"/>
              <w:spacing w:before="0" w:after="0" w:line="240" w:lineRule="auto"/>
              <w:jc w:val="center"/>
              <w:rPr>
                <w:rFonts w:asciiTheme="minorHAnsi" w:hAnsiTheme="minorHAnsi" w:cstheme="minorHAnsi"/>
                <w:b w:val="0"/>
                <w:bCs/>
                <w:sz w:val="20"/>
                <w:szCs w:val="20"/>
                <w:lang w:eastAsia="pl-PL"/>
              </w:rPr>
            </w:pPr>
            <w:r w:rsidRPr="00EA2468">
              <w:rPr>
                <w:rFonts w:asciiTheme="minorHAnsi" w:hAnsiTheme="minorHAnsi" w:cstheme="minorHAnsi"/>
                <w:b w:val="0"/>
                <w:bCs/>
                <w:sz w:val="20"/>
                <w:szCs w:val="20"/>
                <w:lang w:eastAsia="pl-PL"/>
              </w:rPr>
              <w:t>P</w:t>
            </w:r>
            <w:r w:rsidR="00DD274B" w:rsidRPr="00EA2468">
              <w:rPr>
                <w:rFonts w:asciiTheme="minorHAnsi" w:hAnsiTheme="minorHAnsi" w:cstheme="minorHAnsi"/>
                <w:b w:val="0"/>
                <w:bCs/>
                <w:sz w:val="20"/>
                <w:szCs w:val="20"/>
                <w:lang w:eastAsia="pl-PL"/>
              </w:rPr>
              <w:t>rzedstawiciele władz wykonawczych wszystkich jednostek samorządu terytorialnego tworzących partnerstwo (</w:t>
            </w:r>
            <w:r w:rsidR="003A4711" w:rsidRPr="00EA2468">
              <w:rPr>
                <w:rFonts w:asciiTheme="minorHAnsi" w:hAnsiTheme="minorHAnsi" w:cstheme="minorHAnsi"/>
                <w:b w:val="0"/>
                <w:bCs/>
                <w:sz w:val="20"/>
                <w:szCs w:val="20"/>
                <w:lang w:eastAsia="pl-PL"/>
              </w:rPr>
              <w:t xml:space="preserve">burmistrz i </w:t>
            </w:r>
            <w:r w:rsidR="00DD274B" w:rsidRPr="00EA2468">
              <w:rPr>
                <w:rFonts w:asciiTheme="minorHAnsi" w:hAnsiTheme="minorHAnsi" w:cstheme="minorHAnsi"/>
                <w:b w:val="0"/>
                <w:bCs/>
                <w:sz w:val="20"/>
                <w:szCs w:val="20"/>
                <w:lang w:eastAsia="pl-PL"/>
              </w:rPr>
              <w:t>wójtowie).</w:t>
            </w:r>
          </w:p>
          <w:p w14:paraId="7EE50F89" w14:textId="3B91E195" w:rsidR="00085CBE" w:rsidRPr="00EA2468" w:rsidRDefault="00085CBE" w:rsidP="00D91805">
            <w:pPr>
              <w:pStyle w:val="elementgraficznytabela"/>
              <w:spacing w:before="0" w:after="0" w:line="240" w:lineRule="auto"/>
              <w:jc w:val="center"/>
              <w:rPr>
                <w:rFonts w:cstheme="minorHAnsi"/>
                <w:b w:val="0"/>
                <w:bCs/>
                <w:sz w:val="20"/>
                <w:szCs w:val="20"/>
              </w:rPr>
            </w:pPr>
            <w:r w:rsidRPr="00EA2468">
              <w:rPr>
                <w:rFonts w:cstheme="minorHAnsi"/>
                <w:b w:val="0"/>
                <w:bCs/>
                <w:sz w:val="20"/>
                <w:szCs w:val="20"/>
              </w:rPr>
              <w:t xml:space="preserve">Pracami </w:t>
            </w:r>
            <w:r w:rsidR="00D514CA" w:rsidRPr="00EA2468">
              <w:rPr>
                <w:rFonts w:cstheme="minorHAnsi"/>
                <w:b w:val="0"/>
                <w:bCs/>
                <w:sz w:val="20"/>
                <w:szCs w:val="20"/>
              </w:rPr>
              <w:t xml:space="preserve">Rady Partnerstwa kieruje </w:t>
            </w:r>
            <w:r w:rsidR="00B627F1" w:rsidRPr="00EA2468">
              <w:rPr>
                <w:rFonts w:cstheme="minorHAnsi"/>
                <w:b w:val="0"/>
                <w:bCs/>
                <w:sz w:val="20"/>
                <w:szCs w:val="20"/>
              </w:rPr>
              <w:t>Lider porozumienia</w:t>
            </w:r>
          </w:p>
        </w:tc>
        <w:tc>
          <w:tcPr>
            <w:tcW w:w="6662" w:type="dxa"/>
          </w:tcPr>
          <w:p w14:paraId="6BD325E8" w14:textId="3AAB114C" w:rsidR="005A2785" w:rsidRPr="00EA2468" w:rsidRDefault="00B627F1" w:rsidP="00D91805">
            <w:pPr>
              <w:pStyle w:val="Default"/>
              <w:numPr>
                <w:ilvl w:val="0"/>
                <w:numId w:val="7"/>
              </w:num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EA2468">
              <w:rPr>
                <w:rFonts w:asciiTheme="minorHAnsi" w:hAnsiTheme="minorHAnsi" w:cstheme="minorHAnsi"/>
                <w:color w:val="auto"/>
                <w:sz w:val="20"/>
                <w:szCs w:val="20"/>
              </w:rPr>
              <w:t>o</w:t>
            </w:r>
            <w:r w:rsidR="005A2785" w:rsidRPr="00EA2468">
              <w:rPr>
                <w:rFonts w:asciiTheme="minorHAnsi" w:hAnsiTheme="minorHAnsi" w:cstheme="minorHAnsi"/>
                <w:color w:val="auto"/>
                <w:sz w:val="20"/>
                <w:szCs w:val="20"/>
              </w:rPr>
              <w:t>piniowanie i zatwierdzanie projektu Strategii</w:t>
            </w:r>
            <w:r w:rsidRPr="00EA2468">
              <w:rPr>
                <w:rFonts w:asciiTheme="minorHAnsi" w:hAnsiTheme="minorHAnsi" w:cstheme="minorHAnsi"/>
                <w:color w:val="auto"/>
                <w:sz w:val="20"/>
                <w:szCs w:val="20"/>
              </w:rPr>
              <w:t>,</w:t>
            </w:r>
          </w:p>
          <w:p w14:paraId="1576B650" w14:textId="13D811FB" w:rsidR="005A2785" w:rsidRPr="00EA2468" w:rsidRDefault="00B627F1" w:rsidP="00D91805">
            <w:pPr>
              <w:pStyle w:val="Default"/>
              <w:numPr>
                <w:ilvl w:val="0"/>
                <w:numId w:val="7"/>
              </w:num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EA2468">
              <w:rPr>
                <w:rFonts w:asciiTheme="minorHAnsi" w:hAnsiTheme="minorHAnsi" w:cstheme="minorHAnsi"/>
                <w:color w:val="auto"/>
                <w:sz w:val="20"/>
                <w:szCs w:val="20"/>
              </w:rPr>
              <w:t>o</w:t>
            </w:r>
            <w:r w:rsidR="005A2785" w:rsidRPr="00EA2468">
              <w:rPr>
                <w:rFonts w:asciiTheme="minorHAnsi" w:hAnsiTheme="minorHAnsi" w:cstheme="minorHAnsi"/>
                <w:color w:val="auto"/>
                <w:sz w:val="20"/>
                <w:szCs w:val="20"/>
              </w:rPr>
              <w:t>piniowanie i zatwierdzanie projektów zawartych w Strategii</w:t>
            </w:r>
            <w:r w:rsidRPr="00EA2468">
              <w:rPr>
                <w:rFonts w:asciiTheme="minorHAnsi" w:hAnsiTheme="minorHAnsi" w:cstheme="minorHAnsi"/>
                <w:color w:val="auto"/>
                <w:sz w:val="20"/>
                <w:szCs w:val="20"/>
              </w:rPr>
              <w:t>,</w:t>
            </w:r>
            <w:r w:rsidR="005A2785" w:rsidRPr="00EA2468">
              <w:rPr>
                <w:rFonts w:asciiTheme="minorHAnsi" w:hAnsiTheme="minorHAnsi" w:cstheme="minorHAnsi"/>
                <w:color w:val="auto"/>
                <w:sz w:val="20"/>
                <w:szCs w:val="20"/>
              </w:rPr>
              <w:t xml:space="preserve"> </w:t>
            </w:r>
          </w:p>
          <w:p w14:paraId="760B9ED1" w14:textId="44D1DC10" w:rsidR="005A2785" w:rsidRPr="00EA2468" w:rsidRDefault="00B627F1" w:rsidP="00D91805">
            <w:pPr>
              <w:pStyle w:val="Default"/>
              <w:numPr>
                <w:ilvl w:val="0"/>
                <w:numId w:val="7"/>
              </w:num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EA2468">
              <w:rPr>
                <w:rFonts w:asciiTheme="minorHAnsi" w:hAnsiTheme="minorHAnsi" w:cstheme="minorHAnsi"/>
                <w:color w:val="auto"/>
                <w:sz w:val="20"/>
                <w:szCs w:val="20"/>
              </w:rPr>
              <w:t>o</w:t>
            </w:r>
            <w:r w:rsidR="005A2785" w:rsidRPr="00EA2468">
              <w:rPr>
                <w:rFonts w:asciiTheme="minorHAnsi" w:hAnsiTheme="minorHAnsi" w:cstheme="minorHAnsi"/>
                <w:color w:val="auto"/>
                <w:sz w:val="20"/>
                <w:szCs w:val="20"/>
              </w:rPr>
              <w:t>piniowanie i zatwierdzanie projektów zmian Strategii</w:t>
            </w:r>
            <w:r w:rsidRPr="00EA2468">
              <w:rPr>
                <w:rFonts w:asciiTheme="minorHAnsi" w:hAnsiTheme="minorHAnsi" w:cstheme="minorHAnsi"/>
                <w:color w:val="auto"/>
                <w:sz w:val="20"/>
                <w:szCs w:val="20"/>
              </w:rPr>
              <w:t>,</w:t>
            </w:r>
          </w:p>
          <w:p w14:paraId="58A7F79F" w14:textId="0DF80B60" w:rsidR="005A2785" w:rsidRPr="00EA2468" w:rsidRDefault="00B627F1" w:rsidP="00D91805">
            <w:pPr>
              <w:pStyle w:val="Default"/>
              <w:numPr>
                <w:ilvl w:val="0"/>
                <w:numId w:val="7"/>
              </w:num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EA2468">
              <w:rPr>
                <w:rFonts w:asciiTheme="minorHAnsi" w:hAnsiTheme="minorHAnsi" w:cstheme="minorHAnsi"/>
                <w:color w:val="auto"/>
                <w:sz w:val="20"/>
                <w:szCs w:val="20"/>
              </w:rPr>
              <w:t>o</w:t>
            </w:r>
            <w:r w:rsidR="005A2785" w:rsidRPr="00EA2468">
              <w:rPr>
                <w:rFonts w:asciiTheme="minorHAnsi" w:hAnsiTheme="minorHAnsi" w:cstheme="minorHAnsi"/>
                <w:color w:val="auto"/>
                <w:sz w:val="20"/>
                <w:szCs w:val="20"/>
              </w:rPr>
              <w:t>piniowanie rozwiązań wdrożeniowych Strategii</w:t>
            </w:r>
            <w:r w:rsidRPr="00EA2468">
              <w:rPr>
                <w:rFonts w:asciiTheme="minorHAnsi" w:hAnsiTheme="minorHAnsi" w:cstheme="minorHAnsi"/>
                <w:color w:val="auto"/>
                <w:sz w:val="20"/>
                <w:szCs w:val="20"/>
              </w:rPr>
              <w:t>,</w:t>
            </w:r>
          </w:p>
          <w:p w14:paraId="688058EA" w14:textId="188F4871" w:rsidR="005A2785" w:rsidRPr="00EA2468" w:rsidRDefault="00B627F1" w:rsidP="00D91805">
            <w:pPr>
              <w:pStyle w:val="Default"/>
              <w:numPr>
                <w:ilvl w:val="0"/>
                <w:numId w:val="7"/>
              </w:num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EA2468">
              <w:rPr>
                <w:rFonts w:asciiTheme="minorHAnsi" w:hAnsiTheme="minorHAnsi" w:cstheme="minorHAnsi"/>
                <w:color w:val="auto"/>
                <w:sz w:val="20"/>
                <w:szCs w:val="20"/>
              </w:rPr>
              <w:t>o</w:t>
            </w:r>
            <w:r w:rsidR="005A2785" w:rsidRPr="00EA2468">
              <w:rPr>
                <w:rFonts w:asciiTheme="minorHAnsi" w:hAnsiTheme="minorHAnsi" w:cstheme="minorHAnsi"/>
                <w:color w:val="auto"/>
                <w:sz w:val="20"/>
                <w:szCs w:val="20"/>
              </w:rPr>
              <w:t xml:space="preserve">piniowanie i zatwierdzanie dokumentów niezbędnych </w:t>
            </w:r>
            <w:r w:rsidRPr="00EA2468">
              <w:rPr>
                <w:rFonts w:asciiTheme="minorHAnsi" w:hAnsiTheme="minorHAnsi" w:cstheme="minorHAnsi"/>
                <w:color w:val="auto"/>
                <w:sz w:val="20"/>
                <w:szCs w:val="20"/>
              </w:rPr>
              <w:br/>
            </w:r>
            <w:r w:rsidR="005A2785" w:rsidRPr="00EA2468">
              <w:rPr>
                <w:rFonts w:asciiTheme="minorHAnsi" w:hAnsiTheme="minorHAnsi" w:cstheme="minorHAnsi"/>
                <w:color w:val="auto"/>
                <w:sz w:val="20"/>
                <w:szCs w:val="20"/>
              </w:rPr>
              <w:t>w procesie przygotowania i wdrażania Strategii</w:t>
            </w:r>
            <w:r w:rsidRPr="00EA2468">
              <w:rPr>
                <w:rFonts w:asciiTheme="minorHAnsi" w:hAnsiTheme="minorHAnsi" w:cstheme="minorHAnsi"/>
                <w:color w:val="auto"/>
                <w:sz w:val="20"/>
                <w:szCs w:val="20"/>
              </w:rPr>
              <w:t>,</w:t>
            </w:r>
          </w:p>
          <w:p w14:paraId="35F7F066" w14:textId="1F7FFBCE" w:rsidR="005A2785" w:rsidRPr="00EA2468" w:rsidRDefault="00B627F1" w:rsidP="00D91805">
            <w:pPr>
              <w:pStyle w:val="Default"/>
              <w:numPr>
                <w:ilvl w:val="0"/>
                <w:numId w:val="7"/>
              </w:num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EA2468">
              <w:rPr>
                <w:rFonts w:asciiTheme="minorHAnsi" w:hAnsiTheme="minorHAnsi" w:cstheme="minorHAnsi"/>
                <w:color w:val="auto"/>
                <w:sz w:val="20"/>
                <w:szCs w:val="20"/>
              </w:rPr>
              <w:t>p</w:t>
            </w:r>
            <w:r w:rsidR="005A2785" w:rsidRPr="00EA2468">
              <w:rPr>
                <w:rFonts w:asciiTheme="minorHAnsi" w:hAnsiTheme="minorHAnsi" w:cstheme="minorHAnsi"/>
                <w:color w:val="auto"/>
                <w:sz w:val="20"/>
                <w:szCs w:val="20"/>
              </w:rPr>
              <w:t>odejmowanie decyzji niezbędnych do bieżącego funkcjonowania struktur Porozumienia</w:t>
            </w:r>
            <w:r w:rsidRPr="00EA2468">
              <w:rPr>
                <w:rFonts w:asciiTheme="minorHAnsi" w:hAnsiTheme="minorHAnsi" w:cstheme="minorHAnsi"/>
                <w:color w:val="auto"/>
                <w:sz w:val="20"/>
                <w:szCs w:val="20"/>
              </w:rPr>
              <w:t>,</w:t>
            </w:r>
          </w:p>
          <w:p w14:paraId="4967E895" w14:textId="78407741" w:rsidR="005A2785" w:rsidRPr="00EA2468" w:rsidRDefault="00B627F1" w:rsidP="00D91805">
            <w:pPr>
              <w:pStyle w:val="Default"/>
              <w:numPr>
                <w:ilvl w:val="0"/>
                <w:numId w:val="7"/>
              </w:num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EA2468">
              <w:rPr>
                <w:rFonts w:asciiTheme="minorHAnsi" w:hAnsiTheme="minorHAnsi" w:cstheme="minorHAnsi"/>
                <w:color w:val="auto"/>
                <w:sz w:val="20"/>
                <w:szCs w:val="20"/>
              </w:rPr>
              <w:t>o</w:t>
            </w:r>
            <w:r w:rsidR="005A2785" w:rsidRPr="00EA2468">
              <w:rPr>
                <w:rFonts w:asciiTheme="minorHAnsi" w:hAnsiTheme="minorHAnsi" w:cstheme="minorHAnsi"/>
                <w:color w:val="auto"/>
                <w:sz w:val="20"/>
                <w:szCs w:val="20"/>
              </w:rPr>
              <w:t>kreślenie zasad finansowania realizacji Strategii</w:t>
            </w:r>
            <w:r w:rsidRPr="00EA2468">
              <w:rPr>
                <w:rFonts w:asciiTheme="minorHAnsi" w:hAnsiTheme="minorHAnsi" w:cstheme="minorHAnsi"/>
                <w:color w:val="auto"/>
                <w:sz w:val="20"/>
                <w:szCs w:val="20"/>
              </w:rPr>
              <w:t>,</w:t>
            </w:r>
          </w:p>
          <w:p w14:paraId="30F81B6C" w14:textId="0EDC4579" w:rsidR="005A2785" w:rsidRPr="00EA2468" w:rsidRDefault="00B627F1" w:rsidP="00D91805">
            <w:pPr>
              <w:pStyle w:val="Default"/>
              <w:numPr>
                <w:ilvl w:val="0"/>
                <w:numId w:val="7"/>
              </w:num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EA2468">
              <w:rPr>
                <w:rFonts w:asciiTheme="minorHAnsi" w:hAnsiTheme="minorHAnsi" w:cstheme="minorHAnsi"/>
                <w:color w:val="auto"/>
                <w:sz w:val="20"/>
                <w:szCs w:val="20"/>
              </w:rPr>
              <w:t>p</w:t>
            </w:r>
            <w:r w:rsidR="005A2785" w:rsidRPr="00EA2468">
              <w:rPr>
                <w:rFonts w:asciiTheme="minorHAnsi" w:hAnsiTheme="minorHAnsi" w:cstheme="minorHAnsi"/>
                <w:color w:val="auto"/>
                <w:sz w:val="20"/>
                <w:szCs w:val="20"/>
              </w:rPr>
              <w:t>owoływanie członków Zespołu Operacyjnego</w:t>
            </w:r>
            <w:r w:rsidRPr="00EA2468">
              <w:rPr>
                <w:rFonts w:asciiTheme="minorHAnsi" w:hAnsiTheme="minorHAnsi" w:cstheme="minorHAnsi"/>
                <w:color w:val="auto"/>
                <w:sz w:val="20"/>
                <w:szCs w:val="20"/>
              </w:rPr>
              <w:t>,</w:t>
            </w:r>
          </w:p>
          <w:p w14:paraId="5140A38F" w14:textId="7E6AAA64" w:rsidR="005A2785" w:rsidRPr="00EA2468" w:rsidRDefault="00B627F1" w:rsidP="00D91805">
            <w:pPr>
              <w:pStyle w:val="Default"/>
              <w:numPr>
                <w:ilvl w:val="0"/>
                <w:numId w:val="7"/>
              </w:num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EA2468">
              <w:rPr>
                <w:rFonts w:asciiTheme="minorHAnsi" w:hAnsiTheme="minorHAnsi" w:cstheme="minorHAnsi"/>
                <w:color w:val="auto"/>
                <w:sz w:val="20"/>
                <w:szCs w:val="20"/>
              </w:rPr>
              <w:t>in</w:t>
            </w:r>
            <w:r w:rsidR="005A2785" w:rsidRPr="00EA2468">
              <w:rPr>
                <w:rFonts w:asciiTheme="minorHAnsi" w:hAnsiTheme="minorHAnsi" w:cstheme="minorHAnsi"/>
                <w:color w:val="auto"/>
                <w:sz w:val="20"/>
                <w:szCs w:val="20"/>
              </w:rPr>
              <w:t>icjowanie dodatkowych działań, porozumień i dokumentów rozwijających współpracę gmin</w:t>
            </w:r>
            <w:r w:rsidRPr="00EA2468">
              <w:rPr>
                <w:rFonts w:asciiTheme="minorHAnsi" w:hAnsiTheme="minorHAnsi" w:cstheme="minorHAnsi"/>
                <w:color w:val="auto"/>
                <w:sz w:val="20"/>
                <w:szCs w:val="20"/>
              </w:rPr>
              <w:t>,</w:t>
            </w:r>
          </w:p>
          <w:p w14:paraId="3491EED6" w14:textId="45D97B99" w:rsidR="00A163D2" w:rsidRPr="00EA2468" w:rsidRDefault="00B627F1" w:rsidP="00D91805">
            <w:pPr>
              <w:pStyle w:val="Default"/>
              <w:numPr>
                <w:ilvl w:val="0"/>
                <w:numId w:val="7"/>
              </w:num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EA2468">
              <w:rPr>
                <w:rFonts w:asciiTheme="minorHAnsi" w:hAnsiTheme="minorHAnsi" w:cstheme="minorHAnsi"/>
                <w:color w:val="auto"/>
                <w:sz w:val="20"/>
                <w:szCs w:val="20"/>
              </w:rPr>
              <w:t>p</w:t>
            </w:r>
            <w:r w:rsidR="005A2785" w:rsidRPr="00EA2468">
              <w:rPr>
                <w:rFonts w:asciiTheme="minorHAnsi" w:hAnsiTheme="minorHAnsi" w:cstheme="minorHAnsi"/>
                <w:color w:val="auto"/>
                <w:sz w:val="20"/>
                <w:szCs w:val="20"/>
              </w:rPr>
              <w:t xml:space="preserve">owoływanie i rozwiązywanie dodatkowych struktur roboczych służących realizacji strategii, </w:t>
            </w:r>
            <w:r w:rsidR="00156371" w:rsidRPr="00EA2468">
              <w:rPr>
                <w:rFonts w:asciiTheme="minorHAnsi" w:hAnsiTheme="minorHAnsi" w:cstheme="minorHAnsi"/>
                <w:color w:val="auto"/>
                <w:sz w:val="20"/>
                <w:szCs w:val="20"/>
              </w:rPr>
              <w:t>itp</w:t>
            </w:r>
            <w:r w:rsidR="005A2785" w:rsidRPr="00EA2468">
              <w:rPr>
                <w:rFonts w:asciiTheme="minorHAnsi" w:hAnsiTheme="minorHAnsi" w:cstheme="minorHAnsi"/>
                <w:color w:val="auto"/>
                <w:sz w:val="20"/>
                <w:szCs w:val="20"/>
              </w:rPr>
              <w:t xml:space="preserve">. zespołów roboczych dla poszczególnych projektów. </w:t>
            </w:r>
          </w:p>
        </w:tc>
      </w:tr>
    </w:tbl>
    <w:p w14:paraId="6F09C3BC" w14:textId="78A314AF" w:rsidR="002D0D03" w:rsidRPr="002E1841" w:rsidRDefault="00EA2468" w:rsidP="003A4C23">
      <w:pPr>
        <w:pStyle w:val="Legenda"/>
      </w:pPr>
      <w:r>
        <w:t>ź</w:t>
      </w:r>
      <w:r w:rsidR="002D0D03" w:rsidRPr="002E1841">
        <w:t>ródło: opracowanie własne</w:t>
      </w:r>
    </w:p>
    <w:p w14:paraId="561C3F8F" w14:textId="77777777" w:rsidR="00584B28" w:rsidRPr="00EB6A24" w:rsidRDefault="00584B28" w:rsidP="00D91805">
      <w:pPr>
        <w:spacing w:before="0" w:after="0" w:line="240" w:lineRule="auto"/>
        <w:rPr>
          <w:rFonts w:cstheme="minorHAnsi"/>
          <w:szCs w:val="24"/>
          <w:lang w:eastAsia="pl-PL"/>
        </w:rPr>
      </w:pPr>
    </w:p>
    <w:p w14:paraId="142A8B24" w14:textId="4D56ABBA" w:rsidR="001019FC" w:rsidRPr="002E1841" w:rsidRDefault="002A6967" w:rsidP="00EA2468">
      <w:pPr>
        <w:rPr>
          <w:color w:val="000000"/>
          <w:lang w:eastAsia="pl-PL"/>
        </w:rPr>
      </w:pPr>
      <w:r w:rsidRPr="002E1841">
        <w:rPr>
          <w:lang w:eastAsia="pl-PL"/>
        </w:rPr>
        <w:t xml:space="preserve">Zarządzanie operacyjne powierzono </w:t>
      </w:r>
      <w:r w:rsidR="005A2785" w:rsidRPr="002E1841">
        <w:rPr>
          <w:b/>
          <w:bCs/>
          <w:lang w:eastAsia="pl-PL"/>
        </w:rPr>
        <w:t>Zespołowi Operacyjnemu</w:t>
      </w:r>
      <w:r w:rsidRPr="002E1841">
        <w:rPr>
          <w:b/>
          <w:bCs/>
          <w:lang w:eastAsia="pl-PL"/>
        </w:rPr>
        <w:t xml:space="preserve">. </w:t>
      </w:r>
      <w:r w:rsidRPr="002E1841">
        <w:rPr>
          <w:lang w:eastAsia="pl-PL"/>
        </w:rPr>
        <w:t xml:space="preserve">Zasadniczym </w:t>
      </w:r>
      <w:r w:rsidR="00B627F1" w:rsidRPr="002E1841">
        <w:rPr>
          <w:lang w:eastAsia="pl-PL"/>
        </w:rPr>
        <w:t xml:space="preserve">jego </w:t>
      </w:r>
      <w:r w:rsidRPr="002E1841">
        <w:rPr>
          <w:lang w:eastAsia="pl-PL"/>
        </w:rPr>
        <w:t xml:space="preserve">zadaniem jest </w:t>
      </w:r>
      <w:r w:rsidR="001019FC" w:rsidRPr="002E1841">
        <w:rPr>
          <w:color w:val="000000"/>
          <w:lang w:eastAsia="pl-PL"/>
        </w:rPr>
        <w:t xml:space="preserve">rozwijanie koncepcji projektowych zawartych w Strategii oraz realizacja projektów, </w:t>
      </w:r>
      <w:r w:rsidRPr="002E1841">
        <w:rPr>
          <w:lang w:eastAsia="pl-PL"/>
        </w:rPr>
        <w:t xml:space="preserve">koordynowanie działań podejmowanych przez poszczególnych partnerów, </w:t>
      </w:r>
      <w:r w:rsidRPr="002E1841">
        <w:t>monitorowanie oraz informowanie o postępach we wdrażaniu Strategii</w:t>
      </w:r>
      <w:r w:rsidR="001019FC" w:rsidRPr="002E1841">
        <w:t>.</w:t>
      </w:r>
      <w:r w:rsidR="00584B28" w:rsidRPr="002E1841">
        <w:t xml:space="preserve"> </w:t>
      </w:r>
      <w:r w:rsidRPr="002E1841">
        <w:t xml:space="preserve">Ponadto </w:t>
      </w:r>
      <w:r w:rsidR="00BF42E4" w:rsidRPr="002E1841">
        <w:t>Zespół</w:t>
      </w:r>
      <w:r w:rsidRPr="002E1841">
        <w:t xml:space="preserve"> proponuje optymalne ścieżki i mechanizmy osiągania opisanych w niej celów oraz zapewnienie wymiany informacji pomiędzy podmiotami bezpośrednio zaangażowanymi we wdrażanie ustaleń dokumentu.</w:t>
      </w:r>
      <w:r w:rsidR="001019FC" w:rsidRPr="002E1841">
        <w:rPr>
          <w:color w:val="000000"/>
          <w:lang w:eastAsia="pl-PL"/>
        </w:rPr>
        <w:t xml:space="preserve"> </w:t>
      </w:r>
    </w:p>
    <w:p w14:paraId="1CCCC019" w14:textId="325D3452" w:rsidR="002A6967" w:rsidRPr="002E1841" w:rsidRDefault="002A6967" w:rsidP="004C12DC">
      <w:pPr>
        <w:spacing w:after="0"/>
      </w:pPr>
      <w:r w:rsidRPr="002E1841">
        <w:t xml:space="preserve">Spotkania </w:t>
      </w:r>
      <w:r w:rsidR="00BF42E4" w:rsidRPr="002E1841">
        <w:t>Zespołu</w:t>
      </w:r>
      <w:r w:rsidRPr="002E1841">
        <w:t xml:space="preserve"> odbywają się w razie wystąpienia potrzeby. Członkowie </w:t>
      </w:r>
      <w:r w:rsidR="00BF42E4" w:rsidRPr="002E1841">
        <w:t>Zespołu</w:t>
      </w:r>
      <w:r w:rsidRPr="002E1841">
        <w:t xml:space="preserve"> współpracują na bieżąco z przedstawicielami </w:t>
      </w:r>
      <w:r w:rsidR="00BF42E4" w:rsidRPr="002E1841">
        <w:t>pozostałych</w:t>
      </w:r>
      <w:r w:rsidRPr="002E1841">
        <w:t xml:space="preserve"> gmin i zapewniają ich zaangażowanie w przygotowan</w:t>
      </w:r>
      <w:r w:rsidR="00BF42E4" w:rsidRPr="002E1841">
        <w:t>e</w:t>
      </w:r>
      <w:r w:rsidRPr="002E1841">
        <w:t xml:space="preserve"> projekt</w:t>
      </w:r>
      <w:r w:rsidR="00BF42E4" w:rsidRPr="002E1841">
        <w:t>y wynikające ze Strategii</w:t>
      </w:r>
      <w:r w:rsidRPr="002E1841">
        <w:t xml:space="preserve">. </w:t>
      </w:r>
    </w:p>
    <w:p w14:paraId="3CACFA97" w14:textId="77777777" w:rsidR="003A6BE1" w:rsidRPr="00EB6A24" w:rsidRDefault="003A6BE1" w:rsidP="00D91805">
      <w:pPr>
        <w:spacing w:before="0" w:after="0" w:line="240" w:lineRule="auto"/>
        <w:rPr>
          <w:rFonts w:cstheme="minorHAnsi"/>
          <w:szCs w:val="24"/>
        </w:rPr>
      </w:pPr>
    </w:p>
    <w:p w14:paraId="7669C988" w14:textId="3CFE76E7" w:rsidR="002D0D03" w:rsidRPr="002E1841" w:rsidRDefault="002D0D03" w:rsidP="003A4C23">
      <w:pPr>
        <w:pStyle w:val="Legenda"/>
        <w:rPr>
          <w:b/>
          <w:bCs/>
        </w:rPr>
      </w:pPr>
      <w:bookmarkStart w:id="86" w:name="_Toc129255101"/>
      <w:r w:rsidRPr="002E1841">
        <w:t xml:space="preserve">Tabela </w:t>
      </w:r>
      <w:fldSimple w:instr=" SEQ Tabela \* ARABIC ">
        <w:r w:rsidR="003A4C23">
          <w:rPr>
            <w:noProof/>
          </w:rPr>
          <w:t>22</w:t>
        </w:r>
      </w:fldSimple>
      <w:r w:rsidRPr="002E1841">
        <w:t xml:space="preserve">. Skład i zadania </w:t>
      </w:r>
      <w:r w:rsidR="00BF42E4" w:rsidRPr="002E1841">
        <w:t>Zespołu Operacyjnego</w:t>
      </w:r>
      <w:bookmarkEnd w:id="86"/>
    </w:p>
    <w:tbl>
      <w:tblPr>
        <w:tblStyle w:val="CWD7"/>
        <w:tblW w:w="9209" w:type="dxa"/>
        <w:tblLook w:val="04A0" w:firstRow="1" w:lastRow="0" w:firstColumn="1" w:lastColumn="0" w:noHBand="0" w:noVBand="1"/>
      </w:tblPr>
      <w:tblGrid>
        <w:gridCol w:w="2518"/>
        <w:gridCol w:w="6691"/>
      </w:tblGrid>
      <w:tr w:rsidR="000F665A" w:rsidRPr="00EA2468" w14:paraId="7914C326" w14:textId="77777777" w:rsidTr="00F7463D">
        <w:trPr>
          <w:cnfStyle w:val="100000000000" w:firstRow="1" w:lastRow="0" w:firstColumn="0" w:lastColumn="0" w:oddVBand="0" w:evenVBand="0" w:oddHBand="0" w:evenHBand="0" w:firstRowFirstColumn="0" w:firstRowLastColumn="0" w:lastRowFirstColumn="0" w:lastRowLastColumn="0"/>
          <w:trHeight w:val="340"/>
          <w:tblHeader/>
        </w:trPr>
        <w:tc>
          <w:tcPr>
            <w:cnfStyle w:val="001000000000" w:firstRow="0" w:lastRow="0" w:firstColumn="1" w:lastColumn="0" w:oddVBand="0" w:evenVBand="0" w:oddHBand="0" w:evenHBand="0" w:firstRowFirstColumn="0" w:firstRowLastColumn="0" w:lastRowFirstColumn="0" w:lastRowLastColumn="0"/>
            <w:tcW w:w="2518" w:type="dxa"/>
            <w:shd w:val="clear" w:color="auto" w:fill="FFF2CC" w:themeFill="accent4" w:themeFillTint="33"/>
          </w:tcPr>
          <w:p w14:paraId="418A7160" w14:textId="77777777" w:rsidR="000F665A" w:rsidRPr="00EA2468" w:rsidRDefault="000F665A" w:rsidP="00D91805">
            <w:pPr>
              <w:pStyle w:val="metryczka"/>
              <w:spacing w:before="0" w:after="0" w:line="240" w:lineRule="auto"/>
              <w:jc w:val="center"/>
              <w:rPr>
                <w:rFonts w:cstheme="minorHAnsi"/>
                <w:sz w:val="20"/>
                <w:szCs w:val="20"/>
              </w:rPr>
            </w:pPr>
            <w:bookmarkStart w:id="87" w:name="_Hlk78310986"/>
            <w:r w:rsidRPr="00EA2468">
              <w:rPr>
                <w:rFonts w:cstheme="minorHAnsi"/>
                <w:sz w:val="20"/>
                <w:szCs w:val="20"/>
              </w:rPr>
              <w:t>Skład</w:t>
            </w:r>
          </w:p>
        </w:tc>
        <w:tc>
          <w:tcPr>
            <w:tcW w:w="6691" w:type="dxa"/>
            <w:shd w:val="clear" w:color="auto" w:fill="FFF2CC" w:themeFill="accent4" w:themeFillTint="33"/>
          </w:tcPr>
          <w:p w14:paraId="772C49B6" w14:textId="77777777" w:rsidR="000F665A" w:rsidRPr="00EA2468" w:rsidRDefault="000F665A" w:rsidP="00D91805">
            <w:pPr>
              <w:pStyle w:val="metryczka"/>
              <w:spacing w:before="0" w:after="0" w:line="240" w:lineRule="auto"/>
              <w:cnfStyle w:val="100000000000" w:firstRow="1" w:lastRow="0" w:firstColumn="0" w:lastColumn="0" w:oddVBand="0" w:evenVBand="0" w:oddHBand="0" w:evenHBand="0" w:firstRowFirstColumn="0" w:firstRowLastColumn="0" w:lastRowFirstColumn="0" w:lastRowLastColumn="0"/>
              <w:rPr>
                <w:rFonts w:cstheme="minorHAnsi"/>
                <w:sz w:val="20"/>
                <w:szCs w:val="20"/>
              </w:rPr>
            </w:pPr>
            <w:r w:rsidRPr="00EA2468">
              <w:rPr>
                <w:rFonts w:cstheme="minorHAnsi"/>
                <w:sz w:val="20"/>
                <w:szCs w:val="20"/>
              </w:rPr>
              <w:t>Najważniejsze zadania</w:t>
            </w:r>
          </w:p>
        </w:tc>
      </w:tr>
      <w:tr w:rsidR="000F665A" w:rsidRPr="00EA2468" w14:paraId="477E1E4E" w14:textId="77777777" w:rsidTr="00F7463D">
        <w:trPr>
          <w:trHeight w:val="581"/>
        </w:trPr>
        <w:tc>
          <w:tcPr>
            <w:cnfStyle w:val="001000000000" w:firstRow="0" w:lastRow="0" w:firstColumn="1" w:lastColumn="0" w:oddVBand="0" w:evenVBand="0" w:oddHBand="0" w:evenHBand="0" w:firstRowFirstColumn="0" w:firstRowLastColumn="0" w:lastRowFirstColumn="0" w:lastRowLastColumn="0"/>
            <w:tcW w:w="2518" w:type="dxa"/>
            <w:shd w:val="clear" w:color="auto" w:fill="E2EFD9" w:themeFill="accent6" w:themeFillTint="33"/>
          </w:tcPr>
          <w:p w14:paraId="0FEA50D3" w14:textId="27756CCD" w:rsidR="00BF42E4" w:rsidRPr="00EA2468" w:rsidRDefault="000F665A" w:rsidP="00D91805">
            <w:pPr>
              <w:pStyle w:val="podpiselementu"/>
              <w:spacing w:before="0" w:after="0" w:line="240" w:lineRule="auto"/>
              <w:jc w:val="center"/>
              <w:rPr>
                <w:rFonts w:asciiTheme="minorHAnsi" w:hAnsiTheme="minorHAnsi" w:cstheme="minorHAnsi"/>
                <w:bCs/>
                <w:sz w:val="20"/>
                <w:szCs w:val="20"/>
                <w:lang w:eastAsia="pl-PL"/>
              </w:rPr>
            </w:pPr>
            <w:r w:rsidRPr="00EA2468">
              <w:rPr>
                <w:rFonts w:asciiTheme="minorHAnsi" w:hAnsiTheme="minorHAnsi" w:cstheme="minorHAnsi"/>
                <w:b w:val="0"/>
                <w:bCs/>
                <w:sz w:val="20"/>
                <w:szCs w:val="20"/>
                <w:lang w:eastAsia="pl-PL"/>
              </w:rPr>
              <w:t xml:space="preserve">Przedstawiciele </w:t>
            </w:r>
            <w:r w:rsidR="00DF7C49" w:rsidRPr="00EA2468">
              <w:rPr>
                <w:rFonts w:asciiTheme="minorHAnsi" w:hAnsiTheme="minorHAnsi" w:cstheme="minorHAnsi"/>
                <w:b w:val="0"/>
                <w:bCs/>
                <w:sz w:val="20"/>
                <w:szCs w:val="20"/>
                <w:lang w:eastAsia="pl-PL"/>
              </w:rPr>
              <w:t xml:space="preserve">urzędów </w:t>
            </w:r>
            <w:r w:rsidR="00043FBF" w:rsidRPr="00EA2468">
              <w:rPr>
                <w:rFonts w:asciiTheme="minorHAnsi" w:hAnsiTheme="minorHAnsi" w:cstheme="minorHAnsi"/>
                <w:b w:val="0"/>
                <w:bCs/>
                <w:sz w:val="20"/>
                <w:szCs w:val="20"/>
                <w:lang w:eastAsia="pl-PL"/>
              </w:rPr>
              <w:t xml:space="preserve">miast i </w:t>
            </w:r>
            <w:r w:rsidR="00DF7C49" w:rsidRPr="00EA2468">
              <w:rPr>
                <w:rFonts w:asciiTheme="minorHAnsi" w:hAnsiTheme="minorHAnsi" w:cstheme="minorHAnsi"/>
                <w:b w:val="0"/>
                <w:bCs/>
                <w:sz w:val="20"/>
                <w:szCs w:val="20"/>
                <w:lang w:eastAsia="pl-PL"/>
              </w:rPr>
              <w:t>gmin</w:t>
            </w:r>
            <w:r w:rsidR="00BC0987" w:rsidRPr="00EA2468">
              <w:rPr>
                <w:rFonts w:asciiTheme="minorHAnsi" w:hAnsiTheme="minorHAnsi" w:cstheme="minorHAnsi"/>
                <w:b w:val="0"/>
                <w:bCs/>
                <w:sz w:val="20"/>
                <w:szCs w:val="20"/>
                <w:lang w:eastAsia="pl-PL"/>
              </w:rPr>
              <w:t>,</w:t>
            </w:r>
            <w:r w:rsidR="00173B99" w:rsidRPr="00EA2468">
              <w:rPr>
                <w:rFonts w:asciiTheme="minorHAnsi" w:hAnsiTheme="minorHAnsi" w:cstheme="minorHAnsi"/>
                <w:b w:val="0"/>
                <w:bCs/>
                <w:sz w:val="20"/>
                <w:szCs w:val="20"/>
                <w:lang w:eastAsia="pl-PL"/>
              </w:rPr>
              <w:t xml:space="preserve"> </w:t>
            </w:r>
            <w:r w:rsidR="00DF7C49" w:rsidRPr="00EA2468">
              <w:rPr>
                <w:rFonts w:asciiTheme="minorHAnsi" w:hAnsiTheme="minorHAnsi" w:cstheme="minorHAnsi"/>
                <w:b w:val="0"/>
                <w:bCs/>
                <w:sz w:val="20"/>
                <w:szCs w:val="20"/>
                <w:lang w:eastAsia="pl-PL"/>
              </w:rPr>
              <w:t xml:space="preserve">wskazani przez </w:t>
            </w:r>
            <w:r w:rsidR="00043FBF" w:rsidRPr="00EA2468">
              <w:rPr>
                <w:rFonts w:asciiTheme="minorHAnsi" w:hAnsiTheme="minorHAnsi" w:cstheme="minorHAnsi"/>
                <w:b w:val="0"/>
                <w:bCs/>
                <w:sz w:val="20"/>
                <w:szCs w:val="20"/>
                <w:lang w:eastAsia="pl-PL"/>
              </w:rPr>
              <w:t xml:space="preserve">burmistrzów/ </w:t>
            </w:r>
            <w:r w:rsidR="00DF7C49" w:rsidRPr="00EA2468">
              <w:rPr>
                <w:rFonts w:asciiTheme="minorHAnsi" w:hAnsiTheme="minorHAnsi" w:cstheme="minorHAnsi"/>
                <w:b w:val="0"/>
                <w:bCs/>
                <w:sz w:val="20"/>
                <w:szCs w:val="20"/>
                <w:lang w:eastAsia="pl-PL"/>
              </w:rPr>
              <w:t>wójtów</w:t>
            </w:r>
          </w:p>
          <w:p w14:paraId="197C63FE" w14:textId="0430A801" w:rsidR="000F665A" w:rsidRPr="00EA2468" w:rsidRDefault="00BC0987" w:rsidP="00D91805">
            <w:pPr>
              <w:pStyle w:val="podpiselementu"/>
              <w:spacing w:before="0" w:after="0" w:line="240" w:lineRule="auto"/>
              <w:jc w:val="center"/>
              <w:rPr>
                <w:rFonts w:asciiTheme="minorHAnsi" w:hAnsiTheme="minorHAnsi" w:cstheme="minorHAnsi"/>
                <w:b w:val="0"/>
                <w:bCs/>
                <w:sz w:val="20"/>
                <w:szCs w:val="20"/>
              </w:rPr>
            </w:pPr>
            <w:r w:rsidRPr="00EA2468">
              <w:rPr>
                <w:rFonts w:asciiTheme="minorHAnsi" w:hAnsiTheme="minorHAnsi" w:cstheme="minorHAnsi"/>
                <w:b w:val="0"/>
                <w:bCs/>
                <w:sz w:val="20"/>
                <w:szCs w:val="20"/>
              </w:rPr>
              <w:t>Pra</w:t>
            </w:r>
            <w:r w:rsidR="00366ACC" w:rsidRPr="00EA2468">
              <w:rPr>
                <w:rFonts w:asciiTheme="minorHAnsi" w:hAnsiTheme="minorHAnsi" w:cstheme="minorHAnsi"/>
                <w:b w:val="0"/>
                <w:bCs/>
                <w:sz w:val="20"/>
                <w:szCs w:val="20"/>
              </w:rPr>
              <w:t xml:space="preserve">cami </w:t>
            </w:r>
            <w:r w:rsidR="00BF42E4" w:rsidRPr="00EA2468">
              <w:rPr>
                <w:rFonts w:asciiTheme="minorHAnsi" w:hAnsiTheme="minorHAnsi" w:cstheme="minorHAnsi"/>
                <w:b w:val="0"/>
                <w:bCs/>
                <w:sz w:val="20"/>
                <w:szCs w:val="20"/>
              </w:rPr>
              <w:t>Zespołu koordynacyjnego kieruje Lider Porozumienia</w:t>
            </w:r>
          </w:p>
        </w:tc>
        <w:tc>
          <w:tcPr>
            <w:tcW w:w="6691" w:type="dxa"/>
          </w:tcPr>
          <w:p w14:paraId="19E09966" w14:textId="24E1D3D3" w:rsidR="00BF42E4" w:rsidRPr="00EA2468" w:rsidRDefault="00B627F1" w:rsidP="00D91805">
            <w:pPr>
              <w:pStyle w:val="Bezodstpw"/>
              <w:numPr>
                <w:ilvl w:val="0"/>
                <w:numId w:val="8"/>
              </w:numPr>
              <w:jc w:val="both"/>
              <w:cnfStyle w:val="000000000000" w:firstRow="0" w:lastRow="0" w:firstColumn="0" w:lastColumn="0" w:oddVBand="0" w:evenVBand="0" w:oddHBand="0" w:evenHBand="0" w:firstRowFirstColumn="0" w:firstRowLastColumn="0" w:lastRowFirstColumn="0" w:lastRowLastColumn="0"/>
              <w:rPr>
                <w:rFonts w:cstheme="minorHAnsi"/>
                <w:sz w:val="20"/>
                <w:szCs w:val="20"/>
                <w:lang w:val="pl-PL"/>
              </w:rPr>
            </w:pPr>
            <w:r w:rsidRPr="00EA2468">
              <w:rPr>
                <w:rFonts w:cstheme="minorHAnsi"/>
                <w:sz w:val="20"/>
                <w:szCs w:val="20"/>
                <w:lang w:val="pl-PL"/>
              </w:rPr>
              <w:t>k</w:t>
            </w:r>
            <w:r w:rsidR="00BF42E4" w:rsidRPr="00EA2468">
              <w:rPr>
                <w:rFonts w:cstheme="minorHAnsi"/>
                <w:sz w:val="20"/>
                <w:szCs w:val="20"/>
                <w:lang w:val="pl-PL"/>
              </w:rPr>
              <w:t>oordynacja opracowania i wdrażani</w:t>
            </w:r>
            <w:r w:rsidRPr="00EA2468">
              <w:rPr>
                <w:rFonts w:cstheme="minorHAnsi"/>
                <w:sz w:val="20"/>
                <w:szCs w:val="20"/>
                <w:lang w:val="pl-PL"/>
              </w:rPr>
              <w:t>e</w:t>
            </w:r>
            <w:r w:rsidR="00BF42E4" w:rsidRPr="00EA2468">
              <w:rPr>
                <w:rFonts w:cstheme="minorHAnsi"/>
                <w:sz w:val="20"/>
                <w:szCs w:val="20"/>
                <w:lang w:val="pl-PL"/>
              </w:rPr>
              <w:t xml:space="preserve"> Strategii</w:t>
            </w:r>
            <w:r w:rsidRPr="00EA2468">
              <w:rPr>
                <w:rFonts w:cstheme="minorHAnsi"/>
                <w:sz w:val="20"/>
                <w:szCs w:val="20"/>
                <w:lang w:val="pl-PL"/>
              </w:rPr>
              <w:t>,</w:t>
            </w:r>
          </w:p>
          <w:p w14:paraId="58699D4B" w14:textId="0ED95D33" w:rsidR="00BF42E4" w:rsidRPr="00EA2468" w:rsidRDefault="00B627F1" w:rsidP="00D91805">
            <w:pPr>
              <w:pStyle w:val="Bezodstpw"/>
              <w:numPr>
                <w:ilvl w:val="0"/>
                <w:numId w:val="8"/>
              </w:numPr>
              <w:jc w:val="both"/>
              <w:cnfStyle w:val="000000000000" w:firstRow="0" w:lastRow="0" w:firstColumn="0" w:lastColumn="0" w:oddVBand="0" w:evenVBand="0" w:oddHBand="0" w:evenHBand="0" w:firstRowFirstColumn="0" w:firstRowLastColumn="0" w:lastRowFirstColumn="0" w:lastRowLastColumn="0"/>
              <w:rPr>
                <w:rFonts w:cstheme="minorHAnsi"/>
                <w:sz w:val="20"/>
                <w:szCs w:val="20"/>
                <w:lang w:val="pl-PL"/>
              </w:rPr>
            </w:pPr>
            <w:r w:rsidRPr="00EA2468">
              <w:rPr>
                <w:rFonts w:cstheme="minorHAnsi"/>
                <w:sz w:val="20"/>
                <w:szCs w:val="20"/>
                <w:lang w:val="pl-PL"/>
              </w:rPr>
              <w:t>k</w:t>
            </w:r>
            <w:r w:rsidR="00BF42E4" w:rsidRPr="00EA2468">
              <w:rPr>
                <w:rFonts w:cstheme="minorHAnsi"/>
                <w:sz w:val="20"/>
                <w:szCs w:val="20"/>
                <w:lang w:val="pl-PL"/>
              </w:rPr>
              <w:t>oordynacja współpracy między gminami – Stronami Porozumienia</w:t>
            </w:r>
            <w:r w:rsidRPr="00EA2468">
              <w:rPr>
                <w:rFonts w:cstheme="minorHAnsi"/>
                <w:sz w:val="20"/>
                <w:szCs w:val="20"/>
                <w:lang w:val="pl-PL"/>
              </w:rPr>
              <w:t>,</w:t>
            </w:r>
          </w:p>
          <w:p w14:paraId="66C42BC6" w14:textId="7CCE09C8" w:rsidR="00BF42E4" w:rsidRPr="00EA2468" w:rsidRDefault="00B627F1" w:rsidP="00D91805">
            <w:pPr>
              <w:pStyle w:val="Bezodstpw"/>
              <w:numPr>
                <w:ilvl w:val="0"/>
                <w:numId w:val="8"/>
              </w:numPr>
              <w:jc w:val="both"/>
              <w:cnfStyle w:val="000000000000" w:firstRow="0" w:lastRow="0" w:firstColumn="0" w:lastColumn="0" w:oddVBand="0" w:evenVBand="0" w:oddHBand="0" w:evenHBand="0" w:firstRowFirstColumn="0" w:firstRowLastColumn="0" w:lastRowFirstColumn="0" w:lastRowLastColumn="0"/>
              <w:rPr>
                <w:rFonts w:cstheme="minorHAnsi"/>
                <w:sz w:val="20"/>
                <w:szCs w:val="20"/>
                <w:lang w:val="pl-PL"/>
              </w:rPr>
            </w:pPr>
            <w:r w:rsidRPr="00EA2468">
              <w:rPr>
                <w:rFonts w:cstheme="minorHAnsi"/>
                <w:sz w:val="20"/>
                <w:szCs w:val="20"/>
                <w:lang w:val="pl-PL"/>
              </w:rPr>
              <w:t>w</w:t>
            </w:r>
            <w:r w:rsidR="00BF42E4" w:rsidRPr="00EA2468">
              <w:rPr>
                <w:rFonts w:cstheme="minorHAnsi"/>
                <w:sz w:val="20"/>
                <w:szCs w:val="20"/>
                <w:lang w:val="pl-PL"/>
              </w:rPr>
              <w:t>spółpraca z wykonawcą Strategii</w:t>
            </w:r>
            <w:r w:rsidRPr="00EA2468">
              <w:rPr>
                <w:rFonts w:cstheme="minorHAnsi"/>
                <w:sz w:val="20"/>
                <w:szCs w:val="20"/>
                <w:lang w:val="pl-PL"/>
              </w:rPr>
              <w:t>,</w:t>
            </w:r>
          </w:p>
          <w:p w14:paraId="0ED0297E" w14:textId="5C9B9CA3" w:rsidR="00BF42E4" w:rsidRPr="00EA2468" w:rsidRDefault="00B627F1" w:rsidP="00D91805">
            <w:pPr>
              <w:pStyle w:val="Bezodstpw"/>
              <w:numPr>
                <w:ilvl w:val="0"/>
                <w:numId w:val="8"/>
              </w:numPr>
              <w:jc w:val="both"/>
              <w:cnfStyle w:val="000000000000" w:firstRow="0" w:lastRow="0" w:firstColumn="0" w:lastColumn="0" w:oddVBand="0" w:evenVBand="0" w:oddHBand="0" w:evenHBand="0" w:firstRowFirstColumn="0" w:firstRowLastColumn="0" w:lastRowFirstColumn="0" w:lastRowLastColumn="0"/>
              <w:rPr>
                <w:rFonts w:cstheme="minorHAnsi"/>
                <w:sz w:val="20"/>
                <w:szCs w:val="20"/>
                <w:lang w:val="pl-PL"/>
              </w:rPr>
            </w:pPr>
            <w:r w:rsidRPr="00EA2468">
              <w:rPr>
                <w:rFonts w:cstheme="minorHAnsi"/>
                <w:sz w:val="20"/>
                <w:szCs w:val="20"/>
                <w:lang w:val="pl-PL"/>
              </w:rPr>
              <w:t>k</w:t>
            </w:r>
            <w:r w:rsidR="00BF42E4" w:rsidRPr="00EA2468">
              <w:rPr>
                <w:rFonts w:cstheme="minorHAnsi"/>
                <w:sz w:val="20"/>
                <w:szCs w:val="20"/>
                <w:lang w:val="pl-PL"/>
              </w:rPr>
              <w:t>oordynacja identyfikacji i realizacji projektów oraz zapewnienie komplementarności realizowanych zadań w ramach Porozumienia</w:t>
            </w:r>
            <w:r w:rsidRPr="00EA2468">
              <w:rPr>
                <w:rFonts w:cstheme="minorHAnsi"/>
                <w:sz w:val="20"/>
                <w:szCs w:val="20"/>
                <w:lang w:val="pl-PL"/>
              </w:rPr>
              <w:t>,</w:t>
            </w:r>
          </w:p>
          <w:p w14:paraId="62D48317" w14:textId="6C0AFBCA" w:rsidR="00BF42E4" w:rsidRPr="00EA2468" w:rsidRDefault="00B627F1" w:rsidP="00D91805">
            <w:pPr>
              <w:pStyle w:val="Bezodstpw"/>
              <w:numPr>
                <w:ilvl w:val="0"/>
                <w:numId w:val="8"/>
              </w:numPr>
              <w:jc w:val="both"/>
              <w:cnfStyle w:val="000000000000" w:firstRow="0" w:lastRow="0" w:firstColumn="0" w:lastColumn="0" w:oddVBand="0" w:evenVBand="0" w:oddHBand="0" w:evenHBand="0" w:firstRowFirstColumn="0" w:firstRowLastColumn="0" w:lastRowFirstColumn="0" w:lastRowLastColumn="0"/>
              <w:rPr>
                <w:rFonts w:cstheme="minorHAnsi"/>
                <w:sz w:val="20"/>
                <w:szCs w:val="20"/>
                <w:lang w:val="pl-PL"/>
              </w:rPr>
            </w:pPr>
            <w:r w:rsidRPr="00EA2468">
              <w:rPr>
                <w:rFonts w:cstheme="minorHAnsi"/>
                <w:sz w:val="20"/>
                <w:szCs w:val="20"/>
                <w:lang w:val="pl-PL"/>
              </w:rPr>
              <w:t>m</w:t>
            </w:r>
            <w:r w:rsidR="00BF42E4" w:rsidRPr="00EA2468">
              <w:rPr>
                <w:rFonts w:cstheme="minorHAnsi"/>
                <w:sz w:val="20"/>
                <w:szCs w:val="20"/>
                <w:lang w:val="pl-PL"/>
              </w:rPr>
              <w:t>onitorowanie wdrażania Strategii w oparciu o system wskaźników realizacji</w:t>
            </w:r>
            <w:r w:rsidRPr="00EA2468">
              <w:rPr>
                <w:rFonts w:cstheme="minorHAnsi"/>
                <w:sz w:val="20"/>
                <w:szCs w:val="20"/>
                <w:lang w:val="pl-PL"/>
              </w:rPr>
              <w:t>,</w:t>
            </w:r>
          </w:p>
          <w:p w14:paraId="0DB5EBAA" w14:textId="1EBC6FDA" w:rsidR="00BF42E4" w:rsidRPr="00EA2468" w:rsidRDefault="00B627F1" w:rsidP="00D91805">
            <w:pPr>
              <w:pStyle w:val="Bezodstpw"/>
              <w:numPr>
                <w:ilvl w:val="0"/>
                <w:numId w:val="8"/>
              </w:numPr>
              <w:jc w:val="both"/>
              <w:cnfStyle w:val="000000000000" w:firstRow="0" w:lastRow="0" w:firstColumn="0" w:lastColumn="0" w:oddVBand="0" w:evenVBand="0" w:oddHBand="0" w:evenHBand="0" w:firstRowFirstColumn="0" w:firstRowLastColumn="0" w:lastRowFirstColumn="0" w:lastRowLastColumn="0"/>
              <w:rPr>
                <w:rFonts w:cstheme="minorHAnsi"/>
                <w:sz w:val="20"/>
                <w:szCs w:val="20"/>
                <w:lang w:val="pl-PL"/>
              </w:rPr>
            </w:pPr>
            <w:r w:rsidRPr="00EA2468">
              <w:rPr>
                <w:rFonts w:cstheme="minorHAnsi"/>
                <w:sz w:val="20"/>
                <w:szCs w:val="20"/>
                <w:lang w:val="pl-PL"/>
              </w:rPr>
              <w:t>p</w:t>
            </w:r>
            <w:r w:rsidR="00BF42E4" w:rsidRPr="00EA2468">
              <w:rPr>
                <w:rFonts w:cstheme="minorHAnsi"/>
                <w:sz w:val="20"/>
                <w:szCs w:val="20"/>
                <w:lang w:val="pl-PL"/>
              </w:rPr>
              <w:t xml:space="preserve">rzygotowanie raportów </w:t>
            </w:r>
            <w:r w:rsidR="000D0384" w:rsidRPr="00EA2468">
              <w:rPr>
                <w:rFonts w:cstheme="minorHAnsi"/>
                <w:sz w:val="20"/>
                <w:szCs w:val="20"/>
                <w:lang w:val="pl-PL"/>
              </w:rPr>
              <w:t>z</w:t>
            </w:r>
            <w:r w:rsidR="00BF42E4" w:rsidRPr="00EA2468">
              <w:rPr>
                <w:rFonts w:cstheme="minorHAnsi"/>
                <w:sz w:val="20"/>
                <w:szCs w:val="20"/>
                <w:lang w:val="pl-PL"/>
              </w:rPr>
              <w:t xml:space="preserve"> realizacji strategii przekazywanych Radzie Porozumienia</w:t>
            </w:r>
            <w:r w:rsidRPr="00EA2468">
              <w:rPr>
                <w:rFonts w:cstheme="minorHAnsi"/>
                <w:sz w:val="20"/>
                <w:szCs w:val="20"/>
                <w:lang w:val="pl-PL"/>
              </w:rPr>
              <w:t>,</w:t>
            </w:r>
          </w:p>
          <w:p w14:paraId="171E983A" w14:textId="4F3C6765" w:rsidR="00BF42E4" w:rsidRPr="00EA2468" w:rsidRDefault="00B627F1" w:rsidP="00D91805">
            <w:pPr>
              <w:pStyle w:val="Bezodstpw"/>
              <w:numPr>
                <w:ilvl w:val="0"/>
                <w:numId w:val="8"/>
              </w:numPr>
              <w:jc w:val="both"/>
              <w:cnfStyle w:val="000000000000" w:firstRow="0" w:lastRow="0" w:firstColumn="0" w:lastColumn="0" w:oddVBand="0" w:evenVBand="0" w:oddHBand="0" w:evenHBand="0" w:firstRowFirstColumn="0" w:firstRowLastColumn="0" w:lastRowFirstColumn="0" w:lastRowLastColumn="0"/>
              <w:rPr>
                <w:rFonts w:cstheme="minorHAnsi"/>
                <w:sz w:val="20"/>
                <w:szCs w:val="20"/>
                <w:lang w:val="pl-PL"/>
              </w:rPr>
            </w:pPr>
            <w:r w:rsidRPr="00EA2468">
              <w:rPr>
                <w:rFonts w:cstheme="minorHAnsi"/>
                <w:sz w:val="20"/>
                <w:szCs w:val="20"/>
                <w:lang w:val="pl-PL"/>
              </w:rPr>
              <w:t>b</w:t>
            </w:r>
            <w:r w:rsidR="00BF42E4" w:rsidRPr="00EA2468">
              <w:rPr>
                <w:rFonts w:cstheme="minorHAnsi"/>
                <w:sz w:val="20"/>
                <w:szCs w:val="20"/>
                <w:lang w:val="pl-PL"/>
              </w:rPr>
              <w:t>ieżący kontakt z osobami odpowiedzialnymi za realizację projektów w ramach Strategii</w:t>
            </w:r>
            <w:r w:rsidRPr="00EA2468">
              <w:rPr>
                <w:rFonts w:cstheme="minorHAnsi"/>
                <w:sz w:val="20"/>
                <w:szCs w:val="20"/>
                <w:lang w:val="pl-PL"/>
              </w:rPr>
              <w:t>,</w:t>
            </w:r>
          </w:p>
          <w:p w14:paraId="0BC296C8" w14:textId="3587A18D" w:rsidR="00BF42E4" w:rsidRPr="00EA2468" w:rsidRDefault="00B627F1" w:rsidP="00D91805">
            <w:pPr>
              <w:pStyle w:val="Bezodstpw"/>
              <w:numPr>
                <w:ilvl w:val="0"/>
                <w:numId w:val="8"/>
              </w:numPr>
              <w:jc w:val="both"/>
              <w:cnfStyle w:val="000000000000" w:firstRow="0" w:lastRow="0" w:firstColumn="0" w:lastColumn="0" w:oddVBand="0" w:evenVBand="0" w:oddHBand="0" w:evenHBand="0" w:firstRowFirstColumn="0" w:firstRowLastColumn="0" w:lastRowFirstColumn="0" w:lastRowLastColumn="0"/>
              <w:rPr>
                <w:rFonts w:cstheme="minorHAnsi"/>
                <w:sz w:val="20"/>
                <w:szCs w:val="20"/>
                <w:lang w:val="pl-PL"/>
              </w:rPr>
            </w:pPr>
            <w:r w:rsidRPr="00EA2468">
              <w:rPr>
                <w:rFonts w:cstheme="minorHAnsi"/>
                <w:sz w:val="20"/>
                <w:szCs w:val="20"/>
                <w:lang w:val="pl-PL"/>
              </w:rPr>
              <w:lastRenderedPageBreak/>
              <w:t>r</w:t>
            </w:r>
            <w:r w:rsidR="00BF42E4" w:rsidRPr="00EA2468">
              <w:rPr>
                <w:rFonts w:cstheme="minorHAnsi"/>
                <w:sz w:val="20"/>
                <w:szCs w:val="20"/>
                <w:lang w:val="pl-PL"/>
              </w:rPr>
              <w:t xml:space="preserve">oboczy kontakt z innymi instytucjami zaangażowanymi </w:t>
            </w:r>
            <w:r w:rsidR="002E1841" w:rsidRPr="00EA2468">
              <w:rPr>
                <w:rFonts w:cstheme="minorHAnsi"/>
                <w:sz w:val="20"/>
                <w:szCs w:val="20"/>
                <w:lang w:val="pl-PL"/>
              </w:rPr>
              <w:br/>
            </w:r>
            <w:r w:rsidR="00BF42E4" w:rsidRPr="00EA2468">
              <w:rPr>
                <w:rFonts w:cstheme="minorHAnsi"/>
                <w:sz w:val="20"/>
                <w:szCs w:val="20"/>
                <w:lang w:val="pl-PL"/>
              </w:rPr>
              <w:t>w realizację Strategii</w:t>
            </w:r>
            <w:r w:rsidRPr="00EA2468">
              <w:rPr>
                <w:rFonts w:cstheme="minorHAnsi"/>
                <w:sz w:val="20"/>
                <w:szCs w:val="20"/>
                <w:lang w:val="pl-PL"/>
              </w:rPr>
              <w:t>,</w:t>
            </w:r>
          </w:p>
          <w:p w14:paraId="431F227D" w14:textId="2F3AB9FF" w:rsidR="00BF42E4" w:rsidRPr="00EA2468" w:rsidRDefault="00B627F1" w:rsidP="00D91805">
            <w:pPr>
              <w:pStyle w:val="Bezodstpw"/>
              <w:numPr>
                <w:ilvl w:val="0"/>
                <w:numId w:val="8"/>
              </w:numPr>
              <w:jc w:val="both"/>
              <w:cnfStyle w:val="000000000000" w:firstRow="0" w:lastRow="0" w:firstColumn="0" w:lastColumn="0" w:oddVBand="0" w:evenVBand="0" w:oddHBand="0" w:evenHBand="0" w:firstRowFirstColumn="0" w:firstRowLastColumn="0" w:lastRowFirstColumn="0" w:lastRowLastColumn="0"/>
              <w:rPr>
                <w:rFonts w:cstheme="minorHAnsi"/>
                <w:sz w:val="20"/>
                <w:szCs w:val="20"/>
                <w:lang w:val="pl-PL"/>
              </w:rPr>
            </w:pPr>
            <w:r w:rsidRPr="00EA2468">
              <w:rPr>
                <w:rFonts w:cstheme="minorHAnsi"/>
                <w:sz w:val="20"/>
                <w:szCs w:val="20"/>
                <w:lang w:val="pl-PL"/>
              </w:rPr>
              <w:t>f</w:t>
            </w:r>
            <w:r w:rsidR="00BF42E4" w:rsidRPr="00EA2468">
              <w:rPr>
                <w:rFonts w:cstheme="minorHAnsi"/>
                <w:sz w:val="20"/>
                <w:szCs w:val="20"/>
                <w:lang w:val="pl-PL"/>
              </w:rPr>
              <w:t>ormułowanie „zasad działania” w przypadku, gdy takie zasady służą realizacji projektów</w:t>
            </w:r>
            <w:r w:rsidRPr="00EA2468">
              <w:rPr>
                <w:rFonts w:cstheme="minorHAnsi"/>
                <w:sz w:val="20"/>
                <w:szCs w:val="20"/>
                <w:lang w:val="pl-PL"/>
              </w:rPr>
              <w:t>,</w:t>
            </w:r>
          </w:p>
          <w:p w14:paraId="1C7AF938" w14:textId="047A9080" w:rsidR="00BF42E4" w:rsidRPr="00EA2468" w:rsidRDefault="00B627F1" w:rsidP="00D91805">
            <w:pPr>
              <w:pStyle w:val="Bezodstpw"/>
              <w:numPr>
                <w:ilvl w:val="0"/>
                <w:numId w:val="8"/>
              </w:numPr>
              <w:jc w:val="both"/>
              <w:cnfStyle w:val="000000000000" w:firstRow="0" w:lastRow="0" w:firstColumn="0" w:lastColumn="0" w:oddVBand="0" w:evenVBand="0" w:oddHBand="0" w:evenHBand="0" w:firstRowFirstColumn="0" w:firstRowLastColumn="0" w:lastRowFirstColumn="0" w:lastRowLastColumn="0"/>
              <w:rPr>
                <w:rFonts w:cstheme="minorHAnsi"/>
                <w:sz w:val="20"/>
                <w:szCs w:val="20"/>
                <w:lang w:val="pl-PL"/>
              </w:rPr>
            </w:pPr>
            <w:r w:rsidRPr="00EA2468">
              <w:rPr>
                <w:rFonts w:cstheme="minorHAnsi"/>
                <w:sz w:val="20"/>
                <w:szCs w:val="20"/>
                <w:lang w:val="pl-PL"/>
              </w:rPr>
              <w:t>p</w:t>
            </w:r>
            <w:r w:rsidR="00BF42E4" w:rsidRPr="00EA2468">
              <w:rPr>
                <w:rFonts w:cstheme="minorHAnsi"/>
                <w:sz w:val="20"/>
                <w:szCs w:val="20"/>
                <w:lang w:val="pl-PL"/>
              </w:rPr>
              <w:t>rowadzenie działań informacyjnych i konsultacyjnych skierowanych do interesariuszy</w:t>
            </w:r>
            <w:r w:rsidRPr="00EA2468">
              <w:rPr>
                <w:rFonts w:cstheme="minorHAnsi"/>
                <w:sz w:val="20"/>
                <w:szCs w:val="20"/>
                <w:lang w:val="pl-PL"/>
              </w:rPr>
              <w:t>,</w:t>
            </w:r>
          </w:p>
          <w:p w14:paraId="6ED6F4E6" w14:textId="22870C2F" w:rsidR="00350C4A" w:rsidRPr="00EA2468" w:rsidRDefault="00B627F1" w:rsidP="00D91805">
            <w:pPr>
              <w:pStyle w:val="Bezodstpw"/>
              <w:numPr>
                <w:ilvl w:val="0"/>
                <w:numId w:val="8"/>
              </w:numPr>
              <w:jc w:val="both"/>
              <w:cnfStyle w:val="000000000000" w:firstRow="0" w:lastRow="0" w:firstColumn="0" w:lastColumn="0" w:oddVBand="0" w:evenVBand="0" w:oddHBand="0" w:evenHBand="0" w:firstRowFirstColumn="0" w:firstRowLastColumn="0" w:lastRowFirstColumn="0" w:lastRowLastColumn="0"/>
              <w:rPr>
                <w:rFonts w:cstheme="minorHAnsi"/>
                <w:sz w:val="20"/>
                <w:szCs w:val="20"/>
                <w:lang w:val="pl-PL"/>
              </w:rPr>
            </w:pPr>
            <w:r w:rsidRPr="00EA2468">
              <w:rPr>
                <w:rFonts w:cstheme="minorHAnsi"/>
                <w:sz w:val="20"/>
                <w:szCs w:val="20"/>
                <w:lang w:val="pl-PL"/>
              </w:rPr>
              <w:t>f</w:t>
            </w:r>
            <w:r w:rsidR="00BF42E4" w:rsidRPr="00EA2468">
              <w:rPr>
                <w:rFonts w:cstheme="minorHAnsi"/>
                <w:sz w:val="20"/>
                <w:szCs w:val="20"/>
                <w:lang w:val="pl-PL"/>
              </w:rPr>
              <w:t xml:space="preserve">ormułowanie wniosków i opinii dla Rady Porozumienia. </w:t>
            </w:r>
          </w:p>
        </w:tc>
      </w:tr>
    </w:tbl>
    <w:bookmarkEnd w:id="87"/>
    <w:p w14:paraId="5A816D5A" w14:textId="7C823A17" w:rsidR="00B97CE1" w:rsidRPr="002E1841" w:rsidRDefault="00F7463D" w:rsidP="003A4C23">
      <w:pPr>
        <w:pStyle w:val="Legenda"/>
      </w:pPr>
      <w:r>
        <w:t>ź</w:t>
      </w:r>
      <w:r w:rsidR="00B97CE1" w:rsidRPr="002E1841">
        <w:t>ródło: opracowanie własne</w:t>
      </w:r>
    </w:p>
    <w:p w14:paraId="0774C7A6" w14:textId="7A72F5EC" w:rsidR="007A779F" w:rsidRPr="002E1841" w:rsidRDefault="007A779F" w:rsidP="00EA2468">
      <w:pPr>
        <w:spacing w:after="0"/>
      </w:pPr>
      <w:r w:rsidRPr="002E1841">
        <w:t xml:space="preserve">Ze względu na istotną rolę osób zajmujących się w poszczególnych urzędach pozyskiwaniem środków ze źródeł zewnętrznych zakłada się ich systematyczną </w:t>
      </w:r>
      <w:r w:rsidRPr="002E1841">
        <w:rPr>
          <w:b/>
          <w:bCs/>
        </w:rPr>
        <w:t xml:space="preserve">współpracę w </w:t>
      </w:r>
      <w:r w:rsidR="001019FC" w:rsidRPr="002E1841">
        <w:rPr>
          <w:b/>
          <w:bCs/>
        </w:rPr>
        <w:t>ramach Zespołu Operacyjnego.</w:t>
      </w:r>
      <w:r w:rsidRPr="002E1841">
        <w:t xml:space="preserve"> </w:t>
      </w:r>
    </w:p>
    <w:p w14:paraId="16BA0AC5" w14:textId="7390B159" w:rsidR="007A779F" w:rsidRPr="002E1841" w:rsidRDefault="007A779F" w:rsidP="00EA2468">
      <w:r w:rsidRPr="002E1841">
        <w:t xml:space="preserve">W uzasadnionych przypadkach, dla projektów złożonych, wielowymiarowych i wieloletnich, Rada </w:t>
      </w:r>
      <w:r w:rsidR="001019FC" w:rsidRPr="002E1841">
        <w:t>Porozumienia</w:t>
      </w:r>
      <w:r w:rsidRPr="002E1841">
        <w:t xml:space="preserve"> może podjąć decyzję o powołaniu operatora zarządzającego efektami projektu</w:t>
      </w:r>
      <w:r w:rsidR="001019FC" w:rsidRPr="002E1841">
        <w:t xml:space="preserve"> </w:t>
      </w:r>
      <w:r w:rsidR="00156371" w:rsidRPr="002E1841">
        <w:t>itp</w:t>
      </w:r>
      <w:r w:rsidR="001019FC" w:rsidRPr="002E1841">
        <w:t xml:space="preserve">. Zespół Szkół lub </w:t>
      </w:r>
      <w:r w:rsidRPr="002E1841">
        <w:t>Centrum Kultury – zgodnie z zadaniami określonymi przy powołaniu t</w:t>
      </w:r>
      <w:r w:rsidR="001019FC" w:rsidRPr="002E1841">
        <w:t>ych</w:t>
      </w:r>
      <w:r w:rsidRPr="002E1841">
        <w:t xml:space="preserve"> jednost</w:t>
      </w:r>
      <w:r w:rsidR="001019FC" w:rsidRPr="002E1841">
        <w:t>ek.</w:t>
      </w:r>
      <w:r w:rsidRPr="002E1841">
        <w:t xml:space="preserve"> </w:t>
      </w:r>
      <w:r w:rsidR="000D0384" w:rsidRPr="002E1841">
        <w:t xml:space="preserve"> </w:t>
      </w:r>
      <w:r w:rsidRPr="002E1841">
        <w:t xml:space="preserve">Na każdym etapie wdrażania Strategii, wraz z jej </w:t>
      </w:r>
      <w:r w:rsidR="000D0384" w:rsidRPr="002E1841">
        <w:t xml:space="preserve">ewaluacją </w:t>
      </w:r>
      <w:r w:rsidR="00EA2468">
        <w:br/>
      </w:r>
      <w:r w:rsidR="000D0384" w:rsidRPr="002E1841">
        <w:t>i monitoringiem</w:t>
      </w:r>
      <w:r w:rsidRPr="002E1841">
        <w:t xml:space="preserve">, rekomendowana jest stała </w:t>
      </w:r>
      <w:r w:rsidRPr="002E1841">
        <w:rPr>
          <w:b/>
          <w:bCs/>
        </w:rPr>
        <w:t>analiza funkcjonowania systemu organizacyjnego</w:t>
      </w:r>
      <w:r w:rsidRPr="002E1841">
        <w:t xml:space="preserve"> i podjęcie decyzji kierunkowych o utrzymaniu bądź zmianach </w:t>
      </w:r>
      <w:r w:rsidR="00156371" w:rsidRPr="002E1841">
        <w:t>itp</w:t>
      </w:r>
      <w:r w:rsidRPr="002E1841">
        <w:t xml:space="preserve">. reorganizacji </w:t>
      </w:r>
      <w:r w:rsidR="001019FC" w:rsidRPr="002E1841">
        <w:t>Z</w:t>
      </w:r>
      <w:r w:rsidRPr="002E1841">
        <w:t>espoł</w:t>
      </w:r>
      <w:r w:rsidR="001019FC" w:rsidRPr="002E1841">
        <w:t>u Operacyjnego</w:t>
      </w:r>
      <w:r w:rsidRPr="002E1841">
        <w:t xml:space="preserve">, lub w kierunku dalszej instytucjonalizacji w celu poprawienia sprawności organizacyjnej, technicznej, koordynacyjnej, w tym również </w:t>
      </w:r>
      <w:r w:rsidR="000D0384" w:rsidRPr="002E1841">
        <w:t xml:space="preserve">wszelkiego rodzaju zmiany </w:t>
      </w:r>
      <w:r w:rsidRPr="002E1841">
        <w:t>organizacyjne (formalne).</w:t>
      </w:r>
    </w:p>
    <w:p w14:paraId="2DEECE1F" w14:textId="77777777" w:rsidR="00043FBF" w:rsidRPr="00EB6A24" w:rsidRDefault="00043FBF" w:rsidP="00D91805">
      <w:pPr>
        <w:spacing w:before="0" w:after="0" w:line="240" w:lineRule="auto"/>
        <w:rPr>
          <w:rFonts w:cstheme="minorHAnsi"/>
          <w:szCs w:val="24"/>
        </w:rPr>
      </w:pPr>
    </w:p>
    <w:p w14:paraId="45F3C02F" w14:textId="56D35E93" w:rsidR="001C3654" w:rsidRPr="00EB6A24" w:rsidRDefault="00F7463D" w:rsidP="005E0230">
      <w:pPr>
        <w:pStyle w:val="Nagwek2"/>
      </w:pPr>
      <w:bookmarkStart w:id="88" w:name="_Toc129255238"/>
      <w:r>
        <w:t xml:space="preserve">5.2. </w:t>
      </w:r>
      <w:r w:rsidR="00574A66" w:rsidRPr="00EB6A24">
        <w:t xml:space="preserve">Aktualizacja </w:t>
      </w:r>
      <w:r w:rsidR="001C3654" w:rsidRPr="00EB6A24">
        <w:t>strategii</w:t>
      </w:r>
      <w:bookmarkEnd w:id="88"/>
    </w:p>
    <w:p w14:paraId="2753D063" w14:textId="77777777" w:rsidR="003A6BE1" w:rsidRDefault="003A6BE1" w:rsidP="00D91805">
      <w:pPr>
        <w:spacing w:before="0" w:after="0" w:line="240" w:lineRule="auto"/>
        <w:rPr>
          <w:rFonts w:cstheme="minorHAnsi"/>
        </w:rPr>
      </w:pPr>
    </w:p>
    <w:p w14:paraId="65BE27BF" w14:textId="0F64C12F" w:rsidR="00D31546" w:rsidRPr="00EA2468" w:rsidRDefault="00E531E0" w:rsidP="00EA2468">
      <w:pPr>
        <w:spacing w:before="0" w:after="0"/>
        <w:rPr>
          <w:rFonts w:cstheme="minorHAnsi"/>
        </w:rPr>
      </w:pPr>
      <w:r w:rsidRPr="00EA2468">
        <w:rPr>
          <w:rFonts w:cstheme="minorHAnsi"/>
        </w:rPr>
        <w:t xml:space="preserve">Decyzja o aktualizacji </w:t>
      </w:r>
      <w:r w:rsidR="0099161D" w:rsidRPr="00EA2468">
        <w:rPr>
          <w:rFonts w:cstheme="minorHAnsi"/>
        </w:rPr>
        <w:t>Strategii podejmowana jest</w:t>
      </w:r>
      <w:r w:rsidR="00173B99" w:rsidRPr="00EA2468">
        <w:rPr>
          <w:rFonts w:cstheme="minorHAnsi"/>
        </w:rPr>
        <w:t xml:space="preserve"> </w:t>
      </w:r>
      <w:r w:rsidR="00710722" w:rsidRPr="00EA2468">
        <w:rPr>
          <w:rFonts w:cstheme="minorHAnsi"/>
        </w:rPr>
        <w:t xml:space="preserve">przez Radę </w:t>
      </w:r>
      <w:r w:rsidR="001019FC" w:rsidRPr="00EA2468">
        <w:rPr>
          <w:rFonts w:cstheme="minorHAnsi"/>
        </w:rPr>
        <w:t>Porozumienia</w:t>
      </w:r>
      <w:r w:rsidR="007A321C" w:rsidRPr="00EA2468">
        <w:rPr>
          <w:rFonts w:cstheme="minorHAnsi"/>
        </w:rPr>
        <w:t xml:space="preserve">. </w:t>
      </w:r>
      <w:r w:rsidR="00495955" w:rsidRPr="00EA2468">
        <w:rPr>
          <w:rFonts w:cstheme="minorHAnsi"/>
        </w:rPr>
        <w:t xml:space="preserve">Proces może przyjąć </w:t>
      </w:r>
      <w:r w:rsidR="007A321C" w:rsidRPr="00EA2468">
        <w:rPr>
          <w:rFonts w:cstheme="minorHAnsi"/>
        </w:rPr>
        <w:t>formę</w:t>
      </w:r>
      <w:r w:rsidR="00710722" w:rsidRPr="00EA2468">
        <w:rPr>
          <w:rFonts w:cstheme="minorHAnsi"/>
        </w:rPr>
        <w:t xml:space="preserve">: </w:t>
      </w:r>
    </w:p>
    <w:p w14:paraId="4E3B69C6" w14:textId="17325D16" w:rsidR="002478F0" w:rsidRPr="00EA2468" w:rsidRDefault="00FF6341" w:rsidP="00EA2468">
      <w:pPr>
        <w:pStyle w:val="Akapitzlist"/>
        <w:numPr>
          <w:ilvl w:val="0"/>
          <w:numId w:val="9"/>
        </w:numPr>
        <w:spacing w:before="0" w:after="0"/>
        <w:rPr>
          <w:rFonts w:cstheme="minorHAnsi"/>
        </w:rPr>
      </w:pPr>
      <w:r w:rsidRPr="00EA2468">
        <w:rPr>
          <w:rFonts w:cstheme="minorHAnsi"/>
          <w:b/>
          <w:bCs/>
        </w:rPr>
        <w:t>a</w:t>
      </w:r>
      <w:r w:rsidR="007A321C" w:rsidRPr="00EA2468">
        <w:rPr>
          <w:rFonts w:cstheme="minorHAnsi"/>
          <w:b/>
          <w:bCs/>
        </w:rPr>
        <w:t>ktualizacji systemowej</w:t>
      </w:r>
      <w:r w:rsidRPr="00EA2468">
        <w:rPr>
          <w:rFonts w:cstheme="minorHAnsi"/>
        </w:rPr>
        <w:t xml:space="preserve">, gdzie zmiana </w:t>
      </w:r>
      <w:r w:rsidR="005E5AAD" w:rsidRPr="00EA2468">
        <w:rPr>
          <w:rFonts w:cstheme="minorHAnsi"/>
        </w:rPr>
        <w:t xml:space="preserve">dotyczy </w:t>
      </w:r>
      <w:r w:rsidR="00A070D0" w:rsidRPr="00EA2468">
        <w:rPr>
          <w:rFonts w:cstheme="minorHAnsi"/>
        </w:rPr>
        <w:t>celów</w:t>
      </w:r>
      <w:r w:rsidR="005E5AAD" w:rsidRPr="00EA2468">
        <w:rPr>
          <w:rFonts w:cstheme="minorHAnsi"/>
        </w:rPr>
        <w:t xml:space="preserve">, </w:t>
      </w:r>
      <w:r w:rsidR="00461D16" w:rsidRPr="00EA2468">
        <w:rPr>
          <w:rFonts w:cstheme="minorHAnsi"/>
        </w:rPr>
        <w:t xml:space="preserve">rozwiązań </w:t>
      </w:r>
      <w:r w:rsidR="005E5AAD" w:rsidRPr="00EA2468">
        <w:rPr>
          <w:rFonts w:cstheme="minorHAnsi"/>
        </w:rPr>
        <w:t>dotyczących wdrażania i/lub monitorowania</w:t>
      </w:r>
      <w:r w:rsidR="000D0384" w:rsidRPr="00EA2468">
        <w:rPr>
          <w:rFonts w:cstheme="minorHAnsi"/>
        </w:rPr>
        <w:t xml:space="preserve"> Strategii</w:t>
      </w:r>
      <w:r w:rsidR="00744BDE" w:rsidRPr="00EA2468">
        <w:rPr>
          <w:rFonts w:cstheme="minorHAnsi"/>
        </w:rPr>
        <w:t xml:space="preserve">. </w:t>
      </w:r>
      <w:r w:rsidR="00043FBF" w:rsidRPr="00EA2468">
        <w:rPr>
          <w:rFonts w:cstheme="minorHAnsi"/>
        </w:rPr>
        <w:t>W tym przypadku k</w:t>
      </w:r>
      <w:r w:rsidR="000C77FF" w:rsidRPr="00EA2468">
        <w:rPr>
          <w:rFonts w:cstheme="minorHAnsi"/>
        </w:rPr>
        <w:t xml:space="preserve">onieczność zmian </w:t>
      </w:r>
      <w:r w:rsidR="00C02E55" w:rsidRPr="00EA2468">
        <w:rPr>
          <w:rFonts w:cstheme="minorHAnsi"/>
        </w:rPr>
        <w:t xml:space="preserve">wynika z </w:t>
      </w:r>
      <w:r w:rsidR="00202011" w:rsidRPr="00EA2468">
        <w:rPr>
          <w:rFonts w:cstheme="minorHAnsi"/>
        </w:rPr>
        <w:t xml:space="preserve">wniosków z </w:t>
      </w:r>
      <w:r w:rsidR="0069335F" w:rsidRPr="00EA2468">
        <w:rPr>
          <w:rFonts w:cstheme="minorHAnsi"/>
        </w:rPr>
        <w:t>monitorowania</w:t>
      </w:r>
      <w:r w:rsidR="00EC59A0" w:rsidRPr="00EA2468">
        <w:rPr>
          <w:rFonts w:cstheme="minorHAnsi"/>
        </w:rPr>
        <w:t xml:space="preserve"> oraz ewaluacji</w:t>
      </w:r>
      <w:r w:rsidR="00043FBF" w:rsidRPr="00EA2468">
        <w:rPr>
          <w:rFonts w:cstheme="minorHAnsi"/>
        </w:rPr>
        <w:t xml:space="preserve"> Strategii</w:t>
      </w:r>
      <w:r w:rsidR="0069335F" w:rsidRPr="00EA2468">
        <w:rPr>
          <w:rFonts w:cstheme="minorHAnsi"/>
        </w:rPr>
        <w:t xml:space="preserve">, </w:t>
      </w:r>
      <w:r w:rsidR="00EC59A0" w:rsidRPr="00EA2468">
        <w:rPr>
          <w:rFonts w:cstheme="minorHAnsi"/>
        </w:rPr>
        <w:t>analizy zmian sytuacji społeczno-gospodarczej</w:t>
      </w:r>
      <w:r w:rsidR="00140FF6" w:rsidRPr="00EA2468">
        <w:rPr>
          <w:rFonts w:cstheme="minorHAnsi"/>
        </w:rPr>
        <w:t xml:space="preserve"> lub innych o charakterze systemowym</w:t>
      </w:r>
      <w:r w:rsidR="00F54BFD" w:rsidRPr="00EA2468">
        <w:rPr>
          <w:rFonts w:cstheme="minorHAnsi"/>
        </w:rPr>
        <w:t xml:space="preserve"> (zmiany prawne</w:t>
      </w:r>
      <w:r w:rsidR="00E37585" w:rsidRPr="00EA2468">
        <w:rPr>
          <w:rStyle w:val="Odwoanieprzypisudolnego"/>
          <w:rFonts w:cstheme="minorHAnsi"/>
        </w:rPr>
        <w:footnoteReference w:id="5"/>
      </w:r>
      <w:r w:rsidR="00F54BFD" w:rsidRPr="00EA2468">
        <w:rPr>
          <w:rFonts w:cstheme="minorHAnsi"/>
        </w:rPr>
        <w:t xml:space="preserve">, </w:t>
      </w:r>
      <w:r w:rsidR="008C4AE5" w:rsidRPr="00EA2468">
        <w:rPr>
          <w:rFonts w:cstheme="minorHAnsi"/>
        </w:rPr>
        <w:t xml:space="preserve">wytyczne programowe, </w:t>
      </w:r>
      <w:r w:rsidR="00156371" w:rsidRPr="00EA2468">
        <w:rPr>
          <w:rFonts w:cstheme="minorHAnsi"/>
        </w:rPr>
        <w:t>itp</w:t>
      </w:r>
      <w:r w:rsidR="008C4AE5" w:rsidRPr="00EA2468">
        <w:rPr>
          <w:rFonts w:cstheme="minorHAnsi"/>
        </w:rPr>
        <w:t>.)</w:t>
      </w:r>
      <w:r w:rsidR="00744BDE" w:rsidRPr="00EA2468">
        <w:rPr>
          <w:rFonts w:cstheme="minorHAnsi"/>
        </w:rPr>
        <w:t xml:space="preserve">; </w:t>
      </w:r>
    </w:p>
    <w:p w14:paraId="276C3CEF" w14:textId="6F4F3F47" w:rsidR="00E55989" w:rsidRPr="00EA2468" w:rsidRDefault="00744BDE" w:rsidP="00EA2468">
      <w:pPr>
        <w:pStyle w:val="Akapitzlist"/>
        <w:numPr>
          <w:ilvl w:val="0"/>
          <w:numId w:val="9"/>
        </w:numPr>
        <w:spacing w:before="0" w:after="0"/>
        <w:rPr>
          <w:rFonts w:cstheme="minorHAnsi"/>
        </w:rPr>
      </w:pPr>
      <w:r w:rsidRPr="00EA2468">
        <w:rPr>
          <w:rFonts w:cstheme="minorHAnsi"/>
          <w:b/>
          <w:bCs/>
        </w:rPr>
        <w:t xml:space="preserve">aktualizacji </w:t>
      </w:r>
      <w:r w:rsidR="009B2BD5" w:rsidRPr="00EA2468">
        <w:rPr>
          <w:rFonts w:cstheme="minorHAnsi"/>
          <w:b/>
          <w:bCs/>
        </w:rPr>
        <w:t>listy projektów</w:t>
      </w:r>
      <w:r w:rsidR="000A0AAD" w:rsidRPr="00EA2468">
        <w:rPr>
          <w:rFonts w:cstheme="minorHAnsi"/>
        </w:rPr>
        <w:t>, która wynika z procesu wyłaniania projektów</w:t>
      </w:r>
      <w:r w:rsidR="004C40F1" w:rsidRPr="00EA2468">
        <w:rPr>
          <w:rFonts w:cstheme="minorHAnsi"/>
        </w:rPr>
        <w:t xml:space="preserve"> partnerskich</w:t>
      </w:r>
      <w:r w:rsidR="009033DF" w:rsidRPr="00EA2468">
        <w:rPr>
          <w:rFonts w:cstheme="minorHAnsi"/>
        </w:rPr>
        <w:t xml:space="preserve"> oraz weryfikacji </w:t>
      </w:r>
      <w:r w:rsidR="00E55989" w:rsidRPr="00EA2468">
        <w:rPr>
          <w:rFonts w:cstheme="minorHAnsi"/>
        </w:rPr>
        <w:t>listy wskazanej w Strategii</w:t>
      </w:r>
      <w:r w:rsidR="004C40F1" w:rsidRPr="00EA2468">
        <w:rPr>
          <w:rFonts w:cstheme="minorHAnsi"/>
        </w:rPr>
        <w:t xml:space="preserve">. </w:t>
      </w:r>
    </w:p>
    <w:p w14:paraId="35CB3EE3" w14:textId="0F249043" w:rsidR="009F1A2F" w:rsidRPr="00EA2468" w:rsidRDefault="009F1A2F" w:rsidP="00EA2468">
      <w:pPr>
        <w:spacing w:before="0" w:after="0"/>
        <w:rPr>
          <w:rFonts w:cstheme="minorHAnsi"/>
        </w:rPr>
      </w:pPr>
      <w:r w:rsidRPr="00EA2468">
        <w:rPr>
          <w:rFonts w:cstheme="minorHAnsi"/>
        </w:rPr>
        <w:t xml:space="preserve">Przyjęto, iż w uzasadnionych przypadkach, </w:t>
      </w:r>
      <w:r w:rsidRPr="00EA2468">
        <w:rPr>
          <w:rFonts w:cstheme="minorHAnsi"/>
          <w:b/>
          <w:bCs/>
        </w:rPr>
        <w:t xml:space="preserve">nie rzadziej niż raz </w:t>
      </w:r>
      <w:r w:rsidR="002478F0" w:rsidRPr="00EA2468">
        <w:rPr>
          <w:rFonts w:cstheme="minorHAnsi"/>
          <w:b/>
          <w:bCs/>
        </w:rPr>
        <w:t>w trakcie obowiązywania</w:t>
      </w:r>
      <w:r w:rsidRPr="00EA2468">
        <w:rPr>
          <w:rFonts w:cstheme="minorHAnsi"/>
        </w:rPr>
        <w:t xml:space="preserve">, Strategia będzie przedmiotem kompleksowej i pogłębionej oceny wszystkich jej elementów, z uwzględnieniem aktualnej sytuacji społeczno-gospodarczej, systemu finansowania, warunków formalnych i prawnych i innych mających wpływ na jej efektywną realizację. Na podstawie przeprowadzonej analizy formułuje się wnioski będące podstawą do podjęcia </w:t>
      </w:r>
      <w:r w:rsidRPr="00EA2468">
        <w:rPr>
          <w:rFonts w:cstheme="minorHAnsi"/>
        </w:rPr>
        <w:lastRenderedPageBreak/>
        <w:t>decyzji strategiczn</w:t>
      </w:r>
      <w:r w:rsidR="002478F0" w:rsidRPr="00EA2468">
        <w:rPr>
          <w:rFonts w:cstheme="minorHAnsi"/>
        </w:rPr>
        <w:t>ych</w:t>
      </w:r>
      <w:r w:rsidRPr="00EA2468">
        <w:rPr>
          <w:rFonts w:cstheme="minorHAnsi"/>
        </w:rPr>
        <w:t xml:space="preserve"> przez Radę </w:t>
      </w:r>
      <w:r w:rsidR="002478F0" w:rsidRPr="00EA2468">
        <w:rPr>
          <w:rFonts w:cstheme="minorHAnsi"/>
        </w:rPr>
        <w:t>Porozumienia</w:t>
      </w:r>
      <w:r w:rsidRPr="00EA2468">
        <w:rPr>
          <w:rFonts w:cstheme="minorHAnsi"/>
        </w:rPr>
        <w:t xml:space="preserve"> w zakresie utrzymania lub zmiany kierunków strategicznych.</w:t>
      </w:r>
    </w:p>
    <w:p w14:paraId="16328248" w14:textId="1717702D" w:rsidR="00043FBF" w:rsidRPr="00EA2468" w:rsidRDefault="0052200B" w:rsidP="00EA2468">
      <w:pPr>
        <w:spacing w:before="0" w:after="0"/>
        <w:rPr>
          <w:rFonts w:cstheme="minorHAnsi"/>
          <w:szCs w:val="24"/>
        </w:rPr>
      </w:pPr>
      <w:r w:rsidRPr="00EA2468">
        <w:rPr>
          <w:rFonts w:cstheme="minorHAnsi"/>
          <w:szCs w:val="24"/>
        </w:rPr>
        <w:t>Rada P</w:t>
      </w:r>
      <w:r w:rsidR="000D0384" w:rsidRPr="00EA2468">
        <w:rPr>
          <w:rFonts w:cstheme="minorHAnsi"/>
          <w:szCs w:val="24"/>
        </w:rPr>
        <w:t>orozumienia</w:t>
      </w:r>
      <w:r w:rsidRPr="00EA2468">
        <w:rPr>
          <w:rFonts w:cstheme="minorHAnsi"/>
          <w:szCs w:val="24"/>
        </w:rPr>
        <w:t xml:space="preserve"> </w:t>
      </w:r>
      <w:r w:rsidR="0035715A" w:rsidRPr="00EA2468">
        <w:rPr>
          <w:rFonts w:cstheme="minorHAnsi"/>
          <w:szCs w:val="24"/>
        </w:rPr>
        <w:t>pode</w:t>
      </w:r>
      <w:r w:rsidR="002F0323" w:rsidRPr="00EA2468">
        <w:rPr>
          <w:rFonts w:cstheme="minorHAnsi"/>
          <w:szCs w:val="24"/>
        </w:rPr>
        <w:t>jmuje decyzję</w:t>
      </w:r>
      <w:r w:rsidR="002478F0" w:rsidRPr="00EA2468">
        <w:rPr>
          <w:rFonts w:cstheme="minorHAnsi"/>
          <w:szCs w:val="24"/>
        </w:rPr>
        <w:t>,</w:t>
      </w:r>
      <w:r w:rsidR="002F0323" w:rsidRPr="00EA2468">
        <w:rPr>
          <w:rFonts w:cstheme="minorHAnsi"/>
          <w:szCs w:val="24"/>
        </w:rPr>
        <w:t xml:space="preserve">  a następnie </w:t>
      </w:r>
      <w:r w:rsidRPr="00EA2468">
        <w:rPr>
          <w:rFonts w:cstheme="minorHAnsi"/>
          <w:szCs w:val="24"/>
        </w:rPr>
        <w:t xml:space="preserve">ogłasza możliwość </w:t>
      </w:r>
      <w:r w:rsidR="00BE6337" w:rsidRPr="00EA2468">
        <w:rPr>
          <w:rFonts w:cstheme="minorHAnsi"/>
          <w:szCs w:val="24"/>
        </w:rPr>
        <w:t xml:space="preserve">zgłaszania propozycji projektowych </w:t>
      </w:r>
      <w:r w:rsidR="005C5F6F" w:rsidRPr="00EA2468">
        <w:rPr>
          <w:rFonts w:cstheme="minorHAnsi"/>
          <w:szCs w:val="24"/>
        </w:rPr>
        <w:t>realizujących</w:t>
      </w:r>
      <w:r w:rsidR="000715C3" w:rsidRPr="00EA2468">
        <w:rPr>
          <w:rFonts w:cstheme="minorHAnsi"/>
          <w:szCs w:val="24"/>
        </w:rPr>
        <w:t xml:space="preserve"> cele i kierunki działań</w:t>
      </w:r>
      <w:r w:rsidR="0070097E" w:rsidRPr="00EA2468">
        <w:rPr>
          <w:rFonts w:cstheme="minorHAnsi"/>
          <w:szCs w:val="24"/>
        </w:rPr>
        <w:t xml:space="preserve">. Zebrane propozycje poddawane są ocenie przez </w:t>
      </w:r>
      <w:r w:rsidR="002478F0" w:rsidRPr="00EA2468">
        <w:rPr>
          <w:rFonts w:cstheme="minorHAnsi"/>
          <w:szCs w:val="24"/>
        </w:rPr>
        <w:t>Zespół Operacyjny</w:t>
      </w:r>
      <w:r w:rsidR="0070097E" w:rsidRPr="00EA2468">
        <w:rPr>
          <w:rFonts w:cstheme="minorHAnsi"/>
          <w:szCs w:val="24"/>
        </w:rPr>
        <w:t xml:space="preserve"> zgodnie z przyjętymi w Strategii kryteriami. Wyniki oceny przedstawiane są </w:t>
      </w:r>
      <w:r w:rsidR="00820461" w:rsidRPr="00EA2468">
        <w:rPr>
          <w:rFonts w:cstheme="minorHAnsi"/>
          <w:szCs w:val="24"/>
        </w:rPr>
        <w:t xml:space="preserve">Radzie </w:t>
      </w:r>
      <w:r w:rsidR="002478F0" w:rsidRPr="00EA2468">
        <w:rPr>
          <w:rFonts w:cstheme="minorHAnsi"/>
          <w:szCs w:val="24"/>
        </w:rPr>
        <w:t>Porozumienia</w:t>
      </w:r>
      <w:r w:rsidR="00E55989" w:rsidRPr="00EA2468">
        <w:rPr>
          <w:rFonts w:cstheme="minorHAnsi"/>
          <w:szCs w:val="24"/>
        </w:rPr>
        <w:t>, która podejmuje de</w:t>
      </w:r>
      <w:r w:rsidR="002C30DF" w:rsidRPr="00EA2468">
        <w:rPr>
          <w:rFonts w:cstheme="minorHAnsi"/>
          <w:szCs w:val="24"/>
        </w:rPr>
        <w:t>c</w:t>
      </w:r>
      <w:r w:rsidR="00E55989" w:rsidRPr="00EA2468">
        <w:rPr>
          <w:rFonts w:cstheme="minorHAnsi"/>
          <w:szCs w:val="24"/>
        </w:rPr>
        <w:t>y</w:t>
      </w:r>
      <w:r w:rsidR="002C30DF" w:rsidRPr="00EA2468">
        <w:rPr>
          <w:rFonts w:cstheme="minorHAnsi"/>
          <w:szCs w:val="24"/>
        </w:rPr>
        <w:t>z</w:t>
      </w:r>
      <w:r w:rsidR="00E55989" w:rsidRPr="00EA2468">
        <w:rPr>
          <w:rFonts w:cstheme="minorHAnsi"/>
          <w:szCs w:val="24"/>
        </w:rPr>
        <w:t>ję o uzupełnieniu listy.</w:t>
      </w:r>
      <w:r w:rsidR="00173B99" w:rsidRPr="00EA2468">
        <w:rPr>
          <w:rFonts w:cstheme="minorHAnsi"/>
          <w:szCs w:val="24"/>
        </w:rPr>
        <w:t xml:space="preserve"> </w:t>
      </w:r>
    </w:p>
    <w:p w14:paraId="49395A4F" w14:textId="3D663CAD" w:rsidR="000715C3" w:rsidRPr="00EB6A24" w:rsidRDefault="002D66E0" w:rsidP="000F7595">
      <w:pPr>
        <w:spacing w:after="0" w:line="240" w:lineRule="auto"/>
        <w:rPr>
          <w:rFonts w:cstheme="minorHAnsi"/>
        </w:rPr>
      </w:pPr>
      <w:r w:rsidRPr="00EB6A24">
        <w:rPr>
          <w:rFonts w:cstheme="minorHAnsi"/>
        </w:rPr>
        <w:t xml:space="preserve"> </w:t>
      </w:r>
    </w:p>
    <w:p w14:paraId="2D5157C1" w14:textId="05E01854" w:rsidR="001C3654" w:rsidRPr="00EB6A24" w:rsidRDefault="00F7463D" w:rsidP="005E0230">
      <w:pPr>
        <w:pStyle w:val="Nagwek2"/>
      </w:pPr>
      <w:bookmarkStart w:id="89" w:name="_Toc129255239"/>
      <w:r>
        <w:t xml:space="preserve">5.3. </w:t>
      </w:r>
      <w:r w:rsidR="001C3654" w:rsidRPr="00EB6A24">
        <w:t>Zmiana składu p</w:t>
      </w:r>
      <w:r w:rsidR="000D0384" w:rsidRPr="00EB6A24">
        <w:t>orozumienia</w:t>
      </w:r>
      <w:bookmarkEnd w:id="89"/>
    </w:p>
    <w:p w14:paraId="28281292" w14:textId="77777777" w:rsidR="002E1841" w:rsidRDefault="002E1841" w:rsidP="00D91805">
      <w:pPr>
        <w:spacing w:before="0" w:after="0" w:line="240" w:lineRule="auto"/>
        <w:rPr>
          <w:rFonts w:cstheme="minorHAnsi"/>
          <w:sz w:val="22"/>
        </w:rPr>
      </w:pPr>
    </w:p>
    <w:p w14:paraId="709179C5" w14:textId="08BF262C" w:rsidR="00E515E0" w:rsidRPr="00EA2468" w:rsidRDefault="00E515E0" w:rsidP="00EA2468">
      <w:pPr>
        <w:spacing w:before="0" w:after="0"/>
        <w:rPr>
          <w:rFonts w:cstheme="minorHAnsi"/>
        </w:rPr>
      </w:pPr>
      <w:r w:rsidRPr="00EA2468">
        <w:rPr>
          <w:rFonts w:cstheme="minorHAnsi"/>
        </w:rPr>
        <w:t>Zmiana składu p</w:t>
      </w:r>
      <w:r w:rsidR="000D0384" w:rsidRPr="00EA2468">
        <w:rPr>
          <w:rFonts w:cstheme="minorHAnsi"/>
        </w:rPr>
        <w:t>orozumienia</w:t>
      </w:r>
      <w:r w:rsidR="00D23865" w:rsidRPr="00EA2468">
        <w:rPr>
          <w:rFonts w:cstheme="minorHAnsi"/>
        </w:rPr>
        <w:t xml:space="preserve"> może nastąpić </w:t>
      </w:r>
      <w:r w:rsidR="003608FB" w:rsidRPr="00EA2468">
        <w:rPr>
          <w:rFonts w:cstheme="minorHAnsi"/>
        </w:rPr>
        <w:t>poprzez</w:t>
      </w:r>
      <w:r w:rsidR="002D66E0" w:rsidRPr="00EA2468">
        <w:rPr>
          <w:rFonts w:cstheme="minorHAnsi"/>
        </w:rPr>
        <w:t>:</w:t>
      </w:r>
    </w:p>
    <w:p w14:paraId="001B2399" w14:textId="042A1601" w:rsidR="00D23865" w:rsidRPr="00EA2468" w:rsidRDefault="00140687" w:rsidP="00EA2468">
      <w:pPr>
        <w:pStyle w:val="Akapitzlist"/>
        <w:numPr>
          <w:ilvl w:val="0"/>
          <w:numId w:val="10"/>
        </w:numPr>
        <w:spacing w:before="0" w:after="0"/>
        <w:rPr>
          <w:rFonts w:cstheme="minorHAnsi"/>
        </w:rPr>
      </w:pPr>
      <w:r w:rsidRPr="00EA2468">
        <w:rPr>
          <w:rFonts w:cstheme="minorHAnsi"/>
          <w:b/>
          <w:bCs/>
        </w:rPr>
        <w:t>p</w:t>
      </w:r>
      <w:r w:rsidR="003608FB" w:rsidRPr="00EA2468">
        <w:rPr>
          <w:rFonts w:cstheme="minorHAnsi"/>
          <w:b/>
          <w:bCs/>
        </w:rPr>
        <w:t>rzystąpieni</w:t>
      </w:r>
      <w:r w:rsidR="0038492C" w:rsidRPr="00EA2468">
        <w:rPr>
          <w:rFonts w:cstheme="minorHAnsi"/>
          <w:b/>
          <w:bCs/>
        </w:rPr>
        <w:t>e</w:t>
      </w:r>
      <w:r w:rsidR="003608FB" w:rsidRPr="00EA2468">
        <w:rPr>
          <w:rFonts w:cstheme="minorHAnsi"/>
          <w:b/>
          <w:bCs/>
        </w:rPr>
        <w:t xml:space="preserve"> do </w:t>
      </w:r>
      <w:r w:rsidR="002D66E0" w:rsidRPr="00EA2468">
        <w:rPr>
          <w:rFonts w:cstheme="minorHAnsi"/>
          <w:b/>
          <w:bCs/>
        </w:rPr>
        <w:t>partnerstwa nowego członka</w:t>
      </w:r>
      <w:r w:rsidR="009D6F81" w:rsidRPr="00EA2468">
        <w:rPr>
          <w:rFonts w:cstheme="minorHAnsi"/>
        </w:rPr>
        <w:t xml:space="preserve">. W tym przypadku zainteresowany podmiot składa do przewodniczącego Rady </w:t>
      </w:r>
      <w:r w:rsidR="002478F0" w:rsidRPr="00EA2468">
        <w:rPr>
          <w:rFonts w:cstheme="minorHAnsi"/>
        </w:rPr>
        <w:t>Porozumienia</w:t>
      </w:r>
      <w:r w:rsidR="009D6F81" w:rsidRPr="00EA2468">
        <w:rPr>
          <w:rFonts w:cstheme="minorHAnsi"/>
        </w:rPr>
        <w:t xml:space="preserve"> wniosek o </w:t>
      </w:r>
      <w:r w:rsidR="00236E48" w:rsidRPr="00EA2468">
        <w:rPr>
          <w:rFonts w:cstheme="minorHAnsi"/>
        </w:rPr>
        <w:t xml:space="preserve">dołączenie do partnerstwa </w:t>
      </w:r>
      <w:r w:rsidR="00173982" w:rsidRPr="00EA2468">
        <w:rPr>
          <w:rFonts w:cstheme="minorHAnsi"/>
        </w:rPr>
        <w:t>skł</w:t>
      </w:r>
      <w:r w:rsidR="003E55DF" w:rsidRPr="00EA2468">
        <w:rPr>
          <w:rFonts w:cstheme="minorHAnsi"/>
        </w:rPr>
        <w:t>a</w:t>
      </w:r>
      <w:r w:rsidR="00173982" w:rsidRPr="00EA2468">
        <w:rPr>
          <w:rFonts w:cstheme="minorHAnsi"/>
        </w:rPr>
        <w:t>dając jednocześnie deklarację</w:t>
      </w:r>
      <w:r w:rsidR="00173B99" w:rsidRPr="00EA2468">
        <w:rPr>
          <w:rFonts w:cstheme="minorHAnsi"/>
        </w:rPr>
        <w:t xml:space="preserve"> </w:t>
      </w:r>
      <w:r w:rsidR="00173982" w:rsidRPr="00EA2468">
        <w:rPr>
          <w:rFonts w:cstheme="minorHAnsi"/>
        </w:rPr>
        <w:t xml:space="preserve">o akceptacji </w:t>
      </w:r>
      <w:r w:rsidRPr="00EA2468">
        <w:rPr>
          <w:rFonts w:cstheme="minorHAnsi"/>
        </w:rPr>
        <w:t xml:space="preserve">obowiązującej </w:t>
      </w:r>
      <w:r w:rsidR="00705461" w:rsidRPr="00EA2468">
        <w:rPr>
          <w:rFonts w:cstheme="minorHAnsi"/>
        </w:rPr>
        <w:t>S</w:t>
      </w:r>
      <w:r w:rsidRPr="00EA2468">
        <w:rPr>
          <w:rFonts w:cstheme="minorHAnsi"/>
        </w:rPr>
        <w:t xml:space="preserve">trategii </w:t>
      </w:r>
      <w:r w:rsidR="00705461" w:rsidRPr="00EA2468">
        <w:rPr>
          <w:rFonts w:cstheme="minorHAnsi"/>
        </w:rPr>
        <w:t>P</w:t>
      </w:r>
      <w:r w:rsidR="002478F0" w:rsidRPr="00EA2468">
        <w:rPr>
          <w:rFonts w:cstheme="minorHAnsi"/>
        </w:rPr>
        <w:t>onadlokalnej</w:t>
      </w:r>
      <w:r w:rsidR="003E55DF" w:rsidRPr="00EA2468">
        <w:rPr>
          <w:rFonts w:cstheme="minorHAnsi"/>
        </w:rPr>
        <w:t xml:space="preserve"> i wł</w:t>
      </w:r>
      <w:r w:rsidR="005E6A79" w:rsidRPr="00EA2468">
        <w:rPr>
          <w:rFonts w:cstheme="minorHAnsi"/>
        </w:rPr>
        <w:t>ą</w:t>
      </w:r>
      <w:r w:rsidR="003E55DF" w:rsidRPr="00EA2468">
        <w:rPr>
          <w:rFonts w:cstheme="minorHAnsi"/>
        </w:rPr>
        <w:t>czeniu się w realizację jej postanowień</w:t>
      </w:r>
      <w:r w:rsidR="001B6B7B" w:rsidRPr="00EA2468">
        <w:rPr>
          <w:rFonts w:cstheme="minorHAnsi"/>
        </w:rPr>
        <w:t xml:space="preserve">. </w:t>
      </w:r>
      <w:r w:rsidR="006E09CE" w:rsidRPr="00EA2468">
        <w:rPr>
          <w:rFonts w:cstheme="minorHAnsi"/>
        </w:rPr>
        <w:t xml:space="preserve">Rada </w:t>
      </w:r>
      <w:r w:rsidR="00A87A35" w:rsidRPr="00EA2468">
        <w:rPr>
          <w:rFonts w:cstheme="minorHAnsi"/>
        </w:rPr>
        <w:t>Porozumienia</w:t>
      </w:r>
      <w:r w:rsidR="006E09CE" w:rsidRPr="00EA2468">
        <w:rPr>
          <w:rFonts w:cstheme="minorHAnsi"/>
        </w:rPr>
        <w:t xml:space="preserve"> podejmuje decyzję </w:t>
      </w:r>
      <w:r w:rsidR="003435AF" w:rsidRPr="00EA2468">
        <w:rPr>
          <w:rFonts w:cstheme="minorHAnsi"/>
        </w:rPr>
        <w:t xml:space="preserve">zgodnie z </w:t>
      </w:r>
      <w:r w:rsidR="00A87A35" w:rsidRPr="00EA2468">
        <w:rPr>
          <w:rFonts w:cstheme="minorHAnsi"/>
        </w:rPr>
        <w:t xml:space="preserve">porozumieniem, </w:t>
      </w:r>
    </w:p>
    <w:p w14:paraId="47209CA2" w14:textId="1AD8BC19" w:rsidR="003E55DF" w:rsidRPr="00EA2468" w:rsidRDefault="00C90399" w:rsidP="00EA2468">
      <w:pPr>
        <w:pStyle w:val="Akapitzlist"/>
        <w:numPr>
          <w:ilvl w:val="0"/>
          <w:numId w:val="10"/>
        </w:numPr>
        <w:spacing w:before="0" w:after="0"/>
        <w:rPr>
          <w:rFonts w:cstheme="minorHAnsi"/>
          <w:i/>
          <w:iCs/>
        </w:rPr>
      </w:pPr>
      <w:r w:rsidRPr="00EA2468">
        <w:rPr>
          <w:rFonts w:cstheme="minorHAnsi"/>
          <w:b/>
          <w:bCs/>
        </w:rPr>
        <w:t xml:space="preserve">rezygnację </w:t>
      </w:r>
      <w:r w:rsidR="00896C11" w:rsidRPr="00EA2468">
        <w:rPr>
          <w:rFonts w:cstheme="minorHAnsi"/>
          <w:b/>
          <w:bCs/>
        </w:rPr>
        <w:t>partnera ze współpracy</w:t>
      </w:r>
      <w:r w:rsidR="00896C11" w:rsidRPr="00EA2468">
        <w:rPr>
          <w:rFonts w:cstheme="minorHAnsi"/>
        </w:rPr>
        <w:t xml:space="preserve">. W tym przypadku członek partnerstwa </w:t>
      </w:r>
      <w:r w:rsidR="00606295" w:rsidRPr="00EA2468">
        <w:rPr>
          <w:rFonts w:cstheme="minorHAnsi"/>
        </w:rPr>
        <w:t>składa do przewod</w:t>
      </w:r>
      <w:r w:rsidR="00260991" w:rsidRPr="00EA2468">
        <w:rPr>
          <w:rFonts w:cstheme="minorHAnsi"/>
        </w:rPr>
        <w:t xml:space="preserve">niczącego Rady </w:t>
      </w:r>
      <w:r w:rsidR="00A87A35" w:rsidRPr="00EA2468">
        <w:rPr>
          <w:rFonts w:cstheme="minorHAnsi"/>
        </w:rPr>
        <w:t>Porozumienia</w:t>
      </w:r>
      <w:r w:rsidR="00260991" w:rsidRPr="00EA2468">
        <w:rPr>
          <w:rFonts w:cstheme="minorHAnsi"/>
        </w:rPr>
        <w:t xml:space="preserve"> </w:t>
      </w:r>
      <w:r w:rsidR="00581715" w:rsidRPr="00EA2468">
        <w:rPr>
          <w:rFonts w:cstheme="minorHAnsi"/>
        </w:rPr>
        <w:t xml:space="preserve">deklarację o rezygnacji z członkostwa </w:t>
      </w:r>
      <w:r w:rsidR="00A87A35" w:rsidRPr="00EA2468">
        <w:rPr>
          <w:rFonts w:cstheme="minorHAnsi"/>
        </w:rPr>
        <w:br/>
      </w:r>
      <w:r w:rsidR="00581715" w:rsidRPr="00EA2468">
        <w:rPr>
          <w:rFonts w:cstheme="minorHAnsi"/>
        </w:rPr>
        <w:t>w partnerstwie</w:t>
      </w:r>
      <w:r w:rsidR="001D7AFE" w:rsidRPr="00EA2468">
        <w:rPr>
          <w:rFonts w:cstheme="minorHAnsi"/>
        </w:rPr>
        <w:t xml:space="preserve">, a ostateczna decyzja zapada na kolejnym posiedzeniu Rady </w:t>
      </w:r>
      <w:r w:rsidR="00A87A35" w:rsidRPr="00EA2468">
        <w:rPr>
          <w:rFonts w:cstheme="minorHAnsi"/>
        </w:rPr>
        <w:t>Porozumienia</w:t>
      </w:r>
      <w:r w:rsidR="001D7AFE" w:rsidRPr="00EA2468">
        <w:rPr>
          <w:rFonts w:cstheme="minorHAnsi"/>
        </w:rPr>
        <w:t xml:space="preserve">. </w:t>
      </w:r>
      <w:r w:rsidR="005F1ADE" w:rsidRPr="00EA2468">
        <w:rPr>
          <w:rFonts w:cstheme="minorHAnsi"/>
        </w:rPr>
        <w:t>Rezygnacja nie powinna nieść za sobą negatywnych skutków dla wcześniej uruchomionych strategicznych przedsięwzięć rozwojowych</w:t>
      </w:r>
      <w:r w:rsidR="001D7AFE" w:rsidRPr="00EA2468">
        <w:rPr>
          <w:rFonts w:cstheme="minorHAnsi"/>
        </w:rPr>
        <w:t>;</w:t>
      </w:r>
    </w:p>
    <w:p w14:paraId="70F1251E" w14:textId="1970D81B" w:rsidR="00581715" w:rsidRPr="00EA2468" w:rsidRDefault="00581715" w:rsidP="00EA2468">
      <w:pPr>
        <w:pStyle w:val="Akapitzlist"/>
        <w:numPr>
          <w:ilvl w:val="0"/>
          <w:numId w:val="10"/>
        </w:numPr>
        <w:spacing w:before="0" w:after="0"/>
        <w:rPr>
          <w:rFonts w:cstheme="minorHAnsi"/>
        </w:rPr>
      </w:pPr>
      <w:r w:rsidRPr="00EA2468">
        <w:rPr>
          <w:rFonts w:cstheme="minorHAnsi"/>
          <w:b/>
          <w:bCs/>
        </w:rPr>
        <w:t xml:space="preserve">usunięcie </w:t>
      </w:r>
      <w:r w:rsidR="00DF7A52" w:rsidRPr="00EA2468">
        <w:rPr>
          <w:rFonts w:cstheme="minorHAnsi"/>
          <w:b/>
          <w:bCs/>
        </w:rPr>
        <w:t>partnera</w:t>
      </w:r>
      <w:r w:rsidR="00C12B6A" w:rsidRPr="00EA2468">
        <w:rPr>
          <w:rFonts w:cstheme="minorHAnsi"/>
        </w:rPr>
        <w:t>. W przypadku uporczywego uchylania się od obowiązków</w:t>
      </w:r>
      <w:r w:rsidR="00173B99" w:rsidRPr="00EA2468">
        <w:rPr>
          <w:rFonts w:cstheme="minorHAnsi"/>
        </w:rPr>
        <w:t xml:space="preserve"> </w:t>
      </w:r>
      <w:r w:rsidR="00CE66B5" w:rsidRPr="00EA2468">
        <w:rPr>
          <w:rFonts w:cstheme="minorHAnsi"/>
        </w:rPr>
        <w:t xml:space="preserve">przez okres minimum jednego roku </w:t>
      </w:r>
      <w:r w:rsidR="00C12B6A" w:rsidRPr="00EA2468">
        <w:rPr>
          <w:rFonts w:cstheme="minorHAnsi"/>
        </w:rPr>
        <w:t>(</w:t>
      </w:r>
      <w:r w:rsidR="00ED5EAC" w:rsidRPr="00EA2468">
        <w:rPr>
          <w:rFonts w:cstheme="minorHAnsi"/>
        </w:rPr>
        <w:t>brak uczestnictwa w posiedzeniach Rady P</w:t>
      </w:r>
      <w:r w:rsidR="00A87A35" w:rsidRPr="00EA2468">
        <w:rPr>
          <w:rFonts w:cstheme="minorHAnsi"/>
        </w:rPr>
        <w:t>orozumienia</w:t>
      </w:r>
      <w:r w:rsidR="00ED5EAC" w:rsidRPr="00EA2468">
        <w:rPr>
          <w:rFonts w:cstheme="minorHAnsi"/>
        </w:rPr>
        <w:t xml:space="preserve">, brak lub nikłe zaangażowanie </w:t>
      </w:r>
      <w:r w:rsidR="00B95848" w:rsidRPr="00EA2468">
        <w:rPr>
          <w:rFonts w:cstheme="minorHAnsi"/>
        </w:rPr>
        <w:t xml:space="preserve">pracowników </w:t>
      </w:r>
      <w:r w:rsidR="008E272A" w:rsidRPr="00EA2468">
        <w:rPr>
          <w:rFonts w:cstheme="minorHAnsi"/>
        </w:rPr>
        <w:t xml:space="preserve">w działania </w:t>
      </w:r>
      <w:r w:rsidR="00A87A35" w:rsidRPr="00EA2468">
        <w:rPr>
          <w:rFonts w:cstheme="minorHAnsi"/>
        </w:rPr>
        <w:t>Zespołu Operacyjnego</w:t>
      </w:r>
      <w:r w:rsidR="008E272A" w:rsidRPr="00EA2468">
        <w:rPr>
          <w:rFonts w:cstheme="minorHAnsi"/>
        </w:rPr>
        <w:t xml:space="preserve">) </w:t>
      </w:r>
      <w:r w:rsidR="00AC0B2E" w:rsidRPr="00EA2468">
        <w:rPr>
          <w:rFonts w:cstheme="minorHAnsi"/>
        </w:rPr>
        <w:t>Rada P</w:t>
      </w:r>
      <w:r w:rsidR="00A87A35" w:rsidRPr="00EA2468">
        <w:rPr>
          <w:rFonts w:cstheme="minorHAnsi"/>
        </w:rPr>
        <w:t>orozumienia</w:t>
      </w:r>
      <w:r w:rsidR="00AC0B2E" w:rsidRPr="00EA2468">
        <w:rPr>
          <w:rFonts w:cstheme="minorHAnsi"/>
        </w:rPr>
        <w:t xml:space="preserve"> </w:t>
      </w:r>
      <w:r w:rsidR="005B70B6" w:rsidRPr="00EA2468">
        <w:rPr>
          <w:rFonts w:cstheme="minorHAnsi"/>
        </w:rPr>
        <w:t>może wezwać</w:t>
      </w:r>
      <w:r w:rsidR="00173B99" w:rsidRPr="00EA2468">
        <w:rPr>
          <w:rFonts w:cstheme="minorHAnsi"/>
        </w:rPr>
        <w:t xml:space="preserve"> </w:t>
      </w:r>
      <w:r w:rsidR="00AC0B2E" w:rsidRPr="00EA2468">
        <w:rPr>
          <w:rFonts w:cstheme="minorHAnsi"/>
        </w:rPr>
        <w:t xml:space="preserve"> p</w:t>
      </w:r>
      <w:r w:rsidR="00CE66B5" w:rsidRPr="00EA2468">
        <w:rPr>
          <w:rFonts w:cstheme="minorHAnsi"/>
        </w:rPr>
        <w:t xml:space="preserve">artnera do zaangażowania </w:t>
      </w:r>
      <w:r w:rsidR="00EA2468">
        <w:rPr>
          <w:rFonts w:cstheme="minorHAnsi"/>
        </w:rPr>
        <w:br/>
      </w:r>
      <w:r w:rsidR="00B62CDC" w:rsidRPr="00EA2468">
        <w:rPr>
          <w:rFonts w:cstheme="minorHAnsi"/>
        </w:rPr>
        <w:t xml:space="preserve">w </w:t>
      </w:r>
      <w:r w:rsidR="008D1EF9" w:rsidRPr="00EA2468">
        <w:rPr>
          <w:rFonts w:cstheme="minorHAnsi"/>
        </w:rPr>
        <w:t xml:space="preserve">działania partnerstwa wyznaczając </w:t>
      </w:r>
      <w:r w:rsidR="00CD083F" w:rsidRPr="00EA2468">
        <w:rPr>
          <w:rFonts w:cstheme="minorHAnsi"/>
        </w:rPr>
        <w:t xml:space="preserve">3 miesięczny termin. W przypadku </w:t>
      </w:r>
      <w:r w:rsidR="004414A2" w:rsidRPr="00EA2468">
        <w:rPr>
          <w:rFonts w:cstheme="minorHAnsi"/>
        </w:rPr>
        <w:t>braku pozytywnej</w:t>
      </w:r>
      <w:r w:rsidR="00173B99" w:rsidRPr="00EA2468">
        <w:rPr>
          <w:rFonts w:cstheme="minorHAnsi"/>
        </w:rPr>
        <w:t xml:space="preserve"> </w:t>
      </w:r>
      <w:r w:rsidR="008841A5" w:rsidRPr="00EA2468">
        <w:rPr>
          <w:rFonts w:cstheme="minorHAnsi"/>
        </w:rPr>
        <w:t xml:space="preserve">reakcji Rada podejmuje decyzję o usunięciu partnera z </w:t>
      </w:r>
      <w:r w:rsidR="00E21323" w:rsidRPr="00EA2468">
        <w:rPr>
          <w:rFonts w:cstheme="minorHAnsi"/>
        </w:rPr>
        <w:t>porozumienia</w:t>
      </w:r>
      <w:r w:rsidR="009E28ED" w:rsidRPr="00EA2468">
        <w:rPr>
          <w:rFonts w:cstheme="minorHAnsi"/>
        </w:rPr>
        <w:t xml:space="preserve"> </w:t>
      </w:r>
      <w:r w:rsidR="00EA2468">
        <w:rPr>
          <w:rFonts w:cstheme="minorHAnsi"/>
        </w:rPr>
        <w:br/>
      </w:r>
      <w:r w:rsidR="00663B3D" w:rsidRPr="00EA2468">
        <w:rPr>
          <w:rFonts w:cstheme="minorHAnsi"/>
        </w:rPr>
        <w:t xml:space="preserve">i powiadamia o tym niezwłocznie władze </w:t>
      </w:r>
      <w:r w:rsidR="006F5A8A" w:rsidRPr="00EA2468">
        <w:rPr>
          <w:rFonts w:cstheme="minorHAnsi"/>
        </w:rPr>
        <w:t xml:space="preserve">danej </w:t>
      </w:r>
      <w:r w:rsidR="00A87A35" w:rsidRPr="00EA2468">
        <w:rPr>
          <w:rFonts w:cstheme="minorHAnsi"/>
        </w:rPr>
        <w:t>JST</w:t>
      </w:r>
      <w:r w:rsidR="006F5A8A" w:rsidRPr="00EA2468">
        <w:rPr>
          <w:rFonts w:cstheme="minorHAnsi"/>
        </w:rPr>
        <w:t>.</w:t>
      </w:r>
    </w:p>
    <w:p w14:paraId="62F8CB7E" w14:textId="50B4E8AB" w:rsidR="00D91805" w:rsidRDefault="00D91805" w:rsidP="00D91805">
      <w:pPr>
        <w:spacing w:before="0" w:after="0" w:line="240" w:lineRule="auto"/>
        <w:rPr>
          <w:rFonts w:cstheme="minorHAnsi"/>
        </w:rPr>
      </w:pPr>
    </w:p>
    <w:p w14:paraId="474EB79F" w14:textId="3708ACAB" w:rsidR="00D91805" w:rsidRDefault="00D91805" w:rsidP="00D91805">
      <w:pPr>
        <w:spacing w:before="0" w:after="160" w:line="240" w:lineRule="auto"/>
        <w:rPr>
          <w:rFonts w:cstheme="minorHAnsi"/>
        </w:rPr>
      </w:pPr>
      <w:r>
        <w:rPr>
          <w:rFonts w:cstheme="minorHAnsi"/>
        </w:rPr>
        <w:br w:type="page"/>
      </w:r>
    </w:p>
    <w:p w14:paraId="60DDF96C" w14:textId="6EEF1774" w:rsidR="00D91805" w:rsidRPr="00D91805" w:rsidRDefault="009B2978" w:rsidP="006F2921">
      <w:pPr>
        <w:pStyle w:val="Nagwek1"/>
      </w:pPr>
      <w:bookmarkStart w:id="90" w:name="_Toc115256479"/>
      <w:bookmarkStart w:id="91" w:name="_Toc129255240"/>
      <w:r>
        <w:lastRenderedPageBreak/>
        <w:t xml:space="preserve">6. </w:t>
      </w:r>
      <w:r w:rsidR="00D91805" w:rsidRPr="00D91805">
        <w:t>Model struktury funkcjonalno-przestrzennej na poziomie ponadlokalnym</w:t>
      </w:r>
      <w:bookmarkEnd w:id="90"/>
      <w:bookmarkEnd w:id="91"/>
      <w:r w:rsidR="00D91805" w:rsidRPr="00D91805">
        <w:t xml:space="preserve"> </w:t>
      </w:r>
    </w:p>
    <w:p w14:paraId="3EB6899D" w14:textId="77777777" w:rsidR="00D91805" w:rsidRPr="00D91805" w:rsidRDefault="00D91805" w:rsidP="00D91805">
      <w:pPr>
        <w:spacing w:before="0" w:after="0" w:line="240" w:lineRule="auto"/>
      </w:pPr>
    </w:p>
    <w:p w14:paraId="7BCA1CA8" w14:textId="77777777" w:rsidR="00D91805" w:rsidRPr="00EA2468" w:rsidRDefault="00D91805" w:rsidP="00EA2468">
      <w:pPr>
        <w:spacing w:before="0" w:after="0"/>
      </w:pPr>
      <w:r w:rsidRPr="00EA2468">
        <w:t>Model funkcjonalno-przestrzenny na poziomie ponadlokalnym zawiera:</w:t>
      </w:r>
    </w:p>
    <w:p w14:paraId="13BA43F5" w14:textId="77777777" w:rsidR="00D91805" w:rsidRPr="00EA2468" w:rsidRDefault="00D91805">
      <w:pPr>
        <w:numPr>
          <w:ilvl w:val="0"/>
          <w:numId w:val="53"/>
        </w:numPr>
        <w:spacing w:before="0" w:after="0"/>
      </w:pPr>
      <w:r w:rsidRPr="00EA2468">
        <w:t>zmiany w przestrzeni wynikające z celów strategii rozwoju ponadlokalnego oraz uwzględniające ustalenia, zalecenia (rekomendacje) i zasady wynikające z modelu wojewódzkiego,</w:t>
      </w:r>
    </w:p>
    <w:p w14:paraId="6BCDC945" w14:textId="70887862" w:rsidR="00D91805" w:rsidRPr="00EA2468" w:rsidRDefault="00D91805">
      <w:pPr>
        <w:numPr>
          <w:ilvl w:val="0"/>
          <w:numId w:val="53"/>
        </w:numPr>
        <w:spacing w:before="0" w:after="0"/>
      </w:pPr>
      <w:r w:rsidRPr="00EA2468">
        <w:t>elementy sieci osadniczej (w tym zwarte obszary zurbanizowane i warunki uzasadnionej nowej urbanizacji oraz usług publicznych, zabudowa śródmiejska oraz centra kultury i przedsiębiorczości, struktura demograficzna, migracje),</w:t>
      </w:r>
    </w:p>
    <w:p w14:paraId="50AF4FE8" w14:textId="3E7F47E1" w:rsidR="00D91805" w:rsidRPr="00EA2468" w:rsidRDefault="00D91805">
      <w:pPr>
        <w:numPr>
          <w:ilvl w:val="0"/>
          <w:numId w:val="53"/>
        </w:numPr>
        <w:spacing w:before="0" w:after="0"/>
      </w:pPr>
      <w:r w:rsidRPr="00EA2468">
        <w:t xml:space="preserve">obszary o kluczowych funkcjach dla rozwoju gmin (obszary funkcjonalne np. związane </w:t>
      </w:r>
      <w:r w:rsidRPr="00EA2468">
        <w:br/>
        <w:t xml:space="preserve">z edukacją, turystyką, produkcją przemysłową, rolniczą, leśną; obszary chronione np. gleb, geologiczne, uzdrowiskowe; obszary inwestycji o znaczeniu ponadlokalnym </w:t>
      </w:r>
      <w:r w:rsidR="00EA2468">
        <w:br/>
      </w:r>
      <w:r w:rsidRPr="00EA2468">
        <w:t>i lokalnym; obszary strategicznej interwencji)</w:t>
      </w:r>
    </w:p>
    <w:p w14:paraId="70994A39" w14:textId="77777777" w:rsidR="00D91805" w:rsidRPr="00EA2468" w:rsidRDefault="00D91805">
      <w:pPr>
        <w:numPr>
          <w:ilvl w:val="0"/>
          <w:numId w:val="53"/>
        </w:numPr>
        <w:spacing w:before="0" w:after="0"/>
      </w:pPr>
      <w:r w:rsidRPr="00EA2468">
        <w:t>lokalne powiązania infrastrukturalne, w tym transportowe i energetyczne,</w:t>
      </w:r>
    </w:p>
    <w:p w14:paraId="43C16FD5" w14:textId="77777777" w:rsidR="00D91805" w:rsidRPr="00EA2468" w:rsidRDefault="00D91805">
      <w:pPr>
        <w:numPr>
          <w:ilvl w:val="0"/>
          <w:numId w:val="53"/>
        </w:numPr>
        <w:spacing w:before="0" w:after="0"/>
      </w:pPr>
      <w:r w:rsidRPr="00EA2468">
        <w:t xml:space="preserve">zielona infrastruktura, w tym zielone pierścienie i korytarze ekologiczne, krajobraz, parki kulturowe, kliny napowietrzne. </w:t>
      </w:r>
    </w:p>
    <w:p w14:paraId="6EEC136C" w14:textId="77777777" w:rsidR="00D91805" w:rsidRPr="00D91805" w:rsidRDefault="00D91805" w:rsidP="00D91805">
      <w:pPr>
        <w:spacing w:before="0" w:after="0" w:line="240" w:lineRule="auto"/>
        <w:rPr>
          <w:sz w:val="22"/>
        </w:rPr>
      </w:pPr>
    </w:p>
    <w:p w14:paraId="71B1F64A" w14:textId="77777777" w:rsidR="00D91805" w:rsidRPr="00D91805" w:rsidRDefault="00D91805" w:rsidP="00D91805">
      <w:pPr>
        <w:spacing w:line="240" w:lineRule="auto"/>
        <w:rPr>
          <w:sz w:val="22"/>
          <w:highlight w:val="yellow"/>
          <w:lang w:eastAsia="pl-PL" w:bidi="en-US"/>
        </w:rPr>
      </w:pPr>
    </w:p>
    <w:p w14:paraId="53426FFD" w14:textId="77777777" w:rsidR="00D91805" w:rsidRPr="00D91805" w:rsidRDefault="00D91805" w:rsidP="00D91805">
      <w:pPr>
        <w:spacing w:line="240" w:lineRule="auto"/>
        <w:rPr>
          <w:sz w:val="22"/>
          <w:highlight w:val="yellow"/>
          <w:lang w:eastAsia="pl-PL" w:bidi="en-US"/>
        </w:rPr>
      </w:pPr>
    </w:p>
    <w:p w14:paraId="36CF2789" w14:textId="77777777" w:rsidR="00D91805" w:rsidRPr="00D91805" w:rsidRDefault="00D91805" w:rsidP="00D91805">
      <w:pPr>
        <w:spacing w:line="240" w:lineRule="auto"/>
        <w:rPr>
          <w:sz w:val="22"/>
          <w:highlight w:val="yellow"/>
          <w:lang w:eastAsia="pl-PL" w:bidi="en-US"/>
        </w:rPr>
        <w:sectPr w:rsidR="00D91805" w:rsidRPr="00D91805" w:rsidSect="00E761BF">
          <w:pgSz w:w="11906" w:h="16838" w:code="9"/>
          <w:pgMar w:top="1418" w:right="1418" w:bottom="1701" w:left="1418" w:header="709" w:footer="709" w:gutter="0"/>
          <w:cols w:space="708"/>
          <w:docGrid w:linePitch="360"/>
        </w:sectPr>
      </w:pPr>
    </w:p>
    <w:p w14:paraId="442C7874" w14:textId="2B8E0702" w:rsidR="00D91805" w:rsidRPr="002E1841" w:rsidRDefault="004C4F42" w:rsidP="003A4C23">
      <w:pPr>
        <w:pStyle w:val="Legenda"/>
      </w:pPr>
      <w:bookmarkStart w:id="92" w:name="_Toc115257381"/>
      <w:bookmarkStart w:id="93" w:name="_Toc129255116"/>
      <w:r>
        <w:lastRenderedPageBreak/>
        <w:t xml:space="preserve">Mapa </w:t>
      </w:r>
      <w:fldSimple w:instr=" SEQ Mapa \* ARABIC ">
        <w:r>
          <w:rPr>
            <w:noProof/>
          </w:rPr>
          <w:t>12</w:t>
        </w:r>
      </w:fldSimple>
      <w:r>
        <w:t xml:space="preserve"> </w:t>
      </w:r>
      <w:r w:rsidR="00D91805" w:rsidRPr="002E1841">
        <w:t>Model struktury funkcjonalno-przestrzennej – podział administracyjny</w:t>
      </w:r>
      <w:r w:rsidR="00D91805" w:rsidRPr="002E1841">
        <w:rPr>
          <w:noProof/>
          <w:lang w:bidi="ar-SA"/>
        </w:rPr>
        <mc:AlternateContent>
          <mc:Choice Requires="wpi">
            <w:drawing>
              <wp:anchor distT="0" distB="0" distL="114300" distR="114300" simplePos="0" relativeHeight="251734528" behindDoc="0" locked="0" layoutInCell="1" allowOverlap="1" wp14:anchorId="696616C3" wp14:editId="0C841B06">
                <wp:simplePos x="0" y="0"/>
                <wp:positionH relativeFrom="column">
                  <wp:posOffset>-2061210</wp:posOffset>
                </wp:positionH>
                <wp:positionV relativeFrom="paragraph">
                  <wp:posOffset>292735</wp:posOffset>
                </wp:positionV>
                <wp:extent cx="56515" cy="92075"/>
                <wp:effectExtent l="57150" t="48260" r="38735" b="50165"/>
                <wp:wrapNone/>
                <wp:docPr id="6" name="Pismo odręczne 6"/>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54">
                      <w14:nvContentPartPr>
                        <w14:cNvContentPartPr>
                          <a14:cpLocks xmlns:a14="http://schemas.microsoft.com/office/drawing/2010/main" noRot="1" noChangeAspect="1" noEditPoints="1" noChangeArrowheads="1" noChangeShapeType="1"/>
                        </w14:cNvContentPartPr>
                      </w14:nvContentPartPr>
                      <w14:xfrm>
                        <a:off x="0" y="0"/>
                        <a:ext cx="56515" cy="92075"/>
                      </w14:xfrm>
                    </w14:contentPart>
                  </a:graphicData>
                </a:graphic>
                <wp14:sizeRelH relativeFrom="page">
                  <wp14:pctWidth>0</wp14:pctWidth>
                </wp14:sizeRelH>
                <wp14:sizeRelV relativeFrom="page">
                  <wp14:pctHeight>0</wp14:pctHeight>
                </wp14:sizeRelV>
              </wp:anchor>
            </w:drawing>
          </mc:Choice>
          <mc:Fallback>
            <w:pict>
              <v:shapetype w14:anchorId="6F301CB7"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smo odręczne 6" o:spid="_x0000_s1026" type="#_x0000_t75" style="position:absolute;margin-left:-163pt;margin-top:22.35pt;width:5.85pt;height:8.65pt;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">
                <v:imagedata r:id="rId73" o:title=""/>
                <o:lock v:ext="edit" rotation="t" verticies="t" shapetype="t"/>
              </v:shape>
            </w:pict>
          </mc:Fallback>
        </mc:AlternateContent>
      </w:r>
      <w:r w:rsidR="00D91805" w:rsidRPr="002E1841">
        <w:rPr>
          <w:noProof/>
          <w:lang w:bidi="ar-SA"/>
        </w:rPr>
        <mc:AlternateContent>
          <mc:Choice Requires="wpi">
            <w:drawing>
              <wp:anchor distT="0" distB="0" distL="114300" distR="114300" simplePos="0" relativeHeight="251725312" behindDoc="0" locked="0" layoutInCell="1" allowOverlap="1" wp14:anchorId="430D6309" wp14:editId="739D3066">
                <wp:simplePos x="0" y="0"/>
                <wp:positionH relativeFrom="column">
                  <wp:posOffset>-3070860</wp:posOffset>
                </wp:positionH>
                <wp:positionV relativeFrom="paragraph">
                  <wp:posOffset>615315</wp:posOffset>
                </wp:positionV>
                <wp:extent cx="18415" cy="18415"/>
                <wp:effectExtent l="57150" t="66040" r="57785" b="58420"/>
                <wp:wrapNone/>
                <wp:docPr id="2" name="Pismo odręczne 2"/>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74">
                      <w14:nvContentPartPr>
                        <w14:cNvContentPartPr>
                          <a14:cpLocks xmlns:a14="http://schemas.microsoft.com/office/drawing/2010/main" noRot="1" noChangeAspect="1" noEditPoints="1" noChangeArrowheads="1" noChangeShapeType="1"/>
                        </w14:cNvContentPartPr>
                      </w14:nvContentPartPr>
                      <w14:xfrm>
                        <a:off x="0" y="0"/>
                        <a:ext cx="18415" cy="18415"/>
                      </w14:xfrm>
                    </w14:contentPart>
                  </a:graphicData>
                </a:graphic>
                <wp14:sizeRelH relativeFrom="page">
                  <wp14:pctWidth>0</wp14:pctWidth>
                </wp14:sizeRelH>
                <wp14:sizeRelV relativeFrom="page">
                  <wp14:pctHeight>0</wp14:pctHeight>
                </wp14:sizeRelV>
              </wp:anchor>
            </w:drawing>
          </mc:Choice>
          <mc:Fallback>
            <w:pict>
              <v:shape w14:anchorId="5F739140" id="Pismo odręczne 2" o:spid="_x0000_s1026" type="#_x0000_t75" style="position:absolute;margin-left:-60873794.05pt;margin-top:-60873503.8pt;width:60873553.7pt;height:60873553.7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">
                <v:imagedata r:id="rId75" o:title=""/>
                <o:lock v:ext="edit" rotation="t" verticies="t" shapetype="t"/>
              </v:shape>
            </w:pict>
          </mc:Fallback>
        </mc:AlternateContent>
      </w:r>
      <w:r w:rsidR="00D91805" w:rsidRPr="002E1841">
        <w:rPr>
          <w:noProof/>
          <w:lang w:bidi="ar-SA"/>
        </w:rPr>
        <mc:AlternateContent>
          <mc:Choice Requires="wpi">
            <w:drawing>
              <wp:anchor distT="0" distB="0" distL="114300" distR="114300" simplePos="0" relativeHeight="251716096" behindDoc="0" locked="0" layoutInCell="1" allowOverlap="1" wp14:anchorId="7056BAFA" wp14:editId="4A5007D3">
                <wp:simplePos x="0" y="0"/>
                <wp:positionH relativeFrom="column">
                  <wp:posOffset>-1877060</wp:posOffset>
                </wp:positionH>
                <wp:positionV relativeFrom="paragraph">
                  <wp:posOffset>3485515</wp:posOffset>
                </wp:positionV>
                <wp:extent cx="126365" cy="126365"/>
                <wp:effectExtent l="136525" t="135890" r="127635" b="128270"/>
                <wp:wrapNone/>
                <wp:docPr id="8" name="Pismo odręczne 8"/>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76">
                      <w14:nvContentPartPr>
                        <w14:cNvContentPartPr>
                          <a14:cpLocks xmlns:a14="http://schemas.microsoft.com/office/drawing/2010/main" noRot="1" noChangeAspect="1" noEditPoints="1" noChangeArrowheads="1" noChangeShapeType="1"/>
                        </w14:cNvContentPartPr>
                      </w14:nvContentPartPr>
                      <w14:xfrm>
                        <a:off x="0" y="0"/>
                        <a:ext cx="126365" cy="126365"/>
                      </w14:xfrm>
                    </w14:contentPart>
                  </a:graphicData>
                </a:graphic>
                <wp14:sizeRelH relativeFrom="page">
                  <wp14:pctWidth>0</wp14:pctWidth>
                </wp14:sizeRelH>
                <wp14:sizeRelV relativeFrom="page">
                  <wp14:pctHeight>0</wp14:pctHeight>
                </wp14:sizeRelV>
              </wp:anchor>
            </w:drawing>
          </mc:Choice>
          <mc:Fallback>
            <w:pict>
              <v:shape w14:anchorId="5FB76428" id="Pismo odręczne 8" o:spid="_x0000_s1026" type="#_x0000_t75" style="position:absolute;margin-left:-60873700.05pt;margin-top:-60873277.8pt;width:60873562.2pt;height:60873562.2pt;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">
                <v:imagedata r:id="rId77" o:title=""/>
                <o:lock v:ext="edit" rotation="t" verticies="t" shapetype="t"/>
              </v:shape>
            </w:pict>
          </mc:Fallback>
        </mc:AlternateContent>
      </w:r>
      <w:bookmarkEnd w:id="92"/>
      <w:bookmarkEnd w:id="93"/>
    </w:p>
    <w:p w14:paraId="7915D121" w14:textId="197D9C87" w:rsidR="00D91805" w:rsidRPr="00D91805" w:rsidRDefault="00D91805" w:rsidP="00D91805">
      <w:pPr>
        <w:spacing w:before="0" w:after="0" w:line="240" w:lineRule="auto"/>
        <w:ind w:left="-993"/>
        <w:jc w:val="center"/>
        <w:rPr>
          <w:noProof/>
          <w:sz w:val="22"/>
        </w:rPr>
      </w:pPr>
      <w:bookmarkStart w:id="94" w:name="_Hlk110399543"/>
      <w:r>
        <w:rPr>
          <w:noProof/>
          <w:lang w:eastAsia="pl-PL"/>
        </w:rPr>
        <w:drawing>
          <wp:inline distT="0" distB="0" distL="0" distR="0" wp14:anchorId="44284EFA" wp14:editId="6EA82541">
            <wp:extent cx="8696325" cy="7488212"/>
            <wp:effectExtent l="0" t="0" r="0" b="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r="374" b="8523"/>
                    <a:stretch/>
                  </pic:blipFill>
                  <pic:spPr bwMode="auto">
                    <a:xfrm>
                      <a:off x="0" y="0"/>
                      <a:ext cx="8723298" cy="7511438"/>
                    </a:xfrm>
                    <a:prstGeom prst="rect">
                      <a:avLst/>
                    </a:prstGeom>
                    <a:noFill/>
                    <a:ln>
                      <a:noFill/>
                    </a:ln>
                    <a:extLst>
                      <a:ext uri="{53640926-AAD7-44D8-BBD7-CCE9431645EC}">
                        <a14:shadowObscured xmlns:a14="http://schemas.microsoft.com/office/drawing/2010/main"/>
                      </a:ext>
                    </a:extLst>
                  </pic:spPr>
                </pic:pic>
              </a:graphicData>
            </a:graphic>
          </wp:inline>
        </w:drawing>
      </w:r>
    </w:p>
    <w:p w14:paraId="3649941B" w14:textId="6E993ADF" w:rsidR="00D91805" w:rsidRPr="00C80F5E" w:rsidRDefault="00C80F5E" w:rsidP="003A4C23">
      <w:pPr>
        <w:pStyle w:val="Legenda"/>
      </w:pPr>
      <w:r>
        <w:t>ź</w:t>
      </w:r>
      <w:r w:rsidR="00D91805" w:rsidRPr="00C80F5E">
        <w:t>ródło: opracowanie własne</w:t>
      </w:r>
    </w:p>
    <w:bookmarkEnd w:id="94"/>
    <w:p w14:paraId="3FC38FCC" w14:textId="61D2DAB7" w:rsidR="00D91805" w:rsidRPr="00D91805" w:rsidRDefault="00AD75F8" w:rsidP="00D91805">
      <w:pPr>
        <w:spacing w:before="0" w:after="160" w:line="240" w:lineRule="auto"/>
        <w:rPr>
          <w:sz w:val="22"/>
        </w:rPr>
      </w:pPr>
      <w:r>
        <w:rPr>
          <w:noProof/>
          <w:lang w:eastAsia="pl-PL"/>
        </w:rPr>
        <w:drawing>
          <wp:inline distT="0" distB="0" distL="0" distR="0" wp14:anchorId="711D8401" wp14:editId="145E1F4A">
            <wp:extent cx="9486900" cy="600075"/>
            <wp:effectExtent l="0" t="0" r="0" b="9525"/>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9486900" cy="600075"/>
                    </a:xfrm>
                    <a:prstGeom prst="rect">
                      <a:avLst/>
                    </a:prstGeom>
                    <a:noFill/>
                    <a:ln>
                      <a:noFill/>
                    </a:ln>
                  </pic:spPr>
                </pic:pic>
              </a:graphicData>
            </a:graphic>
          </wp:inline>
        </w:drawing>
      </w:r>
      <w:r w:rsidR="00D91805" w:rsidRPr="00D91805">
        <w:rPr>
          <w:sz w:val="22"/>
        </w:rPr>
        <w:br w:type="page"/>
      </w:r>
    </w:p>
    <w:p w14:paraId="4C706398" w14:textId="5720F39C" w:rsidR="00D91805" w:rsidRPr="002E1841" w:rsidRDefault="005E2A22" w:rsidP="003A4C23">
      <w:pPr>
        <w:pStyle w:val="Legenda"/>
      </w:pPr>
      <w:bookmarkStart w:id="95" w:name="_Toc115257382"/>
      <w:bookmarkStart w:id="96" w:name="_Toc129255117"/>
      <w:r>
        <w:rPr>
          <w:noProof/>
          <w:lang w:bidi="ar-SA"/>
        </w:rPr>
        <w:lastRenderedPageBreak/>
        <w:drawing>
          <wp:anchor distT="0" distB="0" distL="114300" distR="114300" simplePos="0" relativeHeight="251706880" behindDoc="0" locked="0" layoutInCell="1" allowOverlap="1" wp14:anchorId="63CC7365" wp14:editId="6BAE20AF">
            <wp:simplePos x="0" y="0"/>
            <wp:positionH relativeFrom="margin">
              <wp:posOffset>-224155</wp:posOffset>
            </wp:positionH>
            <wp:positionV relativeFrom="margin">
              <wp:posOffset>313690</wp:posOffset>
            </wp:positionV>
            <wp:extent cx="9859010" cy="8296275"/>
            <wp:effectExtent l="0" t="0" r="8890" b="9525"/>
            <wp:wrapSquare wrapText="bothSides"/>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9859010" cy="82962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91805" w:rsidRPr="002E1841">
        <w:t xml:space="preserve">Mapa </w:t>
      </w:r>
      <w:fldSimple w:instr=" SEQ Mapa \* ARABIC ">
        <w:r w:rsidR="004C4F42">
          <w:rPr>
            <w:noProof/>
          </w:rPr>
          <w:t>13</w:t>
        </w:r>
      </w:fldSimple>
      <w:r w:rsidR="00B61F19">
        <w:rPr>
          <w:noProof/>
        </w:rPr>
        <w:t>.</w:t>
      </w:r>
      <w:r w:rsidR="00D91805" w:rsidRPr="002E1841">
        <w:t xml:space="preserve"> Model struktury funkcjonalno</w:t>
      </w:r>
      <w:r w:rsidR="00D91805" w:rsidRPr="002E1841">
        <w:rPr>
          <w:rFonts w:ascii="Cambria Math" w:hAnsi="Cambria Math" w:cs="Cambria Math"/>
        </w:rPr>
        <w:t>‑</w:t>
      </w:r>
      <w:r w:rsidR="00D91805" w:rsidRPr="002E1841">
        <w:t>przestrzennej – gospodarowanie przestrzenią</w:t>
      </w:r>
      <w:bookmarkEnd w:id="95"/>
      <w:bookmarkEnd w:id="96"/>
    </w:p>
    <w:p w14:paraId="7753E2AA" w14:textId="0C1E3FAF" w:rsidR="009B2978" w:rsidRDefault="009B2978" w:rsidP="00D91805">
      <w:pPr>
        <w:spacing w:before="0" w:after="0" w:line="240" w:lineRule="auto"/>
        <w:jc w:val="center"/>
      </w:pPr>
    </w:p>
    <w:p w14:paraId="0EA999EF" w14:textId="28C08B2A" w:rsidR="00D91805" w:rsidRPr="00D91805" w:rsidRDefault="009B2978" w:rsidP="005E2A22">
      <w:pPr>
        <w:spacing w:before="0" w:after="0" w:line="240" w:lineRule="auto"/>
        <w:jc w:val="center"/>
      </w:pPr>
      <w:r>
        <w:t>źródło: opracowanie własne</w:t>
      </w:r>
    </w:p>
    <w:p w14:paraId="11515AEC" w14:textId="7DA7981B" w:rsidR="00D91805" w:rsidRDefault="005E2A22" w:rsidP="00716297">
      <w:pPr>
        <w:tabs>
          <w:tab w:val="left" w:pos="11100"/>
        </w:tabs>
        <w:spacing w:before="0" w:after="0" w:line="240" w:lineRule="auto"/>
        <w:ind w:left="-851"/>
        <w:jc w:val="center"/>
        <w:rPr>
          <w:sz w:val="22"/>
        </w:rPr>
      </w:pPr>
      <w:bookmarkStart w:id="97" w:name="_Hlk112916889"/>
      <w:r>
        <w:rPr>
          <w:noProof/>
          <w:lang w:eastAsia="pl-PL"/>
        </w:rPr>
        <w:drawing>
          <wp:anchor distT="0" distB="0" distL="114300" distR="114300" simplePos="0" relativeHeight="251651584" behindDoc="0" locked="0" layoutInCell="1" allowOverlap="1" wp14:anchorId="73D2BE3E" wp14:editId="788577D4">
            <wp:simplePos x="0" y="0"/>
            <wp:positionH relativeFrom="margin">
              <wp:posOffset>-558165</wp:posOffset>
            </wp:positionH>
            <wp:positionV relativeFrom="margin">
              <wp:posOffset>9295765</wp:posOffset>
            </wp:positionV>
            <wp:extent cx="8145145" cy="1257300"/>
            <wp:effectExtent l="0" t="0" r="8255" b="0"/>
            <wp:wrapSquare wrapText="bothSides"/>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8145145" cy="1257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91805" w:rsidRPr="00D91805">
        <w:rPr>
          <w:sz w:val="22"/>
        </w:rPr>
        <w:br w:type="page"/>
      </w:r>
    </w:p>
    <w:p w14:paraId="7919C0F6" w14:textId="4F1DC2E2" w:rsidR="00D91805" w:rsidRPr="00D91805" w:rsidRDefault="00D91805" w:rsidP="00D91805">
      <w:pPr>
        <w:spacing w:before="0" w:after="0" w:line="240" w:lineRule="auto"/>
        <w:jc w:val="center"/>
        <w:rPr>
          <w:noProof/>
        </w:rPr>
      </w:pPr>
      <w:bookmarkStart w:id="98" w:name="_Toc115257383"/>
      <w:bookmarkStart w:id="99" w:name="_Toc129255118"/>
      <w:bookmarkEnd w:id="97"/>
      <w:r w:rsidRPr="002E1841">
        <w:rPr>
          <w:sz w:val="20"/>
          <w:szCs w:val="20"/>
        </w:rPr>
        <w:lastRenderedPageBreak/>
        <w:t xml:space="preserve">Mapa </w:t>
      </w:r>
      <w:r w:rsidR="00A85C72">
        <w:rPr>
          <w:sz w:val="20"/>
          <w:szCs w:val="20"/>
        </w:rPr>
        <w:fldChar w:fldCharType="begin"/>
      </w:r>
      <w:r w:rsidR="00A85C72">
        <w:rPr>
          <w:sz w:val="20"/>
          <w:szCs w:val="20"/>
        </w:rPr>
        <w:instrText xml:space="preserve"> SEQ Mapa \* ARABIC </w:instrText>
      </w:r>
      <w:r w:rsidR="00A85C72">
        <w:rPr>
          <w:sz w:val="20"/>
          <w:szCs w:val="20"/>
        </w:rPr>
        <w:fldChar w:fldCharType="separate"/>
      </w:r>
      <w:r w:rsidR="004C4F42">
        <w:rPr>
          <w:noProof/>
          <w:sz w:val="20"/>
          <w:szCs w:val="20"/>
        </w:rPr>
        <w:t>14</w:t>
      </w:r>
      <w:r w:rsidR="00A85C72">
        <w:rPr>
          <w:sz w:val="20"/>
          <w:szCs w:val="20"/>
        </w:rPr>
        <w:fldChar w:fldCharType="end"/>
      </w:r>
      <w:r w:rsidR="000F7595">
        <w:rPr>
          <w:noProof/>
          <w:sz w:val="20"/>
          <w:szCs w:val="20"/>
        </w:rPr>
        <w:t>.</w:t>
      </w:r>
      <w:r w:rsidRPr="002E1841">
        <w:rPr>
          <w:sz w:val="20"/>
          <w:szCs w:val="20"/>
        </w:rPr>
        <w:t xml:space="preserve"> </w:t>
      </w:r>
      <w:r w:rsidRPr="002E1841">
        <w:rPr>
          <w:noProof/>
          <w:sz w:val="20"/>
          <w:szCs w:val="20"/>
        </w:rPr>
        <w:t>Model struktury funkcjonalno</w:t>
      </w:r>
      <w:r w:rsidRPr="002E1841">
        <w:rPr>
          <w:rFonts w:ascii="Cambria Math" w:hAnsi="Cambria Math" w:cs="Cambria Math"/>
          <w:noProof/>
          <w:sz w:val="20"/>
          <w:szCs w:val="20"/>
        </w:rPr>
        <w:t>‑</w:t>
      </w:r>
      <w:r w:rsidRPr="002E1841">
        <w:rPr>
          <w:noProof/>
          <w:sz w:val="20"/>
          <w:szCs w:val="20"/>
        </w:rPr>
        <w:t>przestrzennej – komunikacja</w:t>
      </w:r>
      <w:bookmarkEnd w:id="98"/>
      <w:bookmarkEnd w:id="99"/>
    </w:p>
    <w:p w14:paraId="57107D19" w14:textId="6AFADF4E" w:rsidR="009B2978" w:rsidRDefault="00A5172F" w:rsidP="00D91805">
      <w:pPr>
        <w:spacing w:before="0" w:after="160" w:line="240" w:lineRule="auto"/>
        <w:rPr>
          <w:sz w:val="22"/>
        </w:rPr>
      </w:pPr>
      <w:r>
        <w:rPr>
          <w:noProof/>
        </w:rPr>
        <w:drawing>
          <wp:inline distT="0" distB="0" distL="0" distR="0" wp14:anchorId="633D251A" wp14:editId="3185898E">
            <wp:extent cx="9667905" cy="8258175"/>
            <wp:effectExtent l="0" t="0" r="9525" b="0"/>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9673453" cy="8262914"/>
                    </a:xfrm>
                    <a:prstGeom prst="rect">
                      <a:avLst/>
                    </a:prstGeom>
                    <a:noFill/>
                    <a:ln>
                      <a:noFill/>
                    </a:ln>
                  </pic:spPr>
                </pic:pic>
              </a:graphicData>
            </a:graphic>
          </wp:inline>
        </w:drawing>
      </w:r>
    </w:p>
    <w:p w14:paraId="3555A18E" w14:textId="63F699B9" w:rsidR="00A5172F" w:rsidRDefault="00A5172F" w:rsidP="00A5172F">
      <w:pPr>
        <w:spacing w:before="0" w:after="160" w:line="240" w:lineRule="auto"/>
        <w:jc w:val="center"/>
        <w:rPr>
          <w:sz w:val="22"/>
        </w:rPr>
      </w:pPr>
      <w:r>
        <w:rPr>
          <w:sz w:val="22"/>
        </w:rPr>
        <w:t>Źródło: opracowanie własne</w:t>
      </w:r>
    </w:p>
    <w:p w14:paraId="085CD55A" w14:textId="7F5E5BD0" w:rsidR="00A5172F" w:rsidRDefault="00A5172F" w:rsidP="00D91805">
      <w:pPr>
        <w:spacing w:before="0" w:after="160" w:line="240" w:lineRule="auto"/>
        <w:rPr>
          <w:sz w:val="22"/>
        </w:rPr>
      </w:pPr>
    </w:p>
    <w:p w14:paraId="61F539CA" w14:textId="4001D68D" w:rsidR="00A5172F" w:rsidRDefault="00A5172F" w:rsidP="00D91805">
      <w:pPr>
        <w:spacing w:before="0" w:after="160" w:line="240" w:lineRule="auto"/>
        <w:rPr>
          <w:sz w:val="22"/>
        </w:rPr>
      </w:pPr>
      <w:r>
        <w:rPr>
          <w:noProof/>
        </w:rPr>
        <w:drawing>
          <wp:inline distT="0" distB="0" distL="0" distR="0" wp14:anchorId="39D3956A" wp14:editId="25205200">
            <wp:extent cx="8892540" cy="829945"/>
            <wp:effectExtent l="0" t="0" r="3810" b="8255"/>
            <wp:docPr id="79" name="Obraz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8892540" cy="829945"/>
                    </a:xfrm>
                    <a:prstGeom prst="rect">
                      <a:avLst/>
                    </a:prstGeom>
                    <a:noFill/>
                    <a:ln>
                      <a:noFill/>
                    </a:ln>
                  </pic:spPr>
                </pic:pic>
              </a:graphicData>
            </a:graphic>
          </wp:inline>
        </w:drawing>
      </w:r>
    </w:p>
    <w:p w14:paraId="26D10A96" w14:textId="60624227" w:rsidR="00D91805" w:rsidRPr="002E1841" w:rsidRDefault="00D91805" w:rsidP="003A4C23">
      <w:pPr>
        <w:pStyle w:val="Legenda"/>
        <w:rPr>
          <w:noProof/>
        </w:rPr>
      </w:pPr>
      <w:bookmarkStart w:id="100" w:name="_Toc115257384"/>
      <w:bookmarkStart w:id="101" w:name="_Toc129255119"/>
      <w:r w:rsidRPr="002E1841">
        <w:lastRenderedPageBreak/>
        <w:t xml:space="preserve">Mapa </w:t>
      </w:r>
      <w:fldSimple w:instr=" SEQ Mapa \* ARABIC ">
        <w:r w:rsidR="004C4F42">
          <w:rPr>
            <w:noProof/>
          </w:rPr>
          <w:t>15</w:t>
        </w:r>
      </w:fldSimple>
      <w:r w:rsidR="00942313">
        <w:rPr>
          <w:noProof/>
        </w:rPr>
        <w:t>.</w:t>
      </w:r>
      <w:r w:rsidRPr="002E1841">
        <w:t xml:space="preserve"> </w:t>
      </w:r>
      <w:r w:rsidRPr="002E1841">
        <w:rPr>
          <w:noProof/>
        </w:rPr>
        <w:t>Model struktury funkcjonalno</w:t>
      </w:r>
      <w:r w:rsidRPr="002E1841">
        <w:rPr>
          <w:rFonts w:ascii="Cambria Math" w:hAnsi="Cambria Math" w:cs="Cambria Math"/>
          <w:noProof/>
        </w:rPr>
        <w:t>‑</w:t>
      </w:r>
      <w:r w:rsidRPr="002E1841">
        <w:rPr>
          <w:noProof/>
        </w:rPr>
        <w:t>przestrzennej – obszary chronione</w:t>
      </w:r>
      <w:bookmarkEnd w:id="100"/>
      <w:bookmarkEnd w:id="101"/>
    </w:p>
    <w:p w14:paraId="77DEC416" w14:textId="203C9129" w:rsidR="00D91805" w:rsidRPr="00D91805" w:rsidRDefault="00D91805" w:rsidP="00D91805">
      <w:pPr>
        <w:spacing w:before="0" w:after="0" w:line="240" w:lineRule="auto"/>
        <w:jc w:val="center"/>
        <w:rPr>
          <w:sz w:val="22"/>
        </w:rPr>
      </w:pPr>
      <w:r>
        <w:rPr>
          <w:noProof/>
          <w:lang w:eastAsia="pl-PL"/>
        </w:rPr>
        <w:drawing>
          <wp:inline distT="0" distB="0" distL="0" distR="0" wp14:anchorId="6202FFE1" wp14:editId="48A28DAC">
            <wp:extent cx="9067800" cy="8025650"/>
            <wp:effectExtent l="0" t="0" r="0" b="0"/>
            <wp:docPr id="117" name="Obraz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84">
                      <a:extLst>
                        <a:ext uri="{28A0092B-C50C-407E-A947-70E740481C1C}">
                          <a14:useLocalDpi xmlns:a14="http://schemas.microsoft.com/office/drawing/2010/main" val="0"/>
                        </a:ext>
                      </a:extLst>
                    </a:blip>
                    <a:srcRect l="466" t="4729" r="1114" b="6931"/>
                    <a:stretch/>
                  </pic:blipFill>
                  <pic:spPr bwMode="auto">
                    <a:xfrm>
                      <a:off x="0" y="0"/>
                      <a:ext cx="9125391" cy="8076622"/>
                    </a:xfrm>
                    <a:prstGeom prst="rect">
                      <a:avLst/>
                    </a:prstGeom>
                    <a:noFill/>
                    <a:ln>
                      <a:noFill/>
                    </a:ln>
                    <a:extLst>
                      <a:ext uri="{53640926-AAD7-44D8-BBD7-CCE9431645EC}">
                        <a14:shadowObscured xmlns:a14="http://schemas.microsoft.com/office/drawing/2010/main"/>
                      </a:ext>
                    </a:extLst>
                  </pic:spPr>
                </pic:pic>
              </a:graphicData>
            </a:graphic>
          </wp:inline>
        </w:drawing>
      </w:r>
    </w:p>
    <w:p w14:paraId="293D6E6F" w14:textId="3FDD5573" w:rsidR="00D91805" w:rsidRPr="00D91805" w:rsidRDefault="00942313" w:rsidP="003A4C23">
      <w:pPr>
        <w:pStyle w:val="Legenda"/>
        <w:rPr>
          <w:b/>
          <w:bCs/>
          <w:sz w:val="22"/>
        </w:rPr>
      </w:pPr>
      <w:r>
        <w:rPr>
          <w:noProof/>
        </w:rPr>
        <w:t>ź</w:t>
      </w:r>
      <w:r w:rsidR="00716297" w:rsidRPr="00942313">
        <w:rPr>
          <w:noProof/>
        </w:rPr>
        <w:t>ródło: opracowanie własne</w:t>
      </w:r>
    </w:p>
    <w:p w14:paraId="41A8B664" w14:textId="2923F6FE" w:rsidR="00716297" w:rsidRDefault="005E2A22">
      <w:pPr>
        <w:spacing w:before="0" w:after="160" w:line="259" w:lineRule="auto"/>
        <w:rPr>
          <w:sz w:val="22"/>
        </w:rPr>
      </w:pPr>
      <w:bookmarkStart w:id="102" w:name="_Toc115257385"/>
      <w:r w:rsidRPr="00942313">
        <w:rPr>
          <w:noProof/>
        </w:rPr>
        <w:drawing>
          <wp:anchor distT="0" distB="0" distL="114300" distR="114300" simplePos="0" relativeHeight="251589120" behindDoc="0" locked="0" layoutInCell="1" allowOverlap="1" wp14:anchorId="1BB77072" wp14:editId="1A80754B">
            <wp:simplePos x="0" y="0"/>
            <wp:positionH relativeFrom="margin">
              <wp:align>right</wp:align>
            </wp:positionH>
            <wp:positionV relativeFrom="margin">
              <wp:posOffset>8846185</wp:posOffset>
            </wp:positionV>
            <wp:extent cx="9404985" cy="2159000"/>
            <wp:effectExtent l="0" t="0" r="5715" b="0"/>
            <wp:wrapSquare wrapText="bothSides"/>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404985" cy="2159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16297">
        <w:rPr>
          <w:sz w:val="22"/>
        </w:rPr>
        <w:br w:type="page"/>
      </w:r>
    </w:p>
    <w:p w14:paraId="34C25FCF" w14:textId="40117E68" w:rsidR="00D91805" w:rsidRPr="002E1841" w:rsidRDefault="00D91805" w:rsidP="003A4C23">
      <w:pPr>
        <w:pStyle w:val="Legenda"/>
        <w:rPr>
          <w:noProof/>
        </w:rPr>
      </w:pPr>
      <w:bookmarkStart w:id="103" w:name="_Toc129255120"/>
      <w:r w:rsidRPr="002E1841">
        <w:lastRenderedPageBreak/>
        <w:t xml:space="preserve">Mapa </w:t>
      </w:r>
      <w:fldSimple w:instr=" SEQ Mapa \* ARABIC ">
        <w:r w:rsidR="004C4F42">
          <w:rPr>
            <w:noProof/>
          </w:rPr>
          <w:t>16</w:t>
        </w:r>
      </w:fldSimple>
      <w:r w:rsidR="00E154B0">
        <w:rPr>
          <w:noProof/>
        </w:rPr>
        <w:t>.</w:t>
      </w:r>
      <w:r w:rsidRPr="002E1841">
        <w:t xml:space="preserve"> </w:t>
      </w:r>
      <w:r w:rsidRPr="002E1841">
        <w:rPr>
          <w:noProof/>
        </w:rPr>
        <w:t>Model struktury funkcjonalno</w:t>
      </w:r>
      <w:r w:rsidRPr="002E1841">
        <w:rPr>
          <w:rFonts w:ascii="Cambria Math" w:hAnsi="Cambria Math" w:cs="Cambria Math"/>
          <w:noProof/>
        </w:rPr>
        <w:t>‑</w:t>
      </w:r>
      <w:r w:rsidRPr="002E1841">
        <w:rPr>
          <w:noProof/>
        </w:rPr>
        <w:t>przestrzennej – turystyka</w:t>
      </w:r>
      <w:bookmarkEnd w:id="102"/>
      <w:bookmarkEnd w:id="103"/>
    </w:p>
    <w:p w14:paraId="5FF5950A" w14:textId="40985D67" w:rsidR="00C24881" w:rsidRDefault="005E2A22" w:rsidP="00716297">
      <w:pPr>
        <w:tabs>
          <w:tab w:val="left" w:pos="13965"/>
        </w:tabs>
        <w:spacing w:before="0" w:after="0" w:line="240" w:lineRule="auto"/>
        <w:ind w:left="-851"/>
        <w:jc w:val="center"/>
        <w:rPr>
          <w:noProof/>
          <w:sz w:val="22"/>
        </w:rPr>
      </w:pPr>
      <w:r>
        <w:rPr>
          <w:noProof/>
          <w:lang w:eastAsia="pl-PL"/>
        </w:rPr>
        <w:drawing>
          <wp:anchor distT="0" distB="0" distL="114300" distR="114300" simplePos="0" relativeHeight="251660800" behindDoc="0" locked="0" layoutInCell="1" allowOverlap="1" wp14:anchorId="21C469C7" wp14:editId="2FDE6BF1">
            <wp:simplePos x="0" y="0"/>
            <wp:positionH relativeFrom="margin">
              <wp:posOffset>-281305</wp:posOffset>
            </wp:positionH>
            <wp:positionV relativeFrom="margin">
              <wp:posOffset>332740</wp:posOffset>
            </wp:positionV>
            <wp:extent cx="9790430" cy="8039100"/>
            <wp:effectExtent l="0" t="0" r="1270" b="0"/>
            <wp:wrapSquare wrapText="bothSides"/>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9790430" cy="8039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0151DA6" w14:textId="7CF59101" w:rsidR="00C24881" w:rsidRPr="00C24881" w:rsidRDefault="00C24881" w:rsidP="005E2A22">
      <w:pPr>
        <w:tabs>
          <w:tab w:val="left" w:pos="13965"/>
        </w:tabs>
        <w:spacing w:before="0" w:after="0" w:line="240" w:lineRule="auto"/>
        <w:ind w:left="-851"/>
        <w:jc w:val="center"/>
        <w:rPr>
          <w:noProof/>
        </w:rPr>
      </w:pPr>
      <w:r w:rsidRPr="00C24881">
        <w:rPr>
          <w:noProof/>
        </w:rPr>
        <w:t>źródło: opracowanie własne</w:t>
      </w:r>
    </w:p>
    <w:p w14:paraId="551F45D7" w14:textId="7A7D3DBE" w:rsidR="00C24881" w:rsidRDefault="00C24881" w:rsidP="00716297">
      <w:pPr>
        <w:tabs>
          <w:tab w:val="left" w:pos="13965"/>
        </w:tabs>
        <w:spacing w:before="0" w:after="0" w:line="240" w:lineRule="auto"/>
        <w:ind w:left="-851"/>
        <w:jc w:val="center"/>
        <w:rPr>
          <w:noProof/>
          <w:sz w:val="22"/>
        </w:rPr>
      </w:pPr>
    </w:p>
    <w:p w14:paraId="486B48BD" w14:textId="73C8CD58" w:rsidR="00716297" w:rsidRDefault="005E2A22" w:rsidP="00C24881">
      <w:pPr>
        <w:tabs>
          <w:tab w:val="left" w:pos="13965"/>
        </w:tabs>
        <w:spacing w:before="0" w:after="0" w:line="240" w:lineRule="auto"/>
        <w:ind w:left="-851"/>
        <w:jc w:val="center"/>
      </w:pPr>
      <w:bookmarkStart w:id="104" w:name="_Toc115257386"/>
      <w:r>
        <w:rPr>
          <w:noProof/>
          <w:lang w:eastAsia="pl-PL"/>
        </w:rPr>
        <w:drawing>
          <wp:anchor distT="0" distB="0" distL="114300" distR="114300" simplePos="0" relativeHeight="251636224" behindDoc="0" locked="0" layoutInCell="1" allowOverlap="1" wp14:anchorId="0AD13AAF" wp14:editId="5D7283B1">
            <wp:simplePos x="0" y="0"/>
            <wp:positionH relativeFrom="margin">
              <wp:posOffset>-734695</wp:posOffset>
            </wp:positionH>
            <wp:positionV relativeFrom="margin">
              <wp:posOffset>9618345</wp:posOffset>
            </wp:positionV>
            <wp:extent cx="9262745" cy="2818765"/>
            <wp:effectExtent l="0" t="0" r="0" b="635"/>
            <wp:wrapSquare wrapText="bothSides"/>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9262745" cy="28187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16297">
        <w:br w:type="page"/>
      </w:r>
    </w:p>
    <w:p w14:paraId="2FBF84BE" w14:textId="7644859A" w:rsidR="00D91805" w:rsidRPr="002E1841" w:rsidRDefault="005E2A22" w:rsidP="003A4C23">
      <w:pPr>
        <w:pStyle w:val="Legenda"/>
        <w:rPr>
          <w:noProof/>
        </w:rPr>
      </w:pPr>
      <w:bookmarkStart w:id="105" w:name="_Toc129255121"/>
      <w:r>
        <w:rPr>
          <w:noProof/>
        </w:rPr>
        <w:lastRenderedPageBreak/>
        <w:drawing>
          <wp:anchor distT="0" distB="0" distL="114300" distR="114300" simplePos="0" relativeHeight="251670016" behindDoc="0" locked="0" layoutInCell="1" allowOverlap="1" wp14:anchorId="075C286E" wp14:editId="18AC5311">
            <wp:simplePos x="0" y="0"/>
            <wp:positionH relativeFrom="margin">
              <wp:posOffset>-366395</wp:posOffset>
            </wp:positionH>
            <wp:positionV relativeFrom="margin">
              <wp:posOffset>304800</wp:posOffset>
            </wp:positionV>
            <wp:extent cx="9621631" cy="7905750"/>
            <wp:effectExtent l="0" t="0" r="0" b="0"/>
            <wp:wrapSquare wrapText="bothSides"/>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562" t="124" r="450" b="9717"/>
                    <a:stretch/>
                  </pic:blipFill>
                  <pic:spPr bwMode="auto">
                    <a:xfrm>
                      <a:off x="0" y="0"/>
                      <a:ext cx="9621631" cy="7905750"/>
                    </a:xfrm>
                    <a:prstGeom prst="rect">
                      <a:avLst/>
                    </a:prstGeom>
                    <a:noFill/>
                    <a:ln>
                      <a:noFill/>
                    </a:ln>
                    <a:extLst>
                      <a:ext uri="{53640926-AAD7-44D8-BBD7-CCE9431645EC}">
                        <a14:shadowObscured xmlns:a14="http://schemas.microsoft.com/office/drawing/2010/main"/>
                      </a:ext>
                    </a:extLst>
                  </pic:spPr>
                </pic:pic>
              </a:graphicData>
            </a:graphic>
          </wp:anchor>
        </w:drawing>
      </w:r>
      <w:r w:rsidR="00D91805" w:rsidRPr="002E1841">
        <w:t xml:space="preserve">Mapa </w:t>
      </w:r>
      <w:fldSimple w:instr=" SEQ Mapa \* ARABIC ">
        <w:r w:rsidR="004C4F42">
          <w:rPr>
            <w:noProof/>
          </w:rPr>
          <w:t>17</w:t>
        </w:r>
      </w:fldSimple>
      <w:r w:rsidR="00E154B0">
        <w:rPr>
          <w:noProof/>
        </w:rPr>
        <w:t>.</w:t>
      </w:r>
      <w:r w:rsidR="00D91805" w:rsidRPr="002E1841">
        <w:t xml:space="preserve"> </w:t>
      </w:r>
      <w:r w:rsidR="00D91805" w:rsidRPr="002E1841">
        <w:rPr>
          <w:noProof/>
        </w:rPr>
        <w:t>Model struktury funkcjonalno</w:t>
      </w:r>
      <w:r w:rsidR="00D91805" w:rsidRPr="002E1841">
        <w:rPr>
          <w:rFonts w:ascii="Cambria Math" w:hAnsi="Cambria Math" w:cs="Cambria Math"/>
          <w:noProof/>
        </w:rPr>
        <w:t>‑</w:t>
      </w:r>
      <w:r w:rsidR="00D91805" w:rsidRPr="002E1841">
        <w:rPr>
          <w:noProof/>
        </w:rPr>
        <w:t>przestrzennej – ochrona zdrowia, opieka społeczna, usługi społeczne</w:t>
      </w:r>
      <w:bookmarkEnd w:id="104"/>
      <w:bookmarkEnd w:id="105"/>
    </w:p>
    <w:p w14:paraId="79E475CE" w14:textId="5BA5E66F" w:rsidR="00D91805" w:rsidRPr="00D91805" w:rsidRDefault="00D91805" w:rsidP="00716297">
      <w:pPr>
        <w:spacing w:before="0" w:after="0" w:line="240" w:lineRule="auto"/>
        <w:ind w:left="-851"/>
        <w:jc w:val="center"/>
        <w:rPr>
          <w:noProof/>
          <w:sz w:val="22"/>
        </w:rPr>
      </w:pPr>
    </w:p>
    <w:p w14:paraId="0A57EBC4" w14:textId="326B1CAD" w:rsidR="00716297" w:rsidRPr="00C975B7" w:rsidRDefault="00C975B7" w:rsidP="003A4C23">
      <w:pPr>
        <w:pStyle w:val="Legenda"/>
        <w:rPr>
          <w:b/>
          <w:bCs/>
          <w:noProof/>
          <w:sz w:val="18"/>
        </w:rPr>
      </w:pPr>
      <w:r>
        <w:rPr>
          <w:noProof/>
        </w:rPr>
        <w:t>ź</w:t>
      </w:r>
      <w:r w:rsidR="00716297" w:rsidRPr="00C975B7">
        <w:rPr>
          <w:noProof/>
        </w:rPr>
        <w:t>ródło: opracowanie własne</w:t>
      </w:r>
    </w:p>
    <w:p w14:paraId="281E02B1" w14:textId="00877E2B" w:rsidR="00D91805" w:rsidRPr="002E1841" w:rsidRDefault="005E2A22" w:rsidP="003A4C23">
      <w:pPr>
        <w:pStyle w:val="Legenda"/>
        <w:rPr>
          <w:noProof/>
        </w:rPr>
      </w:pPr>
      <w:bookmarkStart w:id="106" w:name="_Toc129255122"/>
      <w:r>
        <w:rPr>
          <w:noProof/>
        </w:rPr>
        <w:drawing>
          <wp:anchor distT="0" distB="0" distL="114300" distR="114300" simplePos="0" relativeHeight="251679232" behindDoc="0" locked="0" layoutInCell="1" allowOverlap="1" wp14:anchorId="22917004" wp14:editId="17A93B38">
            <wp:simplePos x="0" y="0"/>
            <wp:positionH relativeFrom="margin">
              <wp:posOffset>-817880</wp:posOffset>
            </wp:positionH>
            <wp:positionV relativeFrom="margin">
              <wp:posOffset>9012555</wp:posOffset>
            </wp:positionV>
            <wp:extent cx="9547225" cy="2639695"/>
            <wp:effectExtent l="0" t="0" r="0" b="8255"/>
            <wp:wrapSquare wrapText="bothSides"/>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9547225" cy="26396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91805" w:rsidRPr="00716297">
        <w:rPr>
          <w:sz w:val="22"/>
        </w:rPr>
        <w:br w:type="page"/>
      </w:r>
      <w:bookmarkStart w:id="107" w:name="_Toc115257387"/>
      <w:r>
        <w:rPr>
          <w:noProof/>
        </w:rPr>
        <w:lastRenderedPageBreak/>
        <w:drawing>
          <wp:anchor distT="0" distB="0" distL="114300" distR="114300" simplePos="0" relativeHeight="251688448" behindDoc="0" locked="0" layoutInCell="1" allowOverlap="1" wp14:anchorId="20BD2574" wp14:editId="0BD19327">
            <wp:simplePos x="0" y="0"/>
            <wp:positionH relativeFrom="margin">
              <wp:posOffset>-205105</wp:posOffset>
            </wp:positionH>
            <wp:positionV relativeFrom="margin">
              <wp:posOffset>275590</wp:posOffset>
            </wp:positionV>
            <wp:extent cx="9658350" cy="8311515"/>
            <wp:effectExtent l="0" t="0" r="0" b="0"/>
            <wp:wrapSquare wrapText="bothSides"/>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1886" t="1240" r="2549" b="8624"/>
                    <a:stretch/>
                  </pic:blipFill>
                  <pic:spPr bwMode="auto">
                    <a:xfrm>
                      <a:off x="0" y="0"/>
                      <a:ext cx="9658350" cy="83115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91805" w:rsidRPr="002E1841">
        <w:t xml:space="preserve">Mapa </w:t>
      </w:r>
      <w:fldSimple w:instr=" SEQ Mapa \* ARABIC ">
        <w:r w:rsidR="004C4F42">
          <w:rPr>
            <w:noProof/>
          </w:rPr>
          <w:t>18</w:t>
        </w:r>
      </w:fldSimple>
      <w:r w:rsidR="00C975B7">
        <w:rPr>
          <w:noProof/>
        </w:rPr>
        <w:t>.</w:t>
      </w:r>
      <w:r w:rsidR="00D91805" w:rsidRPr="002E1841">
        <w:t xml:space="preserve"> </w:t>
      </w:r>
      <w:r w:rsidR="00D91805" w:rsidRPr="002E1841">
        <w:rPr>
          <w:noProof/>
        </w:rPr>
        <w:t>Model struktury funkcjonalno</w:t>
      </w:r>
      <w:r w:rsidR="00D91805" w:rsidRPr="002E1841">
        <w:rPr>
          <w:rFonts w:ascii="Cambria Math" w:hAnsi="Cambria Math" w:cs="Cambria Math"/>
          <w:noProof/>
        </w:rPr>
        <w:t>‑</w:t>
      </w:r>
      <w:r w:rsidR="00D91805" w:rsidRPr="002E1841">
        <w:rPr>
          <w:noProof/>
        </w:rPr>
        <w:t>przestrzennej – tereny zabudowy</w:t>
      </w:r>
      <w:bookmarkEnd w:id="106"/>
      <w:bookmarkEnd w:id="107"/>
    </w:p>
    <w:p w14:paraId="2602DC9D" w14:textId="77777777" w:rsidR="00C975B7" w:rsidRDefault="00C975B7" w:rsidP="00D91805">
      <w:pPr>
        <w:spacing w:before="0" w:after="160" w:line="240" w:lineRule="auto"/>
        <w:rPr>
          <w:noProof/>
        </w:rPr>
      </w:pPr>
    </w:p>
    <w:p w14:paraId="27BC2119" w14:textId="77777777" w:rsidR="005E2A22" w:rsidRDefault="00C975B7" w:rsidP="003A4C23">
      <w:pPr>
        <w:pStyle w:val="Legenda"/>
        <w:rPr>
          <w:noProof/>
        </w:rPr>
      </w:pPr>
      <w:r>
        <w:rPr>
          <w:noProof/>
        </w:rPr>
        <w:t>ź</w:t>
      </w:r>
      <w:r w:rsidR="00716297">
        <w:rPr>
          <w:noProof/>
        </w:rPr>
        <w:t>ródło: opracowanie własne</w:t>
      </w:r>
    </w:p>
    <w:p w14:paraId="182026DB" w14:textId="7FB5FE3E" w:rsidR="005E2A22" w:rsidRDefault="005E2A22">
      <w:pPr>
        <w:spacing w:before="0" w:after="160" w:line="259" w:lineRule="auto"/>
        <w:jc w:val="left"/>
        <w:rPr>
          <w:rFonts w:eastAsiaTheme="majorEastAsia" w:cstheme="minorHAnsi"/>
          <w:iCs/>
          <w:noProof/>
          <w:color w:val="000000" w:themeColor="text1"/>
          <w:spacing w:val="10"/>
          <w:sz w:val="20"/>
          <w:szCs w:val="24"/>
          <w:lang w:eastAsia="pl-PL" w:bidi="en-US"/>
        </w:rPr>
      </w:pPr>
      <w:r>
        <w:rPr>
          <w:noProof/>
          <w:lang w:eastAsia="pl-PL"/>
        </w:rPr>
        <w:drawing>
          <wp:anchor distT="0" distB="0" distL="114300" distR="114300" simplePos="0" relativeHeight="251697664" behindDoc="0" locked="0" layoutInCell="1" allowOverlap="1" wp14:anchorId="2A9DAD25" wp14:editId="617A7CCA">
            <wp:simplePos x="0" y="0"/>
            <wp:positionH relativeFrom="margin">
              <wp:posOffset>-700405</wp:posOffset>
            </wp:positionH>
            <wp:positionV relativeFrom="margin">
              <wp:posOffset>9324340</wp:posOffset>
            </wp:positionV>
            <wp:extent cx="9923145" cy="1905000"/>
            <wp:effectExtent l="0" t="0" r="1905" b="0"/>
            <wp:wrapSquare wrapText="bothSides"/>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9923145" cy="1905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br w:type="page"/>
      </w:r>
    </w:p>
    <w:p w14:paraId="5B114D08" w14:textId="247F5B47" w:rsidR="005E2A22" w:rsidRDefault="005E2A22" w:rsidP="003A4C23">
      <w:pPr>
        <w:pStyle w:val="Legenda"/>
        <w:rPr>
          <w:noProof/>
        </w:rPr>
      </w:pPr>
    </w:p>
    <w:p w14:paraId="24875AAE" w14:textId="55684880" w:rsidR="005E2A22" w:rsidRPr="00D91805" w:rsidRDefault="005E2A22" w:rsidP="005E2A22">
      <w:pPr>
        <w:spacing w:before="0" w:after="160" w:line="259" w:lineRule="auto"/>
        <w:jc w:val="center"/>
        <w:rPr>
          <w:rFonts w:eastAsiaTheme="majorEastAsia" w:cstheme="minorHAnsi"/>
          <w:b/>
          <w:noProof/>
          <w:sz w:val="28"/>
          <w:szCs w:val="28"/>
          <w:highlight w:val="yellow"/>
        </w:rPr>
        <w:sectPr w:rsidR="005E2A22" w:rsidRPr="00D91805" w:rsidSect="005E2A22">
          <w:pgSz w:w="16840" w:h="23808" w:code="8"/>
          <w:pgMar w:top="1418" w:right="1418" w:bottom="1701" w:left="1418" w:header="709" w:footer="709" w:gutter="0"/>
          <w:cols w:space="708"/>
          <w:docGrid w:linePitch="360"/>
        </w:sectPr>
      </w:pPr>
      <w:bookmarkStart w:id="108" w:name="_Toc129255123"/>
      <w:r w:rsidRPr="002E1841">
        <w:t xml:space="preserve">Mapa </w:t>
      </w:r>
      <w:fldSimple w:instr=" SEQ Mapa \* ARABIC ">
        <w:r w:rsidR="004C4F42">
          <w:rPr>
            <w:noProof/>
          </w:rPr>
          <w:t>19</w:t>
        </w:r>
      </w:fldSimple>
      <w:r>
        <w:rPr>
          <w:noProof/>
        </w:rPr>
        <w:t>.</w:t>
      </w:r>
      <w:r w:rsidRPr="002E1841">
        <w:t xml:space="preserve"> </w:t>
      </w:r>
      <w:r w:rsidRPr="002E1841">
        <w:rPr>
          <w:noProof/>
        </w:rPr>
        <w:t>Model struktury funkcjonalno</w:t>
      </w:r>
      <w:r w:rsidRPr="002E1841">
        <w:rPr>
          <w:rFonts w:ascii="Cambria Math" w:hAnsi="Cambria Math" w:cs="Cambria Math"/>
          <w:noProof/>
        </w:rPr>
        <w:t>‑</w:t>
      </w:r>
      <w:r w:rsidRPr="002E1841">
        <w:rPr>
          <w:noProof/>
        </w:rPr>
        <w:t xml:space="preserve">przestrzennej – </w:t>
      </w:r>
      <w:r>
        <w:rPr>
          <w:noProof/>
        </w:rPr>
        <w:t>planowane działania</w:t>
      </w:r>
      <w:r>
        <w:rPr>
          <w:noProof/>
        </w:rPr>
        <w:drawing>
          <wp:inline distT="0" distB="0" distL="0" distR="0" wp14:anchorId="68CAE3FD" wp14:editId="7FC66E8D">
            <wp:extent cx="9610890" cy="10163175"/>
            <wp:effectExtent l="0" t="0" r="9525" b="0"/>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9634726" cy="10188381"/>
                    </a:xfrm>
                    <a:prstGeom prst="rect">
                      <a:avLst/>
                    </a:prstGeom>
                    <a:noFill/>
                    <a:ln>
                      <a:noFill/>
                    </a:ln>
                  </pic:spPr>
                </pic:pic>
              </a:graphicData>
            </a:graphic>
          </wp:inline>
        </w:drawing>
      </w:r>
      <w:bookmarkEnd w:id="108"/>
    </w:p>
    <w:p w14:paraId="77AE7889" w14:textId="46D0F534" w:rsidR="00D91805" w:rsidRPr="00D91805" w:rsidRDefault="00BA6364" w:rsidP="006F2921">
      <w:pPr>
        <w:pStyle w:val="Nagwek1"/>
      </w:pPr>
      <w:bookmarkStart w:id="109" w:name="_Toc115256480"/>
      <w:bookmarkStart w:id="110" w:name="_Toc129255241"/>
      <w:r>
        <w:lastRenderedPageBreak/>
        <w:t xml:space="preserve">7. </w:t>
      </w:r>
      <w:r w:rsidR="00D91805" w:rsidRPr="00D91805">
        <w:t>Ustalenia i rekomendacje w zakresie kształtowania i prowadzenia polityki przestrzennej w gminach</w:t>
      </w:r>
      <w:bookmarkEnd w:id="109"/>
      <w:bookmarkEnd w:id="110"/>
      <w:r w:rsidR="00D91805" w:rsidRPr="00D91805">
        <w:t xml:space="preserve"> </w:t>
      </w:r>
    </w:p>
    <w:p w14:paraId="7B5309DD" w14:textId="77777777" w:rsidR="00D91805" w:rsidRPr="00D91805" w:rsidRDefault="00D91805" w:rsidP="00D91805">
      <w:pPr>
        <w:spacing w:before="0" w:after="0" w:line="240" w:lineRule="auto"/>
      </w:pPr>
    </w:p>
    <w:p w14:paraId="3BAE6B48" w14:textId="636C2155" w:rsidR="00D91805" w:rsidRPr="00D91805" w:rsidRDefault="00D91805" w:rsidP="00090D3C">
      <w:r w:rsidRPr="00D91805">
        <w:t xml:space="preserve">Głównym celem modelowania struktury funkcjonalno-przestrzennej obszaru jest określenie wzajemnych relacji pomiędzy poszczególnymi elementami tej struktury i między tymi elementami a obszarem jako całością oraz kształtowanie tych relacji w sposób zrównoważony. Właściwemu kształtowaniu i harmonizowaniu struktury zarówno w odniesieniu do relacji pomiędzy układem naturalnym i antropogenicznym, jak i w obrębie obu układów służą wytyczne dla lokalnych polityk przestrzennych, tj. przestrzenne warunki realizacji polityki rozwoju </w:t>
      </w:r>
      <w:r w:rsidR="00E8151A">
        <w:t>obszaru Strategii Ponadlokalnej</w:t>
      </w:r>
      <w:r w:rsidRPr="00D91805">
        <w:t xml:space="preserve">. Mając na uwadze elementy i obszary konstytuujące strukturę funkcjonalno-przestrzenną gmin objętych Strategią określa się poniższe ustalenia </w:t>
      </w:r>
      <w:r w:rsidR="00A519A4">
        <w:br/>
      </w:r>
      <w:r w:rsidRPr="00D91805">
        <w:t xml:space="preserve">i rekomendacje do lokalnych polityk przestrzennych: </w:t>
      </w:r>
    </w:p>
    <w:p w14:paraId="2D5676B5" w14:textId="77777777" w:rsidR="00D91805" w:rsidRPr="00090D3C" w:rsidRDefault="00D91805" w:rsidP="00090D3C">
      <w:pPr>
        <w:spacing w:before="0" w:after="0"/>
      </w:pPr>
    </w:p>
    <w:p w14:paraId="6914D784" w14:textId="77777777" w:rsidR="00D91805" w:rsidRPr="00090D3C" w:rsidRDefault="00D91805">
      <w:pPr>
        <w:numPr>
          <w:ilvl w:val="0"/>
          <w:numId w:val="56"/>
        </w:numPr>
        <w:spacing w:before="0" w:after="0"/>
        <w:rPr>
          <w:b/>
          <w:bCs/>
        </w:rPr>
      </w:pPr>
      <w:r w:rsidRPr="00090D3C">
        <w:rPr>
          <w:b/>
          <w:bCs/>
        </w:rPr>
        <w:t xml:space="preserve">w zakresie kształtowania elementów właściwych dla wzmacniania i rozwoju funkcji społeczno-gospodarczych </w:t>
      </w:r>
    </w:p>
    <w:p w14:paraId="5F9CD405" w14:textId="77777777" w:rsidR="00D91805" w:rsidRPr="00D91805" w:rsidRDefault="00D91805" w:rsidP="00090D3C">
      <w:pPr>
        <w:spacing w:before="0" w:after="0"/>
      </w:pPr>
    </w:p>
    <w:p w14:paraId="1E7EA154" w14:textId="3B968F31" w:rsidR="00D91805" w:rsidRPr="00D91805" w:rsidRDefault="00D91805" w:rsidP="00090D3C">
      <w:pPr>
        <w:ind w:firstLine="360"/>
      </w:pPr>
      <w:r w:rsidRPr="00090D3C">
        <w:rPr>
          <w:b/>
        </w:rPr>
        <w:t>1.</w:t>
      </w:r>
      <w:r w:rsidRPr="00D91805">
        <w:t xml:space="preserve"> Przestrzenie publiczne należy uwzględniać jako organiczną część ośrodków osadniczych, stanowiącą podstawowy element integrujący układy urbanistyczne lub ruralistyczne (wiejskie) i decydujące o atrakcyjności obszaru dla zamieszkania.</w:t>
      </w:r>
    </w:p>
    <w:p w14:paraId="356DC232" w14:textId="77777777" w:rsidR="00E8151A" w:rsidRDefault="00D91805" w:rsidP="00090D3C">
      <w:pPr>
        <w:ind w:firstLine="360"/>
      </w:pPr>
      <w:r w:rsidRPr="00090D3C">
        <w:rPr>
          <w:b/>
        </w:rPr>
        <w:t>2.</w:t>
      </w:r>
      <w:r w:rsidRPr="00D91805">
        <w:t xml:space="preserve"> W planowaniu terenów mieszkaniowych, usługowych i innych należy zapewnić ochronę ogólnodostępnych miejsc i możliwości tworzenia nowych przestrzeni publicznych (zieleńców, parków, placów zabaw, pasaży handlowych, terenów sportowo-rekreacyjnych, itp.) przy zachowaniu historycznych założeń, układów urbanistycznych i przestrzeni publicznych.</w:t>
      </w:r>
    </w:p>
    <w:p w14:paraId="4575A26C" w14:textId="765EFF1C" w:rsidR="00D91805" w:rsidRPr="00D91805" w:rsidRDefault="00D91805" w:rsidP="00090D3C">
      <w:pPr>
        <w:spacing w:after="0"/>
        <w:ind w:firstLine="360"/>
      </w:pPr>
      <w:r w:rsidRPr="00090D3C">
        <w:rPr>
          <w:b/>
        </w:rPr>
        <w:t>3.</w:t>
      </w:r>
      <w:r w:rsidRPr="00D91805">
        <w:t xml:space="preserve"> W procesie planowania struktur osadniczych należy uwzględniać: </w:t>
      </w:r>
    </w:p>
    <w:p w14:paraId="4CE4E9F7" w14:textId="72ED6CD7" w:rsidR="00D91805" w:rsidRPr="00090D3C" w:rsidRDefault="00D91805">
      <w:pPr>
        <w:numPr>
          <w:ilvl w:val="0"/>
          <w:numId w:val="58"/>
        </w:numPr>
        <w:spacing w:before="0" w:after="0"/>
      </w:pPr>
      <w:r w:rsidRPr="00090D3C">
        <w:t>porządkowanie struktur przestrzennych (ruralistycznych i urbanistycznych), szczególnie w obszar</w:t>
      </w:r>
      <w:r w:rsidR="00E8151A" w:rsidRPr="00090D3C">
        <w:t>ze</w:t>
      </w:r>
      <w:r w:rsidRPr="00090D3C">
        <w:t xml:space="preserve"> funkcjonalny</w:t>
      </w:r>
      <w:r w:rsidR="00E8151A" w:rsidRPr="00090D3C">
        <w:t>m</w:t>
      </w:r>
      <w:r w:rsidRPr="00090D3C">
        <w:t xml:space="preserve"> miast</w:t>
      </w:r>
      <w:r w:rsidR="00E8151A" w:rsidRPr="00090D3C">
        <w:t>a Radoszyce</w:t>
      </w:r>
      <w:r w:rsidRPr="00090D3C">
        <w:t xml:space="preserve">, możliwie z zachowaniem skali i form zabudowy charakterystycznych dla terenów wiejskich, </w:t>
      </w:r>
    </w:p>
    <w:p w14:paraId="26F1F49E" w14:textId="7A5ADD9B" w:rsidR="003905CA" w:rsidRPr="00864C16" w:rsidRDefault="003905CA">
      <w:pPr>
        <w:numPr>
          <w:ilvl w:val="0"/>
          <w:numId w:val="58"/>
        </w:numPr>
        <w:spacing w:before="0" w:after="160"/>
      </w:pPr>
      <w:r w:rsidRPr="00864C16">
        <w:t>planowanie terenów urbanizacji warunkowanych równoczesną realizacją sieci wodociągowej i kanalizacyjnej; przy czym obszary urbanizacji powinny być planowane zgodnie z realnym zapotrzebowaniem (w oparciu o prognozę demograficzną GUS), na terenach istniejącej zabudowy jako ich uzupełnienie lub kontynuacja, tak aby koncentrować zabudowę (poza funkcjami uciążliwymi, które powinny być zlokalizowane z dala od zabudowy mieszkaniowej).</w:t>
      </w:r>
    </w:p>
    <w:p w14:paraId="7F9BFD48" w14:textId="2EECD186" w:rsidR="00E8151A" w:rsidRPr="00090D3C" w:rsidRDefault="00D91805" w:rsidP="00090D3C">
      <w:pPr>
        <w:spacing w:before="0" w:after="0"/>
        <w:ind w:firstLine="360"/>
      </w:pPr>
      <w:r w:rsidRPr="00090D3C">
        <w:rPr>
          <w:b/>
        </w:rPr>
        <w:t>4.</w:t>
      </w:r>
      <w:r w:rsidRPr="00090D3C">
        <w:t xml:space="preserve"> Za główne ogniwa organizacji przestrzeni gospodarczej na obszarze </w:t>
      </w:r>
      <w:r w:rsidR="00E8151A" w:rsidRPr="00090D3C">
        <w:t>Strategii</w:t>
      </w:r>
      <w:r w:rsidRPr="00090D3C">
        <w:t xml:space="preserve"> uznaje się </w:t>
      </w:r>
      <w:r w:rsidR="00E8151A" w:rsidRPr="00090D3C">
        <w:t xml:space="preserve">centralne miejscowości w których koncentrują się usługi i działalności gospodarcze tj. </w:t>
      </w:r>
      <w:r w:rsidR="00C40DFC" w:rsidRPr="00090D3C">
        <w:t>miasto Radoszyce oraz miejscowości Fałków i Ruda Maleniecka.</w:t>
      </w:r>
    </w:p>
    <w:p w14:paraId="642255A0" w14:textId="4989C650" w:rsidR="00D91805" w:rsidRPr="00090D3C" w:rsidRDefault="00D91805" w:rsidP="00090D3C">
      <w:pPr>
        <w:spacing w:before="0" w:after="0"/>
        <w:ind w:firstLine="360"/>
      </w:pPr>
      <w:r w:rsidRPr="00090D3C">
        <w:rPr>
          <w:b/>
        </w:rPr>
        <w:lastRenderedPageBreak/>
        <w:t>5.</w:t>
      </w:r>
      <w:r w:rsidRPr="00090D3C">
        <w:t xml:space="preserve"> Za podstawowe strefy rozwoju gospodarczego wskazuje się obszary atrakcyjne inwestycyjnie dla rozwoju przedsiębiorczości pozarolniczej obejmujące tereny </w:t>
      </w:r>
      <w:r w:rsidR="00C40DFC" w:rsidRPr="00090D3C">
        <w:t>atrakcyjne turystycznie</w:t>
      </w:r>
      <w:r w:rsidRPr="00090D3C">
        <w:t xml:space="preserve"> i w ośrodkach gminnych na kierunkach głównych powiązań transportowych.</w:t>
      </w:r>
    </w:p>
    <w:p w14:paraId="143BBC29" w14:textId="74B2A68C" w:rsidR="00D91805" w:rsidRPr="00090D3C" w:rsidRDefault="00D91805" w:rsidP="00090D3C">
      <w:pPr>
        <w:spacing w:before="0" w:after="0"/>
        <w:ind w:firstLine="360"/>
      </w:pPr>
      <w:r w:rsidRPr="00090D3C">
        <w:rPr>
          <w:b/>
        </w:rPr>
        <w:t>6.</w:t>
      </w:r>
      <w:r w:rsidRPr="00090D3C">
        <w:t xml:space="preserve"> Uciążliwe lub wysokospecjalistyczne aktywności/przedsięwzięcia gospodarcze należy lokalizować w wyodrębnionych strefach umożliwiających eliminację środowiskowych kolizji funkcjonalnych oraz kształtowanie powiązań pomiędzy sferą produkcyjną a bazą badawczo-rozwojową.</w:t>
      </w:r>
    </w:p>
    <w:p w14:paraId="52AE2CFC" w14:textId="14A4967C" w:rsidR="00D91805" w:rsidRPr="00090D3C" w:rsidRDefault="00D91805" w:rsidP="00090D3C">
      <w:pPr>
        <w:spacing w:before="0" w:after="0"/>
        <w:ind w:firstLine="360"/>
      </w:pPr>
      <w:r w:rsidRPr="00090D3C">
        <w:rPr>
          <w:b/>
        </w:rPr>
        <w:t>7.</w:t>
      </w:r>
      <w:r w:rsidRPr="00090D3C">
        <w:t xml:space="preserve"> Planowanie lokalizacji terenów aktywności gospodarczej w obszarach z istniejącym lub zaplanowanym pełnym uzbrojeniem terenów inwestycyjnych umożliwiających osiąganie wysokich standardów zagospodarowania</w:t>
      </w:r>
      <w:r w:rsidR="00C40DFC" w:rsidRPr="00090D3C">
        <w:t>.</w:t>
      </w:r>
    </w:p>
    <w:p w14:paraId="7F00B34F" w14:textId="77777777" w:rsidR="00D91805" w:rsidRPr="00090D3C" w:rsidRDefault="00D91805" w:rsidP="00090D3C">
      <w:pPr>
        <w:spacing w:before="0" w:after="0"/>
        <w:ind w:firstLine="360"/>
      </w:pPr>
      <w:r w:rsidRPr="00090D3C">
        <w:rPr>
          <w:b/>
        </w:rPr>
        <w:t>8.</w:t>
      </w:r>
      <w:r w:rsidRPr="00090D3C">
        <w:t xml:space="preserve"> W celu zwiększenia atrakcyjności kultury lokalnej rekomenduje się poszerzenie oferty instytucji kultury o nowe funkcje oraz ich eksponowanie w przestrzeni, a także powiązanie potencjałów kulturowych z turystyką poprzez: </w:t>
      </w:r>
    </w:p>
    <w:p w14:paraId="58EBCFE4" w14:textId="77777777" w:rsidR="00D91805" w:rsidRPr="00090D3C" w:rsidRDefault="00D91805">
      <w:pPr>
        <w:numPr>
          <w:ilvl w:val="0"/>
          <w:numId w:val="59"/>
        </w:numPr>
        <w:spacing w:before="0" w:after="0"/>
      </w:pPr>
      <w:r w:rsidRPr="00090D3C">
        <w:t xml:space="preserve">włączenie do programów rozwoju turystyki: obiektów muzealnych, dawnych budowli obronnych, dawnych zespołów rezydencjonalnych, zespołów sakralnych, zabytków techniki, budynków użyteczności publicznej, zagospodarowanie w formie szlaków turystycznych lub tras rowerowych historycznych szlaków handlowych, kulturowych, </w:t>
      </w:r>
    </w:p>
    <w:p w14:paraId="699330C6" w14:textId="77777777" w:rsidR="00D91805" w:rsidRPr="00090D3C" w:rsidRDefault="00D91805">
      <w:pPr>
        <w:numPr>
          <w:ilvl w:val="0"/>
          <w:numId w:val="59"/>
        </w:numPr>
        <w:spacing w:before="0" w:after="0"/>
      </w:pPr>
      <w:r w:rsidRPr="00090D3C">
        <w:t xml:space="preserve">wykorzystywanie ocalałych obiektów dziedzictwa kulturowego jako wzorników </w:t>
      </w:r>
      <w:r w:rsidRPr="00090D3C">
        <w:br/>
        <w:t xml:space="preserve">w kształtowaniu lokalnej przestrzeni, a także bazy dla tworzenia instytucji kultury, </w:t>
      </w:r>
    </w:p>
    <w:p w14:paraId="4EC2F8B1" w14:textId="77777777" w:rsidR="00D91805" w:rsidRPr="00090D3C" w:rsidRDefault="00D91805">
      <w:pPr>
        <w:numPr>
          <w:ilvl w:val="0"/>
          <w:numId w:val="59"/>
        </w:numPr>
        <w:spacing w:before="0" w:after="0"/>
      </w:pPr>
      <w:r w:rsidRPr="00090D3C">
        <w:t>wspieranie rozwoju sieci muzeów oraz tworzenia izb regionalnych (historii lokalnej),</w:t>
      </w:r>
    </w:p>
    <w:p w14:paraId="62028538" w14:textId="77777777" w:rsidR="006219B8" w:rsidRPr="00090D3C" w:rsidRDefault="00D91805">
      <w:pPr>
        <w:numPr>
          <w:ilvl w:val="0"/>
          <w:numId w:val="59"/>
        </w:numPr>
        <w:spacing w:before="0" w:after="0"/>
      </w:pPr>
      <w:r w:rsidRPr="00090D3C">
        <w:t>objęcie ochroną wszelkich przejawów działalności kulturowej i kulturotwórczej, przetrwałych tradycji, obrzędów, stroju ludowego oraz wspieranie współczesnych form kontynuacji tradycji lokalnych,</w:t>
      </w:r>
    </w:p>
    <w:p w14:paraId="6E121539" w14:textId="4A9F72C3" w:rsidR="006219B8" w:rsidRPr="00090D3C" w:rsidRDefault="00D91805">
      <w:pPr>
        <w:numPr>
          <w:ilvl w:val="0"/>
          <w:numId w:val="59"/>
        </w:numPr>
        <w:spacing w:before="0" w:after="0"/>
      </w:pPr>
      <w:r w:rsidRPr="00090D3C">
        <w:t>ochronę i eksponowanie miejsc pamięci narodowej, w tym miejsc wydarzeń i walk historycznych</w:t>
      </w:r>
      <w:r w:rsidR="006219B8" w:rsidRPr="00090D3C">
        <w:t>.</w:t>
      </w:r>
    </w:p>
    <w:p w14:paraId="740206EB" w14:textId="1BC052E4" w:rsidR="00D91805" w:rsidRPr="00090D3C" w:rsidRDefault="006219B8" w:rsidP="00090D3C">
      <w:pPr>
        <w:spacing w:before="0" w:after="0"/>
        <w:ind w:firstLine="360"/>
      </w:pPr>
      <w:r w:rsidRPr="00090D3C">
        <w:rPr>
          <w:b/>
        </w:rPr>
        <w:t>9</w:t>
      </w:r>
      <w:r w:rsidR="00D91805" w:rsidRPr="00090D3C">
        <w:rPr>
          <w:b/>
        </w:rPr>
        <w:t>.</w:t>
      </w:r>
      <w:r w:rsidR="00D91805" w:rsidRPr="00090D3C">
        <w:t xml:space="preserve"> </w:t>
      </w:r>
      <w:r w:rsidRPr="00090D3C">
        <w:t>B</w:t>
      </w:r>
      <w:r w:rsidR="00D91805" w:rsidRPr="00090D3C">
        <w:t xml:space="preserve">udowa tras rowerowych na obszarze </w:t>
      </w:r>
      <w:r w:rsidRPr="00090D3C">
        <w:t xml:space="preserve">gmin zgodnie z przyjętą </w:t>
      </w:r>
      <w:r w:rsidRPr="00090D3C">
        <w:rPr>
          <w:rFonts w:ascii="Calibri" w:eastAsia="Times New Roman" w:hAnsi="Calibri" w:cs="Times New Roman"/>
          <w:bCs/>
          <w:color w:val="000000"/>
          <w:lang w:eastAsia="ar-SA"/>
        </w:rPr>
        <w:t xml:space="preserve">uchwałą </w:t>
      </w:r>
      <w:r w:rsidRPr="00090D3C">
        <w:rPr>
          <w:rFonts w:cstheme="minorHAnsi"/>
        </w:rPr>
        <w:t>Zarządu Województwa Świętokrzyskiego nr 4962/2022 z 2 marca 2022</w:t>
      </w:r>
      <w:r w:rsidR="00090D3C">
        <w:rPr>
          <w:rFonts w:cstheme="minorHAnsi"/>
        </w:rPr>
        <w:t> </w:t>
      </w:r>
      <w:r w:rsidRPr="00090D3C">
        <w:rPr>
          <w:rFonts w:cstheme="minorHAnsi"/>
        </w:rPr>
        <w:t xml:space="preserve">r. </w:t>
      </w:r>
      <w:r w:rsidRPr="00090D3C">
        <w:t>„Koncepcją przebiegu tras rowerowych na terenie województwa Świętokrzyskiego”.</w:t>
      </w:r>
    </w:p>
    <w:p w14:paraId="35392D38" w14:textId="77777777" w:rsidR="00D91805" w:rsidRPr="00D91805" w:rsidRDefault="00D91805" w:rsidP="00C40DFC">
      <w:pPr>
        <w:spacing w:before="0" w:after="0" w:line="240" w:lineRule="auto"/>
        <w:rPr>
          <w:sz w:val="22"/>
        </w:rPr>
      </w:pPr>
    </w:p>
    <w:p w14:paraId="654FC1FD" w14:textId="77777777" w:rsidR="00090D3C" w:rsidRDefault="00090D3C">
      <w:pPr>
        <w:spacing w:before="0" w:after="160" w:line="259" w:lineRule="auto"/>
        <w:jc w:val="left"/>
        <w:rPr>
          <w:sz w:val="20"/>
          <w:szCs w:val="20"/>
        </w:rPr>
      </w:pPr>
      <w:bookmarkStart w:id="111" w:name="_Toc113967210"/>
      <w:bookmarkStart w:id="112" w:name="_Toc114217953"/>
      <w:bookmarkStart w:id="113" w:name="_Toc115257389"/>
      <w:r>
        <w:rPr>
          <w:sz w:val="20"/>
          <w:szCs w:val="20"/>
        </w:rPr>
        <w:br w:type="page"/>
      </w:r>
    </w:p>
    <w:p w14:paraId="6D8899BA" w14:textId="5BA0DAD4" w:rsidR="00D91805" w:rsidRPr="0078555D" w:rsidRDefault="006219B8" w:rsidP="003A4C23">
      <w:pPr>
        <w:pStyle w:val="Legenda"/>
      </w:pPr>
      <w:bookmarkStart w:id="114" w:name="_Toc129255124"/>
      <w:r w:rsidRPr="0078555D">
        <w:lastRenderedPageBreak/>
        <w:t xml:space="preserve">Mapa </w:t>
      </w:r>
      <w:fldSimple w:instr=" SEQ Mapa \* ARABIC ">
        <w:r w:rsidR="004C4F42">
          <w:rPr>
            <w:noProof/>
          </w:rPr>
          <w:t>20</w:t>
        </w:r>
      </w:fldSimple>
      <w:r w:rsidR="00090D3C">
        <w:t>.</w:t>
      </w:r>
      <w:r w:rsidRPr="0078555D">
        <w:t xml:space="preserve"> </w:t>
      </w:r>
      <w:r w:rsidR="00D91805" w:rsidRPr="0078555D">
        <w:t>Planowane trasy rowerowe w Województwie Świętokrzyskim (przebieg korytarzowy)</w:t>
      </w:r>
      <w:bookmarkEnd w:id="111"/>
      <w:bookmarkEnd w:id="112"/>
      <w:bookmarkEnd w:id="113"/>
      <w:bookmarkEnd w:id="114"/>
    </w:p>
    <w:p w14:paraId="2C7E735A" w14:textId="77777777" w:rsidR="00D91805" w:rsidRPr="00D91805" w:rsidRDefault="00D91805" w:rsidP="00D91805">
      <w:pPr>
        <w:suppressAutoHyphens/>
        <w:snapToGrid w:val="0"/>
        <w:spacing w:before="0" w:after="0" w:line="240" w:lineRule="auto"/>
        <w:jc w:val="center"/>
        <w:rPr>
          <w:rFonts w:ascii="Calibri" w:eastAsia="Times New Roman" w:hAnsi="Calibri" w:cs="Times New Roman"/>
          <w:bCs/>
          <w:color w:val="000000"/>
          <w:sz w:val="20"/>
          <w:szCs w:val="20"/>
          <w:lang w:eastAsia="ar-SA"/>
        </w:rPr>
      </w:pPr>
      <w:r w:rsidRPr="00D91805">
        <w:rPr>
          <w:rFonts w:ascii="Calibri" w:eastAsia="Times New Roman" w:hAnsi="Calibri" w:cs="Times New Roman"/>
          <w:bCs/>
          <w:noProof/>
          <w:color w:val="000000"/>
          <w:sz w:val="20"/>
          <w:szCs w:val="20"/>
          <w:lang w:eastAsia="pl-PL"/>
        </w:rPr>
        <w:drawing>
          <wp:inline distT="0" distB="0" distL="0" distR="0" wp14:anchorId="2BA2A698" wp14:editId="19DDE4F2">
            <wp:extent cx="4876800" cy="5530481"/>
            <wp:effectExtent l="0" t="0" r="0" b="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891628" cy="5547297"/>
                    </a:xfrm>
                    <a:prstGeom prst="rect">
                      <a:avLst/>
                    </a:prstGeom>
                    <a:noFill/>
                    <a:ln>
                      <a:noFill/>
                    </a:ln>
                  </pic:spPr>
                </pic:pic>
              </a:graphicData>
            </a:graphic>
          </wp:inline>
        </w:drawing>
      </w:r>
    </w:p>
    <w:p w14:paraId="0A1C0410" w14:textId="73EA52A6" w:rsidR="00D91805" w:rsidRPr="00D91805" w:rsidRDefault="00090D3C" w:rsidP="003A4C23">
      <w:pPr>
        <w:pStyle w:val="Legenda"/>
        <w:rPr>
          <w:rFonts w:eastAsia="Calibri"/>
        </w:rPr>
      </w:pPr>
      <w:r>
        <w:rPr>
          <w:rFonts w:eastAsia="Times New Roman"/>
        </w:rPr>
        <w:t>ź</w:t>
      </w:r>
      <w:r w:rsidR="00D91805" w:rsidRPr="00D91805">
        <w:rPr>
          <w:rFonts w:eastAsia="Times New Roman"/>
        </w:rPr>
        <w:t xml:space="preserve">ródło: </w:t>
      </w:r>
      <w:bookmarkStart w:id="115" w:name="_Hlk115094872"/>
      <w:r w:rsidR="00D91805" w:rsidRPr="00D91805">
        <w:rPr>
          <w:rFonts w:eastAsia="Times New Roman"/>
        </w:rPr>
        <w:t>„Koncepcja przebiegu tras rowerowych na terenie województwa świętokrzyskiego”</w:t>
      </w:r>
    </w:p>
    <w:bookmarkEnd w:id="115"/>
    <w:p w14:paraId="6FD48E69" w14:textId="77777777" w:rsidR="00D91805" w:rsidRPr="00D91805" w:rsidRDefault="00D91805" w:rsidP="00D91805">
      <w:pPr>
        <w:spacing w:before="0" w:after="0" w:line="240" w:lineRule="auto"/>
        <w:rPr>
          <w:sz w:val="22"/>
        </w:rPr>
      </w:pPr>
    </w:p>
    <w:p w14:paraId="312F60F5" w14:textId="77777777" w:rsidR="00D91805" w:rsidRPr="00D91805" w:rsidRDefault="00D91805">
      <w:pPr>
        <w:numPr>
          <w:ilvl w:val="0"/>
          <w:numId w:val="56"/>
        </w:numPr>
        <w:spacing w:before="0" w:after="0" w:line="240" w:lineRule="auto"/>
        <w:rPr>
          <w:b/>
          <w:bCs/>
          <w:sz w:val="22"/>
        </w:rPr>
      </w:pPr>
      <w:r w:rsidRPr="00090D3C">
        <w:rPr>
          <w:b/>
          <w:bCs/>
        </w:rPr>
        <w:t xml:space="preserve">w zakresie kształtowania elementów wiodącej funkcji przyrodniczej i ochronnej </w:t>
      </w:r>
    </w:p>
    <w:p w14:paraId="01A7768B" w14:textId="77777777" w:rsidR="00D91805" w:rsidRPr="00D91805" w:rsidRDefault="00D91805" w:rsidP="006219B8">
      <w:pPr>
        <w:spacing w:before="0" w:after="0" w:line="240" w:lineRule="auto"/>
        <w:rPr>
          <w:sz w:val="22"/>
        </w:rPr>
      </w:pPr>
    </w:p>
    <w:p w14:paraId="107B5651" w14:textId="7179BBB3" w:rsidR="00D91805" w:rsidRPr="00090D3C" w:rsidRDefault="00D91805" w:rsidP="00090D3C">
      <w:pPr>
        <w:spacing w:before="0" w:after="0"/>
        <w:ind w:firstLine="360"/>
      </w:pPr>
      <w:r w:rsidRPr="00090D3C">
        <w:rPr>
          <w:b/>
        </w:rPr>
        <w:t>1.</w:t>
      </w:r>
      <w:r w:rsidRPr="00090D3C">
        <w:t xml:space="preserve"> Systemy Przyrodnicze gmin </w:t>
      </w:r>
      <w:r w:rsidR="006219B8" w:rsidRPr="00090D3C">
        <w:t>Fałków, Radoszyce i Ruda Maleniecka</w:t>
      </w:r>
      <w:r w:rsidRPr="00090D3C">
        <w:t xml:space="preserve"> powinny być wzajemnie spójne i uwzględniać elementy regionalnej sieci ekologicznej. </w:t>
      </w:r>
    </w:p>
    <w:p w14:paraId="66AB0E28" w14:textId="77777777" w:rsidR="00D91805" w:rsidRPr="00090D3C" w:rsidRDefault="00D91805" w:rsidP="00090D3C">
      <w:pPr>
        <w:spacing w:before="0" w:after="0"/>
        <w:ind w:firstLine="360"/>
      </w:pPr>
      <w:r w:rsidRPr="00090D3C">
        <w:rPr>
          <w:b/>
        </w:rPr>
        <w:t>2.</w:t>
      </w:r>
      <w:r w:rsidRPr="00090D3C">
        <w:t xml:space="preserve"> W kształtowaniu zagospodarowania w granicach korytarzy ekologicznych należy: </w:t>
      </w:r>
    </w:p>
    <w:p w14:paraId="4B4B0ABB" w14:textId="77777777" w:rsidR="00D91805" w:rsidRPr="00090D3C" w:rsidRDefault="00D91805">
      <w:pPr>
        <w:numPr>
          <w:ilvl w:val="0"/>
          <w:numId w:val="56"/>
        </w:numPr>
        <w:spacing w:before="0" w:after="0"/>
      </w:pPr>
      <w:r w:rsidRPr="00090D3C">
        <w:t xml:space="preserve">utrzymywać przestrzenie wolne od zabudowy, </w:t>
      </w:r>
    </w:p>
    <w:p w14:paraId="18E78333" w14:textId="77777777" w:rsidR="00D91805" w:rsidRPr="00090D3C" w:rsidRDefault="00D91805">
      <w:pPr>
        <w:numPr>
          <w:ilvl w:val="0"/>
          <w:numId w:val="56"/>
        </w:numPr>
        <w:spacing w:before="0" w:after="0"/>
      </w:pPr>
      <w:r w:rsidRPr="00090D3C">
        <w:t xml:space="preserve">zapewnić odpowiednie rozwiązania przestrzenne umożliwiające migrację zwierząt (np. mosty ekologiczne, przepusty, estakady itp.) w przypadku konieczności sytuowania nasypów ziemnych poprzecznie do osi korytarza, w tym kształtowanie naturalnych alternatywnych sposobów łączności ekologicznej (obejść ekologicznych), </w:t>
      </w:r>
    </w:p>
    <w:p w14:paraId="04A0F826" w14:textId="77777777" w:rsidR="00D91805" w:rsidRPr="00090D3C" w:rsidRDefault="00D91805">
      <w:pPr>
        <w:numPr>
          <w:ilvl w:val="0"/>
          <w:numId w:val="56"/>
        </w:numPr>
        <w:spacing w:before="0" w:after="0"/>
      </w:pPr>
      <w:r w:rsidRPr="00090D3C">
        <w:t xml:space="preserve">kształtować pasmowe struktury przyrodnicze (łąk, </w:t>
      </w:r>
      <w:proofErr w:type="spellStart"/>
      <w:r w:rsidRPr="00090D3C">
        <w:t>zadrzewień</w:t>
      </w:r>
      <w:proofErr w:type="spellEnd"/>
      <w:r w:rsidRPr="00090D3C">
        <w:t xml:space="preserve"> i </w:t>
      </w:r>
      <w:proofErr w:type="spellStart"/>
      <w:r w:rsidRPr="00090D3C">
        <w:t>zakrzewień</w:t>
      </w:r>
      <w:proofErr w:type="spellEnd"/>
      <w:r w:rsidRPr="00090D3C">
        <w:t xml:space="preserve"> śródpolnych),</w:t>
      </w:r>
    </w:p>
    <w:p w14:paraId="2E5C7B42" w14:textId="77777777" w:rsidR="00D91805" w:rsidRPr="00090D3C" w:rsidRDefault="00D91805">
      <w:pPr>
        <w:numPr>
          <w:ilvl w:val="0"/>
          <w:numId w:val="56"/>
        </w:numPr>
        <w:spacing w:before="0" w:after="0"/>
      </w:pPr>
      <w:r w:rsidRPr="00090D3C">
        <w:t>uwzględnić zwiększanie ciągłości leśnych korytarzy ekologicznych poprzez zalesienia,</w:t>
      </w:r>
    </w:p>
    <w:p w14:paraId="2CF16852" w14:textId="77777777" w:rsidR="00D91805" w:rsidRPr="00090D3C" w:rsidRDefault="00D91805">
      <w:pPr>
        <w:numPr>
          <w:ilvl w:val="0"/>
          <w:numId w:val="56"/>
        </w:numPr>
        <w:spacing w:before="0" w:after="0"/>
      </w:pPr>
      <w:r w:rsidRPr="00090D3C">
        <w:lastRenderedPageBreak/>
        <w:t>zapewnić poprawę stanu hydrologicznego rzek.</w:t>
      </w:r>
    </w:p>
    <w:p w14:paraId="443BE75B" w14:textId="77777777" w:rsidR="00D91805" w:rsidRPr="00090D3C" w:rsidRDefault="00D91805" w:rsidP="00090D3C">
      <w:pPr>
        <w:spacing w:before="0" w:after="0"/>
        <w:ind w:firstLine="360"/>
      </w:pPr>
      <w:r w:rsidRPr="00090D3C">
        <w:rPr>
          <w:b/>
        </w:rPr>
        <w:t>3.</w:t>
      </w:r>
      <w:r w:rsidRPr="00090D3C">
        <w:t xml:space="preserve"> Ze względu na wrażliwość, walory turystyczne środowiska i rangę ochrony ustala się kierunki turystycznego wykorzystania obszarów objętych ochroną prawną lub wskazanych do objęcia taką ochroną, tj.:</w:t>
      </w:r>
    </w:p>
    <w:p w14:paraId="49277888" w14:textId="77777777" w:rsidR="00D91805" w:rsidRPr="00090D3C" w:rsidRDefault="00D91805">
      <w:pPr>
        <w:numPr>
          <w:ilvl w:val="0"/>
          <w:numId w:val="60"/>
        </w:numPr>
        <w:spacing w:before="0" w:after="0"/>
      </w:pPr>
      <w:r w:rsidRPr="00090D3C">
        <w:t xml:space="preserve">obszary rozwoju rekreacji wypoczynkowej i turystyki krajoznawczej obejmujące obszary chronione z uwzględnieniem czynnej ochrony ekosystemów służącej podnoszeniu walorów turystycznych, </w:t>
      </w:r>
    </w:p>
    <w:p w14:paraId="0A47D785" w14:textId="612361CD" w:rsidR="00D91805" w:rsidRPr="00090D3C" w:rsidRDefault="00D91805">
      <w:pPr>
        <w:numPr>
          <w:ilvl w:val="0"/>
          <w:numId w:val="60"/>
        </w:numPr>
        <w:spacing w:before="0" w:after="0"/>
      </w:pPr>
      <w:r w:rsidRPr="00090D3C">
        <w:t>planowane w lokalnych dokumentach planistycznych (</w:t>
      </w:r>
      <w:proofErr w:type="spellStart"/>
      <w:r w:rsidRPr="00090D3C">
        <w:t>mpzp</w:t>
      </w:r>
      <w:proofErr w:type="spellEnd"/>
      <w:r w:rsidRPr="00090D3C">
        <w:t xml:space="preserve">, </w:t>
      </w:r>
      <w:proofErr w:type="spellStart"/>
      <w:r w:rsidRPr="00090D3C">
        <w:t>suikzp</w:t>
      </w:r>
      <w:proofErr w:type="spellEnd"/>
      <w:r w:rsidRPr="00090D3C">
        <w:t>) obszary chronione z uwzględnieniem ograniczeń działań wpływających negatywnie na przedmiot ochrony.</w:t>
      </w:r>
    </w:p>
    <w:p w14:paraId="0123C231" w14:textId="77777777" w:rsidR="00D91805" w:rsidRPr="00090D3C" w:rsidRDefault="00D91805" w:rsidP="00090D3C">
      <w:pPr>
        <w:spacing w:before="0" w:after="0"/>
        <w:ind w:firstLine="360"/>
      </w:pPr>
      <w:r w:rsidRPr="00090D3C">
        <w:rPr>
          <w:b/>
        </w:rPr>
        <w:t>4.</w:t>
      </w:r>
      <w:r w:rsidRPr="00090D3C">
        <w:t xml:space="preserve"> Przeznaczanie lasów na cele rekreacyjne uzależnia się od utrzymania funkcji ekologicznej (biologicznej, klimatycznej itp.) oraz drożności przestrzeni leśnej. </w:t>
      </w:r>
    </w:p>
    <w:p w14:paraId="53DD801B" w14:textId="77777777" w:rsidR="00D91805" w:rsidRPr="00090D3C" w:rsidRDefault="00D91805" w:rsidP="00090D3C">
      <w:pPr>
        <w:spacing w:before="0" w:after="0"/>
      </w:pPr>
    </w:p>
    <w:p w14:paraId="73886F63" w14:textId="77777777" w:rsidR="00D91805" w:rsidRPr="00090D3C" w:rsidRDefault="00D91805">
      <w:pPr>
        <w:numPr>
          <w:ilvl w:val="0"/>
          <w:numId w:val="56"/>
        </w:numPr>
        <w:spacing w:before="0" w:after="0"/>
        <w:rPr>
          <w:b/>
          <w:bCs/>
        </w:rPr>
      </w:pPr>
      <w:r w:rsidRPr="00090D3C">
        <w:rPr>
          <w:b/>
          <w:bCs/>
        </w:rPr>
        <w:t xml:space="preserve">w zakresie kształtowania elementów infrastruktury technicznej </w:t>
      </w:r>
    </w:p>
    <w:p w14:paraId="54261DA1" w14:textId="77777777" w:rsidR="00D91805" w:rsidRPr="00090D3C" w:rsidRDefault="00D91805" w:rsidP="00090D3C">
      <w:pPr>
        <w:spacing w:before="0" w:after="0"/>
      </w:pPr>
    </w:p>
    <w:p w14:paraId="554B7C48" w14:textId="14A79B24" w:rsidR="00D91805" w:rsidRPr="00090D3C" w:rsidRDefault="00D91805" w:rsidP="00090D3C">
      <w:pPr>
        <w:spacing w:before="0" w:after="0"/>
        <w:ind w:firstLine="360"/>
      </w:pPr>
      <w:r w:rsidRPr="00254EF7">
        <w:rPr>
          <w:b/>
        </w:rPr>
        <w:t>1.</w:t>
      </w:r>
      <w:r w:rsidRPr="00090D3C">
        <w:t xml:space="preserve"> W celu poprawy jakości powiązań transportowych oraz poprawy sprawności </w:t>
      </w:r>
      <w:r w:rsidR="00090D3C">
        <w:br/>
      </w:r>
      <w:r w:rsidRPr="00090D3C">
        <w:t xml:space="preserve">i bezpieczeństwa ruchu w obszarach miejskich i zurbanizowanych wskazuje się wprowadzenie lub utrzymanie rezerw terenowych niezbędnych do realizacji kluczowych </w:t>
      </w:r>
      <w:r w:rsidR="00254EF7">
        <w:br/>
      </w:r>
      <w:r w:rsidRPr="00090D3C">
        <w:t>w tym zakresie zamierzeń inwestycyjnych, tj. rozbudowy i poprawy parametrów technicznych dróg krajowych, wojewódzkich oraz powiatowych zlokalizowanych na obszarze gmin objętych Strategią.</w:t>
      </w:r>
    </w:p>
    <w:p w14:paraId="4BEBCB58" w14:textId="3728020E" w:rsidR="00D91805" w:rsidRPr="00090D3C" w:rsidRDefault="00D91805" w:rsidP="00090D3C">
      <w:pPr>
        <w:spacing w:before="0" w:after="0"/>
        <w:ind w:firstLine="360"/>
      </w:pPr>
      <w:r w:rsidRPr="00254EF7">
        <w:rPr>
          <w:b/>
        </w:rPr>
        <w:t>2.</w:t>
      </w:r>
      <w:r w:rsidRPr="00090D3C">
        <w:t xml:space="preserve"> Uwzględniając istniejące i planowane elementy infrastruktury transportowej, przeładunkowej i magazynowej, a także integrację systemów transportowych w odniesieniu do podstawowych środków transportu (kolejowy, drogowy, rowerowy), zasięgu obsługi (krajowy, regionalny, lokalny) oraz formy transportu (zbiorowy, indywidualny) wskazuje się m</w:t>
      </w:r>
      <w:r w:rsidR="005C7CF7" w:rsidRPr="00090D3C">
        <w:t>iasto</w:t>
      </w:r>
      <w:r w:rsidRPr="00090D3C">
        <w:t xml:space="preserve"> </w:t>
      </w:r>
      <w:r w:rsidR="005C7CF7" w:rsidRPr="00090D3C">
        <w:t>Radoszyce oraz miejscowości Fałków i Ruda Maleniecka</w:t>
      </w:r>
      <w:r w:rsidRPr="00090D3C">
        <w:t xml:space="preserve"> do rozwoju funkcji logistyczne</w:t>
      </w:r>
      <w:r w:rsidR="005C7CF7" w:rsidRPr="00090D3C">
        <w:t>j</w:t>
      </w:r>
      <w:r w:rsidRPr="00090D3C">
        <w:t xml:space="preserve"> i realizacji międzygałęziowego węzła integrującego transport na obszarze </w:t>
      </w:r>
      <w:r w:rsidR="005C7CF7" w:rsidRPr="00090D3C">
        <w:t xml:space="preserve">gmin objętych Strategią. </w:t>
      </w:r>
    </w:p>
    <w:p w14:paraId="2FE4CC1B" w14:textId="14E3A223" w:rsidR="00D91805" w:rsidRPr="00090D3C" w:rsidRDefault="00D91805" w:rsidP="00090D3C">
      <w:pPr>
        <w:spacing w:before="0" w:after="0"/>
        <w:ind w:firstLine="360"/>
      </w:pPr>
      <w:r w:rsidRPr="00254EF7">
        <w:rPr>
          <w:b/>
        </w:rPr>
        <w:t>3.</w:t>
      </w:r>
      <w:r w:rsidRPr="00090D3C">
        <w:t xml:space="preserve"> W celu zapewnienia dostępności do ośrodków obsługi skupiających funkcje usługowe (ośrodki gminne) oraz zwiększenia mobilności mieszkańców lokalne polityki przestrzenne powinny uwzględniać przywrócenie i usprawnienie powiązań komunikacyjnych miejscowości wiejskich z ośrodkami lokalnymi i ponadlokalnym.</w:t>
      </w:r>
    </w:p>
    <w:p w14:paraId="7776F92D" w14:textId="77777777" w:rsidR="00D91805" w:rsidRPr="00090D3C" w:rsidRDefault="00D91805" w:rsidP="00090D3C">
      <w:pPr>
        <w:spacing w:before="0" w:after="0"/>
        <w:ind w:firstLine="360"/>
      </w:pPr>
      <w:r w:rsidRPr="00254EF7">
        <w:rPr>
          <w:b/>
        </w:rPr>
        <w:t>4.</w:t>
      </w:r>
      <w:r w:rsidRPr="00090D3C">
        <w:t xml:space="preserve"> W ramach przeciwdziałania uciążliwościom akustycznym generowanym przez ruch komunikacyjny wskazuje się nie lokalizowanie (w lokalnych dokumentach planistycznych) funkcji wrażliwych na uciążliwości hałasu na terenach położonych w bezpośrednim sąsiedztwie głównych drogowych powiązań transportowych.</w:t>
      </w:r>
    </w:p>
    <w:p w14:paraId="2A423D98" w14:textId="7CF76BD2" w:rsidR="00D91805" w:rsidRDefault="00D91805" w:rsidP="00254EF7">
      <w:pPr>
        <w:spacing w:before="0" w:after="0"/>
        <w:ind w:firstLine="360"/>
      </w:pPr>
      <w:r w:rsidRPr="00254EF7">
        <w:rPr>
          <w:b/>
        </w:rPr>
        <w:t>5.</w:t>
      </w:r>
      <w:r w:rsidRPr="00090D3C">
        <w:t xml:space="preserve"> Za kluczowe zamierzenia inwestycyjne wpływające na poprawę funkcjonowania układu podstawowych powiązań elektroenergetycznych uznaje się poprawę stabilności zaopatrzenia w energię z wykorzystaniem energii ze źródeł odnawialnych.</w:t>
      </w:r>
    </w:p>
    <w:p w14:paraId="15759DC5" w14:textId="77777777" w:rsidR="00FC07EF" w:rsidRPr="00090D3C" w:rsidRDefault="00FC07EF" w:rsidP="00254EF7">
      <w:pPr>
        <w:spacing w:before="0" w:after="0"/>
        <w:ind w:firstLine="360"/>
      </w:pPr>
    </w:p>
    <w:p w14:paraId="53EF6CCD" w14:textId="77777777" w:rsidR="00D91805" w:rsidRPr="00D91805" w:rsidRDefault="00D91805">
      <w:pPr>
        <w:numPr>
          <w:ilvl w:val="0"/>
          <w:numId w:val="57"/>
        </w:numPr>
        <w:spacing w:before="0" w:after="0" w:line="240" w:lineRule="auto"/>
        <w:rPr>
          <w:b/>
          <w:bCs/>
          <w:sz w:val="22"/>
        </w:rPr>
      </w:pPr>
      <w:r w:rsidRPr="00D91805">
        <w:rPr>
          <w:b/>
          <w:bCs/>
          <w:sz w:val="22"/>
        </w:rPr>
        <w:lastRenderedPageBreak/>
        <w:t xml:space="preserve">w zakresie kształtowania terenów rolniczej przestrzeni produkcyjnej </w:t>
      </w:r>
    </w:p>
    <w:p w14:paraId="232DCA6B" w14:textId="77777777" w:rsidR="00D91805" w:rsidRPr="00D91805" w:rsidRDefault="00D91805" w:rsidP="0057219F">
      <w:pPr>
        <w:spacing w:before="0" w:after="0" w:line="240" w:lineRule="auto"/>
        <w:rPr>
          <w:sz w:val="22"/>
        </w:rPr>
      </w:pPr>
    </w:p>
    <w:p w14:paraId="2EBB2B76" w14:textId="77777777" w:rsidR="00D91805" w:rsidRPr="00254EF7" w:rsidRDefault="00D91805" w:rsidP="00254EF7">
      <w:pPr>
        <w:spacing w:before="0" w:after="0"/>
        <w:ind w:firstLine="360"/>
      </w:pPr>
      <w:r w:rsidRPr="00254EF7">
        <w:rPr>
          <w:b/>
        </w:rPr>
        <w:t>1.</w:t>
      </w:r>
      <w:r w:rsidRPr="00254EF7">
        <w:t xml:space="preserve"> W celu ochrony terenów rolnych przed degradacją oraz minimalizowania negatywnych skutków ekonomicznych związanych z rozpraszaniem zabudowy, wskazuje się: </w:t>
      </w:r>
    </w:p>
    <w:p w14:paraId="5D7F175F" w14:textId="77144193" w:rsidR="00D91805" w:rsidRPr="00254EF7" w:rsidRDefault="00D91805">
      <w:pPr>
        <w:numPr>
          <w:ilvl w:val="0"/>
          <w:numId w:val="57"/>
        </w:numPr>
        <w:spacing w:before="0" w:after="0"/>
      </w:pPr>
      <w:r w:rsidRPr="00254EF7">
        <w:t xml:space="preserve">ograniczenie i zatrzymanie procesów urbanizacji poprzez zakaz wyznaczania nowych terenów zabudowy poza terenami istniejącego zainwestowania (dopuszcza się możliwość włączenia w granice tych terenów, nieruchomości lub ich części położonych pomiędzy zainwestowanymi nieruchomościami, stanowiącymi dopełnienie istniejących struktur zabudowy), </w:t>
      </w:r>
    </w:p>
    <w:p w14:paraId="6FB0789E" w14:textId="5F249F5C" w:rsidR="00D91805" w:rsidRPr="00254EF7" w:rsidRDefault="00D91805">
      <w:pPr>
        <w:numPr>
          <w:ilvl w:val="0"/>
          <w:numId w:val="57"/>
        </w:numPr>
        <w:spacing w:before="0" w:after="0"/>
      </w:pPr>
      <w:r w:rsidRPr="00254EF7">
        <w:t>zachowanie dotychczasowego sposobu użytkowania terenów rolnych (upraw polowych, łąk i pastwisk),</w:t>
      </w:r>
    </w:p>
    <w:p w14:paraId="60102ED2" w14:textId="77777777" w:rsidR="00D91805" w:rsidRPr="00254EF7" w:rsidRDefault="00D91805">
      <w:pPr>
        <w:numPr>
          <w:ilvl w:val="0"/>
          <w:numId w:val="57"/>
        </w:numPr>
        <w:spacing w:before="0" w:after="0"/>
      </w:pPr>
      <w:r w:rsidRPr="00254EF7">
        <w:t>niwelowanie potencjalnych konfliktów przestrzennych poprzez kształtowanie prawidłowych relacji pomiędzy zabudową związaną z produkcją rolną a zabudową mieszkaniową.</w:t>
      </w:r>
    </w:p>
    <w:p w14:paraId="67E11E01" w14:textId="5C430FA2" w:rsidR="00D91805" w:rsidRPr="00254EF7" w:rsidRDefault="005C7CF7" w:rsidP="00254EF7">
      <w:pPr>
        <w:spacing w:before="0" w:after="0"/>
        <w:ind w:firstLine="360"/>
      </w:pPr>
      <w:r w:rsidRPr="00254EF7">
        <w:rPr>
          <w:b/>
        </w:rPr>
        <w:t>2</w:t>
      </w:r>
      <w:r w:rsidR="00D91805" w:rsidRPr="00254EF7">
        <w:rPr>
          <w:b/>
        </w:rPr>
        <w:t>.</w:t>
      </w:r>
      <w:r w:rsidR="00D91805" w:rsidRPr="00254EF7">
        <w:t xml:space="preserve"> W celu ochrony walorów przestrzeni rolniczej</w:t>
      </w:r>
      <w:r w:rsidRPr="00254EF7">
        <w:t>:</w:t>
      </w:r>
    </w:p>
    <w:p w14:paraId="424905E6" w14:textId="77777777" w:rsidR="00D91805" w:rsidRPr="00254EF7" w:rsidRDefault="00D91805">
      <w:pPr>
        <w:numPr>
          <w:ilvl w:val="0"/>
          <w:numId w:val="61"/>
        </w:numPr>
        <w:spacing w:before="0" w:after="0"/>
      </w:pPr>
      <w:r w:rsidRPr="00254EF7">
        <w:t xml:space="preserve">minimalizowanie negatywnego oddziaływania na krajobraz obiektów kubaturowych poprzez ograniczenie zajmowanej przez nie powierzchni oraz wysokości obiektów, </w:t>
      </w:r>
    </w:p>
    <w:p w14:paraId="067413DD" w14:textId="77777777" w:rsidR="00D91805" w:rsidRPr="00254EF7" w:rsidRDefault="00D91805">
      <w:pPr>
        <w:numPr>
          <w:ilvl w:val="0"/>
          <w:numId w:val="61"/>
        </w:numPr>
        <w:spacing w:before="0" w:after="0"/>
      </w:pPr>
      <w:r w:rsidRPr="00254EF7">
        <w:t xml:space="preserve">ochrona otwarć widokowych i szerokich panoram przed zwartymi ciągami zabudowy zachowanie w dotychczasowym użytkowaniu gruntów nieleśnych posiadających walory przyrodnicze (np. łąki wewnątrz i na obrzeżach kompleksów leśnych), </w:t>
      </w:r>
    </w:p>
    <w:p w14:paraId="2E2AA774" w14:textId="77777777" w:rsidR="00D91805" w:rsidRPr="00254EF7" w:rsidRDefault="00D91805">
      <w:pPr>
        <w:numPr>
          <w:ilvl w:val="0"/>
          <w:numId w:val="61"/>
        </w:numPr>
        <w:spacing w:before="0" w:after="0"/>
      </w:pPr>
      <w:r w:rsidRPr="00254EF7">
        <w:t>utrzymanie istniejących warunków gruntowo-wodnych.</w:t>
      </w:r>
    </w:p>
    <w:p w14:paraId="3DDBD625" w14:textId="629DB7EE" w:rsidR="00D91805" w:rsidRPr="00254EF7" w:rsidRDefault="00D91805" w:rsidP="00254EF7">
      <w:pPr>
        <w:spacing w:before="0" w:after="0"/>
        <w:ind w:firstLine="142"/>
      </w:pPr>
      <w:r w:rsidRPr="00254EF7">
        <w:rPr>
          <w:b/>
        </w:rPr>
        <w:t>3.</w:t>
      </w:r>
      <w:r w:rsidRPr="00254EF7">
        <w:t xml:space="preserve"> W ramach rozwoju gospodarki rybackiej wskazuje się utrzymanie w użytkowaniu istniejących obiektów stawowych.</w:t>
      </w:r>
    </w:p>
    <w:p w14:paraId="35B31F9C" w14:textId="2EA4269D" w:rsidR="00D91805" w:rsidRPr="00D91805" w:rsidRDefault="00FC07EF" w:rsidP="006F2921">
      <w:pPr>
        <w:pStyle w:val="Nagwek1"/>
      </w:pPr>
      <w:bookmarkStart w:id="116" w:name="_Toc115256481"/>
      <w:bookmarkStart w:id="117" w:name="_Toc129255242"/>
      <w:r>
        <w:lastRenderedPageBreak/>
        <w:t xml:space="preserve">8. </w:t>
      </w:r>
      <w:r w:rsidR="00D91805" w:rsidRPr="00D91805">
        <w:t xml:space="preserve">OSI w Strategii </w:t>
      </w:r>
      <w:bookmarkEnd w:id="116"/>
      <w:r w:rsidR="00821628">
        <w:t>Rozwoju Ponadlokalnego</w:t>
      </w:r>
      <w:bookmarkEnd w:id="117"/>
      <w:r w:rsidR="00821628">
        <w:t xml:space="preserve"> </w:t>
      </w:r>
    </w:p>
    <w:p w14:paraId="33D0792B" w14:textId="77777777" w:rsidR="00D91805" w:rsidRPr="00D91805" w:rsidRDefault="00D91805" w:rsidP="00D91805">
      <w:pPr>
        <w:spacing w:before="0" w:after="0" w:line="240" w:lineRule="auto"/>
        <w:rPr>
          <w:rFonts w:cstheme="minorHAnsi"/>
          <w:sz w:val="22"/>
        </w:rPr>
      </w:pPr>
    </w:p>
    <w:p w14:paraId="16C05C02" w14:textId="77777777" w:rsidR="006260CD" w:rsidRDefault="00D91805" w:rsidP="006260CD">
      <w:pPr>
        <w:spacing w:before="0" w:after="0"/>
        <w:rPr>
          <w:rFonts w:cstheme="minorHAnsi"/>
        </w:rPr>
      </w:pPr>
      <w:r w:rsidRPr="00254EF7">
        <w:rPr>
          <w:rFonts w:cstheme="minorHAnsi"/>
        </w:rPr>
        <w:t xml:space="preserve">Zgodnie z definicją ustawową, obszar strategicznej interwencji (OSI) to określony w strategii rozwoju obszar o zidentyfikowanych lub potencjalnych powiązaniach funkcjonalnych, lub </w:t>
      </w:r>
      <w:r w:rsidR="00254EF7">
        <w:rPr>
          <w:rFonts w:cstheme="minorHAnsi"/>
        </w:rPr>
        <w:br/>
      </w:r>
      <w:r w:rsidRPr="00254EF7">
        <w:rPr>
          <w:rFonts w:cstheme="minorHAnsi"/>
        </w:rPr>
        <w:t xml:space="preserve">o szczególnych warunkach społecznych, gospodarczych czy przestrzennych, decydujących </w:t>
      </w:r>
      <w:r w:rsidR="00254EF7">
        <w:rPr>
          <w:rFonts w:cstheme="minorHAnsi"/>
        </w:rPr>
        <w:br/>
      </w:r>
      <w:r w:rsidRPr="00254EF7">
        <w:rPr>
          <w:rFonts w:cstheme="minorHAnsi"/>
        </w:rPr>
        <w:t xml:space="preserve">o występowaniu barier rozwoju lub trwałych, możliwych do aktywowania, potencjałów rozwojowych, do którego jest kierowana interwencja publiczna łącząca inwestycje, </w:t>
      </w:r>
      <w:r w:rsidR="00254EF7">
        <w:rPr>
          <w:rFonts w:cstheme="minorHAnsi"/>
        </w:rPr>
        <w:br/>
      </w:r>
      <w:r w:rsidRPr="00254EF7">
        <w:rPr>
          <w:rFonts w:cstheme="minorHAnsi"/>
        </w:rPr>
        <w:t>w szczególności gospodarcze, infrastrukturalne albo w zasoby ludzkie, finansowane z różnych źródeł, czy też rozwiązania regulacyjne. OSI są terytoriami, do których adresowana ma być polityka rozwoju, ukierunkowana na wywołanie określonych zmian.</w:t>
      </w:r>
      <w:r w:rsidR="006260CD">
        <w:rPr>
          <w:rFonts w:cstheme="minorHAnsi"/>
        </w:rPr>
        <w:t xml:space="preserve"> </w:t>
      </w:r>
    </w:p>
    <w:p w14:paraId="6542B036" w14:textId="77777777" w:rsidR="006260CD" w:rsidRDefault="006260CD" w:rsidP="006260CD">
      <w:pPr>
        <w:spacing w:before="0" w:after="0"/>
        <w:rPr>
          <w:rFonts w:cstheme="minorHAnsi"/>
        </w:rPr>
      </w:pPr>
    </w:p>
    <w:p w14:paraId="226DCD34" w14:textId="32E19529" w:rsidR="00D91805" w:rsidRPr="00D91805" w:rsidRDefault="006260CD" w:rsidP="006260CD">
      <w:pPr>
        <w:spacing w:before="0" w:after="0"/>
        <w:rPr>
          <w:sz w:val="22"/>
        </w:rPr>
      </w:pPr>
      <w:r>
        <w:rPr>
          <w:rFonts w:cstheme="minorHAnsi"/>
        </w:rPr>
        <w:t xml:space="preserve">W ramach niniejszej Strategii Rozwoju Ponadlokalnego nie wyznacza się obszarów strategicznej interwencji. </w:t>
      </w:r>
    </w:p>
    <w:p w14:paraId="782746C1" w14:textId="52519AD3" w:rsidR="00BB37E3" w:rsidRPr="00BB37E3" w:rsidRDefault="00DD3942" w:rsidP="006F2921">
      <w:pPr>
        <w:pStyle w:val="Nagwek1"/>
      </w:pPr>
      <w:bookmarkStart w:id="118" w:name="_Toc119404455"/>
      <w:bookmarkStart w:id="119" w:name="_Toc129255243"/>
      <w:bookmarkEnd w:id="81"/>
      <w:r>
        <w:lastRenderedPageBreak/>
        <w:t xml:space="preserve">9. </w:t>
      </w:r>
      <w:r w:rsidR="00BB37E3" w:rsidRPr="00BB37E3">
        <w:t>Oczekiewane rezultaty planowanych działań, w tym w wymiarze przestrzennym oraz wskaźniki ich osiągnięcia</w:t>
      </w:r>
      <w:bookmarkEnd w:id="118"/>
      <w:bookmarkEnd w:id="119"/>
    </w:p>
    <w:p w14:paraId="5E3EA8F6" w14:textId="77777777" w:rsidR="002E500C" w:rsidRPr="00EB6A24" w:rsidRDefault="002E500C" w:rsidP="00D91805">
      <w:pPr>
        <w:spacing w:before="0" w:after="0" w:line="240" w:lineRule="auto"/>
        <w:rPr>
          <w:rFonts w:cstheme="minorHAnsi"/>
        </w:rPr>
      </w:pPr>
    </w:p>
    <w:p w14:paraId="01F6ED02" w14:textId="2A3C16AD" w:rsidR="009C6104" w:rsidRPr="00183008" w:rsidRDefault="0023732E" w:rsidP="00183008">
      <w:pPr>
        <w:spacing w:before="0" w:after="0"/>
        <w:rPr>
          <w:rFonts w:cstheme="minorHAnsi"/>
        </w:rPr>
      </w:pPr>
      <w:r w:rsidRPr="00183008">
        <w:rPr>
          <w:rFonts w:cstheme="minorHAnsi"/>
        </w:rPr>
        <w:t xml:space="preserve">Planowanie strategiczne jest ciągłym procesem i aby osiągnąć zamierzone wyzwania strategiczne wymagane jest </w:t>
      </w:r>
      <w:r w:rsidRPr="00183008">
        <w:rPr>
          <w:rFonts w:cstheme="minorHAnsi"/>
          <w:b/>
          <w:bCs/>
        </w:rPr>
        <w:t>stworzenie efektywnych mechanizmów</w:t>
      </w:r>
      <w:r w:rsidRPr="00183008">
        <w:rPr>
          <w:rFonts w:cstheme="minorHAnsi"/>
        </w:rPr>
        <w:t xml:space="preserve"> gwarantujących konsekwentne i skuteczne wdrażanie, </w:t>
      </w:r>
      <w:r w:rsidRPr="00183008">
        <w:rPr>
          <w:rFonts w:cstheme="minorHAnsi"/>
          <w:b/>
          <w:bCs/>
        </w:rPr>
        <w:t xml:space="preserve">monitorowanie </w:t>
      </w:r>
      <w:r w:rsidRPr="00183008">
        <w:rPr>
          <w:rFonts w:cstheme="minorHAnsi"/>
        </w:rPr>
        <w:t xml:space="preserve">i ewaluację efektów </w:t>
      </w:r>
      <w:r w:rsidRPr="00183008">
        <w:rPr>
          <w:rFonts w:cstheme="minorHAnsi"/>
          <w:i/>
          <w:iCs/>
        </w:rPr>
        <w:t>Strategii</w:t>
      </w:r>
      <w:r w:rsidRPr="00183008">
        <w:rPr>
          <w:rFonts w:cstheme="minorHAnsi"/>
        </w:rPr>
        <w:t>.</w:t>
      </w:r>
      <w:r w:rsidR="00CB512B" w:rsidRPr="00183008">
        <w:rPr>
          <w:rFonts w:cstheme="minorHAnsi"/>
        </w:rPr>
        <w:t xml:space="preserve"> Systematyczne gromadzenie danych pozwala na</w:t>
      </w:r>
      <w:r w:rsidR="009C6104" w:rsidRPr="00183008">
        <w:rPr>
          <w:rFonts w:cstheme="minorHAnsi"/>
        </w:rPr>
        <w:t>:</w:t>
      </w:r>
    </w:p>
    <w:p w14:paraId="13C2F395" w14:textId="77777777" w:rsidR="004D48A3" w:rsidRPr="00183008" w:rsidRDefault="00D230E4" w:rsidP="00183008">
      <w:pPr>
        <w:pStyle w:val="Akapitzlist"/>
        <w:numPr>
          <w:ilvl w:val="0"/>
          <w:numId w:val="18"/>
        </w:numPr>
        <w:spacing w:before="0" w:after="0"/>
        <w:rPr>
          <w:rFonts w:cstheme="minorHAnsi"/>
        </w:rPr>
      </w:pPr>
      <w:r w:rsidRPr="00183008">
        <w:rPr>
          <w:rFonts w:cstheme="minorHAnsi"/>
        </w:rPr>
        <w:t>wczesne dostrzeganie ewentualnych zagrożeń dla realizacji zaplanowanych działań</w:t>
      </w:r>
      <w:r w:rsidR="009C6104" w:rsidRPr="00183008">
        <w:rPr>
          <w:rFonts w:cstheme="minorHAnsi"/>
        </w:rPr>
        <w:t>;</w:t>
      </w:r>
    </w:p>
    <w:p w14:paraId="714ECB15" w14:textId="19D1B4E8" w:rsidR="004D48A3" w:rsidRPr="00183008" w:rsidRDefault="00D230E4" w:rsidP="00183008">
      <w:pPr>
        <w:pStyle w:val="Akapitzlist"/>
        <w:numPr>
          <w:ilvl w:val="0"/>
          <w:numId w:val="18"/>
        </w:numPr>
        <w:spacing w:before="0" w:after="0"/>
        <w:rPr>
          <w:rFonts w:cstheme="minorHAnsi"/>
        </w:rPr>
      </w:pPr>
      <w:r w:rsidRPr="00183008">
        <w:rPr>
          <w:rFonts w:cstheme="minorHAnsi"/>
        </w:rPr>
        <w:t>dokonanie oceny skuteczności prowadzonej polityki</w:t>
      </w:r>
      <w:r w:rsidR="00705461" w:rsidRPr="00183008">
        <w:rPr>
          <w:rFonts w:cstheme="minorHAnsi"/>
        </w:rPr>
        <w:t>,</w:t>
      </w:r>
    </w:p>
    <w:p w14:paraId="2C1F10FC" w14:textId="562A60BD" w:rsidR="009C6104" w:rsidRPr="00183008" w:rsidRDefault="009C6104" w:rsidP="00183008">
      <w:pPr>
        <w:pStyle w:val="Akapitzlist"/>
        <w:numPr>
          <w:ilvl w:val="0"/>
          <w:numId w:val="18"/>
        </w:numPr>
        <w:spacing w:before="0" w:after="0"/>
        <w:rPr>
          <w:rFonts w:cstheme="minorHAnsi"/>
        </w:rPr>
      </w:pPr>
      <w:r w:rsidRPr="00183008">
        <w:rPr>
          <w:rFonts w:cstheme="minorHAnsi"/>
        </w:rPr>
        <w:t xml:space="preserve">przygotowanie rekomendacji dotyczących </w:t>
      </w:r>
      <w:r w:rsidR="00357CA1" w:rsidRPr="00183008">
        <w:rPr>
          <w:rFonts w:cstheme="minorHAnsi"/>
        </w:rPr>
        <w:t>ewentualnych</w:t>
      </w:r>
      <w:r w:rsidRPr="00183008">
        <w:rPr>
          <w:rFonts w:cstheme="minorHAnsi"/>
        </w:rPr>
        <w:t xml:space="preserve"> zmian przyjętych założeń</w:t>
      </w:r>
      <w:r w:rsidR="00357CA1" w:rsidRPr="00183008">
        <w:rPr>
          <w:rFonts w:cstheme="minorHAnsi"/>
        </w:rPr>
        <w:t xml:space="preserve"> </w:t>
      </w:r>
      <w:r w:rsidRPr="00183008">
        <w:rPr>
          <w:rFonts w:cstheme="minorHAnsi"/>
        </w:rPr>
        <w:t xml:space="preserve">strategicznych. </w:t>
      </w:r>
    </w:p>
    <w:p w14:paraId="79E18A11" w14:textId="24E4D576" w:rsidR="0023732E" w:rsidRPr="00183008" w:rsidRDefault="0023732E" w:rsidP="00183008">
      <w:pPr>
        <w:spacing w:before="0" w:after="0"/>
        <w:rPr>
          <w:rFonts w:cstheme="minorHAnsi"/>
          <w:b/>
          <w:bCs/>
        </w:rPr>
      </w:pPr>
      <w:r w:rsidRPr="00183008">
        <w:rPr>
          <w:rFonts w:cstheme="minorHAnsi"/>
        </w:rPr>
        <w:t xml:space="preserve">W proces </w:t>
      </w:r>
      <w:r w:rsidR="00CB512B" w:rsidRPr="00183008">
        <w:rPr>
          <w:rFonts w:cstheme="minorHAnsi"/>
        </w:rPr>
        <w:t xml:space="preserve">monitorowania </w:t>
      </w:r>
      <w:r w:rsidRPr="00183008">
        <w:rPr>
          <w:rFonts w:cstheme="minorHAnsi"/>
        </w:rPr>
        <w:t xml:space="preserve">zostaną zaangażowane wskazane organy </w:t>
      </w:r>
      <w:r w:rsidR="009C6104" w:rsidRPr="00183008">
        <w:rPr>
          <w:rFonts w:cstheme="minorHAnsi"/>
        </w:rPr>
        <w:t>p</w:t>
      </w:r>
      <w:r w:rsidRPr="00183008">
        <w:rPr>
          <w:rFonts w:cstheme="minorHAnsi"/>
        </w:rPr>
        <w:t>artnerstwa</w:t>
      </w:r>
      <w:r w:rsidR="00357CA1" w:rsidRPr="00183008">
        <w:rPr>
          <w:rFonts w:cstheme="minorHAnsi"/>
        </w:rPr>
        <w:t xml:space="preserve"> </w:t>
      </w:r>
      <w:r w:rsidR="00CB512B" w:rsidRPr="00183008">
        <w:rPr>
          <w:rFonts w:cstheme="minorHAnsi"/>
        </w:rPr>
        <w:t>oraz interesariusze</w:t>
      </w:r>
      <w:r w:rsidR="00EE28B3" w:rsidRPr="00183008">
        <w:rPr>
          <w:rFonts w:cstheme="minorHAnsi"/>
        </w:rPr>
        <w:t xml:space="preserve"> (jako głos doradczy)</w:t>
      </w:r>
      <w:r w:rsidR="00CB512B" w:rsidRPr="00183008">
        <w:rPr>
          <w:rFonts w:cstheme="minorHAnsi"/>
          <w:b/>
          <w:bCs/>
        </w:rPr>
        <w:t xml:space="preserve">. </w:t>
      </w:r>
    </w:p>
    <w:p w14:paraId="79DDDF83" w14:textId="77777777" w:rsidR="002E500C" w:rsidRPr="00183008" w:rsidRDefault="002E500C" w:rsidP="00A20F3D">
      <w:pPr>
        <w:spacing w:after="0"/>
        <w:rPr>
          <w:rFonts w:cstheme="minorHAnsi"/>
          <w:sz w:val="28"/>
        </w:rPr>
      </w:pPr>
    </w:p>
    <w:p w14:paraId="267B0A60" w14:textId="22C6CA42" w:rsidR="0023732E" w:rsidRPr="00183008" w:rsidRDefault="00A20F3D" w:rsidP="005E0230">
      <w:pPr>
        <w:pStyle w:val="Nagwek2"/>
      </w:pPr>
      <w:bookmarkStart w:id="120" w:name="_Toc74512568"/>
      <w:bookmarkStart w:id="121" w:name="_Toc129255244"/>
      <w:r>
        <w:t>9</w:t>
      </w:r>
      <w:r w:rsidR="00D91805" w:rsidRPr="00183008">
        <w:t>.1</w:t>
      </w:r>
      <w:r>
        <w:t>.</w:t>
      </w:r>
      <w:r w:rsidR="00D91805" w:rsidRPr="00183008">
        <w:t xml:space="preserve"> </w:t>
      </w:r>
      <w:r w:rsidR="0023732E" w:rsidRPr="00183008">
        <w:t>Wskaźniki realizacji strategii</w:t>
      </w:r>
      <w:bookmarkEnd w:id="120"/>
      <w:bookmarkEnd w:id="121"/>
      <w:r w:rsidR="0023732E" w:rsidRPr="00183008">
        <w:t xml:space="preserve"> </w:t>
      </w:r>
    </w:p>
    <w:p w14:paraId="2C3E6C02" w14:textId="77777777" w:rsidR="002E500C" w:rsidRPr="00EB6A24" w:rsidRDefault="002E500C" w:rsidP="00D91805">
      <w:pPr>
        <w:spacing w:before="0" w:after="0" w:line="240" w:lineRule="auto"/>
        <w:rPr>
          <w:rFonts w:cstheme="minorHAnsi"/>
        </w:rPr>
      </w:pPr>
    </w:p>
    <w:p w14:paraId="434C1BDE" w14:textId="23B48FDC" w:rsidR="00DE792D" w:rsidRPr="00183008" w:rsidRDefault="00C52E6E" w:rsidP="00183008">
      <w:pPr>
        <w:spacing w:before="0" w:after="0"/>
        <w:rPr>
          <w:rFonts w:cstheme="minorHAnsi"/>
        </w:rPr>
      </w:pPr>
      <w:r w:rsidRPr="00183008">
        <w:rPr>
          <w:rFonts w:cstheme="minorHAnsi"/>
        </w:rPr>
        <w:t xml:space="preserve">Dla każdego z celów </w:t>
      </w:r>
      <w:r w:rsidR="002E500C" w:rsidRPr="00183008">
        <w:rPr>
          <w:rFonts w:cstheme="minorHAnsi"/>
        </w:rPr>
        <w:t>operacyjnych</w:t>
      </w:r>
      <w:r w:rsidRPr="00183008">
        <w:rPr>
          <w:rFonts w:cstheme="minorHAnsi"/>
        </w:rPr>
        <w:t xml:space="preserve"> określono zestaw wskaźników</w:t>
      </w:r>
      <w:r w:rsidR="00AB3132" w:rsidRPr="00183008">
        <w:rPr>
          <w:rFonts w:cstheme="minorHAnsi"/>
        </w:rPr>
        <w:t xml:space="preserve">, za pomocą których możliwe będzie </w:t>
      </w:r>
      <w:r w:rsidRPr="00183008">
        <w:rPr>
          <w:rFonts w:cstheme="minorHAnsi"/>
        </w:rPr>
        <w:t>monitorowani</w:t>
      </w:r>
      <w:r w:rsidR="00563366" w:rsidRPr="00183008">
        <w:rPr>
          <w:rFonts w:cstheme="minorHAnsi"/>
        </w:rPr>
        <w:t xml:space="preserve">e postępu w jego osiąganiu, a także ocena stopnia </w:t>
      </w:r>
      <w:r w:rsidR="005D5BB1" w:rsidRPr="00183008">
        <w:rPr>
          <w:rFonts w:cstheme="minorHAnsi"/>
        </w:rPr>
        <w:t xml:space="preserve">satysfakcji partnerstwa z poziomu i szybkości obserwowanych zmian. </w:t>
      </w:r>
    </w:p>
    <w:p w14:paraId="06172158" w14:textId="77777777" w:rsidR="00DE792D" w:rsidRPr="00EB6A24" w:rsidRDefault="00DE792D" w:rsidP="00D91805">
      <w:pPr>
        <w:spacing w:before="0" w:after="0" w:line="240" w:lineRule="auto"/>
        <w:rPr>
          <w:rFonts w:cstheme="minorHAnsi"/>
        </w:rPr>
      </w:pPr>
      <w:r w:rsidRPr="00EB6A24">
        <w:rPr>
          <w:rFonts w:cstheme="minorHAnsi"/>
        </w:rPr>
        <w:br w:type="page"/>
      </w:r>
    </w:p>
    <w:p w14:paraId="67F3EE4A" w14:textId="77777777" w:rsidR="00DE792D" w:rsidRPr="00EB6A24" w:rsidRDefault="00DE792D" w:rsidP="003A4C23">
      <w:pPr>
        <w:pStyle w:val="Legenda"/>
        <w:sectPr w:rsidR="00DE792D" w:rsidRPr="00EB6A24" w:rsidSect="00C65A09">
          <w:pgSz w:w="11906" w:h="16838"/>
          <w:pgMar w:top="1418" w:right="1418" w:bottom="1701" w:left="1418" w:header="709" w:footer="709" w:gutter="0"/>
          <w:cols w:space="708"/>
          <w:docGrid w:linePitch="360"/>
        </w:sectPr>
      </w:pPr>
    </w:p>
    <w:p w14:paraId="540B4FC7" w14:textId="3AF9B933" w:rsidR="005D5BB1" w:rsidRPr="00BB37E3" w:rsidRDefault="005D5BB1" w:rsidP="003A4C23">
      <w:pPr>
        <w:pStyle w:val="Legenda"/>
      </w:pPr>
      <w:bookmarkStart w:id="122" w:name="_Toc129255102"/>
      <w:r w:rsidRPr="00BB37E3">
        <w:lastRenderedPageBreak/>
        <w:t xml:space="preserve">Tabela </w:t>
      </w:r>
      <w:fldSimple w:instr=" SEQ Tabela \* ARABIC ">
        <w:r w:rsidR="003A4C23">
          <w:rPr>
            <w:noProof/>
          </w:rPr>
          <w:t>23</w:t>
        </w:r>
      </w:fldSimple>
      <w:r w:rsidRPr="00BB37E3">
        <w:t xml:space="preserve">. Wskaźniki </w:t>
      </w:r>
      <w:r w:rsidR="007C7027" w:rsidRPr="00BB37E3">
        <w:t xml:space="preserve">monitorowania </w:t>
      </w:r>
      <w:r w:rsidR="00780587" w:rsidRPr="00BB37E3">
        <w:t>S</w:t>
      </w:r>
      <w:r w:rsidR="007C7027" w:rsidRPr="00BB37E3">
        <w:t>trategii</w:t>
      </w:r>
      <w:bookmarkEnd w:id="122"/>
    </w:p>
    <w:tbl>
      <w:tblPr>
        <w:tblStyle w:val="CWD2"/>
        <w:tblW w:w="15593" w:type="dxa"/>
        <w:tblInd w:w="-1139" w:type="dxa"/>
        <w:tblLayout w:type="fixed"/>
        <w:tblLook w:val="04A0" w:firstRow="1" w:lastRow="0" w:firstColumn="1" w:lastColumn="0" w:noHBand="0" w:noVBand="1"/>
      </w:tblPr>
      <w:tblGrid>
        <w:gridCol w:w="4933"/>
        <w:gridCol w:w="992"/>
        <w:gridCol w:w="1276"/>
        <w:gridCol w:w="1446"/>
        <w:gridCol w:w="1247"/>
        <w:gridCol w:w="7"/>
        <w:gridCol w:w="1552"/>
        <w:gridCol w:w="1560"/>
        <w:gridCol w:w="1134"/>
        <w:gridCol w:w="1446"/>
      </w:tblGrid>
      <w:tr w:rsidR="00EB6A24" w:rsidRPr="00183008" w14:paraId="1C03987F" w14:textId="77777777" w:rsidTr="00A4408B">
        <w:trPr>
          <w:cnfStyle w:val="100000000000" w:firstRow="1" w:lastRow="0" w:firstColumn="0" w:lastColumn="0" w:oddVBand="0" w:evenVBand="0" w:oddHBand="0" w:evenHBand="0" w:firstRowFirstColumn="0" w:firstRowLastColumn="0" w:lastRowFirstColumn="0" w:lastRowLastColumn="0"/>
          <w:trHeight w:val="476"/>
          <w:tblHeader/>
        </w:trPr>
        <w:tc>
          <w:tcPr>
            <w:cnfStyle w:val="001000000000" w:firstRow="0" w:lastRow="0" w:firstColumn="1" w:lastColumn="0" w:oddVBand="0" w:evenVBand="0" w:oddHBand="0" w:evenHBand="0" w:firstRowFirstColumn="0" w:firstRowLastColumn="0" w:lastRowFirstColumn="0" w:lastRowLastColumn="0"/>
            <w:tcW w:w="4933" w:type="dxa"/>
            <w:shd w:val="clear" w:color="auto" w:fill="FFF2CC" w:themeFill="accent4" w:themeFillTint="33"/>
          </w:tcPr>
          <w:p w14:paraId="4A6B910A" w14:textId="69095A24" w:rsidR="00EB6A24" w:rsidRPr="00183008" w:rsidRDefault="00EB6A24" w:rsidP="00D91805">
            <w:pPr>
              <w:pStyle w:val="TABELAzawarto"/>
              <w:spacing w:before="0" w:after="0"/>
              <w:jc w:val="center"/>
              <w:rPr>
                <w:color w:val="auto"/>
                <w:sz w:val="20"/>
                <w:szCs w:val="20"/>
              </w:rPr>
            </w:pPr>
            <w:r w:rsidRPr="00183008">
              <w:rPr>
                <w:color w:val="auto"/>
                <w:sz w:val="20"/>
                <w:szCs w:val="20"/>
              </w:rPr>
              <w:t>Wskaźnik</w:t>
            </w:r>
          </w:p>
        </w:tc>
        <w:tc>
          <w:tcPr>
            <w:tcW w:w="992" w:type="dxa"/>
            <w:shd w:val="clear" w:color="auto" w:fill="FFF2CC" w:themeFill="accent4" w:themeFillTint="33"/>
          </w:tcPr>
          <w:p w14:paraId="1BA8019B" w14:textId="5267CDCB" w:rsidR="00EB6A24" w:rsidRPr="00183008" w:rsidRDefault="00C45D72" w:rsidP="00D91805">
            <w:pPr>
              <w:pStyle w:val="TABELAzawarto"/>
              <w:spacing w:before="0" w:after="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183008">
              <w:rPr>
                <w:color w:val="auto"/>
                <w:sz w:val="20"/>
                <w:szCs w:val="20"/>
              </w:rPr>
              <w:t>j.m.</w:t>
            </w:r>
          </w:p>
        </w:tc>
        <w:tc>
          <w:tcPr>
            <w:tcW w:w="1276" w:type="dxa"/>
            <w:shd w:val="clear" w:color="auto" w:fill="FFF2CC" w:themeFill="accent4" w:themeFillTint="33"/>
          </w:tcPr>
          <w:p w14:paraId="399BED37" w14:textId="2CB42EB3" w:rsidR="00EB6A24" w:rsidRPr="00183008" w:rsidRDefault="00EB6A24" w:rsidP="00D91805">
            <w:pPr>
              <w:pStyle w:val="TABELAzawarto"/>
              <w:spacing w:before="0" w:after="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183008">
              <w:rPr>
                <w:color w:val="auto"/>
                <w:sz w:val="20"/>
                <w:szCs w:val="20"/>
              </w:rPr>
              <w:t>Rok bazowy</w:t>
            </w:r>
          </w:p>
        </w:tc>
        <w:tc>
          <w:tcPr>
            <w:tcW w:w="1446" w:type="dxa"/>
            <w:shd w:val="clear" w:color="auto" w:fill="FFF2CC" w:themeFill="accent4" w:themeFillTint="33"/>
          </w:tcPr>
          <w:p w14:paraId="17524A0A" w14:textId="36A5422B" w:rsidR="00EB6A24" w:rsidRPr="00183008" w:rsidRDefault="00EB6A24" w:rsidP="00D91805">
            <w:pPr>
              <w:pStyle w:val="TABELAzawarto"/>
              <w:spacing w:before="0" w:after="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183008">
              <w:rPr>
                <w:color w:val="auto"/>
                <w:sz w:val="20"/>
                <w:szCs w:val="20"/>
              </w:rPr>
              <w:t>Fałków</w:t>
            </w:r>
          </w:p>
        </w:tc>
        <w:tc>
          <w:tcPr>
            <w:tcW w:w="1247" w:type="dxa"/>
            <w:shd w:val="clear" w:color="auto" w:fill="FFF2CC" w:themeFill="accent4" w:themeFillTint="33"/>
          </w:tcPr>
          <w:p w14:paraId="4AEF13FC" w14:textId="0FFCF3F5" w:rsidR="00EB6A24" w:rsidRPr="00183008" w:rsidRDefault="00EB6A24" w:rsidP="00D91805">
            <w:pPr>
              <w:pStyle w:val="TABELAzawarto"/>
              <w:spacing w:before="0" w:after="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183008">
              <w:rPr>
                <w:color w:val="auto"/>
                <w:sz w:val="20"/>
                <w:szCs w:val="20"/>
              </w:rPr>
              <w:t>Radoszyce</w:t>
            </w:r>
          </w:p>
        </w:tc>
        <w:tc>
          <w:tcPr>
            <w:tcW w:w="1559" w:type="dxa"/>
            <w:gridSpan w:val="2"/>
            <w:shd w:val="clear" w:color="auto" w:fill="FFF2CC" w:themeFill="accent4" w:themeFillTint="33"/>
          </w:tcPr>
          <w:p w14:paraId="50DE86C8" w14:textId="22EF111E" w:rsidR="00EB6A24" w:rsidRPr="00183008" w:rsidRDefault="00EB6A24" w:rsidP="00D91805">
            <w:pPr>
              <w:pStyle w:val="TABELAzawarto"/>
              <w:spacing w:before="0" w:after="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183008">
              <w:rPr>
                <w:color w:val="auto"/>
                <w:sz w:val="20"/>
                <w:szCs w:val="20"/>
              </w:rPr>
              <w:t>Ruda Maleniecka</w:t>
            </w:r>
          </w:p>
        </w:tc>
        <w:tc>
          <w:tcPr>
            <w:tcW w:w="1560" w:type="dxa"/>
            <w:shd w:val="clear" w:color="auto" w:fill="FFF2CC" w:themeFill="accent4" w:themeFillTint="33"/>
          </w:tcPr>
          <w:p w14:paraId="4FA795BD" w14:textId="519DBE48" w:rsidR="00EB6A24" w:rsidRPr="00183008" w:rsidRDefault="00EB6A24" w:rsidP="00D91805">
            <w:pPr>
              <w:pStyle w:val="TABELAzawarto"/>
              <w:spacing w:before="0" w:after="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183008">
              <w:rPr>
                <w:color w:val="auto"/>
                <w:sz w:val="20"/>
                <w:szCs w:val="20"/>
              </w:rPr>
              <w:t>Oczekiwana zmiana trendu</w:t>
            </w:r>
          </w:p>
        </w:tc>
        <w:tc>
          <w:tcPr>
            <w:tcW w:w="1134" w:type="dxa"/>
            <w:shd w:val="clear" w:color="auto" w:fill="FFF2CC" w:themeFill="accent4" w:themeFillTint="33"/>
          </w:tcPr>
          <w:p w14:paraId="6B284AB9" w14:textId="2B99A547" w:rsidR="00EB6A24" w:rsidRPr="00183008" w:rsidRDefault="00EB6A24" w:rsidP="00D91805">
            <w:pPr>
              <w:pStyle w:val="TABELAzawarto"/>
              <w:spacing w:before="0" w:after="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183008">
              <w:rPr>
                <w:color w:val="auto"/>
                <w:sz w:val="20"/>
                <w:szCs w:val="20"/>
              </w:rPr>
              <w:t>Źródło danych</w:t>
            </w:r>
          </w:p>
        </w:tc>
        <w:tc>
          <w:tcPr>
            <w:tcW w:w="1446" w:type="dxa"/>
            <w:shd w:val="clear" w:color="auto" w:fill="FFF2CC" w:themeFill="accent4" w:themeFillTint="33"/>
          </w:tcPr>
          <w:p w14:paraId="03C79DF6" w14:textId="40665575" w:rsidR="00EB6A24" w:rsidRPr="00183008" w:rsidRDefault="00EB6A24" w:rsidP="00D91805">
            <w:pPr>
              <w:pStyle w:val="TABELAzawarto"/>
              <w:spacing w:before="0" w:after="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183008">
              <w:rPr>
                <w:color w:val="auto"/>
                <w:sz w:val="20"/>
                <w:szCs w:val="20"/>
              </w:rPr>
              <w:t>Częstotliwość pomiaru</w:t>
            </w:r>
          </w:p>
        </w:tc>
      </w:tr>
      <w:tr w:rsidR="005B1061" w:rsidRPr="00183008" w14:paraId="20FA354B" w14:textId="77777777" w:rsidTr="00183008">
        <w:trPr>
          <w:trHeight w:val="476"/>
        </w:trPr>
        <w:tc>
          <w:tcPr>
            <w:cnfStyle w:val="001000000000" w:firstRow="0" w:lastRow="0" w:firstColumn="1" w:lastColumn="0" w:oddVBand="0" w:evenVBand="0" w:oddHBand="0" w:evenHBand="0" w:firstRowFirstColumn="0" w:firstRowLastColumn="0" w:lastRowFirstColumn="0" w:lastRowLastColumn="0"/>
            <w:tcW w:w="15593" w:type="dxa"/>
            <w:gridSpan w:val="10"/>
            <w:shd w:val="clear" w:color="auto" w:fill="E2EFD9" w:themeFill="accent6" w:themeFillTint="33"/>
          </w:tcPr>
          <w:p w14:paraId="1411360D" w14:textId="77777777" w:rsidR="005B1061" w:rsidRPr="00183008" w:rsidRDefault="005B1061" w:rsidP="00D91805">
            <w:pPr>
              <w:spacing w:before="0" w:after="0" w:line="240" w:lineRule="auto"/>
              <w:jc w:val="center"/>
              <w:rPr>
                <w:rFonts w:eastAsia="Calibri" w:cstheme="minorHAnsi"/>
                <w:b w:val="0"/>
                <w:bCs/>
                <w:color w:val="000000" w:themeColor="text1"/>
                <w:sz w:val="20"/>
                <w:szCs w:val="20"/>
                <w:lang w:eastAsia="ja-JP"/>
              </w:rPr>
            </w:pPr>
            <w:r w:rsidRPr="00183008">
              <w:rPr>
                <w:rFonts w:eastAsia="Calibri" w:cstheme="minorHAnsi"/>
                <w:bCs/>
                <w:color w:val="000000" w:themeColor="text1"/>
                <w:sz w:val="20"/>
                <w:szCs w:val="20"/>
                <w:lang w:eastAsia="ja-JP"/>
              </w:rPr>
              <w:t>Cel strategiczny</w:t>
            </w:r>
          </w:p>
          <w:p w14:paraId="24F3330D" w14:textId="271B17FD" w:rsidR="005B1061" w:rsidRPr="00183008" w:rsidRDefault="005B1061" w:rsidP="00D91805">
            <w:pPr>
              <w:spacing w:before="0" w:after="0" w:line="240" w:lineRule="auto"/>
              <w:jc w:val="center"/>
              <w:rPr>
                <w:sz w:val="20"/>
                <w:szCs w:val="20"/>
              </w:rPr>
            </w:pPr>
            <w:r w:rsidRPr="00183008">
              <w:rPr>
                <w:rFonts w:eastAsia="Calibri" w:cstheme="minorHAnsi"/>
                <w:bCs/>
                <w:color w:val="000000" w:themeColor="text1"/>
                <w:sz w:val="20"/>
                <w:szCs w:val="20"/>
                <w:lang w:eastAsia="ja-JP"/>
              </w:rPr>
              <w:t>Teren gmin Fałków, Radoszyce i Ruda Maleniecka to obszar o ponadprzeciętnej aktywności gospodarczej optymalnie wykorzystujący zasoby i walory naturalne</w:t>
            </w:r>
          </w:p>
        </w:tc>
      </w:tr>
      <w:tr w:rsidR="00EB6A24" w:rsidRPr="00183008" w14:paraId="00429AF4" w14:textId="77777777" w:rsidTr="00A4408B">
        <w:trPr>
          <w:trHeight w:val="340"/>
        </w:trPr>
        <w:tc>
          <w:tcPr>
            <w:cnfStyle w:val="001000000000" w:firstRow="0" w:lastRow="0" w:firstColumn="1" w:lastColumn="0" w:oddVBand="0" w:evenVBand="0" w:oddHBand="0" w:evenHBand="0" w:firstRowFirstColumn="0" w:firstRowLastColumn="0" w:lastRowFirstColumn="0" w:lastRowLastColumn="0"/>
            <w:tcW w:w="4933" w:type="dxa"/>
            <w:shd w:val="clear" w:color="auto" w:fill="auto"/>
          </w:tcPr>
          <w:p w14:paraId="78FEA31E" w14:textId="6E1FF162" w:rsidR="00EB6A24" w:rsidRPr="00F0346C" w:rsidRDefault="00EB6A24" w:rsidP="00D91805">
            <w:pPr>
              <w:pStyle w:val="TABELAzawarto"/>
              <w:spacing w:before="0" w:after="0"/>
              <w:jc w:val="center"/>
              <w:rPr>
                <w:color w:val="000000" w:themeColor="text1"/>
                <w:sz w:val="20"/>
                <w:szCs w:val="20"/>
              </w:rPr>
            </w:pPr>
            <w:r w:rsidRPr="00F0346C">
              <w:rPr>
                <w:b w:val="0"/>
                <w:color w:val="000000" w:themeColor="text1"/>
                <w:sz w:val="20"/>
                <w:szCs w:val="20"/>
              </w:rPr>
              <w:t>Liczba ludności ogółem</w:t>
            </w:r>
          </w:p>
        </w:tc>
        <w:tc>
          <w:tcPr>
            <w:tcW w:w="992" w:type="dxa"/>
            <w:shd w:val="clear" w:color="auto" w:fill="auto"/>
          </w:tcPr>
          <w:p w14:paraId="5BC4B4C0" w14:textId="5A7C23DA" w:rsidR="00EB6A24" w:rsidRPr="00F0346C" w:rsidRDefault="00EB6A24" w:rsidP="00D91805">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0346C">
              <w:rPr>
                <w:color w:val="000000" w:themeColor="text1"/>
                <w:sz w:val="20"/>
                <w:szCs w:val="20"/>
              </w:rPr>
              <w:t>osoba</w:t>
            </w:r>
          </w:p>
        </w:tc>
        <w:tc>
          <w:tcPr>
            <w:tcW w:w="1276" w:type="dxa"/>
            <w:shd w:val="clear" w:color="auto" w:fill="auto"/>
          </w:tcPr>
          <w:p w14:paraId="30DE2EC5" w14:textId="50ADFF28" w:rsidR="00EB6A24" w:rsidRPr="00F0346C" w:rsidRDefault="00EB6A24" w:rsidP="00D91805">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0346C">
              <w:rPr>
                <w:color w:val="000000" w:themeColor="text1"/>
                <w:sz w:val="20"/>
                <w:szCs w:val="20"/>
              </w:rPr>
              <w:t>202</w:t>
            </w:r>
            <w:r w:rsidR="0072145E" w:rsidRPr="00F0346C">
              <w:rPr>
                <w:color w:val="000000" w:themeColor="text1"/>
                <w:sz w:val="20"/>
                <w:szCs w:val="20"/>
              </w:rPr>
              <w:t>1</w:t>
            </w:r>
          </w:p>
        </w:tc>
        <w:tc>
          <w:tcPr>
            <w:tcW w:w="1446" w:type="dxa"/>
            <w:shd w:val="clear" w:color="auto" w:fill="auto"/>
          </w:tcPr>
          <w:p w14:paraId="24571786" w14:textId="11DF0D23" w:rsidR="00EB6A24" w:rsidRPr="00F0346C" w:rsidRDefault="0072145E" w:rsidP="00D91805">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0346C">
              <w:rPr>
                <w:color w:val="000000" w:themeColor="text1"/>
                <w:sz w:val="20"/>
                <w:szCs w:val="20"/>
              </w:rPr>
              <w:t>4 041</w:t>
            </w:r>
          </w:p>
        </w:tc>
        <w:tc>
          <w:tcPr>
            <w:tcW w:w="1247" w:type="dxa"/>
            <w:shd w:val="clear" w:color="auto" w:fill="auto"/>
          </w:tcPr>
          <w:p w14:paraId="3C2E2721" w14:textId="1A213295" w:rsidR="00EB6A24" w:rsidRPr="00F0346C" w:rsidRDefault="0072145E" w:rsidP="00D91805">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0346C">
              <w:rPr>
                <w:color w:val="000000" w:themeColor="text1"/>
                <w:sz w:val="20"/>
                <w:szCs w:val="20"/>
              </w:rPr>
              <w:t>8 307</w:t>
            </w:r>
          </w:p>
        </w:tc>
        <w:tc>
          <w:tcPr>
            <w:tcW w:w="1559" w:type="dxa"/>
            <w:gridSpan w:val="2"/>
            <w:shd w:val="clear" w:color="auto" w:fill="auto"/>
          </w:tcPr>
          <w:p w14:paraId="519FE059" w14:textId="05C42F70" w:rsidR="00EB6A24" w:rsidRPr="00F0346C" w:rsidRDefault="0072145E" w:rsidP="00D91805">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0346C">
              <w:rPr>
                <w:color w:val="000000" w:themeColor="text1"/>
                <w:sz w:val="20"/>
                <w:szCs w:val="20"/>
              </w:rPr>
              <w:t>2 908</w:t>
            </w:r>
          </w:p>
        </w:tc>
        <w:tc>
          <w:tcPr>
            <w:tcW w:w="1560" w:type="dxa"/>
            <w:shd w:val="clear" w:color="auto" w:fill="auto"/>
          </w:tcPr>
          <w:p w14:paraId="7D6E9B7B" w14:textId="79E3A4D9" w:rsidR="00EB6A24" w:rsidRPr="00F0346C" w:rsidRDefault="00183008" w:rsidP="00D91805">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0346C">
              <w:rPr>
                <w:color w:val="000000" w:themeColor="text1"/>
                <w:sz w:val="20"/>
                <w:szCs w:val="20"/>
              </w:rPr>
              <w:t>z</w:t>
            </w:r>
            <w:r w:rsidR="00EB6A24" w:rsidRPr="00F0346C">
              <w:rPr>
                <w:color w:val="000000" w:themeColor="text1"/>
                <w:sz w:val="20"/>
                <w:szCs w:val="20"/>
              </w:rPr>
              <w:t>mniejszenie spadku</w:t>
            </w:r>
          </w:p>
        </w:tc>
        <w:tc>
          <w:tcPr>
            <w:tcW w:w="1134" w:type="dxa"/>
            <w:shd w:val="clear" w:color="auto" w:fill="auto"/>
          </w:tcPr>
          <w:p w14:paraId="174FC621" w14:textId="58C09D60" w:rsidR="00EB6A24" w:rsidRPr="00F0346C" w:rsidRDefault="005B1061" w:rsidP="00D91805">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0346C">
              <w:rPr>
                <w:color w:val="000000" w:themeColor="text1"/>
                <w:sz w:val="20"/>
                <w:szCs w:val="20"/>
              </w:rPr>
              <w:t>dane JST</w:t>
            </w:r>
          </w:p>
        </w:tc>
        <w:tc>
          <w:tcPr>
            <w:tcW w:w="1446" w:type="dxa"/>
            <w:shd w:val="clear" w:color="auto" w:fill="auto"/>
          </w:tcPr>
          <w:p w14:paraId="6A70B0FC" w14:textId="293101BF" w:rsidR="00EB6A24" w:rsidRPr="00F0346C" w:rsidRDefault="00EB6A24" w:rsidP="00D91805">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0346C">
              <w:rPr>
                <w:color w:val="000000" w:themeColor="text1"/>
                <w:sz w:val="20"/>
                <w:szCs w:val="20"/>
              </w:rPr>
              <w:t>Raz w roku</w:t>
            </w:r>
          </w:p>
        </w:tc>
      </w:tr>
      <w:tr w:rsidR="00EB6A24" w:rsidRPr="00183008" w14:paraId="14CC02B5" w14:textId="77777777" w:rsidTr="00A4408B">
        <w:trPr>
          <w:trHeight w:val="340"/>
        </w:trPr>
        <w:tc>
          <w:tcPr>
            <w:cnfStyle w:val="001000000000" w:firstRow="0" w:lastRow="0" w:firstColumn="1" w:lastColumn="0" w:oddVBand="0" w:evenVBand="0" w:oddHBand="0" w:evenHBand="0" w:firstRowFirstColumn="0" w:firstRowLastColumn="0" w:lastRowFirstColumn="0" w:lastRowLastColumn="0"/>
            <w:tcW w:w="4933" w:type="dxa"/>
            <w:shd w:val="clear" w:color="auto" w:fill="auto"/>
          </w:tcPr>
          <w:p w14:paraId="5D8B9BDE" w14:textId="22F202BF" w:rsidR="00EB6A24" w:rsidRPr="00F0346C" w:rsidRDefault="005D0CB0" w:rsidP="00D91805">
            <w:pPr>
              <w:pStyle w:val="TABELAzawarto"/>
              <w:spacing w:before="0" w:after="0"/>
              <w:jc w:val="center"/>
              <w:rPr>
                <w:b w:val="0"/>
                <w:bCs/>
                <w:color w:val="000000" w:themeColor="text1"/>
                <w:sz w:val="20"/>
                <w:szCs w:val="20"/>
              </w:rPr>
            </w:pPr>
            <w:r w:rsidRPr="005D0CB0">
              <w:rPr>
                <w:b w:val="0"/>
                <w:bCs/>
                <w:color w:val="000000" w:themeColor="text1"/>
                <w:sz w:val="20"/>
                <w:szCs w:val="20"/>
              </w:rPr>
              <w:t>Liczba gospodarstw domowych korzystających ze środowiskowej pomocy społecznej wg kryterium dochodowego na 10 tys. mieszkańców</w:t>
            </w:r>
          </w:p>
        </w:tc>
        <w:tc>
          <w:tcPr>
            <w:tcW w:w="992" w:type="dxa"/>
            <w:shd w:val="clear" w:color="auto" w:fill="auto"/>
          </w:tcPr>
          <w:p w14:paraId="4FE77B6C" w14:textId="77777777" w:rsidR="00EB6A24" w:rsidRPr="00F0346C" w:rsidRDefault="00EB6A24" w:rsidP="00D91805">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0346C">
              <w:rPr>
                <w:color w:val="000000" w:themeColor="text1"/>
                <w:sz w:val="20"/>
                <w:szCs w:val="20"/>
              </w:rPr>
              <w:t>osoba</w:t>
            </w:r>
          </w:p>
        </w:tc>
        <w:tc>
          <w:tcPr>
            <w:tcW w:w="1276" w:type="dxa"/>
            <w:shd w:val="clear" w:color="auto" w:fill="auto"/>
          </w:tcPr>
          <w:p w14:paraId="0E6158B9" w14:textId="7C93519A" w:rsidR="00EB6A24" w:rsidRPr="00F0346C" w:rsidRDefault="009C00BC" w:rsidP="00D91805">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0346C">
              <w:rPr>
                <w:color w:val="000000" w:themeColor="text1"/>
                <w:sz w:val="20"/>
                <w:szCs w:val="20"/>
              </w:rPr>
              <w:t>2021</w:t>
            </w:r>
          </w:p>
        </w:tc>
        <w:tc>
          <w:tcPr>
            <w:tcW w:w="1446" w:type="dxa"/>
            <w:shd w:val="clear" w:color="auto" w:fill="auto"/>
          </w:tcPr>
          <w:p w14:paraId="7E76CE06" w14:textId="60ABD221" w:rsidR="00EB6A24" w:rsidRPr="00F0346C" w:rsidRDefault="005D0CB0" w:rsidP="00D91805">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Pr>
                <w:color w:val="000000" w:themeColor="text1"/>
                <w:sz w:val="20"/>
                <w:szCs w:val="20"/>
              </w:rPr>
              <w:t>703</w:t>
            </w:r>
          </w:p>
        </w:tc>
        <w:tc>
          <w:tcPr>
            <w:tcW w:w="1247" w:type="dxa"/>
            <w:shd w:val="clear" w:color="auto" w:fill="auto"/>
          </w:tcPr>
          <w:p w14:paraId="2ECABCAF" w14:textId="36691414" w:rsidR="00EB6A24" w:rsidRPr="00F0346C" w:rsidRDefault="005D0CB0" w:rsidP="00D91805">
            <w:pPr>
              <w:pStyle w:val="TABELAzawarto"/>
              <w:spacing w:before="0" w:after="0"/>
              <w:ind w:left="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Pr>
                <w:color w:val="000000" w:themeColor="text1"/>
                <w:sz w:val="20"/>
                <w:szCs w:val="20"/>
              </w:rPr>
              <w:t>882</w:t>
            </w:r>
          </w:p>
        </w:tc>
        <w:tc>
          <w:tcPr>
            <w:tcW w:w="1559" w:type="dxa"/>
            <w:gridSpan w:val="2"/>
            <w:shd w:val="clear" w:color="auto" w:fill="auto"/>
          </w:tcPr>
          <w:p w14:paraId="32B54CD5" w14:textId="7725BA6F" w:rsidR="00EB6A24" w:rsidRPr="00F0346C" w:rsidRDefault="005D0CB0" w:rsidP="00D91805">
            <w:pPr>
              <w:pStyle w:val="TABELAzawarto"/>
              <w:spacing w:before="0" w:after="0"/>
              <w:ind w:left="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Pr>
                <w:color w:val="000000" w:themeColor="text1"/>
                <w:sz w:val="20"/>
                <w:szCs w:val="20"/>
              </w:rPr>
              <w:t>731</w:t>
            </w:r>
          </w:p>
        </w:tc>
        <w:tc>
          <w:tcPr>
            <w:tcW w:w="1560" w:type="dxa"/>
            <w:shd w:val="clear" w:color="auto" w:fill="auto"/>
          </w:tcPr>
          <w:p w14:paraId="109B9B2E" w14:textId="77777777" w:rsidR="00EB6A24" w:rsidRPr="00F0346C" w:rsidRDefault="00EB6A24" w:rsidP="00D91805">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0346C">
              <w:rPr>
                <w:color w:val="000000" w:themeColor="text1"/>
                <w:sz w:val="20"/>
                <w:szCs w:val="20"/>
              </w:rPr>
              <w:t>spadek</w:t>
            </w:r>
          </w:p>
        </w:tc>
        <w:tc>
          <w:tcPr>
            <w:tcW w:w="1134" w:type="dxa"/>
            <w:shd w:val="clear" w:color="auto" w:fill="auto"/>
          </w:tcPr>
          <w:p w14:paraId="3C9CED42" w14:textId="77777777" w:rsidR="00EB6A24" w:rsidRPr="00F0346C" w:rsidRDefault="00EB6A24" w:rsidP="00D91805">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0346C">
              <w:rPr>
                <w:color w:val="000000" w:themeColor="text1"/>
                <w:sz w:val="20"/>
                <w:szCs w:val="20"/>
              </w:rPr>
              <w:t>GUS</w:t>
            </w:r>
          </w:p>
        </w:tc>
        <w:tc>
          <w:tcPr>
            <w:tcW w:w="1446" w:type="dxa"/>
            <w:shd w:val="clear" w:color="auto" w:fill="auto"/>
          </w:tcPr>
          <w:p w14:paraId="6B46C3A2" w14:textId="77777777" w:rsidR="00EB6A24" w:rsidRPr="00F0346C" w:rsidRDefault="00EB6A24" w:rsidP="00D91805">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0346C">
              <w:rPr>
                <w:color w:val="000000" w:themeColor="text1"/>
                <w:sz w:val="20"/>
                <w:szCs w:val="20"/>
              </w:rPr>
              <w:t>Raz w roku</w:t>
            </w:r>
          </w:p>
        </w:tc>
      </w:tr>
      <w:tr w:rsidR="00D74EA4" w:rsidRPr="00183008" w14:paraId="211FA4A4" w14:textId="77777777" w:rsidTr="00A4408B">
        <w:trPr>
          <w:trHeight w:val="340"/>
        </w:trPr>
        <w:tc>
          <w:tcPr>
            <w:cnfStyle w:val="001000000000" w:firstRow="0" w:lastRow="0" w:firstColumn="1" w:lastColumn="0" w:oddVBand="0" w:evenVBand="0" w:oddHBand="0" w:evenHBand="0" w:firstRowFirstColumn="0" w:firstRowLastColumn="0" w:lastRowFirstColumn="0" w:lastRowLastColumn="0"/>
            <w:tcW w:w="4933" w:type="dxa"/>
            <w:shd w:val="clear" w:color="auto" w:fill="auto"/>
          </w:tcPr>
          <w:p w14:paraId="471F85D1" w14:textId="0DE8E9E0" w:rsidR="00D74EA4" w:rsidRPr="00F0346C" w:rsidRDefault="00D74EA4" w:rsidP="00D74EA4">
            <w:pPr>
              <w:pStyle w:val="TABELAzawarto"/>
              <w:spacing w:before="0" w:after="0"/>
              <w:jc w:val="center"/>
              <w:rPr>
                <w:b w:val="0"/>
                <w:bCs/>
                <w:color w:val="000000" w:themeColor="text1"/>
                <w:sz w:val="20"/>
                <w:szCs w:val="20"/>
              </w:rPr>
            </w:pPr>
            <w:r w:rsidRPr="00F0346C">
              <w:rPr>
                <w:b w:val="0"/>
                <w:bCs/>
                <w:color w:val="000000" w:themeColor="text1"/>
                <w:sz w:val="20"/>
                <w:szCs w:val="20"/>
              </w:rPr>
              <w:t>Liczba projektów partnerskich</w:t>
            </w:r>
          </w:p>
        </w:tc>
        <w:tc>
          <w:tcPr>
            <w:tcW w:w="992" w:type="dxa"/>
            <w:shd w:val="clear" w:color="auto" w:fill="auto"/>
          </w:tcPr>
          <w:p w14:paraId="1F5D76B3" w14:textId="35C08E3A" w:rsidR="00D74EA4" w:rsidRPr="00F0346C" w:rsidRDefault="00D74EA4" w:rsidP="00D74EA4">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0346C">
              <w:rPr>
                <w:color w:val="000000" w:themeColor="text1"/>
                <w:sz w:val="20"/>
                <w:szCs w:val="20"/>
              </w:rPr>
              <w:t>szt.</w:t>
            </w:r>
          </w:p>
        </w:tc>
        <w:tc>
          <w:tcPr>
            <w:tcW w:w="1276" w:type="dxa"/>
            <w:shd w:val="clear" w:color="auto" w:fill="auto"/>
          </w:tcPr>
          <w:p w14:paraId="162757BC" w14:textId="2693030D" w:rsidR="00D74EA4" w:rsidRPr="00F0346C" w:rsidRDefault="00D74EA4" w:rsidP="00D74EA4">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0346C">
              <w:rPr>
                <w:color w:val="000000" w:themeColor="text1"/>
                <w:sz w:val="20"/>
                <w:szCs w:val="20"/>
              </w:rPr>
              <w:t>202</w:t>
            </w:r>
            <w:r w:rsidR="004040CC" w:rsidRPr="00F0346C">
              <w:rPr>
                <w:color w:val="000000" w:themeColor="text1"/>
                <w:sz w:val="20"/>
                <w:szCs w:val="20"/>
              </w:rPr>
              <w:t>2</w:t>
            </w:r>
          </w:p>
        </w:tc>
        <w:tc>
          <w:tcPr>
            <w:tcW w:w="1446" w:type="dxa"/>
            <w:shd w:val="clear" w:color="auto" w:fill="auto"/>
          </w:tcPr>
          <w:p w14:paraId="5F9F6759" w14:textId="7561E6DF" w:rsidR="00D74EA4" w:rsidRPr="00F0346C" w:rsidRDefault="00D74EA4" w:rsidP="00D74EA4">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0346C">
              <w:rPr>
                <w:color w:val="000000" w:themeColor="text1"/>
                <w:sz w:val="20"/>
                <w:szCs w:val="20"/>
              </w:rPr>
              <w:t>0</w:t>
            </w:r>
          </w:p>
        </w:tc>
        <w:tc>
          <w:tcPr>
            <w:tcW w:w="1247" w:type="dxa"/>
            <w:shd w:val="clear" w:color="auto" w:fill="auto"/>
          </w:tcPr>
          <w:p w14:paraId="014CB5A0" w14:textId="47E2FA6A" w:rsidR="00D74EA4" w:rsidRPr="00F0346C" w:rsidRDefault="00D74EA4" w:rsidP="00D74EA4">
            <w:pPr>
              <w:pStyle w:val="TABELAzawarto"/>
              <w:spacing w:before="0" w:after="0"/>
              <w:ind w:left="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0346C">
              <w:rPr>
                <w:color w:val="000000" w:themeColor="text1"/>
                <w:sz w:val="20"/>
                <w:szCs w:val="20"/>
              </w:rPr>
              <w:t>0</w:t>
            </w:r>
          </w:p>
        </w:tc>
        <w:tc>
          <w:tcPr>
            <w:tcW w:w="1559" w:type="dxa"/>
            <w:gridSpan w:val="2"/>
            <w:shd w:val="clear" w:color="auto" w:fill="auto"/>
          </w:tcPr>
          <w:p w14:paraId="76E06B00" w14:textId="69AD82A8" w:rsidR="00D74EA4" w:rsidRPr="00F0346C" w:rsidRDefault="00D74EA4" w:rsidP="00D74EA4">
            <w:pPr>
              <w:pStyle w:val="TABELAzawarto"/>
              <w:spacing w:before="0" w:after="0"/>
              <w:ind w:left="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0346C">
              <w:rPr>
                <w:color w:val="000000" w:themeColor="text1"/>
                <w:sz w:val="20"/>
                <w:szCs w:val="20"/>
              </w:rPr>
              <w:t>0</w:t>
            </w:r>
          </w:p>
        </w:tc>
        <w:tc>
          <w:tcPr>
            <w:tcW w:w="1560" w:type="dxa"/>
            <w:shd w:val="clear" w:color="auto" w:fill="auto"/>
          </w:tcPr>
          <w:p w14:paraId="6BC3254A" w14:textId="272B3E74" w:rsidR="00D74EA4" w:rsidRPr="00F0346C" w:rsidRDefault="00D74EA4" w:rsidP="00D74EA4">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0346C">
              <w:rPr>
                <w:color w:val="000000" w:themeColor="text1"/>
                <w:sz w:val="20"/>
                <w:szCs w:val="20"/>
              </w:rPr>
              <w:t>wzrost</w:t>
            </w:r>
          </w:p>
        </w:tc>
        <w:tc>
          <w:tcPr>
            <w:tcW w:w="1134" w:type="dxa"/>
            <w:shd w:val="clear" w:color="auto" w:fill="auto"/>
          </w:tcPr>
          <w:p w14:paraId="387A7CB2" w14:textId="4107BF82" w:rsidR="00D74EA4" w:rsidRPr="00F0346C" w:rsidRDefault="00D74EA4" w:rsidP="00D74EA4">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0346C">
              <w:rPr>
                <w:color w:val="000000" w:themeColor="text1"/>
                <w:sz w:val="20"/>
                <w:szCs w:val="20"/>
              </w:rPr>
              <w:t>dane JST</w:t>
            </w:r>
          </w:p>
        </w:tc>
        <w:tc>
          <w:tcPr>
            <w:tcW w:w="1446" w:type="dxa"/>
            <w:shd w:val="clear" w:color="auto" w:fill="auto"/>
          </w:tcPr>
          <w:p w14:paraId="4E0E9965" w14:textId="614AB01F" w:rsidR="00D74EA4" w:rsidRPr="00F0346C" w:rsidRDefault="00D74EA4" w:rsidP="00D74EA4">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0346C">
              <w:rPr>
                <w:color w:val="000000" w:themeColor="text1"/>
                <w:sz w:val="20"/>
                <w:szCs w:val="20"/>
              </w:rPr>
              <w:t>Raz w roku</w:t>
            </w:r>
          </w:p>
        </w:tc>
      </w:tr>
      <w:tr w:rsidR="00D74EA4" w:rsidRPr="00183008" w14:paraId="343361F4" w14:textId="7FD8111C" w:rsidTr="00A20F3D">
        <w:trPr>
          <w:trHeight w:val="340"/>
        </w:trPr>
        <w:tc>
          <w:tcPr>
            <w:cnfStyle w:val="001000000000" w:firstRow="0" w:lastRow="0" w:firstColumn="1" w:lastColumn="0" w:oddVBand="0" w:evenVBand="0" w:oddHBand="0" w:evenHBand="0" w:firstRowFirstColumn="0" w:firstRowLastColumn="0" w:lastRowFirstColumn="0" w:lastRowLastColumn="0"/>
            <w:tcW w:w="15593" w:type="dxa"/>
            <w:gridSpan w:val="10"/>
            <w:shd w:val="clear" w:color="auto" w:fill="F2F2F2" w:themeFill="background1" w:themeFillShade="F2"/>
          </w:tcPr>
          <w:p w14:paraId="1F155BB4" w14:textId="5E4D5284" w:rsidR="00D74EA4" w:rsidRPr="00183008" w:rsidRDefault="00D74EA4" w:rsidP="00D74EA4">
            <w:pPr>
              <w:spacing w:before="0" w:after="0" w:line="240" w:lineRule="auto"/>
              <w:jc w:val="center"/>
              <w:rPr>
                <w:rFonts w:cstheme="minorHAnsi"/>
                <w:b w:val="0"/>
                <w:color w:val="000000" w:themeColor="text1"/>
                <w:sz w:val="20"/>
                <w:szCs w:val="20"/>
              </w:rPr>
            </w:pPr>
            <w:r w:rsidRPr="00183008">
              <w:rPr>
                <w:rFonts w:cstheme="minorHAnsi"/>
                <w:color w:val="000000" w:themeColor="text1"/>
                <w:sz w:val="20"/>
                <w:szCs w:val="20"/>
              </w:rPr>
              <w:t>Cel operacyjny 1. Tworzenie atrakcyjnych warunków do życia dla mieszkańców</w:t>
            </w:r>
          </w:p>
        </w:tc>
      </w:tr>
      <w:tr w:rsidR="00D74EA4" w:rsidRPr="00183008" w14:paraId="157FC0F0" w14:textId="77777777" w:rsidTr="00A4408B">
        <w:trPr>
          <w:trHeight w:val="168"/>
        </w:trPr>
        <w:tc>
          <w:tcPr>
            <w:cnfStyle w:val="001000000000" w:firstRow="0" w:lastRow="0" w:firstColumn="1" w:lastColumn="0" w:oddVBand="0" w:evenVBand="0" w:oddHBand="0" w:evenHBand="0" w:firstRowFirstColumn="0" w:firstRowLastColumn="0" w:lastRowFirstColumn="0" w:lastRowLastColumn="0"/>
            <w:tcW w:w="4933" w:type="dxa"/>
            <w:shd w:val="clear" w:color="auto" w:fill="FFF2CC" w:themeFill="accent4" w:themeFillTint="33"/>
          </w:tcPr>
          <w:p w14:paraId="792D47FB" w14:textId="7D916536" w:rsidR="00D74EA4" w:rsidRPr="00183008" w:rsidRDefault="00D74EA4" w:rsidP="00D74EA4">
            <w:pPr>
              <w:pStyle w:val="TABELAzawarto"/>
              <w:spacing w:before="0" w:after="0"/>
              <w:jc w:val="center"/>
              <w:rPr>
                <w:bCs/>
                <w:color w:val="auto"/>
                <w:sz w:val="20"/>
                <w:szCs w:val="20"/>
              </w:rPr>
            </w:pPr>
            <w:r w:rsidRPr="00183008">
              <w:rPr>
                <w:color w:val="auto"/>
                <w:sz w:val="20"/>
                <w:szCs w:val="20"/>
              </w:rPr>
              <w:t>Wskaźnik</w:t>
            </w:r>
          </w:p>
        </w:tc>
        <w:tc>
          <w:tcPr>
            <w:tcW w:w="992" w:type="dxa"/>
            <w:shd w:val="clear" w:color="auto" w:fill="FFF2CC" w:themeFill="accent4" w:themeFillTint="33"/>
          </w:tcPr>
          <w:p w14:paraId="592F6DB4" w14:textId="5DCAC885" w:rsidR="00D74EA4" w:rsidRPr="00183008" w:rsidRDefault="00D74EA4" w:rsidP="00D74EA4">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183008">
              <w:rPr>
                <w:color w:val="auto"/>
                <w:sz w:val="20"/>
                <w:szCs w:val="20"/>
              </w:rPr>
              <w:t>j.m.</w:t>
            </w:r>
          </w:p>
        </w:tc>
        <w:tc>
          <w:tcPr>
            <w:tcW w:w="1276" w:type="dxa"/>
            <w:shd w:val="clear" w:color="auto" w:fill="FFF2CC" w:themeFill="accent4" w:themeFillTint="33"/>
          </w:tcPr>
          <w:p w14:paraId="7FA681E4" w14:textId="477B75C6" w:rsidR="00D74EA4" w:rsidRPr="00183008" w:rsidRDefault="00D74EA4" w:rsidP="00D74EA4">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183008">
              <w:rPr>
                <w:color w:val="auto"/>
                <w:sz w:val="20"/>
                <w:szCs w:val="20"/>
              </w:rPr>
              <w:t>Rok bazowy</w:t>
            </w:r>
          </w:p>
        </w:tc>
        <w:tc>
          <w:tcPr>
            <w:tcW w:w="1446" w:type="dxa"/>
            <w:shd w:val="clear" w:color="auto" w:fill="FFF2CC" w:themeFill="accent4" w:themeFillTint="33"/>
          </w:tcPr>
          <w:p w14:paraId="0B90869C" w14:textId="5C062A14" w:rsidR="00D74EA4" w:rsidRPr="00183008" w:rsidRDefault="00D74EA4" w:rsidP="00D74EA4">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183008">
              <w:rPr>
                <w:color w:val="auto"/>
                <w:sz w:val="20"/>
                <w:szCs w:val="20"/>
              </w:rPr>
              <w:t>Fałków</w:t>
            </w:r>
          </w:p>
        </w:tc>
        <w:tc>
          <w:tcPr>
            <w:tcW w:w="1247" w:type="dxa"/>
            <w:shd w:val="clear" w:color="auto" w:fill="FFF2CC" w:themeFill="accent4" w:themeFillTint="33"/>
          </w:tcPr>
          <w:p w14:paraId="4288B795" w14:textId="705A1007" w:rsidR="00D74EA4" w:rsidRPr="00183008" w:rsidRDefault="00D74EA4" w:rsidP="00D74EA4">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183008">
              <w:rPr>
                <w:color w:val="auto"/>
                <w:sz w:val="20"/>
                <w:szCs w:val="20"/>
              </w:rPr>
              <w:t>Radoszyce</w:t>
            </w:r>
          </w:p>
        </w:tc>
        <w:tc>
          <w:tcPr>
            <w:tcW w:w="1559" w:type="dxa"/>
            <w:gridSpan w:val="2"/>
            <w:shd w:val="clear" w:color="auto" w:fill="FFF2CC" w:themeFill="accent4" w:themeFillTint="33"/>
          </w:tcPr>
          <w:p w14:paraId="11F7AFB7" w14:textId="25E3878E" w:rsidR="00D74EA4" w:rsidRPr="00183008" w:rsidRDefault="00D74EA4" w:rsidP="00D74EA4">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183008">
              <w:rPr>
                <w:color w:val="auto"/>
                <w:sz w:val="20"/>
                <w:szCs w:val="20"/>
              </w:rPr>
              <w:t>Ruda Maleniecka</w:t>
            </w:r>
          </w:p>
        </w:tc>
        <w:tc>
          <w:tcPr>
            <w:tcW w:w="1560" w:type="dxa"/>
            <w:shd w:val="clear" w:color="auto" w:fill="FFF2CC" w:themeFill="accent4" w:themeFillTint="33"/>
          </w:tcPr>
          <w:p w14:paraId="2442C7EC" w14:textId="774C6AB6" w:rsidR="00D74EA4" w:rsidRPr="00183008" w:rsidRDefault="00D74EA4" w:rsidP="00D74EA4">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183008">
              <w:rPr>
                <w:color w:val="auto"/>
                <w:sz w:val="20"/>
                <w:szCs w:val="20"/>
              </w:rPr>
              <w:t>Oczekiwana zmiana trendu</w:t>
            </w:r>
          </w:p>
        </w:tc>
        <w:tc>
          <w:tcPr>
            <w:tcW w:w="1134" w:type="dxa"/>
            <w:shd w:val="clear" w:color="auto" w:fill="FFF2CC" w:themeFill="accent4" w:themeFillTint="33"/>
          </w:tcPr>
          <w:p w14:paraId="30FC6A26" w14:textId="1CF2B3E3" w:rsidR="00D74EA4" w:rsidRPr="00183008" w:rsidRDefault="00D74EA4" w:rsidP="00D74EA4">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183008">
              <w:rPr>
                <w:color w:val="auto"/>
                <w:sz w:val="20"/>
                <w:szCs w:val="20"/>
              </w:rPr>
              <w:t>Źródło danych</w:t>
            </w:r>
          </w:p>
        </w:tc>
        <w:tc>
          <w:tcPr>
            <w:tcW w:w="1446" w:type="dxa"/>
            <w:shd w:val="clear" w:color="auto" w:fill="FFF2CC" w:themeFill="accent4" w:themeFillTint="33"/>
          </w:tcPr>
          <w:p w14:paraId="5E80FD3C" w14:textId="63A96B73" w:rsidR="00D74EA4" w:rsidRPr="00183008" w:rsidRDefault="00D74EA4" w:rsidP="00D74EA4">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183008">
              <w:rPr>
                <w:color w:val="auto"/>
                <w:sz w:val="20"/>
                <w:szCs w:val="20"/>
              </w:rPr>
              <w:t>Częstotliwość pomiaru</w:t>
            </w:r>
          </w:p>
        </w:tc>
      </w:tr>
      <w:tr w:rsidR="00D74EA4" w:rsidRPr="00183008" w14:paraId="094C80FC" w14:textId="77777777" w:rsidTr="00A4408B">
        <w:trPr>
          <w:trHeight w:val="397"/>
        </w:trPr>
        <w:tc>
          <w:tcPr>
            <w:cnfStyle w:val="001000000000" w:firstRow="0" w:lastRow="0" w:firstColumn="1" w:lastColumn="0" w:oddVBand="0" w:evenVBand="0" w:oddHBand="0" w:evenHBand="0" w:firstRowFirstColumn="0" w:firstRowLastColumn="0" w:lastRowFirstColumn="0" w:lastRowLastColumn="0"/>
            <w:tcW w:w="4933" w:type="dxa"/>
            <w:shd w:val="clear" w:color="auto" w:fill="auto"/>
          </w:tcPr>
          <w:p w14:paraId="6862EACD" w14:textId="7E3EFFE0" w:rsidR="00D74EA4" w:rsidRPr="00E70B7C" w:rsidRDefault="00D74EA4" w:rsidP="00D74EA4">
            <w:pPr>
              <w:pStyle w:val="TABELAzawarto"/>
              <w:spacing w:before="0" w:after="0"/>
              <w:jc w:val="center"/>
              <w:rPr>
                <w:bCs/>
                <w:color w:val="000000" w:themeColor="text1"/>
                <w:sz w:val="20"/>
                <w:szCs w:val="20"/>
              </w:rPr>
            </w:pPr>
            <w:r w:rsidRPr="00E70B7C">
              <w:rPr>
                <w:b w:val="0"/>
                <w:bCs/>
                <w:color w:val="000000" w:themeColor="text1"/>
                <w:sz w:val="20"/>
                <w:szCs w:val="20"/>
              </w:rPr>
              <w:t>Odsetek dzieci objętych wychowaniem przedszkolnym (3–</w:t>
            </w:r>
            <w:r w:rsidR="00E70B7C">
              <w:rPr>
                <w:b w:val="0"/>
                <w:bCs/>
                <w:color w:val="000000" w:themeColor="text1"/>
                <w:sz w:val="20"/>
                <w:szCs w:val="20"/>
              </w:rPr>
              <w:t>6</w:t>
            </w:r>
            <w:r w:rsidRPr="00E70B7C">
              <w:rPr>
                <w:b w:val="0"/>
                <w:bCs/>
                <w:color w:val="000000" w:themeColor="text1"/>
                <w:sz w:val="20"/>
                <w:szCs w:val="20"/>
              </w:rPr>
              <w:t xml:space="preserve"> lat)</w:t>
            </w:r>
          </w:p>
        </w:tc>
        <w:tc>
          <w:tcPr>
            <w:tcW w:w="992" w:type="dxa"/>
            <w:shd w:val="clear" w:color="auto" w:fill="auto"/>
          </w:tcPr>
          <w:p w14:paraId="35D6A612" w14:textId="2BFD924B" w:rsidR="00D74EA4" w:rsidRPr="00E70B7C" w:rsidRDefault="00D74EA4" w:rsidP="00D74EA4">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E70B7C">
              <w:rPr>
                <w:color w:val="000000" w:themeColor="text1"/>
                <w:sz w:val="20"/>
                <w:szCs w:val="20"/>
              </w:rPr>
              <w:t>%</w:t>
            </w:r>
          </w:p>
        </w:tc>
        <w:tc>
          <w:tcPr>
            <w:tcW w:w="1276" w:type="dxa"/>
            <w:shd w:val="clear" w:color="auto" w:fill="auto"/>
          </w:tcPr>
          <w:p w14:paraId="4D3BB55A" w14:textId="08431AA3" w:rsidR="00D74EA4" w:rsidRPr="00E70B7C" w:rsidRDefault="00D74EA4" w:rsidP="00D74EA4">
            <w:pPr>
              <w:pStyle w:val="TABELAzawarto"/>
              <w:spacing w:before="0" w:after="0"/>
              <w:ind w:left="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E70B7C">
              <w:rPr>
                <w:color w:val="000000" w:themeColor="text1"/>
                <w:sz w:val="20"/>
                <w:szCs w:val="20"/>
              </w:rPr>
              <w:t>2022</w:t>
            </w:r>
          </w:p>
        </w:tc>
        <w:tc>
          <w:tcPr>
            <w:tcW w:w="1446" w:type="dxa"/>
            <w:shd w:val="clear" w:color="auto" w:fill="auto"/>
          </w:tcPr>
          <w:p w14:paraId="06ADDF8D" w14:textId="15275869" w:rsidR="00D74EA4" w:rsidRPr="00E70B7C" w:rsidRDefault="00E70B7C" w:rsidP="00D74EA4">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Pr>
                <w:color w:val="000000" w:themeColor="text1"/>
                <w:sz w:val="20"/>
                <w:szCs w:val="20"/>
              </w:rPr>
              <w:t>67,1</w:t>
            </w:r>
          </w:p>
        </w:tc>
        <w:tc>
          <w:tcPr>
            <w:tcW w:w="1247" w:type="dxa"/>
            <w:shd w:val="clear" w:color="auto" w:fill="auto"/>
          </w:tcPr>
          <w:p w14:paraId="5765E3FC" w14:textId="0BF4BAD3" w:rsidR="00D74EA4" w:rsidRPr="00E70B7C" w:rsidRDefault="00E70B7C" w:rsidP="00D74EA4">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Pr>
                <w:color w:val="000000" w:themeColor="text1"/>
                <w:sz w:val="20"/>
                <w:szCs w:val="20"/>
              </w:rPr>
              <w:t>76,9</w:t>
            </w:r>
          </w:p>
        </w:tc>
        <w:tc>
          <w:tcPr>
            <w:tcW w:w="1559" w:type="dxa"/>
            <w:gridSpan w:val="2"/>
            <w:shd w:val="clear" w:color="auto" w:fill="auto"/>
          </w:tcPr>
          <w:p w14:paraId="7AE82A7D" w14:textId="78AE5303" w:rsidR="00D74EA4" w:rsidRPr="00E70B7C" w:rsidRDefault="00E70B7C" w:rsidP="00D74EA4">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Pr>
                <w:color w:val="000000" w:themeColor="text1"/>
                <w:sz w:val="20"/>
                <w:szCs w:val="20"/>
              </w:rPr>
              <w:t>71,7</w:t>
            </w:r>
          </w:p>
        </w:tc>
        <w:tc>
          <w:tcPr>
            <w:tcW w:w="1560" w:type="dxa"/>
            <w:shd w:val="clear" w:color="auto" w:fill="auto"/>
          </w:tcPr>
          <w:p w14:paraId="049CF244" w14:textId="6F83C0AC" w:rsidR="00D74EA4" w:rsidRPr="00E70B7C" w:rsidRDefault="00D74EA4" w:rsidP="00D74EA4">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E70B7C">
              <w:rPr>
                <w:color w:val="000000" w:themeColor="text1"/>
                <w:sz w:val="20"/>
                <w:szCs w:val="20"/>
              </w:rPr>
              <w:t>wzrost</w:t>
            </w:r>
          </w:p>
        </w:tc>
        <w:tc>
          <w:tcPr>
            <w:tcW w:w="1134" w:type="dxa"/>
            <w:shd w:val="clear" w:color="auto" w:fill="auto"/>
          </w:tcPr>
          <w:p w14:paraId="1406BB00" w14:textId="2C836DF6" w:rsidR="00D74EA4" w:rsidRPr="00E70B7C" w:rsidRDefault="00D74EA4" w:rsidP="00D74EA4">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E70B7C">
              <w:rPr>
                <w:color w:val="000000" w:themeColor="text1"/>
                <w:sz w:val="20"/>
                <w:szCs w:val="20"/>
              </w:rPr>
              <w:t>GUS</w:t>
            </w:r>
          </w:p>
        </w:tc>
        <w:tc>
          <w:tcPr>
            <w:tcW w:w="1446" w:type="dxa"/>
            <w:shd w:val="clear" w:color="auto" w:fill="auto"/>
          </w:tcPr>
          <w:p w14:paraId="6140AD7D" w14:textId="491E4A5D" w:rsidR="00D74EA4" w:rsidRPr="00E70B7C" w:rsidRDefault="00D74EA4" w:rsidP="00D74EA4">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E70B7C">
              <w:rPr>
                <w:color w:val="000000" w:themeColor="text1"/>
                <w:sz w:val="20"/>
                <w:szCs w:val="20"/>
              </w:rPr>
              <w:t>Raz w roku</w:t>
            </w:r>
          </w:p>
        </w:tc>
      </w:tr>
      <w:tr w:rsidR="00D74EA4" w:rsidRPr="00183008" w14:paraId="0789CD80" w14:textId="77777777" w:rsidTr="00A4408B">
        <w:trPr>
          <w:trHeight w:val="397"/>
        </w:trPr>
        <w:tc>
          <w:tcPr>
            <w:cnfStyle w:val="001000000000" w:firstRow="0" w:lastRow="0" w:firstColumn="1" w:lastColumn="0" w:oddVBand="0" w:evenVBand="0" w:oddHBand="0" w:evenHBand="0" w:firstRowFirstColumn="0" w:firstRowLastColumn="0" w:lastRowFirstColumn="0" w:lastRowLastColumn="0"/>
            <w:tcW w:w="4933" w:type="dxa"/>
            <w:shd w:val="clear" w:color="auto" w:fill="auto"/>
          </w:tcPr>
          <w:p w14:paraId="2C329C6D" w14:textId="77777777" w:rsidR="00D74EA4" w:rsidRPr="00FD476F" w:rsidRDefault="00D74EA4" w:rsidP="00D74EA4">
            <w:pPr>
              <w:pStyle w:val="TABELAzawarto"/>
              <w:spacing w:before="0" w:after="0"/>
              <w:jc w:val="center"/>
              <w:rPr>
                <w:b w:val="0"/>
                <w:bCs/>
                <w:color w:val="000000" w:themeColor="text1"/>
                <w:sz w:val="20"/>
                <w:szCs w:val="20"/>
              </w:rPr>
            </w:pPr>
            <w:r w:rsidRPr="00FD476F">
              <w:rPr>
                <w:b w:val="0"/>
                <w:bCs/>
                <w:color w:val="000000" w:themeColor="text1"/>
                <w:sz w:val="20"/>
                <w:szCs w:val="20"/>
              </w:rPr>
              <w:t>Odsetek dzieci w żłobkach (do 3 lat)</w:t>
            </w:r>
          </w:p>
        </w:tc>
        <w:tc>
          <w:tcPr>
            <w:tcW w:w="992" w:type="dxa"/>
            <w:shd w:val="clear" w:color="auto" w:fill="auto"/>
          </w:tcPr>
          <w:p w14:paraId="2CA7DAB0" w14:textId="77777777" w:rsidR="00D74EA4" w:rsidRPr="00FD476F" w:rsidRDefault="00D74EA4" w:rsidP="00D74EA4">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D476F">
              <w:rPr>
                <w:color w:val="000000" w:themeColor="text1"/>
                <w:sz w:val="20"/>
                <w:szCs w:val="20"/>
              </w:rPr>
              <w:t>%</w:t>
            </w:r>
          </w:p>
        </w:tc>
        <w:tc>
          <w:tcPr>
            <w:tcW w:w="1276" w:type="dxa"/>
            <w:shd w:val="clear" w:color="auto" w:fill="auto"/>
          </w:tcPr>
          <w:p w14:paraId="7188A2BD" w14:textId="2C3B2ABC" w:rsidR="00D74EA4" w:rsidRPr="00FD476F" w:rsidRDefault="00D74EA4" w:rsidP="00D74EA4">
            <w:pPr>
              <w:pStyle w:val="TABELAzawarto"/>
              <w:spacing w:before="0" w:after="0"/>
              <w:ind w:left="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D476F">
              <w:rPr>
                <w:color w:val="000000" w:themeColor="text1"/>
                <w:sz w:val="20"/>
                <w:szCs w:val="20"/>
              </w:rPr>
              <w:t>2022</w:t>
            </w:r>
          </w:p>
        </w:tc>
        <w:tc>
          <w:tcPr>
            <w:tcW w:w="1446" w:type="dxa"/>
            <w:shd w:val="clear" w:color="auto" w:fill="auto"/>
          </w:tcPr>
          <w:p w14:paraId="3E7D6AA7" w14:textId="5B3BA433" w:rsidR="00D74EA4" w:rsidRPr="00FD476F" w:rsidRDefault="00FD476F" w:rsidP="00D74EA4">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D476F">
              <w:rPr>
                <w:color w:val="000000" w:themeColor="text1"/>
                <w:sz w:val="20"/>
                <w:szCs w:val="20"/>
              </w:rPr>
              <w:t>0</w:t>
            </w:r>
          </w:p>
        </w:tc>
        <w:tc>
          <w:tcPr>
            <w:tcW w:w="1247" w:type="dxa"/>
            <w:shd w:val="clear" w:color="auto" w:fill="auto"/>
          </w:tcPr>
          <w:p w14:paraId="6C7164E7" w14:textId="05AF0937" w:rsidR="00D74EA4" w:rsidRPr="00FD476F" w:rsidRDefault="00FD476F" w:rsidP="00D74EA4">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D476F">
              <w:rPr>
                <w:color w:val="000000" w:themeColor="text1"/>
                <w:sz w:val="20"/>
                <w:szCs w:val="20"/>
              </w:rPr>
              <w:t>0</w:t>
            </w:r>
          </w:p>
        </w:tc>
        <w:tc>
          <w:tcPr>
            <w:tcW w:w="1559" w:type="dxa"/>
            <w:gridSpan w:val="2"/>
            <w:shd w:val="clear" w:color="auto" w:fill="auto"/>
          </w:tcPr>
          <w:p w14:paraId="5538E2C2" w14:textId="760E671A" w:rsidR="00D74EA4" w:rsidRPr="00FD476F" w:rsidRDefault="00FD476F" w:rsidP="00D74EA4">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D476F">
              <w:rPr>
                <w:color w:val="000000" w:themeColor="text1"/>
                <w:sz w:val="20"/>
                <w:szCs w:val="20"/>
              </w:rPr>
              <w:t>0</w:t>
            </w:r>
          </w:p>
        </w:tc>
        <w:tc>
          <w:tcPr>
            <w:tcW w:w="1560" w:type="dxa"/>
            <w:shd w:val="clear" w:color="auto" w:fill="auto"/>
          </w:tcPr>
          <w:p w14:paraId="1BC572EC" w14:textId="77777777" w:rsidR="00D74EA4" w:rsidRPr="00FD476F" w:rsidRDefault="00D74EA4" w:rsidP="00D74EA4">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D476F">
              <w:rPr>
                <w:color w:val="000000" w:themeColor="text1"/>
                <w:sz w:val="20"/>
                <w:szCs w:val="20"/>
              </w:rPr>
              <w:t>wzrost</w:t>
            </w:r>
          </w:p>
        </w:tc>
        <w:tc>
          <w:tcPr>
            <w:tcW w:w="1134" w:type="dxa"/>
            <w:shd w:val="clear" w:color="auto" w:fill="auto"/>
          </w:tcPr>
          <w:p w14:paraId="00D67FDC" w14:textId="77777777" w:rsidR="00D74EA4" w:rsidRPr="00FD476F" w:rsidRDefault="00D74EA4" w:rsidP="00D74EA4">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D476F">
              <w:rPr>
                <w:color w:val="000000" w:themeColor="text1"/>
                <w:sz w:val="20"/>
                <w:szCs w:val="20"/>
              </w:rPr>
              <w:t>GUS</w:t>
            </w:r>
          </w:p>
        </w:tc>
        <w:tc>
          <w:tcPr>
            <w:tcW w:w="1446" w:type="dxa"/>
            <w:shd w:val="clear" w:color="auto" w:fill="auto"/>
          </w:tcPr>
          <w:p w14:paraId="3FF3D045" w14:textId="77777777" w:rsidR="00D74EA4" w:rsidRPr="00FD476F" w:rsidRDefault="00D74EA4" w:rsidP="00D74EA4">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D476F">
              <w:rPr>
                <w:color w:val="000000" w:themeColor="text1"/>
                <w:sz w:val="20"/>
                <w:szCs w:val="20"/>
              </w:rPr>
              <w:t>Raz w roku</w:t>
            </w:r>
          </w:p>
        </w:tc>
      </w:tr>
      <w:tr w:rsidR="00FD476F" w:rsidRPr="00183008" w14:paraId="005538C1" w14:textId="77777777" w:rsidTr="00A4408B">
        <w:trPr>
          <w:trHeight w:val="397"/>
        </w:trPr>
        <w:tc>
          <w:tcPr>
            <w:cnfStyle w:val="001000000000" w:firstRow="0" w:lastRow="0" w:firstColumn="1" w:lastColumn="0" w:oddVBand="0" w:evenVBand="0" w:oddHBand="0" w:evenHBand="0" w:firstRowFirstColumn="0" w:firstRowLastColumn="0" w:lastRowFirstColumn="0" w:lastRowLastColumn="0"/>
            <w:tcW w:w="4933" w:type="dxa"/>
            <w:shd w:val="clear" w:color="auto" w:fill="auto"/>
          </w:tcPr>
          <w:p w14:paraId="1F8D3525" w14:textId="7C30BDF5" w:rsidR="00FD476F" w:rsidRPr="00FD476F" w:rsidRDefault="00FD476F" w:rsidP="00FD476F">
            <w:pPr>
              <w:pStyle w:val="TABELAzawarto"/>
              <w:spacing w:before="0" w:after="0"/>
              <w:jc w:val="center"/>
              <w:rPr>
                <w:b w:val="0"/>
                <w:color w:val="000000" w:themeColor="text1"/>
                <w:sz w:val="20"/>
                <w:szCs w:val="20"/>
              </w:rPr>
            </w:pPr>
            <w:r w:rsidRPr="00FD476F">
              <w:rPr>
                <w:b w:val="0"/>
                <w:color w:val="000000" w:themeColor="text1"/>
                <w:sz w:val="20"/>
                <w:szCs w:val="20"/>
              </w:rPr>
              <w:t>Dzieci objęte opieką w żłobkach</w:t>
            </w:r>
          </w:p>
        </w:tc>
        <w:tc>
          <w:tcPr>
            <w:tcW w:w="992" w:type="dxa"/>
            <w:shd w:val="clear" w:color="auto" w:fill="auto"/>
          </w:tcPr>
          <w:p w14:paraId="073C8252" w14:textId="7C67423E" w:rsidR="00FD476F" w:rsidRPr="00FD476F" w:rsidRDefault="00FD476F" w:rsidP="00FD476F">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Pr>
                <w:color w:val="000000" w:themeColor="text1"/>
                <w:sz w:val="20"/>
                <w:szCs w:val="20"/>
              </w:rPr>
              <w:t>osoba</w:t>
            </w:r>
          </w:p>
        </w:tc>
        <w:tc>
          <w:tcPr>
            <w:tcW w:w="1276" w:type="dxa"/>
            <w:shd w:val="clear" w:color="auto" w:fill="auto"/>
          </w:tcPr>
          <w:p w14:paraId="376027E8" w14:textId="3367B83B" w:rsidR="00FD476F" w:rsidRPr="00FD476F" w:rsidRDefault="00FD476F" w:rsidP="00FD476F">
            <w:pPr>
              <w:pStyle w:val="TABELAzawarto"/>
              <w:spacing w:before="0" w:after="0"/>
              <w:ind w:left="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Pr>
                <w:color w:val="000000" w:themeColor="text1"/>
                <w:sz w:val="20"/>
                <w:szCs w:val="20"/>
              </w:rPr>
              <w:t>2022</w:t>
            </w:r>
          </w:p>
        </w:tc>
        <w:tc>
          <w:tcPr>
            <w:tcW w:w="1446" w:type="dxa"/>
            <w:shd w:val="clear" w:color="auto" w:fill="auto"/>
          </w:tcPr>
          <w:p w14:paraId="7EE7B7E2" w14:textId="2D13702C" w:rsidR="00FD476F" w:rsidRPr="00FD476F" w:rsidRDefault="00FD476F" w:rsidP="00FD476F">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Pr>
                <w:color w:val="000000" w:themeColor="text1"/>
                <w:sz w:val="20"/>
                <w:szCs w:val="20"/>
              </w:rPr>
              <w:t>0</w:t>
            </w:r>
          </w:p>
        </w:tc>
        <w:tc>
          <w:tcPr>
            <w:tcW w:w="1247" w:type="dxa"/>
            <w:shd w:val="clear" w:color="auto" w:fill="auto"/>
          </w:tcPr>
          <w:p w14:paraId="1A8659AE" w14:textId="5DC31F6D" w:rsidR="00FD476F" w:rsidRPr="00FD476F" w:rsidRDefault="00FD476F" w:rsidP="00FD476F">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Pr>
                <w:color w:val="000000" w:themeColor="text1"/>
                <w:sz w:val="20"/>
                <w:szCs w:val="20"/>
              </w:rPr>
              <w:t>0</w:t>
            </w:r>
          </w:p>
        </w:tc>
        <w:tc>
          <w:tcPr>
            <w:tcW w:w="1559" w:type="dxa"/>
            <w:gridSpan w:val="2"/>
            <w:shd w:val="clear" w:color="auto" w:fill="auto"/>
          </w:tcPr>
          <w:p w14:paraId="2F2B365D" w14:textId="21997177" w:rsidR="00FD476F" w:rsidRPr="00FD476F" w:rsidRDefault="00FD476F" w:rsidP="00FD476F">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Pr>
                <w:color w:val="000000" w:themeColor="text1"/>
                <w:sz w:val="20"/>
                <w:szCs w:val="20"/>
              </w:rPr>
              <w:t>0</w:t>
            </w:r>
          </w:p>
        </w:tc>
        <w:tc>
          <w:tcPr>
            <w:tcW w:w="1560" w:type="dxa"/>
            <w:shd w:val="clear" w:color="auto" w:fill="auto"/>
          </w:tcPr>
          <w:p w14:paraId="27D15292" w14:textId="1A912813" w:rsidR="00FD476F" w:rsidRPr="00FD476F" w:rsidRDefault="00FD476F" w:rsidP="00FD476F">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D476F">
              <w:rPr>
                <w:color w:val="000000" w:themeColor="text1"/>
                <w:sz w:val="20"/>
                <w:szCs w:val="20"/>
              </w:rPr>
              <w:t>wzrost</w:t>
            </w:r>
          </w:p>
        </w:tc>
        <w:tc>
          <w:tcPr>
            <w:tcW w:w="1134" w:type="dxa"/>
            <w:shd w:val="clear" w:color="auto" w:fill="auto"/>
          </w:tcPr>
          <w:p w14:paraId="24597B24" w14:textId="4DBB186C" w:rsidR="00FD476F" w:rsidRPr="00FD476F" w:rsidRDefault="00FD476F" w:rsidP="00FD476F">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D476F">
              <w:rPr>
                <w:color w:val="000000" w:themeColor="text1"/>
                <w:sz w:val="20"/>
                <w:szCs w:val="20"/>
              </w:rPr>
              <w:t>GUS</w:t>
            </w:r>
          </w:p>
        </w:tc>
        <w:tc>
          <w:tcPr>
            <w:tcW w:w="1446" w:type="dxa"/>
            <w:shd w:val="clear" w:color="auto" w:fill="auto"/>
          </w:tcPr>
          <w:p w14:paraId="17D5CE3A" w14:textId="1DA4D7EE" w:rsidR="00FD476F" w:rsidRPr="00FD476F" w:rsidRDefault="00FD476F" w:rsidP="00FD476F">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D476F">
              <w:rPr>
                <w:color w:val="000000" w:themeColor="text1"/>
                <w:sz w:val="20"/>
                <w:szCs w:val="20"/>
              </w:rPr>
              <w:t>Raz w roku</w:t>
            </w:r>
          </w:p>
        </w:tc>
      </w:tr>
      <w:tr w:rsidR="00B973F2" w:rsidRPr="00183008" w14:paraId="0212EE5A" w14:textId="77777777" w:rsidTr="00A4408B">
        <w:trPr>
          <w:trHeight w:val="397"/>
        </w:trPr>
        <w:tc>
          <w:tcPr>
            <w:cnfStyle w:val="001000000000" w:firstRow="0" w:lastRow="0" w:firstColumn="1" w:lastColumn="0" w:oddVBand="0" w:evenVBand="0" w:oddHBand="0" w:evenHBand="0" w:firstRowFirstColumn="0" w:firstRowLastColumn="0" w:lastRowFirstColumn="0" w:lastRowLastColumn="0"/>
            <w:tcW w:w="4933" w:type="dxa"/>
            <w:shd w:val="clear" w:color="auto" w:fill="auto"/>
          </w:tcPr>
          <w:p w14:paraId="0FF23596" w14:textId="18BCD503" w:rsidR="00B973F2" w:rsidRPr="00FD476F" w:rsidRDefault="00B973F2" w:rsidP="00B973F2">
            <w:pPr>
              <w:pStyle w:val="TABELAzawarto"/>
              <w:spacing w:before="0" w:after="0"/>
              <w:jc w:val="center"/>
              <w:rPr>
                <w:b w:val="0"/>
                <w:color w:val="000000" w:themeColor="text1"/>
                <w:sz w:val="20"/>
                <w:szCs w:val="20"/>
              </w:rPr>
            </w:pPr>
            <w:r>
              <w:rPr>
                <w:b w:val="0"/>
                <w:color w:val="000000" w:themeColor="text1"/>
                <w:sz w:val="20"/>
                <w:szCs w:val="20"/>
              </w:rPr>
              <w:t>Liczba udzielonych porad lekarskich</w:t>
            </w:r>
          </w:p>
        </w:tc>
        <w:tc>
          <w:tcPr>
            <w:tcW w:w="992" w:type="dxa"/>
            <w:shd w:val="clear" w:color="auto" w:fill="auto"/>
          </w:tcPr>
          <w:p w14:paraId="59FE6F7E" w14:textId="3379BD82" w:rsidR="00B973F2"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Pr>
                <w:color w:val="000000" w:themeColor="text1"/>
                <w:sz w:val="20"/>
                <w:szCs w:val="20"/>
              </w:rPr>
              <w:t>osoba</w:t>
            </w:r>
          </w:p>
        </w:tc>
        <w:tc>
          <w:tcPr>
            <w:tcW w:w="1276" w:type="dxa"/>
            <w:shd w:val="clear" w:color="auto" w:fill="auto"/>
          </w:tcPr>
          <w:p w14:paraId="110810DD" w14:textId="0B260063" w:rsidR="00B973F2" w:rsidRDefault="00B973F2" w:rsidP="00B973F2">
            <w:pPr>
              <w:pStyle w:val="TABELAzawarto"/>
              <w:spacing w:before="0" w:after="0"/>
              <w:ind w:left="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Pr>
                <w:color w:val="000000" w:themeColor="text1"/>
                <w:sz w:val="20"/>
                <w:szCs w:val="20"/>
              </w:rPr>
              <w:t>2022</w:t>
            </w:r>
          </w:p>
        </w:tc>
        <w:tc>
          <w:tcPr>
            <w:tcW w:w="1446" w:type="dxa"/>
            <w:shd w:val="clear" w:color="auto" w:fill="auto"/>
          </w:tcPr>
          <w:p w14:paraId="7D7BAAD3" w14:textId="2AD85CE4" w:rsidR="00B973F2"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Pr>
                <w:color w:val="000000" w:themeColor="text1"/>
                <w:sz w:val="20"/>
                <w:szCs w:val="20"/>
              </w:rPr>
              <w:t>24 675</w:t>
            </w:r>
          </w:p>
        </w:tc>
        <w:tc>
          <w:tcPr>
            <w:tcW w:w="1247" w:type="dxa"/>
            <w:shd w:val="clear" w:color="auto" w:fill="auto"/>
          </w:tcPr>
          <w:p w14:paraId="0C5557DE" w14:textId="73B37691" w:rsidR="00B973F2"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Pr>
                <w:color w:val="000000" w:themeColor="text1"/>
                <w:sz w:val="20"/>
                <w:szCs w:val="20"/>
              </w:rPr>
              <w:t>22 673</w:t>
            </w:r>
          </w:p>
        </w:tc>
        <w:tc>
          <w:tcPr>
            <w:tcW w:w="1559" w:type="dxa"/>
            <w:gridSpan w:val="2"/>
            <w:shd w:val="clear" w:color="auto" w:fill="auto"/>
          </w:tcPr>
          <w:p w14:paraId="411892D3" w14:textId="2F2E8B36" w:rsidR="00B973F2"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Pr>
                <w:color w:val="000000" w:themeColor="text1"/>
                <w:sz w:val="20"/>
                <w:szCs w:val="20"/>
              </w:rPr>
              <w:t>17 606</w:t>
            </w:r>
          </w:p>
        </w:tc>
        <w:tc>
          <w:tcPr>
            <w:tcW w:w="1560" w:type="dxa"/>
            <w:shd w:val="clear" w:color="auto" w:fill="auto"/>
          </w:tcPr>
          <w:p w14:paraId="66C584D0" w14:textId="057BD7AB" w:rsidR="00B973F2" w:rsidRPr="00FD476F"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D476F">
              <w:rPr>
                <w:color w:val="000000" w:themeColor="text1"/>
                <w:sz w:val="20"/>
                <w:szCs w:val="20"/>
              </w:rPr>
              <w:t>wzrost</w:t>
            </w:r>
          </w:p>
        </w:tc>
        <w:tc>
          <w:tcPr>
            <w:tcW w:w="1134" w:type="dxa"/>
            <w:shd w:val="clear" w:color="auto" w:fill="auto"/>
          </w:tcPr>
          <w:p w14:paraId="42850970" w14:textId="7B0D5EDC" w:rsidR="00B973F2" w:rsidRPr="00FD476F"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D476F">
              <w:rPr>
                <w:color w:val="000000" w:themeColor="text1"/>
                <w:sz w:val="20"/>
                <w:szCs w:val="20"/>
              </w:rPr>
              <w:t>GUS</w:t>
            </w:r>
          </w:p>
        </w:tc>
        <w:tc>
          <w:tcPr>
            <w:tcW w:w="1446" w:type="dxa"/>
            <w:shd w:val="clear" w:color="auto" w:fill="auto"/>
          </w:tcPr>
          <w:p w14:paraId="04C7DA6B" w14:textId="4AFD1069" w:rsidR="00B973F2" w:rsidRPr="00FD476F"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D476F">
              <w:rPr>
                <w:color w:val="000000" w:themeColor="text1"/>
                <w:sz w:val="20"/>
                <w:szCs w:val="20"/>
              </w:rPr>
              <w:t>Raz w roku</w:t>
            </w:r>
          </w:p>
        </w:tc>
      </w:tr>
      <w:tr w:rsidR="00B973F2" w:rsidRPr="00183008" w14:paraId="18C505EA" w14:textId="77777777" w:rsidTr="00A4408B">
        <w:trPr>
          <w:trHeight w:val="397"/>
        </w:trPr>
        <w:tc>
          <w:tcPr>
            <w:cnfStyle w:val="001000000000" w:firstRow="0" w:lastRow="0" w:firstColumn="1" w:lastColumn="0" w:oddVBand="0" w:evenVBand="0" w:oddHBand="0" w:evenHBand="0" w:firstRowFirstColumn="0" w:firstRowLastColumn="0" w:lastRowFirstColumn="0" w:lastRowLastColumn="0"/>
            <w:tcW w:w="4933" w:type="dxa"/>
            <w:shd w:val="clear" w:color="auto" w:fill="auto"/>
          </w:tcPr>
          <w:p w14:paraId="029D8A39" w14:textId="0953838F" w:rsidR="00B973F2" w:rsidRPr="00F0346C" w:rsidRDefault="00B973F2" w:rsidP="00B973F2">
            <w:pPr>
              <w:pStyle w:val="TABELAzawarto"/>
              <w:spacing w:before="0" w:after="0"/>
              <w:jc w:val="center"/>
              <w:rPr>
                <w:b w:val="0"/>
                <w:bCs/>
                <w:color w:val="000000" w:themeColor="text1"/>
                <w:sz w:val="20"/>
                <w:szCs w:val="20"/>
              </w:rPr>
            </w:pPr>
            <w:r w:rsidRPr="00F0346C">
              <w:rPr>
                <w:b w:val="0"/>
                <w:bCs/>
                <w:color w:val="000000" w:themeColor="text1"/>
                <w:sz w:val="20"/>
                <w:szCs w:val="20"/>
              </w:rPr>
              <w:t>Liczba wybudowanych/ zmodernizowanych połączeń drogowych</w:t>
            </w:r>
          </w:p>
        </w:tc>
        <w:tc>
          <w:tcPr>
            <w:tcW w:w="992" w:type="dxa"/>
            <w:shd w:val="clear" w:color="auto" w:fill="auto"/>
          </w:tcPr>
          <w:p w14:paraId="70CC5371" w14:textId="21C9706F" w:rsidR="00B973F2" w:rsidRPr="00F0346C"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bCs/>
                <w:color w:val="000000" w:themeColor="text1"/>
                <w:sz w:val="20"/>
                <w:szCs w:val="20"/>
              </w:rPr>
            </w:pPr>
            <w:r w:rsidRPr="00F0346C">
              <w:rPr>
                <w:bCs/>
                <w:color w:val="000000" w:themeColor="text1"/>
                <w:sz w:val="20"/>
                <w:szCs w:val="20"/>
              </w:rPr>
              <w:t>km</w:t>
            </w:r>
          </w:p>
        </w:tc>
        <w:tc>
          <w:tcPr>
            <w:tcW w:w="1276" w:type="dxa"/>
            <w:shd w:val="clear" w:color="auto" w:fill="auto"/>
          </w:tcPr>
          <w:p w14:paraId="122C329B" w14:textId="689426E4" w:rsidR="00B973F2" w:rsidRPr="00F0346C" w:rsidRDefault="00B973F2" w:rsidP="00B973F2">
            <w:pPr>
              <w:pStyle w:val="TABELAzawarto"/>
              <w:spacing w:before="0" w:after="0"/>
              <w:ind w:left="0"/>
              <w:jc w:val="center"/>
              <w:cnfStyle w:val="000000000000" w:firstRow="0" w:lastRow="0" w:firstColumn="0" w:lastColumn="0" w:oddVBand="0" w:evenVBand="0" w:oddHBand="0" w:evenHBand="0" w:firstRowFirstColumn="0" w:firstRowLastColumn="0" w:lastRowFirstColumn="0" w:lastRowLastColumn="0"/>
              <w:rPr>
                <w:bCs/>
                <w:color w:val="000000" w:themeColor="text1"/>
                <w:sz w:val="20"/>
                <w:szCs w:val="20"/>
              </w:rPr>
            </w:pPr>
            <w:r w:rsidRPr="00F0346C">
              <w:rPr>
                <w:color w:val="000000" w:themeColor="text1"/>
                <w:sz w:val="20"/>
                <w:szCs w:val="20"/>
              </w:rPr>
              <w:t>2022</w:t>
            </w:r>
          </w:p>
        </w:tc>
        <w:tc>
          <w:tcPr>
            <w:tcW w:w="1446" w:type="dxa"/>
            <w:shd w:val="clear" w:color="auto" w:fill="auto"/>
          </w:tcPr>
          <w:p w14:paraId="69AA12BB" w14:textId="4BED60A8" w:rsidR="00B973F2" w:rsidRPr="00F0346C" w:rsidRDefault="00F0346C"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Pr>
                <w:color w:val="000000" w:themeColor="text1"/>
                <w:sz w:val="20"/>
                <w:szCs w:val="20"/>
              </w:rPr>
              <w:t>0</w:t>
            </w:r>
          </w:p>
        </w:tc>
        <w:tc>
          <w:tcPr>
            <w:tcW w:w="1247" w:type="dxa"/>
            <w:shd w:val="clear" w:color="auto" w:fill="auto"/>
          </w:tcPr>
          <w:p w14:paraId="3C9D8A71" w14:textId="1B30FE88" w:rsidR="00B973F2" w:rsidRPr="00F0346C" w:rsidRDefault="00F0346C"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Pr>
                <w:color w:val="000000" w:themeColor="text1"/>
                <w:sz w:val="20"/>
                <w:szCs w:val="20"/>
              </w:rPr>
              <w:t>0</w:t>
            </w:r>
          </w:p>
        </w:tc>
        <w:tc>
          <w:tcPr>
            <w:tcW w:w="1559" w:type="dxa"/>
            <w:gridSpan w:val="2"/>
            <w:shd w:val="clear" w:color="auto" w:fill="auto"/>
          </w:tcPr>
          <w:p w14:paraId="02D4EA38" w14:textId="65876904" w:rsidR="00B973F2" w:rsidRPr="00F0346C" w:rsidRDefault="00F0346C"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Pr>
                <w:color w:val="000000" w:themeColor="text1"/>
                <w:sz w:val="20"/>
                <w:szCs w:val="20"/>
              </w:rPr>
              <w:t>0</w:t>
            </w:r>
          </w:p>
        </w:tc>
        <w:tc>
          <w:tcPr>
            <w:tcW w:w="1560" w:type="dxa"/>
            <w:shd w:val="clear" w:color="auto" w:fill="auto"/>
          </w:tcPr>
          <w:p w14:paraId="16C97C5C" w14:textId="3DE25B4B" w:rsidR="00B973F2" w:rsidRPr="00F0346C"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0346C">
              <w:rPr>
                <w:color w:val="000000" w:themeColor="text1"/>
                <w:sz w:val="20"/>
                <w:szCs w:val="20"/>
              </w:rPr>
              <w:t>wzrost</w:t>
            </w:r>
          </w:p>
        </w:tc>
        <w:tc>
          <w:tcPr>
            <w:tcW w:w="1134" w:type="dxa"/>
            <w:shd w:val="clear" w:color="auto" w:fill="auto"/>
          </w:tcPr>
          <w:p w14:paraId="4AB4A55F" w14:textId="2FD519B9" w:rsidR="00B973F2" w:rsidRPr="00F0346C"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0346C">
              <w:rPr>
                <w:color w:val="000000" w:themeColor="text1"/>
                <w:sz w:val="20"/>
                <w:szCs w:val="20"/>
              </w:rPr>
              <w:t>dane JST</w:t>
            </w:r>
          </w:p>
        </w:tc>
        <w:tc>
          <w:tcPr>
            <w:tcW w:w="1446" w:type="dxa"/>
            <w:shd w:val="clear" w:color="auto" w:fill="auto"/>
          </w:tcPr>
          <w:p w14:paraId="0F390016" w14:textId="1D48A101" w:rsidR="00B973F2" w:rsidRPr="00F0346C"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0346C">
              <w:rPr>
                <w:color w:val="000000" w:themeColor="text1"/>
                <w:sz w:val="20"/>
                <w:szCs w:val="20"/>
              </w:rPr>
              <w:t>Raz w roku</w:t>
            </w:r>
          </w:p>
        </w:tc>
      </w:tr>
      <w:tr w:rsidR="00B973F2" w:rsidRPr="00183008" w14:paraId="3267C8E8" w14:textId="77777777" w:rsidTr="00A4408B">
        <w:trPr>
          <w:trHeight w:val="397"/>
        </w:trPr>
        <w:tc>
          <w:tcPr>
            <w:cnfStyle w:val="001000000000" w:firstRow="0" w:lastRow="0" w:firstColumn="1" w:lastColumn="0" w:oddVBand="0" w:evenVBand="0" w:oddHBand="0" w:evenHBand="0" w:firstRowFirstColumn="0" w:firstRowLastColumn="0" w:lastRowFirstColumn="0" w:lastRowLastColumn="0"/>
            <w:tcW w:w="4933" w:type="dxa"/>
            <w:shd w:val="clear" w:color="auto" w:fill="auto"/>
          </w:tcPr>
          <w:p w14:paraId="21CD7B26" w14:textId="34316953" w:rsidR="00B973F2" w:rsidRPr="00183008" w:rsidRDefault="00B973F2" w:rsidP="00B973F2">
            <w:pPr>
              <w:pStyle w:val="TABELAzawarto"/>
              <w:spacing w:before="0" w:after="0"/>
              <w:jc w:val="center"/>
              <w:rPr>
                <w:b w:val="0"/>
                <w:bCs/>
                <w:color w:val="auto"/>
                <w:sz w:val="20"/>
                <w:szCs w:val="20"/>
              </w:rPr>
            </w:pPr>
            <w:r w:rsidRPr="00183008">
              <w:rPr>
                <w:b w:val="0"/>
                <w:bCs/>
                <w:color w:val="auto"/>
                <w:sz w:val="20"/>
                <w:szCs w:val="20"/>
              </w:rPr>
              <w:t>Liczba nowych turystycznych produktów sieciowych</w:t>
            </w:r>
          </w:p>
        </w:tc>
        <w:tc>
          <w:tcPr>
            <w:tcW w:w="992" w:type="dxa"/>
            <w:shd w:val="clear" w:color="auto" w:fill="auto"/>
          </w:tcPr>
          <w:p w14:paraId="62FA285C" w14:textId="5F944019" w:rsidR="00B973F2" w:rsidRPr="00183008"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bCs/>
                <w:color w:val="auto"/>
                <w:sz w:val="20"/>
                <w:szCs w:val="20"/>
              </w:rPr>
            </w:pPr>
            <w:r w:rsidRPr="00183008">
              <w:rPr>
                <w:bCs/>
                <w:color w:val="auto"/>
                <w:sz w:val="20"/>
                <w:szCs w:val="20"/>
              </w:rPr>
              <w:t>szt.</w:t>
            </w:r>
          </w:p>
        </w:tc>
        <w:tc>
          <w:tcPr>
            <w:tcW w:w="1276" w:type="dxa"/>
            <w:shd w:val="clear" w:color="auto" w:fill="auto"/>
          </w:tcPr>
          <w:p w14:paraId="3487D0B5" w14:textId="2F8BF5A6" w:rsidR="00B973F2" w:rsidRPr="00183008"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bCs/>
                <w:color w:val="auto"/>
                <w:sz w:val="20"/>
                <w:szCs w:val="20"/>
              </w:rPr>
            </w:pPr>
            <w:r w:rsidRPr="00183008">
              <w:rPr>
                <w:bCs/>
                <w:color w:val="auto"/>
                <w:sz w:val="20"/>
                <w:szCs w:val="20"/>
              </w:rPr>
              <w:t>202</w:t>
            </w:r>
            <w:r>
              <w:rPr>
                <w:bCs/>
                <w:color w:val="auto"/>
                <w:sz w:val="20"/>
                <w:szCs w:val="20"/>
              </w:rPr>
              <w:t>2</w:t>
            </w:r>
          </w:p>
        </w:tc>
        <w:tc>
          <w:tcPr>
            <w:tcW w:w="1446" w:type="dxa"/>
            <w:shd w:val="clear" w:color="auto" w:fill="auto"/>
          </w:tcPr>
          <w:p w14:paraId="31EB3D2C" w14:textId="62BF5411" w:rsidR="00B973F2" w:rsidRPr="00183008"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183008">
              <w:rPr>
                <w:color w:val="auto"/>
                <w:sz w:val="20"/>
                <w:szCs w:val="20"/>
              </w:rPr>
              <w:t>0</w:t>
            </w:r>
          </w:p>
        </w:tc>
        <w:tc>
          <w:tcPr>
            <w:tcW w:w="1247" w:type="dxa"/>
            <w:shd w:val="clear" w:color="auto" w:fill="auto"/>
          </w:tcPr>
          <w:p w14:paraId="28967C1B" w14:textId="610906B6" w:rsidR="00B973F2" w:rsidRPr="00183008"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183008">
              <w:rPr>
                <w:color w:val="auto"/>
                <w:sz w:val="20"/>
                <w:szCs w:val="20"/>
              </w:rPr>
              <w:t>0</w:t>
            </w:r>
          </w:p>
        </w:tc>
        <w:tc>
          <w:tcPr>
            <w:tcW w:w="1559" w:type="dxa"/>
            <w:gridSpan w:val="2"/>
            <w:shd w:val="clear" w:color="auto" w:fill="auto"/>
          </w:tcPr>
          <w:p w14:paraId="3023D759" w14:textId="3253670F" w:rsidR="00B973F2" w:rsidRPr="00183008"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183008">
              <w:rPr>
                <w:color w:val="auto"/>
                <w:sz w:val="20"/>
                <w:szCs w:val="20"/>
              </w:rPr>
              <w:t>0</w:t>
            </w:r>
          </w:p>
        </w:tc>
        <w:tc>
          <w:tcPr>
            <w:tcW w:w="1560" w:type="dxa"/>
            <w:shd w:val="clear" w:color="auto" w:fill="auto"/>
          </w:tcPr>
          <w:p w14:paraId="74B6EE86" w14:textId="06557231" w:rsidR="00B973F2" w:rsidRPr="00183008"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183008">
              <w:rPr>
                <w:color w:val="auto"/>
                <w:sz w:val="20"/>
                <w:szCs w:val="20"/>
              </w:rPr>
              <w:t>wzrost</w:t>
            </w:r>
          </w:p>
        </w:tc>
        <w:tc>
          <w:tcPr>
            <w:tcW w:w="1134" w:type="dxa"/>
            <w:shd w:val="clear" w:color="auto" w:fill="auto"/>
          </w:tcPr>
          <w:p w14:paraId="28E9838A" w14:textId="170A7894" w:rsidR="00B973F2" w:rsidRPr="00183008"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183008">
              <w:rPr>
                <w:color w:val="auto"/>
                <w:sz w:val="20"/>
                <w:szCs w:val="20"/>
              </w:rPr>
              <w:t>dane JST</w:t>
            </w:r>
          </w:p>
        </w:tc>
        <w:tc>
          <w:tcPr>
            <w:tcW w:w="1446" w:type="dxa"/>
            <w:shd w:val="clear" w:color="auto" w:fill="auto"/>
          </w:tcPr>
          <w:p w14:paraId="21681E86" w14:textId="07C070C7" w:rsidR="00B973F2" w:rsidRPr="00183008"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183008">
              <w:rPr>
                <w:color w:val="auto"/>
                <w:sz w:val="20"/>
                <w:szCs w:val="20"/>
              </w:rPr>
              <w:t>Raz w roku</w:t>
            </w:r>
          </w:p>
        </w:tc>
      </w:tr>
      <w:tr w:rsidR="00B973F2" w:rsidRPr="00183008" w14:paraId="078FFD97" w14:textId="77777777" w:rsidTr="00A4408B">
        <w:trPr>
          <w:trHeight w:val="397"/>
        </w:trPr>
        <w:tc>
          <w:tcPr>
            <w:cnfStyle w:val="001000000000" w:firstRow="0" w:lastRow="0" w:firstColumn="1" w:lastColumn="0" w:oddVBand="0" w:evenVBand="0" w:oddHBand="0" w:evenHBand="0" w:firstRowFirstColumn="0" w:firstRowLastColumn="0" w:lastRowFirstColumn="0" w:lastRowLastColumn="0"/>
            <w:tcW w:w="4933" w:type="dxa"/>
            <w:shd w:val="clear" w:color="auto" w:fill="auto"/>
          </w:tcPr>
          <w:p w14:paraId="4C9D4BB1" w14:textId="11540738" w:rsidR="00B973F2" w:rsidRPr="00183008" w:rsidRDefault="00B973F2" w:rsidP="00B973F2">
            <w:pPr>
              <w:pStyle w:val="TABELAzawarto"/>
              <w:spacing w:before="0" w:after="0"/>
              <w:jc w:val="center"/>
              <w:rPr>
                <w:b w:val="0"/>
                <w:bCs/>
                <w:color w:val="auto"/>
                <w:sz w:val="20"/>
                <w:szCs w:val="20"/>
              </w:rPr>
            </w:pPr>
            <w:r w:rsidRPr="00183008">
              <w:rPr>
                <w:b w:val="0"/>
                <w:bCs/>
                <w:color w:val="auto"/>
                <w:sz w:val="20"/>
                <w:szCs w:val="20"/>
              </w:rPr>
              <w:t>Liczba wybudowanych/zmodernizowanych obiektów turystyczno-rekreacyjnych</w:t>
            </w:r>
          </w:p>
        </w:tc>
        <w:tc>
          <w:tcPr>
            <w:tcW w:w="992" w:type="dxa"/>
            <w:shd w:val="clear" w:color="auto" w:fill="auto"/>
          </w:tcPr>
          <w:p w14:paraId="496D94E0" w14:textId="6090A149" w:rsidR="00B973F2" w:rsidRPr="00183008"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bCs/>
                <w:color w:val="auto"/>
                <w:sz w:val="20"/>
                <w:szCs w:val="20"/>
              </w:rPr>
            </w:pPr>
            <w:r w:rsidRPr="00183008">
              <w:rPr>
                <w:bCs/>
                <w:color w:val="auto"/>
                <w:sz w:val="20"/>
                <w:szCs w:val="20"/>
              </w:rPr>
              <w:t>szt.</w:t>
            </w:r>
          </w:p>
        </w:tc>
        <w:tc>
          <w:tcPr>
            <w:tcW w:w="1276" w:type="dxa"/>
            <w:shd w:val="clear" w:color="auto" w:fill="auto"/>
          </w:tcPr>
          <w:p w14:paraId="137070FD" w14:textId="03F8BE02" w:rsidR="00B973F2" w:rsidRPr="00183008"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bCs/>
                <w:color w:val="auto"/>
                <w:sz w:val="20"/>
                <w:szCs w:val="20"/>
              </w:rPr>
            </w:pPr>
            <w:r w:rsidRPr="00183008">
              <w:rPr>
                <w:bCs/>
                <w:color w:val="auto"/>
                <w:sz w:val="20"/>
                <w:szCs w:val="20"/>
              </w:rPr>
              <w:t>202</w:t>
            </w:r>
            <w:r>
              <w:rPr>
                <w:bCs/>
                <w:color w:val="auto"/>
                <w:sz w:val="20"/>
                <w:szCs w:val="20"/>
              </w:rPr>
              <w:t>2</w:t>
            </w:r>
          </w:p>
        </w:tc>
        <w:tc>
          <w:tcPr>
            <w:tcW w:w="1446" w:type="dxa"/>
            <w:shd w:val="clear" w:color="auto" w:fill="auto"/>
          </w:tcPr>
          <w:p w14:paraId="0BF52B79" w14:textId="789E01DA" w:rsidR="00B973F2" w:rsidRPr="00183008"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183008">
              <w:rPr>
                <w:color w:val="auto"/>
                <w:sz w:val="20"/>
                <w:szCs w:val="20"/>
              </w:rPr>
              <w:t>0</w:t>
            </w:r>
          </w:p>
        </w:tc>
        <w:tc>
          <w:tcPr>
            <w:tcW w:w="1247" w:type="dxa"/>
            <w:shd w:val="clear" w:color="auto" w:fill="auto"/>
          </w:tcPr>
          <w:p w14:paraId="5791691E" w14:textId="60BA1210" w:rsidR="00B973F2" w:rsidRPr="00183008"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183008">
              <w:rPr>
                <w:color w:val="auto"/>
                <w:sz w:val="20"/>
                <w:szCs w:val="20"/>
              </w:rPr>
              <w:t>0</w:t>
            </w:r>
          </w:p>
        </w:tc>
        <w:tc>
          <w:tcPr>
            <w:tcW w:w="1559" w:type="dxa"/>
            <w:gridSpan w:val="2"/>
            <w:shd w:val="clear" w:color="auto" w:fill="auto"/>
          </w:tcPr>
          <w:p w14:paraId="007A8B87" w14:textId="5D53D20B" w:rsidR="00B973F2" w:rsidRPr="00183008"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183008">
              <w:rPr>
                <w:color w:val="auto"/>
                <w:sz w:val="20"/>
                <w:szCs w:val="20"/>
              </w:rPr>
              <w:t>0</w:t>
            </w:r>
          </w:p>
        </w:tc>
        <w:tc>
          <w:tcPr>
            <w:tcW w:w="1560" w:type="dxa"/>
            <w:shd w:val="clear" w:color="auto" w:fill="auto"/>
          </w:tcPr>
          <w:p w14:paraId="04B15CD2" w14:textId="7CB33FCE" w:rsidR="00B973F2" w:rsidRPr="00183008"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183008">
              <w:rPr>
                <w:color w:val="auto"/>
                <w:sz w:val="20"/>
                <w:szCs w:val="20"/>
              </w:rPr>
              <w:t>wzrost</w:t>
            </w:r>
          </w:p>
        </w:tc>
        <w:tc>
          <w:tcPr>
            <w:tcW w:w="1134" w:type="dxa"/>
            <w:shd w:val="clear" w:color="auto" w:fill="auto"/>
          </w:tcPr>
          <w:p w14:paraId="23428B8E" w14:textId="03A3C6EA" w:rsidR="00B973F2" w:rsidRPr="00183008"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183008">
              <w:rPr>
                <w:color w:val="auto"/>
                <w:sz w:val="20"/>
                <w:szCs w:val="20"/>
              </w:rPr>
              <w:t>dane JST</w:t>
            </w:r>
          </w:p>
        </w:tc>
        <w:tc>
          <w:tcPr>
            <w:tcW w:w="1446" w:type="dxa"/>
            <w:shd w:val="clear" w:color="auto" w:fill="auto"/>
          </w:tcPr>
          <w:p w14:paraId="4AF080F4" w14:textId="3D12A2E6" w:rsidR="00B973F2" w:rsidRPr="00183008"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183008">
              <w:rPr>
                <w:color w:val="auto"/>
                <w:sz w:val="20"/>
                <w:szCs w:val="20"/>
              </w:rPr>
              <w:t>Raz w roku</w:t>
            </w:r>
          </w:p>
        </w:tc>
      </w:tr>
      <w:tr w:rsidR="00B973F2" w:rsidRPr="00183008" w14:paraId="5D408421" w14:textId="77777777" w:rsidTr="00A4408B">
        <w:trPr>
          <w:trHeight w:val="397"/>
        </w:trPr>
        <w:tc>
          <w:tcPr>
            <w:cnfStyle w:val="001000000000" w:firstRow="0" w:lastRow="0" w:firstColumn="1" w:lastColumn="0" w:oddVBand="0" w:evenVBand="0" w:oddHBand="0" w:evenHBand="0" w:firstRowFirstColumn="0" w:firstRowLastColumn="0" w:lastRowFirstColumn="0" w:lastRowLastColumn="0"/>
            <w:tcW w:w="4933" w:type="dxa"/>
            <w:shd w:val="clear" w:color="auto" w:fill="auto"/>
          </w:tcPr>
          <w:p w14:paraId="02C1352D" w14:textId="290AB3D8" w:rsidR="00B973F2" w:rsidRPr="00FD476F" w:rsidRDefault="00B973F2" w:rsidP="00B973F2">
            <w:pPr>
              <w:pStyle w:val="TABELAzawarto"/>
              <w:spacing w:before="0" w:after="0"/>
              <w:jc w:val="center"/>
              <w:rPr>
                <w:b w:val="0"/>
                <w:bCs/>
                <w:color w:val="000000" w:themeColor="text1"/>
                <w:sz w:val="20"/>
                <w:szCs w:val="20"/>
              </w:rPr>
            </w:pPr>
            <w:r w:rsidRPr="00FD476F">
              <w:rPr>
                <w:b w:val="0"/>
                <w:bCs/>
                <w:color w:val="000000" w:themeColor="text1"/>
                <w:sz w:val="20"/>
                <w:szCs w:val="20"/>
              </w:rPr>
              <w:t>Liczba</w:t>
            </w:r>
            <w:r>
              <w:rPr>
                <w:b w:val="0"/>
                <w:bCs/>
                <w:color w:val="000000" w:themeColor="text1"/>
                <w:sz w:val="20"/>
                <w:szCs w:val="20"/>
              </w:rPr>
              <w:t xml:space="preserve"> wspólnych</w:t>
            </w:r>
            <w:r w:rsidRPr="00FD476F">
              <w:rPr>
                <w:b w:val="0"/>
                <w:bCs/>
                <w:color w:val="000000" w:themeColor="text1"/>
                <w:sz w:val="20"/>
                <w:szCs w:val="20"/>
              </w:rPr>
              <w:t xml:space="preserve"> imprez kulturalnych organizowanych na obszarze objętych Strategią</w:t>
            </w:r>
          </w:p>
        </w:tc>
        <w:tc>
          <w:tcPr>
            <w:tcW w:w="992" w:type="dxa"/>
            <w:shd w:val="clear" w:color="auto" w:fill="auto"/>
          </w:tcPr>
          <w:p w14:paraId="4921A0B1" w14:textId="07F530EF" w:rsidR="00B973F2" w:rsidRPr="00FD476F"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bCs/>
                <w:color w:val="000000" w:themeColor="text1"/>
                <w:sz w:val="20"/>
                <w:szCs w:val="20"/>
              </w:rPr>
            </w:pPr>
            <w:r w:rsidRPr="00FD476F">
              <w:rPr>
                <w:bCs/>
                <w:color w:val="000000" w:themeColor="text1"/>
                <w:sz w:val="20"/>
                <w:szCs w:val="20"/>
              </w:rPr>
              <w:t>szt.</w:t>
            </w:r>
          </w:p>
        </w:tc>
        <w:tc>
          <w:tcPr>
            <w:tcW w:w="1276" w:type="dxa"/>
            <w:shd w:val="clear" w:color="auto" w:fill="auto"/>
          </w:tcPr>
          <w:p w14:paraId="02CDFBB7" w14:textId="6DE57FBF" w:rsidR="00B973F2" w:rsidRPr="00FD476F"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bCs/>
                <w:color w:val="000000" w:themeColor="text1"/>
                <w:sz w:val="20"/>
                <w:szCs w:val="20"/>
              </w:rPr>
            </w:pPr>
            <w:r w:rsidRPr="00FD476F">
              <w:rPr>
                <w:bCs/>
                <w:color w:val="000000" w:themeColor="text1"/>
                <w:sz w:val="20"/>
                <w:szCs w:val="20"/>
              </w:rPr>
              <w:t>2022</w:t>
            </w:r>
          </w:p>
        </w:tc>
        <w:tc>
          <w:tcPr>
            <w:tcW w:w="1446" w:type="dxa"/>
            <w:shd w:val="clear" w:color="auto" w:fill="auto"/>
          </w:tcPr>
          <w:p w14:paraId="2A1E909F" w14:textId="1862BAA6" w:rsidR="00B973F2" w:rsidRPr="00FD476F"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D476F">
              <w:rPr>
                <w:color w:val="000000" w:themeColor="text1"/>
                <w:sz w:val="20"/>
                <w:szCs w:val="20"/>
              </w:rPr>
              <w:t>0</w:t>
            </w:r>
          </w:p>
        </w:tc>
        <w:tc>
          <w:tcPr>
            <w:tcW w:w="1247" w:type="dxa"/>
            <w:shd w:val="clear" w:color="auto" w:fill="auto"/>
          </w:tcPr>
          <w:p w14:paraId="719EEC4A" w14:textId="1E9F3A50" w:rsidR="00B973F2" w:rsidRPr="00FD476F"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D476F">
              <w:rPr>
                <w:color w:val="000000" w:themeColor="text1"/>
                <w:sz w:val="20"/>
                <w:szCs w:val="20"/>
              </w:rPr>
              <w:t>0</w:t>
            </w:r>
          </w:p>
        </w:tc>
        <w:tc>
          <w:tcPr>
            <w:tcW w:w="1559" w:type="dxa"/>
            <w:gridSpan w:val="2"/>
            <w:shd w:val="clear" w:color="auto" w:fill="auto"/>
          </w:tcPr>
          <w:p w14:paraId="78DBCC7D" w14:textId="5D8CD7E4" w:rsidR="00B973F2" w:rsidRPr="00FD476F"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D476F">
              <w:rPr>
                <w:color w:val="000000" w:themeColor="text1"/>
                <w:sz w:val="20"/>
                <w:szCs w:val="20"/>
              </w:rPr>
              <w:t>0</w:t>
            </w:r>
          </w:p>
        </w:tc>
        <w:tc>
          <w:tcPr>
            <w:tcW w:w="1560" w:type="dxa"/>
            <w:shd w:val="clear" w:color="auto" w:fill="auto"/>
          </w:tcPr>
          <w:p w14:paraId="659CB02D" w14:textId="169FBC30" w:rsidR="00B973F2" w:rsidRPr="00FD476F"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D476F">
              <w:rPr>
                <w:color w:val="000000" w:themeColor="text1"/>
                <w:sz w:val="20"/>
                <w:szCs w:val="20"/>
              </w:rPr>
              <w:t>wzrost</w:t>
            </w:r>
          </w:p>
        </w:tc>
        <w:tc>
          <w:tcPr>
            <w:tcW w:w="1134" w:type="dxa"/>
            <w:shd w:val="clear" w:color="auto" w:fill="auto"/>
          </w:tcPr>
          <w:p w14:paraId="471F9214" w14:textId="090333EA" w:rsidR="00B973F2" w:rsidRPr="00FD476F"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D476F">
              <w:rPr>
                <w:color w:val="000000" w:themeColor="text1"/>
                <w:sz w:val="20"/>
                <w:szCs w:val="20"/>
              </w:rPr>
              <w:t>dane JST</w:t>
            </w:r>
          </w:p>
        </w:tc>
        <w:tc>
          <w:tcPr>
            <w:tcW w:w="1446" w:type="dxa"/>
            <w:shd w:val="clear" w:color="auto" w:fill="auto"/>
          </w:tcPr>
          <w:p w14:paraId="2133DA0A" w14:textId="5AEB4D81" w:rsidR="00B973F2" w:rsidRPr="00FD476F"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D476F">
              <w:rPr>
                <w:color w:val="000000" w:themeColor="text1"/>
                <w:sz w:val="20"/>
                <w:szCs w:val="20"/>
              </w:rPr>
              <w:t>Raz w roku</w:t>
            </w:r>
          </w:p>
        </w:tc>
      </w:tr>
      <w:tr w:rsidR="00B973F2" w:rsidRPr="00183008" w14:paraId="37F91E40" w14:textId="77777777" w:rsidTr="00A4408B">
        <w:trPr>
          <w:trHeight w:val="397"/>
        </w:trPr>
        <w:tc>
          <w:tcPr>
            <w:cnfStyle w:val="001000000000" w:firstRow="0" w:lastRow="0" w:firstColumn="1" w:lastColumn="0" w:oddVBand="0" w:evenVBand="0" w:oddHBand="0" w:evenHBand="0" w:firstRowFirstColumn="0" w:firstRowLastColumn="0" w:lastRowFirstColumn="0" w:lastRowLastColumn="0"/>
            <w:tcW w:w="4933" w:type="dxa"/>
            <w:shd w:val="clear" w:color="auto" w:fill="auto"/>
          </w:tcPr>
          <w:p w14:paraId="2D954E52" w14:textId="3E2073C6" w:rsidR="00B973F2" w:rsidRPr="00FD476F" w:rsidRDefault="00B973F2" w:rsidP="00B973F2">
            <w:pPr>
              <w:pStyle w:val="TABELAzawarto"/>
              <w:spacing w:before="0" w:after="0"/>
              <w:jc w:val="center"/>
              <w:rPr>
                <w:bCs/>
                <w:color w:val="000000" w:themeColor="text1"/>
                <w:sz w:val="20"/>
                <w:szCs w:val="20"/>
              </w:rPr>
            </w:pPr>
            <w:r w:rsidRPr="00FD476F">
              <w:rPr>
                <w:b w:val="0"/>
                <w:color w:val="000000" w:themeColor="text1"/>
                <w:sz w:val="20"/>
                <w:szCs w:val="20"/>
              </w:rPr>
              <w:t>Udział ludności korzystających z kanalizacji</w:t>
            </w:r>
          </w:p>
        </w:tc>
        <w:tc>
          <w:tcPr>
            <w:tcW w:w="992" w:type="dxa"/>
            <w:shd w:val="clear" w:color="auto" w:fill="auto"/>
          </w:tcPr>
          <w:p w14:paraId="53EA6EEA" w14:textId="7E064460" w:rsidR="00B973F2" w:rsidRPr="00FD476F"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bCs/>
                <w:color w:val="000000" w:themeColor="text1"/>
                <w:sz w:val="20"/>
                <w:szCs w:val="20"/>
              </w:rPr>
            </w:pPr>
            <w:r w:rsidRPr="00FD476F">
              <w:rPr>
                <w:color w:val="000000" w:themeColor="text1"/>
                <w:sz w:val="20"/>
                <w:szCs w:val="20"/>
              </w:rPr>
              <w:t>%</w:t>
            </w:r>
          </w:p>
        </w:tc>
        <w:tc>
          <w:tcPr>
            <w:tcW w:w="1276" w:type="dxa"/>
            <w:shd w:val="clear" w:color="auto" w:fill="auto"/>
          </w:tcPr>
          <w:p w14:paraId="7421CB4B" w14:textId="541A9572" w:rsidR="00B973F2" w:rsidRPr="00FD476F"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bCs/>
                <w:color w:val="000000" w:themeColor="text1"/>
                <w:sz w:val="20"/>
                <w:szCs w:val="20"/>
              </w:rPr>
            </w:pPr>
            <w:r w:rsidRPr="00FD476F">
              <w:rPr>
                <w:bCs/>
                <w:color w:val="000000" w:themeColor="text1"/>
                <w:sz w:val="20"/>
                <w:szCs w:val="20"/>
              </w:rPr>
              <w:t>202</w:t>
            </w:r>
            <w:r>
              <w:rPr>
                <w:bCs/>
                <w:color w:val="000000" w:themeColor="text1"/>
                <w:sz w:val="20"/>
                <w:szCs w:val="20"/>
              </w:rPr>
              <w:t>1</w:t>
            </w:r>
          </w:p>
        </w:tc>
        <w:tc>
          <w:tcPr>
            <w:tcW w:w="1446" w:type="dxa"/>
            <w:shd w:val="clear" w:color="auto" w:fill="auto"/>
          </w:tcPr>
          <w:p w14:paraId="63ADD9A7" w14:textId="4FD1107B" w:rsidR="00B973F2" w:rsidRPr="00FD476F"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Pr>
                <w:color w:val="000000" w:themeColor="text1"/>
                <w:sz w:val="20"/>
                <w:szCs w:val="20"/>
              </w:rPr>
              <w:t>60,7</w:t>
            </w:r>
          </w:p>
        </w:tc>
        <w:tc>
          <w:tcPr>
            <w:tcW w:w="1247" w:type="dxa"/>
            <w:shd w:val="clear" w:color="auto" w:fill="auto"/>
          </w:tcPr>
          <w:p w14:paraId="1F83C2EC" w14:textId="4F70ABC6" w:rsidR="00B973F2" w:rsidRPr="00FD476F"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Pr>
                <w:color w:val="000000" w:themeColor="text1"/>
                <w:sz w:val="20"/>
                <w:szCs w:val="20"/>
              </w:rPr>
              <w:t>32,7</w:t>
            </w:r>
          </w:p>
        </w:tc>
        <w:tc>
          <w:tcPr>
            <w:tcW w:w="1559" w:type="dxa"/>
            <w:gridSpan w:val="2"/>
            <w:shd w:val="clear" w:color="auto" w:fill="auto"/>
          </w:tcPr>
          <w:p w14:paraId="1CD996C0" w14:textId="43EE8DC6" w:rsidR="00B973F2" w:rsidRPr="00FD476F"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Pr>
                <w:color w:val="000000" w:themeColor="text1"/>
                <w:sz w:val="20"/>
                <w:szCs w:val="20"/>
              </w:rPr>
              <w:t>15,8</w:t>
            </w:r>
          </w:p>
        </w:tc>
        <w:tc>
          <w:tcPr>
            <w:tcW w:w="1560" w:type="dxa"/>
            <w:shd w:val="clear" w:color="auto" w:fill="auto"/>
          </w:tcPr>
          <w:p w14:paraId="3735BD97" w14:textId="59C93B45" w:rsidR="00B973F2" w:rsidRPr="00FD476F"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D476F">
              <w:rPr>
                <w:color w:val="000000" w:themeColor="text1"/>
                <w:sz w:val="20"/>
                <w:szCs w:val="20"/>
              </w:rPr>
              <w:t>wzrost</w:t>
            </w:r>
          </w:p>
        </w:tc>
        <w:tc>
          <w:tcPr>
            <w:tcW w:w="1134" w:type="dxa"/>
            <w:shd w:val="clear" w:color="auto" w:fill="auto"/>
          </w:tcPr>
          <w:p w14:paraId="23B7184F" w14:textId="17F3AD78" w:rsidR="00B973F2" w:rsidRPr="00FD476F"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D476F">
              <w:rPr>
                <w:color w:val="000000" w:themeColor="text1"/>
                <w:sz w:val="20"/>
                <w:szCs w:val="20"/>
              </w:rPr>
              <w:t>GUS</w:t>
            </w:r>
          </w:p>
        </w:tc>
        <w:tc>
          <w:tcPr>
            <w:tcW w:w="1446" w:type="dxa"/>
            <w:shd w:val="clear" w:color="auto" w:fill="auto"/>
          </w:tcPr>
          <w:p w14:paraId="422C48FE" w14:textId="7A52A18B" w:rsidR="00B973F2" w:rsidRPr="00FD476F"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D476F">
              <w:rPr>
                <w:color w:val="000000" w:themeColor="text1"/>
                <w:sz w:val="20"/>
                <w:szCs w:val="20"/>
              </w:rPr>
              <w:t>Raz w roku</w:t>
            </w:r>
          </w:p>
        </w:tc>
      </w:tr>
      <w:tr w:rsidR="00B973F2" w:rsidRPr="00183008" w14:paraId="4B04608F" w14:textId="77777777" w:rsidTr="00A4408B">
        <w:trPr>
          <w:trHeight w:val="397"/>
        </w:trPr>
        <w:tc>
          <w:tcPr>
            <w:cnfStyle w:val="001000000000" w:firstRow="0" w:lastRow="0" w:firstColumn="1" w:lastColumn="0" w:oddVBand="0" w:evenVBand="0" w:oddHBand="0" w:evenHBand="0" w:firstRowFirstColumn="0" w:firstRowLastColumn="0" w:lastRowFirstColumn="0" w:lastRowLastColumn="0"/>
            <w:tcW w:w="4933" w:type="dxa"/>
            <w:shd w:val="clear" w:color="auto" w:fill="auto"/>
          </w:tcPr>
          <w:p w14:paraId="7AD60282" w14:textId="4F0C403D" w:rsidR="00B973F2" w:rsidRPr="00FD476F" w:rsidRDefault="00B973F2" w:rsidP="00B973F2">
            <w:pPr>
              <w:pStyle w:val="TABELAzawarto"/>
              <w:spacing w:before="0" w:after="0"/>
              <w:jc w:val="center"/>
              <w:rPr>
                <w:bCs/>
                <w:color w:val="000000" w:themeColor="text1"/>
                <w:sz w:val="20"/>
                <w:szCs w:val="20"/>
              </w:rPr>
            </w:pPr>
            <w:r w:rsidRPr="00FD476F">
              <w:rPr>
                <w:b w:val="0"/>
                <w:color w:val="000000" w:themeColor="text1"/>
                <w:sz w:val="20"/>
                <w:szCs w:val="20"/>
              </w:rPr>
              <w:t>Udział ludności korzystających z wodociągu</w:t>
            </w:r>
          </w:p>
        </w:tc>
        <w:tc>
          <w:tcPr>
            <w:tcW w:w="992" w:type="dxa"/>
            <w:shd w:val="clear" w:color="auto" w:fill="auto"/>
          </w:tcPr>
          <w:p w14:paraId="7F2B1E33" w14:textId="24094FFC" w:rsidR="00B973F2" w:rsidRPr="00FD476F"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bCs/>
                <w:color w:val="000000" w:themeColor="text1"/>
                <w:sz w:val="20"/>
                <w:szCs w:val="20"/>
              </w:rPr>
            </w:pPr>
            <w:r w:rsidRPr="00FD476F">
              <w:rPr>
                <w:color w:val="000000" w:themeColor="text1"/>
                <w:sz w:val="20"/>
                <w:szCs w:val="20"/>
              </w:rPr>
              <w:t>%</w:t>
            </w:r>
          </w:p>
        </w:tc>
        <w:tc>
          <w:tcPr>
            <w:tcW w:w="1276" w:type="dxa"/>
            <w:shd w:val="clear" w:color="auto" w:fill="auto"/>
          </w:tcPr>
          <w:p w14:paraId="6E872DC9" w14:textId="390E6DC5" w:rsidR="00B973F2" w:rsidRPr="00FD476F" w:rsidRDefault="00B973F2" w:rsidP="00B973F2">
            <w:pPr>
              <w:pStyle w:val="TABELAzawarto"/>
              <w:spacing w:before="0" w:after="0"/>
              <w:ind w:left="0"/>
              <w:jc w:val="center"/>
              <w:cnfStyle w:val="000000000000" w:firstRow="0" w:lastRow="0" w:firstColumn="0" w:lastColumn="0" w:oddVBand="0" w:evenVBand="0" w:oddHBand="0" w:evenHBand="0" w:firstRowFirstColumn="0" w:firstRowLastColumn="0" w:lastRowFirstColumn="0" w:lastRowLastColumn="0"/>
              <w:rPr>
                <w:bCs/>
                <w:color w:val="000000" w:themeColor="text1"/>
                <w:sz w:val="20"/>
                <w:szCs w:val="20"/>
              </w:rPr>
            </w:pPr>
            <w:r w:rsidRPr="00FD476F">
              <w:rPr>
                <w:bCs/>
                <w:color w:val="000000" w:themeColor="text1"/>
                <w:sz w:val="20"/>
                <w:szCs w:val="20"/>
              </w:rPr>
              <w:t>202</w:t>
            </w:r>
            <w:r>
              <w:rPr>
                <w:bCs/>
                <w:color w:val="000000" w:themeColor="text1"/>
                <w:sz w:val="20"/>
                <w:szCs w:val="20"/>
              </w:rPr>
              <w:t>1</w:t>
            </w:r>
          </w:p>
        </w:tc>
        <w:tc>
          <w:tcPr>
            <w:tcW w:w="1446" w:type="dxa"/>
            <w:shd w:val="clear" w:color="auto" w:fill="auto"/>
          </w:tcPr>
          <w:p w14:paraId="343276CD" w14:textId="09843E2A" w:rsidR="00B973F2" w:rsidRPr="00FD476F"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D476F">
              <w:rPr>
                <w:color w:val="000000" w:themeColor="text1"/>
                <w:sz w:val="20"/>
                <w:szCs w:val="20"/>
              </w:rPr>
              <w:t>84,</w:t>
            </w:r>
            <w:r>
              <w:rPr>
                <w:color w:val="000000" w:themeColor="text1"/>
                <w:sz w:val="20"/>
                <w:szCs w:val="20"/>
              </w:rPr>
              <w:t>3</w:t>
            </w:r>
          </w:p>
        </w:tc>
        <w:tc>
          <w:tcPr>
            <w:tcW w:w="1247" w:type="dxa"/>
            <w:shd w:val="clear" w:color="auto" w:fill="auto"/>
          </w:tcPr>
          <w:p w14:paraId="0F045C16" w14:textId="6582672B" w:rsidR="00B973F2" w:rsidRPr="00FD476F"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D476F">
              <w:rPr>
                <w:color w:val="000000" w:themeColor="text1"/>
                <w:sz w:val="20"/>
                <w:szCs w:val="20"/>
              </w:rPr>
              <w:t>8</w:t>
            </w:r>
            <w:r>
              <w:rPr>
                <w:color w:val="000000" w:themeColor="text1"/>
                <w:sz w:val="20"/>
                <w:szCs w:val="20"/>
              </w:rPr>
              <w:t>7,0</w:t>
            </w:r>
          </w:p>
        </w:tc>
        <w:tc>
          <w:tcPr>
            <w:tcW w:w="1559" w:type="dxa"/>
            <w:gridSpan w:val="2"/>
            <w:shd w:val="clear" w:color="auto" w:fill="auto"/>
          </w:tcPr>
          <w:p w14:paraId="354D61A7" w14:textId="20E45C37" w:rsidR="00B973F2" w:rsidRPr="00FD476F"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D476F">
              <w:rPr>
                <w:color w:val="000000" w:themeColor="text1"/>
                <w:sz w:val="20"/>
                <w:szCs w:val="20"/>
              </w:rPr>
              <w:t>87,</w:t>
            </w:r>
            <w:r>
              <w:rPr>
                <w:color w:val="000000" w:themeColor="text1"/>
                <w:sz w:val="20"/>
                <w:szCs w:val="20"/>
              </w:rPr>
              <w:t>9</w:t>
            </w:r>
          </w:p>
        </w:tc>
        <w:tc>
          <w:tcPr>
            <w:tcW w:w="1560" w:type="dxa"/>
            <w:shd w:val="clear" w:color="auto" w:fill="auto"/>
          </w:tcPr>
          <w:p w14:paraId="64C00A01" w14:textId="4C8E821B" w:rsidR="00B973F2" w:rsidRPr="00FD476F"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D476F">
              <w:rPr>
                <w:color w:val="000000" w:themeColor="text1"/>
                <w:sz w:val="20"/>
                <w:szCs w:val="20"/>
              </w:rPr>
              <w:t>wzrost</w:t>
            </w:r>
          </w:p>
        </w:tc>
        <w:tc>
          <w:tcPr>
            <w:tcW w:w="1134" w:type="dxa"/>
            <w:shd w:val="clear" w:color="auto" w:fill="auto"/>
          </w:tcPr>
          <w:p w14:paraId="364CBD07" w14:textId="12222425" w:rsidR="00B973F2" w:rsidRPr="00FD476F"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D476F">
              <w:rPr>
                <w:color w:val="000000" w:themeColor="text1"/>
                <w:sz w:val="20"/>
                <w:szCs w:val="20"/>
              </w:rPr>
              <w:t>GUS</w:t>
            </w:r>
          </w:p>
        </w:tc>
        <w:tc>
          <w:tcPr>
            <w:tcW w:w="1446" w:type="dxa"/>
            <w:shd w:val="clear" w:color="auto" w:fill="auto"/>
          </w:tcPr>
          <w:p w14:paraId="38FC8844" w14:textId="42D16D38" w:rsidR="00B973F2" w:rsidRPr="00FD476F"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D476F">
              <w:rPr>
                <w:color w:val="000000" w:themeColor="text1"/>
                <w:sz w:val="20"/>
                <w:szCs w:val="20"/>
              </w:rPr>
              <w:t>Raz w roku</w:t>
            </w:r>
          </w:p>
        </w:tc>
      </w:tr>
      <w:tr w:rsidR="00B973F2" w:rsidRPr="00183008" w14:paraId="0BE1FA52" w14:textId="77777777" w:rsidTr="00A4408B">
        <w:trPr>
          <w:trHeight w:val="397"/>
        </w:trPr>
        <w:tc>
          <w:tcPr>
            <w:cnfStyle w:val="001000000000" w:firstRow="0" w:lastRow="0" w:firstColumn="1" w:lastColumn="0" w:oddVBand="0" w:evenVBand="0" w:oddHBand="0" w:evenHBand="0" w:firstRowFirstColumn="0" w:firstRowLastColumn="0" w:lastRowFirstColumn="0" w:lastRowLastColumn="0"/>
            <w:tcW w:w="4933" w:type="dxa"/>
            <w:shd w:val="clear" w:color="auto" w:fill="auto"/>
          </w:tcPr>
          <w:p w14:paraId="01A26EA4" w14:textId="70B0BBB7" w:rsidR="00B973F2" w:rsidRPr="00386C29" w:rsidRDefault="00B973F2" w:rsidP="00B973F2">
            <w:pPr>
              <w:pStyle w:val="TABELAzawarto"/>
              <w:spacing w:before="0" w:after="0"/>
              <w:jc w:val="center"/>
              <w:rPr>
                <w:b w:val="0"/>
                <w:bCs/>
                <w:color w:val="000000" w:themeColor="text1"/>
                <w:sz w:val="20"/>
                <w:szCs w:val="20"/>
              </w:rPr>
            </w:pPr>
            <w:r w:rsidRPr="00386C29">
              <w:rPr>
                <w:b w:val="0"/>
                <w:bCs/>
                <w:color w:val="000000" w:themeColor="text1"/>
                <w:sz w:val="20"/>
                <w:szCs w:val="20"/>
              </w:rPr>
              <w:t xml:space="preserve">Budynki mieszkalne podłączone do infrastruktury technicznej </w:t>
            </w:r>
            <w:r>
              <w:rPr>
                <w:b w:val="0"/>
                <w:bCs/>
                <w:color w:val="000000" w:themeColor="text1"/>
                <w:sz w:val="20"/>
                <w:szCs w:val="20"/>
              </w:rPr>
              <w:t xml:space="preserve">(sieci wodociągowej) – w % ogółu budynków mieszkalnych </w:t>
            </w:r>
          </w:p>
        </w:tc>
        <w:tc>
          <w:tcPr>
            <w:tcW w:w="992" w:type="dxa"/>
            <w:shd w:val="clear" w:color="auto" w:fill="auto"/>
          </w:tcPr>
          <w:p w14:paraId="4F7B3D94" w14:textId="6E684174" w:rsidR="00B973F2" w:rsidRPr="00183008"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Pr>
                <w:color w:val="000000" w:themeColor="text1"/>
                <w:sz w:val="20"/>
                <w:szCs w:val="20"/>
              </w:rPr>
              <w:t>%</w:t>
            </w:r>
          </w:p>
        </w:tc>
        <w:tc>
          <w:tcPr>
            <w:tcW w:w="1276" w:type="dxa"/>
            <w:shd w:val="clear" w:color="auto" w:fill="auto"/>
          </w:tcPr>
          <w:p w14:paraId="45F632DB" w14:textId="1BFAE0B0" w:rsidR="00B973F2" w:rsidRPr="00183008" w:rsidRDefault="00B973F2" w:rsidP="00B973F2">
            <w:pPr>
              <w:pStyle w:val="TABELAzawarto"/>
              <w:spacing w:before="0" w:after="0"/>
              <w:ind w:left="0"/>
              <w:jc w:val="center"/>
              <w:cnfStyle w:val="000000000000" w:firstRow="0" w:lastRow="0" w:firstColumn="0" w:lastColumn="0" w:oddVBand="0" w:evenVBand="0" w:oddHBand="0" w:evenHBand="0" w:firstRowFirstColumn="0" w:firstRowLastColumn="0" w:lastRowFirstColumn="0" w:lastRowLastColumn="0"/>
              <w:rPr>
                <w:bCs/>
                <w:color w:val="000000" w:themeColor="text1"/>
                <w:sz w:val="20"/>
                <w:szCs w:val="20"/>
              </w:rPr>
            </w:pPr>
            <w:r>
              <w:rPr>
                <w:bCs/>
                <w:color w:val="000000" w:themeColor="text1"/>
                <w:sz w:val="20"/>
                <w:szCs w:val="20"/>
              </w:rPr>
              <w:t>2021</w:t>
            </w:r>
          </w:p>
        </w:tc>
        <w:tc>
          <w:tcPr>
            <w:tcW w:w="1446" w:type="dxa"/>
            <w:shd w:val="clear" w:color="auto" w:fill="auto"/>
          </w:tcPr>
          <w:p w14:paraId="1109C391" w14:textId="51549327" w:rsidR="00B973F2" w:rsidRPr="00183008"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Pr>
                <w:color w:val="000000" w:themeColor="text1"/>
                <w:sz w:val="20"/>
                <w:szCs w:val="20"/>
              </w:rPr>
              <w:t>95,9</w:t>
            </w:r>
          </w:p>
        </w:tc>
        <w:tc>
          <w:tcPr>
            <w:tcW w:w="1247" w:type="dxa"/>
            <w:shd w:val="clear" w:color="auto" w:fill="auto"/>
          </w:tcPr>
          <w:p w14:paraId="3EA05A82" w14:textId="79A51E89" w:rsidR="00B973F2" w:rsidRPr="00183008"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Pr>
                <w:color w:val="000000" w:themeColor="text1"/>
                <w:sz w:val="20"/>
                <w:szCs w:val="20"/>
              </w:rPr>
              <w:t>95,0</w:t>
            </w:r>
          </w:p>
        </w:tc>
        <w:tc>
          <w:tcPr>
            <w:tcW w:w="1559" w:type="dxa"/>
            <w:gridSpan w:val="2"/>
            <w:shd w:val="clear" w:color="auto" w:fill="auto"/>
          </w:tcPr>
          <w:p w14:paraId="28BCF5FC" w14:textId="60833627" w:rsidR="00B973F2" w:rsidRPr="00183008"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Pr>
                <w:color w:val="000000" w:themeColor="text1"/>
                <w:sz w:val="20"/>
                <w:szCs w:val="20"/>
              </w:rPr>
              <w:t>89,3</w:t>
            </w:r>
          </w:p>
        </w:tc>
        <w:tc>
          <w:tcPr>
            <w:tcW w:w="1560" w:type="dxa"/>
            <w:shd w:val="clear" w:color="auto" w:fill="auto"/>
          </w:tcPr>
          <w:p w14:paraId="74358655" w14:textId="3EEFC628" w:rsidR="00B973F2" w:rsidRPr="00183008"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83008">
              <w:rPr>
                <w:color w:val="000000" w:themeColor="text1"/>
                <w:sz w:val="20"/>
                <w:szCs w:val="20"/>
              </w:rPr>
              <w:t>wzrost</w:t>
            </w:r>
          </w:p>
        </w:tc>
        <w:tc>
          <w:tcPr>
            <w:tcW w:w="1134" w:type="dxa"/>
            <w:shd w:val="clear" w:color="auto" w:fill="auto"/>
          </w:tcPr>
          <w:p w14:paraId="446F5726" w14:textId="0F91CB05" w:rsidR="00B973F2" w:rsidRPr="00183008"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83008">
              <w:rPr>
                <w:color w:val="000000" w:themeColor="text1"/>
                <w:sz w:val="20"/>
                <w:szCs w:val="20"/>
              </w:rPr>
              <w:t>GUS</w:t>
            </w:r>
          </w:p>
        </w:tc>
        <w:tc>
          <w:tcPr>
            <w:tcW w:w="1446" w:type="dxa"/>
            <w:shd w:val="clear" w:color="auto" w:fill="auto"/>
          </w:tcPr>
          <w:p w14:paraId="7E6F38C6" w14:textId="6726342A" w:rsidR="00B973F2" w:rsidRPr="00183008"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83008">
              <w:rPr>
                <w:color w:val="000000" w:themeColor="text1"/>
                <w:sz w:val="20"/>
                <w:szCs w:val="20"/>
              </w:rPr>
              <w:t>Raz w roku</w:t>
            </w:r>
          </w:p>
        </w:tc>
      </w:tr>
      <w:tr w:rsidR="00B973F2" w:rsidRPr="00183008" w14:paraId="2DA60398" w14:textId="77777777" w:rsidTr="00A4408B">
        <w:trPr>
          <w:trHeight w:val="397"/>
        </w:trPr>
        <w:tc>
          <w:tcPr>
            <w:cnfStyle w:val="001000000000" w:firstRow="0" w:lastRow="0" w:firstColumn="1" w:lastColumn="0" w:oddVBand="0" w:evenVBand="0" w:oddHBand="0" w:evenHBand="0" w:firstRowFirstColumn="0" w:firstRowLastColumn="0" w:lastRowFirstColumn="0" w:lastRowLastColumn="0"/>
            <w:tcW w:w="4933" w:type="dxa"/>
            <w:shd w:val="clear" w:color="auto" w:fill="auto"/>
          </w:tcPr>
          <w:p w14:paraId="2AC04FE0" w14:textId="527C988A" w:rsidR="00B973F2" w:rsidRPr="00386C29" w:rsidRDefault="00B973F2" w:rsidP="00B973F2">
            <w:pPr>
              <w:pStyle w:val="TABELAzawarto"/>
              <w:spacing w:before="0" w:after="0"/>
              <w:jc w:val="center"/>
              <w:rPr>
                <w:b w:val="0"/>
                <w:bCs/>
                <w:color w:val="000000" w:themeColor="text1"/>
                <w:sz w:val="20"/>
                <w:szCs w:val="20"/>
              </w:rPr>
            </w:pPr>
            <w:r w:rsidRPr="00386C29">
              <w:rPr>
                <w:b w:val="0"/>
                <w:bCs/>
                <w:color w:val="000000" w:themeColor="text1"/>
                <w:sz w:val="20"/>
                <w:szCs w:val="20"/>
              </w:rPr>
              <w:lastRenderedPageBreak/>
              <w:t xml:space="preserve">Budynki mieszkalne podłączone do infrastruktury technicznej </w:t>
            </w:r>
            <w:r>
              <w:rPr>
                <w:b w:val="0"/>
                <w:bCs/>
                <w:color w:val="000000" w:themeColor="text1"/>
                <w:sz w:val="20"/>
                <w:szCs w:val="20"/>
              </w:rPr>
              <w:t>(sieci kanalizacyjnej) – w % ogółu budynków mieszkalnych</w:t>
            </w:r>
          </w:p>
        </w:tc>
        <w:tc>
          <w:tcPr>
            <w:tcW w:w="992" w:type="dxa"/>
            <w:shd w:val="clear" w:color="auto" w:fill="auto"/>
          </w:tcPr>
          <w:p w14:paraId="2EC51CDE" w14:textId="2A9F9B3D" w:rsidR="00B973F2"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Pr>
                <w:color w:val="000000" w:themeColor="text1"/>
                <w:sz w:val="20"/>
                <w:szCs w:val="20"/>
              </w:rPr>
              <w:t>%</w:t>
            </w:r>
          </w:p>
        </w:tc>
        <w:tc>
          <w:tcPr>
            <w:tcW w:w="1276" w:type="dxa"/>
            <w:shd w:val="clear" w:color="auto" w:fill="auto"/>
          </w:tcPr>
          <w:p w14:paraId="5AF137FB" w14:textId="48133A31" w:rsidR="00B973F2" w:rsidRDefault="00B973F2" w:rsidP="00B973F2">
            <w:pPr>
              <w:pStyle w:val="TABELAzawarto"/>
              <w:spacing w:before="0" w:after="0"/>
              <w:ind w:left="0"/>
              <w:jc w:val="center"/>
              <w:cnfStyle w:val="000000000000" w:firstRow="0" w:lastRow="0" w:firstColumn="0" w:lastColumn="0" w:oddVBand="0" w:evenVBand="0" w:oddHBand="0" w:evenHBand="0" w:firstRowFirstColumn="0" w:firstRowLastColumn="0" w:lastRowFirstColumn="0" w:lastRowLastColumn="0"/>
              <w:rPr>
                <w:bCs/>
                <w:color w:val="000000" w:themeColor="text1"/>
                <w:sz w:val="20"/>
                <w:szCs w:val="20"/>
              </w:rPr>
            </w:pPr>
            <w:r>
              <w:rPr>
                <w:bCs/>
                <w:color w:val="000000" w:themeColor="text1"/>
                <w:sz w:val="20"/>
                <w:szCs w:val="20"/>
              </w:rPr>
              <w:t>2021</w:t>
            </w:r>
          </w:p>
        </w:tc>
        <w:tc>
          <w:tcPr>
            <w:tcW w:w="1446" w:type="dxa"/>
            <w:shd w:val="clear" w:color="auto" w:fill="auto"/>
          </w:tcPr>
          <w:p w14:paraId="72FD6F06" w14:textId="75139886" w:rsidR="00B973F2"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Pr>
                <w:color w:val="000000" w:themeColor="text1"/>
                <w:sz w:val="20"/>
                <w:szCs w:val="20"/>
              </w:rPr>
              <w:t>56,9</w:t>
            </w:r>
          </w:p>
        </w:tc>
        <w:tc>
          <w:tcPr>
            <w:tcW w:w="1247" w:type="dxa"/>
            <w:shd w:val="clear" w:color="auto" w:fill="auto"/>
          </w:tcPr>
          <w:p w14:paraId="7F992705" w14:textId="1582391D" w:rsidR="00B973F2"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Pr>
                <w:color w:val="000000" w:themeColor="text1"/>
                <w:sz w:val="20"/>
                <w:szCs w:val="20"/>
              </w:rPr>
              <w:t>35,6</w:t>
            </w:r>
          </w:p>
        </w:tc>
        <w:tc>
          <w:tcPr>
            <w:tcW w:w="1559" w:type="dxa"/>
            <w:gridSpan w:val="2"/>
            <w:shd w:val="clear" w:color="auto" w:fill="auto"/>
          </w:tcPr>
          <w:p w14:paraId="317AF61C" w14:textId="460E0F05" w:rsidR="00B973F2"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Pr>
                <w:color w:val="000000" w:themeColor="text1"/>
                <w:sz w:val="20"/>
                <w:szCs w:val="20"/>
              </w:rPr>
              <w:t>18,7</w:t>
            </w:r>
          </w:p>
        </w:tc>
        <w:tc>
          <w:tcPr>
            <w:tcW w:w="1560" w:type="dxa"/>
            <w:shd w:val="clear" w:color="auto" w:fill="auto"/>
          </w:tcPr>
          <w:p w14:paraId="55405D6C" w14:textId="73EE251E" w:rsidR="00B973F2" w:rsidRPr="00183008"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83008">
              <w:rPr>
                <w:color w:val="000000" w:themeColor="text1"/>
                <w:sz w:val="20"/>
                <w:szCs w:val="20"/>
              </w:rPr>
              <w:t>wzrost</w:t>
            </w:r>
          </w:p>
        </w:tc>
        <w:tc>
          <w:tcPr>
            <w:tcW w:w="1134" w:type="dxa"/>
            <w:shd w:val="clear" w:color="auto" w:fill="auto"/>
          </w:tcPr>
          <w:p w14:paraId="214CDC7E" w14:textId="1212D308" w:rsidR="00B973F2" w:rsidRPr="00183008"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83008">
              <w:rPr>
                <w:color w:val="000000" w:themeColor="text1"/>
                <w:sz w:val="20"/>
                <w:szCs w:val="20"/>
              </w:rPr>
              <w:t>GUS</w:t>
            </w:r>
          </w:p>
        </w:tc>
        <w:tc>
          <w:tcPr>
            <w:tcW w:w="1446" w:type="dxa"/>
            <w:shd w:val="clear" w:color="auto" w:fill="auto"/>
          </w:tcPr>
          <w:p w14:paraId="1CB3829A" w14:textId="7736995E" w:rsidR="00B973F2" w:rsidRPr="00183008"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83008">
              <w:rPr>
                <w:color w:val="000000" w:themeColor="text1"/>
                <w:sz w:val="20"/>
                <w:szCs w:val="20"/>
              </w:rPr>
              <w:t>Raz w roku</w:t>
            </w:r>
          </w:p>
        </w:tc>
      </w:tr>
      <w:tr w:rsidR="00B973F2" w:rsidRPr="00183008" w14:paraId="65D2C387" w14:textId="77777777" w:rsidTr="00A4408B">
        <w:trPr>
          <w:trHeight w:val="397"/>
        </w:trPr>
        <w:tc>
          <w:tcPr>
            <w:cnfStyle w:val="001000000000" w:firstRow="0" w:lastRow="0" w:firstColumn="1" w:lastColumn="0" w:oddVBand="0" w:evenVBand="0" w:oddHBand="0" w:evenHBand="0" w:firstRowFirstColumn="0" w:firstRowLastColumn="0" w:lastRowFirstColumn="0" w:lastRowLastColumn="0"/>
            <w:tcW w:w="4933" w:type="dxa"/>
            <w:shd w:val="clear" w:color="auto" w:fill="auto"/>
          </w:tcPr>
          <w:p w14:paraId="1985324D" w14:textId="3268BB57" w:rsidR="00B973F2" w:rsidRPr="00F0346C" w:rsidRDefault="00B973F2" w:rsidP="00B973F2">
            <w:pPr>
              <w:pStyle w:val="TABELAzawarto"/>
              <w:spacing w:before="0" w:after="0"/>
              <w:jc w:val="center"/>
              <w:rPr>
                <w:b w:val="0"/>
                <w:bCs/>
                <w:color w:val="000000" w:themeColor="text1"/>
                <w:sz w:val="20"/>
                <w:szCs w:val="20"/>
              </w:rPr>
            </w:pPr>
            <w:r w:rsidRPr="00F0346C">
              <w:rPr>
                <w:b w:val="0"/>
                <w:bCs/>
                <w:color w:val="000000" w:themeColor="text1"/>
                <w:sz w:val="20"/>
                <w:szCs w:val="20"/>
              </w:rPr>
              <w:t>Liczba usług publicznych udostępnionych on-line o stopniu dojrzałości 3- dwustronna interakcja</w:t>
            </w:r>
          </w:p>
        </w:tc>
        <w:tc>
          <w:tcPr>
            <w:tcW w:w="992" w:type="dxa"/>
            <w:shd w:val="clear" w:color="auto" w:fill="auto"/>
          </w:tcPr>
          <w:p w14:paraId="25E781D3" w14:textId="797266F5" w:rsidR="00B973F2" w:rsidRPr="00F0346C"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bCs/>
                <w:color w:val="000000" w:themeColor="text1"/>
                <w:sz w:val="20"/>
                <w:szCs w:val="20"/>
              </w:rPr>
            </w:pPr>
            <w:r w:rsidRPr="00F0346C">
              <w:rPr>
                <w:color w:val="000000" w:themeColor="text1"/>
                <w:sz w:val="20"/>
                <w:szCs w:val="20"/>
              </w:rPr>
              <w:t>szt.</w:t>
            </w:r>
          </w:p>
        </w:tc>
        <w:tc>
          <w:tcPr>
            <w:tcW w:w="1276" w:type="dxa"/>
            <w:shd w:val="clear" w:color="auto" w:fill="auto"/>
          </w:tcPr>
          <w:p w14:paraId="7C7584C2" w14:textId="11BAB6E2" w:rsidR="00B973F2" w:rsidRPr="00F0346C"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bCs/>
                <w:color w:val="000000" w:themeColor="text1"/>
                <w:sz w:val="20"/>
                <w:szCs w:val="20"/>
              </w:rPr>
            </w:pPr>
            <w:r w:rsidRPr="00F0346C">
              <w:rPr>
                <w:bCs/>
                <w:color w:val="000000" w:themeColor="text1"/>
                <w:sz w:val="20"/>
                <w:szCs w:val="20"/>
              </w:rPr>
              <w:t>2022</w:t>
            </w:r>
          </w:p>
        </w:tc>
        <w:tc>
          <w:tcPr>
            <w:tcW w:w="1446" w:type="dxa"/>
            <w:shd w:val="clear" w:color="auto" w:fill="auto"/>
          </w:tcPr>
          <w:p w14:paraId="3D6C4AED" w14:textId="4306B426" w:rsidR="00B973F2" w:rsidRPr="00F0346C"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0346C">
              <w:rPr>
                <w:color w:val="000000" w:themeColor="text1"/>
                <w:sz w:val="20"/>
                <w:szCs w:val="20"/>
              </w:rPr>
              <w:t>0</w:t>
            </w:r>
          </w:p>
        </w:tc>
        <w:tc>
          <w:tcPr>
            <w:tcW w:w="1247" w:type="dxa"/>
            <w:shd w:val="clear" w:color="auto" w:fill="auto"/>
          </w:tcPr>
          <w:p w14:paraId="7E8346AD" w14:textId="7339EA8C" w:rsidR="00B973F2" w:rsidRPr="00F0346C"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0346C">
              <w:rPr>
                <w:color w:val="000000" w:themeColor="text1"/>
                <w:sz w:val="20"/>
                <w:szCs w:val="20"/>
              </w:rPr>
              <w:t>0</w:t>
            </w:r>
          </w:p>
        </w:tc>
        <w:tc>
          <w:tcPr>
            <w:tcW w:w="1559" w:type="dxa"/>
            <w:gridSpan w:val="2"/>
            <w:shd w:val="clear" w:color="auto" w:fill="auto"/>
          </w:tcPr>
          <w:p w14:paraId="0D3B6039" w14:textId="0FE7E769" w:rsidR="00B973F2" w:rsidRPr="00F0346C"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0346C">
              <w:rPr>
                <w:color w:val="000000" w:themeColor="text1"/>
                <w:sz w:val="20"/>
                <w:szCs w:val="20"/>
              </w:rPr>
              <w:t>0</w:t>
            </w:r>
          </w:p>
        </w:tc>
        <w:tc>
          <w:tcPr>
            <w:tcW w:w="1560" w:type="dxa"/>
            <w:shd w:val="clear" w:color="auto" w:fill="auto"/>
          </w:tcPr>
          <w:p w14:paraId="6795B475" w14:textId="0212D672" w:rsidR="00B973F2" w:rsidRPr="00F0346C"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0346C">
              <w:rPr>
                <w:color w:val="000000" w:themeColor="text1"/>
                <w:sz w:val="20"/>
                <w:szCs w:val="20"/>
              </w:rPr>
              <w:t>wzrost</w:t>
            </w:r>
          </w:p>
        </w:tc>
        <w:tc>
          <w:tcPr>
            <w:tcW w:w="1134" w:type="dxa"/>
            <w:shd w:val="clear" w:color="auto" w:fill="auto"/>
          </w:tcPr>
          <w:p w14:paraId="7538C810" w14:textId="27B9871E" w:rsidR="00B973F2" w:rsidRPr="00F0346C"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0346C">
              <w:rPr>
                <w:color w:val="000000" w:themeColor="text1"/>
                <w:sz w:val="20"/>
                <w:szCs w:val="20"/>
              </w:rPr>
              <w:t>dane JST</w:t>
            </w:r>
          </w:p>
        </w:tc>
        <w:tc>
          <w:tcPr>
            <w:tcW w:w="1446" w:type="dxa"/>
            <w:shd w:val="clear" w:color="auto" w:fill="auto"/>
          </w:tcPr>
          <w:p w14:paraId="1E600CAB" w14:textId="13814A1E" w:rsidR="00B973F2" w:rsidRPr="00F0346C"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0346C">
              <w:rPr>
                <w:color w:val="000000" w:themeColor="text1"/>
                <w:sz w:val="20"/>
                <w:szCs w:val="20"/>
              </w:rPr>
              <w:t>Raz w roku</w:t>
            </w:r>
          </w:p>
        </w:tc>
      </w:tr>
      <w:tr w:rsidR="00B973F2" w:rsidRPr="00183008" w14:paraId="23C0171D" w14:textId="77777777" w:rsidTr="00A4408B">
        <w:trPr>
          <w:trHeight w:val="397"/>
        </w:trPr>
        <w:tc>
          <w:tcPr>
            <w:cnfStyle w:val="001000000000" w:firstRow="0" w:lastRow="0" w:firstColumn="1" w:lastColumn="0" w:oddVBand="0" w:evenVBand="0" w:oddHBand="0" w:evenHBand="0" w:firstRowFirstColumn="0" w:firstRowLastColumn="0" w:lastRowFirstColumn="0" w:lastRowLastColumn="0"/>
            <w:tcW w:w="4933" w:type="dxa"/>
            <w:shd w:val="clear" w:color="auto" w:fill="auto"/>
            <w:vAlign w:val="top"/>
          </w:tcPr>
          <w:p w14:paraId="58E9B40F" w14:textId="21BAB9CC" w:rsidR="00B973F2" w:rsidRPr="00161887" w:rsidRDefault="00161887" w:rsidP="00161887">
            <w:pPr>
              <w:pStyle w:val="TABELAzawarto"/>
              <w:spacing w:before="0" w:after="0"/>
              <w:jc w:val="center"/>
              <w:rPr>
                <w:b w:val="0"/>
                <w:color w:val="000000" w:themeColor="text1"/>
                <w:sz w:val="20"/>
                <w:szCs w:val="20"/>
              </w:rPr>
            </w:pPr>
            <w:r w:rsidRPr="00161887">
              <w:rPr>
                <w:b w:val="0"/>
                <w:color w:val="000000" w:themeColor="text1"/>
                <w:sz w:val="20"/>
                <w:szCs w:val="20"/>
              </w:rPr>
              <w:t>Liczba fundacji, stowarzyszeń i organizacji społecznych w przeliczeniu na 10 tys. mieszkańców</w:t>
            </w:r>
          </w:p>
        </w:tc>
        <w:tc>
          <w:tcPr>
            <w:tcW w:w="992" w:type="dxa"/>
            <w:shd w:val="clear" w:color="auto" w:fill="auto"/>
          </w:tcPr>
          <w:p w14:paraId="18AD860F" w14:textId="34E4AD61" w:rsidR="00B973F2" w:rsidRPr="00161887"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bCs/>
                <w:color w:val="000000" w:themeColor="text1"/>
                <w:sz w:val="20"/>
                <w:szCs w:val="20"/>
              </w:rPr>
            </w:pPr>
            <w:r w:rsidRPr="00161887">
              <w:rPr>
                <w:color w:val="000000" w:themeColor="text1"/>
                <w:sz w:val="20"/>
                <w:szCs w:val="20"/>
              </w:rPr>
              <w:t>szt.</w:t>
            </w:r>
          </w:p>
        </w:tc>
        <w:tc>
          <w:tcPr>
            <w:tcW w:w="1276" w:type="dxa"/>
            <w:shd w:val="clear" w:color="auto" w:fill="auto"/>
          </w:tcPr>
          <w:p w14:paraId="16B666B1" w14:textId="515F3BFC" w:rsidR="00B973F2" w:rsidRPr="00161887"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bCs/>
                <w:color w:val="000000" w:themeColor="text1"/>
                <w:sz w:val="20"/>
                <w:szCs w:val="20"/>
              </w:rPr>
            </w:pPr>
            <w:r w:rsidRPr="00161887">
              <w:rPr>
                <w:color w:val="000000" w:themeColor="text1"/>
                <w:sz w:val="20"/>
                <w:szCs w:val="20"/>
              </w:rPr>
              <w:t>2022</w:t>
            </w:r>
          </w:p>
        </w:tc>
        <w:tc>
          <w:tcPr>
            <w:tcW w:w="1446" w:type="dxa"/>
            <w:shd w:val="clear" w:color="auto" w:fill="auto"/>
          </w:tcPr>
          <w:p w14:paraId="53FCA26C" w14:textId="4FF5BB5A" w:rsidR="00B973F2" w:rsidRPr="00161887" w:rsidRDefault="00161887"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Pr>
                <w:color w:val="000000" w:themeColor="text1"/>
                <w:sz w:val="20"/>
                <w:szCs w:val="20"/>
              </w:rPr>
              <w:t>22</w:t>
            </w:r>
          </w:p>
        </w:tc>
        <w:tc>
          <w:tcPr>
            <w:tcW w:w="1247" w:type="dxa"/>
            <w:shd w:val="clear" w:color="auto" w:fill="auto"/>
          </w:tcPr>
          <w:p w14:paraId="1DEFF32F" w14:textId="137875D3" w:rsidR="00B973F2" w:rsidRPr="00161887" w:rsidRDefault="00161887"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Pr>
                <w:color w:val="000000" w:themeColor="text1"/>
                <w:sz w:val="20"/>
                <w:szCs w:val="20"/>
              </w:rPr>
              <w:t>25</w:t>
            </w:r>
          </w:p>
        </w:tc>
        <w:tc>
          <w:tcPr>
            <w:tcW w:w="1559" w:type="dxa"/>
            <w:gridSpan w:val="2"/>
            <w:shd w:val="clear" w:color="auto" w:fill="auto"/>
          </w:tcPr>
          <w:p w14:paraId="195125C6" w14:textId="13D60D6F" w:rsidR="00B973F2" w:rsidRPr="00161887" w:rsidRDefault="00161887"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Pr>
                <w:color w:val="000000" w:themeColor="text1"/>
                <w:sz w:val="20"/>
                <w:szCs w:val="20"/>
              </w:rPr>
              <w:t>45</w:t>
            </w:r>
          </w:p>
        </w:tc>
        <w:tc>
          <w:tcPr>
            <w:tcW w:w="1560" w:type="dxa"/>
            <w:shd w:val="clear" w:color="auto" w:fill="auto"/>
          </w:tcPr>
          <w:p w14:paraId="7C0C064E" w14:textId="6BAEEC43" w:rsidR="00B973F2" w:rsidRPr="00161887"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61887">
              <w:rPr>
                <w:color w:val="000000" w:themeColor="text1"/>
                <w:sz w:val="20"/>
                <w:szCs w:val="20"/>
              </w:rPr>
              <w:t>wzrost</w:t>
            </w:r>
          </w:p>
        </w:tc>
        <w:tc>
          <w:tcPr>
            <w:tcW w:w="1134" w:type="dxa"/>
            <w:shd w:val="clear" w:color="auto" w:fill="auto"/>
          </w:tcPr>
          <w:p w14:paraId="745AE56E" w14:textId="2FCCE14B" w:rsidR="00B973F2" w:rsidRPr="00161887" w:rsidRDefault="00161887"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Pr>
                <w:color w:val="000000" w:themeColor="text1"/>
                <w:sz w:val="20"/>
                <w:szCs w:val="20"/>
              </w:rPr>
              <w:t>GUS</w:t>
            </w:r>
          </w:p>
        </w:tc>
        <w:tc>
          <w:tcPr>
            <w:tcW w:w="1446" w:type="dxa"/>
            <w:shd w:val="clear" w:color="auto" w:fill="auto"/>
          </w:tcPr>
          <w:p w14:paraId="5E2099FB" w14:textId="2039AF25" w:rsidR="00B973F2" w:rsidRPr="00161887"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61887">
              <w:rPr>
                <w:color w:val="000000" w:themeColor="text1"/>
                <w:sz w:val="20"/>
                <w:szCs w:val="20"/>
              </w:rPr>
              <w:t>Raz w roku</w:t>
            </w:r>
          </w:p>
        </w:tc>
      </w:tr>
      <w:tr w:rsidR="00B973F2" w:rsidRPr="00183008" w14:paraId="2D9A42F1" w14:textId="77777777" w:rsidTr="00A4408B">
        <w:trPr>
          <w:trHeight w:val="397"/>
        </w:trPr>
        <w:tc>
          <w:tcPr>
            <w:cnfStyle w:val="001000000000" w:firstRow="0" w:lastRow="0" w:firstColumn="1" w:lastColumn="0" w:oddVBand="0" w:evenVBand="0" w:oddHBand="0" w:evenHBand="0" w:firstRowFirstColumn="0" w:firstRowLastColumn="0" w:lastRowFirstColumn="0" w:lastRowLastColumn="0"/>
            <w:tcW w:w="4933" w:type="dxa"/>
            <w:shd w:val="clear" w:color="auto" w:fill="auto"/>
            <w:vAlign w:val="top"/>
          </w:tcPr>
          <w:p w14:paraId="0AAD8E41" w14:textId="1756C3A3" w:rsidR="00161887" w:rsidRPr="00161887" w:rsidRDefault="00161887" w:rsidP="00B973F2">
            <w:pPr>
              <w:pStyle w:val="TABELAzawarto"/>
              <w:spacing w:before="0" w:after="0"/>
              <w:jc w:val="center"/>
              <w:rPr>
                <w:b w:val="0"/>
                <w:bCs/>
                <w:color w:val="000000" w:themeColor="text1"/>
                <w:sz w:val="20"/>
                <w:szCs w:val="20"/>
              </w:rPr>
            </w:pPr>
            <w:r w:rsidRPr="00161887">
              <w:rPr>
                <w:b w:val="0"/>
                <w:bCs/>
                <w:color w:val="000000" w:themeColor="text1"/>
                <w:sz w:val="20"/>
                <w:szCs w:val="20"/>
              </w:rPr>
              <w:t>Nowo zarejestrowane fundacje, stowarzyszenia, organizacje społeczne na 10 tys. mieszkańców</w:t>
            </w:r>
          </w:p>
        </w:tc>
        <w:tc>
          <w:tcPr>
            <w:tcW w:w="992" w:type="dxa"/>
            <w:shd w:val="clear" w:color="auto" w:fill="auto"/>
          </w:tcPr>
          <w:p w14:paraId="3F371780" w14:textId="6E2BBD12" w:rsidR="00B973F2" w:rsidRPr="00161887"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61887">
              <w:rPr>
                <w:color w:val="000000" w:themeColor="text1"/>
                <w:sz w:val="20"/>
                <w:szCs w:val="20"/>
              </w:rPr>
              <w:t>szt.</w:t>
            </w:r>
          </w:p>
        </w:tc>
        <w:tc>
          <w:tcPr>
            <w:tcW w:w="1276" w:type="dxa"/>
            <w:shd w:val="clear" w:color="auto" w:fill="auto"/>
          </w:tcPr>
          <w:p w14:paraId="33CE5FA3" w14:textId="29D4C586" w:rsidR="00B973F2" w:rsidRPr="00161887"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61887">
              <w:rPr>
                <w:color w:val="000000" w:themeColor="text1"/>
                <w:sz w:val="20"/>
                <w:szCs w:val="20"/>
              </w:rPr>
              <w:t>202</w:t>
            </w:r>
            <w:r w:rsidR="00161887" w:rsidRPr="00161887">
              <w:rPr>
                <w:color w:val="000000" w:themeColor="text1"/>
                <w:sz w:val="20"/>
                <w:szCs w:val="20"/>
              </w:rPr>
              <w:t>1</w:t>
            </w:r>
          </w:p>
        </w:tc>
        <w:tc>
          <w:tcPr>
            <w:tcW w:w="1446" w:type="dxa"/>
            <w:shd w:val="clear" w:color="auto" w:fill="auto"/>
          </w:tcPr>
          <w:p w14:paraId="3F8D52B5" w14:textId="575A9FE7" w:rsidR="00B973F2" w:rsidRPr="00161887" w:rsidRDefault="00161887"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61887">
              <w:rPr>
                <w:color w:val="000000" w:themeColor="text1"/>
                <w:sz w:val="20"/>
                <w:szCs w:val="20"/>
              </w:rPr>
              <w:t>0</w:t>
            </w:r>
          </w:p>
        </w:tc>
        <w:tc>
          <w:tcPr>
            <w:tcW w:w="1247" w:type="dxa"/>
            <w:shd w:val="clear" w:color="auto" w:fill="auto"/>
          </w:tcPr>
          <w:p w14:paraId="2BAAAEFD" w14:textId="19F5D869" w:rsidR="00B973F2" w:rsidRPr="00161887" w:rsidRDefault="00161887"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61887">
              <w:rPr>
                <w:color w:val="000000" w:themeColor="text1"/>
                <w:sz w:val="20"/>
                <w:szCs w:val="20"/>
              </w:rPr>
              <w:t>2</w:t>
            </w:r>
          </w:p>
        </w:tc>
        <w:tc>
          <w:tcPr>
            <w:tcW w:w="1559" w:type="dxa"/>
            <w:gridSpan w:val="2"/>
            <w:shd w:val="clear" w:color="auto" w:fill="auto"/>
          </w:tcPr>
          <w:p w14:paraId="4E07F374" w14:textId="38298828" w:rsidR="00B973F2" w:rsidRPr="00161887" w:rsidRDefault="00161887"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61887">
              <w:rPr>
                <w:color w:val="000000" w:themeColor="text1"/>
                <w:sz w:val="20"/>
                <w:szCs w:val="20"/>
              </w:rPr>
              <w:t>0</w:t>
            </w:r>
          </w:p>
        </w:tc>
        <w:tc>
          <w:tcPr>
            <w:tcW w:w="1560" w:type="dxa"/>
            <w:shd w:val="clear" w:color="auto" w:fill="auto"/>
          </w:tcPr>
          <w:p w14:paraId="3519379D" w14:textId="6000E59F" w:rsidR="00B973F2" w:rsidRPr="00161887"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61887">
              <w:rPr>
                <w:color w:val="000000" w:themeColor="text1"/>
                <w:sz w:val="20"/>
                <w:szCs w:val="20"/>
              </w:rPr>
              <w:t>wzrost</w:t>
            </w:r>
          </w:p>
        </w:tc>
        <w:tc>
          <w:tcPr>
            <w:tcW w:w="1134" w:type="dxa"/>
            <w:shd w:val="clear" w:color="auto" w:fill="auto"/>
          </w:tcPr>
          <w:p w14:paraId="23775F2C" w14:textId="2658176E" w:rsidR="00B973F2" w:rsidRPr="00161887" w:rsidRDefault="00161887"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61887">
              <w:rPr>
                <w:color w:val="000000" w:themeColor="text1"/>
                <w:sz w:val="20"/>
                <w:szCs w:val="20"/>
              </w:rPr>
              <w:t>GUS</w:t>
            </w:r>
          </w:p>
        </w:tc>
        <w:tc>
          <w:tcPr>
            <w:tcW w:w="1446" w:type="dxa"/>
            <w:shd w:val="clear" w:color="auto" w:fill="auto"/>
          </w:tcPr>
          <w:p w14:paraId="358AEC5C" w14:textId="511FA6A1" w:rsidR="00B973F2" w:rsidRPr="00161887"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61887">
              <w:rPr>
                <w:color w:val="000000" w:themeColor="text1"/>
                <w:sz w:val="20"/>
                <w:szCs w:val="20"/>
              </w:rPr>
              <w:t>Raz w roku</w:t>
            </w:r>
          </w:p>
        </w:tc>
      </w:tr>
      <w:tr w:rsidR="00F0346C" w:rsidRPr="00183008" w14:paraId="082A57C5" w14:textId="77777777" w:rsidTr="00A4408B">
        <w:trPr>
          <w:trHeight w:val="397"/>
        </w:trPr>
        <w:tc>
          <w:tcPr>
            <w:cnfStyle w:val="001000000000" w:firstRow="0" w:lastRow="0" w:firstColumn="1" w:lastColumn="0" w:oddVBand="0" w:evenVBand="0" w:oddHBand="0" w:evenHBand="0" w:firstRowFirstColumn="0" w:firstRowLastColumn="0" w:lastRowFirstColumn="0" w:lastRowLastColumn="0"/>
            <w:tcW w:w="4933" w:type="dxa"/>
            <w:shd w:val="clear" w:color="auto" w:fill="auto"/>
            <w:vAlign w:val="top"/>
          </w:tcPr>
          <w:p w14:paraId="7B823903" w14:textId="15A2F36E" w:rsidR="00F0346C" w:rsidRPr="00F0346C" w:rsidRDefault="00F0346C" w:rsidP="00F0346C">
            <w:pPr>
              <w:pStyle w:val="TABELAzawarto"/>
              <w:spacing w:before="0" w:after="0"/>
              <w:jc w:val="center"/>
              <w:rPr>
                <w:b w:val="0"/>
                <w:bCs/>
                <w:color w:val="000000" w:themeColor="text1"/>
                <w:sz w:val="20"/>
                <w:szCs w:val="20"/>
              </w:rPr>
            </w:pPr>
            <w:r w:rsidRPr="00F0346C">
              <w:rPr>
                <w:b w:val="0"/>
                <w:bCs/>
                <w:color w:val="000000" w:themeColor="text1"/>
                <w:sz w:val="20"/>
                <w:szCs w:val="20"/>
              </w:rPr>
              <w:t>Liczba nowoutworzonych podmiotów ekonomii społecznej</w:t>
            </w:r>
          </w:p>
        </w:tc>
        <w:tc>
          <w:tcPr>
            <w:tcW w:w="992" w:type="dxa"/>
            <w:shd w:val="clear" w:color="auto" w:fill="auto"/>
          </w:tcPr>
          <w:p w14:paraId="4DD2334E" w14:textId="1F0142F1" w:rsidR="00F0346C" w:rsidRPr="00F0346C" w:rsidRDefault="00F0346C" w:rsidP="00F0346C">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0346C">
              <w:rPr>
                <w:color w:val="000000" w:themeColor="text1"/>
                <w:sz w:val="20"/>
                <w:szCs w:val="20"/>
              </w:rPr>
              <w:t>szt.</w:t>
            </w:r>
          </w:p>
        </w:tc>
        <w:tc>
          <w:tcPr>
            <w:tcW w:w="1276" w:type="dxa"/>
            <w:shd w:val="clear" w:color="auto" w:fill="auto"/>
          </w:tcPr>
          <w:p w14:paraId="70C57501" w14:textId="02B6378C" w:rsidR="00F0346C" w:rsidRPr="00F0346C" w:rsidRDefault="00F0346C" w:rsidP="00F0346C">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0346C">
              <w:rPr>
                <w:color w:val="000000" w:themeColor="text1"/>
                <w:sz w:val="20"/>
                <w:szCs w:val="20"/>
              </w:rPr>
              <w:t>2022</w:t>
            </w:r>
          </w:p>
        </w:tc>
        <w:tc>
          <w:tcPr>
            <w:tcW w:w="1446" w:type="dxa"/>
            <w:shd w:val="clear" w:color="auto" w:fill="auto"/>
          </w:tcPr>
          <w:p w14:paraId="1407240F" w14:textId="493FA3A0" w:rsidR="00F0346C" w:rsidRPr="00F0346C" w:rsidRDefault="00F0346C" w:rsidP="00F0346C">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0346C">
              <w:rPr>
                <w:color w:val="000000" w:themeColor="text1"/>
                <w:sz w:val="20"/>
                <w:szCs w:val="20"/>
              </w:rPr>
              <w:t>0</w:t>
            </w:r>
          </w:p>
        </w:tc>
        <w:tc>
          <w:tcPr>
            <w:tcW w:w="1247" w:type="dxa"/>
            <w:shd w:val="clear" w:color="auto" w:fill="auto"/>
          </w:tcPr>
          <w:p w14:paraId="70FF1C6D" w14:textId="0CEA181C" w:rsidR="00F0346C" w:rsidRPr="00F0346C" w:rsidRDefault="00F0346C" w:rsidP="00F0346C">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0346C">
              <w:rPr>
                <w:color w:val="000000" w:themeColor="text1"/>
                <w:sz w:val="20"/>
                <w:szCs w:val="20"/>
              </w:rPr>
              <w:t>0</w:t>
            </w:r>
          </w:p>
        </w:tc>
        <w:tc>
          <w:tcPr>
            <w:tcW w:w="1559" w:type="dxa"/>
            <w:gridSpan w:val="2"/>
            <w:shd w:val="clear" w:color="auto" w:fill="auto"/>
          </w:tcPr>
          <w:p w14:paraId="05F27EA8" w14:textId="51C03B7E" w:rsidR="00F0346C" w:rsidRPr="00F0346C" w:rsidRDefault="00F0346C" w:rsidP="00F0346C">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0346C">
              <w:rPr>
                <w:color w:val="000000" w:themeColor="text1"/>
                <w:sz w:val="20"/>
                <w:szCs w:val="20"/>
              </w:rPr>
              <w:t>0</w:t>
            </w:r>
          </w:p>
        </w:tc>
        <w:tc>
          <w:tcPr>
            <w:tcW w:w="1560" w:type="dxa"/>
            <w:shd w:val="clear" w:color="auto" w:fill="auto"/>
          </w:tcPr>
          <w:p w14:paraId="62608916" w14:textId="46485284" w:rsidR="00F0346C" w:rsidRPr="00F0346C" w:rsidRDefault="00F0346C" w:rsidP="00F0346C">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0346C">
              <w:rPr>
                <w:color w:val="000000" w:themeColor="text1"/>
                <w:sz w:val="20"/>
                <w:szCs w:val="20"/>
              </w:rPr>
              <w:t>wzrost</w:t>
            </w:r>
          </w:p>
        </w:tc>
        <w:tc>
          <w:tcPr>
            <w:tcW w:w="1134" w:type="dxa"/>
            <w:shd w:val="clear" w:color="auto" w:fill="auto"/>
          </w:tcPr>
          <w:p w14:paraId="2C7801B0" w14:textId="5F927E99" w:rsidR="00F0346C" w:rsidRPr="00F0346C" w:rsidRDefault="00F0346C" w:rsidP="00F0346C">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0346C">
              <w:rPr>
                <w:color w:val="000000" w:themeColor="text1"/>
                <w:sz w:val="20"/>
                <w:szCs w:val="20"/>
              </w:rPr>
              <w:t>dane JST</w:t>
            </w:r>
          </w:p>
        </w:tc>
        <w:tc>
          <w:tcPr>
            <w:tcW w:w="1446" w:type="dxa"/>
            <w:shd w:val="clear" w:color="auto" w:fill="auto"/>
          </w:tcPr>
          <w:p w14:paraId="12E5779C" w14:textId="120F9BF6" w:rsidR="00F0346C" w:rsidRPr="00F0346C" w:rsidRDefault="00F0346C" w:rsidP="00F0346C">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F0346C">
              <w:rPr>
                <w:color w:val="000000" w:themeColor="text1"/>
                <w:sz w:val="20"/>
                <w:szCs w:val="20"/>
              </w:rPr>
              <w:t>Raz w roku</w:t>
            </w:r>
          </w:p>
        </w:tc>
      </w:tr>
      <w:tr w:rsidR="00B973F2" w:rsidRPr="00183008" w14:paraId="0EDDF2BE" w14:textId="77777777" w:rsidTr="00A4408B">
        <w:trPr>
          <w:trHeight w:val="397"/>
        </w:trPr>
        <w:tc>
          <w:tcPr>
            <w:cnfStyle w:val="001000000000" w:firstRow="0" w:lastRow="0" w:firstColumn="1" w:lastColumn="0" w:oddVBand="0" w:evenVBand="0" w:oddHBand="0" w:evenHBand="0" w:firstRowFirstColumn="0" w:firstRowLastColumn="0" w:lastRowFirstColumn="0" w:lastRowLastColumn="0"/>
            <w:tcW w:w="4933" w:type="dxa"/>
            <w:shd w:val="clear" w:color="auto" w:fill="auto"/>
            <w:vAlign w:val="top"/>
          </w:tcPr>
          <w:p w14:paraId="023110A0" w14:textId="60E82CD5" w:rsidR="00B973F2" w:rsidRPr="00386C29" w:rsidRDefault="00B973F2" w:rsidP="00B973F2">
            <w:pPr>
              <w:pStyle w:val="TABELAzawarto"/>
              <w:spacing w:before="0" w:after="0"/>
              <w:jc w:val="center"/>
              <w:rPr>
                <w:b w:val="0"/>
                <w:bCs/>
                <w:color w:val="000000" w:themeColor="text1"/>
                <w:sz w:val="20"/>
                <w:szCs w:val="20"/>
              </w:rPr>
            </w:pPr>
            <w:r w:rsidRPr="00386C29">
              <w:rPr>
                <w:b w:val="0"/>
                <w:bCs/>
                <w:color w:val="000000" w:themeColor="text1"/>
                <w:sz w:val="20"/>
                <w:szCs w:val="20"/>
              </w:rPr>
              <w:t>Liczba inicjatyw realizowanych wspólnie przez JST z organizacjami pozarządowymi</w:t>
            </w:r>
          </w:p>
        </w:tc>
        <w:tc>
          <w:tcPr>
            <w:tcW w:w="992" w:type="dxa"/>
            <w:shd w:val="clear" w:color="auto" w:fill="auto"/>
          </w:tcPr>
          <w:p w14:paraId="2F577D74" w14:textId="0E71E481" w:rsidR="00B973F2" w:rsidRPr="00386C29"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86C29">
              <w:rPr>
                <w:color w:val="000000" w:themeColor="text1"/>
                <w:sz w:val="20"/>
                <w:szCs w:val="20"/>
              </w:rPr>
              <w:t>szt.</w:t>
            </w:r>
          </w:p>
        </w:tc>
        <w:tc>
          <w:tcPr>
            <w:tcW w:w="1276" w:type="dxa"/>
            <w:shd w:val="clear" w:color="auto" w:fill="auto"/>
          </w:tcPr>
          <w:p w14:paraId="00B1E13E" w14:textId="1DBC9F27" w:rsidR="00B973F2" w:rsidRPr="00386C29"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86C29">
              <w:rPr>
                <w:color w:val="000000" w:themeColor="text1"/>
                <w:sz w:val="20"/>
                <w:szCs w:val="20"/>
              </w:rPr>
              <w:t>2022</w:t>
            </w:r>
          </w:p>
        </w:tc>
        <w:tc>
          <w:tcPr>
            <w:tcW w:w="1446" w:type="dxa"/>
            <w:shd w:val="clear" w:color="auto" w:fill="auto"/>
          </w:tcPr>
          <w:p w14:paraId="4A748EE1" w14:textId="1E0C3104" w:rsidR="00B973F2" w:rsidRPr="00386C29"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86C29">
              <w:rPr>
                <w:color w:val="000000" w:themeColor="text1"/>
                <w:sz w:val="20"/>
                <w:szCs w:val="20"/>
              </w:rPr>
              <w:t>0</w:t>
            </w:r>
          </w:p>
        </w:tc>
        <w:tc>
          <w:tcPr>
            <w:tcW w:w="1247" w:type="dxa"/>
            <w:shd w:val="clear" w:color="auto" w:fill="auto"/>
          </w:tcPr>
          <w:p w14:paraId="749A2002" w14:textId="13176294" w:rsidR="00B973F2" w:rsidRPr="00386C29"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86C29">
              <w:rPr>
                <w:color w:val="000000" w:themeColor="text1"/>
                <w:sz w:val="20"/>
                <w:szCs w:val="20"/>
              </w:rPr>
              <w:t>0</w:t>
            </w:r>
          </w:p>
        </w:tc>
        <w:tc>
          <w:tcPr>
            <w:tcW w:w="1559" w:type="dxa"/>
            <w:gridSpan w:val="2"/>
            <w:shd w:val="clear" w:color="auto" w:fill="auto"/>
          </w:tcPr>
          <w:p w14:paraId="57CAD780" w14:textId="04AF7640" w:rsidR="00B973F2" w:rsidRPr="00386C29"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86C29">
              <w:rPr>
                <w:color w:val="000000" w:themeColor="text1"/>
                <w:sz w:val="20"/>
                <w:szCs w:val="20"/>
              </w:rPr>
              <w:t>0</w:t>
            </w:r>
          </w:p>
        </w:tc>
        <w:tc>
          <w:tcPr>
            <w:tcW w:w="1560" w:type="dxa"/>
            <w:shd w:val="clear" w:color="auto" w:fill="auto"/>
          </w:tcPr>
          <w:p w14:paraId="465E2D78" w14:textId="7BDEE0D0" w:rsidR="00B973F2" w:rsidRPr="00386C29"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86C29">
              <w:rPr>
                <w:color w:val="000000" w:themeColor="text1"/>
                <w:sz w:val="20"/>
                <w:szCs w:val="20"/>
              </w:rPr>
              <w:t>wzrost</w:t>
            </w:r>
          </w:p>
        </w:tc>
        <w:tc>
          <w:tcPr>
            <w:tcW w:w="1134" w:type="dxa"/>
            <w:shd w:val="clear" w:color="auto" w:fill="auto"/>
          </w:tcPr>
          <w:p w14:paraId="2603224C" w14:textId="30639176" w:rsidR="00B973F2" w:rsidRPr="00386C29"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86C29">
              <w:rPr>
                <w:color w:val="000000" w:themeColor="text1"/>
                <w:sz w:val="20"/>
                <w:szCs w:val="20"/>
              </w:rPr>
              <w:t>dane JST</w:t>
            </w:r>
          </w:p>
        </w:tc>
        <w:tc>
          <w:tcPr>
            <w:tcW w:w="1446" w:type="dxa"/>
            <w:shd w:val="clear" w:color="auto" w:fill="auto"/>
          </w:tcPr>
          <w:p w14:paraId="61477EF2" w14:textId="76D0261E" w:rsidR="00B973F2" w:rsidRPr="00386C29"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86C29">
              <w:rPr>
                <w:color w:val="000000" w:themeColor="text1"/>
                <w:sz w:val="20"/>
                <w:szCs w:val="20"/>
              </w:rPr>
              <w:t>Raz w roku</w:t>
            </w:r>
          </w:p>
        </w:tc>
      </w:tr>
      <w:tr w:rsidR="00B973F2" w:rsidRPr="00183008" w14:paraId="2FBEA946" w14:textId="77777777" w:rsidTr="00DD3942">
        <w:trPr>
          <w:trHeight w:val="340"/>
        </w:trPr>
        <w:tc>
          <w:tcPr>
            <w:cnfStyle w:val="001000000000" w:firstRow="0" w:lastRow="0" w:firstColumn="1" w:lastColumn="0" w:oddVBand="0" w:evenVBand="0" w:oddHBand="0" w:evenHBand="0" w:firstRowFirstColumn="0" w:firstRowLastColumn="0" w:lastRowFirstColumn="0" w:lastRowLastColumn="0"/>
            <w:tcW w:w="15593" w:type="dxa"/>
            <w:gridSpan w:val="10"/>
            <w:shd w:val="clear" w:color="auto" w:fill="F2F2F2" w:themeFill="background1" w:themeFillShade="F2"/>
          </w:tcPr>
          <w:p w14:paraId="2E55E1A8" w14:textId="77B529C3" w:rsidR="00B973F2" w:rsidRPr="00183008" w:rsidRDefault="00B973F2" w:rsidP="00B973F2">
            <w:pPr>
              <w:spacing w:before="0" w:after="0" w:line="240" w:lineRule="auto"/>
              <w:jc w:val="center"/>
              <w:rPr>
                <w:b w:val="0"/>
                <w:sz w:val="20"/>
                <w:szCs w:val="20"/>
              </w:rPr>
            </w:pPr>
            <w:r w:rsidRPr="00183008">
              <w:rPr>
                <w:rFonts w:cstheme="minorHAnsi"/>
                <w:color w:val="000000" w:themeColor="text1"/>
                <w:sz w:val="20"/>
                <w:szCs w:val="20"/>
              </w:rPr>
              <w:t>Cel operacyjny 2. Wsparcie przedsiębiorców i tworzenie warunków do powstawania atrakcyjnych miejsc pracy</w:t>
            </w:r>
          </w:p>
        </w:tc>
      </w:tr>
      <w:tr w:rsidR="00B973F2" w:rsidRPr="00183008" w14:paraId="65A2B87D" w14:textId="77777777" w:rsidTr="00A4408B">
        <w:trPr>
          <w:trHeight w:val="168"/>
        </w:trPr>
        <w:tc>
          <w:tcPr>
            <w:cnfStyle w:val="001000000000" w:firstRow="0" w:lastRow="0" w:firstColumn="1" w:lastColumn="0" w:oddVBand="0" w:evenVBand="0" w:oddHBand="0" w:evenHBand="0" w:firstRowFirstColumn="0" w:firstRowLastColumn="0" w:lastRowFirstColumn="0" w:lastRowLastColumn="0"/>
            <w:tcW w:w="4933" w:type="dxa"/>
            <w:shd w:val="clear" w:color="auto" w:fill="FFF2CC" w:themeFill="accent4" w:themeFillTint="33"/>
          </w:tcPr>
          <w:p w14:paraId="4070A198" w14:textId="77777777" w:rsidR="00B973F2" w:rsidRPr="00183008" w:rsidRDefault="00B973F2" w:rsidP="00B973F2">
            <w:pPr>
              <w:pStyle w:val="TABELAzawarto"/>
              <w:spacing w:before="0" w:after="0"/>
              <w:jc w:val="center"/>
              <w:rPr>
                <w:color w:val="auto"/>
                <w:sz w:val="20"/>
                <w:szCs w:val="20"/>
              </w:rPr>
            </w:pPr>
            <w:r w:rsidRPr="00183008">
              <w:rPr>
                <w:color w:val="auto"/>
                <w:sz w:val="20"/>
                <w:szCs w:val="20"/>
              </w:rPr>
              <w:t>Wskaźnik</w:t>
            </w:r>
          </w:p>
        </w:tc>
        <w:tc>
          <w:tcPr>
            <w:tcW w:w="992" w:type="dxa"/>
            <w:shd w:val="clear" w:color="auto" w:fill="FFF2CC" w:themeFill="accent4" w:themeFillTint="33"/>
          </w:tcPr>
          <w:p w14:paraId="3BF422C7" w14:textId="77777777" w:rsidR="00B973F2" w:rsidRPr="00183008"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183008">
              <w:rPr>
                <w:color w:val="auto"/>
                <w:sz w:val="20"/>
                <w:szCs w:val="20"/>
              </w:rPr>
              <w:t>j.m.</w:t>
            </w:r>
          </w:p>
        </w:tc>
        <w:tc>
          <w:tcPr>
            <w:tcW w:w="1276" w:type="dxa"/>
            <w:shd w:val="clear" w:color="auto" w:fill="FFF2CC" w:themeFill="accent4" w:themeFillTint="33"/>
          </w:tcPr>
          <w:p w14:paraId="1FE70EFA" w14:textId="77777777" w:rsidR="00B973F2" w:rsidRPr="00183008" w:rsidRDefault="00B973F2" w:rsidP="00B973F2">
            <w:pPr>
              <w:pStyle w:val="TABELAzawarto"/>
              <w:spacing w:before="0" w:after="0"/>
              <w:ind w:left="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183008">
              <w:rPr>
                <w:color w:val="auto"/>
                <w:sz w:val="20"/>
                <w:szCs w:val="20"/>
              </w:rPr>
              <w:t>Rok bazowy</w:t>
            </w:r>
          </w:p>
        </w:tc>
        <w:tc>
          <w:tcPr>
            <w:tcW w:w="1446" w:type="dxa"/>
            <w:shd w:val="clear" w:color="auto" w:fill="FFF2CC" w:themeFill="accent4" w:themeFillTint="33"/>
          </w:tcPr>
          <w:p w14:paraId="7E3648C2" w14:textId="77777777" w:rsidR="00B973F2" w:rsidRPr="00183008"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183008">
              <w:rPr>
                <w:color w:val="auto"/>
                <w:sz w:val="20"/>
                <w:szCs w:val="20"/>
              </w:rPr>
              <w:t>Fałków</w:t>
            </w:r>
          </w:p>
        </w:tc>
        <w:tc>
          <w:tcPr>
            <w:tcW w:w="1247" w:type="dxa"/>
            <w:shd w:val="clear" w:color="auto" w:fill="FFF2CC" w:themeFill="accent4" w:themeFillTint="33"/>
          </w:tcPr>
          <w:p w14:paraId="039246AC" w14:textId="77777777" w:rsidR="00B973F2" w:rsidRPr="00183008"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183008">
              <w:rPr>
                <w:color w:val="auto"/>
                <w:sz w:val="20"/>
                <w:szCs w:val="20"/>
              </w:rPr>
              <w:t>Radoszyce</w:t>
            </w:r>
          </w:p>
        </w:tc>
        <w:tc>
          <w:tcPr>
            <w:tcW w:w="1559" w:type="dxa"/>
            <w:gridSpan w:val="2"/>
            <w:shd w:val="clear" w:color="auto" w:fill="FFF2CC" w:themeFill="accent4" w:themeFillTint="33"/>
          </w:tcPr>
          <w:p w14:paraId="1DADE245" w14:textId="77777777" w:rsidR="00B973F2" w:rsidRPr="00183008"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183008">
              <w:rPr>
                <w:color w:val="auto"/>
                <w:sz w:val="20"/>
                <w:szCs w:val="20"/>
              </w:rPr>
              <w:t>Ruda Maleniecka</w:t>
            </w:r>
          </w:p>
        </w:tc>
        <w:tc>
          <w:tcPr>
            <w:tcW w:w="1560" w:type="dxa"/>
            <w:shd w:val="clear" w:color="auto" w:fill="FFF2CC" w:themeFill="accent4" w:themeFillTint="33"/>
          </w:tcPr>
          <w:p w14:paraId="32CE23DE" w14:textId="77777777" w:rsidR="00B973F2" w:rsidRPr="00183008"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183008">
              <w:rPr>
                <w:color w:val="auto"/>
                <w:sz w:val="20"/>
                <w:szCs w:val="20"/>
              </w:rPr>
              <w:t>Oczekiwana zmiana trendu</w:t>
            </w:r>
          </w:p>
        </w:tc>
        <w:tc>
          <w:tcPr>
            <w:tcW w:w="1134" w:type="dxa"/>
            <w:shd w:val="clear" w:color="auto" w:fill="FFF2CC" w:themeFill="accent4" w:themeFillTint="33"/>
          </w:tcPr>
          <w:p w14:paraId="2942DB55" w14:textId="77777777" w:rsidR="00B973F2" w:rsidRPr="00183008"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183008">
              <w:rPr>
                <w:color w:val="auto"/>
                <w:sz w:val="20"/>
                <w:szCs w:val="20"/>
              </w:rPr>
              <w:t>Źródło danych</w:t>
            </w:r>
          </w:p>
        </w:tc>
        <w:tc>
          <w:tcPr>
            <w:tcW w:w="1446" w:type="dxa"/>
            <w:shd w:val="clear" w:color="auto" w:fill="FFF2CC" w:themeFill="accent4" w:themeFillTint="33"/>
          </w:tcPr>
          <w:p w14:paraId="04E52400" w14:textId="77777777" w:rsidR="00B973F2" w:rsidRPr="00183008"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183008">
              <w:rPr>
                <w:color w:val="auto"/>
                <w:sz w:val="20"/>
                <w:szCs w:val="20"/>
              </w:rPr>
              <w:t>Częstotliwość pomiaru</w:t>
            </w:r>
          </w:p>
        </w:tc>
      </w:tr>
      <w:tr w:rsidR="00B973F2" w:rsidRPr="00183008" w14:paraId="195EB0DA" w14:textId="77777777" w:rsidTr="00A4408B">
        <w:trPr>
          <w:trHeight w:val="454"/>
        </w:trPr>
        <w:tc>
          <w:tcPr>
            <w:cnfStyle w:val="001000000000" w:firstRow="0" w:lastRow="0" w:firstColumn="1" w:lastColumn="0" w:oddVBand="0" w:evenVBand="0" w:oddHBand="0" w:evenHBand="0" w:firstRowFirstColumn="0" w:firstRowLastColumn="0" w:lastRowFirstColumn="0" w:lastRowLastColumn="0"/>
            <w:tcW w:w="4933" w:type="dxa"/>
            <w:shd w:val="clear" w:color="auto" w:fill="auto"/>
          </w:tcPr>
          <w:p w14:paraId="2E8C7EDC" w14:textId="04013FA0" w:rsidR="00B973F2" w:rsidRPr="00E70B7C" w:rsidRDefault="00B973F2" w:rsidP="00B973F2">
            <w:pPr>
              <w:pStyle w:val="TABELAzawarto"/>
              <w:spacing w:before="0" w:after="0"/>
              <w:jc w:val="center"/>
              <w:rPr>
                <w:bCs/>
                <w:color w:val="000000" w:themeColor="text1"/>
                <w:sz w:val="20"/>
                <w:szCs w:val="20"/>
              </w:rPr>
            </w:pPr>
            <w:r w:rsidRPr="00E70B7C">
              <w:rPr>
                <w:b w:val="0"/>
                <w:bCs/>
                <w:color w:val="000000" w:themeColor="text1"/>
                <w:sz w:val="20"/>
                <w:szCs w:val="20"/>
              </w:rPr>
              <w:t>Podmioty gospodarki narodowej wpisane do rejestru REGON</w:t>
            </w:r>
          </w:p>
        </w:tc>
        <w:tc>
          <w:tcPr>
            <w:tcW w:w="992" w:type="dxa"/>
            <w:shd w:val="clear" w:color="auto" w:fill="auto"/>
          </w:tcPr>
          <w:p w14:paraId="5EEB8387" w14:textId="4D75EE07" w:rsidR="00B973F2" w:rsidRPr="00E70B7C"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E70B7C">
              <w:rPr>
                <w:color w:val="000000" w:themeColor="text1"/>
                <w:sz w:val="20"/>
                <w:szCs w:val="20"/>
              </w:rPr>
              <w:t>szt.</w:t>
            </w:r>
          </w:p>
        </w:tc>
        <w:tc>
          <w:tcPr>
            <w:tcW w:w="1276" w:type="dxa"/>
            <w:shd w:val="clear" w:color="auto" w:fill="auto"/>
          </w:tcPr>
          <w:p w14:paraId="0C21C86F" w14:textId="2EF30A1A" w:rsidR="00B973F2" w:rsidRPr="00E70B7C"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E70B7C">
              <w:rPr>
                <w:color w:val="000000" w:themeColor="text1"/>
                <w:sz w:val="20"/>
                <w:szCs w:val="20"/>
              </w:rPr>
              <w:t>202</w:t>
            </w:r>
            <w:r>
              <w:rPr>
                <w:color w:val="000000" w:themeColor="text1"/>
                <w:sz w:val="20"/>
                <w:szCs w:val="20"/>
              </w:rPr>
              <w:t>1</w:t>
            </w:r>
          </w:p>
        </w:tc>
        <w:tc>
          <w:tcPr>
            <w:tcW w:w="1446" w:type="dxa"/>
            <w:shd w:val="clear" w:color="auto" w:fill="auto"/>
          </w:tcPr>
          <w:p w14:paraId="0712FD81" w14:textId="2D23A60C" w:rsidR="00B973F2" w:rsidRPr="00E70B7C"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E70B7C">
              <w:rPr>
                <w:color w:val="000000" w:themeColor="text1"/>
                <w:sz w:val="20"/>
                <w:szCs w:val="20"/>
              </w:rPr>
              <w:t>23</w:t>
            </w:r>
            <w:r>
              <w:rPr>
                <w:color w:val="000000" w:themeColor="text1"/>
                <w:sz w:val="20"/>
                <w:szCs w:val="20"/>
              </w:rPr>
              <w:t>6</w:t>
            </w:r>
          </w:p>
        </w:tc>
        <w:tc>
          <w:tcPr>
            <w:tcW w:w="1247" w:type="dxa"/>
            <w:shd w:val="clear" w:color="auto" w:fill="auto"/>
          </w:tcPr>
          <w:p w14:paraId="7E93F3A9" w14:textId="07A4C78D" w:rsidR="00B973F2" w:rsidRPr="00E70B7C"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E70B7C">
              <w:rPr>
                <w:color w:val="000000" w:themeColor="text1"/>
                <w:sz w:val="20"/>
                <w:szCs w:val="20"/>
              </w:rPr>
              <w:t>6</w:t>
            </w:r>
            <w:r>
              <w:rPr>
                <w:color w:val="000000" w:themeColor="text1"/>
                <w:sz w:val="20"/>
                <w:szCs w:val="20"/>
              </w:rPr>
              <w:t>86</w:t>
            </w:r>
          </w:p>
        </w:tc>
        <w:tc>
          <w:tcPr>
            <w:tcW w:w="1559" w:type="dxa"/>
            <w:gridSpan w:val="2"/>
            <w:shd w:val="clear" w:color="auto" w:fill="auto"/>
          </w:tcPr>
          <w:p w14:paraId="0CF78446" w14:textId="3E6DD820" w:rsidR="00B973F2" w:rsidRPr="00E70B7C"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Pr>
                <w:color w:val="000000" w:themeColor="text1"/>
                <w:sz w:val="20"/>
                <w:szCs w:val="20"/>
              </w:rPr>
              <w:t>204</w:t>
            </w:r>
          </w:p>
        </w:tc>
        <w:tc>
          <w:tcPr>
            <w:tcW w:w="1560" w:type="dxa"/>
            <w:shd w:val="clear" w:color="auto" w:fill="auto"/>
          </w:tcPr>
          <w:p w14:paraId="0E9A17DF" w14:textId="77777777" w:rsidR="00B973F2" w:rsidRPr="00E70B7C"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E70B7C">
              <w:rPr>
                <w:color w:val="000000" w:themeColor="text1"/>
                <w:sz w:val="20"/>
                <w:szCs w:val="20"/>
              </w:rPr>
              <w:t>wzrost</w:t>
            </w:r>
          </w:p>
        </w:tc>
        <w:tc>
          <w:tcPr>
            <w:tcW w:w="1134" w:type="dxa"/>
            <w:shd w:val="clear" w:color="auto" w:fill="auto"/>
          </w:tcPr>
          <w:p w14:paraId="48928075" w14:textId="77777777" w:rsidR="00B973F2" w:rsidRPr="00E70B7C"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E70B7C">
              <w:rPr>
                <w:color w:val="000000" w:themeColor="text1"/>
                <w:sz w:val="20"/>
                <w:szCs w:val="20"/>
              </w:rPr>
              <w:t>GUS</w:t>
            </w:r>
          </w:p>
        </w:tc>
        <w:tc>
          <w:tcPr>
            <w:tcW w:w="1446" w:type="dxa"/>
            <w:shd w:val="clear" w:color="auto" w:fill="auto"/>
          </w:tcPr>
          <w:p w14:paraId="3756D60E" w14:textId="77777777" w:rsidR="00B973F2" w:rsidRPr="00E70B7C"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E70B7C">
              <w:rPr>
                <w:color w:val="000000" w:themeColor="text1"/>
                <w:sz w:val="20"/>
                <w:szCs w:val="20"/>
              </w:rPr>
              <w:t>Raz w roku</w:t>
            </w:r>
          </w:p>
        </w:tc>
      </w:tr>
      <w:tr w:rsidR="00B973F2" w:rsidRPr="00183008" w14:paraId="6CBFF30C" w14:textId="77777777" w:rsidTr="00A4408B">
        <w:trPr>
          <w:trHeight w:val="454"/>
        </w:trPr>
        <w:tc>
          <w:tcPr>
            <w:cnfStyle w:val="001000000000" w:firstRow="0" w:lastRow="0" w:firstColumn="1" w:lastColumn="0" w:oddVBand="0" w:evenVBand="0" w:oddHBand="0" w:evenHBand="0" w:firstRowFirstColumn="0" w:firstRowLastColumn="0" w:lastRowFirstColumn="0" w:lastRowLastColumn="0"/>
            <w:tcW w:w="4933" w:type="dxa"/>
            <w:shd w:val="clear" w:color="auto" w:fill="auto"/>
          </w:tcPr>
          <w:p w14:paraId="73F6C9BF" w14:textId="6FB2CCEE" w:rsidR="00B973F2" w:rsidRPr="00E70B7C" w:rsidRDefault="00B973F2" w:rsidP="00B973F2">
            <w:pPr>
              <w:pStyle w:val="TABELAzawarto"/>
              <w:spacing w:before="0" w:after="0"/>
              <w:jc w:val="center"/>
              <w:rPr>
                <w:b w:val="0"/>
                <w:color w:val="000000" w:themeColor="text1"/>
                <w:sz w:val="20"/>
                <w:szCs w:val="20"/>
              </w:rPr>
            </w:pPr>
            <w:r>
              <w:rPr>
                <w:b w:val="0"/>
                <w:color w:val="000000" w:themeColor="text1"/>
                <w:sz w:val="20"/>
                <w:szCs w:val="20"/>
              </w:rPr>
              <w:t>Przedsiębiorstwa</w:t>
            </w:r>
            <w:r w:rsidRPr="00E70B7C">
              <w:rPr>
                <w:b w:val="0"/>
                <w:color w:val="000000" w:themeColor="text1"/>
                <w:sz w:val="20"/>
                <w:szCs w:val="20"/>
              </w:rPr>
              <w:t xml:space="preserve"> nowo zarejestrowane w rejestrze REGON</w:t>
            </w:r>
          </w:p>
        </w:tc>
        <w:tc>
          <w:tcPr>
            <w:tcW w:w="992" w:type="dxa"/>
            <w:shd w:val="clear" w:color="auto" w:fill="auto"/>
          </w:tcPr>
          <w:p w14:paraId="5DA68CC3" w14:textId="40690586" w:rsidR="00B973F2" w:rsidRPr="00E70B7C"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Pr>
                <w:color w:val="000000" w:themeColor="text1"/>
                <w:sz w:val="20"/>
                <w:szCs w:val="20"/>
              </w:rPr>
              <w:t>szt.</w:t>
            </w:r>
          </w:p>
        </w:tc>
        <w:tc>
          <w:tcPr>
            <w:tcW w:w="1276" w:type="dxa"/>
            <w:shd w:val="clear" w:color="auto" w:fill="auto"/>
          </w:tcPr>
          <w:p w14:paraId="5972EFBA" w14:textId="17C2127E" w:rsidR="00B973F2" w:rsidRPr="00E70B7C"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Pr>
                <w:color w:val="000000" w:themeColor="text1"/>
                <w:sz w:val="20"/>
                <w:szCs w:val="20"/>
              </w:rPr>
              <w:t>2021</w:t>
            </w:r>
          </w:p>
        </w:tc>
        <w:tc>
          <w:tcPr>
            <w:tcW w:w="1446" w:type="dxa"/>
            <w:shd w:val="clear" w:color="auto" w:fill="auto"/>
          </w:tcPr>
          <w:p w14:paraId="29639913" w14:textId="043D7612" w:rsidR="00B973F2" w:rsidRPr="00E70B7C"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Pr>
                <w:color w:val="000000" w:themeColor="text1"/>
                <w:sz w:val="20"/>
                <w:szCs w:val="20"/>
              </w:rPr>
              <w:t>15</w:t>
            </w:r>
          </w:p>
        </w:tc>
        <w:tc>
          <w:tcPr>
            <w:tcW w:w="1247" w:type="dxa"/>
            <w:shd w:val="clear" w:color="auto" w:fill="auto"/>
          </w:tcPr>
          <w:p w14:paraId="6CF433F5" w14:textId="7634CA1D" w:rsidR="00B973F2" w:rsidRPr="00E70B7C"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Pr>
                <w:color w:val="000000" w:themeColor="text1"/>
                <w:sz w:val="20"/>
                <w:szCs w:val="20"/>
              </w:rPr>
              <w:t>57</w:t>
            </w:r>
          </w:p>
        </w:tc>
        <w:tc>
          <w:tcPr>
            <w:tcW w:w="1559" w:type="dxa"/>
            <w:gridSpan w:val="2"/>
            <w:shd w:val="clear" w:color="auto" w:fill="auto"/>
          </w:tcPr>
          <w:p w14:paraId="6F7A37D6" w14:textId="02CA0E72" w:rsidR="00B973F2" w:rsidRPr="00E70B7C"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Pr>
                <w:color w:val="000000" w:themeColor="text1"/>
                <w:sz w:val="20"/>
                <w:szCs w:val="20"/>
              </w:rPr>
              <w:t>16</w:t>
            </w:r>
          </w:p>
        </w:tc>
        <w:tc>
          <w:tcPr>
            <w:tcW w:w="1560" w:type="dxa"/>
            <w:shd w:val="clear" w:color="auto" w:fill="auto"/>
          </w:tcPr>
          <w:p w14:paraId="3EBCF412" w14:textId="650BEFA7" w:rsidR="00B973F2" w:rsidRPr="00E70B7C"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E70B7C">
              <w:rPr>
                <w:color w:val="000000" w:themeColor="text1"/>
                <w:sz w:val="20"/>
                <w:szCs w:val="20"/>
              </w:rPr>
              <w:t>wzrost</w:t>
            </w:r>
          </w:p>
        </w:tc>
        <w:tc>
          <w:tcPr>
            <w:tcW w:w="1134" w:type="dxa"/>
            <w:shd w:val="clear" w:color="auto" w:fill="auto"/>
          </w:tcPr>
          <w:p w14:paraId="71EC1C98" w14:textId="15F5C1BF" w:rsidR="00B973F2" w:rsidRPr="00E70B7C"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E70B7C">
              <w:rPr>
                <w:color w:val="000000" w:themeColor="text1"/>
                <w:sz w:val="20"/>
                <w:szCs w:val="20"/>
              </w:rPr>
              <w:t>GUS</w:t>
            </w:r>
          </w:p>
        </w:tc>
        <w:tc>
          <w:tcPr>
            <w:tcW w:w="1446" w:type="dxa"/>
            <w:shd w:val="clear" w:color="auto" w:fill="auto"/>
          </w:tcPr>
          <w:p w14:paraId="0A11ED0E" w14:textId="10167B54" w:rsidR="00B973F2" w:rsidRPr="00E70B7C"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E70B7C">
              <w:rPr>
                <w:color w:val="000000" w:themeColor="text1"/>
                <w:sz w:val="20"/>
                <w:szCs w:val="20"/>
              </w:rPr>
              <w:t>Raz w roku</w:t>
            </w:r>
          </w:p>
        </w:tc>
      </w:tr>
      <w:tr w:rsidR="00B973F2" w:rsidRPr="00183008" w14:paraId="76EF7A09" w14:textId="77777777" w:rsidTr="00A4408B">
        <w:trPr>
          <w:trHeight w:val="454"/>
        </w:trPr>
        <w:tc>
          <w:tcPr>
            <w:cnfStyle w:val="001000000000" w:firstRow="0" w:lastRow="0" w:firstColumn="1" w:lastColumn="0" w:oddVBand="0" w:evenVBand="0" w:oddHBand="0" w:evenHBand="0" w:firstRowFirstColumn="0" w:firstRowLastColumn="0" w:lastRowFirstColumn="0" w:lastRowLastColumn="0"/>
            <w:tcW w:w="4933" w:type="dxa"/>
            <w:shd w:val="clear" w:color="auto" w:fill="auto"/>
          </w:tcPr>
          <w:p w14:paraId="60B365E6" w14:textId="1F054333" w:rsidR="00B973F2" w:rsidRPr="00C85F5C" w:rsidRDefault="00B973F2" w:rsidP="00B973F2">
            <w:pPr>
              <w:pStyle w:val="TABELAzawarto"/>
              <w:spacing w:before="0" w:after="0"/>
              <w:jc w:val="center"/>
              <w:rPr>
                <w:b w:val="0"/>
                <w:bCs/>
                <w:color w:val="000000" w:themeColor="text1"/>
                <w:sz w:val="20"/>
                <w:szCs w:val="20"/>
              </w:rPr>
            </w:pPr>
            <w:r w:rsidRPr="00C85F5C">
              <w:rPr>
                <w:b w:val="0"/>
                <w:bCs/>
                <w:color w:val="000000" w:themeColor="text1"/>
                <w:sz w:val="20"/>
                <w:szCs w:val="20"/>
              </w:rPr>
              <w:t xml:space="preserve">Udział bezrobotnych zarejestrowanych w liczbie ludności w wieku produkcyjnym </w:t>
            </w:r>
          </w:p>
        </w:tc>
        <w:tc>
          <w:tcPr>
            <w:tcW w:w="992" w:type="dxa"/>
            <w:shd w:val="clear" w:color="auto" w:fill="auto"/>
          </w:tcPr>
          <w:p w14:paraId="5D590610" w14:textId="77777777" w:rsidR="00B973F2" w:rsidRPr="00C85F5C"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C85F5C">
              <w:rPr>
                <w:color w:val="000000" w:themeColor="text1"/>
                <w:sz w:val="20"/>
                <w:szCs w:val="20"/>
              </w:rPr>
              <w:t>%</w:t>
            </w:r>
          </w:p>
        </w:tc>
        <w:tc>
          <w:tcPr>
            <w:tcW w:w="1276" w:type="dxa"/>
            <w:shd w:val="clear" w:color="auto" w:fill="auto"/>
          </w:tcPr>
          <w:p w14:paraId="3B4A8807" w14:textId="7BEC4E06" w:rsidR="00B973F2" w:rsidRPr="00C85F5C" w:rsidRDefault="00B973F2" w:rsidP="00B973F2">
            <w:pPr>
              <w:pStyle w:val="TABELAzawarto"/>
              <w:spacing w:before="0" w:after="0"/>
              <w:ind w:left="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C85F5C">
              <w:rPr>
                <w:color w:val="000000" w:themeColor="text1"/>
                <w:sz w:val="20"/>
                <w:szCs w:val="20"/>
              </w:rPr>
              <w:t>202</w:t>
            </w:r>
            <w:r w:rsidR="00C85F5C" w:rsidRPr="00C85F5C">
              <w:rPr>
                <w:color w:val="000000" w:themeColor="text1"/>
                <w:sz w:val="20"/>
                <w:szCs w:val="20"/>
              </w:rPr>
              <w:t>1</w:t>
            </w:r>
          </w:p>
        </w:tc>
        <w:tc>
          <w:tcPr>
            <w:tcW w:w="1446" w:type="dxa"/>
            <w:shd w:val="clear" w:color="auto" w:fill="auto"/>
          </w:tcPr>
          <w:p w14:paraId="355143D1" w14:textId="383F5D11" w:rsidR="00B973F2" w:rsidRPr="00C85F5C" w:rsidRDefault="00C85F5C"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C85F5C">
              <w:rPr>
                <w:color w:val="000000" w:themeColor="text1"/>
                <w:sz w:val="20"/>
                <w:szCs w:val="20"/>
              </w:rPr>
              <w:t>4,3</w:t>
            </w:r>
          </w:p>
        </w:tc>
        <w:tc>
          <w:tcPr>
            <w:tcW w:w="1247" w:type="dxa"/>
            <w:shd w:val="clear" w:color="auto" w:fill="auto"/>
          </w:tcPr>
          <w:p w14:paraId="09A38983" w14:textId="54FD10AB" w:rsidR="00B973F2" w:rsidRPr="00C85F5C" w:rsidRDefault="00C85F5C"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C85F5C">
              <w:rPr>
                <w:color w:val="000000" w:themeColor="text1"/>
                <w:sz w:val="20"/>
                <w:szCs w:val="20"/>
              </w:rPr>
              <w:t>6,8</w:t>
            </w:r>
          </w:p>
        </w:tc>
        <w:tc>
          <w:tcPr>
            <w:tcW w:w="1559" w:type="dxa"/>
            <w:gridSpan w:val="2"/>
            <w:shd w:val="clear" w:color="auto" w:fill="auto"/>
          </w:tcPr>
          <w:p w14:paraId="61DF1F3C" w14:textId="6B9FF0DE" w:rsidR="00B973F2" w:rsidRPr="00C85F5C" w:rsidRDefault="00C85F5C"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C85F5C">
              <w:rPr>
                <w:color w:val="000000" w:themeColor="text1"/>
                <w:sz w:val="20"/>
                <w:szCs w:val="20"/>
              </w:rPr>
              <w:t>7,4</w:t>
            </w:r>
          </w:p>
        </w:tc>
        <w:tc>
          <w:tcPr>
            <w:tcW w:w="1560" w:type="dxa"/>
            <w:shd w:val="clear" w:color="auto" w:fill="auto"/>
          </w:tcPr>
          <w:p w14:paraId="47BE26ED" w14:textId="77777777" w:rsidR="00B973F2" w:rsidRPr="00C85F5C"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C85F5C">
              <w:rPr>
                <w:color w:val="000000" w:themeColor="text1"/>
                <w:sz w:val="20"/>
                <w:szCs w:val="20"/>
              </w:rPr>
              <w:t>spadek</w:t>
            </w:r>
          </w:p>
        </w:tc>
        <w:tc>
          <w:tcPr>
            <w:tcW w:w="1134" w:type="dxa"/>
            <w:shd w:val="clear" w:color="auto" w:fill="auto"/>
          </w:tcPr>
          <w:p w14:paraId="64E81BAD" w14:textId="77777777" w:rsidR="00B973F2" w:rsidRPr="00C85F5C"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C85F5C">
              <w:rPr>
                <w:color w:val="000000" w:themeColor="text1"/>
                <w:sz w:val="20"/>
                <w:szCs w:val="20"/>
              </w:rPr>
              <w:t>GUS</w:t>
            </w:r>
          </w:p>
        </w:tc>
        <w:tc>
          <w:tcPr>
            <w:tcW w:w="1446" w:type="dxa"/>
            <w:shd w:val="clear" w:color="auto" w:fill="auto"/>
          </w:tcPr>
          <w:p w14:paraId="377AA3ED" w14:textId="77777777" w:rsidR="00B973F2" w:rsidRPr="00C85F5C"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C85F5C">
              <w:rPr>
                <w:color w:val="000000" w:themeColor="text1"/>
                <w:sz w:val="20"/>
                <w:szCs w:val="20"/>
              </w:rPr>
              <w:t>Raz w roku</w:t>
            </w:r>
          </w:p>
        </w:tc>
      </w:tr>
      <w:tr w:rsidR="00B973F2" w:rsidRPr="00183008" w14:paraId="09B1F986" w14:textId="77777777" w:rsidTr="00A4408B">
        <w:trPr>
          <w:trHeight w:val="454"/>
        </w:trPr>
        <w:tc>
          <w:tcPr>
            <w:cnfStyle w:val="001000000000" w:firstRow="0" w:lastRow="0" w:firstColumn="1" w:lastColumn="0" w:oddVBand="0" w:evenVBand="0" w:oddHBand="0" w:evenHBand="0" w:firstRowFirstColumn="0" w:firstRowLastColumn="0" w:lastRowFirstColumn="0" w:lastRowLastColumn="0"/>
            <w:tcW w:w="4933" w:type="dxa"/>
            <w:shd w:val="clear" w:color="auto" w:fill="auto"/>
          </w:tcPr>
          <w:p w14:paraId="5C299B49" w14:textId="77777777" w:rsidR="00B973F2" w:rsidRPr="00183008" w:rsidRDefault="00B973F2" w:rsidP="00B973F2">
            <w:pPr>
              <w:pStyle w:val="TABELAzawarto"/>
              <w:spacing w:before="0" w:after="0"/>
              <w:jc w:val="center"/>
              <w:rPr>
                <w:b w:val="0"/>
                <w:bCs/>
                <w:color w:val="auto"/>
                <w:sz w:val="20"/>
                <w:szCs w:val="20"/>
              </w:rPr>
            </w:pPr>
            <w:r w:rsidRPr="00183008">
              <w:rPr>
                <w:b w:val="0"/>
                <w:bCs/>
                <w:color w:val="auto"/>
                <w:sz w:val="20"/>
                <w:szCs w:val="20"/>
              </w:rPr>
              <w:t>Powierzchnia wspartych (przygotowanych) terenów inwestycyjnych</w:t>
            </w:r>
          </w:p>
        </w:tc>
        <w:tc>
          <w:tcPr>
            <w:tcW w:w="992" w:type="dxa"/>
            <w:shd w:val="clear" w:color="auto" w:fill="auto"/>
          </w:tcPr>
          <w:p w14:paraId="43372EA3" w14:textId="77777777" w:rsidR="00B973F2" w:rsidRPr="00183008"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183008">
              <w:rPr>
                <w:color w:val="auto"/>
                <w:sz w:val="20"/>
                <w:szCs w:val="20"/>
              </w:rPr>
              <w:t>ha</w:t>
            </w:r>
          </w:p>
        </w:tc>
        <w:tc>
          <w:tcPr>
            <w:tcW w:w="1276" w:type="dxa"/>
            <w:shd w:val="clear" w:color="auto" w:fill="auto"/>
          </w:tcPr>
          <w:p w14:paraId="37050B5E" w14:textId="65AD4EDA" w:rsidR="00B973F2" w:rsidRPr="00183008" w:rsidRDefault="00B973F2" w:rsidP="00B973F2">
            <w:pPr>
              <w:pStyle w:val="TABELAzawarto"/>
              <w:spacing w:before="0" w:after="0"/>
              <w:ind w:left="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183008">
              <w:rPr>
                <w:color w:val="auto"/>
                <w:sz w:val="20"/>
                <w:szCs w:val="20"/>
              </w:rPr>
              <w:t>202</w:t>
            </w:r>
            <w:r>
              <w:rPr>
                <w:color w:val="auto"/>
                <w:sz w:val="20"/>
                <w:szCs w:val="20"/>
              </w:rPr>
              <w:t>2</w:t>
            </w:r>
          </w:p>
        </w:tc>
        <w:tc>
          <w:tcPr>
            <w:tcW w:w="1446" w:type="dxa"/>
            <w:shd w:val="clear" w:color="auto" w:fill="auto"/>
          </w:tcPr>
          <w:p w14:paraId="5791DB0E" w14:textId="2BDE5E13" w:rsidR="00B973F2" w:rsidRPr="00183008"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183008">
              <w:rPr>
                <w:color w:val="auto"/>
                <w:sz w:val="20"/>
                <w:szCs w:val="20"/>
              </w:rPr>
              <w:t>0</w:t>
            </w:r>
          </w:p>
        </w:tc>
        <w:tc>
          <w:tcPr>
            <w:tcW w:w="1247" w:type="dxa"/>
            <w:shd w:val="clear" w:color="auto" w:fill="auto"/>
          </w:tcPr>
          <w:p w14:paraId="118D93FC" w14:textId="5A312ED4" w:rsidR="00B973F2" w:rsidRPr="00183008"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183008">
              <w:rPr>
                <w:color w:val="auto"/>
                <w:sz w:val="20"/>
                <w:szCs w:val="20"/>
              </w:rPr>
              <w:t>0</w:t>
            </w:r>
          </w:p>
        </w:tc>
        <w:tc>
          <w:tcPr>
            <w:tcW w:w="1559" w:type="dxa"/>
            <w:gridSpan w:val="2"/>
            <w:shd w:val="clear" w:color="auto" w:fill="auto"/>
          </w:tcPr>
          <w:p w14:paraId="7F72F399" w14:textId="628317B4" w:rsidR="00B973F2" w:rsidRPr="00183008"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183008">
              <w:rPr>
                <w:color w:val="auto"/>
                <w:sz w:val="20"/>
                <w:szCs w:val="20"/>
              </w:rPr>
              <w:t>0</w:t>
            </w:r>
          </w:p>
        </w:tc>
        <w:tc>
          <w:tcPr>
            <w:tcW w:w="1560" w:type="dxa"/>
            <w:shd w:val="clear" w:color="auto" w:fill="auto"/>
          </w:tcPr>
          <w:p w14:paraId="77F8389A" w14:textId="77777777" w:rsidR="00B973F2" w:rsidRPr="00183008"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183008">
              <w:rPr>
                <w:color w:val="auto"/>
                <w:sz w:val="20"/>
                <w:szCs w:val="20"/>
              </w:rPr>
              <w:t>wzrost</w:t>
            </w:r>
          </w:p>
        </w:tc>
        <w:tc>
          <w:tcPr>
            <w:tcW w:w="1134" w:type="dxa"/>
            <w:shd w:val="clear" w:color="auto" w:fill="auto"/>
          </w:tcPr>
          <w:p w14:paraId="08A06E40" w14:textId="77777777" w:rsidR="00B973F2" w:rsidRPr="00183008"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183008">
              <w:rPr>
                <w:color w:val="auto"/>
                <w:sz w:val="20"/>
                <w:szCs w:val="20"/>
              </w:rPr>
              <w:t>dane JST</w:t>
            </w:r>
          </w:p>
        </w:tc>
        <w:tc>
          <w:tcPr>
            <w:tcW w:w="1446" w:type="dxa"/>
            <w:shd w:val="clear" w:color="auto" w:fill="auto"/>
          </w:tcPr>
          <w:p w14:paraId="0DB23BEF" w14:textId="77777777" w:rsidR="00B973F2" w:rsidRPr="00183008"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183008">
              <w:rPr>
                <w:color w:val="auto"/>
                <w:sz w:val="20"/>
                <w:szCs w:val="20"/>
              </w:rPr>
              <w:t>Raz w roku</w:t>
            </w:r>
          </w:p>
        </w:tc>
      </w:tr>
      <w:tr w:rsidR="00B973F2" w:rsidRPr="00183008" w14:paraId="76F00800" w14:textId="77777777" w:rsidTr="00A4408B">
        <w:trPr>
          <w:trHeight w:val="454"/>
        </w:trPr>
        <w:tc>
          <w:tcPr>
            <w:cnfStyle w:val="001000000000" w:firstRow="0" w:lastRow="0" w:firstColumn="1" w:lastColumn="0" w:oddVBand="0" w:evenVBand="0" w:oddHBand="0" w:evenHBand="0" w:firstRowFirstColumn="0" w:firstRowLastColumn="0" w:lastRowFirstColumn="0" w:lastRowLastColumn="0"/>
            <w:tcW w:w="4933" w:type="dxa"/>
            <w:shd w:val="clear" w:color="auto" w:fill="auto"/>
          </w:tcPr>
          <w:p w14:paraId="0BBE37EA" w14:textId="77777777" w:rsidR="00B973F2" w:rsidRPr="00183008" w:rsidRDefault="00B973F2" w:rsidP="00B973F2">
            <w:pPr>
              <w:pStyle w:val="TABELAzawarto"/>
              <w:spacing w:before="0" w:after="0"/>
              <w:jc w:val="center"/>
              <w:rPr>
                <w:b w:val="0"/>
                <w:bCs/>
                <w:color w:val="auto"/>
                <w:sz w:val="20"/>
                <w:szCs w:val="20"/>
              </w:rPr>
            </w:pPr>
            <w:r w:rsidRPr="00183008">
              <w:rPr>
                <w:b w:val="0"/>
                <w:bCs/>
                <w:color w:val="auto"/>
                <w:sz w:val="20"/>
                <w:szCs w:val="20"/>
              </w:rPr>
              <w:t>Liczba wspartych inkubatorów przedsiębiorczości</w:t>
            </w:r>
          </w:p>
        </w:tc>
        <w:tc>
          <w:tcPr>
            <w:tcW w:w="992" w:type="dxa"/>
            <w:shd w:val="clear" w:color="auto" w:fill="auto"/>
          </w:tcPr>
          <w:p w14:paraId="1B73C242" w14:textId="77777777" w:rsidR="00B973F2" w:rsidRPr="00183008"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183008">
              <w:rPr>
                <w:color w:val="auto"/>
                <w:sz w:val="20"/>
                <w:szCs w:val="20"/>
              </w:rPr>
              <w:t>szt.</w:t>
            </w:r>
          </w:p>
        </w:tc>
        <w:tc>
          <w:tcPr>
            <w:tcW w:w="1276" w:type="dxa"/>
            <w:shd w:val="clear" w:color="auto" w:fill="auto"/>
          </w:tcPr>
          <w:p w14:paraId="42F024EF" w14:textId="3B5BBC20" w:rsidR="00B973F2" w:rsidRPr="00183008"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183008">
              <w:rPr>
                <w:color w:val="auto"/>
                <w:sz w:val="20"/>
                <w:szCs w:val="20"/>
              </w:rPr>
              <w:t>202</w:t>
            </w:r>
            <w:r>
              <w:rPr>
                <w:color w:val="auto"/>
                <w:sz w:val="20"/>
                <w:szCs w:val="20"/>
              </w:rPr>
              <w:t>2</w:t>
            </w:r>
          </w:p>
        </w:tc>
        <w:tc>
          <w:tcPr>
            <w:tcW w:w="1446" w:type="dxa"/>
            <w:shd w:val="clear" w:color="auto" w:fill="auto"/>
          </w:tcPr>
          <w:p w14:paraId="11C5BF31" w14:textId="31CA5CFC" w:rsidR="00B973F2" w:rsidRPr="00183008"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183008">
              <w:rPr>
                <w:color w:val="auto"/>
                <w:sz w:val="20"/>
                <w:szCs w:val="20"/>
              </w:rPr>
              <w:t>0</w:t>
            </w:r>
          </w:p>
        </w:tc>
        <w:tc>
          <w:tcPr>
            <w:tcW w:w="1247" w:type="dxa"/>
            <w:shd w:val="clear" w:color="auto" w:fill="auto"/>
          </w:tcPr>
          <w:p w14:paraId="6A447086" w14:textId="3B5E0E08" w:rsidR="00B973F2" w:rsidRPr="00183008"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183008">
              <w:rPr>
                <w:color w:val="auto"/>
                <w:sz w:val="20"/>
                <w:szCs w:val="20"/>
              </w:rPr>
              <w:t>0</w:t>
            </w:r>
          </w:p>
        </w:tc>
        <w:tc>
          <w:tcPr>
            <w:tcW w:w="1559" w:type="dxa"/>
            <w:gridSpan w:val="2"/>
            <w:shd w:val="clear" w:color="auto" w:fill="auto"/>
          </w:tcPr>
          <w:p w14:paraId="5E9DA795" w14:textId="224D249F" w:rsidR="00B973F2" w:rsidRPr="00183008"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183008">
              <w:rPr>
                <w:color w:val="auto"/>
                <w:sz w:val="20"/>
                <w:szCs w:val="20"/>
              </w:rPr>
              <w:t>0</w:t>
            </w:r>
          </w:p>
        </w:tc>
        <w:tc>
          <w:tcPr>
            <w:tcW w:w="1560" w:type="dxa"/>
            <w:shd w:val="clear" w:color="auto" w:fill="auto"/>
          </w:tcPr>
          <w:p w14:paraId="6132F657" w14:textId="77777777" w:rsidR="00B973F2" w:rsidRPr="00183008"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183008">
              <w:rPr>
                <w:color w:val="auto"/>
                <w:sz w:val="20"/>
                <w:szCs w:val="20"/>
              </w:rPr>
              <w:t>wzrost</w:t>
            </w:r>
          </w:p>
        </w:tc>
        <w:tc>
          <w:tcPr>
            <w:tcW w:w="1134" w:type="dxa"/>
            <w:shd w:val="clear" w:color="auto" w:fill="auto"/>
          </w:tcPr>
          <w:p w14:paraId="7B214111" w14:textId="77777777" w:rsidR="00B973F2" w:rsidRPr="00183008"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183008">
              <w:rPr>
                <w:color w:val="auto"/>
                <w:sz w:val="20"/>
                <w:szCs w:val="20"/>
              </w:rPr>
              <w:t>dane JST</w:t>
            </w:r>
          </w:p>
        </w:tc>
        <w:tc>
          <w:tcPr>
            <w:tcW w:w="1446" w:type="dxa"/>
            <w:shd w:val="clear" w:color="auto" w:fill="auto"/>
          </w:tcPr>
          <w:p w14:paraId="45CA24BC" w14:textId="77777777" w:rsidR="00B973F2" w:rsidRPr="00183008"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183008">
              <w:rPr>
                <w:color w:val="auto"/>
                <w:sz w:val="20"/>
                <w:szCs w:val="20"/>
              </w:rPr>
              <w:t>Raz w roku</w:t>
            </w:r>
          </w:p>
        </w:tc>
      </w:tr>
      <w:tr w:rsidR="00B973F2" w:rsidRPr="00183008" w14:paraId="40E51FD3" w14:textId="77777777" w:rsidTr="00A4408B">
        <w:trPr>
          <w:trHeight w:val="454"/>
        </w:trPr>
        <w:tc>
          <w:tcPr>
            <w:cnfStyle w:val="001000000000" w:firstRow="0" w:lastRow="0" w:firstColumn="1" w:lastColumn="0" w:oddVBand="0" w:evenVBand="0" w:oddHBand="0" w:evenHBand="0" w:firstRowFirstColumn="0" w:firstRowLastColumn="0" w:lastRowFirstColumn="0" w:lastRowLastColumn="0"/>
            <w:tcW w:w="4933" w:type="dxa"/>
            <w:shd w:val="clear" w:color="auto" w:fill="auto"/>
          </w:tcPr>
          <w:p w14:paraId="716FE1AE" w14:textId="77777777" w:rsidR="00B973F2" w:rsidRPr="00183008" w:rsidRDefault="00B973F2" w:rsidP="00B973F2">
            <w:pPr>
              <w:pStyle w:val="TABELAzawarto"/>
              <w:spacing w:before="0" w:after="0"/>
              <w:jc w:val="center"/>
              <w:rPr>
                <w:b w:val="0"/>
                <w:bCs/>
                <w:color w:val="auto"/>
                <w:sz w:val="20"/>
                <w:szCs w:val="20"/>
              </w:rPr>
            </w:pPr>
            <w:r w:rsidRPr="00183008">
              <w:rPr>
                <w:b w:val="0"/>
                <w:bCs/>
                <w:color w:val="auto"/>
                <w:sz w:val="20"/>
                <w:szCs w:val="20"/>
              </w:rPr>
              <w:t>Liczba podmiotów realizujących inwestycje na terenach inwestycyjnych</w:t>
            </w:r>
          </w:p>
        </w:tc>
        <w:tc>
          <w:tcPr>
            <w:tcW w:w="992" w:type="dxa"/>
            <w:shd w:val="clear" w:color="auto" w:fill="auto"/>
          </w:tcPr>
          <w:p w14:paraId="6C31CFD0" w14:textId="77777777" w:rsidR="00B973F2" w:rsidRPr="00183008"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183008">
              <w:rPr>
                <w:color w:val="auto"/>
                <w:sz w:val="20"/>
                <w:szCs w:val="20"/>
              </w:rPr>
              <w:t>szt.</w:t>
            </w:r>
          </w:p>
        </w:tc>
        <w:tc>
          <w:tcPr>
            <w:tcW w:w="1276" w:type="dxa"/>
            <w:shd w:val="clear" w:color="auto" w:fill="auto"/>
          </w:tcPr>
          <w:p w14:paraId="4DFE454A" w14:textId="25C74BB3" w:rsidR="00B973F2" w:rsidRPr="00183008"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183008">
              <w:rPr>
                <w:color w:val="auto"/>
                <w:sz w:val="20"/>
                <w:szCs w:val="20"/>
              </w:rPr>
              <w:t>202</w:t>
            </w:r>
            <w:r>
              <w:rPr>
                <w:color w:val="auto"/>
                <w:sz w:val="20"/>
                <w:szCs w:val="20"/>
              </w:rPr>
              <w:t>2</w:t>
            </w:r>
          </w:p>
        </w:tc>
        <w:tc>
          <w:tcPr>
            <w:tcW w:w="1446" w:type="dxa"/>
            <w:shd w:val="clear" w:color="auto" w:fill="auto"/>
          </w:tcPr>
          <w:p w14:paraId="2EB502EC" w14:textId="7317EC7D" w:rsidR="00B973F2" w:rsidRPr="00183008"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183008">
              <w:rPr>
                <w:color w:val="auto"/>
                <w:sz w:val="20"/>
                <w:szCs w:val="20"/>
              </w:rPr>
              <w:t>0</w:t>
            </w:r>
          </w:p>
        </w:tc>
        <w:tc>
          <w:tcPr>
            <w:tcW w:w="1247" w:type="dxa"/>
            <w:shd w:val="clear" w:color="auto" w:fill="auto"/>
          </w:tcPr>
          <w:p w14:paraId="713DE5CF" w14:textId="77D860D5" w:rsidR="00B973F2" w:rsidRPr="00183008"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183008">
              <w:rPr>
                <w:color w:val="auto"/>
                <w:sz w:val="20"/>
                <w:szCs w:val="20"/>
              </w:rPr>
              <w:t>0</w:t>
            </w:r>
          </w:p>
        </w:tc>
        <w:tc>
          <w:tcPr>
            <w:tcW w:w="1559" w:type="dxa"/>
            <w:gridSpan w:val="2"/>
            <w:shd w:val="clear" w:color="auto" w:fill="auto"/>
          </w:tcPr>
          <w:p w14:paraId="6EA61A60" w14:textId="4307BB19" w:rsidR="00B973F2" w:rsidRPr="00183008"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183008">
              <w:rPr>
                <w:color w:val="auto"/>
                <w:sz w:val="20"/>
                <w:szCs w:val="20"/>
              </w:rPr>
              <w:t>0</w:t>
            </w:r>
          </w:p>
        </w:tc>
        <w:tc>
          <w:tcPr>
            <w:tcW w:w="1560" w:type="dxa"/>
            <w:shd w:val="clear" w:color="auto" w:fill="auto"/>
          </w:tcPr>
          <w:p w14:paraId="754ECF88" w14:textId="77777777" w:rsidR="00B973F2" w:rsidRPr="00183008"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183008">
              <w:rPr>
                <w:color w:val="auto"/>
                <w:sz w:val="20"/>
                <w:szCs w:val="20"/>
              </w:rPr>
              <w:t>wzrost</w:t>
            </w:r>
          </w:p>
        </w:tc>
        <w:tc>
          <w:tcPr>
            <w:tcW w:w="1134" w:type="dxa"/>
            <w:shd w:val="clear" w:color="auto" w:fill="auto"/>
          </w:tcPr>
          <w:p w14:paraId="6B7C7B95" w14:textId="77777777" w:rsidR="00B973F2" w:rsidRPr="00183008"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183008">
              <w:rPr>
                <w:color w:val="auto"/>
                <w:sz w:val="20"/>
                <w:szCs w:val="20"/>
              </w:rPr>
              <w:t>dane JST</w:t>
            </w:r>
          </w:p>
        </w:tc>
        <w:tc>
          <w:tcPr>
            <w:tcW w:w="1446" w:type="dxa"/>
            <w:shd w:val="clear" w:color="auto" w:fill="auto"/>
          </w:tcPr>
          <w:p w14:paraId="219DE19E" w14:textId="77777777" w:rsidR="00B973F2" w:rsidRPr="00183008"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183008">
              <w:rPr>
                <w:color w:val="auto"/>
                <w:sz w:val="20"/>
                <w:szCs w:val="20"/>
              </w:rPr>
              <w:t>Raz w roku</w:t>
            </w:r>
          </w:p>
        </w:tc>
      </w:tr>
      <w:tr w:rsidR="00B973F2" w:rsidRPr="00183008" w14:paraId="4E2F35DF" w14:textId="77777777" w:rsidTr="00A4408B">
        <w:trPr>
          <w:trHeight w:val="454"/>
        </w:trPr>
        <w:tc>
          <w:tcPr>
            <w:cnfStyle w:val="001000000000" w:firstRow="0" w:lastRow="0" w:firstColumn="1" w:lastColumn="0" w:oddVBand="0" w:evenVBand="0" w:oddHBand="0" w:evenHBand="0" w:firstRowFirstColumn="0" w:firstRowLastColumn="0" w:lastRowFirstColumn="0" w:lastRowLastColumn="0"/>
            <w:tcW w:w="4933" w:type="dxa"/>
            <w:shd w:val="clear" w:color="auto" w:fill="auto"/>
          </w:tcPr>
          <w:p w14:paraId="3102A8B0" w14:textId="77777777" w:rsidR="00B973F2" w:rsidRPr="00183008" w:rsidRDefault="00B973F2" w:rsidP="00B973F2">
            <w:pPr>
              <w:pStyle w:val="TABELAzawarto"/>
              <w:spacing w:before="0" w:after="0"/>
              <w:jc w:val="center"/>
              <w:rPr>
                <w:b w:val="0"/>
                <w:bCs/>
                <w:color w:val="000000" w:themeColor="text1"/>
                <w:sz w:val="20"/>
                <w:szCs w:val="20"/>
              </w:rPr>
            </w:pPr>
            <w:r w:rsidRPr="00183008">
              <w:rPr>
                <w:b w:val="0"/>
                <w:bCs/>
                <w:color w:val="000000" w:themeColor="text1"/>
                <w:sz w:val="20"/>
                <w:szCs w:val="20"/>
              </w:rPr>
              <w:t>Liczba opracowanych systemów promocji produktów lokalnych</w:t>
            </w:r>
          </w:p>
        </w:tc>
        <w:tc>
          <w:tcPr>
            <w:tcW w:w="992" w:type="dxa"/>
            <w:shd w:val="clear" w:color="auto" w:fill="auto"/>
          </w:tcPr>
          <w:p w14:paraId="4E0E22E8" w14:textId="77777777" w:rsidR="00B973F2" w:rsidRPr="00183008"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83008">
              <w:rPr>
                <w:color w:val="000000" w:themeColor="text1"/>
                <w:sz w:val="20"/>
                <w:szCs w:val="20"/>
              </w:rPr>
              <w:t>szt.</w:t>
            </w:r>
          </w:p>
        </w:tc>
        <w:tc>
          <w:tcPr>
            <w:tcW w:w="1276" w:type="dxa"/>
            <w:shd w:val="clear" w:color="auto" w:fill="auto"/>
          </w:tcPr>
          <w:p w14:paraId="0F5DF640" w14:textId="1B8E459E" w:rsidR="00B973F2" w:rsidRPr="00183008"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83008">
              <w:rPr>
                <w:color w:val="000000" w:themeColor="text1"/>
                <w:sz w:val="20"/>
                <w:szCs w:val="20"/>
              </w:rPr>
              <w:t>202</w:t>
            </w:r>
            <w:r>
              <w:rPr>
                <w:color w:val="000000" w:themeColor="text1"/>
                <w:sz w:val="20"/>
                <w:szCs w:val="20"/>
              </w:rPr>
              <w:t>2</w:t>
            </w:r>
          </w:p>
        </w:tc>
        <w:tc>
          <w:tcPr>
            <w:tcW w:w="1446" w:type="dxa"/>
            <w:shd w:val="clear" w:color="auto" w:fill="auto"/>
          </w:tcPr>
          <w:p w14:paraId="22BCB22B" w14:textId="26A9CB0E" w:rsidR="00B973F2" w:rsidRPr="00183008"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83008">
              <w:rPr>
                <w:color w:val="000000" w:themeColor="text1"/>
                <w:sz w:val="20"/>
                <w:szCs w:val="20"/>
              </w:rPr>
              <w:t>0</w:t>
            </w:r>
          </w:p>
        </w:tc>
        <w:tc>
          <w:tcPr>
            <w:tcW w:w="1247" w:type="dxa"/>
            <w:shd w:val="clear" w:color="auto" w:fill="auto"/>
          </w:tcPr>
          <w:p w14:paraId="3C0BE8F3" w14:textId="5ADF8F75" w:rsidR="00B973F2" w:rsidRPr="00183008"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83008">
              <w:rPr>
                <w:color w:val="000000" w:themeColor="text1"/>
                <w:sz w:val="20"/>
                <w:szCs w:val="20"/>
              </w:rPr>
              <w:t>0</w:t>
            </w:r>
          </w:p>
        </w:tc>
        <w:tc>
          <w:tcPr>
            <w:tcW w:w="1559" w:type="dxa"/>
            <w:gridSpan w:val="2"/>
            <w:shd w:val="clear" w:color="auto" w:fill="auto"/>
          </w:tcPr>
          <w:p w14:paraId="2FF47723" w14:textId="4D8F5E42" w:rsidR="00B973F2" w:rsidRPr="00183008"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83008">
              <w:rPr>
                <w:color w:val="000000" w:themeColor="text1"/>
                <w:sz w:val="20"/>
                <w:szCs w:val="20"/>
              </w:rPr>
              <w:t>0</w:t>
            </w:r>
          </w:p>
        </w:tc>
        <w:tc>
          <w:tcPr>
            <w:tcW w:w="1560" w:type="dxa"/>
            <w:shd w:val="clear" w:color="auto" w:fill="auto"/>
          </w:tcPr>
          <w:p w14:paraId="508B50C8" w14:textId="77777777" w:rsidR="00B973F2" w:rsidRPr="00183008"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83008">
              <w:rPr>
                <w:color w:val="000000" w:themeColor="text1"/>
                <w:sz w:val="20"/>
                <w:szCs w:val="20"/>
              </w:rPr>
              <w:t>wzrost</w:t>
            </w:r>
          </w:p>
        </w:tc>
        <w:tc>
          <w:tcPr>
            <w:tcW w:w="1134" w:type="dxa"/>
            <w:shd w:val="clear" w:color="auto" w:fill="auto"/>
          </w:tcPr>
          <w:p w14:paraId="0BA6E50C" w14:textId="77777777" w:rsidR="00B973F2" w:rsidRPr="00183008"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83008">
              <w:rPr>
                <w:color w:val="000000" w:themeColor="text1"/>
                <w:sz w:val="20"/>
                <w:szCs w:val="20"/>
              </w:rPr>
              <w:t>dane JST</w:t>
            </w:r>
          </w:p>
        </w:tc>
        <w:tc>
          <w:tcPr>
            <w:tcW w:w="1446" w:type="dxa"/>
            <w:shd w:val="clear" w:color="auto" w:fill="auto"/>
          </w:tcPr>
          <w:p w14:paraId="1CADAF6A" w14:textId="77777777" w:rsidR="00B973F2" w:rsidRPr="00183008"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83008">
              <w:rPr>
                <w:color w:val="000000" w:themeColor="text1"/>
                <w:sz w:val="20"/>
                <w:szCs w:val="20"/>
              </w:rPr>
              <w:t>Raz w roku</w:t>
            </w:r>
          </w:p>
        </w:tc>
      </w:tr>
      <w:tr w:rsidR="00B973F2" w:rsidRPr="00183008" w14:paraId="02021B42" w14:textId="77777777" w:rsidTr="00A4408B">
        <w:trPr>
          <w:trHeight w:val="454"/>
        </w:trPr>
        <w:tc>
          <w:tcPr>
            <w:cnfStyle w:val="001000000000" w:firstRow="0" w:lastRow="0" w:firstColumn="1" w:lastColumn="0" w:oddVBand="0" w:evenVBand="0" w:oddHBand="0" w:evenHBand="0" w:firstRowFirstColumn="0" w:firstRowLastColumn="0" w:lastRowFirstColumn="0" w:lastRowLastColumn="0"/>
            <w:tcW w:w="4933" w:type="dxa"/>
            <w:shd w:val="clear" w:color="auto" w:fill="auto"/>
          </w:tcPr>
          <w:p w14:paraId="043286FB" w14:textId="21572ED6" w:rsidR="00B973F2" w:rsidRPr="00B973F2" w:rsidRDefault="00B973F2" w:rsidP="00B973F2">
            <w:pPr>
              <w:pStyle w:val="TABELAzawarto"/>
              <w:spacing w:before="0" w:after="0"/>
              <w:jc w:val="center"/>
              <w:rPr>
                <w:b w:val="0"/>
                <w:bCs/>
                <w:color w:val="000000" w:themeColor="text1"/>
                <w:sz w:val="20"/>
                <w:szCs w:val="20"/>
              </w:rPr>
            </w:pPr>
            <w:r w:rsidRPr="00B973F2">
              <w:rPr>
                <w:b w:val="0"/>
                <w:color w:val="000000" w:themeColor="text1"/>
                <w:sz w:val="20"/>
                <w:szCs w:val="20"/>
              </w:rPr>
              <w:t xml:space="preserve">Długość dróg dla rowerów  </w:t>
            </w:r>
          </w:p>
        </w:tc>
        <w:tc>
          <w:tcPr>
            <w:tcW w:w="992" w:type="dxa"/>
          </w:tcPr>
          <w:p w14:paraId="2170EBEE" w14:textId="77777777" w:rsidR="00B973F2" w:rsidRPr="00B973F2"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B973F2">
              <w:rPr>
                <w:color w:val="000000" w:themeColor="text1"/>
                <w:sz w:val="20"/>
                <w:szCs w:val="20"/>
              </w:rPr>
              <w:t>km</w:t>
            </w:r>
          </w:p>
        </w:tc>
        <w:tc>
          <w:tcPr>
            <w:tcW w:w="1276" w:type="dxa"/>
          </w:tcPr>
          <w:p w14:paraId="0417CB67" w14:textId="7C11243C" w:rsidR="00B973F2" w:rsidRPr="00B973F2" w:rsidRDefault="00B973F2" w:rsidP="00B973F2">
            <w:pPr>
              <w:pStyle w:val="TABELAzawarto"/>
              <w:spacing w:before="0" w:after="0"/>
              <w:ind w:left="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B973F2">
              <w:rPr>
                <w:color w:val="000000" w:themeColor="text1"/>
                <w:sz w:val="20"/>
                <w:szCs w:val="20"/>
              </w:rPr>
              <w:t>2022</w:t>
            </w:r>
          </w:p>
        </w:tc>
        <w:tc>
          <w:tcPr>
            <w:tcW w:w="1446" w:type="dxa"/>
            <w:shd w:val="clear" w:color="auto" w:fill="auto"/>
          </w:tcPr>
          <w:p w14:paraId="1FE2DBE7" w14:textId="73234A06" w:rsidR="00B973F2" w:rsidRPr="00B973F2"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B973F2">
              <w:rPr>
                <w:color w:val="000000" w:themeColor="text1"/>
                <w:sz w:val="20"/>
                <w:szCs w:val="20"/>
              </w:rPr>
              <w:t>0</w:t>
            </w:r>
          </w:p>
        </w:tc>
        <w:tc>
          <w:tcPr>
            <w:tcW w:w="1247" w:type="dxa"/>
            <w:shd w:val="clear" w:color="auto" w:fill="auto"/>
          </w:tcPr>
          <w:p w14:paraId="5D1AEA35" w14:textId="4843232D" w:rsidR="00B973F2" w:rsidRPr="00B973F2"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B973F2">
              <w:rPr>
                <w:color w:val="000000" w:themeColor="text1"/>
                <w:sz w:val="20"/>
                <w:szCs w:val="20"/>
              </w:rPr>
              <w:t>15,4</w:t>
            </w:r>
          </w:p>
        </w:tc>
        <w:tc>
          <w:tcPr>
            <w:tcW w:w="1559" w:type="dxa"/>
            <w:gridSpan w:val="2"/>
            <w:shd w:val="clear" w:color="auto" w:fill="auto"/>
          </w:tcPr>
          <w:p w14:paraId="6C97E36B" w14:textId="03872857" w:rsidR="00B973F2" w:rsidRPr="00B973F2"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B973F2">
              <w:rPr>
                <w:color w:val="000000" w:themeColor="text1"/>
                <w:sz w:val="20"/>
                <w:szCs w:val="20"/>
              </w:rPr>
              <w:t>0</w:t>
            </w:r>
          </w:p>
        </w:tc>
        <w:tc>
          <w:tcPr>
            <w:tcW w:w="1560" w:type="dxa"/>
            <w:shd w:val="clear" w:color="auto" w:fill="auto"/>
          </w:tcPr>
          <w:p w14:paraId="19FC7CDB" w14:textId="77777777" w:rsidR="00B973F2" w:rsidRPr="00B973F2"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B973F2">
              <w:rPr>
                <w:color w:val="000000" w:themeColor="text1"/>
                <w:sz w:val="20"/>
                <w:szCs w:val="20"/>
              </w:rPr>
              <w:t>wzrost</w:t>
            </w:r>
          </w:p>
        </w:tc>
        <w:tc>
          <w:tcPr>
            <w:tcW w:w="1134" w:type="dxa"/>
            <w:shd w:val="clear" w:color="auto" w:fill="auto"/>
          </w:tcPr>
          <w:p w14:paraId="064E9024" w14:textId="77777777" w:rsidR="00B973F2" w:rsidRPr="00B973F2"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B973F2">
              <w:rPr>
                <w:color w:val="000000" w:themeColor="text1"/>
                <w:sz w:val="20"/>
                <w:szCs w:val="20"/>
              </w:rPr>
              <w:t>GUS</w:t>
            </w:r>
          </w:p>
        </w:tc>
        <w:tc>
          <w:tcPr>
            <w:tcW w:w="1446" w:type="dxa"/>
            <w:shd w:val="clear" w:color="auto" w:fill="auto"/>
          </w:tcPr>
          <w:p w14:paraId="0EFC597F" w14:textId="77777777" w:rsidR="00B973F2" w:rsidRPr="00B973F2"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B973F2">
              <w:rPr>
                <w:color w:val="000000" w:themeColor="text1"/>
                <w:sz w:val="20"/>
                <w:szCs w:val="20"/>
              </w:rPr>
              <w:t>Raz w roku</w:t>
            </w:r>
          </w:p>
        </w:tc>
      </w:tr>
      <w:tr w:rsidR="00B973F2" w:rsidRPr="00183008" w14:paraId="554E28C7" w14:textId="77777777" w:rsidTr="00DD3942">
        <w:trPr>
          <w:trHeight w:val="340"/>
        </w:trPr>
        <w:tc>
          <w:tcPr>
            <w:cnfStyle w:val="001000000000" w:firstRow="0" w:lastRow="0" w:firstColumn="1" w:lastColumn="0" w:oddVBand="0" w:evenVBand="0" w:oddHBand="0" w:evenHBand="0" w:firstRowFirstColumn="0" w:firstRowLastColumn="0" w:lastRowFirstColumn="0" w:lastRowLastColumn="0"/>
            <w:tcW w:w="15593" w:type="dxa"/>
            <w:gridSpan w:val="10"/>
            <w:shd w:val="clear" w:color="auto" w:fill="F2F2F2" w:themeFill="background1" w:themeFillShade="F2"/>
          </w:tcPr>
          <w:p w14:paraId="3A89D8C7" w14:textId="5F176186" w:rsidR="00B973F2" w:rsidRPr="00183008" w:rsidRDefault="00B973F2" w:rsidP="00B973F2">
            <w:pPr>
              <w:spacing w:before="0" w:after="0" w:line="240" w:lineRule="auto"/>
              <w:jc w:val="center"/>
              <w:rPr>
                <w:rFonts w:cstheme="minorHAnsi"/>
                <w:b w:val="0"/>
                <w:color w:val="000000" w:themeColor="text1"/>
                <w:sz w:val="20"/>
                <w:szCs w:val="20"/>
              </w:rPr>
            </w:pPr>
            <w:r w:rsidRPr="00183008">
              <w:rPr>
                <w:rFonts w:cstheme="minorHAnsi"/>
                <w:color w:val="000000" w:themeColor="text1"/>
                <w:sz w:val="20"/>
                <w:szCs w:val="20"/>
                <w:lang w:eastAsia="pl-PL"/>
              </w:rPr>
              <w:t xml:space="preserve">Cel operacyjny nr 3. </w:t>
            </w:r>
            <w:r w:rsidRPr="00183008">
              <w:rPr>
                <w:rFonts w:cstheme="minorHAnsi"/>
                <w:color w:val="000000" w:themeColor="text1"/>
                <w:sz w:val="20"/>
                <w:szCs w:val="20"/>
              </w:rPr>
              <w:t>Obszar gmin Fałków, Radoszyce i Ruda Maleniecka jest odporny na zmiany klimatu i niespodziewane wydarzenia</w:t>
            </w:r>
          </w:p>
        </w:tc>
      </w:tr>
      <w:tr w:rsidR="00B973F2" w:rsidRPr="00183008" w14:paraId="505E7FC2" w14:textId="77777777" w:rsidTr="00A4408B">
        <w:trPr>
          <w:trHeight w:val="517"/>
        </w:trPr>
        <w:tc>
          <w:tcPr>
            <w:cnfStyle w:val="001000000000" w:firstRow="0" w:lastRow="0" w:firstColumn="1" w:lastColumn="0" w:oddVBand="0" w:evenVBand="0" w:oddHBand="0" w:evenHBand="0" w:firstRowFirstColumn="0" w:firstRowLastColumn="0" w:lastRowFirstColumn="0" w:lastRowLastColumn="0"/>
            <w:tcW w:w="4933" w:type="dxa"/>
            <w:shd w:val="clear" w:color="auto" w:fill="auto"/>
          </w:tcPr>
          <w:p w14:paraId="6F27361A" w14:textId="4648B46E" w:rsidR="00B973F2" w:rsidRPr="00183008" w:rsidRDefault="00B973F2" w:rsidP="00B973F2">
            <w:pPr>
              <w:pStyle w:val="TABELAzawarto"/>
              <w:spacing w:before="0" w:after="0"/>
              <w:ind w:left="0"/>
              <w:jc w:val="center"/>
              <w:rPr>
                <w:b w:val="0"/>
                <w:color w:val="000000" w:themeColor="text1"/>
                <w:sz w:val="20"/>
                <w:szCs w:val="20"/>
              </w:rPr>
            </w:pPr>
            <w:r w:rsidRPr="00183008">
              <w:rPr>
                <w:b w:val="0"/>
                <w:color w:val="000000" w:themeColor="text1"/>
                <w:sz w:val="20"/>
                <w:szCs w:val="20"/>
              </w:rPr>
              <w:lastRenderedPageBreak/>
              <w:t>Liczba</w:t>
            </w:r>
            <w:r>
              <w:rPr>
                <w:b w:val="0"/>
                <w:color w:val="000000" w:themeColor="text1"/>
                <w:sz w:val="20"/>
                <w:szCs w:val="20"/>
              </w:rPr>
              <w:t xml:space="preserve"> wybudowanych/rozbudowanych</w:t>
            </w:r>
            <w:r w:rsidRPr="00183008">
              <w:rPr>
                <w:b w:val="0"/>
                <w:color w:val="000000" w:themeColor="text1"/>
                <w:sz w:val="20"/>
                <w:szCs w:val="20"/>
              </w:rPr>
              <w:t xml:space="preserve"> instalacji OZE </w:t>
            </w:r>
            <w:r>
              <w:rPr>
                <w:b w:val="0"/>
                <w:color w:val="000000" w:themeColor="text1"/>
                <w:sz w:val="20"/>
                <w:szCs w:val="20"/>
              </w:rPr>
              <w:t>na budynkach użyteczności publicznej</w:t>
            </w:r>
          </w:p>
        </w:tc>
        <w:tc>
          <w:tcPr>
            <w:tcW w:w="992" w:type="dxa"/>
            <w:shd w:val="clear" w:color="auto" w:fill="auto"/>
          </w:tcPr>
          <w:p w14:paraId="4E536A79" w14:textId="77777777" w:rsidR="00B973F2" w:rsidRPr="00183008"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83008">
              <w:rPr>
                <w:color w:val="000000" w:themeColor="text1"/>
                <w:sz w:val="20"/>
                <w:szCs w:val="20"/>
              </w:rPr>
              <w:t>szt.</w:t>
            </w:r>
          </w:p>
        </w:tc>
        <w:tc>
          <w:tcPr>
            <w:tcW w:w="1276" w:type="dxa"/>
            <w:shd w:val="clear" w:color="auto" w:fill="auto"/>
          </w:tcPr>
          <w:p w14:paraId="71287481" w14:textId="4DD0FAC9" w:rsidR="00B973F2" w:rsidRPr="00183008"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Pr>
                <w:color w:val="auto"/>
                <w:sz w:val="20"/>
                <w:szCs w:val="20"/>
              </w:rPr>
              <w:t>2022</w:t>
            </w:r>
          </w:p>
        </w:tc>
        <w:tc>
          <w:tcPr>
            <w:tcW w:w="1446" w:type="dxa"/>
            <w:shd w:val="clear" w:color="auto" w:fill="auto"/>
          </w:tcPr>
          <w:p w14:paraId="380A5CD2" w14:textId="772B81FD" w:rsidR="00B973F2" w:rsidRPr="00183008"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Pr>
                <w:color w:val="auto"/>
                <w:sz w:val="20"/>
                <w:szCs w:val="20"/>
              </w:rPr>
              <w:t>0</w:t>
            </w:r>
          </w:p>
        </w:tc>
        <w:tc>
          <w:tcPr>
            <w:tcW w:w="1247" w:type="dxa"/>
            <w:shd w:val="clear" w:color="auto" w:fill="auto"/>
          </w:tcPr>
          <w:p w14:paraId="0097A3C2" w14:textId="75F72037" w:rsidR="00B973F2" w:rsidRPr="00183008"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Pr>
                <w:color w:val="auto"/>
                <w:sz w:val="20"/>
                <w:szCs w:val="20"/>
              </w:rPr>
              <w:t>0</w:t>
            </w:r>
          </w:p>
        </w:tc>
        <w:tc>
          <w:tcPr>
            <w:tcW w:w="1559" w:type="dxa"/>
            <w:gridSpan w:val="2"/>
            <w:shd w:val="clear" w:color="auto" w:fill="auto"/>
          </w:tcPr>
          <w:p w14:paraId="5471F72F" w14:textId="09B32DE4" w:rsidR="00B973F2" w:rsidRPr="00183008"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Pr>
                <w:color w:val="auto"/>
                <w:sz w:val="20"/>
                <w:szCs w:val="20"/>
              </w:rPr>
              <w:t>0</w:t>
            </w:r>
          </w:p>
        </w:tc>
        <w:tc>
          <w:tcPr>
            <w:tcW w:w="1560" w:type="dxa"/>
            <w:shd w:val="clear" w:color="auto" w:fill="auto"/>
          </w:tcPr>
          <w:p w14:paraId="33249846" w14:textId="77777777" w:rsidR="00B973F2" w:rsidRPr="00183008"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183008">
              <w:rPr>
                <w:color w:val="auto"/>
                <w:sz w:val="20"/>
                <w:szCs w:val="20"/>
              </w:rPr>
              <w:t>wzrost</w:t>
            </w:r>
          </w:p>
        </w:tc>
        <w:tc>
          <w:tcPr>
            <w:tcW w:w="1134" w:type="dxa"/>
            <w:shd w:val="clear" w:color="auto" w:fill="auto"/>
          </w:tcPr>
          <w:p w14:paraId="1DF27E56" w14:textId="77777777" w:rsidR="00B973F2" w:rsidRPr="00183008"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183008">
              <w:rPr>
                <w:color w:val="auto"/>
                <w:sz w:val="20"/>
                <w:szCs w:val="20"/>
              </w:rPr>
              <w:t>dane JST</w:t>
            </w:r>
          </w:p>
        </w:tc>
        <w:tc>
          <w:tcPr>
            <w:tcW w:w="1446" w:type="dxa"/>
            <w:shd w:val="clear" w:color="auto" w:fill="auto"/>
          </w:tcPr>
          <w:p w14:paraId="7AE578F6" w14:textId="77777777" w:rsidR="00B973F2" w:rsidRPr="00183008" w:rsidRDefault="00B973F2" w:rsidP="00B973F2">
            <w:pPr>
              <w:pStyle w:val="TABELAzawarto"/>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183008">
              <w:rPr>
                <w:color w:val="auto"/>
                <w:sz w:val="20"/>
                <w:szCs w:val="20"/>
              </w:rPr>
              <w:t>Raz w roku</w:t>
            </w:r>
          </w:p>
        </w:tc>
      </w:tr>
      <w:tr w:rsidR="00B973F2" w:rsidRPr="00183008" w14:paraId="69555683" w14:textId="77777777" w:rsidTr="00A4408B">
        <w:trPr>
          <w:trHeight w:val="550"/>
        </w:trPr>
        <w:tc>
          <w:tcPr>
            <w:cnfStyle w:val="001000000000" w:firstRow="0" w:lastRow="0" w:firstColumn="1" w:lastColumn="0" w:oddVBand="0" w:evenVBand="0" w:oddHBand="0" w:evenHBand="0" w:firstRowFirstColumn="0" w:firstRowLastColumn="0" w:lastRowFirstColumn="0" w:lastRowLastColumn="0"/>
            <w:tcW w:w="4933" w:type="dxa"/>
            <w:shd w:val="clear" w:color="auto" w:fill="auto"/>
          </w:tcPr>
          <w:p w14:paraId="54582232" w14:textId="7D4486F5" w:rsidR="00B973F2" w:rsidRPr="00183008" w:rsidRDefault="00B973F2" w:rsidP="00B973F2">
            <w:pPr>
              <w:spacing w:before="0" w:after="0" w:line="240" w:lineRule="auto"/>
              <w:jc w:val="center"/>
              <w:rPr>
                <w:rFonts w:cstheme="minorHAnsi"/>
                <w:b w:val="0"/>
                <w:color w:val="000000" w:themeColor="text1"/>
                <w:sz w:val="20"/>
                <w:szCs w:val="20"/>
              </w:rPr>
            </w:pPr>
            <w:r w:rsidRPr="00183008">
              <w:rPr>
                <w:b w:val="0"/>
                <w:color w:val="000000" w:themeColor="text1"/>
                <w:sz w:val="20"/>
                <w:szCs w:val="20"/>
              </w:rPr>
              <w:t>Liczba zmodernizowanych źródeł ciepła</w:t>
            </w:r>
            <w:r>
              <w:rPr>
                <w:b w:val="0"/>
                <w:color w:val="000000" w:themeColor="text1"/>
                <w:sz w:val="20"/>
                <w:szCs w:val="20"/>
              </w:rPr>
              <w:t xml:space="preserve"> w budynkach użyteczności publicznej</w:t>
            </w:r>
          </w:p>
        </w:tc>
        <w:tc>
          <w:tcPr>
            <w:tcW w:w="992" w:type="dxa"/>
            <w:shd w:val="clear" w:color="auto" w:fill="auto"/>
          </w:tcPr>
          <w:p w14:paraId="5424C782" w14:textId="77777777" w:rsidR="00B973F2" w:rsidRPr="00183008" w:rsidRDefault="00B973F2" w:rsidP="00B973F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183008">
              <w:rPr>
                <w:rFonts w:cstheme="minorHAnsi"/>
                <w:color w:val="000000" w:themeColor="text1"/>
                <w:sz w:val="20"/>
                <w:szCs w:val="20"/>
              </w:rPr>
              <w:t>szt.</w:t>
            </w:r>
          </w:p>
        </w:tc>
        <w:tc>
          <w:tcPr>
            <w:tcW w:w="1276" w:type="dxa"/>
            <w:shd w:val="clear" w:color="auto" w:fill="auto"/>
          </w:tcPr>
          <w:p w14:paraId="22069CEC" w14:textId="4C7F834C" w:rsidR="00B973F2" w:rsidRPr="00183008" w:rsidRDefault="00B973F2" w:rsidP="00B973F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Pr>
                <w:sz w:val="20"/>
                <w:szCs w:val="20"/>
              </w:rPr>
              <w:t>2022</w:t>
            </w:r>
          </w:p>
        </w:tc>
        <w:tc>
          <w:tcPr>
            <w:tcW w:w="1446" w:type="dxa"/>
            <w:shd w:val="clear" w:color="auto" w:fill="auto"/>
          </w:tcPr>
          <w:p w14:paraId="1B5667D1" w14:textId="47EFC0AD" w:rsidR="00B973F2" w:rsidRPr="00183008" w:rsidRDefault="00B973F2" w:rsidP="00B973F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Pr>
                <w:sz w:val="20"/>
                <w:szCs w:val="20"/>
              </w:rPr>
              <w:t>0</w:t>
            </w:r>
          </w:p>
        </w:tc>
        <w:tc>
          <w:tcPr>
            <w:tcW w:w="1247" w:type="dxa"/>
            <w:shd w:val="clear" w:color="auto" w:fill="auto"/>
          </w:tcPr>
          <w:p w14:paraId="5CD97B7D" w14:textId="73E153A7" w:rsidR="00B973F2" w:rsidRPr="00183008" w:rsidRDefault="00B973F2" w:rsidP="00B973F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Pr>
                <w:sz w:val="20"/>
                <w:szCs w:val="20"/>
              </w:rPr>
              <w:t>0</w:t>
            </w:r>
          </w:p>
        </w:tc>
        <w:tc>
          <w:tcPr>
            <w:tcW w:w="1559" w:type="dxa"/>
            <w:gridSpan w:val="2"/>
            <w:shd w:val="clear" w:color="auto" w:fill="auto"/>
          </w:tcPr>
          <w:p w14:paraId="1E635DF4" w14:textId="5DFFCDC2" w:rsidR="00B973F2" w:rsidRPr="00183008" w:rsidRDefault="00B973F2" w:rsidP="00B973F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Pr>
                <w:sz w:val="20"/>
                <w:szCs w:val="20"/>
              </w:rPr>
              <w:t>0</w:t>
            </w:r>
          </w:p>
        </w:tc>
        <w:tc>
          <w:tcPr>
            <w:tcW w:w="1560" w:type="dxa"/>
            <w:shd w:val="clear" w:color="auto" w:fill="auto"/>
          </w:tcPr>
          <w:p w14:paraId="65181090" w14:textId="77777777" w:rsidR="00B973F2" w:rsidRPr="00183008" w:rsidRDefault="00B973F2" w:rsidP="00B973F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183008">
              <w:rPr>
                <w:sz w:val="20"/>
                <w:szCs w:val="20"/>
              </w:rPr>
              <w:t>wzrost</w:t>
            </w:r>
          </w:p>
        </w:tc>
        <w:tc>
          <w:tcPr>
            <w:tcW w:w="1134" w:type="dxa"/>
            <w:shd w:val="clear" w:color="auto" w:fill="auto"/>
          </w:tcPr>
          <w:p w14:paraId="6740439F" w14:textId="77777777" w:rsidR="00B973F2" w:rsidRPr="00183008" w:rsidRDefault="00B973F2" w:rsidP="00B973F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183008">
              <w:rPr>
                <w:sz w:val="20"/>
                <w:szCs w:val="20"/>
              </w:rPr>
              <w:t>dane JST</w:t>
            </w:r>
          </w:p>
        </w:tc>
        <w:tc>
          <w:tcPr>
            <w:tcW w:w="1446" w:type="dxa"/>
            <w:shd w:val="clear" w:color="auto" w:fill="auto"/>
          </w:tcPr>
          <w:p w14:paraId="276F0667" w14:textId="77777777" w:rsidR="00B973F2" w:rsidRPr="00183008" w:rsidRDefault="00B973F2" w:rsidP="00B973F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183008">
              <w:rPr>
                <w:sz w:val="20"/>
                <w:szCs w:val="20"/>
              </w:rPr>
              <w:t>Raz w roku</w:t>
            </w:r>
          </w:p>
        </w:tc>
      </w:tr>
      <w:tr w:rsidR="00D2743E" w:rsidRPr="00183008" w14:paraId="0F775075" w14:textId="77777777" w:rsidTr="00A4408B">
        <w:trPr>
          <w:trHeight w:val="550"/>
        </w:trPr>
        <w:tc>
          <w:tcPr>
            <w:cnfStyle w:val="001000000000" w:firstRow="0" w:lastRow="0" w:firstColumn="1" w:lastColumn="0" w:oddVBand="0" w:evenVBand="0" w:oddHBand="0" w:evenHBand="0" w:firstRowFirstColumn="0" w:firstRowLastColumn="0" w:lastRowFirstColumn="0" w:lastRowLastColumn="0"/>
            <w:tcW w:w="4933" w:type="dxa"/>
            <w:shd w:val="clear" w:color="auto" w:fill="auto"/>
          </w:tcPr>
          <w:p w14:paraId="646CA8B7" w14:textId="4D1C3E58" w:rsidR="00D2743E" w:rsidRPr="00D2743E" w:rsidRDefault="00D2743E" w:rsidP="00D2743E">
            <w:pPr>
              <w:spacing w:before="0" w:after="0" w:line="240" w:lineRule="auto"/>
              <w:jc w:val="center"/>
              <w:rPr>
                <w:b w:val="0"/>
                <w:bCs/>
                <w:color w:val="000000" w:themeColor="text1"/>
                <w:sz w:val="20"/>
                <w:szCs w:val="20"/>
              </w:rPr>
            </w:pPr>
            <w:r w:rsidRPr="00D2743E">
              <w:rPr>
                <w:b w:val="0"/>
                <w:bCs/>
                <w:color w:val="000000" w:themeColor="text1"/>
                <w:sz w:val="20"/>
                <w:szCs w:val="20"/>
              </w:rPr>
              <w:t>Udział powierzchni terenów zieleni w powierzchni ogółem</w:t>
            </w:r>
          </w:p>
        </w:tc>
        <w:tc>
          <w:tcPr>
            <w:tcW w:w="992" w:type="dxa"/>
            <w:shd w:val="clear" w:color="auto" w:fill="auto"/>
          </w:tcPr>
          <w:p w14:paraId="37916EEA" w14:textId="6F566441" w:rsidR="00D2743E" w:rsidRPr="00183008" w:rsidRDefault="00D2743E" w:rsidP="00D2743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w:t>
            </w:r>
          </w:p>
        </w:tc>
        <w:tc>
          <w:tcPr>
            <w:tcW w:w="1276" w:type="dxa"/>
            <w:shd w:val="clear" w:color="auto" w:fill="auto"/>
          </w:tcPr>
          <w:p w14:paraId="6158D934" w14:textId="20ECD477" w:rsidR="00D2743E" w:rsidRDefault="00D2743E" w:rsidP="00D2743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2022</w:t>
            </w:r>
          </w:p>
        </w:tc>
        <w:tc>
          <w:tcPr>
            <w:tcW w:w="1446" w:type="dxa"/>
            <w:shd w:val="clear" w:color="auto" w:fill="auto"/>
          </w:tcPr>
          <w:p w14:paraId="289183B2" w14:textId="529972D5" w:rsidR="00D2743E" w:rsidRDefault="00D2743E" w:rsidP="00D2743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0,24</w:t>
            </w:r>
          </w:p>
        </w:tc>
        <w:tc>
          <w:tcPr>
            <w:tcW w:w="1247" w:type="dxa"/>
            <w:shd w:val="clear" w:color="auto" w:fill="auto"/>
          </w:tcPr>
          <w:p w14:paraId="71761B67" w14:textId="4883585E" w:rsidR="00D2743E" w:rsidRDefault="00D2743E" w:rsidP="00D2743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0,10</w:t>
            </w:r>
          </w:p>
        </w:tc>
        <w:tc>
          <w:tcPr>
            <w:tcW w:w="1559" w:type="dxa"/>
            <w:gridSpan w:val="2"/>
            <w:shd w:val="clear" w:color="auto" w:fill="auto"/>
          </w:tcPr>
          <w:p w14:paraId="5B063328" w14:textId="0762B10E" w:rsidR="00D2743E" w:rsidRDefault="00D2743E" w:rsidP="00D2743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0,08</w:t>
            </w:r>
          </w:p>
        </w:tc>
        <w:tc>
          <w:tcPr>
            <w:tcW w:w="1560" w:type="dxa"/>
            <w:shd w:val="clear" w:color="auto" w:fill="auto"/>
          </w:tcPr>
          <w:p w14:paraId="17E55F5F" w14:textId="33CFECE8" w:rsidR="00D2743E" w:rsidRPr="00183008" w:rsidRDefault="00D2743E" w:rsidP="00D2743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183008">
              <w:rPr>
                <w:sz w:val="20"/>
                <w:szCs w:val="20"/>
              </w:rPr>
              <w:t>wzrost</w:t>
            </w:r>
          </w:p>
        </w:tc>
        <w:tc>
          <w:tcPr>
            <w:tcW w:w="1134" w:type="dxa"/>
            <w:shd w:val="clear" w:color="auto" w:fill="auto"/>
          </w:tcPr>
          <w:p w14:paraId="5588912F" w14:textId="4AF70B10" w:rsidR="00D2743E" w:rsidRPr="00183008" w:rsidRDefault="00D2743E" w:rsidP="00D2743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GUS</w:t>
            </w:r>
          </w:p>
        </w:tc>
        <w:tc>
          <w:tcPr>
            <w:tcW w:w="1446" w:type="dxa"/>
            <w:shd w:val="clear" w:color="auto" w:fill="auto"/>
          </w:tcPr>
          <w:p w14:paraId="73369176" w14:textId="4EB5FB4C" w:rsidR="00D2743E" w:rsidRPr="00183008" w:rsidRDefault="00D2743E" w:rsidP="00D2743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183008">
              <w:rPr>
                <w:sz w:val="20"/>
                <w:szCs w:val="20"/>
              </w:rPr>
              <w:t>Raz w roku</w:t>
            </w:r>
          </w:p>
        </w:tc>
      </w:tr>
      <w:tr w:rsidR="00D2743E" w:rsidRPr="00183008" w14:paraId="1BA73994" w14:textId="77777777" w:rsidTr="00A4408B">
        <w:trPr>
          <w:trHeight w:val="70"/>
        </w:trPr>
        <w:tc>
          <w:tcPr>
            <w:cnfStyle w:val="001000000000" w:firstRow="0" w:lastRow="0" w:firstColumn="1" w:lastColumn="0" w:oddVBand="0" w:evenVBand="0" w:oddHBand="0" w:evenHBand="0" w:firstRowFirstColumn="0" w:firstRowLastColumn="0" w:lastRowFirstColumn="0" w:lastRowLastColumn="0"/>
            <w:tcW w:w="4933" w:type="dxa"/>
            <w:shd w:val="clear" w:color="auto" w:fill="auto"/>
          </w:tcPr>
          <w:p w14:paraId="09E4C92B" w14:textId="19C82BD5" w:rsidR="00D2743E" w:rsidRPr="00A4408B" w:rsidRDefault="00A4408B" w:rsidP="00D2743E">
            <w:pPr>
              <w:spacing w:before="0" w:after="0" w:line="240" w:lineRule="auto"/>
              <w:jc w:val="center"/>
              <w:rPr>
                <w:rFonts w:cstheme="minorHAnsi"/>
                <w:b w:val="0"/>
                <w:color w:val="000000" w:themeColor="text1"/>
                <w:sz w:val="20"/>
                <w:szCs w:val="20"/>
              </w:rPr>
            </w:pPr>
            <w:r w:rsidRPr="00A4408B">
              <w:rPr>
                <w:rFonts w:cstheme="minorHAnsi"/>
                <w:b w:val="0"/>
                <w:color w:val="000000" w:themeColor="text1"/>
                <w:sz w:val="20"/>
                <w:szCs w:val="20"/>
              </w:rPr>
              <w:t>Liczba zmodernizowanych energetycznie budynków użyteczności publicznej</w:t>
            </w:r>
          </w:p>
        </w:tc>
        <w:tc>
          <w:tcPr>
            <w:tcW w:w="992" w:type="dxa"/>
          </w:tcPr>
          <w:p w14:paraId="2906277A" w14:textId="2BDB2469" w:rsidR="00D2743E" w:rsidRPr="00A4408B" w:rsidRDefault="00A4408B" w:rsidP="00D2743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A4408B">
              <w:rPr>
                <w:rFonts w:cstheme="minorHAnsi"/>
                <w:color w:val="000000" w:themeColor="text1"/>
                <w:sz w:val="20"/>
                <w:szCs w:val="20"/>
              </w:rPr>
              <w:t>szt.</w:t>
            </w:r>
          </w:p>
        </w:tc>
        <w:tc>
          <w:tcPr>
            <w:tcW w:w="1276" w:type="dxa"/>
            <w:shd w:val="clear" w:color="auto" w:fill="auto"/>
          </w:tcPr>
          <w:p w14:paraId="6C253747" w14:textId="12371311" w:rsidR="00D2743E" w:rsidRPr="00A4408B" w:rsidRDefault="00D2743E" w:rsidP="00D2743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A4408B">
              <w:rPr>
                <w:color w:val="000000" w:themeColor="text1"/>
                <w:sz w:val="20"/>
                <w:szCs w:val="20"/>
              </w:rPr>
              <w:t>2022</w:t>
            </w:r>
          </w:p>
        </w:tc>
        <w:tc>
          <w:tcPr>
            <w:tcW w:w="1446" w:type="dxa"/>
            <w:shd w:val="clear" w:color="auto" w:fill="auto"/>
          </w:tcPr>
          <w:p w14:paraId="6AC69554" w14:textId="34BA0C7D" w:rsidR="00D2743E" w:rsidRPr="00A4408B" w:rsidRDefault="00A4408B" w:rsidP="00D2743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b/>
                <w:bCs/>
                <w:color w:val="000000" w:themeColor="text1"/>
                <w:sz w:val="20"/>
                <w:szCs w:val="20"/>
              </w:rPr>
            </w:pPr>
            <w:r w:rsidRPr="00A4408B">
              <w:rPr>
                <w:color w:val="000000" w:themeColor="text1"/>
                <w:sz w:val="20"/>
                <w:szCs w:val="20"/>
              </w:rPr>
              <w:t>0</w:t>
            </w:r>
          </w:p>
        </w:tc>
        <w:tc>
          <w:tcPr>
            <w:tcW w:w="1254" w:type="dxa"/>
            <w:gridSpan w:val="2"/>
            <w:shd w:val="clear" w:color="auto" w:fill="auto"/>
          </w:tcPr>
          <w:p w14:paraId="6127D5A8" w14:textId="5BC7E878" w:rsidR="00D2743E" w:rsidRPr="00A4408B" w:rsidRDefault="00A4408B" w:rsidP="00D2743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b/>
                <w:bCs/>
                <w:color w:val="000000" w:themeColor="text1"/>
                <w:sz w:val="20"/>
                <w:szCs w:val="20"/>
              </w:rPr>
            </w:pPr>
            <w:r w:rsidRPr="00A4408B">
              <w:rPr>
                <w:color w:val="000000" w:themeColor="text1"/>
                <w:sz w:val="20"/>
                <w:szCs w:val="20"/>
              </w:rPr>
              <w:t>0</w:t>
            </w:r>
          </w:p>
        </w:tc>
        <w:tc>
          <w:tcPr>
            <w:tcW w:w="1552" w:type="dxa"/>
            <w:shd w:val="clear" w:color="auto" w:fill="auto"/>
          </w:tcPr>
          <w:p w14:paraId="607AF978" w14:textId="4BDD86F0" w:rsidR="00D2743E" w:rsidRPr="00A4408B" w:rsidRDefault="00A4408B" w:rsidP="00D2743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b/>
                <w:bCs/>
                <w:color w:val="000000" w:themeColor="text1"/>
                <w:sz w:val="20"/>
                <w:szCs w:val="20"/>
              </w:rPr>
            </w:pPr>
            <w:r w:rsidRPr="00A4408B">
              <w:rPr>
                <w:color w:val="000000" w:themeColor="text1"/>
                <w:sz w:val="20"/>
                <w:szCs w:val="20"/>
              </w:rPr>
              <w:t>0</w:t>
            </w:r>
          </w:p>
        </w:tc>
        <w:tc>
          <w:tcPr>
            <w:tcW w:w="1560" w:type="dxa"/>
          </w:tcPr>
          <w:p w14:paraId="5F5B9F24" w14:textId="3F20982E" w:rsidR="00D2743E" w:rsidRPr="00A4408B" w:rsidRDefault="00D2743E" w:rsidP="00D2743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A4408B">
              <w:rPr>
                <w:rFonts w:cstheme="minorHAnsi"/>
                <w:color w:val="000000" w:themeColor="text1"/>
                <w:sz w:val="20"/>
                <w:szCs w:val="20"/>
              </w:rPr>
              <w:t>wzrost</w:t>
            </w:r>
          </w:p>
        </w:tc>
        <w:tc>
          <w:tcPr>
            <w:tcW w:w="1134" w:type="dxa"/>
          </w:tcPr>
          <w:p w14:paraId="58F50A02" w14:textId="77408D5F" w:rsidR="00D2743E" w:rsidRPr="00A4408B" w:rsidRDefault="00A4408B" w:rsidP="00D2743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A4408B">
              <w:rPr>
                <w:rFonts w:cstheme="minorHAnsi"/>
                <w:color w:val="000000" w:themeColor="text1"/>
                <w:sz w:val="20"/>
                <w:szCs w:val="20"/>
              </w:rPr>
              <w:t>dane JST</w:t>
            </w:r>
          </w:p>
        </w:tc>
        <w:tc>
          <w:tcPr>
            <w:tcW w:w="1446" w:type="dxa"/>
          </w:tcPr>
          <w:p w14:paraId="4B8DD813" w14:textId="77777777" w:rsidR="00D2743E" w:rsidRPr="00A4408B" w:rsidRDefault="00D2743E" w:rsidP="00D2743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A4408B">
              <w:rPr>
                <w:rFonts w:cstheme="minorHAnsi"/>
                <w:color w:val="000000" w:themeColor="text1"/>
                <w:sz w:val="20"/>
                <w:szCs w:val="20"/>
              </w:rPr>
              <w:t>Raz w roku</w:t>
            </w:r>
          </w:p>
        </w:tc>
      </w:tr>
      <w:tr w:rsidR="00D2743E" w:rsidRPr="00183008" w14:paraId="25BB7B00" w14:textId="77777777" w:rsidTr="00A4408B">
        <w:trPr>
          <w:trHeight w:val="510"/>
        </w:trPr>
        <w:tc>
          <w:tcPr>
            <w:cnfStyle w:val="001000000000" w:firstRow="0" w:lastRow="0" w:firstColumn="1" w:lastColumn="0" w:oddVBand="0" w:evenVBand="0" w:oddHBand="0" w:evenHBand="0" w:firstRowFirstColumn="0" w:firstRowLastColumn="0" w:lastRowFirstColumn="0" w:lastRowLastColumn="0"/>
            <w:tcW w:w="4933" w:type="dxa"/>
            <w:shd w:val="clear" w:color="auto" w:fill="auto"/>
          </w:tcPr>
          <w:p w14:paraId="5F41F0BE" w14:textId="77777777" w:rsidR="00D2743E" w:rsidRPr="00B973F2" w:rsidRDefault="00D2743E" w:rsidP="00D2743E">
            <w:pPr>
              <w:spacing w:before="0" w:after="0" w:line="240" w:lineRule="auto"/>
              <w:jc w:val="center"/>
              <w:rPr>
                <w:rFonts w:cstheme="minorHAnsi"/>
                <w:b w:val="0"/>
                <w:color w:val="000000" w:themeColor="text1"/>
                <w:sz w:val="20"/>
                <w:szCs w:val="20"/>
              </w:rPr>
            </w:pPr>
            <w:r w:rsidRPr="00B973F2">
              <w:rPr>
                <w:rFonts w:cstheme="minorHAnsi"/>
                <w:b w:val="0"/>
                <w:color w:val="000000" w:themeColor="text1"/>
                <w:sz w:val="20"/>
                <w:szCs w:val="20"/>
              </w:rPr>
              <w:t>Odpady zebrane selektywnie w relacji do ogółu odpadów</w:t>
            </w:r>
          </w:p>
        </w:tc>
        <w:tc>
          <w:tcPr>
            <w:tcW w:w="992" w:type="dxa"/>
          </w:tcPr>
          <w:p w14:paraId="7FBDA22E" w14:textId="77777777" w:rsidR="00D2743E" w:rsidRPr="00B973F2" w:rsidRDefault="00D2743E" w:rsidP="00D2743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B973F2">
              <w:rPr>
                <w:rFonts w:cstheme="minorHAnsi"/>
                <w:color w:val="000000" w:themeColor="text1"/>
                <w:sz w:val="20"/>
                <w:szCs w:val="20"/>
              </w:rPr>
              <w:t>%</w:t>
            </w:r>
          </w:p>
        </w:tc>
        <w:tc>
          <w:tcPr>
            <w:tcW w:w="1276" w:type="dxa"/>
            <w:shd w:val="clear" w:color="auto" w:fill="auto"/>
          </w:tcPr>
          <w:p w14:paraId="2903B3E7" w14:textId="7827D19A" w:rsidR="00D2743E" w:rsidRPr="00B973F2" w:rsidRDefault="00D2743E" w:rsidP="00D2743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B973F2">
              <w:rPr>
                <w:color w:val="000000" w:themeColor="text1"/>
                <w:sz w:val="20"/>
                <w:szCs w:val="20"/>
              </w:rPr>
              <w:t>2022</w:t>
            </w:r>
          </w:p>
        </w:tc>
        <w:tc>
          <w:tcPr>
            <w:tcW w:w="1446" w:type="dxa"/>
            <w:shd w:val="clear" w:color="auto" w:fill="auto"/>
          </w:tcPr>
          <w:p w14:paraId="0E195BB2" w14:textId="70F23197" w:rsidR="00D2743E" w:rsidRPr="00B973F2" w:rsidRDefault="00D2743E" w:rsidP="00D2743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Pr>
                <w:color w:val="000000" w:themeColor="text1"/>
                <w:sz w:val="20"/>
                <w:szCs w:val="20"/>
              </w:rPr>
              <w:t>46,5</w:t>
            </w:r>
          </w:p>
        </w:tc>
        <w:tc>
          <w:tcPr>
            <w:tcW w:w="1247" w:type="dxa"/>
            <w:shd w:val="clear" w:color="auto" w:fill="auto"/>
          </w:tcPr>
          <w:p w14:paraId="7DDF66AB" w14:textId="55184169" w:rsidR="00D2743E" w:rsidRPr="00B973F2" w:rsidRDefault="00D2743E" w:rsidP="00D2743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Pr>
                <w:color w:val="000000" w:themeColor="text1"/>
                <w:sz w:val="20"/>
                <w:szCs w:val="20"/>
              </w:rPr>
              <w:t>14,3</w:t>
            </w:r>
          </w:p>
        </w:tc>
        <w:tc>
          <w:tcPr>
            <w:tcW w:w="1559" w:type="dxa"/>
            <w:gridSpan w:val="2"/>
            <w:shd w:val="clear" w:color="auto" w:fill="auto"/>
          </w:tcPr>
          <w:p w14:paraId="7E72B85C" w14:textId="0D07933F" w:rsidR="00D2743E" w:rsidRPr="00B973F2" w:rsidRDefault="00D2743E" w:rsidP="00D2743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Pr>
                <w:color w:val="000000" w:themeColor="text1"/>
                <w:sz w:val="20"/>
                <w:szCs w:val="20"/>
              </w:rPr>
              <w:t>37,1</w:t>
            </w:r>
          </w:p>
        </w:tc>
        <w:tc>
          <w:tcPr>
            <w:tcW w:w="1560" w:type="dxa"/>
            <w:shd w:val="clear" w:color="auto" w:fill="auto"/>
          </w:tcPr>
          <w:p w14:paraId="1217A693" w14:textId="77777777" w:rsidR="00D2743E" w:rsidRPr="00B973F2" w:rsidRDefault="00D2743E" w:rsidP="00D2743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B973F2">
              <w:rPr>
                <w:rFonts w:cstheme="minorHAnsi"/>
                <w:color w:val="000000" w:themeColor="text1"/>
                <w:sz w:val="20"/>
                <w:szCs w:val="20"/>
              </w:rPr>
              <w:t>wzrost</w:t>
            </w:r>
          </w:p>
        </w:tc>
        <w:tc>
          <w:tcPr>
            <w:tcW w:w="1134" w:type="dxa"/>
            <w:shd w:val="clear" w:color="auto" w:fill="auto"/>
          </w:tcPr>
          <w:p w14:paraId="305E0056" w14:textId="77777777" w:rsidR="00D2743E" w:rsidRPr="00B973F2" w:rsidRDefault="00D2743E" w:rsidP="00D2743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B973F2">
              <w:rPr>
                <w:color w:val="000000" w:themeColor="text1"/>
                <w:sz w:val="20"/>
                <w:szCs w:val="20"/>
              </w:rPr>
              <w:t>GUS</w:t>
            </w:r>
          </w:p>
        </w:tc>
        <w:tc>
          <w:tcPr>
            <w:tcW w:w="1446" w:type="dxa"/>
            <w:shd w:val="clear" w:color="auto" w:fill="auto"/>
          </w:tcPr>
          <w:p w14:paraId="213FC028" w14:textId="77777777" w:rsidR="00D2743E" w:rsidRPr="00B973F2" w:rsidRDefault="00D2743E" w:rsidP="00D2743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B973F2">
              <w:rPr>
                <w:rFonts w:cstheme="minorHAnsi"/>
                <w:color w:val="000000" w:themeColor="text1"/>
                <w:sz w:val="20"/>
                <w:szCs w:val="20"/>
              </w:rPr>
              <w:t>Raz w roku</w:t>
            </w:r>
          </w:p>
        </w:tc>
      </w:tr>
      <w:tr w:rsidR="00D2743E" w:rsidRPr="00183008" w14:paraId="42FEAC65" w14:textId="77777777" w:rsidTr="00A4408B">
        <w:trPr>
          <w:trHeight w:val="510"/>
        </w:trPr>
        <w:tc>
          <w:tcPr>
            <w:cnfStyle w:val="001000000000" w:firstRow="0" w:lastRow="0" w:firstColumn="1" w:lastColumn="0" w:oddVBand="0" w:evenVBand="0" w:oddHBand="0" w:evenHBand="0" w:firstRowFirstColumn="0" w:firstRowLastColumn="0" w:lastRowFirstColumn="0" w:lastRowLastColumn="0"/>
            <w:tcW w:w="4933" w:type="dxa"/>
            <w:shd w:val="clear" w:color="auto" w:fill="auto"/>
          </w:tcPr>
          <w:p w14:paraId="246A78E2" w14:textId="53B2C680" w:rsidR="00D2743E" w:rsidRPr="00B973F2" w:rsidRDefault="00D2743E" w:rsidP="00D2743E">
            <w:pPr>
              <w:spacing w:before="0" w:after="0" w:line="240" w:lineRule="auto"/>
              <w:jc w:val="center"/>
              <w:rPr>
                <w:rFonts w:cstheme="minorHAnsi"/>
                <w:color w:val="000000" w:themeColor="text1"/>
                <w:sz w:val="20"/>
                <w:szCs w:val="20"/>
              </w:rPr>
            </w:pPr>
            <w:r w:rsidRPr="00B973F2">
              <w:rPr>
                <w:b w:val="0"/>
                <w:color w:val="000000" w:themeColor="text1"/>
                <w:sz w:val="20"/>
                <w:szCs w:val="20"/>
              </w:rPr>
              <w:t xml:space="preserve">Masa wytworzonych odpadów komunalnych przez jednego mieszkańca </w:t>
            </w:r>
          </w:p>
        </w:tc>
        <w:tc>
          <w:tcPr>
            <w:tcW w:w="992" w:type="dxa"/>
          </w:tcPr>
          <w:p w14:paraId="23AC2D53" w14:textId="77777777" w:rsidR="00D2743E" w:rsidRPr="00B973F2" w:rsidRDefault="00D2743E" w:rsidP="00D2743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B973F2">
              <w:rPr>
                <w:rFonts w:cstheme="minorHAnsi"/>
                <w:color w:val="000000" w:themeColor="text1"/>
                <w:sz w:val="20"/>
                <w:szCs w:val="20"/>
              </w:rPr>
              <w:t>kg</w:t>
            </w:r>
          </w:p>
        </w:tc>
        <w:tc>
          <w:tcPr>
            <w:tcW w:w="1276" w:type="dxa"/>
            <w:shd w:val="clear" w:color="auto" w:fill="auto"/>
          </w:tcPr>
          <w:p w14:paraId="1F539DF9" w14:textId="26404C99" w:rsidR="00D2743E" w:rsidRPr="00B973F2" w:rsidRDefault="00D2743E" w:rsidP="00D2743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B973F2">
              <w:rPr>
                <w:color w:val="000000" w:themeColor="text1"/>
                <w:sz w:val="20"/>
                <w:szCs w:val="20"/>
              </w:rPr>
              <w:t>2022</w:t>
            </w:r>
          </w:p>
        </w:tc>
        <w:tc>
          <w:tcPr>
            <w:tcW w:w="1446" w:type="dxa"/>
            <w:shd w:val="clear" w:color="auto" w:fill="auto"/>
          </w:tcPr>
          <w:p w14:paraId="65E0249C" w14:textId="274AA889" w:rsidR="00D2743E" w:rsidRPr="00B973F2" w:rsidRDefault="00D2743E" w:rsidP="00D2743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Pr>
                <w:color w:val="000000" w:themeColor="text1"/>
                <w:sz w:val="20"/>
                <w:szCs w:val="20"/>
              </w:rPr>
              <w:t>161</w:t>
            </w:r>
          </w:p>
        </w:tc>
        <w:tc>
          <w:tcPr>
            <w:tcW w:w="1247" w:type="dxa"/>
            <w:shd w:val="clear" w:color="auto" w:fill="auto"/>
          </w:tcPr>
          <w:p w14:paraId="62E955A1" w14:textId="0D3B76D0" w:rsidR="00D2743E" w:rsidRPr="00B973F2" w:rsidRDefault="00D2743E" w:rsidP="00D2743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Pr>
                <w:color w:val="000000" w:themeColor="text1"/>
                <w:sz w:val="20"/>
                <w:szCs w:val="20"/>
              </w:rPr>
              <w:t>204</w:t>
            </w:r>
          </w:p>
        </w:tc>
        <w:tc>
          <w:tcPr>
            <w:tcW w:w="1559" w:type="dxa"/>
            <w:gridSpan w:val="2"/>
            <w:shd w:val="clear" w:color="auto" w:fill="auto"/>
          </w:tcPr>
          <w:p w14:paraId="2C86DCFA" w14:textId="4563A2D7" w:rsidR="00D2743E" w:rsidRPr="00B973F2" w:rsidRDefault="00D2743E" w:rsidP="00D2743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Pr>
                <w:color w:val="000000" w:themeColor="text1"/>
                <w:sz w:val="20"/>
                <w:szCs w:val="20"/>
              </w:rPr>
              <w:t>198</w:t>
            </w:r>
          </w:p>
        </w:tc>
        <w:tc>
          <w:tcPr>
            <w:tcW w:w="1560" w:type="dxa"/>
            <w:shd w:val="clear" w:color="auto" w:fill="auto"/>
          </w:tcPr>
          <w:p w14:paraId="4CD83458" w14:textId="77777777" w:rsidR="00D2743E" w:rsidRPr="00B973F2" w:rsidRDefault="00D2743E" w:rsidP="00D2743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B973F2">
              <w:rPr>
                <w:rFonts w:cstheme="minorHAnsi"/>
                <w:color w:val="000000" w:themeColor="text1"/>
                <w:sz w:val="20"/>
                <w:szCs w:val="20"/>
              </w:rPr>
              <w:t>spadek</w:t>
            </w:r>
          </w:p>
        </w:tc>
        <w:tc>
          <w:tcPr>
            <w:tcW w:w="1134" w:type="dxa"/>
            <w:shd w:val="clear" w:color="auto" w:fill="auto"/>
          </w:tcPr>
          <w:p w14:paraId="1D5CDF6D" w14:textId="77777777" w:rsidR="00D2743E" w:rsidRPr="00B973F2" w:rsidRDefault="00D2743E" w:rsidP="00D2743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B973F2">
              <w:rPr>
                <w:color w:val="000000" w:themeColor="text1"/>
                <w:sz w:val="20"/>
                <w:szCs w:val="20"/>
              </w:rPr>
              <w:t>GUS</w:t>
            </w:r>
          </w:p>
        </w:tc>
        <w:tc>
          <w:tcPr>
            <w:tcW w:w="1446" w:type="dxa"/>
            <w:shd w:val="clear" w:color="auto" w:fill="auto"/>
          </w:tcPr>
          <w:p w14:paraId="0EF408B4" w14:textId="77777777" w:rsidR="00D2743E" w:rsidRPr="00B973F2" w:rsidRDefault="00D2743E" w:rsidP="00D2743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B973F2">
              <w:rPr>
                <w:rFonts w:cstheme="minorHAnsi"/>
                <w:color w:val="000000" w:themeColor="text1"/>
                <w:sz w:val="20"/>
                <w:szCs w:val="20"/>
              </w:rPr>
              <w:t>Raz w roku</w:t>
            </w:r>
          </w:p>
        </w:tc>
      </w:tr>
      <w:tr w:rsidR="00D2743E" w:rsidRPr="00183008" w14:paraId="292B1FB1" w14:textId="77777777" w:rsidTr="00A4408B">
        <w:trPr>
          <w:trHeight w:val="510"/>
        </w:trPr>
        <w:tc>
          <w:tcPr>
            <w:cnfStyle w:val="001000000000" w:firstRow="0" w:lastRow="0" w:firstColumn="1" w:lastColumn="0" w:oddVBand="0" w:evenVBand="0" w:oddHBand="0" w:evenHBand="0" w:firstRowFirstColumn="0" w:firstRowLastColumn="0" w:lastRowFirstColumn="0" w:lastRowLastColumn="0"/>
            <w:tcW w:w="4933" w:type="dxa"/>
            <w:shd w:val="clear" w:color="auto" w:fill="auto"/>
          </w:tcPr>
          <w:p w14:paraId="3F2871B6" w14:textId="77777777" w:rsidR="00D2743E" w:rsidRPr="00A4408B" w:rsidRDefault="00D2743E" w:rsidP="00D2743E">
            <w:pPr>
              <w:spacing w:before="0" w:after="0" w:line="240" w:lineRule="auto"/>
              <w:jc w:val="center"/>
              <w:rPr>
                <w:rFonts w:cstheme="minorHAnsi"/>
                <w:b w:val="0"/>
                <w:bCs/>
                <w:color w:val="000000" w:themeColor="text1"/>
                <w:sz w:val="20"/>
                <w:szCs w:val="20"/>
              </w:rPr>
            </w:pPr>
            <w:r w:rsidRPr="00A4408B">
              <w:rPr>
                <w:b w:val="0"/>
                <w:bCs/>
                <w:color w:val="000000" w:themeColor="text1"/>
                <w:sz w:val="20"/>
                <w:szCs w:val="20"/>
              </w:rPr>
              <w:t>Redukcja emisji gazów cieplarnianych: szacowany roczny spadek emisji gazów cieplarnianych</w:t>
            </w:r>
          </w:p>
        </w:tc>
        <w:tc>
          <w:tcPr>
            <w:tcW w:w="992" w:type="dxa"/>
          </w:tcPr>
          <w:p w14:paraId="0D9F36DA" w14:textId="77777777" w:rsidR="00D2743E" w:rsidRPr="00A4408B" w:rsidRDefault="00D2743E" w:rsidP="00D2743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A4408B">
              <w:rPr>
                <w:color w:val="000000" w:themeColor="text1"/>
                <w:sz w:val="20"/>
                <w:szCs w:val="20"/>
              </w:rPr>
              <w:t>tony równoważnika CO</w:t>
            </w:r>
            <w:r w:rsidRPr="00A4408B">
              <w:rPr>
                <w:rFonts w:cstheme="minorHAnsi"/>
                <w:color w:val="000000" w:themeColor="text1"/>
                <w:sz w:val="20"/>
                <w:szCs w:val="20"/>
              </w:rPr>
              <w:t>²</w:t>
            </w:r>
          </w:p>
        </w:tc>
        <w:tc>
          <w:tcPr>
            <w:tcW w:w="1276" w:type="dxa"/>
            <w:shd w:val="clear" w:color="auto" w:fill="auto"/>
          </w:tcPr>
          <w:p w14:paraId="3007F39B" w14:textId="3C7F635D" w:rsidR="00D2743E" w:rsidRPr="00A4408B" w:rsidRDefault="00D2743E" w:rsidP="00D2743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A4408B">
              <w:rPr>
                <w:color w:val="000000" w:themeColor="text1"/>
                <w:sz w:val="20"/>
                <w:szCs w:val="20"/>
              </w:rPr>
              <w:t>2022</w:t>
            </w:r>
          </w:p>
        </w:tc>
        <w:tc>
          <w:tcPr>
            <w:tcW w:w="1446" w:type="dxa"/>
            <w:shd w:val="clear" w:color="auto" w:fill="auto"/>
          </w:tcPr>
          <w:p w14:paraId="3C1953CE" w14:textId="28AC1E1B" w:rsidR="00D2743E" w:rsidRPr="00A4408B" w:rsidRDefault="00A4408B" w:rsidP="00D2743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A4408B">
              <w:rPr>
                <w:color w:val="000000" w:themeColor="text1"/>
                <w:sz w:val="20"/>
                <w:szCs w:val="20"/>
              </w:rPr>
              <w:t>0</w:t>
            </w:r>
          </w:p>
        </w:tc>
        <w:tc>
          <w:tcPr>
            <w:tcW w:w="1247" w:type="dxa"/>
            <w:shd w:val="clear" w:color="auto" w:fill="auto"/>
          </w:tcPr>
          <w:p w14:paraId="32B0DF27" w14:textId="5206F9B7" w:rsidR="00D2743E" w:rsidRPr="00A4408B" w:rsidRDefault="00A4408B" w:rsidP="00D2743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A4408B">
              <w:rPr>
                <w:color w:val="000000" w:themeColor="text1"/>
                <w:sz w:val="20"/>
                <w:szCs w:val="20"/>
              </w:rPr>
              <w:t>0</w:t>
            </w:r>
          </w:p>
        </w:tc>
        <w:tc>
          <w:tcPr>
            <w:tcW w:w="1559" w:type="dxa"/>
            <w:gridSpan w:val="2"/>
            <w:shd w:val="clear" w:color="auto" w:fill="auto"/>
          </w:tcPr>
          <w:p w14:paraId="466DA26D" w14:textId="467015D7" w:rsidR="00D2743E" w:rsidRPr="00A4408B" w:rsidRDefault="00A4408B" w:rsidP="00D2743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A4408B">
              <w:rPr>
                <w:color w:val="000000" w:themeColor="text1"/>
                <w:sz w:val="20"/>
                <w:szCs w:val="20"/>
              </w:rPr>
              <w:t>0</w:t>
            </w:r>
          </w:p>
        </w:tc>
        <w:tc>
          <w:tcPr>
            <w:tcW w:w="1560" w:type="dxa"/>
            <w:shd w:val="clear" w:color="auto" w:fill="auto"/>
          </w:tcPr>
          <w:p w14:paraId="76FCFF78" w14:textId="18B04519" w:rsidR="00D2743E" w:rsidRPr="00A4408B" w:rsidRDefault="00A4408B" w:rsidP="00D2743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Pr>
                <w:color w:val="000000" w:themeColor="text1"/>
                <w:sz w:val="20"/>
                <w:szCs w:val="20"/>
              </w:rPr>
              <w:t>wzrost</w:t>
            </w:r>
          </w:p>
        </w:tc>
        <w:tc>
          <w:tcPr>
            <w:tcW w:w="1134" w:type="dxa"/>
            <w:shd w:val="clear" w:color="auto" w:fill="auto"/>
          </w:tcPr>
          <w:p w14:paraId="62E1908F" w14:textId="77777777" w:rsidR="00D2743E" w:rsidRPr="00A4408B" w:rsidRDefault="00D2743E" w:rsidP="00D2743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A4408B">
              <w:rPr>
                <w:color w:val="000000" w:themeColor="text1"/>
                <w:sz w:val="20"/>
                <w:szCs w:val="20"/>
              </w:rPr>
              <w:t>dane JST</w:t>
            </w:r>
          </w:p>
        </w:tc>
        <w:tc>
          <w:tcPr>
            <w:tcW w:w="1446" w:type="dxa"/>
            <w:shd w:val="clear" w:color="auto" w:fill="auto"/>
          </w:tcPr>
          <w:p w14:paraId="0273A26F" w14:textId="77777777" w:rsidR="00D2743E" w:rsidRPr="00A4408B" w:rsidRDefault="00D2743E" w:rsidP="00D2743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A4408B">
              <w:rPr>
                <w:color w:val="000000" w:themeColor="text1"/>
                <w:sz w:val="20"/>
                <w:szCs w:val="20"/>
              </w:rPr>
              <w:t>Raz w roku</w:t>
            </w:r>
          </w:p>
        </w:tc>
      </w:tr>
    </w:tbl>
    <w:p w14:paraId="3D781A1E" w14:textId="5F1844D4" w:rsidR="00780587" w:rsidRPr="00EB6A24" w:rsidRDefault="00183008" w:rsidP="00D91805">
      <w:pPr>
        <w:spacing w:before="0" w:after="0" w:line="240" w:lineRule="auto"/>
        <w:jc w:val="center"/>
        <w:rPr>
          <w:rFonts w:cstheme="minorHAnsi"/>
          <w:lang w:eastAsia="pl-PL" w:bidi="en-US"/>
        </w:rPr>
      </w:pPr>
      <w:r w:rsidRPr="00183008">
        <w:rPr>
          <w:rFonts w:cstheme="minorHAnsi"/>
          <w:sz w:val="20"/>
          <w:lang w:eastAsia="pl-PL" w:bidi="en-US"/>
        </w:rPr>
        <w:t>ź</w:t>
      </w:r>
      <w:r w:rsidR="00357CA1" w:rsidRPr="00183008">
        <w:rPr>
          <w:rFonts w:cstheme="minorHAnsi"/>
          <w:sz w:val="20"/>
          <w:lang w:eastAsia="pl-PL" w:bidi="en-US"/>
        </w:rPr>
        <w:t>ródło: opracowanie własne</w:t>
      </w:r>
    </w:p>
    <w:p w14:paraId="554A05C2" w14:textId="77777777" w:rsidR="00357CA1" w:rsidRPr="009D75E9" w:rsidRDefault="00357CA1" w:rsidP="00D91805">
      <w:pPr>
        <w:spacing w:before="0" w:after="0" w:line="240" w:lineRule="auto"/>
        <w:rPr>
          <w:rFonts w:cstheme="minorHAnsi"/>
          <w:highlight w:val="yellow"/>
          <w:lang w:eastAsia="pl-PL" w:bidi="en-US"/>
        </w:rPr>
      </w:pPr>
    </w:p>
    <w:p w14:paraId="0AB1B806" w14:textId="77777777" w:rsidR="00357CA1" w:rsidRPr="009D75E9" w:rsidRDefault="00357CA1" w:rsidP="00D91805">
      <w:pPr>
        <w:spacing w:before="0" w:after="0" w:line="240" w:lineRule="auto"/>
        <w:rPr>
          <w:rFonts w:cstheme="minorHAnsi"/>
          <w:highlight w:val="yellow"/>
          <w:lang w:eastAsia="pl-PL" w:bidi="en-US"/>
        </w:rPr>
      </w:pPr>
    </w:p>
    <w:p w14:paraId="140978A2" w14:textId="13CBC0D7" w:rsidR="00357CA1" w:rsidRPr="009D75E9" w:rsidRDefault="00357CA1" w:rsidP="00D91805">
      <w:pPr>
        <w:spacing w:before="0" w:after="0" w:line="240" w:lineRule="auto"/>
        <w:rPr>
          <w:rFonts w:cstheme="minorHAnsi"/>
          <w:highlight w:val="yellow"/>
          <w:lang w:eastAsia="pl-PL" w:bidi="en-US"/>
        </w:rPr>
        <w:sectPr w:rsidR="00357CA1" w:rsidRPr="009D75E9" w:rsidSect="00DE792D">
          <w:pgSz w:w="16838" w:h="11906" w:orient="landscape" w:code="9"/>
          <w:pgMar w:top="1418" w:right="1418" w:bottom="1418" w:left="1701" w:header="709" w:footer="709" w:gutter="0"/>
          <w:cols w:space="708"/>
          <w:docGrid w:linePitch="360"/>
        </w:sectPr>
      </w:pPr>
    </w:p>
    <w:p w14:paraId="017649B8" w14:textId="29017237" w:rsidR="0023732E" w:rsidRPr="00183008" w:rsidRDefault="00C641E4" w:rsidP="005E0230">
      <w:pPr>
        <w:pStyle w:val="Nagwek2"/>
      </w:pPr>
      <w:bookmarkStart w:id="123" w:name="_Toc129255245"/>
      <w:r>
        <w:lastRenderedPageBreak/>
        <w:t>9</w:t>
      </w:r>
      <w:r w:rsidR="00D91805" w:rsidRPr="00183008">
        <w:t>.2</w:t>
      </w:r>
      <w:r>
        <w:t>.</w:t>
      </w:r>
      <w:r w:rsidR="00D91805" w:rsidRPr="00183008">
        <w:t xml:space="preserve"> </w:t>
      </w:r>
      <w:r w:rsidR="00B168A8" w:rsidRPr="00183008">
        <w:t>Monitoring i ewaluacja Strategii</w:t>
      </w:r>
      <w:bookmarkEnd w:id="123"/>
      <w:r w:rsidR="00B168A8" w:rsidRPr="00183008">
        <w:t xml:space="preserve"> </w:t>
      </w:r>
    </w:p>
    <w:p w14:paraId="7FFA65DE" w14:textId="77777777" w:rsidR="003A6BE1" w:rsidRDefault="003A6BE1" w:rsidP="00D91805">
      <w:pPr>
        <w:spacing w:before="0" w:after="0" w:line="240" w:lineRule="auto"/>
      </w:pPr>
    </w:p>
    <w:p w14:paraId="6EA944E7" w14:textId="03A67D21" w:rsidR="00B168A8" w:rsidRPr="00183008" w:rsidRDefault="00B168A8" w:rsidP="00183008">
      <w:pPr>
        <w:spacing w:before="0" w:after="0"/>
      </w:pPr>
      <w:r w:rsidRPr="00183008">
        <w:t xml:space="preserve">Proces monitoringu </w:t>
      </w:r>
      <w:r w:rsidR="0085655C" w:rsidRPr="00183008">
        <w:t>S</w:t>
      </w:r>
      <w:r w:rsidRPr="00183008">
        <w:t xml:space="preserve">trategii, w którym uczestniczyć </w:t>
      </w:r>
      <w:r w:rsidR="0085655C" w:rsidRPr="00183008">
        <w:t>będą</w:t>
      </w:r>
      <w:r w:rsidRPr="00183008">
        <w:t xml:space="preserve"> przedstawiciele Rady Porozumienia, Zespołu Operacyjnego i Rady Społecznej (w zakresie opisanym w rozdziale </w:t>
      </w:r>
      <w:r w:rsidR="0085655C" w:rsidRPr="00183008">
        <w:t>6</w:t>
      </w:r>
      <w:r w:rsidRPr="00183008">
        <w:t xml:space="preserve">) oparty jest o </w:t>
      </w:r>
      <w:r w:rsidRPr="00183008">
        <w:rPr>
          <w:b/>
          <w:bCs/>
        </w:rPr>
        <w:t>system wskaźników agregowanych raz do roku</w:t>
      </w:r>
      <w:r w:rsidRPr="00183008">
        <w:t xml:space="preserve">. </w:t>
      </w:r>
      <w:r w:rsidRPr="00183008">
        <w:rPr>
          <w:b/>
          <w:bCs/>
        </w:rPr>
        <w:t>Proces ten</w:t>
      </w:r>
      <w:r w:rsidRPr="00183008">
        <w:t xml:space="preserve"> nie powinien ograniczać się jedynie do </w:t>
      </w:r>
      <w:r w:rsidRPr="00183008">
        <w:rPr>
          <w:b/>
          <w:bCs/>
        </w:rPr>
        <w:t>porównania wartości poszczególnych wskaźników</w:t>
      </w:r>
      <w:r w:rsidRPr="00183008">
        <w:t xml:space="preserve"> i wskazania, że mają one </w:t>
      </w:r>
      <w:r w:rsidRPr="00183008">
        <w:rPr>
          <w:b/>
          <w:bCs/>
        </w:rPr>
        <w:t>tendencję wzrostową</w:t>
      </w:r>
      <w:r w:rsidRPr="00183008">
        <w:t xml:space="preserve"> lub </w:t>
      </w:r>
      <w:r w:rsidRPr="00183008">
        <w:rPr>
          <w:b/>
          <w:bCs/>
        </w:rPr>
        <w:t>spadkową</w:t>
      </w:r>
      <w:r w:rsidRPr="00183008">
        <w:t xml:space="preserve">, ale musi stać się </w:t>
      </w:r>
      <w:r w:rsidRPr="00183008">
        <w:rPr>
          <w:b/>
          <w:bCs/>
        </w:rPr>
        <w:t>podstawą do wprowadzania ewentualnych zmian</w:t>
      </w:r>
      <w:r w:rsidRPr="00183008">
        <w:t xml:space="preserve"> w realizowanych projektach, grupach docelowych, rozszerzaniu lub ograniczaniu zaangażowanych partnerów oraz aktualizacji kierunków rozwojowych. Monitoring musi być działaniem prowadzonym stale, a nie jedynie działaniem naprawczym i chwilowym. Proces ten powinien angażować wielu interesariuszy oraz być częścią szerokich procesów partycypacyjnych. Monitoring powinien obejmować przede wszystkim stan realizacji poszczególnych zdań oraz wskaźników przypisanych do celów operacyjnych w oparciu o następujące działania: </w:t>
      </w:r>
    </w:p>
    <w:p w14:paraId="2059FEB4" w14:textId="251B1DAD" w:rsidR="00B168A8" w:rsidRPr="00183008" w:rsidRDefault="00B168A8" w:rsidP="00183008">
      <w:pPr>
        <w:spacing w:before="0" w:after="0"/>
        <w:ind w:left="708"/>
      </w:pPr>
      <w:r w:rsidRPr="00183008">
        <w:t xml:space="preserve">▪ monitoring stanu wdrażania poszczególnych </w:t>
      </w:r>
      <w:r w:rsidR="00CF0D6A" w:rsidRPr="00183008">
        <w:t>kierunków działań</w:t>
      </w:r>
      <w:r w:rsidRPr="00183008">
        <w:t xml:space="preserve"> przewidzianych do realizacji w ramach celów operacyjnych oraz wartości przypisanych im wskaźników</w:t>
      </w:r>
      <w:r w:rsidR="00E013D2" w:rsidRPr="00183008">
        <w:t>,</w:t>
      </w:r>
    </w:p>
    <w:p w14:paraId="2BC9B716" w14:textId="5BFA0E80" w:rsidR="00B168A8" w:rsidRPr="00183008" w:rsidRDefault="00B168A8" w:rsidP="00183008">
      <w:pPr>
        <w:spacing w:before="0" w:after="0"/>
        <w:ind w:left="708"/>
      </w:pPr>
      <w:r w:rsidRPr="00183008">
        <w:t>▪ identyfikacja zmian jakie zaistniały podczas wdrażania strategii oraz rekomendowanie działań zaradczych i aktualizacji strategii</w:t>
      </w:r>
      <w:r w:rsidR="00CF0D6A" w:rsidRPr="00183008">
        <w:t>,</w:t>
      </w:r>
    </w:p>
    <w:p w14:paraId="0CD05C05" w14:textId="4F7DE512" w:rsidR="00B168A8" w:rsidRPr="00183008" w:rsidRDefault="00B168A8" w:rsidP="00183008">
      <w:pPr>
        <w:spacing w:before="0" w:after="0"/>
        <w:ind w:left="708"/>
      </w:pPr>
      <w:r w:rsidRPr="00183008">
        <w:t>▪ ocena końcowa stanu realizacji zadań i wartości wskaźników oraz ustalenie przyczyn występujących zmian w procesie realizacji strategii, a także sformułowanie wniosków dotyczących oceny realizacji celów Strategii i rekomendacji na przyszłość.</w:t>
      </w:r>
    </w:p>
    <w:p w14:paraId="7CF3BD23" w14:textId="77777777" w:rsidR="00CF0D6A" w:rsidRPr="00BB37E3" w:rsidRDefault="00CF0D6A" w:rsidP="00D91805">
      <w:pPr>
        <w:spacing w:before="0" w:after="0" w:line="240" w:lineRule="auto"/>
        <w:rPr>
          <w:sz w:val="22"/>
        </w:rPr>
      </w:pPr>
    </w:p>
    <w:p w14:paraId="494B308C" w14:textId="7E0649B6" w:rsidR="0085655C" w:rsidRPr="00333955" w:rsidRDefault="0085655C" w:rsidP="00D91805">
      <w:pPr>
        <w:spacing w:before="0" w:after="0" w:line="240" w:lineRule="auto"/>
        <w:rPr>
          <w:rFonts w:cstheme="minorHAnsi"/>
          <w:szCs w:val="24"/>
        </w:rPr>
      </w:pPr>
      <w:r w:rsidRPr="00333955">
        <w:rPr>
          <w:noProof/>
          <w:lang w:eastAsia="pl-PL"/>
        </w:rPr>
        <w:drawing>
          <wp:inline distT="0" distB="0" distL="0" distR="0" wp14:anchorId="6384483D" wp14:editId="31B814E4">
            <wp:extent cx="5760720" cy="3690620"/>
            <wp:effectExtent l="0" t="0" r="0" b="5080"/>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760720" cy="3690620"/>
                    </a:xfrm>
                    <a:prstGeom prst="rect">
                      <a:avLst/>
                    </a:prstGeom>
                    <a:noFill/>
                    <a:ln>
                      <a:noFill/>
                    </a:ln>
                  </pic:spPr>
                </pic:pic>
              </a:graphicData>
            </a:graphic>
          </wp:inline>
        </w:drawing>
      </w:r>
    </w:p>
    <w:p w14:paraId="17FE5C56" w14:textId="77777777" w:rsidR="00BB37E3" w:rsidRPr="00C641E4" w:rsidRDefault="00BB37E3" w:rsidP="00C641E4">
      <w:pPr>
        <w:spacing w:before="0" w:after="0"/>
      </w:pPr>
      <w:r w:rsidRPr="00C641E4">
        <w:lastRenderedPageBreak/>
        <w:t xml:space="preserve">Wdrażanie działań rozwojowych Strategii oparte będzie o cykl planistyczny, który zakłada wdrożenie czterech modułów, w ramach których kluczowym jest znalezienie odpowiedzi na następujące pytania: </w:t>
      </w:r>
    </w:p>
    <w:p w14:paraId="14290AF7" w14:textId="77777777" w:rsidR="00BB37E3" w:rsidRPr="00C641E4" w:rsidRDefault="00BB37E3" w:rsidP="00C641E4">
      <w:pPr>
        <w:spacing w:before="0" w:after="0"/>
        <w:ind w:left="708"/>
      </w:pPr>
      <w:r w:rsidRPr="00C641E4">
        <w:t xml:space="preserve">1. </w:t>
      </w:r>
      <w:r w:rsidRPr="00C641E4">
        <w:rPr>
          <w:b/>
          <w:bCs/>
        </w:rPr>
        <w:t>Co się dzieje?</w:t>
      </w:r>
      <w:r w:rsidRPr="00C641E4">
        <w:t xml:space="preserve"> (diagnoza, dane, statystyka, ocena jakościowa, zaangażowanie interesariuszy) </w:t>
      </w:r>
    </w:p>
    <w:p w14:paraId="0596504B" w14:textId="77777777" w:rsidR="00BB37E3" w:rsidRPr="00C641E4" w:rsidRDefault="00BB37E3" w:rsidP="00C641E4">
      <w:pPr>
        <w:spacing w:before="0" w:after="0"/>
        <w:ind w:left="708"/>
      </w:pPr>
      <w:r w:rsidRPr="00C641E4">
        <w:t xml:space="preserve">2. </w:t>
      </w:r>
      <w:r w:rsidRPr="00C641E4">
        <w:rPr>
          <w:b/>
          <w:bCs/>
        </w:rPr>
        <w:t>Co jest najważniejsze?</w:t>
      </w:r>
      <w:r w:rsidRPr="00C641E4">
        <w:t xml:space="preserve"> (cele, wizja, wybory strategiczne) </w:t>
      </w:r>
    </w:p>
    <w:p w14:paraId="72930750" w14:textId="77777777" w:rsidR="00BB37E3" w:rsidRPr="00C641E4" w:rsidRDefault="00BB37E3" w:rsidP="00C641E4">
      <w:pPr>
        <w:spacing w:before="0" w:after="0"/>
        <w:ind w:left="708"/>
      </w:pPr>
      <w:r w:rsidRPr="00C641E4">
        <w:t xml:space="preserve">3. </w:t>
      </w:r>
      <w:r w:rsidRPr="00C641E4">
        <w:rPr>
          <w:b/>
          <w:bCs/>
        </w:rPr>
        <w:t>Co możemy zrobić?</w:t>
      </w:r>
      <w:r w:rsidRPr="00C641E4">
        <w:t xml:space="preserve"> (identyfikacja i wybór projektów, wstępna ocena ich wykonalności) </w:t>
      </w:r>
    </w:p>
    <w:p w14:paraId="0D8C7F80" w14:textId="77777777" w:rsidR="00BB37E3" w:rsidRPr="00C641E4" w:rsidRDefault="00BB37E3" w:rsidP="00C641E4">
      <w:pPr>
        <w:spacing w:before="0" w:after="0"/>
        <w:ind w:left="708"/>
      </w:pPr>
      <w:r w:rsidRPr="00C641E4">
        <w:t xml:space="preserve">4. </w:t>
      </w:r>
      <w:r w:rsidRPr="00C641E4">
        <w:rPr>
          <w:b/>
          <w:bCs/>
        </w:rPr>
        <w:t>Co faktycznie robimy?</w:t>
      </w:r>
      <w:r w:rsidRPr="00C641E4">
        <w:t xml:space="preserve"> (wdrożenie, monitoring, ocena, propozycja zmian, niezbędne dostosowanie).</w:t>
      </w:r>
    </w:p>
    <w:p w14:paraId="620419A7" w14:textId="77777777" w:rsidR="00BB37E3" w:rsidRPr="00C641E4" w:rsidRDefault="00BB37E3" w:rsidP="00C641E4">
      <w:pPr>
        <w:spacing w:before="0" w:after="0"/>
      </w:pPr>
      <w:r w:rsidRPr="00C641E4">
        <w:t>Pierwsze trzy etapy są przedstawione w dokumencie strategii, natomiast elementem podsumowującym cykl planistyczny jest etap 4 opisany powyżej.</w:t>
      </w:r>
    </w:p>
    <w:p w14:paraId="3F1930FC" w14:textId="77777777" w:rsidR="00BB37E3" w:rsidRPr="00C641E4" w:rsidRDefault="00BB37E3" w:rsidP="00C641E4">
      <w:pPr>
        <w:spacing w:before="0" w:after="0"/>
        <w:rPr>
          <w:sz w:val="28"/>
        </w:rPr>
      </w:pPr>
    </w:p>
    <w:p w14:paraId="5246D7FB" w14:textId="3ACD57D6" w:rsidR="0085655C" w:rsidRPr="00C641E4" w:rsidRDefault="00CF0D6A" w:rsidP="00C641E4">
      <w:pPr>
        <w:spacing w:before="0" w:after="0"/>
      </w:pPr>
      <w:r w:rsidRPr="00C641E4">
        <w:t xml:space="preserve">Rada Porozumienia za pośrednictwem Zespołu Operacyjnego jest odpowiedzialna za </w:t>
      </w:r>
      <w:r w:rsidR="0085655C" w:rsidRPr="00C641E4">
        <w:t>wdrażani</w:t>
      </w:r>
      <w:r w:rsidRPr="00C641E4">
        <w:t>e</w:t>
      </w:r>
      <w:r w:rsidR="0085655C" w:rsidRPr="00C641E4">
        <w:t xml:space="preserve"> i monitoring strategii. Zadaniem zespołu będzie monitorowanie wdrażania założeń strategii, ocena rezultatów wdrażania oraz rekomendowanie niezbędnych działań modyfikujących. Jeśli zaistnieje taka potrzeba strategia podlega procedurze aktualizacji, która może wynikać ze zmiany uwarunkowań lokalnych, regionalnych, krajowych lub międzynarodowych, pojawienia się nowych problemów i potrzeb lub nowych szans rozwojowych. Podstawową przesłanką dla podjęcia aktualizacji </w:t>
      </w:r>
      <w:r w:rsidRPr="00C641E4">
        <w:t>są</w:t>
      </w:r>
      <w:r w:rsidR="0085655C" w:rsidRPr="00C641E4">
        <w:t xml:space="preserve"> wnioski z prowadzonego monitoringu. Poza bieżącym monitorowaniem, zaleca się aby dokument strategii poddany został ewaluacji ex-post. Proces ten obejmować będzie oszacowanie jakości, wartości </w:t>
      </w:r>
      <w:r w:rsidR="00C641E4">
        <w:br/>
      </w:r>
      <w:r w:rsidR="0085655C" w:rsidRPr="00C641E4">
        <w:t xml:space="preserve">i znaczenia Strategii w odniesieniu do zakładanych kierunków działań, stopień osiągnięcia celów strategii oraz analizę wpływu zrealizowanych przedsięwzięć na sytuację społeczną </w:t>
      </w:r>
      <w:r w:rsidR="00BB37E3" w:rsidRPr="00C641E4">
        <w:br/>
      </w:r>
      <w:r w:rsidR="0085655C" w:rsidRPr="00C641E4">
        <w:t>i gospodarczą gmin partnerskich</w:t>
      </w:r>
      <w:r w:rsidR="00333955" w:rsidRPr="00C641E4">
        <w:t xml:space="preserve"> objętych Strategią</w:t>
      </w:r>
      <w:r w:rsidR="0085655C" w:rsidRPr="00C641E4">
        <w:t>.</w:t>
      </w:r>
    </w:p>
    <w:p w14:paraId="4C2FA1C7" w14:textId="77777777" w:rsidR="0085655C" w:rsidRPr="009D75E9" w:rsidRDefault="0085655C" w:rsidP="00D91805">
      <w:pPr>
        <w:spacing w:before="0" w:after="0" w:line="240" w:lineRule="auto"/>
        <w:rPr>
          <w:rFonts w:cstheme="minorHAnsi"/>
          <w:szCs w:val="24"/>
          <w:highlight w:val="yellow"/>
        </w:rPr>
      </w:pPr>
    </w:p>
    <w:p w14:paraId="286E914D" w14:textId="323B779B" w:rsidR="00737CC6" w:rsidRPr="009D75E9" w:rsidRDefault="00737CC6" w:rsidP="00D91805">
      <w:pPr>
        <w:spacing w:before="0" w:after="0" w:line="240" w:lineRule="auto"/>
        <w:rPr>
          <w:rFonts w:cstheme="minorHAnsi"/>
          <w:highlight w:val="yellow"/>
        </w:rPr>
      </w:pPr>
    </w:p>
    <w:p w14:paraId="40933B73" w14:textId="5CAD0D2C" w:rsidR="00427E27" w:rsidRPr="00183008" w:rsidRDefault="00DD3942" w:rsidP="006F2921">
      <w:pPr>
        <w:pStyle w:val="Nagwek1"/>
      </w:pPr>
      <w:bookmarkStart w:id="124" w:name="_Toc129255246"/>
      <w:r>
        <w:lastRenderedPageBreak/>
        <w:t xml:space="preserve">10. </w:t>
      </w:r>
      <w:r w:rsidR="00427E27" w:rsidRPr="00183008">
        <w:t xml:space="preserve">Opis procesu zaangażowania </w:t>
      </w:r>
      <w:r w:rsidR="00DC210D" w:rsidRPr="00183008">
        <w:t>partnerów społeczno-gospodarczych</w:t>
      </w:r>
      <w:bookmarkEnd w:id="124"/>
    </w:p>
    <w:p w14:paraId="0DA2EDE9" w14:textId="77777777" w:rsidR="003A6BE1" w:rsidRDefault="003A6BE1" w:rsidP="00D91805">
      <w:pPr>
        <w:spacing w:before="0" w:after="0" w:line="240" w:lineRule="auto"/>
        <w:rPr>
          <w:rFonts w:cstheme="minorHAnsi"/>
        </w:rPr>
      </w:pPr>
      <w:bookmarkStart w:id="125" w:name="_Hlk76681591"/>
    </w:p>
    <w:p w14:paraId="60D6053F" w14:textId="310EC295" w:rsidR="00F95407" w:rsidRDefault="008052FB" w:rsidP="00C641E4">
      <w:r w:rsidRPr="00BB37E3">
        <w:t xml:space="preserve">Przygotowanie i realizacja niniejszej </w:t>
      </w:r>
      <w:r w:rsidR="00A33E85" w:rsidRPr="00BB37E3">
        <w:rPr>
          <w:i/>
          <w:iCs/>
        </w:rPr>
        <w:t>S</w:t>
      </w:r>
      <w:r w:rsidRPr="00BB37E3">
        <w:rPr>
          <w:i/>
          <w:iCs/>
        </w:rPr>
        <w:t>trategii</w:t>
      </w:r>
      <w:r w:rsidRPr="00BB37E3">
        <w:t xml:space="preserve"> zakłada współuczestnictwo </w:t>
      </w:r>
      <w:r w:rsidR="00894A93" w:rsidRPr="00BB37E3">
        <w:t>i</w:t>
      </w:r>
      <w:r w:rsidRPr="00BB37E3">
        <w:t>nteresariuszy</w:t>
      </w:r>
      <w:r w:rsidR="00A33E85" w:rsidRPr="00BB37E3">
        <w:t>,</w:t>
      </w:r>
      <w:r w:rsidRPr="00BB37E3">
        <w:t xml:space="preserve"> czyli partnerów społeczno-gospodarczych oraz właściwych podmiotów reprezentujących społeczeństwo obywatelskie</w:t>
      </w:r>
      <w:r w:rsidR="00457D06" w:rsidRPr="00BB37E3">
        <w:t xml:space="preserve"> m.in. </w:t>
      </w:r>
      <w:r w:rsidRPr="00BB37E3">
        <w:t xml:space="preserve">działających na rzecz ochrony środowiska </w:t>
      </w:r>
      <w:r w:rsidR="00457D06" w:rsidRPr="00BB37E3">
        <w:t>czy</w:t>
      </w:r>
      <w:r w:rsidRPr="00BB37E3">
        <w:t xml:space="preserve"> promowani</w:t>
      </w:r>
      <w:r w:rsidR="00457D06" w:rsidRPr="00BB37E3">
        <w:t>a</w:t>
      </w:r>
      <w:r w:rsidRPr="00BB37E3">
        <w:t xml:space="preserve"> włączenia społecznego, praw podstawowych, praw osób</w:t>
      </w:r>
      <w:r w:rsidR="00457D06" w:rsidRPr="00BB37E3">
        <w:t xml:space="preserve"> z</w:t>
      </w:r>
      <w:r w:rsidRPr="00BB37E3">
        <w:t xml:space="preserve"> niepełnosprawn</w:t>
      </w:r>
      <w:r w:rsidR="00457D06" w:rsidRPr="00BB37E3">
        <w:t>ością</w:t>
      </w:r>
      <w:r w:rsidRPr="00BB37E3">
        <w:t>, równości płci i niedyskryminacji</w:t>
      </w:r>
      <w:r w:rsidR="00AC1AB1" w:rsidRPr="00BB37E3">
        <w:t xml:space="preserve">. Ich udział został przewidziany </w:t>
      </w:r>
      <w:r w:rsidR="00AA7AF6" w:rsidRPr="00BB37E3">
        <w:t xml:space="preserve">w całym </w:t>
      </w:r>
      <w:r w:rsidR="001C09CB" w:rsidRPr="00BB37E3">
        <w:t>proces</w:t>
      </w:r>
      <w:r w:rsidR="00B52897" w:rsidRPr="00BB37E3">
        <w:t xml:space="preserve">ie </w:t>
      </w:r>
      <w:r w:rsidR="001C09CB" w:rsidRPr="00BB37E3">
        <w:t>strategiczn</w:t>
      </w:r>
      <w:r w:rsidR="00B52897" w:rsidRPr="00BB37E3">
        <w:t xml:space="preserve">ym </w:t>
      </w:r>
      <w:r w:rsidR="003A4C23">
        <w:br/>
      </w:r>
      <w:r w:rsidR="000077AD" w:rsidRPr="00BB37E3">
        <w:t xml:space="preserve">w różnych formach. Przedstawia je </w:t>
      </w:r>
      <w:r w:rsidR="00AA7AF6" w:rsidRPr="00BB37E3">
        <w:t>poniższ</w:t>
      </w:r>
      <w:r w:rsidR="000077AD" w:rsidRPr="00BB37E3">
        <w:t>y</w:t>
      </w:r>
      <w:r w:rsidR="00F95407" w:rsidRPr="00BB37E3">
        <w:t xml:space="preserve"> schemat</w:t>
      </w:r>
      <w:r w:rsidR="00AA7AF6" w:rsidRPr="00BB37E3">
        <w:t>:</w:t>
      </w:r>
    </w:p>
    <w:p w14:paraId="04A5F9C7" w14:textId="77777777" w:rsidR="00BB37E3" w:rsidRPr="00BB37E3" w:rsidRDefault="00BB37E3" w:rsidP="00D91805">
      <w:pPr>
        <w:spacing w:before="0" w:after="0" w:line="240" w:lineRule="auto"/>
        <w:rPr>
          <w:rFonts w:cstheme="minorHAnsi"/>
          <w:sz w:val="22"/>
        </w:rPr>
      </w:pPr>
    </w:p>
    <w:p w14:paraId="0EAC4E64" w14:textId="16731EAA" w:rsidR="00AC44B5" w:rsidRPr="008F7D3B" w:rsidRDefault="00AC44B5" w:rsidP="003A4C23">
      <w:pPr>
        <w:pStyle w:val="Legenda"/>
      </w:pPr>
      <w:bookmarkStart w:id="126" w:name="_Toc120176800"/>
      <w:r w:rsidRPr="008F7D3B">
        <w:t xml:space="preserve">Ryc. </w:t>
      </w:r>
      <w:r w:rsidRPr="00BB37E3">
        <w:fldChar w:fldCharType="begin"/>
      </w:r>
      <w:r w:rsidRPr="008F7D3B">
        <w:instrText xml:space="preserve"> SEQ Ryc. \* ARABIC </w:instrText>
      </w:r>
      <w:r w:rsidRPr="00BB37E3">
        <w:fldChar w:fldCharType="separate"/>
      </w:r>
      <w:r w:rsidR="00C641E4">
        <w:rPr>
          <w:noProof/>
        </w:rPr>
        <w:t>2</w:t>
      </w:r>
      <w:r w:rsidRPr="00BB37E3">
        <w:rPr>
          <w:noProof/>
        </w:rPr>
        <w:fldChar w:fldCharType="end"/>
      </w:r>
      <w:r w:rsidRPr="008F7D3B">
        <w:t xml:space="preserve">. </w:t>
      </w:r>
      <w:r w:rsidR="00D3500E" w:rsidRPr="008F7D3B">
        <w:t>Partycypacja społeczna na poszczególnych etapach procesu strategicznego</w:t>
      </w:r>
      <w:bookmarkEnd w:id="126"/>
    </w:p>
    <w:p w14:paraId="075170BA" w14:textId="1CA810CE" w:rsidR="00F95407" w:rsidRPr="003D3137" w:rsidRDefault="00F95407" w:rsidP="00BB37E3">
      <w:pPr>
        <w:pStyle w:val="Bezodstpw"/>
        <w:jc w:val="center"/>
        <w:rPr>
          <w:rFonts w:cstheme="minorHAnsi"/>
          <w:noProof/>
          <w:szCs w:val="24"/>
        </w:rPr>
      </w:pPr>
      <w:r w:rsidRPr="003D3137">
        <w:rPr>
          <w:rFonts w:cstheme="minorHAnsi"/>
          <w:noProof/>
          <w:szCs w:val="24"/>
          <w:lang w:val="pl-PL" w:eastAsia="pl-PL"/>
        </w:rPr>
        <w:drawing>
          <wp:inline distT="0" distB="0" distL="0" distR="0" wp14:anchorId="2D0BBBD5" wp14:editId="25D08CC9">
            <wp:extent cx="5794478" cy="3200400"/>
            <wp:effectExtent l="38100" t="57150" r="53975" b="57150"/>
            <wp:docPr id="24" name="Diagram 24" descr="schemat prezentuje sposoby zaangażowania partnerów społeczno-gospodarczych na etapie przygotowania, realizacji oraz monitorowania strategii. Szczegóły zawiera dalsza część rozdziału"/>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5" r:lo="rId96" r:qs="rId97" r:cs="rId98"/>
              </a:graphicData>
            </a:graphic>
          </wp:inline>
        </w:drawing>
      </w:r>
    </w:p>
    <w:p w14:paraId="49E522E5" w14:textId="54478307" w:rsidR="00D3500E" w:rsidRPr="008F7D3B" w:rsidRDefault="00C641E4" w:rsidP="003A4C23">
      <w:pPr>
        <w:pStyle w:val="Legenda"/>
      </w:pPr>
      <w:r>
        <w:t>ź</w:t>
      </w:r>
      <w:r w:rsidR="00D3500E" w:rsidRPr="008F7D3B">
        <w:t>ródło: Opracowanie własne</w:t>
      </w:r>
    </w:p>
    <w:p w14:paraId="58DA8BA5" w14:textId="77777777" w:rsidR="00BB37E3" w:rsidRDefault="00BB37E3" w:rsidP="00BB37E3">
      <w:pPr>
        <w:spacing w:before="0" w:after="0" w:line="240" w:lineRule="auto"/>
        <w:rPr>
          <w:rFonts w:cstheme="minorHAnsi"/>
          <w:sz w:val="22"/>
        </w:rPr>
      </w:pPr>
    </w:p>
    <w:p w14:paraId="28DFEB67" w14:textId="75C72CB7" w:rsidR="00BB37E3" w:rsidRPr="00C641E4" w:rsidRDefault="00BB37E3" w:rsidP="00C641E4">
      <w:pPr>
        <w:spacing w:before="0" w:after="0"/>
        <w:rPr>
          <w:rFonts w:cstheme="minorHAnsi"/>
        </w:rPr>
      </w:pPr>
      <w:r w:rsidRPr="00C641E4">
        <w:rPr>
          <w:rFonts w:cstheme="minorHAnsi"/>
        </w:rPr>
        <w:t>Zgodnie z prawem</w:t>
      </w:r>
      <w:r w:rsidRPr="00C641E4">
        <w:rPr>
          <w:rStyle w:val="Odwoanieprzypisudolnego"/>
          <w:rFonts w:cstheme="minorHAnsi"/>
        </w:rPr>
        <w:footnoteReference w:id="6"/>
      </w:r>
      <w:r w:rsidRPr="00C641E4">
        <w:rPr>
          <w:rFonts w:cstheme="minorHAnsi"/>
        </w:rPr>
        <w:t xml:space="preserve"> podmiotami uprawnionymi na poziomie lokalnym do prowadzenia polityki rozwoju są władze gmin. Przygotowanie dokumentów strategicznych (czy to strategii lokalnej czy ponadlokalnej), których zapisy będą oddziaływały na ogół społeczeństwa, wymaga </w:t>
      </w:r>
      <w:r w:rsidRPr="00C641E4">
        <w:rPr>
          <w:rFonts w:cstheme="minorHAnsi"/>
          <w:b/>
          <w:bCs/>
        </w:rPr>
        <w:t>udziału mieszkańców</w:t>
      </w:r>
      <w:r w:rsidRPr="00C641E4">
        <w:rPr>
          <w:rFonts w:cstheme="minorHAnsi"/>
        </w:rPr>
        <w:t>. Partycypacja społeczna pozwala na udoskonalenie przygotowywanej polityki,</w:t>
      </w:r>
      <w:r w:rsidR="00C641E4">
        <w:rPr>
          <w:rFonts w:cstheme="minorHAnsi"/>
        </w:rPr>
        <w:t xml:space="preserve"> </w:t>
      </w:r>
      <w:r w:rsidRPr="00C641E4">
        <w:rPr>
          <w:rFonts w:cstheme="minorHAnsi"/>
        </w:rPr>
        <w:t>a następnie uzyskanie le</w:t>
      </w:r>
      <w:r w:rsidR="00C641E4">
        <w:rPr>
          <w:rFonts w:cstheme="minorHAnsi"/>
        </w:rPr>
        <w:t xml:space="preserve">pszych efektów jej realizacji, </w:t>
      </w:r>
      <w:r w:rsidRPr="00C641E4">
        <w:rPr>
          <w:rFonts w:cstheme="minorHAnsi"/>
        </w:rPr>
        <w:t>ponieważ:</w:t>
      </w:r>
    </w:p>
    <w:p w14:paraId="31568D49" w14:textId="750B604A" w:rsidR="00BB37E3" w:rsidRPr="00C641E4" w:rsidRDefault="00BB37E3">
      <w:pPr>
        <w:pStyle w:val="Akapitzlist"/>
        <w:numPr>
          <w:ilvl w:val="0"/>
          <w:numId w:val="65"/>
        </w:numPr>
        <w:spacing w:before="0" w:after="0"/>
        <w:rPr>
          <w:rFonts w:cstheme="minorHAnsi"/>
        </w:rPr>
      </w:pPr>
      <w:r w:rsidRPr="00C641E4">
        <w:rPr>
          <w:rFonts w:cstheme="minorHAnsi"/>
        </w:rPr>
        <w:t xml:space="preserve">pozwala na trafniejsze określenie potrzeb, potencjałów i wyzwań, które bardzo często „wymykają się” statystyce publicznej oraz danych o charakterze ilościowym; </w:t>
      </w:r>
    </w:p>
    <w:p w14:paraId="6076EC34" w14:textId="5B955DED" w:rsidR="00BB37E3" w:rsidRPr="00C641E4" w:rsidRDefault="00BB37E3">
      <w:pPr>
        <w:pStyle w:val="Akapitzlist"/>
        <w:numPr>
          <w:ilvl w:val="0"/>
          <w:numId w:val="65"/>
        </w:numPr>
        <w:spacing w:before="0" w:after="0"/>
        <w:rPr>
          <w:rFonts w:cstheme="minorHAnsi"/>
        </w:rPr>
      </w:pPr>
      <w:r w:rsidRPr="00C641E4">
        <w:rPr>
          <w:rFonts w:cstheme="minorHAnsi"/>
        </w:rPr>
        <w:t xml:space="preserve">pozwala na poznanie oczekiwań i preferencji mieszkańców, celów </w:t>
      </w:r>
      <w:r w:rsidR="00C641E4" w:rsidRPr="00C641E4">
        <w:rPr>
          <w:rFonts w:cstheme="minorHAnsi"/>
        </w:rPr>
        <w:t xml:space="preserve">ich działań, punktów widzenia, </w:t>
      </w:r>
      <w:r w:rsidRPr="00C641E4">
        <w:rPr>
          <w:rFonts w:cstheme="minorHAnsi"/>
        </w:rPr>
        <w:t xml:space="preserve">i na tej podstawie przyjęcie hierarchii działań kluczowych dla całej społeczności; </w:t>
      </w:r>
    </w:p>
    <w:p w14:paraId="4D507A0E" w14:textId="11B42F5E" w:rsidR="00BB37E3" w:rsidRPr="00C641E4" w:rsidRDefault="00BB37E3">
      <w:pPr>
        <w:pStyle w:val="Akapitzlist"/>
        <w:numPr>
          <w:ilvl w:val="0"/>
          <w:numId w:val="65"/>
        </w:numPr>
        <w:spacing w:before="0" w:after="0"/>
        <w:rPr>
          <w:rFonts w:cstheme="minorHAnsi"/>
          <w:szCs w:val="24"/>
        </w:rPr>
      </w:pPr>
      <w:r w:rsidRPr="00C641E4">
        <w:rPr>
          <w:rFonts w:cstheme="minorHAnsi"/>
          <w:szCs w:val="24"/>
        </w:rPr>
        <w:lastRenderedPageBreak/>
        <w:t xml:space="preserve">daje poczucie sprawczości mieszkańcom, co zachęca do zwiększonej integracji, aktywności i kreatywności; </w:t>
      </w:r>
    </w:p>
    <w:p w14:paraId="23674BE5" w14:textId="76E1708C" w:rsidR="00BB37E3" w:rsidRPr="00C641E4" w:rsidRDefault="00BB37E3">
      <w:pPr>
        <w:pStyle w:val="Akapitzlist"/>
        <w:numPr>
          <w:ilvl w:val="0"/>
          <w:numId w:val="65"/>
        </w:numPr>
        <w:spacing w:before="0" w:after="0"/>
        <w:rPr>
          <w:rFonts w:cstheme="minorHAnsi"/>
          <w:szCs w:val="24"/>
        </w:rPr>
      </w:pPr>
      <w:r w:rsidRPr="00C641E4">
        <w:rPr>
          <w:rFonts w:cstheme="minorHAnsi"/>
          <w:szCs w:val="24"/>
        </w:rPr>
        <w:t>daje</w:t>
      </w:r>
      <w:r w:rsidR="00C641E4" w:rsidRPr="00C641E4">
        <w:rPr>
          <w:rFonts w:cstheme="minorHAnsi"/>
          <w:szCs w:val="24"/>
        </w:rPr>
        <w:t xml:space="preserve"> poczucie „uwspólnienia” celów,</w:t>
      </w:r>
      <w:r w:rsidRPr="00C641E4">
        <w:rPr>
          <w:rFonts w:cstheme="minorHAnsi"/>
          <w:szCs w:val="24"/>
        </w:rPr>
        <w:t xml:space="preserve"> a nawet współodpowiedzialności za przygotowaną politykę, co zapewnia włączenie się mieszkańców w realizację jej postanowień, a przynajmniej ogranicza potencjalne konflikty;</w:t>
      </w:r>
    </w:p>
    <w:p w14:paraId="4CD75DBE" w14:textId="5F5DDFCA" w:rsidR="00BB37E3" w:rsidRPr="00C641E4" w:rsidRDefault="00BB37E3">
      <w:pPr>
        <w:pStyle w:val="Akapitzlist"/>
        <w:numPr>
          <w:ilvl w:val="0"/>
          <w:numId w:val="65"/>
        </w:numPr>
        <w:spacing w:before="0" w:after="0"/>
        <w:rPr>
          <w:rFonts w:cstheme="minorHAnsi"/>
          <w:szCs w:val="24"/>
        </w:rPr>
      </w:pPr>
      <w:r w:rsidRPr="00C641E4">
        <w:rPr>
          <w:rFonts w:cstheme="minorHAnsi"/>
          <w:szCs w:val="24"/>
        </w:rPr>
        <w:t>sprzyja wzrostowi świadomości społecznej na temat celów i zasadności działań podejmowanych przez władze lokalne;</w:t>
      </w:r>
    </w:p>
    <w:p w14:paraId="7D341BC9" w14:textId="3BCCD27B" w:rsidR="00BB37E3" w:rsidRPr="00C641E4" w:rsidRDefault="00BB37E3">
      <w:pPr>
        <w:pStyle w:val="Akapitzlist"/>
        <w:numPr>
          <w:ilvl w:val="0"/>
          <w:numId w:val="65"/>
        </w:numPr>
        <w:spacing w:before="0" w:after="0"/>
        <w:rPr>
          <w:rFonts w:cstheme="minorHAnsi"/>
          <w:szCs w:val="24"/>
        </w:rPr>
      </w:pPr>
      <w:r w:rsidRPr="00C641E4">
        <w:rPr>
          <w:rFonts w:cstheme="minorHAnsi"/>
          <w:szCs w:val="24"/>
        </w:rPr>
        <w:t>stanowi element edukacyjny dla społeczności lokalnej wpływając na budowanie relacji opartej na otwartości, poszanowaniu poglądów i potrzeb wszystkich mieszkańców;</w:t>
      </w:r>
    </w:p>
    <w:p w14:paraId="531ADF16" w14:textId="63B9FDBF" w:rsidR="00BB37E3" w:rsidRPr="00C641E4" w:rsidRDefault="00BB37E3">
      <w:pPr>
        <w:pStyle w:val="Akapitzlist"/>
        <w:numPr>
          <w:ilvl w:val="0"/>
          <w:numId w:val="65"/>
        </w:numPr>
        <w:spacing w:before="0" w:after="0"/>
        <w:rPr>
          <w:rFonts w:cstheme="minorHAnsi"/>
          <w:szCs w:val="24"/>
        </w:rPr>
      </w:pPr>
      <w:r w:rsidRPr="00C641E4">
        <w:rPr>
          <w:rFonts w:cstheme="minorHAnsi"/>
          <w:szCs w:val="24"/>
        </w:rPr>
        <w:t>zapewnia informowanie mieszkańców nie tylko na temat planów, ale i e</w:t>
      </w:r>
      <w:r w:rsidR="00C641E4" w:rsidRPr="00C641E4">
        <w:rPr>
          <w:rFonts w:cstheme="minorHAnsi"/>
          <w:szCs w:val="24"/>
        </w:rPr>
        <w:t xml:space="preserve">fektów realizowanych działań. </w:t>
      </w:r>
    </w:p>
    <w:p w14:paraId="15C09BD8" w14:textId="77777777" w:rsidR="00E50022" w:rsidRPr="003D3137" w:rsidRDefault="00E50022" w:rsidP="00D91805">
      <w:pPr>
        <w:pStyle w:val="Bezodstpw"/>
        <w:ind w:left="0"/>
        <w:rPr>
          <w:lang w:val="pl-PL"/>
        </w:rPr>
      </w:pPr>
    </w:p>
    <w:p w14:paraId="7DC922BF" w14:textId="2D3CFFFA" w:rsidR="00313539" w:rsidRPr="00FB1504" w:rsidRDefault="00FB1504" w:rsidP="00FB1504">
      <w:pPr>
        <w:pStyle w:val="Bezodstpw"/>
        <w:ind w:left="0"/>
        <w:rPr>
          <w:b/>
          <w:bCs/>
          <w:lang w:val="pl-PL"/>
        </w:rPr>
      </w:pPr>
      <w:r w:rsidRPr="00FB1504">
        <w:rPr>
          <w:b/>
          <w:bCs/>
          <w:lang w:val="pl-PL"/>
        </w:rPr>
        <w:t xml:space="preserve">PARTYCYPACJA SPOŁECZA NA ETAPIE PRZYGOTOWANIA STRATEGII </w:t>
      </w:r>
    </w:p>
    <w:p w14:paraId="3F4A6315" w14:textId="5B5371B2" w:rsidR="00A520BD" w:rsidRPr="00C641E4" w:rsidRDefault="008052FB" w:rsidP="00C641E4">
      <w:pPr>
        <w:spacing w:before="0" w:after="0"/>
        <w:rPr>
          <w:rFonts w:cstheme="minorHAnsi"/>
        </w:rPr>
      </w:pPr>
      <w:r w:rsidRPr="00C641E4">
        <w:rPr>
          <w:rFonts w:cstheme="minorHAnsi"/>
        </w:rPr>
        <w:t xml:space="preserve">Przyjęty partycypacyjno-ekspercki tryb prac sprawił, że partnerzy społeczno-gospodarczy byli włączeni w proces tworzenia dokumentów na każdym </w:t>
      </w:r>
      <w:r w:rsidR="00503FE6" w:rsidRPr="00C641E4">
        <w:rPr>
          <w:rFonts w:cstheme="minorHAnsi"/>
        </w:rPr>
        <w:t xml:space="preserve">jego </w:t>
      </w:r>
      <w:r w:rsidRPr="00C641E4">
        <w:rPr>
          <w:rFonts w:cstheme="minorHAnsi"/>
        </w:rPr>
        <w:t xml:space="preserve">etapie. Po opinię społeczeństwa sięgano wielokrotnie używając różnych form współdziałania i tworzenia relacji. </w:t>
      </w:r>
      <w:r w:rsidR="00A520BD" w:rsidRPr="00C641E4">
        <w:rPr>
          <w:rFonts w:cstheme="minorHAnsi"/>
        </w:rPr>
        <w:t xml:space="preserve">Z uwagi na sytuację pandemiczną </w:t>
      </w:r>
      <w:r w:rsidR="003D3137" w:rsidRPr="00C641E4">
        <w:rPr>
          <w:rFonts w:cstheme="minorHAnsi"/>
        </w:rPr>
        <w:t xml:space="preserve">w roku 2021 </w:t>
      </w:r>
      <w:r w:rsidR="00A520BD" w:rsidRPr="00C641E4">
        <w:rPr>
          <w:rFonts w:cstheme="minorHAnsi"/>
        </w:rPr>
        <w:t xml:space="preserve">ograniczono wachlarz technik bezpośredniego kontaktu z mieszkańcami, które zazwyczaj są wykorzystywane dla zapewnienia jak najpełniejszej partycypacji. </w:t>
      </w:r>
    </w:p>
    <w:p w14:paraId="6985118A" w14:textId="77777777" w:rsidR="00E50022" w:rsidRPr="003D3137" w:rsidRDefault="00E50022" w:rsidP="00D91805">
      <w:pPr>
        <w:spacing w:before="0" w:after="0" w:line="240" w:lineRule="auto"/>
        <w:rPr>
          <w:rFonts w:cstheme="minorHAnsi"/>
        </w:rPr>
      </w:pPr>
    </w:p>
    <w:p w14:paraId="14359C6D" w14:textId="7FD059CA" w:rsidR="00FB1504" w:rsidRPr="00FB1504" w:rsidRDefault="00FB1504" w:rsidP="00C641E4">
      <w:pPr>
        <w:spacing w:before="0" w:after="0"/>
        <w:rPr>
          <w:rFonts w:cstheme="minorHAnsi"/>
          <w:b/>
          <w:bCs/>
          <w:sz w:val="22"/>
        </w:rPr>
      </w:pPr>
      <w:r w:rsidRPr="00FB1504">
        <w:rPr>
          <w:rFonts w:cstheme="minorHAnsi"/>
          <w:b/>
          <w:bCs/>
          <w:sz w:val="22"/>
        </w:rPr>
        <w:t>ETAP 1 FAZA DIAGNOSTYCZNA</w:t>
      </w:r>
    </w:p>
    <w:p w14:paraId="2FC28E21" w14:textId="3E17055D" w:rsidR="00576F15" w:rsidRPr="00C641E4" w:rsidRDefault="00391F65" w:rsidP="00C641E4">
      <w:pPr>
        <w:spacing w:before="0" w:after="0"/>
        <w:rPr>
          <w:rFonts w:cstheme="minorHAnsi"/>
        </w:rPr>
      </w:pPr>
      <w:r w:rsidRPr="00BB37E3">
        <w:rPr>
          <w:rFonts w:cstheme="minorHAnsi"/>
          <w:sz w:val="22"/>
        </w:rPr>
        <w:t xml:space="preserve">Na początku tego etapu przedstawiciele partnerstwa </w:t>
      </w:r>
      <w:r w:rsidR="00FD31B2" w:rsidRPr="00BB37E3">
        <w:rPr>
          <w:rFonts w:cstheme="minorHAnsi"/>
          <w:sz w:val="22"/>
        </w:rPr>
        <w:t>zidentyfikowali kluczowych interesariuszy</w:t>
      </w:r>
      <w:r w:rsidR="00947682" w:rsidRPr="00BB37E3">
        <w:rPr>
          <w:rFonts w:cstheme="minorHAnsi"/>
          <w:sz w:val="22"/>
        </w:rPr>
        <w:t xml:space="preserve">, </w:t>
      </w:r>
      <w:r w:rsidR="00947682" w:rsidRPr="00C641E4">
        <w:rPr>
          <w:rFonts w:cstheme="minorHAnsi"/>
        </w:rPr>
        <w:t>któr</w:t>
      </w:r>
      <w:r w:rsidR="007031C2" w:rsidRPr="00C641E4">
        <w:rPr>
          <w:rFonts w:cstheme="minorHAnsi"/>
        </w:rPr>
        <w:t>ych wiedz</w:t>
      </w:r>
      <w:r w:rsidR="00503FE6" w:rsidRPr="00C641E4">
        <w:rPr>
          <w:rFonts w:cstheme="minorHAnsi"/>
        </w:rPr>
        <w:t>a</w:t>
      </w:r>
      <w:r w:rsidR="007031C2" w:rsidRPr="00C641E4">
        <w:rPr>
          <w:rFonts w:cstheme="minorHAnsi"/>
        </w:rPr>
        <w:t xml:space="preserve">, doświadczenie i znajomość lokalnych uwarunkowań </w:t>
      </w:r>
      <w:r w:rsidR="006027A8" w:rsidRPr="00C641E4">
        <w:rPr>
          <w:rFonts w:cstheme="minorHAnsi"/>
        </w:rPr>
        <w:t>miały wspomóc działania anal</w:t>
      </w:r>
      <w:r w:rsidR="001F1067" w:rsidRPr="00C641E4">
        <w:rPr>
          <w:rFonts w:cstheme="minorHAnsi"/>
        </w:rPr>
        <w:t>ityczne</w:t>
      </w:r>
      <w:r w:rsidR="005A2540" w:rsidRPr="00C641E4">
        <w:rPr>
          <w:rFonts w:cstheme="minorHAnsi"/>
        </w:rPr>
        <w:t xml:space="preserve"> zespołu przygotowującego diagnozę oraz </w:t>
      </w:r>
      <w:r w:rsidR="00A33E85" w:rsidRPr="00C641E4">
        <w:rPr>
          <w:rFonts w:cstheme="minorHAnsi"/>
          <w:i/>
          <w:iCs/>
        </w:rPr>
        <w:t>S</w:t>
      </w:r>
      <w:r w:rsidR="005A2540" w:rsidRPr="00C641E4">
        <w:rPr>
          <w:rFonts w:cstheme="minorHAnsi"/>
          <w:i/>
          <w:iCs/>
        </w:rPr>
        <w:t>trategię</w:t>
      </w:r>
      <w:r w:rsidR="005A2540" w:rsidRPr="00C641E4">
        <w:rPr>
          <w:rFonts w:cstheme="minorHAnsi"/>
        </w:rPr>
        <w:t xml:space="preserve">. </w:t>
      </w:r>
      <w:r w:rsidR="004B053B" w:rsidRPr="00C641E4">
        <w:rPr>
          <w:rFonts w:cstheme="minorHAnsi"/>
        </w:rPr>
        <w:t xml:space="preserve">W grupie tej znaleźli się reprezentanci </w:t>
      </w:r>
      <w:r w:rsidR="00A33E85" w:rsidRPr="00C641E4">
        <w:rPr>
          <w:rFonts w:cstheme="minorHAnsi"/>
        </w:rPr>
        <w:t xml:space="preserve">m.in. </w:t>
      </w:r>
      <w:r w:rsidR="002A325C" w:rsidRPr="00C641E4">
        <w:rPr>
          <w:rFonts w:cstheme="minorHAnsi"/>
        </w:rPr>
        <w:t xml:space="preserve">sektora publicznego, </w:t>
      </w:r>
      <w:r w:rsidR="007C1EBF" w:rsidRPr="00C641E4">
        <w:rPr>
          <w:rFonts w:cstheme="minorHAnsi"/>
        </w:rPr>
        <w:t>lide</w:t>
      </w:r>
      <w:r w:rsidR="00A33E85" w:rsidRPr="00C641E4">
        <w:rPr>
          <w:rFonts w:cstheme="minorHAnsi"/>
        </w:rPr>
        <w:t>rzy</w:t>
      </w:r>
      <w:r w:rsidR="007C1EBF" w:rsidRPr="00C641E4">
        <w:rPr>
          <w:rFonts w:cstheme="minorHAnsi"/>
        </w:rPr>
        <w:t xml:space="preserve"> organizacji pozarządowych oraz lokalne autorytety. </w:t>
      </w:r>
      <w:r w:rsidR="009550FA" w:rsidRPr="00C641E4">
        <w:rPr>
          <w:rFonts w:cstheme="minorHAnsi"/>
        </w:rPr>
        <w:t xml:space="preserve">Pozwoliło to na uzyskanie </w:t>
      </w:r>
      <w:r w:rsidR="009550FA" w:rsidRPr="00C641E4">
        <w:rPr>
          <w:rFonts w:cstheme="minorHAnsi"/>
          <w:b/>
          <w:bCs/>
        </w:rPr>
        <w:t>zróżnicowanych ocen i opinii</w:t>
      </w:r>
      <w:r w:rsidR="009550FA" w:rsidRPr="00C641E4">
        <w:rPr>
          <w:rFonts w:cstheme="minorHAnsi"/>
        </w:rPr>
        <w:t xml:space="preserve"> od reprezentantów kluczowych środowisk w zakresie rozwoju </w:t>
      </w:r>
      <w:r w:rsidR="0070516C" w:rsidRPr="00C641E4">
        <w:rPr>
          <w:rFonts w:cstheme="minorHAnsi"/>
        </w:rPr>
        <w:t>p</w:t>
      </w:r>
      <w:r w:rsidR="009550FA" w:rsidRPr="00C641E4">
        <w:rPr>
          <w:rFonts w:cstheme="minorHAnsi"/>
        </w:rPr>
        <w:t>artnerstwa.</w:t>
      </w:r>
    </w:p>
    <w:p w14:paraId="48E947EC" w14:textId="22BA8589" w:rsidR="00620E25" w:rsidRPr="00C641E4" w:rsidRDefault="00EA5098" w:rsidP="00C641E4">
      <w:pPr>
        <w:spacing w:before="0" w:after="0"/>
        <w:rPr>
          <w:rFonts w:cstheme="minorHAnsi"/>
        </w:rPr>
      </w:pPr>
      <w:r w:rsidRPr="00C641E4">
        <w:rPr>
          <w:rFonts w:cstheme="minorHAnsi"/>
          <w:b/>
          <w:bCs/>
          <w:noProof/>
        </w:rPr>
        <w:t xml:space="preserve"> „</w:t>
      </w:r>
      <w:r w:rsidR="00A33E85" w:rsidRPr="00C641E4">
        <w:rPr>
          <w:rFonts w:cstheme="minorHAnsi"/>
          <w:b/>
          <w:bCs/>
          <w:noProof/>
        </w:rPr>
        <w:t>Diagnoza strategiczna</w:t>
      </w:r>
      <w:r w:rsidRPr="00C641E4">
        <w:rPr>
          <w:rFonts w:cstheme="minorHAnsi"/>
          <w:b/>
          <w:bCs/>
          <w:noProof/>
        </w:rPr>
        <w:t>”</w:t>
      </w:r>
      <w:r w:rsidRPr="00C641E4">
        <w:rPr>
          <w:rFonts w:cstheme="minorHAnsi"/>
        </w:rPr>
        <w:t>, poza danymi statystycznymi pochodzącymi ze źródeł administracyjnych, uzupełnion</w:t>
      </w:r>
      <w:r w:rsidR="00503FE6" w:rsidRPr="00C641E4">
        <w:rPr>
          <w:rFonts w:cstheme="minorHAnsi"/>
        </w:rPr>
        <w:t>a</w:t>
      </w:r>
      <w:r w:rsidRPr="00C641E4">
        <w:rPr>
          <w:rFonts w:cstheme="minorHAnsi"/>
        </w:rPr>
        <w:t xml:space="preserve"> został</w:t>
      </w:r>
      <w:r w:rsidR="00503FE6" w:rsidRPr="00C641E4">
        <w:rPr>
          <w:rFonts w:cstheme="minorHAnsi"/>
        </w:rPr>
        <w:t>a</w:t>
      </w:r>
      <w:r w:rsidRPr="00C641E4">
        <w:rPr>
          <w:rFonts w:cstheme="minorHAnsi"/>
        </w:rPr>
        <w:t xml:space="preserve"> informacjami o charakterze jakościowym</w:t>
      </w:r>
      <w:r w:rsidR="00503FE6" w:rsidRPr="00C641E4">
        <w:rPr>
          <w:rFonts w:cstheme="minorHAnsi"/>
        </w:rPr>
        <w:t xml:space="preserve"> zebranymi podczas spotkań strategicznych.</w:t>
      </w:r>
    </w:p>
    <w:p w14:paraId="3DF41E2D" w14:textId="619B120E" w:rsidR="00085A70" w:rsidRPr="00C641E4" w:rsidRDefault="00085A70" w:rsidP="00C641E4">
      <w:pPr>
        <w:spacing w:before="0" w:after="0"/>
        <w:rPr>
          <w:rFonts w:cstheme="minorHAnsi"/>
        </w:rPr>
      </w:pPr>
      <w:r w:rsidRPr="00C641E4">
        <w:rPr>
          <w:rFonts w:cstheme="minorHAnsi"/>
        </w:rPr>
        <w:t>W ramach tej fazy odbyły się</w:t>
      </w:r>
      <w:r w:rsidR="00BB319F" w:rsidRPr="00C641E4">
        <w:rPr>
          <w:rFonts w:cstheme="minorHAnsi"/>
        </w:rPr>
        <w:t xml:space="preserve"> 2</w:t>
      </w:r>
      <w:r w:rsidRPr="00C641E4">
        <w:rPr>
          <w:rFonts w:cstheme="minorHAnsi"/>
        </w:rPr>
        <w:t xml:space="preserve"> spotkania strategiczne </w:t>
      </w:r>
      <w:r w:rsidR="00BB319F" w:rsidRPr="00C641E4">
        <w:rPr>
          <w:rFonts w:cstheme="minorHAnsi"/>
        </w:rPr>
        <w:t xml:space="preserve">w </w:t>
      </w:r>
      <w:r w:rsidR="003D3137" w:rsidRPr="00C641E4">
        <w:rPr>
          <w:rFonts w:cstheme="minorHAnsi"/>
        </w:rPr>
        <w:t xml:space="preserve">Gminnej Bibliotece Publicznej </w:t>
      </w:r>
      <w:r w:rsidR="003D3137" w:rsidRPr="00C641E4">
        <w:rPr>
          <w:rFonts w:cstheme="minorHAnsi"/>
        </w:rPr>
        <w:br/>
        <w:t>w Rudzie Malenieckiej</w:t>
      </w:r>
      <w:r w:rsidRPr="00C641E4">
        <w:rPr>
          <w:rFonts w:cstheme="minorHAnsi"/>
        </w:rPr>
        <w:t>. Ich celem była:</w:t>
      </w:r>
    </w:p>
    <w:p w14:paraId="3BD93C04" w14:textId="77777777" w:rsidR="000D2B43" w:rsidRPr="00C641E4" w:rsidRDefault="00085A70" w:rsidP="00C641E4">
      <w:pPr>
        <w:pStyle w:val="Akapitzlist"/>
        <w:numPr>
          <w:ilvl w:val="0"/>
          <w:numId w:val="27"/>
        </w:numPr>
        <w:spacing w:before="0" w:after="0"/>
        <w:rPr>
          <w:rFonts w:cstheme="minorHAnsi"/>
        </w:rPr>
      </w:pPr>
      <w:r w:rsidRPr="00C641E4">
        <w:rPr>
          <w:rFonts w:cstheme="minorHAnsi"/>
        </w:rPr>
        <w:t xml:space="preserve">weryfikacja jakościowa wstępnych wniosków diagnostycznych, </w:t>
      </w:r>
    </w:p>
    <w:p w14:paraId="1CC36E5A" w14:textId="77DF1D4C" w:rsidR="00085A70" w:rsidRPr="00C641E4" w:rsidRDefault="00085A70" w:rsidP="00C641E4">
      <w:pPr>
        <w:pStyle w:val="Akapitzlist"/>
        <w:numPr>
          <w:ilvl w:val="0"/>
          <w:numId w:val="27"/>
        </w:numPr>
        <w:spacing w:before="0" w:after="0"/>
        <w:rPr>
          <w:rFonts w:cstheme="minorHAnsi"/>
        </w:rPr>
      </w:pPr>
      <w:r w:rsidRPr="00C641E4">
        <w:rPr>
          <w:rFonts w:cstheme="minorHAnsi"/>
        </w:rPr>
        <w:t xml:space="preserve">określenie głównych problemów i wyzwań, a </w:t>
      </w:r>
      <w:r w:rsidR="00C641E4">
        <w:rPr>
          <w:rFonts w:cstheme="minorHAnsi"/>
        </w:rPr>
        <w:t>także przyczyn ich występowania,</w:t>
      </w:r>
    </w:p>
    <w:p w14:paraId="4957E736" w14:textId="0BA3B219" w:rsidR="00085A70" w:rsidRPr="00C641E4" w:rsidRDefault="00085A70" w:rsidP="00C641E4">
      <w:pPr>
        <w:pStyle w:val="Akapitzlist"/>
        <w:numPr>
          <w:ilvl w:val="0"/>
          <w:numId w:val="27"/>
        </w:numPr>
        <w:spacing w:before="0" w:after="0"/>
        <w:rPr>
          <w:rFonts w:cstheme="minorHAnsi"/>
        </w:rPr>
      </w:pPr>
      <w:r w:rsidRPr="00C641E4">
        <w:rPr>
          <w:rFonts w:cstheme="minorHAnsi"/>
        </w:rPr>
        <w:t>uzyskanie propozycji działań, które należy podjąć (zostały one następnie wykorzystane do określenia kierunków rozwoju).</w:t>
      </w:r>
    </w:p>
    <w:p w14:paraId="4DEA9972" w14:textId="00E7B1D5" w:rsidR="00CD1FDE" w:rsidRPr="00C641E4" w:rsidRDefault="00CD1FDE" w:rsidP="00C641E4">
      <w:pPr>
        <w:spacing w:before="0" w:after="0"/>
        <w:rPr>
          <w:rFonts w:cstheme="minorHAnsi"/>
        </w:rPr>
      </w:pPr>
      <w:r w:rsidRPr="00C641E4">
        <w:rPr>
          <w:rFonts w:cstheme="minorHAnsi"/>
          <w:bCs/>
        </w:rPr>
        <w:t>Kolejną formą konsultacji było -</w:t>
      </w:r>
      <w:r w:rsidRPr="00C641E4">
        <w:rPr>
          <w:rFonts w:cstheme="minorHAnsi"/>
          <w:b/>
        </w:rPr>
        <w:t xml:space="preserve"> badanie opinii liderów – rozmowy z władzami gmin. </w:t>
      </w:r>
      <w:r w:rsidRPr="00C641E4">
        <w:rPr>
          <w:rFonts w:cstheme="minorHAnsi"/>
          <w:bCs/>
        </w:rPr>
        <w:t>Jej celem było dokonanie analizy powiązań funkcjonalnych na terenie partnerstwa;</w:t>
      </w:r>
    </w:p>
    <w:p w14:paraId="3C0D9929" w14:textId="3AD7F3C3" w:rsidR="00CD1FDE" w:rsidRPr="00C641E4" w:rsidRDefault="00CD1FDE">
      <w:pPr>
        <w:pStyle w:val="Akapitzlist"/>
        <w:numPr>
          <w:ilvl w:val="0"/>
          <w:numId w:val="66"/>
        </w:numPr>
        <w:spacing w:before="0" w:after="0"/>
        <w:rPr>
          <w:rFonts w:cstheme="minorHAnsi"/>
        </w:rPr>
      </w:pPr>
      <w:r w:rsidRPr="00C641E4">
        <w:rPr>
          <w:rFonts w:cstheme="minorHAnsi"/>
        </w:rPr>
        <w:t xml:space="preserve">weryfikacja opinii władz lokalnych; </w:t>
      </w:r>
    </w:p>
    <w:p w14:paraId="70B97F33" w14:textId="2323B9DD" w:rsidR="00CD1FDE" w:rsidRPr="00C641E4" w:rsidRDefault="00CD1FDE">
      <w:pPr>
        <w:pStyle w:val="Akapitzlist"/>
        <w:numPr>
          <w:ilvl w:val="0"/>
          <w:numId w:val="66"/>
        </w:numPr>
        <w:spacing w:before="0" w:after="0"/>
        <w:rPr>
          <w:rFonts w:cstheme="minorHAnsi"/>
        </w:rPr>
      </w:pPr>
      <w:r w:rsidRPr="00C641E4">
        <w:rPr>
          <w:rFonts w:cstheme="minorHAnsi"/>
        </w:rPr>
        <w:t>określenie  atutów i problemów rozwojowych obszaru oraz niezbędnych działań;</w:t>
      </w:r>
    </w:p>
    <w:p w14:paraId="106D588B" w14:textId="28F837BF" w:rsidR="00CD1FDE" w:rsidRPr="00C641E4" w:rsidRDefault="00CD1FDE">
      <w:pPr>
        <w:pStyle w:val="Akapitzlist"/>
        <w:numPr>
          <w:ilvl w:val="0"/>
          <w:numId w:val="66"/>
        </w:numPr>
        <w:spacing w:before="0" w:after="0"/>
        <w:rPr>
          <w:rFonts w:cstheme="minorHAnsi"/>
        </w:rPr>
      </w:pPr>
      <w:r w:rsidRPr="00C641E4">
        <w:rPr>
          <w:rFonts w:cstheme="minorHAnsi"/>
        </w:rPr>
        <w:t>opin</w:t>
      </w:r>
      <w:r w:rsidR="00C641E4">
        <w:rPr>
          <w:rFonts w:cstheme="minorHAnsi"/>
        </w:rPr>
        <w:t xml:space="preserve">ie zostały </w:t>
      </w:r>
      <w:r w:rsidRPr="00C641E4">
        <w:rPr>
          <w:rFonts w:cstheme="minorHAnsi"/>
        </w:rPr>
        <w:t>wykorzystane przy planowaniu kierunków rozwoju.</w:t>
      </w:r>
    </w:p>
    <w:p w14:paraId="54F2EF56" w14:textId="6E51DB03" w:rsidR="00085A70" w:rsidRPr="00C641E4" w:rsidRDefault="00085A70" w:rsidP="00C641E4">
      <w:pPr>
        <w:spacing w:before="0" w:after="0"/>
        <w:rPr>
          <w:rFonts w:eastAsiaTheme="majorEastAsia" w:cstheme="minorHAnsi"/>
        </w:rPr>
      </w:pPr>
      <w:r w:rsidRPr="00C641E4">
        <w:rPr>
          <w:rFonts w:eastAsiaTheme="majorEastAsia" w:cstheme="minorHAnsi"/>
        </w:rPr>
        <w:lastRenderedPageBreak/>
        <w:t>Fazę tę zakończyło zamieszczenie na stronach internetowych partnerów komunikatu zachęcającego do zgłaszania uwag do Diagnozy. Mieszkańcy mieli możliwość zgłoszenia uwag za pomocą dedykowanego form</w:t>
      </w:r>
      <w:r w:rsidR="00C641E4">
        <w:rPr>
          <w:rFonts w:eastAsiaTheme="majorEastAsia" w:cstheme="minorHAnsi"/>
        </w:rPr>
        <w:t xml:space="preserve">ularza. </w:t>
      </w:r>
    </w:p>
    <w:p w14:paraId="4C54149D" w14:textId="77777777" w:rsidR="00085A70" w:rsidRPr="003D3137" w:rsidRDefault="00085A70" w:rsidP="00D91805">
      <w:pPr>
        <w:spacing w:before="0" w:after="0" w:line="240" w:lineRule="auto"/>
        <w:rPr>
          <w:rFonts w:cstheme="minorHAnsi"/>
        </w:rPr>
      </w:pPr>
    </w:p>
    <w:p w14:paraId="765F0119" w14:textId="1AF890F6" w:rsidR="00FB1504" w:rsidRPr="00FB1504" w:rsidRDefault="00FB1504" w:rsidP="00C641E4">
      <w:pPr>
        <w:spacing w:before="0" w:after="0"/>
        <w:rPr>
          <w:rFonts w:cstheme="minorHAnsi"/>
          <w:b/>
          <w:bCs/>
          <w:szCs w:val="24"/>
        </w:rPr>
      </w:pPr>
      <w:r w:rsidRPr="00FB1504">
        <w:rPr>
          <w:rFonts w:cstheme="minorHAnsi"/>
          <w:b/>
          <w:bCs/>
          <w:szCs w:val="24"/>
        </w:rPr>
        <w:t xml:space="preserve">ETAP 2 FAZA KONCEPCYJNA </w:t>
      </w:r>
    </w:p>
    <w:p w14:paraId="4C77EDF5" w14:textId="7711866D" w:rsidR="00E7441E" w:rsidRPr="00C641E4" w:rsidRDefault="0081439B" w:rsidP="00C641E4">
      <w:pPr>
        <w:spacing w:before="0" w:after="0"/>
        <w:rPr>
          <w:rFonts w:cstheme="minorHAnsi"/>
          <w:szCs w:val="24"/>
        </w:rPr>
      </w:pPr>
      <w:r w:rsidRPr="00C641E4">
        <w:rPr>
          <w:rFonts w:cstheme="minorHAnsi"/>
          <w:szCs w:val="24"/>
        </w:rPr>
        <w:t xml:space="preserve">Włączenie </w:t>
      </w:r>
      <w:r w:rsidR="00E10EA8" w:rsidRPr="00C641E4">
        <w:rPr>
          <w:rFonts w:cstheme="minorHAnsi"/>
          <w:szCs w:val="24"/>
        </w:rPr>
        <w:t>mieszkańców n</w:t>
      </w:r>
      <w:r w:rsidR="00576F15" w:rsidRPr="00C641E4">
        <w:rPr>
          <w:rFonts w:cstheme="minorHAnsi"/>
          <w:szCs w:val="24"/>
        </w:rPr>
        <w:t>a</w:t>
      </w:r>
      <w:r w:rsidR="00BB319F" w:rsidRPr="00C641E4">
        <w:rPr>
          <w:rFonts w:cstheme="minorHAnsi"/>
          <w:szCs w:val="24"/>
        </w:rPr>
        <w:t xml:space="preserve"> tym</w:t>
      </w:r>
      <w:r w:rsidR="00576F15" w:rsidRPr="00C641E4">
        <w:rPr>
          <w:rFonts w:cstheme="minorHAnsi"/>
          <w:szCs w:val="24"/>
        </w:rPr>
        <w:t xml:space="preserve"> etapie przygotowania dokumentu </w:t>
      </w:r>
      <w:r w:rsidR="00CD1FDE" w:rsidRPr="00C641E4">
        <w:rPr>
          <w:rFonts w:cstheme="minorHAnsi"/>
          <w:i/>
          <w:iCs/>
          <w:szCs w:val="24"/>
        </w:rPr>
        <w:t>S</w:t>
      </w:r>
      <w:r w:rsidR="00576F15" w:rsidRPr="00C641E4">
        <w:rPr>
          <w:rFonts w:cstheme="minorHAnsi"/>
          <w:i/>
          <w:iCs/>
          <w:szCs w:val="24"/>
        </w:rPr>
        <w:t>trategii</w:t>
      </w:r>
      <w:r w:rsidR="00576F15" w:rsidRPr="00C641E4">
        <w:rPr>
          <w:rFonts w:cstheme="minorHAnsi"/>
          <w:szCs w:val="24"/>
        </w:rPr>
        <w:t xml:space="preserve"> </w:t>
      </w:r>
      <w:r w:rsidR="00E10EA8" w:rsidRPr="00C641E4">
        <w:rPr>
          <w:rFonts w:cstheme="minorHAnsi"/>
          <w:szCs w:val="24"/>
        </w:rPr>
        <w:t xml:space="preserve">pozwoliło </w:t>
      </w:r>
      <w:r w:rsidR="00B52B3A" w:rsidRPr="00C641E4">
        <w:rPr>
          <w:rFonts w:cstheme="minorHAnsi"/>
          <w:b/>
          <w:bCs/>
          <w:szCs w:val="24"/>
        </w:rPr>
        <w:t xml:space="preserve">przygotować propozycje </w:t>
      </w:r>
      <w:r w:rsidR="00025E0C" w:rsidRPr="00C641E4">
        <w:rPr>
          <w:rFonts w:cstheme="minorHAnsi"/>
          <w:b/>
          <w:bCs/>
          <w:szCs w:val="24"/>
        </w:rPr>
        <w:t>wizji</w:t>
      </w:r>
      <w:r w:rsidR="00BB319F" w:rsidRPr="00C641E4">
        <w:rPr>
          <w:rFonts w:cstheme="minorHAnsi"/>
          <w:b/>
          <w:bCs/>
          <w:szCs w:val="24"/>
        </w:rPr>
        <w:t>,</w:t>
      </w:r>
      <w:r w:rsidR="00025E0C" w:rsidRPr="00C641E4">
        <w:rPr>
          <w:rFonts w:cstheme="minorHAnsi"/>
          <w:b/>
          <w:bCs/>
          <w:szCs w:val="24"/>
        </w:rPr>
        <w:t xml:space="preserve"> </w:t>
      </w:r>
      <w:r w:rsidR="00BB319F" w:rsidRPr="00C641E4">
        <w:rPr>
          <w:rFonts w:cstheme="minorHAnsi"/>
          <w:b/>
          <w:bCs/>
          <w:szCs w:val="24"/>
        </w:rPr>
        <w:t xml:space="preserve">misji, </w:t>
      </w:r>
      <w:r w:rsidR="00025E0C" w:rsidRPr="00C641E4">
        <w:rPr>
          <w:rFonts w:cstheme="minorHAnsi"/>
          <w:b/>
          <w:bCs/>
          <w:szCs w:val="24"/>
        </w:rPr>
        <w:t>cel</w:t>
      </w:r>
      <w:r w:rsidR="00BB319F" w:rsidRPr="00C641E4">
        <w:rPr>
          <w:rFonts w:cstheme="minorHAnsi"/>
          <w:b/>
          <w:bCs/>
          <w:szCs w:val="24"/>
        </w:rPr>
        <w:t>u</w:t>
      </w:r>
      <w:r w:rsidR="00025E0C" w:rsidRPr="00C641E4">
        <w:rPr>
          <w:rFonts w:cstheme="minorHAnsi"/>
          <w:b/>
          <w:bCs/>
          <w:szCs w:val="24"/>
        </w:rPr>
        <w:t xml:space="preserve"> strategiczn</w:t>
      </w:r>
      <w:r w:rsidR="00BB319F" w:rsidRPr="00C641E4">
        <w:rPr>
          <w:rFonts w:cstheme="minorHAnsi"/>
          <w:b/>
          <w:bCs/>
          <w:szCs w:val="24"/>
        </w:rPr>
        <w:t>ego i celów operacyjnych</w:t>
      </w:r>
      <w:r w:rsidR="00025E0C" w:rsidRPr="00C641E4">
        <w:rPr>
          <w:rFonts w:cstheme="minorHAnsi"/>
          <w:szCs w:val="24"/>
        </w:rPr>
        <w:t xml:space="preserve">, </w:t>
      </w:r>
      <w:r w:rsidR="00B52B3A" w:rsidRPr="00C641E4">
        <w:rPr>
          <w:rFonts w:cstheme="minorHAnsi"/>
          <w:szCs w:val="24"/>
        </w:rPr>
        <w:t xml:space="preserve">a następnie </w:t>
      </w:r>
      <w:r w:rsidR="002D7D93" w:rsidRPr="00C641E4">
        <w:rPr>
          <w:rFonts w:cstheme="minorHAnsi"/>
          <w:szCs w:val="24"/>
        </w:rPr>
        <w:t xml:space="preserve">uzyskać </w:t>
      </w:r>
      <w:r w:rsidR="00025E0C" w:rsidRPr="00C641E4">
        <w:rPr>
          <w:rFonts w:cstheme="minorHAnsi"/>
          <w:szCs w:val="24"/>
        </w:rPr>
        <w:t xml:space="preserve">ich </w:t>
      </w:r>
      <w:r w:rsidR="00BB319F" w:rsidRPr="00C641E4">
        <w:rPr>
          <w:rFonts w:cstheme="minorHAnsi"/>
          <w:szCs w:val="24"/>
        </w:rPr>
        <w:t xml:space="preserve">akceptację </w:t>
      </w:r>
      <w:r w:rsidR="002D7D93" w:rsidRPr="00C641E4">
        <w:rPr>
          <w:rFonts w:cstheme="minorHAnsi"/>
          <w:szCs w:val="24"/>
        </w:rPr>
        <w:t>społeczną</w:t>
      </w:r>
      <w:r w:rsidR="00025E0C" w:rsidRPr="00C641E4">
        <w:rPr>
          <w:rFonts w:cstheme="minorHAnsi"/>
          <w:szCs w:val="24"/>
        </w:rPr>
        <w:t>.</w:t>
      </w:r>
      <w:r w:rsidR="002D7D93" w:rsidRPr="00C641E4">
        <w:rPr>
          <w:rFonts w:cstheme="minorHAnsi"/>
          <w:szCs w:val="24"/>
        </w:rPr>
        <w:t xml:space="preserve"> </w:t>
      </w:r>
      <w:r w:rsidR="00911AE1" w:rsidRPr="00C641E4">
        <w:rPr>
          <w:rFonts w:cstheme="minorHAnsi"/>
          <w:szCs w:val="24"/>
        </w:rPr>
        <w:t xml:space="preserve">Partnerzy społeczno-gospodarczy wnieśli również </w:t>
      </w:r>
      <w:r w:rsidR="00576F15" w:rsidRPr="00C641E4">
        <w:rPr>
          <w:rFonts w:cstheme="minorHAnsi"/>
          <w:szCs w:val="24"/>
        </w:rPr>
        <w:t xml:space="preserve">znaczący wkład do dyskusji nad </w:t>
      </w:r>
      <w:r w:rsidRPr="00C641E4">
        <w:rPr>
          <w:rFonts w:cstheme="minorHAnsi"/>
          <w:szCs w:val="24"/>
        </w:rPr>
        <w:t xml:space="preserve">proponowanymi </w:t>
      </w:r>
      <w:r w:rsidRPr="00C641E4">
        <w:rPr>
          <w:rFonts w:cstheme="minorHAnsi"/>
          <w:b/>
          <w:bCs/>
          <w:szCs w:val="24"/>
        </w:rPr>
        <w:t>koncepcjami projektowymi</w:t>
      </w:r>
      <w:r w:rsidRPr="00C641E4">
        <w:rPr>
          <w:rFonts w:cstheme="minorHAnsi"/>
          <w:szCs w:val="24"/>
        </w:rPr>
        <w:t xml:space="preserve">. </w:t>
      </w:r>
    </w:p>
    <w:p w14:paraId="5F280A6B" w14:textId="769DDACE" w:rsidR="00BB319F" w:rsidRPr="00C641E4" w:rsidRDefault="00BB319F" w:rsidP="00C641E4">
      <w:pPr>
        <w:spacing w:before="0" w:after="0"/>
        <w:rPr>
          <w:rFonts w:cstheme="minorHAnsi"/>
          <w:b/>
          <w:bCs/>
          <w:szCs w:val="24"/>
        </w:rPr>
      </w:pPr>
    </w:p>
    <w:p w14:paraId="20E00CC5" w14:textId="249E357B" w:rsidR="00BB319F" w:rsidRPr="00C641E4" w:rsidRDefault="00BB319F" w:rsidP="00C641E4">
      <w:pPr>
        <w:spacing w:before="0" w:after="0"/>
        <w:rPr>
          <w:rFonts w:cstheme="minorHAnsi"/>
          <w:b/>
          <w:bCs/>
          <w:szCs w:val="24"/>
        </w:rPr>
      </w:pPr>
      <w:r w:rsidRPr="00C641E4">
        <w:rPr>
          <w:rFonts w:cstheme="minorHAnsi"/>
          <w:b/>
          <w:bCs/>
          <w:szCs w:val="24"/>
        </w:rPr>
        <w:t xml:space="preserve">Rodzaj konsultacji: spotkania strategiczne </w:t>
      </w:r>
    </w:p>
    <w:p w14:paraId="39FB0F08" w14:textId="3618F5E3" w:rsidR="00435EBD" w:rsidRPr="00C641E4" w:rsidRDefault="00CD1FDE" w:rsidP="00C641E4">
      <w:pPr>
        <w:spacing w:before="0" w:after="0"/>
        <w:rPr>
          <w:rFonts w:cstheme="minorHAnsi"/>
          <w:szCs w:val="24"/>
        </w:rPr>
      </w:pPr>
      <w:r w:rsidRPr="00C641E4">
        <w:rPr>
          <w:rFonts w:cstheme="minorHAnsi"/>
          <w:szCs w:val="24"/>
        </w:rPr>
        <w:t>Spotkani</w:t>
      </w:r>
      <w:r w:rsidR="009A679A" w:rsidRPr="00C641E4">
        <w:rPr>
          <w:rFonts w:cstheme="minorHAnsi"/>
          <w:szCs w:val="24"/>
        </w:rPr>
        <w:t xml:space="preserve">a strategiczne </w:t>
      </w:r>
      <w:r w:rsidRPr="00C641E4">
        <w:rPr>
          <w:rFonts w:cstheme="minorHAnsi"/>
          <w:szCs w:val="24"/>
        </w:rPr>
        <w:t xml:space="preserve">poświęcone </w:t>
      </w:r>
      <w:r w:rsidR="009A679A" w:rsidRPr="00C641E4">
        <w:rPr>
          <w:rFonts w:cstheme="minorHAnsi"/>
          <w:szCs w:val="24"/>
        </w:rPr>
        <w:t xml:space="preserve">zostały </w:t>
      </w:r>
      <w:r w:rsidRPr="00C641E4">
        <w:rPr>
          <w:rFonts w:cstheme="minorHAnsi"/>
          <w:szCs w:val="24"/>
        </w:rPr>
        <w:t xml:space="preserve">zaprezentowaniu wizji, misji i celów </w:t>
      </w:r>
      <w:r w:rsidR="009A679A" w:rsidRPr="00C641E4">
        <w:rPr>
          <w:rFonts w:cstheme="minorHAnsi"/>
          <w:i/>
          <w:iCs/>
          <w:szCs w:val="24"/>
        </w:rPr>
        <w:t>S</w:t>
      </w:r>
      <w:r w:rsidRPr="00C641E4">
        <w:rPr>
          <w:rFonts w:cstheme="minorHAnsi"/>
          <w:i/>
          <w:iCs/>
          <w:szCs w:val="24"/>
        </w:rPr>
        <w:t>trategii</w:t>
      </w:r>
      <w:r w:rsidRPr="00C641E4">
        <w:rPr>
          <w:rFonts w:cstheme="minorHAnsi"/>
          <w:szCs w:val="24"/>
        </w:rPr>
        <w:t xml:space="preserve">,  </w:t>
      </w:r>
      <w:r w:rsidR="00BB319F" w:rsidRPr="00C641E4">
        <w:rPr>
          <w:rFonts w:cstheme="minorHAnsi"/>
          <w:szCs w:val="24"/>
        </w:rPr>
        <w:br/>
      </w:r>
      <w:r w:rsidRPr="00C641E4">
        <w:rPr>
          <w:rFonts w:cstheme="minorHAnsi"/>
          <w:szCs w:val="24"/>
        </w:rPr>
        <w:t>a także wypracowaniu koncepcji projektów zintegrowanych</w:t>
      </w:r>
      <w:r w:rsidR="00BB319F" w:rsidRPr="00C641E4">
        <w:rPr>
          <w:rFonts w:cstheme="minorHAnsi"/>
          <w:szCs w:val="24"/>
        </w:rPr>
        <w:t>. C</w:t>
      </w:r>
      <w:r w:rsidR="009A679A" w:rsidRPr="00C641E4">
        <w:rPr>
          <w:rFonts w:cstheme="minorHAnsi"/>
          <w:szCs w:val="24"/>
        </w:rPr>
        <w:t xml:space="preserve">elem </w:t>
      </w:r>
      <w:r w:rsidR="00BB319F" w:rsidRPr="00C641E4">
        <w:rPr>
          <w:rFonts w:cstheme="minorHAnsi"/>
          <w:szCs w:val="24"/>
        </w:rPr>
        <w:t xml:space="preserve">spotkań </w:t>
      </w:r>
      <w:r w:rsidR="009A679A" w:rsidRPr="00C641E4">
        <w:rPr>
          <w:rFonts w:cstheme="minorHAnsi"/>
          <w:szCs w:val="24"/>
        </w:rPr>
        <w:t>było:</w:t>
      </w:r>
    </w:p>
    <w:p w14:paraId="7B0C00F0" w14:textId="6CA6B537" w:rsidR="00435EBD" w:rsidRPr="00C641E4" w:rsidRDefault="00435EBD" w:rsidP="00C641E4">
      <w:pPr>
        <w:pStyle w:val="Akapitzlist"/>
        <w:numPr>
          <w:ilvl w:val="0"/>
          <w:numId w:val="28"/>
        </w:numPr>
        <w:spacing w:before="0" w:after="0"/>
        <w:rPr>
          <w:rFonts w:cstheme="minorHAnsi"/>
          <w:szCs w:val="24"/>
        </w:rPr>
      </w:pPr>
      <w:r w:rsidRPr="00C641E4">
        <w:rPr>
          <w:rFonts w:cstheme="minorHAnsi"/>
          <w:szCs w:val="24"/>
        </w:rPr>
        <w:t>u</w:t>
      </w:r>
      <w:r w:rsidR="00CD1FDE" w:rsidRPr="00C641E4">
        <w:rPr>
          <w:rFonts w:cstheme="minorHAnsi"/>
          <w:szCs w:val="24"/>
        </w:rPr>
        <w:t>zyskanie akceptacji społecznej dla propozyc</w:t>
      </w:r>
      <w:r w:rsidR="00C641E4">
        <w:rPr>
          <w:rFonts w:cstheme="minorHAnsi"/>
          <w:szCs w:val="24"/>
        </w:rPr>
        <w:t>ji wizji i celów strategicznych,</w:t>
      </w:r>
      <w:r w:rsidRPr="00C641E4">
        <w:rPr>
          <w:rFonts w:cstheme="minorHAnsi"/>
          <w:szCs w:val="24"/>
        </w:rPr>
        <w:t xml:space="preserve"> </w:t>
      </w:r>
    </w:p>
    <w:p w14:paraId="394365C4" w14:textId="061464CB" w:rsidR="00435EBD" w:rsidRPr="00C641E4" w:rsidRDefault="00CD1FDE" w:rsidP="00C641E4">
      <w:pPr>
        <w:pStyle w:val="Akapitzlist"/>
        <w:numPr>
          <w:ilvl w:val="0"/>
          <w:numId w:val="28"/>
        </w:numPr>
        <w:spacing w:before="0" w:after="0"/>
        <w:rPr>
          <w:rFonts w:cstheme="minorHAnsi"/>
          <w:szCs w:val="24"/>
        </w:rPr>
      </w:pPr>
      <w:r w:rsidRPr="00C641E4">
        <w:rPr>
          <w:rFonts w:cstheme="minorHAnsi"/>
          <w:szCs w:val="24"/>
        </w:rPr>
        <w:t>uzupełnienie, weryfikacja i usystematyzowanie dz</w:t>
      </w:r>
      <w:r w:rsidR="00C641E4">
        <w:rPr>
          <w:rFonts w:cstheme="minorHAnsi"/>
          <w:szCs w:val="24"/>
        </w:rPr>
        <w:t xml:space="preserve">iałań określonych we wstępnych </w:t>
      </w:r>
      <w:r w:rsidRPr="00C641E4">
        <w:rPr>
          <w:rFonts w:cstheme="minorHAnsi"/>
          <w:szCs w:val="24"/>
        </w:rPr>
        <w:t>propozycjach projektowych</w:t>
      </w:r>
      <w:r w:rsidR="00435EBD" w:rsidRPr="00C641E4">
        <w:rPr>
          <w:rFonts w:cstheme="minorHAnsi"/>
          <w:szCs w:val="24"/>
        </w:rPr>
        <w:t xml:space="preserve"> (ty</w:t>
      </w:r>
      <w:r w:rsidRPr="00C641E4">
        <w:rPr>
          <w:rFonts w:cstheme="minorHAnsi"/>
          <w:szCs w:val="24"/>
        </w:rPr>
        <w:t>m sposobem uzyskano koncepcje bardziej złożone, zintegrowane</w:t>
      </w:r>
      <w:r w:rsidR="00435EBD" w:rsidRPr="00C641E4">
        <w:rPr>
          <w:rFonts w:cstheme="minorHAnsi"/>
          <w:szCs w:val="24"/>
        </w:rPr>
        <w:t xml:space="preserve">), </w:t>
      </w:r>
    </w:p>
    <w:p w14:paraId="59C03776" w14:textId="7A09CB87" w:rsidR="00CD1FDE" w:rsidRPr="00C641E4" w:rsidRDefault="00CD1FDE" w:rsidP="00C641E4">
      <w:pPr>
        <w:pStyle w:val="Akapitzlist"/>
        <w:numPr>
          <w:ilvl w:val="0"/>
          <w:numId w:val="28"/>
        </w:numPr>
        <w:spacing w:before="0" w:after="0"/>
        <w:rPr>
          <w:rFonts w:cstheme="minorHAnsi"/>
          <w:szCs w:val="24"/>
        </w:rPr>
      </w:pPr>
      <w:r w:rsidRPr="00C641E4">
        <w:rPr>
          <w:rFonts w:cstheme="minorHAnsi"/>
          <w:szCs w:val="24"/>
        </w:rPr>
        <w:t>sformułowanie nowych koncepcji projektowych, bazujących na diagnozie oraz wiedzy interesariuszy.</w:t>
      </w:r>
    </w:p>
    <w:p w14:paraId="6D0A01FD" w14:textId="77777777" w:rsidR="00BB319F" w:rsidRPr="003D3137" w:rsidRDefault="00BB319F" w:rsidP="00D91805">
      <w:pPr>
        <w:spacing w:before="0" w:after="0" w:line="240" w:lineRule="auto"/>
        <w:rPr>
          <w:rFonts w:cstheme="minorHAnsi"/>
          <w:b/>
        </w:rPr>
      </w:pPr>
    </w:p>
    <w:p w14:paraId="6AC6F0F0" w14:textId="651524EC" w:rsidR="00CD1FDE" w:rsidRPr="00C641E4" w:rsidRDefault="00BB319F" w:rsidP="00C641E4">
      <w:pPr>
        <w:spacing w:before="0" w:after="0"/>
        <w:rPr>
          <w:rFonts w:cstheme="minorHAnsi"/>
          <w:b/>
          <w:szCs w:val="24"/>
        </w:rPr>
      </w:pPr>
      <w:r w:rsidRPr="00C641E4">
        <w:rPr>
          <w:rFonts w:cstheme="minorHAnsi"/>
          <w:b/>
          <w:szCs w:val="24"/>
        </w:rPr>
        <w:t>Rodzaj konsultacji - u</w:t>
      </w:r>
      <w:r w:rsidR="00CD1FDE" w:rsidRPr="00C641E4">
        <w:rPr>
          <w:rFonts w:cstheme="minorHAnsi"/>
          <w:b/>
          <w:szCs w:val="24"/>
        </w:rPr>
        <w:t xml:space="preserve">publicznienie  projektu </w:t>
      </w:r>
      <w:r w:rsidR="00435EBD" w:rsidRPr="00C641E4">
        <w:rPr>
          <w:rFonts w:cstheme="minorHAnsi"/>
          <w:b/>
          <w:szCs w:val="24"/>
        </w:rPr>
        <w:t>S</w:t>
      </w:r>
      <w:r w:rsidR="00CD1FDE" w:rsidRPr="00C641E4">
        <w:rPr>
          <w:rFonts w:cstheme="minorHAnsi"/>
          <w:b/>
          <w:szCs w:val="24"/>
        </w:rPr>
        <w:t>trategii</w:t>
      </w:r>
    </w:p>
    <w:p w14:paraId="0A1FE54C" w14:textId="50689CF8" w:rsidR="00CD1FDE" w:rsidRPr="00C641E4" w:rsidRDefault="00040680" w:rsidP="00C641E4">
      <w:pPr>
        <w:spacing w:before="0" w:after="0"/>
        <w:rPr>
          <w:rFonts w:eastAsiaTheme="majorEastAsia" w:cstheme="minorHAnsi"/>
          <w:szCs w:val="24"/>
        </w:rPr>
      </w:pPr>
      <w:r w:rsidRPr="00C641E4">
        <w:rPr>
          <w:rFonts w:eastAsiaTheme="majorEastAsia" w:cstheme="minorHAnsi"/>
          <w:szCs w:val="24"/>
        </w:rPr>
        <w:t>N</w:t>
      </w:r>
      <w:r w:rsidR="00CD1FDE" w:rsidRPr="00C641E4">
        <w:rPr>
          <w:rFonts w:eastAsiaTheme="majorEastAsia" w:cstheme="minorHAnsi"/>
          <w:szCs w:val="24"/>
        </w:rPr>
        <w:t xml:space="preserve">a stronach internetowych </w:t>
      </w:r>
      <w:r w:rsidRPr="00C641E4">
        <w:rPr>
          <w:rFonts w:eastAsiaTheme="majorEastAsia" w:cstheme="minorHAnsi"/>
          <w:szCs w:val="24"/>
        </w:rPr>
        <w:t>gmin objętych Strategią zamieszczono projekt Strategii oraz formularz uwag</w:t>
      </w:r>
      <w:r w:rsidR="00CD1FDE" w:rsidRPr="00C641E4">
        <w:rPr>
          <w:rFonts w:eastAsiaTheme="majorEastAsia" w:cstheme="minorHAnsi"/>
          <w:i/>
          <w:iCs/>
          <w:szCs w:val="24"/>
        </w:rPr>
        <w:t>.</w:t>
      </w:r>
      <w:r w:rsidR="00CD1FDE" w:rsidRPr="00C641E4">
        <w:rPr>
          <w:rFonts w:eastAsiaTheme="majorEastAsia" w:cstheme="minorHAnsi"/>
          <w:szCs w:val="24"/>
        </w:rPr>
        <w:t xml:space="preserve"> </w:t>
      </w:r>
    </w:p>
    <w:p w14:paraId="7A42E975" w14:textId="74032802" w:rsidR="00BB319F" w:rsidRPr="00C641E4" w:rsidRDefault="00BB319F" w:rsidP="00C641E4">
      <w:pPr>
        <w:spacing w:before="0" w:after="0"/>
        <w:rPr>
          <w:rFonts w:eastAsiaTheme="majorEastAsia" w:cstheme="minorHAnsi"/>
          <w:szCs w:val="24"/>
        </w:rPr>
      </w:pPr>
    </w:p>
    <w:p w14:paraId="3822D455" w14:textId="2B019C5F" w:rsidR="00BB319F" w:rsidRPr="00C641E4" w:rsidRDefault="00BB319F" w:rsidP="00C641E4">
      <w:pPr>
        <w:spacing w:before="0" w:after="0"/>
        <w:rPr>
          <w:rFonts w:cstheme="minorHAnsi"/>
          <w:b/>
          <w:bCs/>
          <w:szCs w:val="24"/>
        </w:rPr>
      </w:pPr>
      <w:r w:rsidRPr="00C641E4">
        <w:rPr>
          <w:rFonts w:eastAsiaTheme="majorEastAsia" w:cstheme="minorHAnsi"/>
          <w:b/>
          <w:bCs/>
          <w:szCs w:val="24"/>
        </w:rPr>
        <w:t>Rodzaj konsultacji – akcja informacyjna</w:t>
      </w:r>
    </w:p>
    <w:p w14:paraId="71E13D45" w14:textId="5E7D2538" w:rsidR="00643CD8" w:rsidRPr="00C641E4" w:rsidRDefault="00CE4260" w:rsidP="00C641E4">
      <w:pPr>
        <w:spacing w:before="0" w:after="0"/>
        <w:rPr>
          <w:rFonts w:cstheme="minorHAnsi"/>
          <w:szCs w:val="24"/>
        </w:rPr>
      </w:pPr>
      <w:r w:rsidRPr="00C641E4">
        <w:rPr>
          <w:rFonts w:cstheme="minorHAnsi"/>
          <w:szCs w:val="24"/>
        </w:rPr>
        <w:t xml:space="preserve">Poza </w:t>
      </w:r>
      <w:r w:rsidR="0083627F" w:rsidRPr="00C641E4">
        <w:rPr>
          <w:rFonts w:cstheme="minorHAnsi"/>
          <w:szCs w:val="24"/>
        </w:rPr>
        <w:t xml:space="preserve">organizacją spotkań </w:t>
      </w:r>
      <w:r w:rsidR="00435EBD" w:rsidRPr="00C641E4">
        <w:rPr>
          <w:rFonts w:cstheme="minorHAnsi"/>
          <w:szCs w:val="24"/>
        </w:rPr>
        <w:t xml:space="preserve">i konsultacji on-line </w:t>
      </w:r>
      <w:r w:rsidR="0098667E" w:rsidRPr="00C641E4">
        <w:rPr>
          <w:rFonts w:cstheme="minorHAnsi"/>
          <w:szCs w:val="24"/>
        </w:rPr>
        <w:t xml:space="preserve">przez cały czas prowadzona była </w:t>
      </w:r>
      <w:r w:rsidR="0098667E" w:rsidRPr="00C641E4">
        <w:rPr>
          <w:rFonts w:cstheme="minorHAnsi"/>
          <w:b/>
          <w:bCs/>
          <w:szCs w:val="24"/>
        </w:rPr>
        <w:t>akcja informacyjna.</w:t>
      </w:r>
      <w:r w:rsidR="0098667E" w:rsidRPr="00C641E4">
        <w:rPr>
          <w:rFonts w:cstheme="minorHAnsi"/>
          <w:szCs w:val="24"/>
        </w:rPr>
        <w:t xml:space="preserve"> </w:t>
      </w:r>
      <w:r w:rsidR="00435EBD" w:rsidRPr="00C641E4">
        <w:rPr>
          <w:rFonts w:cstheme="minorHAnsi"/>
          <w:szCs w:val="24"/>
        </w:rPr>
        <w:t xml:space="preserve">Każdy z samorządów utworzył na swojej stronie internetowej dedykowaną zakładkę dot. Strategii Ponadlokalnej. </w:t>
      </w:r>
      <w:r w:rsidR="0098667E" w:rsidRPr="00C641E4">
        <w:rPr>
          <w:rFonts w:cstheme="minorHAnsi"/>
          <w:szCs w:val="24"/>
        </w:rPr>
        <w:t xml:space="preserve">Mieszkańcy byli </w:t>
      </w:r>
      <w:r w:rsidRPr="00C641E4">
        <w:rPr>
          <w:rFonts w:cstheme="minorHAnsi"/>
          <w:szCs w:val="24"/>
        </w:rPr>
        <w:t>informowan</w:t>
      </w:r>
      <w:r w:rsidR="0098667E" w:rsidRPr="00C641E4">
        <w:rPr>
          <w:rFonts w:cstheme="minorHAnsi"/>
          <w:szCs w:val="24"/>
        </w:rPr>
        <w:t>i</w:t>
      </w:r>
      <w:r w:rsidRPr="00C641E4">
        <w:rPr>
          <w:rFonts w:cstheme="minorHAnsi"/>
          <w:szCs w:val="24"/>
        </w:rPr>
        <w:t xml:space="preserve"> o </w:t>
      </w:r>
      <w:r w:rsidR="00643CD8" w:rsidRPr="00C641E4">
        <w:rPr>
          <w:rFonts w:cstheme="minorHAnsi"/>
          <w:szCs w:val="24"/>
        </w:rPr>
        <w:t xml:space="preserve">działaniach podejmowanych w ramach przygotowania </w:t>
      </w:r>
      <w:r w:rsidR="00BB319F" w:rsidRPr="00C641E4">
        <w:rPr>
          <w:rFonts w:cstheme="minorHAnsi"/>
          <w:szCs w:val="24"/>
        </w:rPr>
        <w:t>dokumentu</w:t>
      </w:r>
      <w:r w:rsidR="0098667E" w:rsidRPr="00C641E4">
        <w:rPr>
          <w:rFonts w:cstheme="minorHAnsi"/>
          <w:szCs w:val="24"/>
        </w:rPr>
        <w:t xml:space="preserve">, </w:t>
      </w:r>
      <w:r w:rsidR="00643CD8" w:rsidRPr="00C641E4">
        <w:rPr>
          <w:rFonts w:cstheme="minorHAnsi"/>
          <w:szCs w:val="24"/>
        </w:rPr>
        <w:t xml:space="preserve">postępach prac, wynikach przeprowadzonych działań konsultacyjnych, a także </w:t>
      </w:r>
      <w:r w:rsidR="00BF19C5" w:rsidRPr="00C641E4">
        <w:rPr>
          <w:rFonts w:cstheme="minorHAnsi"/>
          <w:szCs w:val="24"/>
        </w:rPr>
        <w:t xml:space="preserve">byli zachęcani do </w:t>
      </w:r>
      <w:r w:rsidR="00643CD8" w:rsidRPr="00C641E4">
        <w:rPr>
          <w:rFonts w:cstheme="minorHAnsi"/>
          <w:szCs w:val="24"/>
        </w:rPr>
        <w:t>aktywnego udziału we wspólnym tworzeniu dokument</w:t>
      </w:r>
      <w:r w:rsidR="00BF19C5" w:rsidRPr="00C641E4">
        <w:rPr>
          <w:rFonts w:cstheme="minorHAnsi"/>
          <w:szCs w:val="24"/>
        </w:rPr>
        <w:t>ów</w:t>
      </w:r>
      <w:r w:rsidR="00643CD8" w:rsidRPr="00C641E4">
        <w:rPr>
          <w:rFonts w:cstheme="minorHAnsi"/>
          <w:szCs w:val="24"/>
        </w:rPr>
        <w:t xml:space="preserve">. </w:t>
      </w:r>
    </w:p>
    <w:p w14:paraId="11042AB5" w14:textId="58CC470E" w:rsidR="00C1777A" w:rsidRPr="00C641E4" w:rsidRDefault="00C45A70" w:rsidP="00C641E4">
      <w:pPr>
        <w:spacing w:before="0" w:after="0"/>
        <w:rPr>
          <w:rFonts w:cstheme="minorHAnsi"/>
          <w:szCs w:val="24"/>
        </w:rPr>
      </w:pPr>
      <w:r w:rsidRPr="00C641E4">
        <w:rPr>
          <w:rFonts w:cstheme="minorHAnsi"/>
          <w:szCs w:val="24"/>
        </w:rPr>
        <w:t xml:space="preserve">W trakcie prowadzonych prac wykorzystywane były różne </w:t>
      </w:r>
      <w:r w:rsidRPr="00C641E4">
        <w:rPr>
          <w:rFonts w:cstheme="minorHAnsi"/>
          <w:b/>
          <w:bCs/>
          <w:szCs w:val="24"/>
        </w:rPr>
        <w:t xml:space="preserve">kanały dotarcia </w:t>
      </w:r>
      <w:r w:rsidR="00516DEC" w:rsidRPr="00C641E4">
        <w:rPr>
          <w:rFonts w:cstheme="minorHAnsi"/>
          <w:b/>
          <w:bCs/>
          <w:szCs w:val="24"/>
        </w:rPr>
        <w:t xml:space="preserve">z informacjami do mieszkańców. </w:t>
      </w:r>
      <w:r w:rsidR="00516DEC" w:rsidRPr="00C641E4">
        <w:rPr>
          <w:rFonts w:cstheme="minorHAnsi"/>
          <w:szCs w:val="24"/>
        </w:rPr>
        <w:t>O</w:t>
      </w:r>
      <w:r w:rsidR="00BF006A" w:rsidRPr="00C641E4">
        <w:rPr>
          <w:rFonts w:cstheme="minorHAnsi"/>
          <w:szCs w:val="24"/>
        </w:rPr>
        <w:t xml:space="preserve"> </w:t>
      </w:r>
      <w:r w:rsidR="00332256" w:rsidRPr="00C641E4">
        <w:rPr>
          <w:rFonts w:cstheme="minorHAnsi"/>
          <w:szCs w:val="24"/>
        </w:rPr>
        <w:t xml:space="preserve">głównych </w:t>
      </w:r>
      <w:r w:rsidR="00BF006A" w:rsidRPr="00C641E4">
        <w:rPr>
          <w:rFonts w:cstheme="minorHAnsi"/>
          <w:szCs w:val="24"/>
        </w:rPr>
        <w:t>działaniach</w:t>
      </w:r>
      <w:r w:rsidR="001105EF" w:rsidRPr="00C641E4">
        <w:rPr>
          <w:rFonts w:cstheme="minorHAnsi"/>
          <w:szCs w:val="24"/>
        </w:rPr>
        <w:t xml:space="preserve"> i</w:t>
      </w:r>
      <w:r w:rsidR="00516DEC" w:rsidRPr="00C641E4">
        <w:rPr>
          <w:rFonts w:cstheme="minorHAnsi"/>
          <w:szCs w:val="24"/>
        </w:rPr>
        <w:t xml:space="preserve"> postępach prac</w:t>
      </w:r>
      <w:r w:rsidR="00173B99" w:rsidRPr="00C641E4">
        <w:rPr>
          <w:rFonts w:cstheme="minorHAnsi"/>
          <w:szCs w:val="24"/>
        </w:rPr>
        <w:t xml:space="preserve"> </w:t>
      </w:r>
      <w:r w:rsidR="0053338E" w:rsidRPr="00C641E4">
        <w:rPr>
          <w:rFonts w:cstheme="minorHAnsi"/>
          <w:szCs w:val="24"/>
        </w:rPr>
        <w:t xml:space="preserve">mieszkańcy byli informowani poprzez komunikaty zamieszczane na stronach internetowych </w:t>
      </w:r>
      <w:r w:rsidR="00932C9F" w:rsidRPr="00C641E4">
        <w:rPr>
          <w:rFonts w:cstheme="minorHAnsi"/>
          <w:szCs w:val="24"/>
        </w:rPr>
        <w:t>partnerów</w:t>
      </w:r>
      <w:r w:rsidR="0053338E" w:rsidRPr="00C641E4">
        <w:rPr>
          <w:rFonts w:cstheme="minorHAnsi"/>
          <w:szCs w:val="24"/>
        </w:rPr>
        <w:t xml:space="preserve">, a także </w:t>
      </w:r>
      <w:r w:rsidR="00EE0F8E" w:rsidRPr="00C641E4">
        <w:rPr>
          <w:rFonts w:cstheme="minorHAnsi"/>
          <w:szCs w:val="24"/>
        </w:rPr>
        <w:t xml:space="preserve">informacje na </w:t>
      </w:r>
      <w:r w:rsidR="00435EBD" w:rsidRPr="00C641E4">
        <w:rPr>
          <w:rFonts w:cstheme="minorHAnsi"/>
          <w:szCs w:val="24"/>
        </w:rPr>
        <w:t xml:space="preserve">profilach </w:t>
      </w:r>
      <w:r w:rsidR="007515F2" w:rsidRPr="00C641E4">
        <w:rPr>
          <w:rFonts w:cstheme="minorHAnsi"/>
          <w:szCs w:val="24"/>
        </w:rPr>
        <w:t>w mediach społecznościowych prowadzon</w:t>
      </w:r>
      <w:r w:rsidR="005E29EF" w:rsidRPr="00C641E4">
        <w:rPr>
          <w:rFonts w:cstheme="minorHAnsi"/>
          <w:szCs w:val="24"/>
        </w:rPr>
        <w:t>e</w:t>
      </w:r>
      <w:r w:rsidR="007515F2" w:rsidRPr="00C641E4">
        <w:rPr>
          <w:rFonts w:cstheme="minorHAnsi"/>
          <w:szCs w:val="24"/>
        </w:rPr>
        <w:t xml:space="preserve"> przez </w:t>
      </w:r>
      <w:r w:rsidR="00435EBD" w:rsidRPr="00C641E4">
        <w:rPr>
          <w:rFonts w:cstheme="minorHAnsi"/>
          <w:szCs w:val="24"/>
        </w:rPr>
        <w:t>poszczególn</w:t>
      </w:r>
      <w:r w:rsidR="005E29EF" w:rsidRPr="00C641E4">
        <w:rPr>
          <w:rFonts w:cstheme="minorHAnsi"/>
          <w:szCs w:val="24"/>
        </w:rPr>
        <w:t xml:space="preserve">e gminy oraz </w:t>
      </w:r>
      <w:r w:rsidR="00E50022" w:rsidRPr="00C641E4">
        <w:rPr>
          <w:rFonts w:cstheme="minorHAnsi"/>
          <w:szCs w:val="24"/>
        </w:rPr>
        <w:t>burmistrz</w:t>
      </w:r>
      <w:r w:rsidR="005E29EF" w:rsidRPr="00C641E4">
        <w:rPr>
          <w:rFonts w:cstheme="minorHAnsi"/>
          <w:szCs w:val="24"/>
        </w:rPr>
        <w:t>ó</w:t>
      </w:r>
      <w:r w:rsidR="00E50022" w:rsidRPr="00C641E4">
        <w:rPr>
          <w:rFonts w:cstheme="minorHAnsi"/>
          <w:szCs w:val="24"/>
        </w:rPr>
        <w:t>w/</w:t>
      </w:r>
      <w:r w:rsidR="00435EBD" w:rsidRPr="00C641E4">
        <w:rPr>
          <w:rFonts w:cstheme="minorHAnsi"/>
          <w:szCs w:val="24"/>
        </w:rPr>
        <w:t>wójtów</w:t>
      </w:r>
      <w:r w:rsidR="007515F2" w:rsidRPr="00C641E4">
        <w:rPr>
          <w:rFonts w:cstheme="minorHAnsi"/>
          <w:szCs w:val="24"/>
        </w:rPr>
        <w:t xml:space="preserve">. </w:t>
      </w:r>
    </w:p>
    <w:p w14:paraId="0E1C2460" w14:textId="77777777" w:rsidR="00C641E4" w:rsidRPr="00C641E4" w:rsidRDefault="00C641E4" w:rsidP="00C641E4">
      <w:pPr>
        <w:spacing w:before="0" w:after="0"/>
        <w:rPr>
          <w:rFonts w:cstheme="minorHAnsi"/>
          <w:szCs w:val="24"/>
        </w:rPr>
      </w:pPr>
    </w:p>
    <w:p w14:paraId="0058DDC7" w14:textId="38BA23C9" w:rsidR="005E29EF" w:rsidRPr="00C641E4" w:rsidRDefault="005E29EF" w:rsidP="00C641E4">
      <w:pPr>
        <w:spacing w:before="0" w:after="0"/>
        <w:rPr>
          <w:rFonts w:cstheme="minorHAnsi"/>
          <w:b/>
          <w:bCs/>
          <w:szCs w:val="24"/>
        </w:rPr>
      </w:pPr>
      <w:r w:rsidRPr="00C641E4">
        <w:rPr>
          <w:rFonts w:cstheme="minorHAnsi"/>
          <w:b/>
          <w:bCs/>
          <w:szCs w:val="24"/>
        </w:rPr>
        <w:t xml:space="preserve">Rodzaj konsultacji – instytucje opiniodawcze </w:t>
      </w:r>
    </w:p>
    <w:p w14:paraId="6E0C374A" w14:textId="72518B74" w:rsidR="005E29EF" w:rsidRPr="00C641E4" w:rsidRDefault="005E29EF" w:rsidP="00C641E4">
      <w:pPr>
        <w:spacing w:before="0" w:after="0"/>
        <w:rPr>
          <w:rFonts w:cstheme="minorHAnsi"/>
          <w:szCs w:val="24"/>
        </w:rPr>
      </w:pPr>
      <w:r w:rsidRPr="00C641E4">
        <w:rPr>
          <w:rFonts w:cstheme="minorHAnsi"/>
          <w:szCs w:val="24"/>
        </w:rPr>
        <w:t>Kolejną formą konsultacji strategii było z</w:t>
      </w:r>
      <w:r w:rsidRPr="00C641E4">
        <w:rPr>
          <w:szCs w:val="24"/>
        </w:rPr>
        <w:t xml:space="preserve">godnie z art. 6 ust. 3 ustawy </w:t>
      </w:r>
      <w:r w:rsidRPr="00C641E4">
        <w:rPr>
          <w:rStyle w:val="markedcontent"/>
          <w:szCs w:val="24"/>
        </w:rPr>
        <w:t xml:space="preserve">z dnia 6 grudnia 2006 r. o zasadach prowadzenia polityki </w:t>
      </w:r>
      <w:r w:rsidRPr="00C641E4">
        <w:rPr>
          <w:szCs w:val="24"/>
        </w:rPr>
        <w:t xml:space="preserve">rozwoju (Dz. U. z 2021 r. poz. 1057)  </w:t>
      </w:r>
      <w:r w:rsidRPr="00C641E4">
        <w:rPr>
          <w:rFonts w:cstheme="minorHAnsi"/>
          <w:szCs w:val="24"/>
        </w:rPr>
        <w:t>przekazanie jej do konsultacji/wydania opinii przez:</w:t>
      </w:r>
    </w:p>
    <w:p w14:paraId="3D5FC5EB" w14:textId="1700599F" w:rsidR="005E29EF" w:rsidRPr="00C641E4" w:rsidRDefault="005E29EF">
      <w:pPr>
        <w:pStyle w:val="Akapitzlist"/>
        <w:numPr>
          <w:ilvl w:val="0"/>
          <w:numId w:val="43"/>
        </w:numPr>
        <w:spacing w:before="0" w:after="0"/>
        <w:rPr>
          <w:szCs w:val="24"/>
        </w:rPr>
      </w:pPr>
      <w:r w:rsidRPr="00C641E4">
        <w:rPr>
          <w:szCs w:val="24"/>
        </w:rPr>
        <w:lastRenderedPageBreak/>
        <w:t xml:space="preserve">ościenne (sąsiadujące) samorządy tj. </w:t>
      </w:r>
      <w:r w:rsidR="00040680" w:rsidRPr="00C641E4">
        <w:rPr>
          <w:szCs w:val="24"/>
        </w:rPr>
        <w:t xml:space="preserve">Końskie, Smyków, Mniów, Łopuszno, Słupia Konecka, Żarnów, Przedbórz, </w:t>
      </w:r>
    </w:p>
    <w:p w14:paraId="5C282057" w14:textId="255700B2" w:rsidR="005E29EF" w:rsidRPr="00C641E4" w:rsidRDefault="00040680">
      <w:pPr>
        <w:pStyle w:val="Akapitzlist"/>
        <w:numPr>
          <w:ilvl w:val="0"/>
          <w:numId w:val="43"/>
        </w:numPr>
        <w:spacing w:before="0" w:after="0"/>
        <w:rPr>
          <w:szCs w:val="24"/>
        </w:rPr>
      </w:pPr>
      <w:r w:rsidRPr="00C641E4">
        <w:rPr>
          <w:szCs w:val="24"/>
        </w:rPr>
        <w:t>zarząd powiatu koneckiego,</w:t>
      </w:r>
    </w:p>
    <w:p w14:paraId="3674BC9A" w14:textId="77777777" w:rsidR="009B7B63" w:rsidRPr="00C641E4" w:rsidRDefault="009B7B63">
      <w:pPr>
        <w:pStyle w:val="Akapitzlist"/>
        <w:numPr>
          <w:ilvl w:val="0"/>
          <w:numId w:val="43"/>
        </w:numPr>
        <w:spacing w:before="0" w:after="0"/>
        <w:rPr>
          <w:szCs w:val="24"/>
        </w:rPr>
      </w:pPr>
      <w:r w:rsidRPr="00C641E4">
        <w:rPr>
          <w:szCs w:val="24"/>
        </w:rPr>
        <w:t>zarząd województwa świętokrzyskiego,</w:t>
      </w:r>
    </w:p>
    <w:p w14:paraId="78EC0FCA" w14:textId="002AEA43" w:rsidR="009B7B63" w:rsidRPr="00C641E4" w:rsidRDefault="005E29EF">
      <w:pPr>
        <w:pStyle w:val="Akapitzlist"/>
        <w:numPr>
          <w:ilvl w:val="0"/>
          <w:numId w:val="43"/>
        </w:numPr>
        <w:spacing w:before="0" w:after="0"/>
        <w:rPr>
          <w:szCs w:val="24"/>
        </w:rPr>
      </w:pPr>
      <w:r w:rsidRPr="00C641E4">
        <w:rPr>
          <w:szCs w:val="24"/>
        </w:rPr>
        <w:t>związki gmin</w:t>
      </w:r>
      <w:r w:rsidR="009B7B63" w:rsidRPr="00C641E4">
        <w:rPr>
          <w:szCs w:val="24"/>
        </w:rPr>
        <w:t xml:space="preserve"> (</w:t>
      </w:r>
      <w:r w:rsidR="009B7B63" w:rsidRPr="00C641E4">
        <w:rPr>
          <w:rFonts w:ascii="Calibri" w:eastAsia="Calibri" w:hAnsi="Calibri" w:cs="Times New Roman"/>
          <w:szCs w:val="24"/>
        </w:rPr>
        <w:t>Związek Miast i Gminy Regionu Świętokrzyskiego)</w:t>
      </w:r>
      <w:r w:rsidR="00300CDF" w:rsidRPr="00C641E4">
        <w:rPr>
          <w:rFonts w:ascii="Calibri" w:eastAsia="Calibri" w:hAnsi="Calibri" w:cs="Times New Roman"/>
          <w:szCs w:val="24"/>
        </w:rPr>
        <w:t>,</w:t>
      </w:r>
    </w:p>
    <w:p w14:paraId="65D56404" w14:textId="77777777" w:rsidR="009B7B63" w:rsidRPr="00C641E4" w:rsidRDefault="009B7B63">
      <w:pPr>
        <w:pStyle w:val="Akapitzlist"/>
        <w:numPr>
          <w:ilvl w:val="0"/>
          <w:numId w:val="43"/>
        </w:numPr>
        <w:spacing w:before="0" w:after="0"/>
        <w:rPr>
          <w:szCs w:val="24"/>
        </w:rPr>
      </w:pPr>
      <w:r w:rsidRPr="00C641E4">
        <w:rPr>
          <w:szCs w:val="24"/>
        </w:rPr>
        <w:t>Państwowe Gospodarstwo Wodne Wody Polskie,</w:t>
      </w:r>
    </w:p>
    <w:p w14:paraId="2277885D" w14:textId="1E787798" w:rsidR="009B7B63" w:rsidRPr="00C641E4" w:rsidRDefault="009B7B63">
      <w:pPr>
        <w:pStyle w:val="Akapitzlist"/>
        <w:numPr>
          <w:ilvl w:val="0"/>
          <w:numId w:val="43"/>
        </w:numPr>
        <w:spacing w:before="0" w:after="0"/>
        <w:rPr>
          <w:szCs w:val="24"/>
        </w:rPr>
      </w:pPr>
      <w:r w:rsidRPr="00C641E4">
        <w:rPr>
          <w:szCs w:val="24"/>
        </w:rPr>
        <w:t>Regionalna Dyrekcja Ochrony Środowiska w Kielcach</w:t>
      </w:r>
      <w:r w:rsidR="00B77277" w:rsidRPr="00C641E4">
        <w:rPr>
          <w:szCs w:val="24"/>
        </w:rPr>
        <w:t>,</w:t>
      </w:r>
    </w:p>
    <w:p w14:paraId="13F0B85E" w14:textId="0E90B972" w:rsidR="009B7B63" w:rsidRPr="00C641E4" w:rsidRDefault="009B7B63">
      <w:pPr>
        <w:pStyle w:val="Akapitzlist"/>
        <w:numPr>
          <w:ilvl w:val="0"/>
          <w:numId w:val="43"/>
        </w:numPr>
        <w:spacing w:before="0" w:after="0"/>
        <w:rPr>
          <w:szCs w:val="24"/>
        </w:rPr>
      </w:pPr>
      <w:r w:rsidRPr="00C641E4">
        <w:rPr>
          <w:szCs w:val="24"/>
        </w:rPr>
        <w:t>Państwowy Wojewódzki Inspektor Sanitarny w Kielcach</w:t>
      </w:r>
      <w:r w:rsidR="00B77277" w:rsidRPr="00C641E4">
        <w:rPr>
          <w:szCs w:val="24"/>
        </w:rPr>
        <w:t>,</w:t>
      </w:r>
    </w:p>
    <w:p w14:paraId="6126F8DE" w14:textId="2C1F27C7" w:rsidR="00B77277" w:rsidRPr="00C641E4" w:rsidRDefault="00B77277">
      <w:pPr>
        <w:pStyle w:val="Akapitzlist"/>
        <w:numPr>
          <w:ilvl w:val="0"/>
          <w:numId w:val="43"/>
        </w:numPr>
        <w:spacing w:before="0" w:after="0"/>
        <w:rPr>
          <w:szCs w:val="24"/>
        </w:rPr>
      </w:pPr>
      <w:r w:rsidRPr="00C641E4">
        <w:rPr>
          <w:szCs w:val="24"/>
        </w:rPr>
        <w:t>organizacje pozarządowe (m.in. Lokaln</w:t>
      </w:r>
      <w:r w:rsidR="00300CDF" w:rsidRPr="00C641E4">
        <w:rPr>
          <w:szCs w:val="24"/>
        </w:rPr>
        <w:t>a</w:t>
      </w:r>
      <w:r w:rsidRPr="00C641E4">
        <w:rPr>
          <w:szCs w:val="24"/>
        </w:rPr>
        <w:t xml:space="preserve"> Grup</w:t>
      </w:r>
      <w:r w:rsidR="00300CDF" w:rsidRPr="00C641E4">
        <w:rPr>
          <w:szCs w:val="24"/>
        </w:rPr>
        <w:t>a</w:t>
      </w:r>
      <w:r w:rsidRPr="00C641E4">
        <w:rPr>
          <w:szCs w:val="24"/>
        </w:rPr>
        <w:t xml:space="preserve"> Działania),</w:t>
      </w:r>
    </w:p>
    <w:p w14:paraId="064611EE" w14:textId="73401207" w:rsidR="00B77277" w:rsidRPr="00C641E4" w:rsidRDefault="00B77277">
      <w:pPr>
        <w:pStyle w:val="Akapitzlist"/>
        <w:numPr>
          <w:ilvl w:val="0"/>
          <w:numId w:val="43"/>
        </w:numPr>
        <w:spacing w:before="0" w:after="0"/>
        <w:rPr>
          <w:szCs w:val="24"/>
        </w:rPr>
      </w:pPr>
      <w:r w:rsidRPr="00C641E4">
        <w:rPr>
          <w:szCs w:val="24"/>
        </w:rPr>
        <w:t>przedsiębiorcy,</w:t>
      </w:r>
    </w:p>
    <w:p w14:paraId="7C008AAE" w14:textId="6C0E947D" w:rsidR="00B77277" w:rsidRPr="00C641E4" w:rsidRDefault="00B77277">
      <w:pPr>
        <w:pStyle w:val="Akapitzlist"/>
        <w:numPr>
          <w:ilvl w:val="0"/>
          <w:numId w:val="43"/>
        </w:numPr>
        <w:spacing w:before="0" w:after="0"/>
        <w:rPr>
          <w:szCs w:val="24"/>
        </w:rPr>
      </w:pPr>
      <w:r w:rsidRPr="00C641E4">
        <w:rPr>
          <w:szCs w:val="24"/>
        </w:rPr>
        <w:t>mieszkańcy.</w:t>
      </w:r>
    </w:p>
    <w:bookmarkEnd w:id="125"/>
    <w:p w14:paraId="2FB0AD5C" w14:textId="77777777" w:rsidR="00FB1504" w:rsidRDefault="00FB1504" w:rsidP="00C641E4">
      <w:pPr>
        <w:spacing w:before="0" w:after="0"/>
        <w:rPr>
          <w:rFonts w:asciiTheme="majorHAnsi" w:eastAsiaTheme="majorEastAsia" w:hAnsiTheme="majorHAnsi" w:cstheme="majorBidi"/>
          <w:color w:val="385623" w:themeColor="accent6" w:themeShade="80"/>
        </w:rPr>
      </w:pPr>
    </w:p>
    <w:p w14:paraId="789FBDC6" w14:textId="62353EA2" w:rsidR="00FB1504" w:rsidRPr="00FB1504" w:rsidRDefault="00FB1504" w:rsidP="00C641E4">
      <w:pPr>
        <w:spacing w:before="0" w:after="0"/>
        <w:rPr>
          <w:rFonts w:cstheme="minorHAnsi"/>
          <w:b/>
          <w:bCs/>
        </w:rPr>
      </w:pPr>
      <w:r w:rsidRPr="00FB1504">
        <w:rPr>
          <w:rFonts w:cstheme="minorHAnsi"/>
          <w:b/>
          <w:bCs/>
        </w:rPr>
        <w:t xml:space="preserve">PARTYCYPACJA SPOŁECZNA NA ETAPIE REALIZACJI STRATEGII I OCENY EFEKTÓW STRATEGII </w:t>
      </w:r>
    </w:p>
    <w:p w14:paraId="646665E3" w14:textId="4CDDEB7B" w:rsidR="0098792D" w:rsidRPr="00C641E4" w:rsidRDefault="0098792D" w:rsidP="00C641E4">
      <w:pPr>
        <w:spacing w:before="0" w:after="0"/>
        <w:rPr>
          <w:rFonts w:cstheme="minorHAnsi"/>
        </w:rPr>
      </w:pPr>
      <w:r w:rsidRPr="00C641E4">
        <w:rPr>
          <w:rFonts w:cstheme="minorHAnsi"/>
        </w:rPr>
        <w:t xml:space="preserve">Zmieniające się uwarunkowania, zarówno wewnętrzne jak i zewnętrzne, powodują konieczność modyfikacji zaplanowanych działań. Tak jak w przypadku przygotowania polityki rozwojowej również </w:t>
      </w:r>
      <w:r w:rsidR="00C30CE3" w:rsidRPr="00C641E4">
        <w:rPr>
          <w:rFonts w:cstheme="minorHAnsi"/>
        </w:rPr>
        <w:t>etap realizacji i wprowadzania ew</w:t>
      </w:r>
      <w:r w:rsidR="005C35C9" w:rsidRPr="00C641E4">
        <w:rPr>
          <w:rFonts w:cstheme="minorHAnsi"/>
        </w:rPr>
        <w:t xml:space="preserve">entualnych </w:t>
      </w:r>
      <w:r w:rsidR="00C30CE3" w:rsidRPr="00C641E4">
        <w:rPr>
          <w:rFonts w:cstheme="minorHAnsi"/>
        </w:rPr>
        <w:t xml:space="preserve">zmian </w:t>
      </w:r>
      <w:r w:rsidRPr="00C641E4">
        <w:rPr>
          <w:rFonts w:cstheme="minorHAnsi"/>
        </w:rPr>
        <w:t>wymaga aktywnej współpracy ze społecznością lokalną</w:t>
      </w:r>
      <w:r w:rsidR="0065641A" w:rsidRPr="00C641E4">
        <w:rPr>
          <w:rFonts w:cstheme="minorHAnsi"/>
        </w:rPr>
        <w:t xml:space="preserve">, a także instytucjami, których funkcjonowanie i decyzje wpływają na </w:t>
      </w:r>
      <w:r w:rsidR="000A23AE" w:rsidRPr="00C641E4">
        <w:rPr>
          <w:rFonts w:cstheme="minorHAnsi"/>
        </w:rPr>
        <w:t xml:space="preserve">sytuację społeczno-gospodarczą </w:t>
      </w:r>
      <w:r w:rsidR="00686177" w:rsidRPr="00C641E4">
        <w:rPr>
          <w:rFonts w:cstheme="minorHAnsi"/>
        </w:rPr>
        <w:t>gmin objętych Strategią.</w:t>
      </w:r>
      <w:r w:rsidR="000A23AE" w:rsidRPr="00C641E4">
        <w:rPr>
          <w:rFonts w:cstheme="minorHAnsi"/>
        </w:rPr>
        <w:t xml:space="preserve"> </w:t>
      </w:r>
    </w:p>
    <w:p w14:paraId="31B5A3B0" w14:textId="2C06EF72" w:rsidR="00CD4AD1" w:rsidRPr="00C641E4" w:rsidRDefault="00C30CE3" w:rsidP="00C641E4">
      <w:pPr>
        <w:spacing w:before="0"/>
        <w:rPr>
          <w:rFonts w:cstheme="minorHAnsi"/>
        </w:rPr>
      </w:pPr>
      <w:r w:rsidRPr="00C641E4">
        <w:rPr>
          <w:rFonts w:cstheme="minorHAnsi"/>
        </w:rPr>
        <w:t xml:space="preserve">Głównym </w:t>
      </w:r>
      <w:r w:rsidR="00226544" w:rsidRPr="00C641E4">
        <w:rPr>
          <w:rFonts w:cstheme="minorHAnsi"/>
          <w:b/>
          <w:bCs/>
        </w:rPr>
        <w:t>„</w:t>
      </w:r>
      <w:r w:rsidRPr="00C641E4">
        <w:rPr>
          <w:rFonts w:cstheme="minorHAnsi"/>
        </w:rPr>
        <w:t>łącznikiem</w:t>
      </w:r>
      <w:r w:rsidR="00226544" w:rsidRPr="00C641E4">
        <w:rPr>
          <w:rFonts w:cstheme="minorHAnsi"/>
        </w:rPr>
        <w:t>”</w:t>
      </w:r>
      <w:r w:rsidRPr="00C641E4">
        <w:rPr>
          <w:rFonts w:cstheme="minorHAnsi"/>
        </w:rPr>
        <w:t xml:space="preserve"> pomiędzy Radą </w:t>
      </w:r>
      <w:r w:rsidR="0028561E" w:rsidRPr="00C641E4">
        <w:rPr>
          <w:rFonts w:cstheme="minorHAnsi"/>
        </w:rPr>
        <w:t>Porozumienia</w:t>
      </w:r>
      <w:r w:rsidRPr="00C641E4">
        <w:rPr>
          <w:rFonts w:cstheme="minorHAnsi"/>
        </w:rPr>
        <w:t xml:space="preserve"> a mieszkańcami</w:t>
      </w:r>
      <w:r w:rsidR="00226544" w:rsidRPr="00C641E4">
        <w:rPr>
          <w:rFonts w:cstheme="minorHAnsi"/>
        </w:rPr>
        <w:t xml:space="preserve"> są różnego rodzaju organizacje społeczne działające na terenie gmin objętych Strategią</w:t>
      </w:r>
      <w:r w:rsidRPr="00C641E4">
        <w:rPr>
          <w:rFonts w:cstheme="minorHAnsi"/>
        </w:rPr>
        <w:t xml:space="preserve">. </w:t>
      </w:r>
      <w:r w:rsidR="00226544" w:rsidRPr="00C641E4">
        <w:rPr>
          <w:rFonts w:cstheme="minorHAnsi"/>
        </w:rPr>
        <w:t>K</w:t>
      </w:r>
      <w:r w:rsidR="00CD4AD1" w:rsidRPr="00C641E4">
        <w:rPr>
          <w:rFonts w:cstheme="minorHAnsi"/>
        </w:rPr>
        <w:t xml:space="preserve">ontakt z mieszkańcami </w:t>
      </w:r>
      <w:r w:rsidR="00226544" w:rsidRPr="00C641E4">
        <w:rPr>
          <w:rFonts w:cstheme="minorHAnsi"/>
        </w:rPr>
        <w:t>jest również</w:t>
      </w:r>
      <w:r w:rsidR="00CD4AD1" w:rsidRPr="00C641E4">
        <w:rPr>
          <w:rFonts w:cstheme="minorHAnsi"/>
        </w:rPr>
        <w:t xml:space="preserve"> utrzymywany dzięki innym, </w:t>
      </w:r>
      <w:r w:rsidR="00CD4AD1" w:rsidRPr="00C641E4">
        <w:rPr>
          <w:rFonts w:cstheme="minorHAnsi"/>
          <w:b/>
          <w:bCs/>
        </w:rPr>
        <w:t>mniej sformalizowanym mechanizmom</w:t>
      </w:r>
      <w:r w:rsidR="00CD4AD1" w:rsidRPr="00C641E4">
        <w:rPr>
          <w:rFonts w:cstheme="minorHAnsi"/>
        </w:rPr>
        <w:t xml:space="preserve">, które będą uruchamiane w sposób elastyczny, w zależności od potrzeb. Należą do nich: </w:t>
      </w:r>
    </w:p>
    <w:p w14:paraId="44E37CE5" w14:textId="73C05F90" w:rsidR="008D00AA" w:rsidRPr="00C641E4" w:rsidRDefault="00631B27" w:rsidP="00C641E4">
      <w:pPr>
        <w:spacing w:before="0" w:after="0"/>
        <w:rPr>
          <w:rFonts w:cstheme="minorHAnsi"/>
        </w:rPr>
      </w:pPr>
      <w:r w:rsidRPr="00C641E4">
        <w:rPr>
          <w:rFonts w:cstheme="minorHAnsi"/>
          <w:b/>
          <w:bCs/>
        </w:rPr>
        <w:t>1</w:t>
      </w:r>
      <w:r w:rsidR="00A05B81" w:rsidRPr="00C641E4">
        <w:rPr>
          <w:rFonts w:cstheme="minorHAnsi"/>
          <w:b/>
          <w:bCs/>
        </w:rPr>
        <w:t>.</w:t>
      </w:r>
      <w:r w:rsidRPr="00C641E4">
        <w:rPr>
          <w:rFonts w:cstheme="minorHAnsi"/>
          <w:b/>
          <w:bCs/>
        </w:rPr>
        <w:t xml:space="preserve"> </w:t>
      </w:r>
      <w:r w:rsidR="00A05B81" w:rsidRPr="00C641E4">
        <w:rPr>
          <w:rFonts w:cstheme="minorHAnsi"/>
          <w:b/>
          <w:bCs/>
        </w:rPr>
        <w:t>D</w:t>
      </w:r>
      <w:r w:rsidR="00C25CE9" w:rsidRPr="00C641E4">
        <w:rPr>
          <w:rFonts w:cstheme="minorHAnsi"/>
          <w:b/>
          <w:bCs/>
        </w:rPr>
        <w:t>ziałania informacyjne partnerstwa</w:t>
      </w:r>
      <w:r w:rsidR="00C25CE9" w:rsidRPr="00C641E4">
        <w:rPr>
          <w:rFonts w:cstheme="minorHAnsi"/>
        </w:rPr>
        <w:t>:</w:t>
      </w:r>
      <w:r w:rsidR="008D00AA" w:rsidRPr="00C641E4">
        <w:rPr>
          <w:rFonts w:cstheme="minorHAnsi"/>
        </w:rPr>
        <w:t xml:space="preserve"> </w:t>
      </w:r>
    </w:p>
    <w:p w14:paraId="03B79FE5" w14:textId="77777777" w:rsidR="00631B27" w:rsidRPr="00C641E4" w:rsidRDefault="008D00AA" w:rsidP="00C641E4">
      <w:pPr>
        <w:pStyle w:val="Akapitzlist"/>
        <w:numPr>
          <w:ilvl w:val="0"/>
          <w:numId w:val="23"/>
        </w:numPr>
        <w:spacing w:before="0" w:after="0"/>
        <w:rPr>
          <w:rFonts w:cstheme="minorHAnsi"/>
        </w:rPr>
      </w:pPr>
      <w:r w:rsidRPr="00C641E4">
        <w:rPr>
          <w:rFonts w:cstheme="minorHAnsi"/>
        </w:rPr>
        <w:t xml:space="preserve">informacje zamieszczane na stronach internetowych partnerów oraz social mediach; </w:t>
      </w:r>
    </w:p>
    <w:p w14:paraId="4AD4CFF9" w14:textId="77777777" w:rsidR="00631B27" w:rsidRPr="00C641E4" w:rsidRDefault="000F2DA7" w:rsidP="00C641E4">
      <w:pPr>
        <w:pStyle w:val="Akapitzlist"/>
        <w:numPr>
          <w:ilvl w:val="0"/>
          <w:numId w:val="23"/>
        </w:numPr>
        <w:spacing w:before="0" w:after="0"/>
        <w:rPr>
          <w:rFonts w:cstheme="minorHAnsi"/>
        </w:rPr>
      </w:pPr>
      <w:r w:rsidRPr="00C641E4">
        <w:rPr>
          <w:rFonts w:cstheme="minorHAnsi"/>
        </w:rPr>
        <w:t xml:space="preserve">informacje w </w:t>
      </w:r>
      <w:r w:rsidR="008D00AA" w:rsidRPr="00C641E4">
        <w:rPr>
          <w:rFonts w:cstheme="minorHAnsi"/>
        </w:rPr>
        <w:t>materiał</w:t>
      </w:r>
      <w:r w:rsidRPr="00C641E4">
        <w:rPr>
          <w:rFonts w:cstheme="minorHAnsi"/>
        </w:rPr>
        <w:t>ach</w:t>
      </w:r>
      <w:r w:rsidR="008D00AA" w:rsidRPr="00C641E4">
        <w:rPr>
          <w:rFonts w:cstheme="minorHAnsi"/>
        </w:rPr>
        <w:t xml:space="preserve"> drukowan</w:t>
      </w:r>
      <w:r w:rsidRPr="00C641E4">
        <w:rPr>
          <w:rFonts w:cstheme="minorHAnsi"/>
        </w:rPr>
        <w:t xml:space="preserve">ych </w:t>
      </w:r>
      <w:r w:rsidR="008D00AA" w:rsidRPr="00C641E4">
        <w:rPr>
          <w:rFonts w:cstheme="minorHAnsi"/>
        </w:rPr>
        <w:t>(np. biuletyny gminne);</w:t>
      </w:r>
    </w:p>
    <w:p w14:paraId="4D4C2483" w14:textId="1D0B053E" w:rsidR="00C25CE9" w:rsidRPr="00C641E4" w:rsidRDefault="008D00AA" w:rsidP="00C641E4">
      <w:pPr>
        <w:pStyle w:val="Akapitzlist"/>
        <w:numPr>
          <w:ilvl w:val="0"/>
          <w:numId w:val="23"/>
        </w:numPr>
        <w:spacing w:before="0" w:after="0"/>
        <w:rPr>
          <w:rFonts w:cstheme="minorHAnsi"/>
        </w:rPr>
      </w:pPr>
      <w:r w:rsidRPr="00C641E4">
        <w:rPr>
          <w:rFonts w:cstheme="minorHAnsi"/>
        </w:rPr>
        <w:t>współpraca z lokalnymi mediami</w:t>
      </w:r>
      <w:r w:rsidR="00356D55" w:rsidRPr="00C641E4">
        <w:rPr>
          <w:rFonts w:cstheme="minorHAnsi"/>
        </w:rPr>
        <w:t>.</w:t>
      </w:r>
    </w:p>
    <w:p w14:paraId="4518F503" w14:textId="77777777" w:rsidR="000F2DA7" w:rsidRPr="00BB37E3" w:rsidRDefault="000F2DA7" w:rsidP="00D91805">
      <w:pPr>
        <w:pStyle w:val="Akapitzlist"/>
        <w:numPr>
          <w:ilvl w:val="0"/>
          <w:numId w:val="0"/>
        </w:numPr>
        <w:spacing w:before="0" w:after="0" w:line="240" w:lineRule="auto"/>
        <w:ind w:left="2291"/>
        <w:rPr>
          <w:rFonts w:cstheme="minorHAnsi"/>
          <w:sz w:val="22"/>
        </w:rPr>
      </w:pPr>
    </w:p>
    <w:p w14:paraId="25D62828" w14:textId="54F271C5" w:rsidR="00C25CE9" w:rsidRPr="00C641E4" w:rsidRDefault="00631B27" w:rsidP="00C641E4">
      <w:pPr>
        <w:spacing w:before="0" w:after="0"/>
        <w:rPr>
          <w:rFonts w:cstheme="minorHAnsi"/>
          <w:b/>
          <w:bCs/>
        </w:rPr>
      </w:pPr>
      <w:r w:rsidRPr="00C641E4">
        <w:rPr>
          <w:rFonts w:cstheme="minorHAnsi"/>
          <w:b/>
          <w:bCs/>
        </w:rPr>
        <w:t>2</w:t>
      </w:r>
      <w:r w:rsidR="00A05B81" w:rsidRPr="00C641E4">
        <w:rPr>
          <w:rFonts w:cstheme="minorHAnsi"/>
          <w:b/>
          <w:bCs/>
        </w:rPr>
        <w:t>.</w:t>
      </w:r>
      <w:r w:rsidRPr="00C641E4">
        <w:rPr>
          <w:rFonts w:cstheme="minorHAnsi"/>
          <w:b/>
          <w:bCs/>
        </w:rPr>
        <w:t xml:space="preserve"> </w:t>
      </w:r>
      <w:r w:rsidR="00A05B81" w:rsidRPr="00C641E4">
        <w:rPr>
          <w:rFonts w:cstheme="minorHAnsi"/>
          <w:b/>
          <w:bCs/>
        </w:rPr>
        <w:t>S</w:t>
      </w:r>
      <w:r w:rsidR="00C25CE9" w:rsidRPr="00C641E4">
        <w:rPr>
          <w:rFonts w:cstheme="minorHAnsi"/>
          <w:b/>
          <w:bCs/>
        </w:rPr>
        <w:t>potkania, warsztaty i debaty:</w:t>
      </w:r>
    </w:p>
    <w:p w14:paraId="779B1ABC" w14:textId="624D3D1F" w:rsidR="00631B27" w:rsidRPr="00C641E4" w:rsidRDefault="00C25CE9" w:rsidP="00C641E4">
      <w:pPr>
        <w:pStyle w:val="Akapitzlist"/>
        <w:numPr>
          <w:ilvl w:val="0"/>
          <w:numId w:val="24"/>
        </w:numPr>
        <w:spacing w:before="0" w:after="0"/>
        <w:rPr>
          <w:rFonts w:cstheme="minorHAnsi"/>
        </w:rPr>
      </w:pPr>
      <w:r w:rsidRPr="00C641E4">
        <w:rPr>
          <w:rFonts w:cstheme="minorHAnsi"/>
        </w:rPr>
        <w:t xml:space="preserve">planowane do wdrożenia </w:t>
      </w:r>
      <w:r w:rsidR="006F3AE1" w:rsidRPr="00C641E4">
        <w:rPr>
          <w:rFonts w:cstheme="minorHAnsi"/>
        </w:rPr>
        <w:t>(</w:t>
      </w:r>
      <w:r w:rsidRPr="00C641E4">
        <w:rPr>
          <w:rFonts w:cstheme="minorHAnsi"/>
        </w:rPr>
        <w:t xml:space="preserve">w ramach niniejszej </w:t>
      </w:r>
      <w:r w:rsidR="00631B27" w:rsidRPr="00C641E4">
        <w:rPr>
          <w:rFonts w:cstheme="minorHAnsi"/>
        </w:rPr>
        <w:t>S</w:t>
      </w:r>
      <w:r w:rsidRPr="00C641E4">
        <w:rPr>
          <w:rFonts w:cstheme="minorHAnsi"/>
        </w:rPr>
        <w:t>trategii</w:t>
      </w:r>
      <w:r w:rsidR="006F3AE1" w:rsidRPr="00C641E4">
        <w:rPr>
          <w:rFonts w:cstheme="minorHAnsi"/>
        </w:rPr>
        <w:t xml:space="preserve">) </w:t>
      </w:r>
      <w:r w:rsidRPr="00C641E4">
        <w:rPr>
          <w:rFonts w:cstheme="minorHAnsi"/>
        </w:rPr>
        <w:t xml:space="preserve">spotkania Rady </w:t>
      </w:r>
      <w:r w:rsidR="00631B27" w:rsidRPr="00C641E4">
        <w:rPr>
          <w:rFonts w:cstheme="minorHAnsi"/>
        </w:rPr>
        <w:t>Porozumienia</w:t>
      </w:r>
      <w:r w:rsidRPr="00C641E4">
        <w:rPr>
          <w:rFonts w:cstheme="minorHAnsi"/>
        </w:rPr>
        <w:t xml:space="preserve"> z przedsiębiorcami</w:t>
      </w:r>
      <w:r w:rsidR="00631B27" w:rsidRPr="00C641E4">
        <w:rPr>
          <w:rFonts w:cstheme="minorHAnsi"/>
        </w:rPr>
        <w:t>, rolnikami, organizacjami pozarządowymi;</w:t>
      </w:r>
      <w:r w:rsidRPr="00C641E4">
        <w:rPr>
          <w:rFonts w:cstheme="minorHAnsi"/>
        </w:rPr>
        <w:t xml:space="preserve"> </w:t>
      </w:r>
      <w:r w:rsidR="00631B27" w:rsidRPr="00C641E4">
        <w:rPr>
          <w:rFonts w:cstheme="minorHAnsi"/>
        </w:rPr>
        <w:t>s</w:t>
      </w:r>
      <w:r w:rsidRPr="00C641E4">
        <w:rPr>
          <w:rFonts w:cstheme="minorHAnsi"/>
        </w:rPr>
        <w:t>potkania te umożliwią dyskusję na tematy bieżące, ale również na temat</w:t>
      </w:r>
      <w:r w:rsidR="00C641E4">
        <w:rPr>
          <w:rFonts w:cstheme="minorHAnsi"/>
        </w:rPr>
        <w:t xml:space="preserve"> kierunków rozwoju partnerstwa,</w:t>
      </w:r>
    </w:p>
    <w:p w14:paraId="0C39C69E" w14:textId="7D51AD9F" w:rsidR="00631B27" w:rsidRPr="00C641E4" w:rsidRDefault="00C25CE9" w:rsidP="00C641E4">
      <w:pPr>
        <w:pStyle w:val="Akapitzlist"/>
        <w:numPr>
          <w:ilvl w:val="0"/>
          <w:numId w:val="24"/>
        </w:numPr>
        <w:spacing w:before="0" w:after="0"/>
        <w:rPr>
          <w:rFonts w:cstheme="minorHAnsi"/>
        </w:rPr>
      </w:pPr>
      <w:r w:rsidRPr="00C641E4">
        <w:rPr>
          <w:rFonts w:cstheme="minorHAnsi"/>
        </w:rPr>
        <w:t>dyskusje nad raport</w:t>
      </w:r>
      <w:r w:rsidR="000F2DA7" w:rsidRPr="00C641E4">
        <w:rPr>
          <w:rFonts w:cstheme="minorHAnsi"/>
        </w:rPr>
        <w:t>ami</w:t>
      </w:r>
      <w:r w:rsidRPr="00C641E4">
        <w:rPr>
          <w:rFonts w:cstheme="minorHAnsi"/>
        </w:rPr>
        <w:t xml:space="preserve"> o stanie gminy, któr</w:t>
      </w:r>
      <w:r w:rsidR="000F2DA7" w:rsidRPr="00C641E4">
        <w:rPr>
          <w:rFonts w:cstheme="minorHAnsi"/>
        </w:rPr>
        <w:t>ych</w:t>
      </w:r>
      <w:r w:rsidRPr="00C641E4">
        <w:rPr>
          <w:rFonts w:cstheme="minorHAnsi"/>
        </w:rPr>
        <w:t xml:space="preserve"> elementem będzie również informacja o stanie realizacji strategii </w:t>
      </w:r>
      <w:r w:rsidR="00631B27" w:rsidRPr="00C641E4">
        <w:rPr>
          <w:rFonts w:cstheme="minorHAnsi"/>
        </w:rPr>
        <w:t>ponadlokalnej,</w:t>
      </w:r>
    </w:p>
    <w:p w14:paraId="3925F513" w14:textId="41DF7483" w:rsidR="00C25CE9" w:rsidRPr="00C641E4" w:rsidRDefault="008D00AA" w:rsidP="00C641E4">
      <w:pPr>
        <w:pStyle w:val="Akapitzlist"/>
        <w:numPr>
          <w:ilvl w:val="0"/>
          <w:numId w:val="24"/>
        </w:numPr>
        <w:spacing w:before="0" w:after="0"/>
        <w:rPr>
          <w:rFonts w:cstheme="minorHAnsi"/>
        </w:rPr>
      </w:pPr>
      <w:r w:rsidRPr="00C641E4">
        <w:rPr>
          <w:rFonts w:cstheme="minorHAnsi"/>
        </w:rPr>
        <w:t>dyskusje podczas organizowanych spotkań (np. spotkania w sołectwach)</w:t>
      </w:r>
      <w:r w:rsidR="00C641E4">
        <w:rPr>
          <w:rFonts w:cstheme="minorHAnsi"/>
        </w:rPr>
        <w:t>.</w:t>
      </w:r>
    </w:p>
    <w:p w14:paraId="63DEC41D" w14:textId="5D6F02F1" w:rsidR="00356D55" w:rsidRPr="00C641E4" w:rsidRDefault="00356D55" w:rsidP="00C641E4">
      <w:pPr>
        <w:spacing w:before="0" w:after="0"/>
        <w:ind w:left="1571" w:hanging="360"/>
        <w:rPr>
          <w:rFonts w:cstheme="minorHAnsi"/>
        </w:rPr>
      </w:pPr>
    </w:p>
    <w:p w14:paraId="4D72A2D2" w14:textId="5F4A90CE" w:rsidR="00C25CE9" w:rsidRPr="00C641E4" w:rsidRDefault="00631B27" w:rsidP="00C641E4">
      <w:pPr>
        <w:spacing w:before="0" w:after="0"/>
        <w:rPr>
          <w:rFonts w:cstheme="minorHAnsi"/>
          <w:b/>
          <w:bCs/>
        </w:rPr>
      </w:pPr>
      <w:r w:rsidRPr="00C641E4">
        <w:rPr>
          <w:rFonts w:cstheme="minorHAnsi"/>
          <w:b/>
          <w:bCs/>
        </w:rPr>
        <w:t>3</w:t>
      </w:r>
      <w:r w:rsidR="00A05B81" w:rsidRPr="00C641E4">
        <w:rPr>
          <w:rFonts w:cstheme="minorHAnsi"/>
          <w:b/>
          <w:bCs/>
        </w:rPr>
        <w:t>.</w:t>
      </w:r>
      <w:r w:rsidRPr="00C641E4">
        <w:rPr>
          <w:rFonts w:cstheme="minorHAnsi"/>
          <w:b/>
          <w:bCs/>
        </w:rPr>
        <w:t xml:space="preserve"> </w:t>
      </w:r>
      <w:r w:rsidR="00A05B81" w:rsidRPr="00C641E4">
        <w:rPr>
          <w:rFonts w:cstheme="minorHAnsi"/>
          <w:b/>
          <w:bCs/>
        </w:rPr>
        <w:t>B</w:t>
      </w:r>
      <w:r w:rsidR="00C25CE9" w:rsidRPr="00C641E4">
        <w:rPr>
          <w:rFonts w:cstheme="minorHAnsi"/>
          <w:b/>
          <w:bCs/>
        </w:rPr>
        <w:t xml:space="preserve">adania opinii </w:t>
      </w:r>
      <w:r w:rsidR="008D00AA" w:rsidRPr="00C641E4">
        <w:rPr>
          <w:rFonts w:cstheme="minorHAnsi"/>
          <w:b/>
          <w:bCs/>
        </w:rPr>
        <w:t>i gromadzenie informacji:</w:t>
      </w:r>
    </w:p>
    <w:p w14:paraId="30642847" w14:textId="064A84BD" w:rsidR="00631B27" w:rsidRPr="00C641E4" w:rsidRDefault="00C25CE9" w:rsidP="00C641E4">
      <w:pPr>
        <w:pStyle w:val="Akapitzlist"/>
        <w:numPr>
          <w:ilvl w:val="0"/>
          <w:numId w:val="25"/>
        </w:numPr>
        <w:spacing w:before="0" w:after="0"/>
        <w:rPr>
          <w:rFonts w:cstheme="minorHAnsi"/>
        </w:rPr>
      </w:pPr>
      <w:r w:rsidRPr="00C641E4">
        <w:rPr>
          <w:rFonts w:cstheme="minorHAnsi"/>
        </w:rPr>
        <w:t xml:space="preserve">organizowanie </w:t>
      </w:r>
      <w:r w:rsidR="00356D55" w:rsidRPr="00C641E4">
        <w:rPr>
          <w:rFonts w:cstheme="minorHAnsi"/>
        </w:rPr>
        <w:t xml:space="preserve">badań ankietowych </w:t>
      </w:r>
      <w:r w:rsidRPr="00C641E4">
        <w:rPr>
          <w:rFonts w:cstheme="minorHAnsi"/>
        </w:rPr>
        <w:t xml:space="preserve">na temat oceny procesów, które zaszły na obszarze partnerstwa w trakcie wdrażania </w:t>
      </w:r>
      <w:r w:rsidR="009C178F" w:rsidRPr="00C641E4">
        <w:rPr>
          <w:rFonts w:cstheme="minorHAnsi"/>
          <w:i/>
          <w:iCs/>
        </w:rPr>
        <w:t>S</w:t>
      </w:r>
      <w:r w:rsidRPr="00C641E4">
        <w:rPr>
          <w:rFonts w:cstheme="minorHAnsi"/>
          <w:i/>
          <w:iCs/>
        </w:rPr>
        <w:t>trategii</w:t>
      </w:r>
      <w:r w:rsidR="00C641E4">
        <w:rPr>
          <w:rFonts w:cstheme="minorHAnsi"/>
        </w:rPr>
        <w:t>,</w:t>
      </w:r>
    </w:p>
    <w:p w14:paraId="39792C76" w14:textId="1B1E1F74" w:rsidR="00631B27" w:rsidRPr="00C641E4" w:rsidRDefault="00C25CE9" w:rsidP="00C641E4">
      <w:pPr>
        <w:pStyle w:val="Akapitzlist"/>
        <w:numPr>
          <w:ilvl w:val="0"/>
          <w:numId w:val="25"/>
        </w:numPr>
        <w:spacing w:before="0" w:after="0"/>
        <w:rPr>
          <w:rFonts w:cstheme="minorHAnsi"/>
        </w:rPr>
      </w:pPr>
      <w:r w:rsidRPr="00C641E4">
        <w:rPr>
          <w:rFonts w:cstheme="minorHAnsi"/>
        </w:rPr>
        <w:t>okresowe badania opinii mieszkańców dotycząc</w:t>
      </w:r>
      <w:r w:rsidR="008D00AA" w:rsidRPr="00C641E4">
        <w:rPr>
          <w:rFonts w:cstheme="minorHAnsi"/>
        </w:rPr>
        <w:t>e</w:t>
      </w:r>
      <w:r w:rsidRPr="00C641E4">
        <w:rPr>
          <w:rFonts w:cstheme="minorHAnsi"/>
        </w:rPr>
        <w:t xml:space="preserve"> oceny </w:t>
      </w:r>
      <w:r w:rsidR="008D00AA" w:rsidRPr="00C641E4">
        <w:rPr>
          <w:rFonts w:cstheme="minorHAnsi"/>
        </w:rPr>
        <w:t xml:space="preserve">efektów </w:t>
      </w:r>
      <w:r w:rsidR="00C641E4">
        <w:rPr>
          <w:rFonts w:cstheme="minorHAnsi"/>
        </w:rPr>
        <w:t>realizowanych projektów,</w:t>
      </w:r>
      <w:r w:rsidRPr="00C641E4">
        <w:rPr>
          <w:rFonts w:cstheme="minorHAnsi"/>
        </w:rPr>
        <w:t xml:space="preserve"> </w:t>
      </w:r>
    </w:p>
    <w:p w14:paraId="11855FAD" w14:textId="160413B4" w:rsidR="008D00AA" w:rsidRPr="00C641E4" w:rsidRDefault="008D00AA" w:rsidP="00C641E4">
      <w:pPr>
        <w:pStyle w:val="Akapitzlist"/>
        <w:numPr>
          <w:ilvl w:val="0"/>
          <w:numId w:val="25"/>
        </w:numPr>
        <w:spacing w:before="0" w:after="0"/>
        <w:rPr>
          <w:rFonts w:cstheme="minorHAnsi"/>
        </w:rPr>
      </w:pPr>
      <w:r w:rsidRPr="00C641E4">
        <w:rPr>
          <w:rFonts w:cstheme="minorHAnsi"/>
        </w:rPr>
        <w:lastRenderedPageBreak/>
        <w:t xml:space="preserve">zbieranie opinii o realizacji </w:t>
      </w:r>
      <w:r w:rsidR="009C178F" w:rsidRPr="00C641E4">
        <w:rPr>
          <w:rFonts w:cstheme="minorHAnsi"/>
          <w:i/>
          <w:iCs/>
        </w:rPr>
        <w:t>S</w:t>
      </w:r>
      <w:r w:rsidRPr="00C641E4">
        <w:rPr>
          <w:rFonts w:cstheme="minorHAnsi"/>
          <w:i/>
          <w:iCs/>
        </w:rPr>
        <w:t>trategii</w:t>
      </w:r>
      <w:r w:rsidRPr="00C641E4">
        <w:rPr>
          <w:rFonts w:cstheme="minorHAnsi"/>
        </w:rPr>
        <w:t xml:space="preserve"> zgłaszanych różnymi kanałami, zarówno do przedstawicieli poszczególnych </w:t>
      </w:r>
      <w:r w:rsidR="000F2DA7" w:rsidRPr="00C641E4">
        <w:rPr>
          <w:rFonts w:cstheme="minorHAnsi"/>
        </w:rPr>
        <w:t>p</w:t>
      </w:r>
      <w:r w:rsidRPr="00C641E4">
        <w:rPr>
          <w:rFonts w:cstheme="minorHAnsi"/>
        </w:rPr>
        <w:t xml:space="preserve">artnerów (samorządów), jak i bezpośrednio do organów </w:t>
      </w:r>
      <w:r w:rsidR="000F2DA7" w:rsidRPr="00C641E4">
        <w:rPr>
          <w:rFonts w:cstheme="minorHAnsi"/>
        </w:rPr>
        <w:t>p</w:t>
      </w:r>
      <w:r w:rsidRPr="00C641E4">
        <w:rPr>
          <w:rFonts w:cstheme="minorHAnsi"/>
        </w:rPr>
        <w:t>artnerstwa</w:t>
      </w:r>
      <w:r w:rsidR="00C641E4">
        <w:rPr>
          <w:rFonts w:cstheme="minorHAnsi"/>
        </w:rPr>
        <w:t>.</w:t>
      </w:r>
    </w:p>
    <w:p w14:paraId="77BB500D" w14:textId="77777777" w:rsidR="00C25CE9" w:rsidRPr="00C641E4" w:rsidRDefault="00C25CE9" w:rsidP="00C641E4">
      <w:pPr>
        <w:pStyle w:val="Akapitzlist"/>
        <w:numPr>
          <w:ilvl w:val="0"/>
          <w:numId w:val="0"/>
        </w:numPr>
        <w:spacing w:before="0" w:after="0"/>
        <w:ind w:left="1571"/>
        <w:rPr>
          <w:rFonts w:cstheme="minorHAnsi"/>
        </w:rPr>
      </w:pPr>
    </w:p>
    <w:p w14:paraId="33FC1006" w14:textId="5FB73655" w:rsidR="008D00AA" w:rsidRPr="00C641E4" w:rsidRDefault="00631B27" w:rsidP="00C641E4">
      <w:pPr>
        <w:spacing w:before="0" w:after="0"/>
        <w:rPr>
          <w:rFonts w:cstheme="minorHAnsi"/>
          <w:b/>
          <w:bCs/>
        </w:rPr>
      </w:pPr>
      <w:r w:rsidRPr="00C641E4">
        <w:rPr>
          <w:rFonts w:cstheme="minorHAnsi"/>
          <w:b/>
          <w:bCs/>
        </w:rPr>
        <w:t>4</w:t>
      </w:r>
      <w:r w:rsidR="00A05B81" w:rsidRPr="00C641E4">
        <w:rPr>
          <w:rFonts w:cstheme="minorHAnsi"/>
          <w:b/>
          <w:bCs/>
        </w:rPr>
        <w:t>. W</w:t>
      </w:r>
      <w:r w:rsidR="00C25CE9" w:rsidRPr="00C641E4">
        <w:rPr>
          <w:rFonts w:cstheme="minorHAnsi"/>
          <w:b/>
          <w:bCs/>
        </w:rPr>
        <w:t>łączenie w działania</w:t>
      </w:r>
      <w:r w:rsidR="008D00AA" w:rsidRPr="00C641E4">
        <w:rPr>
          <w:rFonts w:cstheme="minorHAnsi"/>
          <w:b/>
          <w:bCs/>
        </w:rPr>
        <w:t xml:space="preserve">: </w:t>
      </w:r>
    </w:p>
    <w:p w14:paraId="0C02A89F" w14:textId="7A5CDB4D" w:rsidR="00FE454B" w:rsidRPr="00C641E4" w:rsidRDefault="000B6BBB" w:rsidP="00C641E4">
      <w:pPr>
        <w:pStyle w:val="Akapitzlist"/>
        <w:numPr>
          <w:ilvl w:val="0"/>
          <w:numId w:val="26"/>
        </w:numPr>
        <w:spacing w:before="0" w:after="0"/>
        <w:rPr>
          <w:rFonts w:cstheme="minorHAnsi"/>
        </w:rPr>
      </w:pPr>
      <w:r w:rsidRPr="00C641E4">
        <w:rPr>
          <w:rFonts w:cstheme="minorHAnsi"/>
        </w:rPr>
        <w:t>możliwość zgłaszania pomysłów proj</w:t>
      </w:r>
      <w:r w:rsidR="00C641E4">
        <w:rPr>
          <w:rFonts w:cstheme="minorHAnsi"/>
        </w:rPr>
        <w:t>ektowych w ustalonej procedurze,</w:t>
      </w:r>
    </w:p>
    <w:p w14:paraId="644889D3" w14:textId="1BC613E5" w:rsidR="00FE454B" w:rsidRPr="00C641E4" w:rsidRDefault="0065641A" w:rsidP="00C641E4">
      <w:pPr>
        <w:pStyle w:val="Akapitzlist"/>
        <w:numPr>
          <w:ilvl w:val="0"/>
          <w:numId w:val="26"/>
        </w:numPr>
        <w:spacing w:before="0" w:after="0"/>
        <w:rPr>
          <w:rFonts w:cstheme="minorHAnsi"/>
        </w:rPr>
      </w:pPr>
      <w:r w:rsidRPr="00C641E4">
        <w:rPr>
          <w:rFonts w:cstheme="minorHAnsi"/>
        </w:rPr>
        <w:t xml:space="preserve">włączanie się </w:t>
      </w:r>
      <w:r w:rsidR="008D00AA" w:rsidRPr="00C641E4">
        <w:rPr>
          <w:rFonts w:cstheme="minorHAnsi"/>
        </w:rPr>
        <w:t xml:space="preserve">mieszkańców </w:t>
      </w:r>
      <w:r w:rsidRPr="00C641E4">
        <w:rPr>
          <w:rFonts w:cstheme="minorHAnsi"/>
        </w:rPr>
        <w:t>w dyskusje dotyczące projektowania szczegółowych rozwiązań w ramach wybranych projektów (np. urządzanie przestrzeni publicznych)</w:t>
      </w:r>
      <w:r w:rsidR="00C641E4">
        <w:rPr>
          <w:rFonts w:cstheme="minorHAnsi"/>
        </w:rPr>
        <w:t>,</w:t>
      </w:r>
    </w:p>
    <w:p w14:paraId="618670D1" w14:textId="071C507D" w:rsidR="00E6449D" w:rsidRPr="00C641E4" w:rsidRDefault="00E6449D" w:rsidP="00C641E4">
      <w:pPr>
        <w:pStyle w:val="Akapitzlist"/>
        <w:numPr>
          <w:ilvl w:val="0"/>
          <w:numId w:val="26"/>
        </w:numPr>
        <w:spacing w:before="0" w:after="0"/>
        <w:rPr>
          <w:rFonts w:cstheme="minorHAnsi"/>
        </w:rPr>
      </w:pPr>
      <w:r w:rsidRPr="00C641E4">
        <w:rPr>
          <w:rFonts w:cstheme="minorHAnsi"/>
        </w:rPr>
        <w:t>system zbierania, selekcji i wsparcia realizacji wartościowych przedsięwzięć lokalnych wzmacniających efekty realizacji projektów strategicznych (np. partnerski budżet obywatelski)</w:t>
      </w:r>
      <w:r w:rsidR="00024100" w:rsidRPr="00C641E4">
        <w:rPr>
          <w:rFonts w:cstheme="minorHAnsi"/>
        </w:rPr>
        <w:t>.</w:t>
      </w:r>
    </w:p>
    <w:p w14:paraId="44653B67" w14:textId="77777777" w:rsidR="000F2DA7" w:rsidRPr="00C641E4" w:rsidRDefault="000F2DA7" w:rsidP="00C641E4">
      <w:pPr>
        <w:spacing w:before="0" w:after="0"/>
        <w:ind w:left="720"/>
        <w:contextualSpacing/>
        <w:rPr>
          <w:rFonts w:cstheme="minorHAnsi"/>
        </w:rPr>
      </w:pPr>
    </w:p>
    <w:p w14:paraId="10A1255B" w14:textId="0D4EDBE8" w:rsidR="00E6449D" w:rsidRPr="00C641E4" w:rsidRDefault="00E6449D" w:rsidP="00C641E4">
      <w:pPr>
        <w:spacing w:before="0" w:after="0"/>
        <w:rPr>
          <w:rFonts w:cstheme="minorHAnsi"/>
        </w:rPr>
      </w:pPr>
      <w:r w:rsidRPr="00C641E4">
        <w:rPr>
          <w:rFonts w:cstheme="minorHAnsi"/>
        </w:rPr>
        <w:t xml:space="preserve">Dla poszerzenia dialogu nt. stojących przed </w:t>
      </w:r>
      <w:r w:rsidR="009C178F" w:rsidRPr="00C641E4">
        <w:rPr>
          <w:rFonts w:cstheme="minorHAnsi"/>
        </w:rPr>
        <w:t>porozumieniem</w:t>
      </w:r>
      <w:r w:rsidRPr="00C641E4">
        <w:rPr>
          <w:rFonts w:cstheme="minorHAnsi"/>
        </w:rPr>
        <w:t xml:space="preserve"> wyzwań i dla nadania im wymiaru po</w:t>
      </w:r>
      <w:r w:rsidR="00823AF9" w:rsidRPr="00C641E4">
        <w:rPr>
          <w:rFonts w:cstheme="minorHAnsi"/>
        </w:rPr>
        <w:t>nad</w:t>
      </w:r>
      <w:r w:rsidRPr="00C641E4">
        <w:rPr>
          <w:rFonts w:cstheme="minorHAnsi"/>
        </w:rPr>
        <w:t>lokalnego, a nawet pon</w:t>
      </w:r>
      <w:r w:rsidR="00823AF9" w:rsidRPr="00C641E4">
        <w:rPr>
          <w:rFonts w:cstheme="minorHAnsi"/>
        </w:rPr>
        <w:t>a</w:t>
      </w:r>
      <w:r w:rsidRPr="00C641E4">
        <w:rPr>
          <w:rFonts w:cstheme="minorHAnsi"/>
        </w:rPr>
        <w:t>dregionalnego, </w:t>
      </w:r>
      <w:r w:rsidR="000F2DA7" w:rsidRPr="00C641E4">
        <w:rPr>
          <w:rFonts w:cstheme="minorHAnsi"/>
        </w:rPr>
        <w:t xml:space="preserve">rekomenduje się </w:t>
      </w:r>
      <w:r w:rsidRPr="00C641E4">
        <w:rPr>
          <w:rFonts w:cstheme="minorHAnsi"/>
        </w:rPr>
        <w:t>organizacj</w:t>
      </w:r>
      <w:r w:rsidR="000F2DA7" w:rsidRPr="00C641E4">
        <w:rPr>
          <w:rFonts w:cstheme="minorHAnsi"/>
        </w:rPr>
        <w:t xml:space="preserve">ę </w:t>
      </w:r>
      <w:r w:rsidRPr="00C641E4">
        <w:rPr>
          <w:rFonts w:cstheme="minorHAnsi"/>
        </w:rPr>
        <w:t>cykliczn</w:t>
      </w:r>
      <w:r w:rsidR="008E1A2F" w:rsidRPr="00C641E4">
        <w:rPr>
          <w:rFonts w:cstheme="minorHAnsi"/>
        </w:rPr>
        <w:t xml:space="preserve">ego wydarzenia poświęconego wdrażaniu strategii </w:t>
      </w:r>
      <w:r w:rsidR="009C178F" w:rsidRPr="00C641E4">
        <w:rPr>
          <w:rFonts w:cstheme="minorHAnsi"/>
        </w:rPr>
        <w:t>ponadlokalnej</w:t>
      </w:r>
      <w:r w:rsidR="000F2DA7" w:rsidRPr="00C641E4">
        <w:rPr>
          <w:rFonts w:cstheme="minorHAnsi"/>
        </w:rPr>
        <w:t xml:space="preserve">, </w:t>
      </w:r>
      <w:r w:rsidR="008E1A2F" w:rsidRPr="00C641E4">
        <w:rPr>
          <w:rFonts w:cstheme="minorHAnsi"/>
        </w:rPr>
        <w:t>poszukiwaniu nowych pomysłów na współpracę ponadlokaln</w:t>
      </w:r>
      <w:r w:rsidR="000F2DA7" w:rsidRPr="00C641E4">
        <w:rPr>
          <w:rFonts w:cstheme="minorHAnsi"/>
        </w:rPr>
        <w:t>ą</w:t>
      </w:r>
      <w:r w:rsidR="00024100" w:rsidRPr="00C641E4">
        <w:rPr>
          <w:rFonts w:cstheme="minorHAnsi"/>
        </w:rPr>
        <w:t xml:space="preserve"> oraz wypracowaniu rekomendacji do aktualizacji </w:t>
      </w:r>
      <w:r w:rsidR="00FE454B" w:rsidRPr="00C641E4">
        <w:rPr>
          <w:rFonts w:cstheme="minorHAnsi"/>
          <w:i/>
          <w:iCs/>
        </w:rPr>
        <w:t>S</w:t>
      </w:r>
      <w:r w:rsidR="00024100" w:rsidRPr="00C641E4">
        <w:rPr>
          <w:rFonts w:cstheme="minorHAnsi"/>
          <w:i/>
          <w:iCs/>
        </w:rPr>
        <w:t>trategii</w:t>
      </w:r>
      <w:r w:rsidR="008E1A2F" w:rsidRPr="00C641E4">
        <w:rPr>
          <w:rFonts w:cstheme="minorHAnsi"/>
        </w:rPr>
        <w:t xml:space="preserve">. </w:t>
      </w:r>
    </w:p>
    <w:p w14:paraId="1122C36B" w14:textId="77777777" w:rsidR="00E6449D" w:rsidRPr="003D3137" w:rsidRDefault="00E6449D" w:rsidP="00D91805">
      <w:pPr>
        <w:spacing w:before="0" w:after="0" w:line="240" w:lineRule="auto"/>
        <w:rPr>
          <w:rFonts w:cstheme="minorHAnsi"/>
          <w:szCs w:val="24"/>
        </w:rPr>
      </w:pPr>
    </w:p>
    <w:p w14:paraId="30C7E73C" w14:textId="77777777" w:rsidR="00C91EFB" w:rsidRPr="003D3137" w:rsidRDefault="00C91EFB" w:rsidP="00D91805">
      <w:pPr>
        <w:spacing w:before="0" w:after="0" w:line="240" w:lineRule="auto"/>
        <w:rPr>
          <w:rFonts w:cstheme="minorHAnsi"/>
        </w:rPr>
      </w:pPr>
    </w:p>
    <w:p w14:paraId="5EB4A9D0" w14:textId="69FFC063" w:rsidR="00800F1B" w:rsidRPr="003D3137" w:rsidRDefault="00DD3942" w:rsidP="006F2921">
      <w:pPr>
        <w:pStyle w:val="Nagwek1"/>
      </w:pPr>
      <w:bookmarkStart w:id="127" w:name="_Toc129255247"/>
      <w:r>
        <w:lastRenderedPageBreak/>
        <w:t xml:space="preserve">11. </w:t>
      </w:r>
      <w:r w:rsidR="003E2D76" w:rsidRPr="003D3137">
        <w:t>Źródła finansowania</w:t>
      </w:r>
      <w:bookmarkEnd w:id="127"/>
      <w:r w:rsidR="003E2D76" w:rsidRPr="003D3137">
        <w:t xml:space="preserve"> </w:t>
      </w:r>
    </w:p>
    <w:p w14:paraId="78DF9CC4" w14:textId="77777777" w:rsidR="00BB37E3" w:rsidRPr="00BB37E3" w:rsidRDefault="00BB37E3" w:rsidP="00C641E4">
      <w:pPr>
        <w:spacing w:before="0" w:after="0" w:line="240" w:lineRule="auto"/>
        <w:rPr>
          <w:sz w:val="22"/>
        </w:rPr>
      </w:pPr>
      <w:bookmarkStart w:id="128" w:name="_Toc104971983"/>
      <w:bookmarkStart w:id="129" w:name="_Hlk105421299"/>
    </w:p>
    <w:p w14:paraId="32A9B2C8" w14:textId="69B76F49" w:rsidR="003213AE" w:rsidRPr="00C641E4" w:rsidRDefault="003213AE" w:rsidP="00C641E4">
      <w:pPr>
        <w:spacing w:before="0" w:after="160"/>
      </w:pPr>
      <w:r w:rsidRPr="00C641E4">
        <w:t xml:space="preserve">Sukces wdrażania Strategii (osiągnięcie zakładanych celów) zależny będzie od zapewnienia odpowiednich źródeł finansowania planowanych zadań. Jednoznaczne określenie tych źródeł, w kontekście zapewnienia spójności i efektywności realizowanych przedsięwzięć, jest zadaniem złożonym, ponieważ system finansowania zadań publicznych charakteryzuje się </w:t>
      </w:r>
      <w:proofErr w:type="spellStart"/>
      <w:r w:rsidRPr="00C641E4">
        <w:t>wielopoziomowością</w:t>
      </w:r>
      <w:proofErr w:type="spellEnd"/>
      <w:r w:rsidRPr="00C641E4">
        <w:t xml:space="preserve"> i hierarchicznością (poziom regionalny, krajowy i europejski), a za jego rozwój i właściwą organizację odpowiedzialnych jest wiele różnych podmiotów z różnych szczebli zarządzania. Dodatkowo, należy wziąć pod uwagę różne formy finansowania przedsięwzięć (zarówno dotację jak też instrumenty finansowe) oraz dodatkowe możliwości jakie daje realizacja projektów w formule partnerstwa </w:t>
      </w:r>
      <w:proofErr w:type="spellStart"/>
      <w:r w:rsidRPr="00C641E4">
        <w:t>publiczno</w:t>
      </w:r>
      <w:proofErr w:type="spellEnd"/>
      <w:r w:rsidRPr="00C641E4">
        <w:t xml:space="preserve"> - prywatnego. W tym kontekście na szczególną uwagę zasługuje mechanizm Porozumień Terytorialnych określony w ustawie o zasadach prowadzenia polityki rozwoju. Identyfikacja i wybór potencjalnych źródeł, z których mogą być finansowane poszczególne przedsięwzięcia w ramach Strategii wymaga właściwej organizacji i koordynacji procesu pozyskiwania tych środków – zarówno na poziomie każdej z gmin jak też na poziomie struktur współpracy partnerskiej (Rada Porozumienia). Proces ten powinien przede wszystkim uwzględniać różnorodność opcji finansowania projektów wynikających ze Strategii (źródła i formy). Kluczową kwestią jest tu odejście od typowego systemu grantowego, wypracowanie wspólnych zasad korzystania z funduszy zwrotnych, a także sięganie po fundusze bezpośrednio zarządzane przez Komisję Europejską. Ideą takiego podejścia jest dywersyfikacja, a także ciągłość działań (szczególnie w przypadku projektowania finansowania przedsięwzięć środkami zwrotnymi), która pozwoli na wypracowanie długoterminowego planu finansowego, a także wdrażanie inwestycji bardziej ryzykownych, często o charakterze innowacyjnym i eksperymentalnym. Działania przewidziane do realizacji w Strategii mają szeroki zakres i w związku z tym koniecznym będzie poszukiwanie różnych źródeł ich finansowania, uwzględniających środki w ramach Polityki Spójności, Wspólnej Polityki Rolnej i innych. Istotne znaczenie przypisać należy innym źródłom z uwzględnieniem krajowych środków publicznych, czy też środków prywatnych. Pamiętać też należy, że oprócz dotacji, subwencji i innych form finansowania bezzwrotnego, istotnym elementem finansowania będą instrumenty zwrotne. Dlatego też podejmując decyzje o realizacji projektów (szczególnie w zakresie przedsięwzięć partnerskich) należy każdorazowo rozpatrywać możliwości budżetowe JST w kontekście istniejących źródeł i form finansowania w oparciu o poniższe zasady: </w:t>
      </w:r>
    </w:p>
    <w:p w14:paraId="308F9C2F" w14:textId="520D7CFA" w:rsidR="003213AE" w:rsidRPr="00C641E4" w:rsidRDefault="00B40CC2">
      <w:pPr>
        <w:pStyle w:val="Akapitzlist"/>
        <w:numPr>
          <w:ilvl w:val="0"/>
          <w:numId w:val="67"/>
        </w:numPr>
        <w:spacing w:before="0" w:after="160"/>
      </w:pPr>
      <w:r w:rsidRPr="00C641E4">
        <w:t>d</w:t>
      </w:r>
      <w:r w:rsidR="003213AE" w:rsidRPr="00C641E4">
        <w:t>ywersyfikacja źródeł finansowania jako główna zasada wdrażania Strategii</w:t>
      </w:r>
      <w:r w:rsidRPr="00C641E4">
        <w:t>,</w:t>
      </w:r>
    </w:p>
    <w:p w14:paraId="6DB9AF00" w14:textId="32D778F7" w:rsidR="003213AE" w:rsidRPr="00C641E4" w:rsidRDefault="00B40CC2">
      <w:pPr>
        <w:pStyle w:val="Akapitzlist"/>
        <w:numPr>
          <w:ilvl w:val="0"/>
          <w:numId w:val="67"/>
        </w:numPr>
        <w:spacing w:before="0" w:after="160"/>
      </w:pPr>
      <w:r w:rsidRPr="00C641E4">
        <w:t>k</w:t>
      </w:r>
      <w:r w:rsidR="003213AE" w:rsidRPr="00C641E4">
        <w:t>orzystanie z różnych form finansowania – dotacje oraz instrumenty finansowe (pożyczki, poręczenia, gwarancje itp.)</w:t>
      </w:r>
      <w:r w:rsidRPr="00C641E4">
        <w:t>,</w:t>
      </w:r>
    </w:p>
    <w:p w14:paraId="27FF43EB" w14:textId="4210F3D7" w:rsidR="003213AE" w:rsidRPr="00C641E4" w:rsidRDefault="00B40CC2">
      <w:pPr>
        <w:pStyle w:val="Akapitzlist"/>
        <w:numPr>
          <w:ilvl w:val="0"/>
          <w:numId w:val="67"/>
        </w:numPr>
        <w:spacing w:before="0" w:after="160"/>
      </w:pPr>
      <w:r w:rsidRPr="00C641E4">
        <w:t>k</w:t>
      </w:r>
      <w:r w:rsidR="003213AE" w:rsidRPr="00C641E4">
        <w:t>orzystanie ze środków europejskich na różnych poziomach (program regionalny, programy krajowe, programy współpracy międzynarodowej)</w:t>
      </w:r>
      <w:r w:rsidR="00422F3D" w:rsidRPr="00C641E4">
        <w:t>,</w:t>
      </w:r>
    </w:p>
    <w:p w14:paraId="71C68CE8" w14:textId="0C011FA2" w:rsidR="003213AE" w:rsidRPr="00C641E4" w:rsidRDefault="00422F3D">
      <w:pPr>
        <w:pStyle w:val="Akapitzlist"/>
        <w:numPr>
          <w:ilvl w:val="0"/>
          <w:numId w:val="67"/>
        </w:numPr>
        <w:spacing w:before="0" w:after="160"/>
      </w:pPr>
      <w:r w:rsidRPr="00C641E4">
        <w:t>k</w:t>
      </w:r>
      <w:r w:rsidR="003213AE" w:rsidRPr="00C641E4">
        <w:t>orzystanie z funduszy bezpośrednio zarządzanych przez Komisję Europejską (np. programy LIFE, Horyzont, COSME, itp.)</w:t>
      </w:r>
      <w:r w:rsidRPr="00C641E4">
        <w:t>,</w:t>
      </w:r>
    </w:p>
    <w:p w14:paraId="7EA27BFC" w14:textId="340B158E" w:rsidR="003213AE" w:rsidRPr="00C641E4" w:rsidRDefault="00422F3D">
      <w:pPr>
        <w:pStyle w:val="Akapitzlist"/>
        <w:numPr>
          <w:ilvl w:val="0"/>
          <w:numId w:val="67"/>
        </w:numPr>
        <w:spacing w:before="0" w:after="160"/>
      </w:pPr>
      <w:r w:rsidRPr="00C641E4">
        <w:lastRenderedPageBreak/>
        <w:t>u</w:t>
      </w:r>
      <w:r w:rsidR="003213AE" w:rsidRPr="00C641E4">
        <w:t>czestnictwo w międzynarodowych projektach sieciowych (np. programy Interreg, Central Europe)</w:t>
      </w:r>
      <w:r w:rsidRPr="00C641E4">
        <w:t>,</w:t>
      </w:r>
    </w:p>
    <w:p w14:paraId="3BC01608" w14:textId="55933176" w:rsidR="003213AE" w:rsidRPr="00C641E4" w:rsidRDefault="00422F3D">
      <w:pPr>
        <w:pStyle w:val="Akapitzlist"/>
        <w:numPr>
          <w:ilvl w:val="0"/>
          <w:numId w:val="67"/>
        </w:numPr>
        <w:spacing w:before="0" w:after="160"/>
      </w:pPr>
      <w:r w:rsidRPr="00C641E4">
        <w:t>w</w:t>
      </w:r>
      <w:r w:rsidR="003213AE" w:rsidRPr="00C641E4">
        <w:t>spółpraca z instytucjami międzynarodowymi (np. Europejski Bank Inwestycyjny, Bank Światowy, instrument ELENA, itp.)</w:t>
      </w:r>
      <w:r w:rsidRPr="00C641E4">
        <w:t>.</w:t>
      </w:r>
    </w:p>
    <w:p w14:paraId="289C98C0" w14:textId="7FAE776E" w:rsidR="003213AE" w:rsidRPr="00C641E4" w:rsidRDefault="003213AE" w:rsidP="00C641E4">
      <w:pPr>
        <w:spacing w:before="0" w:after="160"/>
      </w:pPr>
      <w:r w:rsidRPr="00C641E4">
        <w:t xml:space="preserve">Osiągnięcie celów zawartych w Strategii wymaga zaangażowania różnych instytucji, podmiotów i zaplanowania wydatkowania znacznych środków finansowych w perspektywie wieloletniej. Biorąc pod uwagę uwarunkowania ekonomiczne gmin partnerskich do najważniejszych źródeł pochodzenia kapitału na finansowanie zadań Strategii należeć będą: </w:t>
      </w:r>
    </w:p>
    <w:p w14:paraId="44380733" w14:textId="28C03DC5" w:rsidR="003213AE" w:rsidRPr="00C641E4" w:rsidRDefault="003213AE">
      <w:pPr>
        <w:pStyle w:val="Akapitzlist"/>
        <w:numPr>
          <w:ilvl w:val="0"/>
          <w:numId w:val="68"/>
        </w:numPr>
        <w:spacing w:after="0"/>
      </w:pPr>
      <w:r w:rsidRPr="00C641E4">
        <w:rPr>
          <w:b/>
          <w:bCs/>
        </w:rPr>
        <w:t>Środki własne JST</w:t>
      </w:r>
      <w:r w:rsidRPr="00C641E4">
        <w:t xml:space="preserve"> </w:t>
      </w:r>
    </w:p>
    <w:p w14:paraId="41DE5859" w14:textId="3A9110DA" w:rsidR="008527AD" w:rsidRPr="00C641E4" w:rsidRDefault="003213AE" w:rsidP="00C641E4">
      <w:pPr>
        <w:spacing w:before="0" w:after="160"/>
      </w:pPr>
      <w:r w:rsidRPr="00C641E4">
        <w:t>Za kluczowe źródło finansowana inwestycji zawartych w Strategii uznać należy budżety jednostek samorządu terytorialnego gmin partnerskich. Środki własne JST przewidziane są przede wszystkim jako wkład własny</w:t>
      </w:r>
      <w:r w:rsidR="008527AD" w:rsidRPr="00C641E4">
        <w:t>. Z</w:t>
      </w:r>
      <w:r w:rsidRPr="00C641E4">
        <w:t xml:space="preserve">godnie z zasadą racjonalizacji wydatków publicznych istotnym jest przewidzenie mechanizmów koordynacyjnych w zakresie współpracy między gminami. </w:t>
      </w:r>
    </w:p>
    <w:p w14:paraId="5BA9C405" w14:textId="162A1547" w:rsidR="008527AD" w:rsidRPr="00C641E4" w:rsidRDefault="003213AE">
      <w:pPr>
        <w:pStyle w:val="Akapitzlist"/>
        <w:numPr>
          <w:ilvl w:val="0"/>
          <w:numId w:val="68"/>
        </w:numPr>
        <w:spacing w:before="0" w:after="0"/>
        <w:rPr>
          <w:b/>
          <w:bCs/>
        </w:rPr>
      </w:pPr>
      <w:r w:rsidRPr="00C641E4">
        <w:rPr>
          <w:b/>
          <w:bCs/>
        </w:rPr>
        <w:t xml:space="preserve">Środki pochodzące z budżetu Unii Europejskiej </w:t>
      </w:r>
    </w:p>
    <w:p w14:paraId="3524CA2F" w14:textId="09F01D89" w:rsidR="003213AE" w:rsidRPr="00C641E4" w:rsidRDefault="003213AE" w:rsidP="00C641E4">
      <w:pPr>
        <w:spacing w:before="0" w:after="160"/>
      </w:pPr>
      <w:r w:rsidRPr="00C641E4">
        <w:t xml:space="preserve">Środki z budżetu Unii Europejskiej w ramach pakietu legislacyjnego polityki spójności na lata 2021- 2027 przewidziane w programach operacyjnych na poziomie zarówno regionalnym, jak i krajowym. Istotnym źródłem finansowania są też środki z budżetu UE, dostępne w ramach zarządzania bezpośrednio sprawowanego przez Komisję Europejską w zakresie związanym m.in. z kwestiami klimatycznymi w ramach Europejskiego Zielonego Ładu. </w:t>
      </w:r>
    </w:p>
    <w:p w14:paraId="161B8A4C" w14:textId="6C32BA49" w:rsidR="003213AE" w:rsidRPr="00C641E4" w:rsidRDefault="003213AE">
      <w:pPr>
        <w:pStyle w:val="Akapitzlist"/>
        <w:numPr>
          <w:ilvl w:val="0"/>
          <w:numId w:val="68"/>
        </w:numPr>
        <w:spacing w:before="0" w:after="0"/>
        <w:rPr>
          <w:b/>
          <w:bCs/>
        </w:rPr>
      </w:pPr>
      <w:r w:rsidRPr="00C641E4">
        <w:rPr>
          <w:b/>
          <w:bCs/>
        </w:rPr>
        <w:t>Środki pochodzące z budżetu krajowego oraz środki budżetu Województwa Świętokrzyskiego</w:t>
      </w:r>
    </w:p>
    <w:p w14:paraId="2FB2B086" w14:textId="47F69E35" w:rsidR="003213AE" w:rsidRPr="00C641E4" w:rsidRDefault="003213AE" w:rsidP="00C641E4">
      <w:pPr>
        <w:spacing w:before="0" w:after="160"/>
      </w:pPr>
      <w:r w:rsidRPr="00C641E4">
        <w:t xml:space="preserve">Środki budżetu państwa lub samorządu województwa dostępne w ramach istniejących oraz nowych instrumentów takich, jak porozumienie terytorialne (zgodnie z art. 14rb ustawy </w:t>
      </w:r>
      <w:r w:rsidR="008527AD" w:rsidRPr="00C641E4">
        <w:br/>
      </w:r>
      <w:r w:rsidRPr="00C641E4">
        <w:t xml:space="preserve">o zasadach prowadzenia polityki rozwoju). W tej kategorii wymienić można fundusze celowe utworzone specjalnie z przeznaczeniem na finansowanie infrastruktury transportowej. Są to w szczególności Krajowy Fundusz Drogowy (KFD), Fundusz Kolejowy (FK), utworzone </w:t>
      </w:r>
      <w:r w:rsidR="00C641E4">
        <w:br/>
      </w:r>
      <w:r w:rsidRPr="00C641E4">
        <w:t xml:space="preserve">w Banku Gospodarstwa Krajowego; oraz dotacje celowe lub środki z rezerw celowych poszczególnych ministerstw. Zgodnie z ustawą o samorządzie województwa z budżetu województwa finansowane są m.in. zadania o charakterze wojewódzkim w zakresie transportu zbiorowego i dróg publicznych. Województwo zajmuje się finansowaniem m.in. rozwoju dróg wojewódzkich, regionalnych przewozów autobusowych, regionalnych przewozów kolejowych.  </w:t>
      </w:r>
    </w:p>
    <w:p w14:paraId="06853E90" w14:textId="7B928833" w:rsidR="003213AE" w:rsidRPr="00C641E4" w:rsidRDefault="003213AE">
      <w:pPr>
        <w:pStyle w:val="Akapitzlist"/>
        <w:numPr>
          <w:ilvl w:val="0"/>
          <w:numId w:val="68"/>
        </w:numPr>
        <w:spacing w:before="0" w:after="0"/>
        <w:rPr>
          <w:b/>
          <w:bCs/>
        </w:rPr>
      </w:pPr>
      <w:r w:rsidRPr="00C641E4">
        <w:rPr>
          <w:b/>
          <w:bCs/>
        </w:rPr>
        <w:t xml:space="preserve">Środki krajowych i międzynarodowych instytucji finansowych </w:t>
      </w:r>
    </w:p>
    <w:p w14:paraId="4ED6F5AC" w14:textId="17FD9B46" w:rsidR="003213AE" w:rsidRPr="00C641E4" w:rsidRDefault="003213AE" w:rsidP="00C641E4">
      <w:pPr>
        <w:spacing w:before="0" w:after="160"/>
      </w:pPr>
      <w:r w:rsidRPr="00C641E4">
        <w:t>Do finansowania zadań wynikających ze Strategii mogą być angażowan</w:t>
      </w:r>
      <w:r w:rsidR="00C641E4">
        <w:t xml:space="preserve">e środki pozyskiwane m.in. </w:t>
      </w:r>
      <w:r w:rsidRPr="00C641E4">
        <w:t>z kredytów lub innych finansowych instrumentów zwrotnych i bezzwrotnych, uzyskanych za pośrednictwem instytucji finansowych takich jak m.in. Europejski Bank Inwestycyjny, czy też Bank Światowy.</w:t>
      </w:r>
    </w:p>
    <w:p w14:paraId="2F8135E3" w14:textId="1B101008" w:rsidR="003213AE" w:rsidRPr="00C641E4" w:rsidRDefault="003213AE">
      <w:pPr>
        <w:pStyle w:val="Akapitzlist"/>
        <w:numPr>
          <w:ilvl w:val="0"/>
          <w:numId w:val="68"/>
        </w:numPr>
        <w:spacing w:before="0" w:after="0"/>
        <w:rPr>
          <w:b/>
          <w:bCs/>
        </w:rPr>
      </w:pPr>
      <w:r w:rsidRPr="00C641E4">
        <w:rPr>
          <w:b/>
          <w:bCs/>
        </w:rPr>
        <w:lastRenderedPageBreak/>
        <w:t xml:space="preserve">Środki prywatne </w:t>
      </w:r>
    </w:p>
    <w:p w14:paraId="60511DCB" w14:textId="77777777" w:rsidR="003213AE" w:rsidRPr="00C641E4" w:rsidRDefault="003213AE" w:rsidP="00C641E4">
      <w:pPr>
        <w:spacing w:before="0" w:after="160"/>
      </w:pPr>
      <w:r w:rsidRPr="00C641E4">
        <w:t xml:space="preserve">Dotychczasowe doświadczenia JST wskazują na możliwości finansowania przedsięwzięć infrastrukturalnych ze środków prywatnych, przede wszystkim przy wykorzystaniu formuły partnerstwa publiczno-prywatnego. Jest to rozwiązanie coraz silniej wspierane przez Unię Europejską i może posłużyć do realizacji inwestycji, leżących w interesie publicznym. Udział środków prywatnych jest szczególnie istotny w realizacji niektórych przedsięwzięć wymagających zbiorowego wysiłku ze względu na ich skomplikowany i długoletni charakter – rewitalizacja. </w:t>
      </w:r>
    </w:p>
    <w:p w14:paraId="6E00072D" w14:textId="1A0ED611" w:rsidR="003213AE" w:rsidRPr="00C641E4" w:rsidRDefault="003213AE" w:rsidP="00C641E4">
      <w:pPr>
        <w:spacing w:before="0" w:after="160"/>
      </w:pPr>
      <w:r w:rsidRPr="00C641E4">
        <w:t xml:space="preserve">Dla zapewnienia skutecznej realizacji przedsięwzięć wynikających ze Strategii istotne jest podejmowanie prób poszukiwania nowych, wspólnych rozwiązań (w tym organizacyjnych) </w:t>
      </w:r>
      <w:r w:rsidR="000C2380" w:rsidRPr="00C641E4">
        <w:br/>
      </w:r>
      <w:r w:rsidRPr="00C641E4">
        <w:t>w zakresie zarządzania i finansowania. Ważnym elementem sprawnego wdrażania Strategii powinny być zatem działania zmierzające do podejmowania możliwie szerokiej współpracy pomiędzy samorządami lokalnymi gmin partnerskich, nie tylko w zakresie wspólnego finansowania poszczególnych zadań ale również zapewnienia ciągłości funkcjonowania inwestycji (może to obejmować np. kwestie związane z obszarem transportu zbiorowego)</w:t>
      </w:r>
      <w:r w:rsidR="000C2380" w:rsidRPr="00C641E4">
        <w:t>.</w:t>
      </w:r>
    </w:p>
    <w:p w14:paraId="5A48277D" w14:textId="0FB7B1A9" w:rsidR="00D43965" w:rsidRPr="003D3137" w:rsidRDefault="00D43965" w:rsidP="00D91805">
      <w:pPr>
        <w:spacing w:before="0" w:after="160" w:line="240" w:lineRule="auto"/>
        <w:rPr>
          <w:rFonts w:ascii="Calibri" w:eastAsia="Times New Roman" w:hAnsi="Calibri" w:cs="Calibri"/>
          <w:b/>
          <w:bCs/>
          <w:kern w:val="32"/>
          <w:sz w:val="32"/>
          <w:szCs w:val="32"/>
        </w:rPr>
      </w:pPr>
      <w:r w:rsidRPr="003D3137">
        <w:rPr>
          <w:rFonts w:ascii="Calibri" w:eastAsia="Times New Roman" w:hAnsi="Calibri" w:cs="Calibri"/>
          <w:b/>
          <w:bCs/>
          <w:kern w:val="32"/>
          <w:sz w:val="32"/>
          <w:szCs w:val="32"/>
        </w:rPr>
        <w:br w:type="page"/>
      </w:r>
    </w:p>
    <w:p w14:paraId="2F05B19E" w14:textId="74141409" w:rsidR="00D43965" w:rsidRPr="00333955" w:rsidRDefault="00DD3942" w:rsidP="006F2921">
      <w:pPr>
        <w:pStyle w:val="Nagwek1"/>
        <w:rPr>
          <w:rFonts w:eastAsia="Times New Roman"/>
        </w:rPr>
      </w:pPr>
      <w:bookmarkStart w:id="130" w:name="_Toc129255248"/>
      <w:r>
        <w:rPr>
          <w:rFonts w:eastAsia="Times New Roman"/>
        </w:rPr>
        <w:lastRenderedPageBreak/>
        <w:t xml:space="preserve">12. </w:t>
      </w:r>
      <w:r w:rsidR="00D43965" w:rsidRPr="00333955">
        <w:rPr>
          <w:rFonts w:eastAsia="Times New Roman"/>
        </w:rPr>
        <w:t>Zgodność z dokumentami strategicznymi</w:t>
      </w:r>
      <w:bookmarkEnd w:id="128"/>
      <w:bookmarkEnd w:id="130"/>
    </w:p>
    <w:p w14:paraId="21C40CD5" w14:textId="77777777" w:rsidR="003D16BB" w:rsidRPr="009D75E9" w:rsidRDefault="003D16BB" w:rsidP="00D91805">
      <w:pPr>
        <w:spacing w:before="0" w:after="0" w:line="240" w:lineRule="auto"/>
        <w:rPr>
          <w:rFonts w:ascii="Calibri" w:eastAsia="SimSun" w:hAnsi="Calibri" w:cs="Calibri"/>
          <w:i/>
          <w:sz w:val="22"/>
          <w:highlight w:val="yellow"/>
          <w:lang w:eastAsia="zh-CN"/>
        </w:rPr>
      </w:pPr>
    </w:p>
    <w:p w14:paraId="72D4C8D4" w14:textId="77777777" w:rsidR="00B87EF2" w:rsidRPr="00C641E4" w:rsidRDefault="00B87EF2" w:rsidP="00C641E4">
      <w:pPr>
        <w:spacing w:before="0" w:after="0"/>
        <w:rPr>
          <w:rFonts w:eastAsia="SimSun" w:cstheme="minorHAnsi"/>
          <w:szCs w:val="24"/>
          <w:lang w:eastAsia="zh-CN"/>
        </w:rPr>
      </w:pPr>
      <w:r w:rsidRPr="00C641E4">
        <w:rPr>
          <w:rFonts w:eastAsia="SimSun" w:cstheme="minorHAnsi"/>
          <w:i/>
          <w:szCs w:val="24"/>
          <w:lang w:eastAsia="zh-CN"/>
        </w:rPr>
        <w:t>Strategia Rozwoju Ponadlokalnego  dla Gmin: Fałków, Radoszyce i Ruda Maleniecka do roku 2030</w:t>
      </w:r>
      <w:r w:rsidRPr="00C641E4">
        <w:rPr>
          <w:rFonts w:eastAsia="SimSun" w:cstheme="minorHAnsi"/>
          <w:iCs/>
          <w:szCs w:val="24"/>
          <w:lang w:eastAsia="zh-CN"/>
        </w:rPr>
        <w:t xml:space="preserve"> nie jest jedynym opracowaniem, które dotyczy planowania strategicznego na obszarze w/w gmin. Samorządy posiadają kilka innych dokumentów dotyczących różnych sfer rozwoju określających sposoby, które mają sprzyjać ich osiągnięciu. Ważnym elementem jest spójność i komplementarność Strategii Rozwoju Ponadlokalnego z innymi dokumentami strategicznymi zarówno lokalnymi, regionalnymi jak i</w:t>
      </w:r>
      <w:r w:rsidRPr="00C641E4">
        <w:rPr>
          <w:rFonts w:eastAsia="SimSun" w:cstheme="minorHAnsi"/>
          <w:szCs w:val="24"/>
          <w:lang w:eastAsia="zh-CN"/>
        </w:rPr>
        <w:t xml:space="preserve"> krajowymi, co ma podnieść efektywność podejmowanych w jej ramach działań oraz prawdopodobieństwo realizacji. </w:t>
      </w:r>
      <w:r w:rsidRPr="00C641E4">
        <w:rPr>
          <w:rFonts w:eastAsia="SimSun" w:cstheme="minorHAnsi"/>
          <w:iCs/>
          <w:szCs w:val="24"/>
          <w:lang w:eastAsia="zh-CN"/>
        </w:rPr>
        <w:t>Strategia Rozwoju Ponadlokalnego  j</w:t>
      </w:r>
      <w:r w:rsidRPr="00C641E4">
        <w:rPr>
          <w:rFonts w:eastAsia="SimSun" w:cstheme="minorHAnsi"/>
          <w:szCs w:val="24"/>
          <w:lang w:eastAsia="zh-CN"/>
        </w:rPr>
        <w:t>est powiązana z niżej wymienionymi dokumentami:</w:t>
      </w:r>
    </w:p>
    <w:p w14:paraId="56C49E81" w14:textId="77777777" w:rsidR="0078555D" w:rsidRPr="00C641E4" w:rsidRDefault="00B87EF2">
      <w:pPr>
        <w:pStyle w:val="Akapitzlist"/>
        <w:numPr>
          <w:ilvl w:val="0"/>
          <w:numId w:val="62"/>
        </w:numPr>
        <w:spacing w:before="0" w:after="0"/>
        <w:rPr>
          <w:rFonts w:eastAsia="SimSun" w:cstheme="minorHAnsi"/>
          <w:szCs w:val="24"/>
          <w:lang w:eastAsia="zh-CN"/>
        </w:rPr>
      </w:pPr>
      <w:r w:rsidRPr="00C641E4">
        <w:rPr>
          <w:rFonts w:eastAsia="SimSun" w:cstheme="minorHAnsi"/>
          <w:szCs w:val="24"/>
          <w:lang w:eastAsia="zh-CN"/>
        </w:rPr>
        <w:t>Program Rewitalizacji Gminy Radoszyce na lata 2016–2023,</w:t>
      </w:r>
    </w:p>
    <w:p w14:paraId="09994825" w14:textId="77777777" w:rsidR="0078555D" w:rsidRPr="00C641E4" w:rsidRDefault="00B87EF2">
      <w:pPr>
        <w:pStyle w:val="Akapitzlist"/>
        <w:numPr>
          <w:ilvl w:val="0"/>
          <w:numId w:val="62"/>
        </w:numPr>
        <w:spacing w:before="0" w:after="0"/>
        <w:rPr>
          <w:rFonts w:eastAsia="SimSun" w:cstheme="minorHAnsi"/>
          <w:szCs w:val="24"/>
          <w:lang w:eastAsia="zh-CN"/>
        </w:rPr>
      </w:pPr>
      <w:r w:rsidRPr="00C641E4">
        <w:rPr>
          <w:rFonts w:eastAsia="SimSun" w:cstheme="minorHAnsi"/>
          <w:szCs w:val="24"/>
          <w:lang w:eastAsia="zh-CN"/>
        </w:rPr>
        <w:t>Program Rewitalizacji dla Gminy Fałków na lata 2016-2023,</w:t>
      </w:r>
    </w:p>
    <w:p w14:paraId="522C4624" w14:textId="77777777" w:rsidR="0078555D" w:rsidRPr="00C641E4" w:rsidRDefault="00B87EF2">
      <w:pPr>
        <w:pStyle w:val="Akapitzlist"/>
        <w:numPr>
          <w:ilvl w:val="0"/>
          <w:numId w:val="62"/>
        </w:numPr>
        <w:spacing w:before="0" w:after="0"/>
        <w:rPr>
          <w:rFonts w:eastAsia="SimSun" w:cstheme="minorHAnsi"/>
          <w:szCs w:val="24"/>
          <w:lang w:eastAsia="zh-CN"/>
        </w:rPr>
      </w:pPr>
      <w:r w:rsidRPr="00C641E4">
        <w:rPr>
          <w:rFonts w:eastAsia="SimSun" w:cstheme="minorHAnsi"/>
          <w:szCs w:val="24"/>
          <w:lang w:eastAsia="zh-CN"/>
        </w:rPr>
        <w:t>Program Rewitalizacji Gminy Ruda Maleniecka na lata 2016–2023,</w:t>
      </w:r>
    </w:p>
    <w:p w14:paraId="655B54F2" w14:textId="77777777" w:rsidR="0078555D" w:rsidRPr="00C641E4" w:rsidRDefault="00B87EF2">
      <w:pPr>
        <w:pStyle w:val="Akapitzlist"/>
        <w:numPr>
          <w:ilvl w:val="0"/>
          <w:numId w:val="62"/>
        </w:numPr>
        <w:spacing w:before="0" w:after="0"/>
        <w:rPr>
          <w:rFonts w:eastAsia="SimSun" w:cstheme="minorHAnsi"/>
          <w:szCs w:val="24"/>
          <w:lang w:eastAsia="zh-CN"/>
        </w:rPr>
      </w:pPr>
      <w:r w:rsidRPr="00C641E4">
        <w:rPr>
          <w:rFonts w:eastAsia="SimSun" w:cstheme="minorHAnsi"/>
          <w:szCs w:val="24"/>
          <w:lang w:eastAsia="zh-CN"/>
        </w:rPr>
        <w:t>Krajow</w:t>
      </w:r>
      <w:r w:rsidR="0078555D" w:rsidRPr="00C641E4">
        <w:rPr>
          <w:rFonts w:eastAsia="SimSun" w:cstheme="minorHAnsi"/>
          <w:szCs w:val="24"/>
          <w:lang w:eastAsia="zh-CN"/>
        </w:rPr>
        <w:t>a</w:t>
      </w:r>
      <w:r w:rsidRPr="00C641E4">
        <w:rPr>
          <w:rFonts w:eastAsia="SimSun" w:cstheme="minorHAnsi"/>
          <w:szCs w:val="24"/>
          <w:lang w:eastAsia="zh-CN"/>
        </w:rPr>
        <w:t xml:space="preserve"> Strategi</w:t>
      </w:r>
      <w:r w:rsidR="0078555D" w:rsidRPr="00C641E4">
        <w:rPr>
          <w:rFonts w:eastAsia="SimSun" w:cstheme="minorHAnsi"/>
          <w:szCs w:val="24"/>
          <w:lang w:eastAsia="zh-CN"/>
        </w:rPr>
        <w:t>a</w:t>
      </w:r>
      <w:r w:rsidRPr="00C641E4">
        <w:rPr>
          <w:rFonts w:eastAsia="SimSun" w:cstheme="minorHAnsi"/>
          <w:szCs w:val="24"/>
          <w:lang w:eastAsia="zh-CN"/>
        </w:rPr>
        <w:t xml:space="preserve"> Rozwoju Regionalnego 2030,</w:t>
      </w:r>
    </w:p>
    <w:p w14:paraId="755179CE" w14:textId="77777777" w:rsidR="0078555D" w:rsidRPr="00C641E4" w:rsidRDefault="00B87EF2">
      <w:pPr>
        <w:pStyle w:val="Akapitzlist"/>
        <w:numPr>
          <w:ilvl w:val="0"/>
          <w:numId w:val="62"/>
        </w:numPr>
        <w:spacing w:before="0" w:after="0"/>
        <w:rPr>
          <w:rFonts w:eastAsia="SimSun" w:cstheme="minorHAnsi"/>
          <w:szCs w:val="24"/>
          <w:lang w:eastAsia="zh-CN"/>
        </w:rPr>
      </w:pPr>
      <w:r w:rsidRPr="00C641E4">
        <w:rPr>
          <w:rFonts w:eastAsia="SimSun" w:cstheme="minorHAnsi"/>
          <w:szCs w:val="24"/>
          <w:lang w:eastAsia="zh-CN"/>
        </w:rPr>
        <w:t>Strategi</w:t>
      </w:r>
      <w:r w:rsidR="0078555D" w:rsidRPr="00C641E4">
        <w:rPr>
          <w:rFonts w:eastAsia="SimSun" w:cstheme="minorHAnsi"/>
          <w:szCs w:val="24"/>
          <w:lang w:eastAsia="zh-CN"/>
        </w:rPr>
        <w:t>a</w:t>
      </w:r>
      <w:r w:rsidRPr="00C641E4">
        <w:rPr>
          <w:rFonts w:eastAsia="SimSun" w:cstheme="minorHAnsi"/>
          <w:szCs w:val="24"/>
          <w:lang w:eastAsia="zh-CN"/>
        </w:rPr>
        <w:t xml:space="preserve"> Rozwoju Województwa Świętokrzyskiego 2030+ ,</w:t>
      </w:r>
    </w:p>
    <w:p w14:paraId="5F1D79EF" w14:textId="77777777" w:rsidR="0078555D" w:rsidRPr="00C641E4" w:rsidRDefault="00B87EF2">
      <w:pPr>
        <w:pStyle w:val="Akapitzlist"/>
        <w:numPr>
          <w:ilvl w:val="0"/>
          <w:numId w:val="62"/>
        </w:numPr>
        <w:spacing w:before="0" w:after="0"/>
        <w:rPr>
          <w:rFonts w:eastAsia="SimSun" w:cstheme="minorHAnsi"/>
          <w:szCs w:val="24"/>
          <w:lang w:eastAsia="zh-CN"/>
        </w:rPr>
      </w:pPr>
      <w:r w:rsidRPr="00C641E4">
        <w:rPr>
          <w:rFonts w:eastAsia="SimSun" w:cstheme="minorHAnsi"/>
          <w:szCs w:val="24"/>
          <w:lang w:eastAsia="zh-CN"/>
        </w:rPr>
        <w:t>Plan przeciwdziałania skutkom suszy (PPSS),</w:t>
      </w:r>
    </w:p>
    <w:p w14:paraId="207BC733" w14:textId="77777777" w:rsidR="0078555D" w:rsidRPr="00C641E4" w:rsidRDefault="00B87EF2">
      <w:pPr>
        <w:pStyle w:val="Akapitzlist"/>
        <w:numPr>
          <w:ilvl w:val="0"/>
          <w:numId w:val="62"/>
        </w:numPr>
        <w:spacing w:before="0" w:after="0"/>
        <w:rPr>
          <w:rFonts w:eastAsia="SimSun" w:cstheme="minorHAnsi"/>
          <w:szCs w:val="24"/>
          <w:lang w:eastAsia="zh-CN"/>
        </w:rPr>
      </w:pPr>
      <w:r w:rsidRPr="00C641E4">
        <w:rPr>
          <w:rFonts w:eastAsia="SimSun" w:cstheme="minorHAnsi"/>
          <w:szCs w:val="24"/>
          <w:lang w:eastAsia="zh-CN"/>
        </w:rPr>
        <w:t>Plan Gospodarowania Wodami na Obszarze Dorzecza Wisły,</w:t>
      </w:r>
    </w:p>
    <w:p w14:paraId="761994FE" w14:textId="55AB1CC6" w:rsidR="00B87EF2" w:rsidRPr="00C641E4" w:rsidRDefault="00B87EF2">
      <w:pPr>
        <w:pStyle w:val="Akapitzlist"/>
        <w:numPr>
          <w:ilvl w:val="0"/>
          <w:numId w:val="62"/>
        </w:numPr>
        <w:spacing w:before="0" w:after="0"/>
        <w:rPr>
          <w:rFonts w:eastAsia="SimSun" w:cstheme="minorHAnsi"/>
          <w:szCs w:val="24"/>
          <w:lang w:eastAsia="zh-CN"/>
        </w:rPr>
      </w:pPr>
      <w:r w:rsidRPr="00C641E4">
        <w:rPr>
          <w:rFonts w:eastAsia="SimSun" w:cstheme="minorHAnsi"/>
          <w:szCs w:val="24"/>
          <w:lang w:eastAsia="zh-CN"/>
        </w:rPr>
        <w:t>Aktualizacja Programu wodno-środowiskowego kraju.</w:t>
      </w:r>
    </w:p>
    <w:p w14:paraId="4E75CDF5" w14:textId="75BDA2F0" w:rsidR="00B87EF2" w:rsidRPr="00C641E4" w:rsidRDefault="00B87EF2" w:rsidP="00112A43">
      <w:pPr>
        <w:tabs>
          <w:tab w:val="center" w:pos="4680"/>
          <w:tab w:val="right" w:pos="9360"/>
        </w:tabs>
        <w:spacing w:after="160"/>
        <w:rPr>
          <w:rFonts w:eastAsia="Calibri" w:cstheme="minorHAnsi"/>
          <w:szCs w:val="24"/>
        </w:rPr>
      </w:pPr>
      <w:r w:rsidRPr="00C641E4">
        <w:rPr>
          <w:rFonts w:eastAsia="Calibri" w:cstheme="minorHAnsi"/>
          <w:szCs w:val="24"/>
        </w:rPr>
        <w:t xml:space="preserve">Cele oraz kierunki działań ujęte w Strategii Rozwoju Ponadlokalnego  wpisują się cele określone w Programach Rewitalizacji dla poszczególnych gmin. </w:t>
      </w:r>
    </w:p>
    <w:p w14:paraId="0532B414" w14:textId="6583565D" w:rsidR="00483A8C" w:rsidRDefault="00483A8C" w:rsidP="00483A8C">
      <w:pPr>
        <w:spacing w:before="0" w:after="0"/>
        <w:rPr>
          <w:rFonts w:eastAsia="SimSun" w:cstheme="minorHAnsi"/>
          <w:b/>
          <w:bCs/>
          <w:szCs w:val="24"/>
          <w:lang w:eastAsia="zh-CN"/>
        </w:rPr>
      </w:pPr>
      <w:r w:rsidRPr="00483A8C">
        <w:rPr>
          <w:rFonts w:eastAsia="SimSun" w:cstheme="minorHAnsi"/>
          <w:b/>
          <w:bCs/>
          <w:szCs w:val="24"/>
          <w:lang w:eastAsia="zh-CN"/>
        </w:rPr>
        <w:t>Program Rewitalizacji Gminy Radoszyce na lata 2016–2023</w:t>
      </w:r>
    </w:p>
    <w:p w14:paraId="23A232B1" w14:textId="62357DC4" w:rsidR="00483A8C" w:rsidRDefault="00483A8C" w:rsidP="00483A8C">
      <w:pPr>
        <w:spacing w:before="0" w:after="0"/>
        <w:rPr>
          <w:rFonts w:eastAsia="SimSun" w:cstheme="minorHAnsi"/>
          <w:szCs w:val="24"/>
          <w:lang w:eastAsia="zh-CN"/>
        </w:rPr>
      </w:pPr>
      <w:r w:rsidRPr="00483A8C">
        <w:rPr>
          <w:rFonts w:eastAsia="SimSun" w:cstheme="minorHAnsi"/>
          <w:szCs w:val="24"/>
          <w:lang w:eastAsia="zh-CN"/>
        </w:rPr>
        <w:t>Dokument został przyjęty uchwałą nr XXIII/140/2016 Rady Gminy Radoszyce z dnia 27 grudnia 2016 r. w sprawie przyjęcia Programu Rewitalizacji Gminy Radoszyce na lata 2016 -2023</w:t>
      </w:r>
      <w:r>
        <w:rPr>
          <w:rFonts w:eastAsia="SimSun" w:cstheme="minorHAnsi"/>
          <w:szCs w:val="24"/>
          <w:lang w:eastAsia="zh-CN"/>
        </w:rPr>
        <w:t xml:space="preserve">. Cele oraz kierunki działań ujęte s Strategii są spójne z celami ora działaniami ujętymi w Programie rewitalizacji Gminy Radoszyce. W PR określono następujące cele </w:t>
      </w:r>
      <w:proofErr w:type="spellStart"/>
      <w:r>
        <w:rPr>
          <w:rFonts w:eastAsia="SimSun" w:cstheme="minorHAnsi"/>
          <w:szCs w:val="24"/>
          <w:lang w:eastAsia="zh-CN"/>
        </w:rPr>
        <w:t>szcegółowe</w:t>
      </w:r>
      <w:proofErr w:type="spellEnd"/>
      <w:r>
        <w:rPr>
          <w:rFonts w:eastAsia="SimSun" w:cstheme="minorHAnsi"/>
          <w:szCs w:val="24"/>
          <w:lang w:eastAsia="zh-CN"/>
        </w:rPr>
        <w:t>:</w:t>
      </w:r>
    </w:p>
    <w:p w14:paraId="2F9EFE51" w14:textId="77777777" w:rsidR="00483A8C" w:rsidRPr="00483A8C" w:rsidRDefault="00483A8C" w:rsidP="00483A8C">
      <w:pPr>
        <w:spacing w:before="0" w:after="0"/>
        <w:rPr>
          <w:rFonts w:eastAsia="SimSun" w:cstheme="minorHAnsi"/>
          <w:szCs w:val="24"/>
          <w:lang w:eastAsia="zh-CN"/>
        </w:rPr>
      </w:pPr>
      <w:r w:rsidRPr="00483A8C">
        <w:rPr>
          <w:rFonts w:eastAsia="SimSun" w:cstheme="minorHAnsi"/>
          <w:szCs w:val="24"/>
          <w:lang w:eastAsia="zh-CN"/>
        </w:rPr>
        <w:t>1. Przeciwdziałanie negatywnym zjawiskom społecznym, promocja integracji i włączenia społecznego na obszarach rewitalizacji</w:t>
      </w:r>
    </w:p>
    <w:p w14:paraId="018F35DB" w14:textId="4831BD77" w:rsidR="00483A8C" w:rsidRPr="00483A8C" w:rsidRDefault="00483A8C" w:rsidP="00483A8C">
      <w:pPr>
        <w:spacing w:before="0" w:after="0"/>
        <w:rPr>
          <w:rFonts w:eastAsia="SimSun" w:cstheme="minorHAnsi"/>
          <w:szCs w:val="24"/>
          <w:lang w:eastAsia="zh-CN"/>
        </w:rPr>
      </w:pPr>
      <w:r w:rsidRPr="00483A8C">
        <w:rPr>
          <w:rFonts w:eastAsia="SimSun" w:cstheme="minorHAnsi"/>
          <w:szCs w:val="24"/>
          <w:lang w:eastAsia="zh-CN"/>
        </w:rPr>
        <w:t>2. Poprawa dostępu do usług publicznych oraz zwiększenie ich jakości ( edukacyjnych, zdrowotnych, kulturalnych)</w:t>
      </w:r>
    </w:p>
    <w:p w14:paraId="6E11D086" w14:textId="77777777" w:rsidR="00483A8C" w:rsidRPr="00483A8C" w:rsidRDefault="00483A8C" w:rsidP="00483A8C">
      <w:pPr>
        <w:spacing w:before="0" w:after="0"/>
        <w:rPr>
          <w:rFonts w:eastAsia="SimSun" w:cstheme="minorHAnsi"/>
          <w:szCs w:val="24"/>
          <w:lang w:eastAsia="zh-CN"/>
        </w:rPr>
      </w:pPr>
      <w:r w:rsidRPr="00483A8C">
        <w:rPr>
          <w:rFonts w:eastAsia="SimSun" w:cstheme="minorHAnsi"/>
          <w:szCs w:val="24"/>
          <w:lang w:eastAsia="zh-CN"/>
        </w:rPr>
        <w:t>3. Rozwój turystyki, zagospodarowanie terenów pod rekreację, sport i wypoczynek</w:t>
      </w:r>
    </w:p>
    <w:p w14:paraId="3C7986D6" w14:textId="77777777" w:rsidR="00483A8C" w:rsidRPr="00483A8C" w:rsidRDefault="00483A8C" w:rsidP="00483A8C">
      <w:pPr>
        <w:spacing w:before="0" w:after="0"/>
        <w:rPr>
          <w:rFonts w:eastAsia="SimSun" w:cstheme="minorHAnsi"/>
          <w:szCs w:val="24"/>
          <w:lang w:eastAsia="zh-CN"/>
        </w:rPr>
      </w:pPr>
      <w:r w:rsidRPr="00483A8C">
        <w:rPr>
          <w:rFonts w:eastAsia="SimSun" w:cstheme="minorHAnsi"/>
          <w:szCs w:val="24"/>
          <w:lang w:eastAsia="zh-CN"/>
        </w:rPr>
        <w:t>4. Poprawa infrastruktury technicznej i bezpieczeństwa na obszarach rewitalizacji</w:t>
      </w:r>
    </w:p>
    <w:p w14:paraId="1D36A32D" w14:textId="77777777" w:rsidR="00483A8C" w:rsidRPr="00483A8C" w:rsidRDefault="00483A8C" w:rsidP="00483A8C">
      <w:pPr>
        <w:spacing w:before="0" w:after="0"/>
        <w:rPr>
          <w:rFonts w:eastAsia="SimSun" w:cstheme="minorHAnsi"/>
          <w:szCs w:val="24"/>
          <w:lang w:eastAsia="zh-CN"/>
        </w:rPr>
      </w:pPr>
      <w:r w:rsidRPr="00483A8C">
        <w:rPr>
          <w:rFonts w:eastAsia="SimSun" w:cstheme="minorHAnsi"/>
          <w:szCs w:val="24"/>
          <w:lang w:eastAsia="zh-CN"/>
        </w:rPr>
        <w:t>5. Rozwój przedsiębiorczości na obszarach rewitalizacji</w:t>
      </w:r>
    </w:p>
    <w:p w14:paraId="0B515DAC" w14:textId="6D1903F8" w:rsidR="00483A8C" w:rsidRDefault="00483A8C" w:rsidP="00483A8C">
      <w:pPr>
        <w:spacing w:before="0" w:after="0"/>
        <w:rPr>
          <w:rFonts w:eastAsia="SimSun" w:cstheme="minorHAnsi"/>
          <w:szCs w:val="24"/>
          <w:lang w:eastAsia="zh-CN"/>
        </w:rPr>
      </w:pPr>
      <w:r w:rsidRPr="00483A8C">
        <w:rPr>
          <w:rFonts w:eastAsia="SimSun" w:cstheme="minorHAnsi"/>
          <w:szCs w:val="24"/>
          <w:lang w:eastAsia="zh-CN"/>
        </w:rPr>
        <w:t>6. Ochrona środowiska oraz zwiększenie wykorzystania odnawialnych źródeł energii na obszarach rewitalizacji</w:t>
      </w:r>
      <w:r>
        <w:rPr>
          <w:rFonts w:eastAsia="SimSun" w:cstheme="minorHAnsi"/>
          <w:szCs w:val="24"/>
          <w:lang w:eastAsia="zh-CN"/>
        </w:rPr>
        <w:t>.</w:t>
      </w:r>
    </w:p>
    <w:p w14:paraId="73BA2B90" w14:textId="36E320F7" w:rsidR="00483A8C" w:rsidRDefault="00483A8C" w:rsidP="00483A8C">
      <w:pPr>
        <w:spacing w:before="0" w:after="0"/>
        <w:rPr>
          <w:rFonts w:eastAsia="SimSun" w:cstheme="minorHAnsi"/>
          <w:szCs w:val="24"/>
          <w:lang w:eastAsia="zh-CN"/>
        </w:rPr>
      </w:pPr>
      <w:r>
        <w:rPr>
          <w:rFonts w:eastAsia="SimSun" w:cstheme="minorHAnsi"/>
          <w:szCs w:val="24"/>
          <w:lang w:eastAsia="zh-CN"/>
        </w:rPr>
        <w:t xml:space="preserve">Wszystkie </w:t>
      </w:r>
      <w:proofErr w:type="spellStart"/>
      <w:r>
        <w:rPr>
          <w:rFonts w:eastAsia="SimSun" w:cstheme="minorHAnsi"/>
          <w:szCs w:val="24"/>
          <w:lang w:eastAsia="zh-CN"/>
        </w:rPr>
        <w:t>ww</w:t>
      </w:r>
      <w:proofErr w:type="spellEnd"/>
      <w:r>
        <w:rPr>
          <w:rFonts w:eastAsia="SimSun" w:cstheme="minorHAnsi"/>
          <w:szCs w:val="24"/>
          <w:lang w:eastAsia="zh-CN"/>
        </w:rPr>
        <w:t xml:space="preserve"> cele są spójne z celami i działaniami ujętymi w strategii. </w:t>
      </w:r>
    </w:p>
    <w:p w14:paraId="7A952B83" w14:textId="3926B347" w:rsidR="00483A8C" w:rsidRPr="00483A8C" w:rsidRDefault="00483A8C" w:rsidP="00483A8C">
      <w:pPr>
        <w:spacing w:before="0" w:after="0"/>
        <w:rPr>
          <w:rFonts w:eastAsia="SimSun" w:cstheme="minorHAnsi"/>
          <w:szCs w:val="24"/>
          <w:lang w:eastAsia="zh-CN"/>
        </w:rPr>
      </w:pPr>
    </w:p>
    <w:p w14:paraId="053324FB" w14:textId="266E9D43" w:rsidR="00483A8C" w:rsidRDefault="00483A8C" w:rsidP="00483A8C">
      <w:pPr>
        <w:spacing w:before="0" w:after="0"/>
        <w:rPr>
          <w:rFonts w:eastAsia="SimSun" w:cstheme="minorHAnsi"/>
          <w:b/>
          <w:bCs/>
          <w:szCs w:val="24"/>
          <w:lang w:eastAsia="zh-CN"/>
        </w:rPr>
      </w:pPr>
      <w:r w:rsidRPr="00483A8C">
        <w:rPr>
          <w:rFonts w:eastAsia="SimSun" w:cstheme="minorHAnsi"/>
          <w:b/>
          <w:bCs/>
          <w:szCs w:val="24"/>
          <w:lang w:eastAsia="zh-CN"/>
        </w:rPr>
        <w:t>Program Rewitalizacji dla Gminy Fałków na lata 2016-2023</w:t>
      </w:r>
    </w:p>
    <w:p w14:paraId="7C93CE9B" w14:textId="6A53E9AF" w:rsidR="00483A8C" w:rsidRDefault="00483A8C" w:rsidP="00483A8C">
      <w:pPr>
        <w:spacing w:before="0" w:after="0"/>
        <w:rPr>
          <w:rFonts w:eastAsia="SimSun" w:cstheme="minorHAnsi"/>
          <w:szCs w:val="24"/>
          <w:lang w:eastAsia="zh-CN"/>
        </w:rPr>
      </w:pPr>
      <w:r w:rsidRPr="00483A8C">
        <w:rPr>
          <w:rFonts w:eastAsia="SimSun" w:cstheme="minorHAnsi"/>
          <w:szCs w:val="24"/>
          <w:lang w:eastAsia="zh-CN"/>
        </w:rPr>
        <w:t>Dokument został przyjęty uchwałą nr XXI/168/2016 Rady Gminy w Fałkowie z dnia 28 grudnia 2016 r.</w:t>
      </w:r>
      <w:r>
        <w:rPr>
          <w:rFonts w:eastAsia="SimSun" w:cstheme="minorHAnsi"/>
          <w:szCs w:val="24"/>
          <w:lang w:eastAsia="zh-CN"/>
        </w:rPr>
        <w:t xml:space="preserve"> W dokumencie wyznaczono 5 celi strategicznych </w:t>
      </w:r>
      <w:r w:rsidR="007051A4">
        <w:rPr>
          <w:rFonts w:eastAsia="SimSun" w:cstheme="minorHAnsi"/>
          <w:szCs w:val="24"/>
          <w:lang w:eastAsia="zh-CN"/>
        </w:rPr>
        <w:t xml:space="preserve">które </w:t>
      </w:r>
      <w:proofErr w:type="spellStart"/>
      <w:r w:rsidR="007051A4">
        <w:rPr>
          <w:rFonts w:eastAsia="SimSun" w:cstheme="minorHAnsi"/>
          <w:szCs w:val="24"/>
          <w:lang w:eastAsia="zh-CN"/>
        </w:rPr>
        <w:t>sa</w:t>
      </w:r>
      <w:proofErr w:type="spellEnd"/>
      <w:r w:rsidR="007051A4">
        <w:rPr>
          <w:rFonts w:eastAsia="SimSun" w:cstheme="minorHAnsi"/>
          <w:szCs w:val="24"/>
          <w:lang w:eastAsia="zh-CN"/>
        </w:rPr>
        <w:t xml:space="preserve"> powiązane z celami operacyjnymi ujętymi w Strategii.</w:t>
      </w:r>
      <w:r>
        <w:rPr>
          <w:rFonts w:eastAsia="SimSun" w:cstheme="minorHAnsi"/>
          <w:szCs w:val="24"/>
          <w:lang w:eastAsia="zh-CN"/>
        </w:rPr>
        <w:t xml:space="preserve"> </w:t>
      </w:r>
    </w:p>
    <w:tbl>
      <w:tblPr>
        <w:tblStyle w:val="Tabela-Siatka"/>
        <w:tblW w:w="0" w:type="auto"/>
        <w:tblLook w:val="04A0" w:firstRow="1" w:lastRow="0" w:firstColumn="1" w:lastColumn="0" w:noHBand="0" w:noVBand="1"/>
      </w:tblPr>
      <w:tblGrid>
        <w:gridCol w:w="4848"/>
        <w:gridCol w:w="4168"/>
      </w:tblGrid>
      <w:tr w:rsidR="00483A8C" w:rsidRPr="00483A8C" w14:paraId="5E18000F" w14:textId="77777777" w:rsidTr="003A4C23">
        <w:tc>
          <w:tcPr>
            <w:tcW w:w="4848" w:type="dxa"/>
            <w:vAlign w:val="center"/>
          </w:tcPr>
          <w:p w14:paraId="0447EB22" w14:textId="38670CAC" w:rsidR="00483A8C" w:rsidRPr="00483A8C" w:rsidRDefault="007051A4" w:rsidP="00483A8C">
            <w:pPr>
              <w:spacing w:before="0" w:after="0"/>
              <w:jc w:val="center"/>
              <w:rPr>
                <w:rFonts w:eastAsia="SimSun" w:cstheme="minorHAnsi"/>
                <w:sz w:val="22"/>
                <w:lang w:eastAsia="zh-CN"/>
              </w:rPr>
            </w:pPr>
            <w:r>
              <w:rPr>
                <w:rFonts w:eastAsia="SimSun" w:cstheme="minorHAnsi"/>
                <w:sz w:val="22"/>
                <w:lang w:eastAsia="zh-CN"/>
              </w:rPr>
              <w:lastRenderedPageBreak/>
              <w:t>Program rewitalizacji</w:t>
            </w:r>
          </w:p>
        </w:tc>
        <w:tc>
          <w:tcPr>
            <w:tcW w:w="4168" w:type="dxa"/>
            <w:vAlign w:val="center"/>
          </w:tcPr>
          <w:p w14:paraId="5614268E" w14:textId="38C6CEBD" w:rsidR="00483A8C" w:rsidRPr="00483A8C" w:rsidRDefault="007051A4" w:rsidP="00483A8C">
            <w:pPr>
              <w:spacing w:before="0" w:after="0"/>
              <w:jc w:val="center"/>
              <w:rPr>
                <w:rFonts w:eastAsia="SimSun" w:cstheme="minorHAnsi"/>
                <w:sz w:val="22"/>
                <w:lang w:eastAsia="zh-CN"/>
              </w:rPr>
            </w:pPr>
            <w:r>
              <w:rPr>
                <w:rFonts w:eastAsia="SimSun" w:cstheme="minorHAnsi"/>
                <w:sz w:val="22"/>
                <w:lang w:eastAsia="zh-CN"/>
              </w:rPr>
              <w:t>Strategia Ponadlokalna</w:t>
            </w:r>
          </w:p>
        </w:tc>
      </w:tr>
      <w:tr w:rsidR="003A4C23" w:rsidRPr="00483A8C" w14:paraId="3F1CAE25" w14:textId="77777777" w:rsidTr="003A4C23">
        <w:tc>
          <w:tcPr>
            <w:tcW w:w="4848" w:type="dxa"/>
            <w:vAlign w:val="center"/>
          </w:tcPr>
          <w:p w14:paraId="41D5CFA8" w14:textId="26B8BF0C" w:rsidR="003A4C23" w:rsidRPr="003A4C23" w:rsidRDefault="003A4C23" w:rsidP="00483A8C">
            <w:pPr>
              <w:spacing w:before="0" w:after="0"/>
              <w:jc w:val="center"/>
              <w:rPr>
                <w:rFonts w:eastAsia="SimSun" w:cstheme="minorHAnsi"/>
                <w:sz w:val="22"/>
                <w:lang w:eastAsia="zh-CN"/>
              </w:rPr>
            </w:pPr>
            <w:r w:rsidRPr="003A4C23">
              <w:rPr>
                <w:rFonts w:eastAsia="SimSun" w:cstheme="minorHAnsi"/>
                <w:sz w:val="22"/>
                <w:lang w:eastAsia="zh-CN"/>
              </w:rPr>
              <w:t>1.Poprawa jakości życia mieszkańców, wspieranie włączenia społecznego i walka z ubóstwem   poprzez aktywną integrację,  uczestnictwo  w  kulturze  i  rekreacji,  aktywizację,  poprawę</w:t>
            </w:r>
          </w:p>
          <w:p w14:paraId="2EB69DBF" w14:textId="428C41E3" w:rsidR="003A4C23" w:rsidRPr="003A4C23" w:rsidRDefault="003A4C23" w:rsidP="00483A8C">
            <w:pPr>
              <w:spacing w:before="0" w:after="0"/>
              <w:jc w:val="center"/>
              <w:rPr>
                <w:rFonts w:eastAsia="SimSun" w:cstheme="minorHAnsi"/>
                <w:sz w:val="22"/>
                <w:lang w:eastAsia="zh-CN"/>
              </w:rPr>
            </w:pPr>
            <w:r w:rsidRPr="003A4C23">
              <w:rPr>
                <w:rFonts w:eastAsia="SimSun" w:cstheme="minorHAnsi"/>
                <w:sz w:val="22"/>
                <w:lang w:eastAsia="zh-CN"/>
              </w:rPr>
              <w:t>zatrudnienia.</w:t>
            </w:r>
          </w:p>
        </w:tc>
        <w:tc>
          <w:tcPr>
            <w:tcW w:w="4168" w:type="dxa"/>
            <w:vMerge w:val="restart"/>
            <w:vAlign w:val="center"/>
          </w:tcPr>
          <w:p w14:paraId="2ECE659B" w14:textId="36A1B6B1" w:rsidR="003A4C23" w:rsidRPr="003A4C23" w:rsidRDefault="003A4C23" w:rsidP="00483A8C">
            <w:pPr>
              <w:spacing w:before="0" w:after="0"/>
              <w:jc w:val="center"/>
              <w:rPr>
                <w:rFonts w:eastAsia="SimSun" w:cstheme="minorHAnsi"/>
                <w:sz w:val="22"/>
                <w:lang w:eastAsia="zh-CN"/>
              </w:rPr>
            </w:pPr>
            <w:r w:rsidRPr="003A4C23">
              <w:rPr>
                <w:rFonts w:eastAsia="SimSun" w:cstheme="minorHAnsi"/>
                <w:sz w:val="22"/>
                <w:lang w:eastAsia="zh-CN"/>
              </w:rPr>
              <w:t>Cel operacyjny 1. Tworzenie atrakcyjnych warunków do życia dla mieszkańców</w:t>
            </w:r>
          </w:p>
        </w:tc>
      </w:tr>
      <w:tr w:rsidR="003A4C23" w:rsidRPr="00483A8C" w14:paraId="1B5A0479" w14:textId="77777777" w:rsidTr="003A4C23">
        <w:tc>
          <w:tcPr>
            <w:tcW w:w="4848" w:type="dxa"/>
            <w:vAlign w:val="center"/>
          </w:tcPr>
          <w:p w14:paraId="2AFD4372" w14:textId="190A6BF1" w:rsidR="003A4C23" w:rsidRPr="003A4C23" w:rsidRDefault="003A4C23" w:rsidP="00483A8C">
            <w:pPr>
              <w:spacing w:before="0" w:after="0"/>
              <w:jc w:val="center"/>
              <w:rPr>
                <w:rFonts w:eastAsia="SimSun" w:cstheme="minorHAnsi"/>
                <w:sz w:val="22"/>
                <w:lang w:eastAsia="zh-CN"/>
              </w:rPr>
            </w:pPr>
            <w:r w:rsidRPr="003A4C23">
              <w:rPr>
                <w:rFonts w:eastAsia="SimSun" w:cstheme="minorHAnsi"/>
                <w:sz w:val="22"/>
                <w:lang w:eastAsia="zh-CN"/>
              </w:rPr>
              <w:t>2. Poprawa    warunków    zamieszkania    w    obszarze    rewitalizowanym,    w    tym    stanu  technicznego  budynków, estetyki ich otoczenia.</w:t>
            </w:r>
          </w:p>
        </w:tc>
        <w:tc>
          <w:tcPr>
            <w:tcW w:w="4168" w:type="dxa"/>
            <w:vMerge/>
            <w:vAlign w:val="center"/>
          </w:tcPr>
          <w:p w14:paraId="51112F8D" w14:textId="77777777" w:rsidR="003A4C23" w:rsidRPr="003A4C23" w:rsidRDefault="003A4C23" w:rsidP="00483A8C">
            <w:pPr>
              <w:spacing w:before="0" w:after="0"/>
              <w:jc w:val="center"/>
              <w:rPr>
                <w:rFonts w:eastAsia="SimSun" w:cstheme="minorHAnsi"/>
                <w:sz w:val="22"/>
                <w:lang w:eastAsia="zh-CN"/>
              </w:rPr>
            </w:pPr>
          </w:p>
        </w:tc>
      </w:tr>
      <w:tr w:rsidR="003A4C23" w:rsidRPr="00483A8C" w14:paraId="66721605" w14:textId="77777777" w:rsidTr="003A4C23">
        <w:tc>
          <w:tcPr>
            <w:tcW w:w="4848" w:type="dxa"/>
            <w:vAlign w:val="center"/>
          </w:tcPr>
          <w:p w14:paraId="42415CFB" w14:textId="3D71A57E" w:rsidR="003A4C23" w:rsidRPr="003A4C23" w:rsidRDefault="003A4C23" w:rsidP="00483A8C">
            <w:pPr>
              <w:spacing w:before="0" w:after="0"/>
              <w:jc w:val="center"/>
              <w:rPr>
                <w:rFonts w:eastAsia="SimSun" w:cstheme="minorHAnsi"/>
                <w:sz w:val="22"/>
                <w:lang w:eastAsia="zh-CN"/>
              </w:rPr>
            </w:pPr>
            <w:r w:rsidRPr="003A4C23">
              <w:rPr>
                <w:rFonts w:eastAsia="SimSun" w:cstheme="minorHAnsi"/>
                <w:sz w:val="22"/>
                <w:lang w:eastAsia="zh-CN"/>
              </w:rPr>
              <w:t>5. Zwiększenie  dostępu  do  wysokiej  jakości usług  publicznych w  tym  usług  edukacyjnych, zdrowotnych, kulturalnych</w:t>
            </w:r>
          </w:p>
        </w:tc>
        <w:tc>
          <w:tcPr>
            <w:tcW w:w="4168" w:type="dxa"/>
            <w:vMerge/>
            <w:vAlign w:val="center"/>
          </w:tcPr>
          <w:p w14:paraId="6098F168" w14:textId="77777777" w:rsidR="003A4C23" w:rsidRPr="003A4C23" w:rsidRDefault="003A4C23" w:rsidP="00483A8C">
            <w:pPr>
              <w:spacing w:before="0" w:after="0"/>
              <w:jc w:val="center"/>
              <w:rPr>
                <w:rFonts w:eastAsia="SimSun" w:cstheme="minorHAnsi"/>
                <w:sz w:val="22"/>
                <w:lang w:eastAsia="zh-CN"/>
              </w:rPr>
            </w:pPr>
          </w:p>
        </w:tc>
      </w:tr>
      <w:tr w:rsidR="00483A8C" w:rsidRPr="00483A8C" w14:paraId="17D349FD" w14:textId="77777777" w:rsidTr="003A4C23">
        <w:tc>
          <w:tcPr>
            <w:tcW w:w="4848" w:type="dxa"/>
            <w:vAlign w:val="center"/>
          </w:tcPr>
          <w:p w14:paraId="749B9E6D" w14:textId="1885E875" w:rsidR="00483A8C" w:rsidRPr="003A4C23" w:rsidRDefault="00483A8C" w:rsidP="00483A8C">
            <w:pPr>
              <w:spacing w:before="0" w:after="0"/>
              <w:jc w:val="center"/>
              <w:rPr>
                <w:rFonts w:eastAsia="SimSun" w:cstheme="minorHAnsi"/>
                <w:sz w:val="22"/>
                <w:lang w:eastAsia="zh-CN"/>
              </w:rPr>
            </w:pPr>
            <w:r w:rsidRPr="003A4C23">
              <w:rPr>
                <w:rFonts w:eastAsia="SimSun" w:cstheme="minorHAnsi"/>
                <w:sz w:val="22"/>
                <w:lang w:eastAsia="zh-CN"/>
              </w:rPr>
              <w:t>3. Ochrona  przed  czynnikami  szkodliwymi  i  zanieczyszczeniem  środowiska  poprzez  rozwój  infrastruktury  technicznej,    termomodernizację  obiektów,  wykorzystanie  odnawialnych</w:t>
            </w:r>
          </w:p>
          <w:p w14:paraId="5D3F6648" w14:textId="54D20B5A" w:rsidR="00483A8C" w:rsidRPr="003A4C23" w:rsidRDefault="00483A8C" w:rsidP="00483A8C">
            <w:pPr>
              <w:spacing w:before="0" w:after="0"/>
              <w:jc w:val="center"/>
              <w:rPr>
                <w:rFonts w:eastAsia="SimSun" w:cstheme="minorHAnsi"/>
                <w:sz w:val="22"/>
                <w:lang w:eastAsia="zh-CN"/>
              </w:rPr>
            </w:pPr>
            <w:r w:rsidRPr="003A4C23">
              <w:rPr>
                <w:rFonts w:eastAsia="SimSun" w:cstheme="minorHAnsi"/>
                <w:sz w:val="22"/>
                <w:lang w:eastAsia="zh-CN"/>
              </w:rPr>
              <w:t>źródeł  energii   i utworzenie zielonych przestrzeni publicznych.</w:t>
            </w:r>
          </w:p>
        </w:tc>
        <w:tc>
          <w:tcPr>
            <w:tcW w:w="4168" w:type="dxa"/>
            <w:vAlign w:val="center"/>
          </w:tcPr>
          <w:p w14:paraId="6443CB18" w14:textId="6C0B9893" w:rsidR="00483A8C" w:rsidRPr="003A4C23" w:rsidRDefault="00483A8C" w:rsidP="00483A8C">
            <w:pPr>
              <w:spacing w:before="0" w:after="0"/>
              <w:jc w:val="center"/>
              <w:rPr>
                <w:rFonts w:eastAsia="SimSun" w:cstheme="minorHAnsi"/>
                <w:sz w:val="22"/>
                <w:lang w:eastAsia="zh-CN"/>
              </w:rPr>
            </w:pPr>
            <w:r w:rsidRPr="003A4C23">
              <w:rPr>
                <w:rFonts w:eastAsia="SimSun" w:cstheme="minorHAnsi"/>
                <w:sz w:val="22"/>
                <w:lang w:eastAsia="zh-CN"/>
              </w:rPr>
              <w:t>Cel operacyjny nr 3. Obszar gmin Fałków, Radoszyce i Ruda Maleniecka odporny na zmiany klimatu i niespodziewane wydarzenia</w:t>
            </w:r>
          </w:p>
        </w:tc>
      </w:tr>
      <w:tr w:rsidR="00483A8C" w:rsidRPr="00483A8C" w14:paraId="34B10DE4" w14:textId="77777777" w:rsidTr="003A4C23">
        <w:tc>
          <w:tcPr>
            <w:tcW w:w="4848" w:type="dxa"/>
            <w:vAlign w:val="center"/>
          </w:tcPr>
          <w:p w14:paraId="0C100D80" w14:textId="5357E4FC" w:rsidR="00483A8C" w:rsidRPr="003A4C23" w:rsidRDefault="00483A8C" w:rsidP="00483A8C">
            <w:pPr>
              <w:spacing w:before="0" w:after="0"/>
              <w:jc w:val="center"/>
              <w:rPr>
                <w:rFonts w:eastAsia="SimSun" w:cstheme="minorHAnsi"/>
                <w:sz w:val="22"/>
                <w:lang w:eastAsia="zh-CN"/>
              </w:rPr>
            </w:pPr>
            <w:r w:rsidRPr="003A4C23">
              <w:rPr>
                <w:rFonts w:eastAsia="SimSun" w:cstheme="minorHAnsi"/>
                <w:sz w:val="22"/>
                <w:lang w:eastAsia="zh-CN"/>
              </w:rPr>
              <w:t>4. Rozwój przedsiębiorczości na obszarach rewitalizacji</w:t>
            </w:r>
          </w:p>
        </w:tc>
        <w:tc>
          <w:tcPr>
            <w:tcW w:w="4168" w:type="dxa"/>
            <w:vAlign w:val="center"/>
          </w:tcPr>
          <w:p w14:paraId="5EE28FBC" w14:textId="6EF5398E" w:rsidR="00483A8C" w:rsidRPr="003A4C23" w:rsidRDefault="00483A8C" w:rsidP="00483A8C">
            <w:pPr>
              <w:spacing w:before="0" w:after="0"/>
              <w:jc w:val="center"/>
              <w:rPr>
                <w:rFonts w:eastAsia="SimSun" w:cstheme="minorHAnsi"/>
                <w:sz w:val="22"/>
                <w:lang w:eastAsia="zh-CN"/>
              </w:rPr>
            </w:pPr>
            <w:r w:rsidRPr="003A4C23">
              <w:rPr>
                <w:rFonts w:eastAsia="SimSun" w:cstheme="minorHAnsi"/>
                <w:sz w:val="22"/>
                <w:lang w:eastAsia="zh-CN"/>
              </w:rPr>
              <w:t>Cel operacyjny 2. Wsparcie przedsiębiorców i tworzenie warunków do powstawania atrakcyjnych miejsc pracy</w:t>
            </w:r>
          </w:p>
        </w:tc>
      </w:tr>
    </w:tbl>
    <w:p w14:paraId="065486DD" w14:textId="6853F8EB" w:rsidR="00483A8C" w:rsidRDefault="00483A8C" w:rsidP="00483A8C">
      <w:pPr>
        <w:spacing w:before="0" w:after="0"/>
        <w:rPr>
          <w:rFonts w:eastAsia="SimSun" w:cstheme="minorHAnsi"/>
          <w:szCs w:val="24"/>
          <w:lang w:eastAsia="zh-CN"/>
        </w:rPr>
      </w:pPr>
    </w:p>
    <w:p w14:paraId="161E7020" w14:textId="7E33DB3D" w:rsidR="00483A8C" w:rsidRPr="00483A8C" w:rsidRDefault="00483A8C" w:rsidP="00483A8C">
      <w:pPr>
        <w:spacing w:before="0" w:after="0"/>
        <w:rPr>
          <w:rFonts w:eastAsia="SimSun" w:cstheme="minorHAnsi"/>
          <w:b/>
          <w:bCs/>
          <w:szCs w:val="24"/>
          <w:lang w:eastAsia="zh-CN"/>
        </w:rPr>
      </w:pPr>
      <w:r w:rsidRPr="00483A8C">
        <w:rPr>
          <w:rFonts w:eastAsia="SimSun" w:cstheme="minorHAnsi"/>
          <w:b/>
          <w:bCs/>
          <w:szCs w:val="24"/>
          <w:lang w:eastAsia="zh-CN"/>
        </w:rPr>
        <w:t>Program Rewitalizacji Gminy Ruda Maleniecka na lata 2016–2023</w:t>
      </w:r>
    </w:p>
    <w:p w14:paraId="372C68E9" w14:textId="2348B497" w:rsidR="007051A4" w:rsidRPr="007051A4" w:rsidRDefault="00483A8C" w:rsidP="007051A4">
      <w:pPr>
        <w:spacing w:before="0" w:after="0"/>
        <w:rPr>
          <w:rFonts w:eastAsia="SimSun" w:cstheme="minorHAnsi"/>
          <w:szCs w:val="24"/>
          <w:lang w:eastAsia="zh-CN"/>
        </w:rPr>
      </w:pPr>
      <w:r w:rsidRPr="00483A8C">
        <w:rPr>
          <w:rFonts w:eastAsia="SimSun" w:cstheme="minorHAnsi"/>
          <w:szCs w:val="24"/>
          <w:lang w:eastAsia="zh-CN"/>
        </w:rPr>
        <w:t>Dokument został przyjęty uchwałą nr XVI/102/2016 Rady Gminy w Rudzie Malenieckiej z dnia 13 maja 2016 r.</w:t>
      </w:r>
      <w:r w:rsidR="007051A4">
        <w:rPr>
          <w:rFonts w:eastAsia="SimSun" w:cstheme="minorHAnsi"/>
          <w:szCs w:val="24"/>
          <w:lang w:eastAsia="zh-CN"/>
        </w:rPr>
        <w:t xml:space="preserve"> zaktualizowany został uchwałą nr </w:t>
      </w:r>
      <w:r w:rsidR="007051A4" w:rsidRPr="007051A4">
        <w:rPr>
          <w:rFonts w:eastAsia="SimSun" w:cstheme="minorHAnsi"/>
          <w:szCs w:val="24"/>
          <w:lang w:eastAsia="zh-CN"/>
        </w:rPr>
        <w:t>XXV/162/2017</w:t>
      </w:r>
      <w:r w:rsidR="007051A4">
        <w:rPr>
          <w:rFonts w:eastAsia="SimSun" w:cstheme="minorHAnsi"/>
          <w:szCs w:val="24"/>
          <w:lang w:eastAsia="zh-CN"/>
        </w:rPr>
        <w:t xml:space="preserve"> </w:t>
      </w:r>
      <w:r w:rsidR="007051A4" w:rsidRPr="007051A4">
        <w:rPr>
          <w:rFonts w:eastAsia="SimSun" w:cstheme="minorHAnsi"/>
          <w:szCs w:val="24"/>
          <w:lang w:eastAsia="zh-CN"/>
        </w:rPr>
        <w:t>Rady Gminy Ruda Maleniecka z dnia 30 marca 2017 r. W dokumencie wyznaczono 8 celów strategicznych:</w:t>
      </w:r>
    </w:p>
    <w:p w14:paraId="3DC1957A" w14:textId="77777777" w:rsidR="007051A4" w:rsidRPr="007051A4" w:rsidRDefault="007051A4">
      <w:pPr>
        <w:pStyle w:val="Akapitzlist"/>
        <w:numPr>
          <w:ilvl w:val="0"/>
          <w:numId w:val="70"/>
        </w:numPr>
        <w:spacing w:before="0" w:after="0"/>
        <w:ind w:left="426"/>
        <w:rPr>
          <w:rFonts w:eastAsia="SimSun" w:cstheme="minorHAnsi"/>
          <w:szCs w:val="24"/>
          <w:lang w:eastAsia="zh-CN"/>
        </w:rPr>
      </w:pPr>
      <w:r w:rsidRPr="007051A4">
        <w:rPr>
          <w:rFonts w:eastAsia="SimSun" w:cstheme="minorHAnsi"/>
          <w:szCs w:val="24"/>
          <w:lang w:eastAsia="zh-CN"/>
        </w:rPr>
        <w:t>Cel szczegółowy 1: Wyrównywanie szans edukacyjnych na podobszarach rewitalizacji.</w:t>
      </w:r>
    </w:p>
    <w:p w14:paraId="46903333" w14:textId="77777777" w:rsidR="007051A4" w:rsidRPr="007051A4" w:rsidRDefault="007051A4">
      <w:pPr>
        <w:pStyle w:val="Akapitzlist"/>
        <w:numPr>
          <w:ilvl w:val="0"/>
          <w:numId w:val="70"/>
        </w:numPr>
        <w:spacing w:before="0" w:after="0"/>
        <w:ind w:left="426"/>
        <w:rPr>
          <w:rFonts w:eastAsia="SimSun" w:cstheme="minorHAnsi"/>
          <w:szCs w:val="24"/>
          <w:lang w:eastAsia="zh-CN"/>
        </w:rPr>
      </w:pPr>
      <w:r w:rsidRPr="007051A4">
        <w:rPr>
          <w:rFonts w:eastAsia="SimSun" w:cstheme="minorHAnsi"/>
          <w:szCs w:val="24"/>
          <w:lang w:eastAsia="zh-CN"/>
        </w:rPr>
        <w:t>Cel szczegółowy 2: Zwiększenie aktywności mieszkańców i organizacji społecznych na podobszarach rewitalizacji.</w:t>
      </w:r>
    </w:p>
    <w:p w14:paraId="2509091D" w14:textId="77777777" w:rsidR="007051A4" w:rsidRPr="007051A4" w:rsidRDefault="007051A4">
      <w:pPr>
        <w:pStyle w:val="Akapitzlist"/>
        <w:numPr>
          <w:ilvl w:val="0"/>
          <w:numId w:val="70"/>
        </w:numPr>
        <w:spacing w:before="0" w:after="0"/>
        <w:ind w:left="426"/>
        <w:rPr>
          <w:rFonts w:eastAsia="SimSun" w:cstheme="minorHAnsi"/>
          <w:szCs w:val="24"/>
          <w:lang w:eastAsia="zh-CN"/>
        </w:rPr>
      </w:pPr>
      <w:r w:rsidRPr="007051A4">
        <w:rPr>
          <w:rFonts w:eastAsia="SimSun" w:cstheme="minorHAnsi"/>
          <w:szCs w:val="24"/>
          <w:lang w:eastAsia="zh-CN"/>
        </w:rPr>
        <w:t>Cel szczegółowy 3: Zmniejszenie bezrobocia i zwiększenie przedsiębiorczości na podobszarach rewitalizacji.</w:t>
      </w:r>
    </w:p>
    <w:p w14:paraId="66AF725A" w14:textId="77777777" w:rsidR="007051A4" w:rsidRPr="007051A4" w:rsidRDefault="007051A4">
      <w:pPr>
        <w:pStyle w:val="Akapitzlist"/>
        <w:numPr>
          <w:ilvl w:val="0"/>
          <w:numId w:val="70"/>
        </w:numPr>
        <w:spacing w:before="0" w:after="0"/>
        <w:ind w:left="426"/>
        <w:rPr>
          <w:rFonts w:eastAsia="SimSun" w:cstheme="minorHAnsi"/>
          <w:szCs w:val="24"/>
          <w:lang w:eastAsia="zh-CN"/>
        </w:rPr>
      </w:pPr>
      <w:r w:rsidRPr="007051A4">
        <w:rPr>
          <w:rFonts w:eastAsia="SimSun" w:cstheme="minorHAnsi"/>
          <w:szCs w:val="24"/>
          <w:lang w:eastAsia="zh-CN"/>
        </w:rPr>
        <w:t>Cel szczegółowy 4: Zwiększenie dostępu do kultury i zachowanie dziedzictwa kulturowego na podobszarach rewitalizacji.</w:t>
      </w:r>
    </w:p>
    <w:p w14:paraId="73C2D835" w14:textId="77777777" w:rsidR="007051A4" w:rsidRPr="007051A4" w:rsidRDefault="007051A4">
      <w:pPr>
        <w:pStyle w:val="Akapitzlist"/>
        <w:numPr>
          <w:ilvl w:val="0"/>
          <w:numId w:val="70"/>
        </w:numPr>
        <w:spacing w:before="0" w:after="0"/>
        <w:ind w:left="426"/>
        <w:rPr>
          <w:rFonts w:eastAsia="SimSun" w:cstheme="minorHAnsi"/>
          <w:szCs w:val="24"/>
          <w:lang w:eastAsia="zh-CN"/>
        </w:rPr>
      </w:pPr>
      <w:r w:rsidRPr="007051A4">
        <w:rPr>
          <w:rFonts w:eastAsia="SimSun" w:cstheme="minorHAnsi"/>
          <w:szCs w:val="24"/>
          <w:lang w:eastAsia="zh-CN"/>
        </w:rPr>
        <w:t>Cel szczegółowy 5: Poprawa środowiska naturalnego na podobszarach rewitalizacji.</w:t>
      </w:r>
    </w:p>
    <w:p w14:paraId="14ED7094" w14:textId="77777777" w:rsidR="007051A4" w:rsidRPr="007051A4" w:rsidRDefault="007051A4">
      <w:pPr>
        <w:pStyle w:val="Akapitzlist"/>
        <w:numPr>
          <w:ilvl w:val="0"/>
          <w:numId w:val="70"/>
        </w:numPr>
        <w:spacing w:before="0" w:after="0"/>
        <w:ind w:left="426"/>
        <w:rPr>
          <w:rFonts w:eastAsia="SimSun" w:cstheme="minorHAnsi"/>
          <w:szCs w:val="24"/>
          <w:lang w:eastAsia="zh-CN"/>
        </w:rPr>
      </w:pPr>
      <w:r w:rsidRPr="007051A4">
        <w:rPr>
          <w:rFonts w:eastAsia="SimSun" w:cstheme="minorHAnsi"/>
          <w:szCs w:val="24"/>
          <w:lang w:eastAsia="zh-CN"/>
        </w:rPr>
        <w:t>Cel szczegółowy 6: Poprawa estetyki przestrzeni publicznej na podobszarach rewitalizacji.</w:t>
      </w:r>
    </w:p>
    <w:p w14:paraId="74049309" w14:textId="77777777" w:rsidR="007051A4" w:rsidRPr="007051A4" w:rsidRDefault="007051A4">
      <w:pPr>
        <w:pStyle w:val="Akapitzlist"/>
        <w:numPr>
          <w:ilvl w:val="0"/>
          <w:numId w:val="70"/>
        </w:numPr>
        <w:spacing w:before="0" w:after="0"/>
        <w:ind w:left="426"/>
        <w:rPr>
          <w:rFonts w:eastAsia="SimSun" w:cstheme="minorHAnsi"/>
          <w:szCs w:val="24"/>
          <w:lang w:eastAsia="zh-CN"/>
        </w:rPr>
      </w:pPr>
      <w:r w:rsidRPr="007051A4">
        <w:rPr>
          <w:rFonts w:eastAsia="SimSun" w:cstheme="minorHAnsi"/>
          <w:szCs w:val="24"/>
          <w:lang w:eastAsia="zh-CN"/>
        </w:rPr>
        <w:t>Cel szczegółowy 7: Zwiększenie bezpieczeństwa i poprawa infrastruktury drogowej na podobszarach rewitalizacji.</w:t>
      </w:r>
    </w:p>
    <w:p w14:paraId="45A1FCD7" w14:textId="7C8A02E8" w:rsidR="00483A8C" w:rsidRDefault="007051A4">
      <w:pPr>
        <w:pStyle w:val="Akapitzlist"/>
        <w:numPr>
          <w:ilvl w:val="0"/>
          <w:numId w:val="70"/>
        </w:numPr>
        <w:spacing w:before="0" w:after="0"/>
        <w:ind w:left="426"/>
        <w:rPr>
          <w:rFonts w:eastAsia="SimSun" w:cstheme="minorHAnsi"/>
          <w:szCs w:val="24"/>
          <w:lang w:eastAsia="zh-CN"/>
        </w:rPr>
      </w:pPr>
      <w:r w:rsidRPr="007051A4">
        <w:rPr>
          <w:rFonts w:eastAsia="SimSun" w:cstheme="minorHAnsi"/>
          <w:szCs w:val="24"/>
          <w:lang w:eastAsia="zh-CN"/>
        </w:rPr>
        <w:t>Cel szczegółowy 8: Zwiększenie dostępu do usług zdrowotnych, administracyjnych i infrastruktury sportowo-rekreacyjnej na podobszarach rewitalizacji.</w:t>
      </w:r>
    </w:p>
    <w:p w14:paraId="752E1D9B" w14:textId="745B6A36" w:rsidR="00483A8C" w:rsidRPr="007051A4" w:rsidRDefault="007051A4" w:rsidP="007051A4">
      <w:pPr>
        <w:pStyle w:val="Akapitzlist"/>
        <w:numPr>
          <w:ilvl w:val="0"/>
          <w:numId w:val="0"/>
        </w:numPr>
        <w:spacing w:before="0" w:after="0"/>
        <w:ind w:left="426"/>
        <w:rPr>
          <w:rFonts w:eastAsia="SimSun" w:cstheme="minorHAnsi"/>
          <w:szCs w:val="24"/>
          <w:lang w:eastAsia="zh-CN"/>
        </w:rPr>
      </w:pPr>
      <w:r>
        <w:rPr>
          <w:rFonts w:eastAsia="SimSun" w:cstheme="minorHAnsi"/>
          <w:szCs w:val="24"/>
          <w:lang w:eastAsia="zh-CN"/>
        </w:rPr>
        <w:t xml:space="preserve">Wszytkie ww. cele wspisuja się z wizję i misję ujęta w Strategii. </w:t>
      </w:r>
    </w:p>
    <w:p w14:paraId="42923743" w14:textId="77777777" w:rsidR="002E6E76" w:rsidRDefault="002E6E76" w:rsidP="00C641E4">
      <w:pPr>
        <w:spacing w:before="0" w:after="0"/>
        <w:rPr>
          <w:rFonts w:eastAsia="SimSun" w:cstheme="minorHAnsi"/>
          <w:b/>
          <w:bCs/>
          <w:szCs w:val="24"/>
          <w:lang w:eastAsia="zh-CN"/>
        </w:rPr>
      </w:pPr>
    </w:p>
    <w:p w14:paraId="18629C5C" w14:textId="77777777" w:rsidR="002E6E76" w:rsidRDefault="002E6E76">
      <w:pPr>
        <w:spacing w:before="0" w:after="160" w:line="259" w:lineRule="auto"/>
        <w:jc w:val="left"/>
        <w:rPr>
          <w:rFonts w:eastAsia="SimSun" w:cstheme="minorHAnsi"/>
          <w:b/>
          <w:bCs/>
          <w:szCs w:val="24"/>
          <w:lang w:eastAsia="zh-CN"/>
        </w:rPr>
      </w:pPr>
      <w:r>
        <w:rPr>
          <w:rFonts w:eastAsia="SimSun" w:cstheme="minorHAnsi"/>
          <w:b/>
          <w:bCs/>
          <w:szCs w:val="24"/>
          <w:lang w:eastAsia="zh-CN"/>
        </w:rPr>
        <w:br w:type="page"/>
      </w:r>
    </w:p>
    <w:p w14:paraId="5D4E762C" w14:textId="7E5EDD74" w:rsidR="00B87EF2" w:rsidRPr="00C641E4" w:rsidRDefault="00B87EF2" w:rsidP="00C641E4">
      <w:pPr>
        <w:spacing w:before="0" w:after="0"/>
        <w:rPr>
          <w:rFonts w:eastAsia="SimSun" w:cstheme="minorHAnsi"/>
          <w:b/>
          <w:bCs/>
          <w:szCs w:val="24"/>
          <w:lang w:eastAsia="zh-CN"/>
        </w:rPr>
      </w:pPr>
      <w:r w:rsidRPr="00C641E4">
        <w:rPr>
          <w:rFonts w:eastAsia="SimSun" w:cstheme="minorHAnsi"/>
          <w:b/>
          <w:bCs/>
          <w:szCs w:val="24"/>
          <w:lang w:eastAsia="zh-CN"/>
        </w:rPr>
        <w:lastRenderedPageBreak/>
        <w:t xml:space="preserve">Strategia Rozwoju Województwa Świętokrzyskiego 2030+ </w:t>
      </w:r>
    </w:p>
    <w:p w14:paraId="26187058" w14:textId="77777777" w:rsidR="00B87EF2" w:rsidRPr="00C641E4" w:rsidRDefault="00B87EF2" w:rsidP="00C641E4">
      <w:pPr>
        <w:spacing w:before="0" w:after="0"/>
        <w:rPr>
          <w:rFonts w:eastAsia="SimSun" w:cstheme="minorHAnsi"/>
          <w:szCs w:val="24"/>
          <w:lang w:eastAsia="zh-CN"/>
        </w:rPr>
      </w:pPr>
      <w:r w:rsidRPr="00C641E4">
        <w:rPr>
          <w:rFonts w:eastAsia="SimSun" w:cstheme="minorHAnsi"/>
          <w:szCs w:val="24"/>
          <w:lang w:eastAsia="zh-CN"/>
        </w:rPr>
        <w:t>Dokument przyjęty uchwałą nr XXX/406/21 Sejmiku Województwa Świętokrzyskiego z dnia 29 marca 2021 r. Działania ujęte w Strategii Rozwoju Ponadlokalnego  dla Gmin: Fałków, Radoszyce i Ruda Maleniecka do roku 2030 wpisują się w cele ujęte w Strategii Rozwoju Województwa Świętokrzyskiego 2030+ tj.</w:t>
      </w:r>
    </w:p>
    <w:p w14:paraId="129AAB33" w14:textId="77777777" w:rsidR="00B87EF2" w:rsidRPr="00C641E4" w:rsidRDefault="00B87EF2" w:rsidP="00C641E4">
      <w:pPr>
        <w:spacing w:before="0" w:after="0"/>
        <w:rPr>
          <w:rFonts w:eastAsia="SimSun" w:cstheme="minorHAnsi"/>
          <w:szCs w:val="24"/>
          <w:lang w:eastAsia="zh-CN"/>
        </w:rPr>
      </w:pPr>
    </w:p>
    <w:p w14:paraId="52A68517" w14:textId="77777777" w:rsidR="00B87EF2" w:rsidRPr="00C641E4" w:rsidRDefault="00B87EF2" w:rsidP="00C641E4">
      <w:pPr>
        <w:spacing w:before="0" w:after="0"/>
        <w:rPr>
          <w:rFonts w:eastAsia="SimSun" w:cstheme="minorHAnsi"/>
          <w:b/>
          <w:bCs/>
          <w:szCs w:val="24"/>
          <w:lang w:eastAsia="zh-CN"/>
        </w:rPr>
      </w:pPr>
      <w:r w:rsidRPr="00C641E4">
        <w:rPr>
          <w:rFonts w:eastAsia="SimSun" w:cstheme="minorHAnsi"/>
          <w:b/>
          <w:bCs/>
          <w:szCs w:val="24"/>
          <w:lang w:eastAsia="zh-CN"/>
        </w:rPr>
        <w:t>CEL STRATEGICZNY 1. INTELIGENTNA GOSPODARKA I AKTYWNI LUDZIE</w:t>
      </w:r>
    </w:p>
    <w:p w14:paraId="594C9AB8" w14:textId="77777777" w:rsidR="00B87EF2" w:rsidRPr="00C641E4" w:rsidRDefault="00B87EF2" w:rsidP="00C641E4">
      <w:pPr>
        <w:spacing w:before="0" w:after="0"/>
        <w:rPr>
          <w:rFonts w:eastAsia="SimSun" w:cstheme="minorHAnsi"/>
          <w:szCs w:val="24"/>
          <w:lang w:eastAsia="zh-CN"/>
        </w:rPr>
      </w:pPr>
      <w:r w:rsidRPr="00C641E4">
        <w:rPr>
          <w:rFonts w:eastAsia="SimSun" w:cstheme="minorHAnsi"/>
          <w:szCs w:val="24"/>
          <w:lang w:eastAsia="zh-CN"/>
        </w:rPr>
        <w:t xml:space="preserve">Cel operacyjny 1.2. Kompetentne kadry dla gospodarki regionu. </w:t>
      </w:r>
    </w:p>
    <w:p w14:paraId="6AD87D1A" w14:textId="77777777" w:rsidR="00B87EF2" w:rsidRPr="00C641E4" w:rsidRDefault="00B87EF2" w:rsidP="00C641E4">
      <w:pPr>
        <w:spacing w:before="0" w:after="0"/>
        <w:rPr>
          <w:rFonts w:eastAsia="SimSun" w:cstheme="minorHAnsi"/>
          <w:szCs w:val="24"/>
          <w:lang w:eastAsia="zh-CN"/>
        </w:rPr>
      </w:pPr>
      <w:r w:rsidRPr="00C641E4">
        <w:rPr>
          <w:rFonts w:eastAsia="SimSun" w:cstheme="minorHAnsi"/>
          <w:szCs w:val="24"/>
          <w:lang w:eastAsia="zh-CN"/>
        </w:rPr>
        <w:t>Kluczowe kierunki działań:</w:t>
      </w:r>
    </w:p>
    <w:p w14:paraId="0E443CBE" w14:textId="77777777" w:rsidR="00B87EF2" w:rsidRPr="00C641E4" w:rsidRDefault="00B87EF2" w:rsidP="00C641E4">
      <w:pPr>
        <w:spacing w:before="0" w:after="0"/>
        <w:rPr>
          <w:rFonts w:eastAsia="SimSun" w:cstheme="minorHAnsi"/>
          <w:szCs w:val="24"/>
          <w:lang w:eastAsia="zh-CN"/>
        </w:rPr>
      </w:pPr>
      <w:r w:rsidRPr="00C641E4">
        <w:rPr>
          <w:rFonts w:eastAsia="SimSun" w:cstheme="minorHAnsi"/>
          <w:szCs w:val="24"/>
          <w:lang w:eastAsia="zh-CN"/>
        </w:rPr>
        <w:t>1 .2.2. Rozwój i promocja szkolnictwa zawodowego</w:t>
      </w:r>
    </w:p>
    <w:p w14:paraId="6ADB06E2" w14:textId="77777777" w:rsidR="00B87EF2" w:rsidRPr="00C641E4" w:rsidRDefault="00B87EF2" w:rsidP="00C641E4">
      <w:pPr>
        <w:spacing w:before="0" w:after="0"/>
        <w:rPr>
          <w:rFonts w:eastAsia="SimSun" w:cstheme="minorHAnsi"/>
          <w:szCs w:val="24"/>
          <w:lang w:eastAsia="zh-CN"/>
        </w:rPr>
      </w:pPr>
      <w:r w:rsidRPr="00C641E4">
        <w:rPr>
          <w:rFonts w:eastAsia="SimSun" w:cstheme="minorHAnsi"/>
          <w:szCs w:val="24"/>
          <w:lang w:eastAsia="zh-CN"/>
        </w:rPr>
        <w:t>1.2.3. Budowa kompetencji kluczowych na każdym etapie kształcenia oraz we wszystkich grupach wiekowych</w:t>
      </w:r>
    </w:p>
    <w:p w14:paraId="6FA3FF57" w14:textId="77777777" w:rsidR="00B87EF2" w:rsidRPr="00C641E4" w:rsidRDefault="00B87EF2" w:rsidP="00C641E4">
      <w:pPr>
        <w:spacing w:before="0" w:after="0"/>
        <w:rPr>
          <w:rFonts w:eastAsia="SimSun" w:cstheme="minorHAnsi"/>
          <w:szCs w:val="24"/>
          <w:lang w:eastAsia="zh-CN"/>
        </w:rPr>
      </w:pPr>
      <w:r w:rsidRPr="00C641E4">
        <w:rPr>
          <w:rFonts w:eastAsia="SimSun" w:cstheme="minorHAnsi"/>
          <w:szCs w:val="24"/>
          <w:lang w:eastAsia="zh-CN"/>
        </w:rPr>
        <w:t>1.2.4. Promocja i wsparcie uczenia się przez całe życie, w tym w celu zwiększania kompetencji cyfrowych</w:t>
      </w:r>
    </w:p>
    <w:p w14:paraId="01879489" w14:textId="77777777" w:rsidR="00B87EF2" w:rsidRPr="00C641E4" w:rsidRDefault="00B87EF2" w:rsidP="00C641E4">
      <w:pPr>
        <w:spacing w:before="0" w:after="0"/>
        <w:rPr>
          <w:rFonts w:eastAsia="SimSun" w:cstheme="minorHAnsi"/>
          <w:szCs w:val="24"/>
          <w:lang w:eastAsia="zh-CN"/>
        </w:rPr>
      </w:pPr>
      <w:r w:rsidRPr="00C641E4">
        <w:rPr>
          <w:rFonts w:eastAsia="SimSun" w:cstheme="minorHAnsi"/>
          <w:szCs w:val="24"/>
          <w:lang w:eastAsia="zh-CN"/>
        </w:rPr>
        <w:t>1.2.5. Profilaktyka zdrowotna służąca utrzymaniu aktywności zawodowej pracowników</w:t>
      </w:r>
    </w:p>
    <w:p w14:paraId="4959FCD9" w14:textId="77777777" w:rsidR="00B87EF2" w:rsidRPr="00C641E4" w:rsidRDefault="00B87EF2" w:rsidP="00C641E4">
      <w:pPr>
        <w:spacing w:before="0" w:after="0"/>
        <w:rPr>
          <w:rFonts w:eastAsia="SimSun" w:cstheme="minorHAnsi"/>
          <w:b/>
          <w:bCs/>
          <w:szCs w:val="24"/>
          <w:lang w:eastAsia="zh-CN"/>
        </w:rPr>
      </w:pPr>
    </w:p>
    <w:p w14:paraId="1C45E9B3" w14:textId="77777777" w:rsidR="00B87EF2" w:rsidRPr="00C641E4" w:rsidRDefault="00B87EF2" w:rsidP="00C641E4">
      <w:pPr>
        <w:spacing w:before="0" w:after="0"/>
        <w:rPr>
          <w:rFonts w:eastAsia="SimSun" w:cstheme="minorHAnsi"/>
          <w:b/>
          <w:bCs/>
          <w:szCs w:val="24"/>
          <w:lang w:eastAsia="zh-CN"/>
        </w:rPr>
      </w:pPr>
      <w:r w:rsidRPr="00C641E4">
        <w:rPr>
          <w:rFonts w:eastAsia="SimSun" w:cstheme="minorHAnsi"/>
          <w:b/>
          <w:bCs/>
          <w:szCs w:val="24"/>
          <w:lang w:eastAsia="zh-CN"/>
        </w:rPr>
        <w:t>CEL STRATEGICZNY  2. PRZYJAZNY DLA ŚRODOWISKA I CZYSTY REGION</w:t>
      </w:r>
    </w:p>
    <w:p w14:paraId="4123474D" w14:textId="77777777" w:rsidR="00B87EF2" w:rsidRPr="00C641E4" w:rsidRDefault="00B87EF2" w:rsidP="00C641E4">
      <w:pPr>
        <w:spacing w:before="0" w:after="0"/>
        <w:rPr>
          <w:rFonts w:eastAsia="SimSun" w:cstheme="minorHAnsi"/>
          <w:szCs w:val="24"/>
          <w:lang w:eastAsia="zh-CN"/>
        </w:rPr>
      </w:pPr>
      <w:r w:rsidRPr="00C641E4">
        <w:rPr>
          <w:rFonts w:eastAsia="SimSun" w:cstheme="minorHAnsi"/>
          <w:szCs w:val="24"/>
          <w:lang w:eastAsia="zh-CN"/>
        </w:rPr>
        <w:t xml:space="preserve">Cel operacyjny 2.1. Poprawa jakości i ochrona środowiska przyrodniczego. </w:t>
      </w:r>
    </w:p>
    <w:p w14:paraId="0173358F" w14:textId="77777777" w:rsidR="00B87EF2" w:rsidRPr="00C641E4" w:rsidRDefault="00B87EF2" w:rsidP="00C641E4">
      <w:pPr>
        <w:spacing w:before="0" w:after="0"/>
        <w:rPr>
          <w:rFonts w:eastAsia="SimSun" w:cstheme="minorHAnsi"/>
          <w:szCs w:val="24"/>
          <w:lang w:eastAsia="zh-CN"/>
        </w:rPr>
      </w:pPr>
      <w:r w:rsidRPr="00C641E4">
        <w:rPr>
          <w:rFonts w:eastAsia="SimSun" w:cstheme="minorHAnsi"/>
          <w:szCs w:val="24"/>
          <w:lang w:eastAsia="zh-CN"/>
        </w:rPr>
        <w:t>Kluczowe kierunki działań:</w:t>
      </w:r>
    </w:p>
    <w:p w14:paraId="3BDA6798" w14:textId="77777777" w:rsidR="00B87EF2" w:rsidRPr="00C641E4" w:rsidRDefault="00B87EF2" w:rsidP="00C641E4">
      <w:pPr>
        <w:spacing w:before="0" w:after="0"/>
        <w:rPr>
          <w:rFonts w:eastAsia="SimSun" w:cstheme="minorHAnsi"/>
          <w:szCs w:val="24"/>
          <w:lang w:eastAsia="zh-CN"/>
        </w:rPr>
      </w:pPr>
      <w:r w:rsidRPr="00C641E4">
        <w:rPr>
          <w:rFonts w:eastAsia="SimSun" w:cstheme="minorHAnsi"/>
          <w:szCs w:val="24"/>
          <w:lang w:eastAsia="zh-CN"/>
        </w:rPr>
        <w:t>2.1.1. Rozwój infrastruktury wodno-ściekowej</w:t>
      </w:r>
    </w:p>
    <w:p w14:paraId="44C51859" w14:textId="77777777" w:rsidR="00B87EF2" w:rsidRPr="00C641E4" w:rsidRDefault="00B87EF2" w:rsidP="00C641E4">
      <w:pPr>
        <w:spacing w:before="0" w:after="0"/>
        <w:rPr>
          <w:rFonts w:eastAsia="SimSun" w:cstheme="minorHAnsi"/>
          <w:szCs w:val="24"/>
          <w:lang w:eastAsia="zh-CN"/>
        </w:rPr>
      </w:pPr>
      <w:r w:rsidRPr="00C641E4">
        <w:rPr>
          <w:rFonts w:eastAsia="SimSun" w:cstheme="minorHAnsi"/>
          <w:szCs w:val="24"/>
          <w:lang w:eastAsia="zh-CN"/>
        </w:rPr>
        <w:t>2.1.2. Racjonalne gospodarowanie odpadami</w:t>
      </w:r>
    </w:p>
    <w:p w14:paraId="5843E360" w14:textId="77777777" w:rsidR="00B87EF2" w:rsidRPr="00C641E4" w:rsidRDefault="00B87EF2" w:rsidP="00C641E4">
      <w:pPr>
        <w:spacing w:before="0" w:after="0"/>
        <w:rPr>
          <w:rFonts w:eastAsia="SimSun" w:cstheme="minorHAnsi"/>
          <w:szCs w:val="24"/>
          <w:lang w:eastAsia="zh-CN"/>
        </w:rPr>
      </w:pPr>
      <w:r w:rsidRPr="00C641E4">
        <w:rPr>
          <w:rFonts w:eastAsia="SimSun" w:cstheme="minorHAnsi"/>
          <w:szCs w:val="24"/>
          <w:lang w:eastAsia="zh-CN"/>
        </w:rPr>
        <w:t>2.1.3. Ograniczenie niskiej emisji</w:t>
      </w:r>
    </w:p>
    <w:p w14:paraId="3F76B9EF" w14:textId="77777777" w:rsidR="00B87EF2" w:rsidRPr="00C641E4" w:rsidRDefault="00B87EF2" w:rsidP="00C641E4">
      <w:pPr>
        <w:spacing w:before="0" w:after="0"/>
        <w:rPr>
          <w:rFonts w:eastAsia="SimSun" w:cstheme="minorHAnsi"/>
          <w:szCs w:val="24"/>
          <w:lang w:eastAsia="zh-CN"/>
        </w:rPr>
      </w:pPr>
      <w:r w:rsidRPr="00C641E4">
        <w:rPr>
          <w:rFonts w:eastAsia="SimSun" w:cstheme="minorHAnsi"/>
          <w:szCs w:val="24"/>
          <w:lang w:eastAsia="zh-CN"/>
        </w:rPr>
        <w:t>2.1.4. Ekologiczna mobilność, w tym transport publiczny i infrastruktura Rowerowa</w:t>
      </w:r>
    </w:p>
    <w:p w14:paraId="48C7DA6B" w14:textId="77777777" w:rsidR="00B87EF2" w:rsidRPr="00C641E4" w:rsidRDefault="00B87EF2" w:rsidP="00C641E4">
      <w:pPr>
        <w:spacing w:before="0" w:after="0"/>
        <w:rPr>
          <w:rFonts w:eastAsia="SimSun" w:cstheme="minorHAnsi"/>
          <w:szCs w:val="24"/>
          <w:lang w:eastAsia="zh-CN"/>
        </w:rPr>
      </w:pPr>
      <w:r w:rsidRPr="00C641E4">
        <w:rPr>
          <w:rFonts w:eastAsia="SimSun" w:cstheme="minorHAnsi"/>
          <w:szCs w:val="24"/>
          <w:lang w:eastAsia="zh-CN"/>
        </w:rPr>
        <w:t>2.1.5. Edukacja ekologiczna</w:t>
      </w:r>
    </w:p>
    <w:p w14:paraId="3613177C" w14:textId="77777777" w:rsidR="00B87EF2" w:rsidRPr="00C641E4" w:rsidRDefault="00B87EF2" w:rsidP="00C641E4">
      <w:pPr>
        <w:spacing w:before="0" w:after="0"/>
        <w:rPr>
          <w:rFonts w:eastAsia="SimSun" w:cstheme="minorHAnsi"/>
          <w:szCs w:val="24"/>
          <w:lang w:eastAsia="zh-CN"/>
        </w:rPr>
      </w:pPr>
      <w:r w:rsidRPr="00C641E4">
        <w:rPr>
          <w:rFonts w:eastAsia="SimSun" w:cstheme="minorHAnsi"/>
          <w:szCs w:val="24"/>
          <w:lang w:eastAsia="zh-CN"/>
        </w:rPr>
        <w:t>2.1.6. Ochrona bioróżnorodności</w:t>
      </w:r>
    </w:p>
    <w:p w14:paraId="1578B702" w14:textId="77777777" w:rsidR="00B87EF2" w:rsidRPr="00C641E4" w:rsidRDefault="00B87EF2" w:rsidP="00C641E4">
      <w:pPr>
        <w:spacing w:before="0" w:after="0"/>
        <w:rPr>
          <w:rFonts w:eastAsia="SimSun" w:cstheme="minorHAnsi"/>
          <w:szCs w:val="24"/>
          <w:lang w:eastAsia="zh-CN"/>
        </w:rPr>
      </w:pPr>
      <w:r w:rsidRPr="00C641E4">
        <w:rPr>
          <w:rFonts w:eastAsia="SimSun" w:cstheme="minorHAnsi"/>
          <w:szCs w:val="24"/>
          <w:lang w:eastAsia="zh-CN"/>
        </w:rPr>
        <w:t>2.1.8. Ochrona gleb</w:t>
      </w:r>
    </w:p>
    <w:p w14:paraId="53117BBA" w14:textId="77777777" w:rsidR="00B87EF2" w:rsidRPr="00C641E4" w:rsidRDefault="00B87EF2" w:rsidP="00C641E4">
      <w:pPr>
        <w:spacing w:before="0" w:after="0"/>
        <w:ind w:left="284"/>
        <w:rPr>
          <w:rFonts w:eastAsia="SimSun" w:cstheme="minorHAnsi"/>
          <w:szCs w:val="24"/>
          <w:lang w:eastAsia="zh-CN"/>
        </w:rPr>
      </w:pPr>
    </w:p>
    <w:p w14:paraId="60C46AA8" w14:textId="77777777" w:rsidR="00B87EF2" w:rsidRPr="00C641E4" w:rsidRDefault="00B87EF2" w:rsidP="00C641E4">
      <w:pPr>
        <w:spacing w:before="0" w:after="0"/>
        <w:rPr>
          <w:rFonts w:eastAsia="SimSun" w:cstheme="minorHAnsi"/>
          <w:szCs w:val="24"/>
          <w:lang w:eastAsia="zh-CN"/>
        </w:rPr>
      </w:pPr>
      <w:r w:rsidRPr="00C641E4">
        <w:rPr>
          <w:rFonts w:eastAsia="SimSun" w:cstheme="minorHAnsi"/>
          <w:szCs w:val="24"/>
          <w:lang w:eastAsia="zh-CN"/>
        </w:rPr>
        <w:t xml:space="preserve">Cel operacyjny 2.2. Adaptacja do zmian klimatu i zwalczanie skutków zagrożeń naturalnych. </w:t>
      </w:r>
    </w:p>
    <w:p w14:paraId="6A3C91EF" w14:textId="77777777" w:rsidR="00B87EF2" w:rsidRPr="00C641E4" w:rsidRDefault="00B87EF2" w:rsidP="00C641E4">
      <w:pPr>
        <w:spacing w:before="0" w:after="0"/>
        <w:rPr>
          <w:rFonts w:eastAsia="SimSun" w:cstheme="minorHAnsi"/>
          <w:szCs w:val="24"/>
          <w:lang w:eastAsia="zh-CN"/>
        </w:rPr>
      </w:pPr>
      <w:r w:rsidRPr="00C641E4">
        <w:rPr>
          <w:rFonts w:eastAsia="SimSun" w:cstheme="minorHAnsi"/>
          <w:szCs w:val="24"/>
          <w:lang w:eastAsia="zh-CN"/>
        </w:rPr>
        <w:t>Kluczowe kierunki działań:</w:t>
      </w:r>
    </w:p>
    <w:p w14:paraId="30B77509" w14:textId="77777777" w:rsidR="00B87EF2" w:rsidRPr="00C641E4" w:rsidRDefault="00B87EF2" w:rsidP="00C641E4">
      <w:pPr>
        <w:spacing w:before="0" w:after="0"/>
        <w:rPr>
          <w:rFonts w:eastAsia="SimSun" w:cstheme="minorHAnsi"/>
          <w:szCs w:val="24"/>
          <w:lang w:eastAsia="zh-CN"/>
        </w:rPr>
      </w:pPr>
      <w:r w:rsidRPr="00C641E4">
        <w:rPr>
          <w:rFonts w:eastAsia="SimSun" w:cstheme="minorHAnsi"/>
          <w:szCs w:val="24"/>
          <w:lang w:eastAsia="zh-CN"/>
        </w:rPr>
        <w:t>2.2.1. Ochrona i racjonalne gospodarowanie zasobami wody</w:t>
      </w:r>
    </w:p>
    <w:p w14:paraId="0911B3BD" w14:textId="77777777" w:rsidR="00B87EF2" w:rsidRPr="00C641E4" w:rsidRDefault="00B87EF2" w:rsidP="00C641E4">
      <w:pPr>
        <w:spacing w:before="0" w:after="0"/>
        <w:rPr>
          <w:rFonts w:eastAsia="SimSun" w:cstheme="minorHAnsi"/>
          <w:szCs w:val="24"/>
          <w:lang w:eastAsia="zh-CN"/>
        </w:rPr>
      </w:pPr>
      <w:r w:rsidRPr="00C641E4">
        <w:rPr>
          <w:rFonts w:eastAsia="SimSun" w:cstheme="minorHAnsi"/>
          <w:szCs w:val="24"/>
          <w:lang w:eastAsia="zh-CN"/>
        </w:rPr>
        <w:t>2.2.2. Przeciwdziałanie skutkom zagrożeń naturalnych</w:t>
      </w:r>
    </w:p>
    <w:p w14:paraId="0729087E" w14:textId="77777777" w:rsidR="00B87EF2" w:rsidRPr="00C641E4" w:rsidRDefault="00B87EF2" w:rsidP="00C641E4">
      <w:pPr>
        <w:spacing w:before="0" w:after="0"/>
        <w:rPr>
          <w:rFonts w:eastAsia="SimSun" w:cstheme="minorHAnsi"/>
          <w:szCs w:val="24"/>
          <w:lang w:eastAsia="zh-CN"/>
        </w:rPr>
      </w:pPr>
      <w:r w:rsidRPr="00C641E4">
        <w:rPr>
          <w:rFonts w:eastAsia="SimSun" w:cstheme="minorHAnsi"/>
          <w:szCs w:val="24"/>
          <w:lang w:eastAsia="zh-CN"/>
        </w:rPr>
        <w:t>2.2.3. Ograniczenie wpływu i skutków oddziaływania człowieka na środowisko (ochrona środowiska przyrodniczego)</w:t>
      </w:r>
    </w:p>
    <w:p w14:paraId="4C379168" w14:textId="77777777" w:rsidR="00B87EF2" w:rsidRPr="00C641E4" w:rsidRDefault="00B87EF2" w:rsidP="00C641E4">
      <w:pPr>
        <w:spacing w:before="0" w:after="0"/>
        <w:rPr>
          <w:rFonts w:eastAsia="SimSun" w:cstheme="minorHAnsi"/>
          <w:szCs w:val="24"/>
          <w:lang w:eastAsia="zh-CN"/>
        </w:rPr>
      </w:pPr>
      <w:r w:rsidRPr="00C641E4">
        <w:rPr>
          <w:rFonts w:eastAsia="SimSun" w:cstheme="minorHAnsi"/>
          <w:szCs w:val="24"/>
          <w:lang w:eastAsia="zh-CN"/>
        </w:rPr>
        <w:t>2.2.4. Rozwój błękitno-zielonej infrastruktury w miastach</w:t>
      </w:r>
    </w:p>
    <w:p w14:paraId="0AD20F23" w14:textId="77777777" w:rsidR="00B87EF2" w:rsidRPr="00C641E4" w:rsidRDefault="00B87EF2" w:rsidP="00C641E4">
      <w:pPr>
        <w:spacing w:before="0" w:after="0"/>
        <w:ind w:left="284"/>
        <w:rPr>
          <w:rFonts w:eastAsia="SimSun" w:cstheme="minorHAnsi"/>
          <w:szCs w:val="24"/>
          <w:lang w:eastAsia="zh-CN"/>
        </w:rPr>
      </w:pPr>
    </w:p>
    <w:p w14:paraId="379B68B7" w14:textId="77777777" w:rsidR="00B87EF2" w:rsidRPr="00C641E4" w:rsidRDefault="00B87EF2" w:rsidP="00C641E4">
      <w:pPr>
        <w:spacing w:before="0" w:after="0"/>
        <w:rPr>
          <w:rFonts w:eastAsia="SimSun" w:cstheme="minorHAnsi"/>
          <w:szCs w:val="24"/>
          <w:lang w:eastAsia="zh-CN"/>
        </w:rPr>
      </w:pPr>
      <w:r w:rsidRPr="00C641E4">
        <w:rPr>
          <w:rFonts w:eastAsia="SimSun" w:cstheme="minorHAnsi"/>
          <w:szCs w:val="24"/>
          <w:lang w:eastAsia="zh-CN"/>
        </w:rPr>
        <w:t xml:space="preserve">Cel operacyjny 2.3. Energetyka odnawialna i efektywność energetyczna. </w:t>
      </w:r>
    </w:p>
    <w:p w14:paraId="600CF465" w14:textId="77777777" w:rsidR="00B87EF2" w:rsidRPr="00C641E4" w:rsidRDefault="00B87EF2" w:rsidP="00C641E4">
      <w:pPr>
        <w:spacing w:before="0" w:after="0"/>
        <w:rPr>
          <w:rFonts w:eastAsia="SimSun" w:cstheme="minorHAnsi"/>
          <w:szCs w:val="24"/>
          <w:lang w:eastAsia="zh-CN"/>
        </w:rPr>
      </w:pPr>
      <w:r w:rsidRPr="00C641E4">
        <w:rPr>
          <w:rFonts w:eastAsia="SimSun" w:cstheme="minorHAnsi"/>
          <w:szCs w:val="24"/>
          <w:lang w:eastAsia="zh-CN"/>
        </w:rPr>
        <w:t>Kluczowe kierunki działań:</w:t>
      </w:r>
    </w:p>
    <w:p w14:paraId="6C089E35" w14:textId="10B1BF37" w:rsidR="00B87EF2" w:rsidRPr="00C641E4" w:rsidRDefault="00B87EF2" w:rsidP="00C641E4">
      <w:pPr>
        <w:spacing w:before="0" w:after="0"/>
        <w:rPr>
          <w:rFonts w:eastAsia="SimSun" w:cstheme="minorHAnsi"/>
          <w:szCs w:val="24"/>
          <w:lang w:eastAsia="zh-CN"/>
        </w:rPr>
      </w:pPr>
      <w:r w:rsidRPr="00C641E4">
        <w:rPr>
          <w:rFonts w:eastAsia="SimSun" w:cstheme="minorHAnsi"/>
          <w:szCs w:val="24"/>
          <w:lang w:eastAsia="zh-CN"/>
        </w:rPr>
        <w:t xml:space="preserve">2.3.2. Wykorzystanie odnawialnych źródeł energii w gospodarce, sferze publicznej </w:t>
      </w:r>
      <w:r w:rsidR="00112A43">
        <w:rPr>
          <w:rFonts w:eastAsia="SimSun" w:cstheme="minorHAnsi"/>
          <w:szCs w:val="24"/>
          <w:lang w:eastAsia="zh-CN"/>
        </w:rPr>
        <w:br/>
      </w:r>
      <w:r w:rsidRPr="00C641E4">
        <w:rPr>
          <w:rFonts w:eastAsia="SimSun" w:cstheme="minorHAnsi"/>
          <w:szCs w:val="24"/>
          <w:lang w:eastAsia="zh-CN"/>
        </w:rPr>
        <w:t>i mieszkalnictwie</w:t>
      </w:r>
    </w:p>
    <w:p w14:paraId="21AA3717" w14:textId="77777777" w:rsidR="00B87EF2" w:rsidRPr="00C641E4" w:rsidRDefault="00B87EF2" w:rsidP="00C641E4">
      <w:pPr>
        <w:spacing w:before="0" w:after="0"/>
        <w:rPr>
          <w:rFonts w:eastAsia="SimSun" w:cstheme="minorHAnsi"/>
          <w:szCs w:val="24"/>
          <w:lang w:eastAsia="zh-CN"/>
        </w:rPr>
      </w:pPr>
      <w:r w:rsidRPr="00C641E4">
        <w:rPr>
          <w:rFonts w:eastAsia="SimSun" w:cstheme="minorHAnsi"/>
          <w:szCs w:val="24"/>
          <w:lang w:eastAsia="zh-CN"/>
        </w:rPr>
        <w:t>2.3.3. Zwiększenie efektywności energetycznej i zarządzania energią</w:t>
      </w:r>
    </w:p>
    <w:p w14:paraId="1A102D1F" w14:textId="77777777" w:rsidR="00B87EF2" w:rsidRPr="00C641E4" w:rsidRDefault="00B87EF2" w:rsidP="00C641E4">
      <w:pPr>
        <w:spacing w:before="0" w:after="0"/>
        <w:rPr>
          <w:rFonts w:eastAsia="SimSun" w:cstheme="minorHAnsi"/>
          <w:b/>
          <w:bCs/>
          <w:szCs w:val="24"/>
          <w:lang w:eastAsia="zh-CN"/>
        </w:rPr>
      </w:pPr>
    </w:p>
    <w:p w14:paraId="799FC7D7" w14:textId="77777777" w:rsidR="00B87EF2" w:rsidRPr="00C641E4" w:rsidRDefault="00B87EF2" w:rsidP="00C641E4">
      <w:pPr>
        <w:spacing w:before="0" w:after="0"/>
        <w:rPr>
          <w:rFonts w:eastAsia="SimSun" w:cstheme="minorHAnsi"/>
          <w:b/>
          <w:bCs/>
          <w:szCs w:val="24"/>
          <w:lang w:eastAsia="zh-CN"/>
        </w:rPr>
      </w:pPr>
      <w:r w:rsidRPr="00C641E4">
        <w:rPr>
          <w:rFonts w:eastAsia="SimSun" w:cstheme="minorHAnsi"/>
          <w:b/>
          <w:bCs/>
          <w:szCs w:val="24"/>
          <w:lang w:eastAsia="zh-CN"/>
        </w:rPr>
        <w:lastRenderedPageBreak/>
        <w:t>CEL STRATEGICZNY 3. WSPÓLNOTA I BEZPIECZNA PRZESTRZEŃ, KTÓRE ŁĄCZĄ LUDZI</w:t>
      </w:r>
    </w:p>
    <w:p w14:paraId="01C26B2F" w14:textId="77777777" w:rsidR="00B87EF2" w:rsidRPr="00C641E4" w:rsidRDefault="00B87EF2" w:rsidP="00C641E4">
      <w:pPr>
        <w:spacing w:before="0" w:after="0"/>
        <w:rPr>
          <w:rFonts w:eastAsia="SimSun" w:cstheme="minorHAnsi"/>
          <w:szCs w:val="24"/>
          <w:lang w:eastAsia="zh-CN"/>
        </w:rPr>
      </w:pPr>
      <w:r w:rsidRPr="00C641E4">
        <w:rPr>
          <w:rFonts w:eastAsia="SimSun" w:cstheme="minorHAnsi"/>
          <w:szCs w:val="24"/>
          <w:lang w:eastAsia="zh-CN"/>
        </w:rPr>
        <w:t xml:space="preserve">Cel operacyjny 3.1. Silny kapitał społeczny w regionie. </w:t>
      </w:r>
    </w:p>
    <w:p w14:paraId="1A96A917" w14:textId="77777777" w:rsidR="00B87EF2" w:rsidRPr="00C641E4" w:rsidRDefault="00B87EF2" w:rsidP="00C641E4">
      <w:pPr>
        <w:spacing w:before="0" w:after="0"/>
        <w:rPr>
          <w:rFonts w:eastAsia="SimSun" w:cstheme="minorHAnsi"/>
          <w:szCs w:val="24"/>
          <w:lang w:eastAsia="zh-CN"/>
        </w:rPr>
      </w:pPr>
      <w:r w:rsidRPr="00C641E4">
        <w:rPr>
          <w:rFonts w:eastAsia="SimSun" w:cstheme="minorHAnsi"/>
          <w:szCs w:val="24"/>
          <w:lang w:eastAsia="zh-CN"/>
        </w:rPr>
        <w:t>Kluczowe kierunki działań</w:t>
      </w:r>
    </w:p>
    <w:p w14:paraId="20E1A7FC" w14:textId="77777777" w:rsidR="00B87EF2" w:rsidRPr="00C641E4" w:rsidRDefault="00B87EF2" w:rsidP="00C641E4">
      <w:pPr>
        <w:spacing w:before="0" w:after="0"/>
        <w:rPr>
          <w:rFonts w:eastAsia="SimSun" w:cstheme="minorHAnsi"/>
          <w:szCs w:val="24"/>
          <w:lang w:eastAsia="zh-CN"/>
        </w:rPr>
      </w:pPr>
      <w:r w:rsidRPr="00C641E4">
        <w:rPr>
          <w:rFonts w:eastAsia="SimSun" w:cstheme="minorHAnsi"/>
          <w:szCs w:val="24"/>
          <w:lang w:eastAsia="zh-CN"/>
        </w:rPr>
        <w:t>3.1.1. Zwiększenie poczucia tożsamości regionalnej mieszkańców</w:t>
      </w:r>
    </w:p>
    <w:p w14:paraId="0BF623C0" w14:textId="77777777" w:rsidR="00B87EF2" w:rsidRPr="00C641E4" w:rsidRDefault="00B87EF2" w:rsidP="00C641E4">
      <w:pPr>
        <w:spacing w:before="0" w:after="0"/>
        <w:rPr>
          <w:rFonts w:eastAsia="SimSun" w:cstheme="minorHAnsi"/>
          <w:szCs w:val="24"/>
          <w:lang w:eastAsia="zh-CN"/>
        </w:rPr>
      </w:pPr>
      <w:r w:rsidRPr="00C641E4">
        <w:rPr>
          <w:rFonts w:eastAsia="SimSun" w:cstheme="minorHAnsi"/>
          <w:szCs w:val="24"/>
          <w:lang w:eastAsia="zh-CN"/>
        </w:rPr>
        <w:t>3.1.3. Wspieranie działań mających na celu wysoką jakość edukacji</w:t>
      </w:r>
    </w:p>
    <w:p w14:paraId="7CC62EE0" w14:textId="77777777" w:rsidR="00B87EF2" w:rsidRPr="00C641E4" w:rsidRDefault="00B87EF2" w:rsidP="00C641E4">
      <w:pPr>
        <w:spacing w:before="0" w:after="0"/>
        <w:rPr>
          <w:rFonts w:eastAsia="SimSun" w:cstheme="minorHAnsi"/>
          <w:szCs w:val="24"/>
          <w:lang w:eastAsia="zh-CN"/>
        </w:rPr>
      </w:pPr>
      <w:r w:rsidRPr="00C641E4">
        <w:rPr>
          <w:rFonts w:eastAsia="SimSun" w:cstheme="minorHAnsi"/>
          <w:szCs w:val="24"/>
          <w:lang w:eastAsia="zh-CN"/>
        </w:rPr>
        <w:t>3.1.4. Rozwój instytucji kultury i dziedzictwa kulturowego</w:t>
      </w:r>
    </w:p>
    <w:p w14:paraId="5A013512" w14:textId="77777777" w:rsidR="00B87EF2" w:rsidRPr="00C641E4" w:rsidRDefault="00B87EF2" w:rsidP="00C641E4">
      <w:pPr>
        <w:spacing w:before="0" w:after="0"/>
        <w:rPr>
          <w:rFonts w:eastAsia="SimSun" w:cstheme="minorHAnsi"/>
          <w:szCs w:val="24"/>
          <w:lang w:eastAsia="zh-CN"/>
        </w:rPr>
      </w:pPr>
      <w:r w:rsidRPr="00C641E4">
        <w:rPr>
          <w:rFonts w:eastAsia="SimSun" w:cstheme="minorHAnsi"/>
          <w:szCs w:val="24"/>
          <w:lang w:eastAsia="zh-CN"/>
        </w:rPr>
        <w:t>3.1.5. Poprawa warunków dla zwiększania aktywności społecznej i obywatelskiej mieszkańców</w:t>
      </w:r>
    </w:p>
    <w:p w14:paraId="7B5DCA61" w14:textId="77777777" w:rsidR="00B87EF2" w:rsidRPr="00C641E4" w:rsidRDefault="00B87EF2" w:rsidP="00C641E4">
      <w:pPr>
        <w:spacing w:before="0" w:after="0"/>
        <w:rPr>
          <w:rFonts w:eastAsia="SimSun" w:cstheme="minorHAnsi"/>
          <w:b/>
          <w:bCs/>
          <w:szCs w:val="24"/>
          <w:lang w:eastAsia="zh-CN"/>
        </w:rPr>
      </w:pPr>
    </w:p>
    <w:p w14:paraId="5829D915" w14:textId="77777777" w:rsidR="00B87EF2" w:rsidRPr="00C641E4" w:rsidRDefault="00B87EF2" w:rsidP="00C641E4">
      <w:pPr>
        <w:spacing w:before="0" w:after="0"/>
        <w:rPr>
          <w:rFonts w:eastAsia="SimSun" w:cstheme="minorHAnsi"/>
          <w:b/>
          <w:bCs/>
          <w:szCs w:val="24"/>
          <w:lang w:eastAsia="zh-CN"/>
        </w:rPr>
      </w:pPr>
      <w:r w:rsidRPr="00C641E4">
        <w:rPr>
          <w:rFonts w:eastAsia="SimSun" w:cstheme="minorHAnsi"/>
          <w:b/>
          <w:bCs/>
          <w:szCs w:val="24"/>
          <w:lang w:eastAsia="zh-CN"/>
        </w:rPr>
        <w:t>Krajowa Strategia Rozwoju Regionalnego 2030</w:t>
      </w:r>
    </w:p>
    <w:p w14:paraId="5879DF8E" w14:textId="7CEF090B" w:rsidR="00B87EF2" w:rsidRPr="00C641E4" w:rsidRDefault="00B87EF2" w:rsidP="00C641E4">
      <w:pPr>
        <w:spacing w:before="0" w:after="0"/>
        <w:rPr>
          <w:rFonts w:eastAsia="Calibri" w:cstheme="minorHAnsi"/>
          <w:b/>
          <w:color w:val="FF0000"/>
          <w:szCs w:val="24"/>
        </w:rPr>
      </w:pPr>
      <w:r w:rsidRPr="00C641E4">
        <w:rPr>
          <w:rFonts w:eastAsia="SimSun" w:cstheme="minorHAnsi"/>
          <w:szCs w:val="24"/>
          <w:lang w:eastAsia="zh-CN"/>
        </w:rPr>
        <w:t xml:space="preserve">KSRR 2030 jest podstawowym dokumentem strategicznym polityki regionalnej państwa </w:t>
      </w:r>
      <w:r w:rsidRPr="00C641E4">
        <w:rPr>
          <w:rFonts w:eastAsia="SimSun" w:cstheme="minorHAnsi"/>
          <w:szCs w:val="24"/>
          <w:lang w:eastAsia="zh-CN"/>
        </w:rPr>
        <w:br/>
        <w:t xml:space="preserve">w perspektywie do 2030 r. Strategia ta jest zbiorem wspólnych wartości, zasad współpracy rządu i samorządów oraz partnerów społeczno-gospodarczych na rzecz rozwoju kraju </w:t>
      </w:r>
      <w:r w:rsidR="00112A43">
        <w:rPr>
          <w:rFonts w:eastAsia="SimSun" w:cstheme="minorHAnsi"/>
          <w:szCs w:val="24"/>
          <w:lang w:eastAsia="zh-CN"/>
        </w:rPr>
        <w:br/>
      </w:r>
      <w:r w:rsidRPr="00C641E4">
        <w:rPr>
          <w:rFonts w:eastAsia="SimSun" w:cstheme="minorHAnsi"/>
          <w:szCs w:val="24"/>
          <w:lang w:eastAsia="zh-CN"/>
        </w:rPr>
        <w:t xml:space="preserve">i województw. Dokument określa systemowe ramy prowadzenia polityki regionalnej zarówno przez rząd wobec regionów, jak i wewnątrzregionalne. Odegra on w nadchodzących latach ważną rolę w procesie programowania środków publicznych, w tym funduszy UE. Działania ujęte w Strategii Rozwoju Ponadlokalnego  dla Gmin: Fałków, Radoszyce i Ruda </w:t>
      </w:r>
      <w:r w:rsidR="002E6E76" w:rsidRPr="00C641E4">
        <w:rPr>
          <w:rFonts w:eastAsia="SimSun" w:cstheme="minorHAnsi"/>
          <w:szCs w:val="24"/>
          <w:lang w:eastAsia="zh-CN"/>
        </w:rPr>
        <w:t>Maleniecka</w:t>
      </w:r>
      <w:r w:rsidRPr="00C641E4">
        <w:rPr>
          <w:rFonts w:eastAsia="SimSun" w:cstheme="minorHAnsi"/>
          <w:szCs w:val="24"/>
          <w:lang w:eastAsia="zh-CN"/>
        </w:rPr>
        <w:t xml:space="preserve"> do roku 2030 wpisują się w cele ujęte w Krajowej Strategii Rozwoju Regionalnego 2030.</w:t>
      </w:r>
    </w:p>
    <w:p w14:paraId="56823E20" w14:textId="51A164F0" w:rsidR="00B87EF2" w:rsidRDefault="00B87EF2" w:rsidP="00C641E4">
      <w:pPr>
        <w:spacing w:before="0" w:after="0"/>
        <w:rPr>
          <w:rFonts w:eastAsia="Calibri" w:cstheme="minorHAnsi"/>
          <w:b/>
          <w:bCs/>
          <w:szCs w:val="24"/>
          <w:highlight w:val="yellow"/>
        </w:rPr>
      </w:pPr>
    </w:p>
    <w:p w14:paraId="22C61DF1" w14:textId="77777777" w:rsidR="00ED273A" w:rsidRPr="00ED273A" w:rsidRDefault="00ED273A" w:rsidP="00ED273A">
      <w:pPr>
        <w:spacing w:before="0" w:after="0" w:line="240" w:lineRule="auto"/>
        <w:rPr>
          <w:rFonts w:ascii="Calibri" w:eastAsia="Calibri" w:hAnsi="Calibri" w:cs="Calibri"/>
          <w:b/>
          <w:bCs/>
          <w:szCs w:val="24"/>
        </w:rPr>
      </w:pPr>
      <w:r w:rsidRPr="00ED273A">
        <w:rPr>
          <w:rFonts w:ascii="Calibri" w:eastAsia="Calibri" w:hAnsi="Calibri" w:cs="Calibri"/>
          <w:b/>
          <w:bCs/>
          <w:szCs w:val="24"/>
        </w:rPr>
        <w:t xml:space="preserve">WYTYCZNE DO SPRZĄDZANIA DOKUMENTÓW WYKONAWCZYCH </w:t>
      </w:r>
    </w:p>
    <w:p w14:paraId="2577681D" w14:textId="793AF65C" w:rsidR="00ED273A" w:rsidRPr="00ED273A" w:rsidRDefault="00ED273A" w:rsidP="00ED273A">
      <w:pPr>
        <w:spacing w:before="0" w:after="0" w:line="240" w:lineRule="auto"/>
        <w:rPr>
          <w:szCs w:val="24"/>
        </w:rPr>
      </w:pPr>
      <w:r w:rsidRPr="00ED273A">
        <w:rPr>
          <w:szCs w:val="24"/>
        </w:rPr>
        <w:t xml:space="preserve">Przedmiotowa Strategia jest dokumentem programującym rozwój obszaru do 2030 roku. Wszystkie pozostałe, zarówno obowiązkowe jak i fakultatywne plany i programy strategiczne są względem Strategii dokumentami wykonawczymi i powinny pozostać zgodne z jej zapisami, w celu zapewnienia spójności programowania rozwoju. W poniższej tabeli przedstawiono ocenę funkcjonujących w samorządach Partnerstwa programów i planów pod kątem ich aktualności i spójności w kontekście zapisów Strategii (szczególnie głównych jej założeń). Wskazano też dokumenty przewidziane do sporządzenia lub zmiany. </w:t>
      </w:r>
    </w:p>
    <w:p w14:paraId="70E1F7E6" w14:textId="55D0E438" w:rsidR="00ED273A" w:rsidRDefault="00ED273A" w:rsidP="00ED273A">
      <w:pPr>
        <w:spacing w:before="0" w:after="0" w:line="240" w:lineRule="auto"/>
        <w:rPr>
          <w:sz w:val="22"/>
        </w:rPr>
      </w:pPr>
    </w:p>
    <w:p w14:paraId="0DD23F3E" w14:textId="6FA0C802" w:rsidR="00ED273A" w:rsidRPr="00ED273A" w:rsidRDefault="00ED273A" w:rsidP="003A4C23">
      <w:pPr>
        <w:pStyle w:val="Legenda"/>
        <w:rPr>
          <w:rFonts w:eastAsia="Calibri"/>
          <w:szCs w:val="22"/>
        </w:rPr>
      </w:pPr>
      <w:bookmarkStart w:id="131" w:name="_Toc85751759"/>
      <w:bookmarkStart w:id="132" w:name="_Toc89091183"/>
      <w:bookmarkStart w:id="133" w:name="_Toc100145055"/>
      <w:bookmarkStart w:id="134" w:name="_Toc126666155"/>
      <w:bookmarkStart w:id="135" w:name="_Toc129255103"/>
      <w:r>
        <w:t xml:space="preserve">Tabela </w:t>
      </w:r>
      <w:fldSimple w:instr=" SEQ Tabela \* ARABIC ">
        <w:r w:rsidR="003A4C23">
          <w:rPr>
            <w:noProof/>
          </w:rPr>
          <w:t>24</w:t>
        </w:r>
      </w:fldSimple>
      <w:r>
        <w:t xml:space="preserve"> </w:t>
      </w:r>
      <w:r w:rsidRPr="00ED273A">
        <w:rPr>
          <w:rFonts w:eastAsia="Calibri"/>
        </w:rPr>
        <w:t>Dokumenty na poziomie lokalnym – ocena aktualności i spójności w kontekście zapisów Strategii</w:t>
      </w:r>
      <w:bookmarkEnd w:id="131"/>
      <w:bookmarkEnd w:id="132"/>
      <w:bookmarkEnd w:id="133"/>
      <w:bookmarkEnd w:id="134"/>
      <w:bookmarkEnd w:id="135"/>
    </w:p>
    <w:tbl>
      <w:tblPr>
        <w:tblStyle w:val="Tabela-Siatka"/>
        <w:tblW w:w="10768" w:type="dxa"/>
        <w:jc w:val="center"/>
        <w:tblLayout w:type="fixed"/>
        <w:tblLook w:val="04A0" w:firstRow="1" w:lastRow="0" w:firstColumn="1" w:lastColumn="0" w:noHBand="0" w:noVBand="1"/>
      </w:tblPr>
      <w:tblGrid>
        <w:gridCol w:w="588"/>
        <w:gridCol w:w="3660"/>
        <w:gridCol w:w="2693"/>
        <w:gridCol w:w="3827"/>
      </w:tblGrid>
      <w:tr w:rsidR="00ED273A" w:rsidRPr="00ED273A" w14:paraId="107773FD" w14:textId="77777777" w:rsidTr="00D43B6A">
        <w:trPr>
          <w:trHeight w:val="389"/>
          <w:jc w:val="center"/>
        </w:trPr>
        <w:tc>
          <w:tcPr>
            <w:tcW w:w="588" w:type="dxa"/>
            <w:shd w:val="clear" w:color="auto" w:fill="FBE4D5" w:themeFill="accent2" w:themeFillTint="33"/>
            <w:vAlign w:val="center"/>
          </w:tcPr>
          <w:p w14:paraId="61AD34C2" w14:textId="77777777" w:rsidR="00ED273A" w:rsidRPr="00ED273A" w:rsidRDefault="00ED273A" w:rsidP="00ED273A">
            <w:pPr>
              <w:spacing w:before="0" w:after="0" w:line="240" w:lineRule="auto"/>
              <w:rPr>
                <w:b/>
                <w:bCs/>
                <w:sz w:val="22"/>
              </w:rPr>
            </w:pPr>
            <w:r w:rsidRPr="00ED273A">
              <w:rPr>
                <w:b/>
                <w:bCs/>
                <w:sz w:val="22"/>
              </w:rPr>
              <w:t>L.p.</w:t>
            </w:r>
          </w:p>
        </w:tc>
        <w:tc>
          <w:tcPr>
            <w:tcW w:w="3660" w:type="dxa"/>
            <w:shd w:val="clear" w:color="auto" w:fill="FBE4D5" w:themeFill="accent2" w:themeFillTint="33"/>
            <w:vAlign w:val="center"/>
          </w:tcPr>
          <w:p w14:paraId="4CCDD5C9" w14:textId="77777777" w:rsidR="00ED273A" w:rsidRPr="00ED273A" w:rsidRDefault="00ED273A" w:rsidP="00ED273A">
            <w:pPr>
              <w:spacing w:before="0" w:after="0" w:line="240" w:lineRule="auto"/>
              <w:rPr>
                <w:b/>
                <w:bCs/>
                <w:sz w:val="22"/>
              </w:rPr>
            </w:pPr>
            <w:r w:rsidRPr="00ED273A">
              <w:rPr>
                <w:b/>
                <w:bCs/>
                <w:sz w:val="22"/>
              </w:rPr>
              <w:t>Nazwa dokumentu</w:t>
            </w:r>
          </w:p>
        </w:tc>
        <w:tc>
          <w:tcPr>
            <w:tcW w:w="2693" w:type="dxa"/>
            <w:shd w:val="clear" w:color="auto" w:fill="FBE4D5" w:themeFill="accent2" w:themeFillTint="33"/>
            <w:vAlign w:val="center"/>
          </w:tcPr>
          <w:p w14:paraId="0F8F5BA9" w14:textId="77777777" w:rsidR="00ED273A" w:rsidRPr="00ED273A" w:rsidRDefault="00ED273A" w:rsidP="00ED273A">
            <w:pPr>
              <w:spacing w:before="0" w:after="0" w:line="240" w:lineRule="auto"/>
              <w:rPr>
                <w:b/>
                <w:bCs/>
                <w:sz w:val="22"/>
              </w:rPr>
            </w:pPr>
            <w:r w:rsidRPr="00ED273A">
              <w:rPr>
                <w:b/>
                <w:bCs/>
                <w:sz w:val="22"/>
              </w:rPr>
              <w:t>Okres obowiązywania</w:t>
            </w:r>
          </w:p>
        </w:tc>
        <w:tc>
          <w:tcPr>
            <w:tcW w:w="3827" w:type="dxa"/>
            <w:shd w:val="clear" w:color="auto" w:fill="FBE4D5" w:themeFill="accent2" w:themeFillTint="33"/>
            <w:vAlign w:val="center"/>
          </w:tcPr>
          <w:p w14:paraId="09BC1B7E" w14:textId="77777777" w:rsidR="00ED273A" w:rsidRPr="00ED273A" w:rsidRDefault="00ED273A" w:rsidP="00ED273A">
            <w:pPr>
              <w:spacing w:before="0" w:after="0" w:line="240" w:lineRule="auto"/>
              <w:rPr>
                <w:b/>
                <w:bCs/>
                <w:sz w:val="22"/>
              </w:rPr>
            </w:pPr>
            <w:r w:rsidRPr="00ED273A">
              <w:rPr>
                <w:b/>
                <w:bCs/>
                <w:sz w:val="22"/>
              </w:rPr>
              <w:t>Uwagi / wytyczne</w:t>
            </w:r>
          </w:p>
        </w:tc>
      </w:tr>
      <w:tr w:rsidR="00ED273A" w:rsidRPr="00ED273A" w14:paraId="6A186029" w14:textId="77777777" w:rsidTr="00D43B6A">
        <w:trPr>
          <w:trHeight w:val="389"/>
          <w:jc w:val="center"/>
        </w:trPr>
        <w:tc>
          <w:tcPr>
            <w:tcW w:w="10768" w:type="dxa"/>
            <w:gridSpan w:val="4"/>
            <w:shd w:val="clear" w:color="auto" w:fill="FBE4D5" w:themeFill="accent2" w:themeFillTint="33"/>
            <w:vAlign w:val="center"/>
          </w:tcPr>
          <w:p w14:paraId="51A961C3" w14:textId="471E2CAA" w:rsidR="00ED273A" w:rsidRPr="00ED273A" w:rsidRDefault="00ED273A" w:rsidP="00ED273A">
            <w:pPr>
              <w:spacing w:before="0" w:after="0" w:line="240" w:lineRule="auto"/>
              <w:jc w:val="center"/>
              <w:rPr>
                <w:b/>
                <w:bCs/>
                <w:sz w:val="26"/>
                <w:szCs w:val="26"/>
              </w:rPr>
            </w:pPr>
            <w:bookmarkStart w:id="136" w:name="_Hlk129163235"/>
            <w:r w:rsidRPr="00ED273A">
              <w:rPr>
                <w:b/>
                <w:bCs/>
                <w:sz w:val="26"/>
                <w:szCs w:val="26"/>
              </w:rPr>
              <w:t>GMINA FA</w:t>
            </w:r>
            <w:r w:rsidR="00F85302">
              <w:rPr>
                <w:b/>
                <w:bCs/>
                <w:sz w:val="26"/>
                <w:szCs w:val="26"/>
              </w:rPr>
              <w:t>Ł</w:t>
            </w:r>
            <w:r w:rsidRPr="00ED273A">
              <w:rPr>
                <w:b/>
                <w:bCs/>
                <w:sz w:val="26"/>
                <w:szCs w:val="26"/>
              </w:rPr>
              <w:t>KÓW</w:t>
            </w:r>
          </w:p>
        </w:tc>
      </w:tr>
      <w:tr w:rsidR="00ED273A" w:rsidRPr="00ED273A" w14:paraId="7E870081" w14:textId="77777777" w:rsidTr="00D43B6A">
        <w:trPr>
          <w:jc w:val="center"/>
        </w:trPr>
        <w:tc>
          <w:tcPr>
            <w:tcW w:w="588" w:type="dxa"/>
            <w:shd w:val="clear" w:color="auto" w:fill="auto"/>
            <w:vAlign w:val="center"/>
          </w:tcPr>
          <w:p w14:paraId="442DFB6E" w14:textId="253025EF" w:rsidR="00ED273A" w:rsidRPr="00ED273A" w:rsidRDefault="00ED273A" w:rsidP="00ED273A">
            <w:pPr>
              <w:spacing w:before="0" w:after="0" w:line="240" w:lineRule="auto"/>
              <w:rPr>
                <w:color w:val="000000" w:themeColor="text1"/>
                <w:sz w:val="22"/>
              </w:rPr>
            </w:pPr>
            <w:bookmarkStart w:id="137" w:name="_Hlk126223229"/>
            <w:bookmarkEnd w:id="136"/>
            <w:r w:rsidRPr="00ED273A">
              <w:rPr>
                <w:color w:val="000000" w:themeColor="text1"/>
                <w:sz w:val="22"/>
              </w:rPr>
              <w:t>1</w:t>
            </w:r>
            <w:r>
              <w:rPr>
                <w:color w:val="000000" w:themeColor="text1"/>
                <w:sz w:val="22"/>
              </w:rPr>
              <w:t>.</w:t>
            </w:r>
          </w:p>
        </w:tc>
        <w:tc>
          <w:tcPr>
            <w:tcW w:w="3660" w:type="dxa"/>
            <w:vAlign w:val="center"/>
          </w:tcPr>
          <w:p w14:paraId="33139270" w14:textId="4CAF44D5" w:rsidR="00ED273A" w:rsidRPr="00ED273A" w:rsidRDefault="00ED273A" w:rsidP="00ED273A">
            <w:pPr>
              <w:spacing w:before="0" w:after="0" w:line="240" w:lineRule="auto"/>
              <w:jc w:val="center"/>
              <w:rPr>
                <w:color w:val="000000" w:themeColor="text1"/>
                <w:sz w:val="22"/>
              </w:rPr>
            </w:pPr>
            <w:r>
              <w:rPr>
                <w:color w:val="000000" w:themeColor="text1"/>
                <w:sz w:val="22"/>
              </w:rPr>
              <w:t>„</w:t>
            </w:r>
            <w:r w:rsidRPr="00ED273A">
              <w:rPr>
                <w:color w:val="000000" w:themeColor="text1"/>
                <w:sz w:val="22"/>
              </w:rPr>
              <w:t>Program Rewitalizacji Gminy Fałków na lata 2016-2023</w:t>
            </w:r>
            <w:r>
              <w:rPr>
                <w:color w:val="000000" w:themeColor="text1"/>
                <w:sz w:val="22"/>
              </w:rPr>
              <w:t>”</w:t>
            </w:r>
            <w:r w:rsidRPr="00ED273A">
              <w:rPr>
                <w:color w:val="000000" w:themeColor="text1"/>
                <w:sz w:val="22"/>
              </w:rPr>
              <w:t xml:space="preserve"> przyjęty uchwałą nr XXI/168/2016 Rady Gminy w Fałkowie z dnia 28 grudnia 2016 r.</w:t>
            </w:r>
          </w:p>
        </w:tc>
        <w:tc>
          <w:tcPr>
            <w:tcW w:w="2693" w:type="dxa"/>
            <w:vAlign w:val="center"/>
          </w:tcPr>
          <w:p w14:paraId="10E5A69C" w14:textId="28051381" w:rsidR="00ED273A" w:rsidRPr="00ED273A" w:rsidRDefault="00ED273A" w:rsidP="00ED273A">
            <w:pPr>
              <w:spacing w:before="0" w:after="0" w:line="240" w:lineRule="auto"/>
              <w:jc w:val="center"/>
              <w:rPr>
                <w:color w:val="000000" w:themeColor="text1"/>
                <w:sz w:val="22"/>
              </w:rPr>
            </w:pPr>
            <w:r w:rsidRPr="00ED273A">
              <w:rPr>
                <w:color w:val="000000" w:themeColor="text1"/>
                <w:sz w:val="22"/>
              </w:rPr>
              <w:t>2016-2023</w:t>
            </w:r>
          </w:p>
        </w:tc>
        <w:tc>
          <w:tcPr>
            <w:tcW w:w="3827" w:type="dxa"/>
            <w:vAlign w:val="center"/>
          </w:tcPr>
          <w:p w14:paraId="553572EE" w14:textId="68C0730C" w:rsidR="00ED273A" w:rsidRPr="00ED273A" w:rsidRDefault="00ED273A" w:rsidP="00ED273A">
            <w:pPr>
              <w:spacing w:before="0" w:after="0" w:line="240" w:lineRule="auto"/>
              <w:jc w:val="center"/>
              <w:rPr>
                <w:color w:val="000000" w:themeColor="text1"/>
                <w:sz w:val="22"/>
              </w:rPr>
            </w:pPr>
            <w:r w:rsidRPr="00ED273A">
              <w:rPr>
                <w:color w:val="000000" w:themeColor="text1"/>
                <w:sz w:val="22"/>
              </w:rPr>
              <w:t>Aktualny. Program Rewitalizacji jest spójny ze Strategią i wpisuje się w jej założenia. Cele szczegółowe zawarte w Strategii korelują z celami rewitalizacji.</w:t>
            </w:r>
          </w:p>
        </w:tc>
      </w:tr>
      <w:tr w:rsidR="00ED273A" w:rsidRPr="00ED273A" w14:paraId="58FAF0C2" w14:textId="77777777" w:rsidTr="00D43B6A">
        <w:trPr>
          <w:jc w:val="center"/>
        </w:trPr>
        <w:tc>
          <w:tcPr>
            <w:tcW w:w="588" w:type="dxa"/>
            <w:shd w:val="clear" w:color="auto" w:fill="auto"/>
            <w:vAlign w:val="center"/>
          </w:tcPr>
          <w:p w14:paraId="1C2B5239" w14:textId="693398E5" w:rsidR="00ED273A" w:rsidRPr="00ED273A" w:rsidRDefault="00ED273A" w:rsidP="00ED273A">
            <w:pPr>
              <w:spacing w:before="0" w:after="0" w:line="240" w:lineRule="auto"/>
              <w:rPr>
                <w:color w:val="000000" w:themeColor="text1"/>
                <w:sz w:val="22"/>
              </w:rPr>
            </w:pPr>
            <w:r w:rsidRPr="00ED273A">
              <w:rPr>
                <w:color w:val="000000" w:themeColor="text1"/>
                <w:sz w:val="22"/>
              </w:rPr>
              <w:t>2</w:t>
            </w:r>
            <w:r>
              <w:rPr>
                <w:color w:val="000000" w:themeColor="text1"/>
                <w:sz w:val="22"/>
              </w:rPr>
              <w:t>.</w:t>
            </w:r>
          </w:p>
        </w:tc>
        <w:tc>
          <w:tcPr>
            <w:tcW w:w="3660" w:type="dxa"/>
            <w:vAlign w:val="center"/>
          </w:tcPr>
          <w:p w14:paraId="44FE03D6" w14:textId="3D80FF91" w:rsidR="00ED273A" w:rsidRPr="00ED273A" w:rsidRDefault="00ED273A" w:rsidP="00ED273A">
            <w:pPr>
              <w:spacing w:before="0" w:after="0" w:line="240" w:lineRule="auto"/>
              <w:jc w:val="center"/>
              <w:rPr>
                <w:color w:val="000000" w:themeColor="text1"/>
                <w:sz w:val="22"/>
              </w:rPr>
            </w:pPr>
            <w:r w:rsidRPr="00ED273A">
              <w:rPr>
                <w:color w:val="000000" w:themeColor="text1"/>
                <w:sz w:val="22"/>
              </w:rPr>
              <w:t>Strategia Rozwoju Gminy Fałków na lata 2016-2025 przyjęta uchwałą nr XIV/119/2016 Rady Gminy w Fałkowie z dnia 29 kwietnia 2016</w:t>
            </w:r>
          </w:p>
        </w:tc>
        <w:tc>
          <w:tcPr>
            <w:tcW w:w="2693" w:type="dxa"/>
            <w:vAlign w:val="center"/>
          </w:tcPr>
          <w:p w14:paraId="5FE60C3F" w14:textId="0C9DC90D" w:rsidR="00ED273A" w:rsidRPr="00ED273A" w:rsidRDefault="00ED273A" w:rsidP="00ED273A">
            <w:pPr>
              <w:spacing w:before="0" w:after="0" w:line="240" w:lineRule="auto"/>
              <w:jc w:val="center"/>
              <w:rPr>
                <w:color w:val="000000" w:themeColor="text1"/>
                <w:sz w:val="22"/>
              </w:rPr>
            </w:pPr>
            <w:r w:rsidRPr="00ED273A">
              <w:rPr>
                <w:color w:val="000000" w:themeColor="text1"/>
                <w:sz w:val="22"/>
              </w:rPr>
              <w:t>2016-2025</w:t>
            </w:r>
          </w:p>
        </w:tc>
        <w:tc>
          <w:tcPr>
            <w:tcW w:w="3827" w:type="dxa"/>
            <w:vAlign w:val="center"/>
          </w:tcPr>
          <w:p w14:paraId="1770AF1F" w14:textId="5E80769A" w:rsidR="00ED273A" w:rsidRPr="00ED273A" w:rsidRDefault="00ED273A" w:rsidP="00ED273A">
            <w:pPr>
              <w:spacing w:before="0" w:after="0" w:line="240" w:lineRule="auto"/>
              <w:jc w:val="center"/>
              <w:rPr>
                <w:color w:val="000000" w:themeColor="text1"/>
                <w:sz w:val="22"/>
              </w:rPr>
            </w:pPr>
            <w:r w:rsidRPr="00ED273A">
              <w:rPr>
                <w:rFonts w:ascii="Calibri" w:eastAsia="Calibri" w:hAnsi="Calibri" w:cs="Calibri"/>
                <w:color w:val="000000" w:themeColor="text1"/>
                <w:sz w:val="22"/>
              </w:rPr>
              <w:t>Aktualna. Strategia jest spójna ze Strategią Ponadlokalną i wpisuje się w jej założenia. Cele szczegółowe zawarte w Strategii są spójne z niniejszym opracowaniem.</w:t>
            </w:r>
          </w:p>
        </w:tc>
      </w:tr>
      <w:tr w:rsidR="00ED273A" w:rsidRPr="00ED273A" w14:paraId="2D0081B6" w14:textId="77777777" w:rsidTr="00D43B6A">
        <w:trPr>
          <w:trHeight w:val="975"/>
          <w:jc w:val="center"/>
        </w:trPr>
        <w:tc>
          <w:tcPr>
            <w:tcW w:w="588" w:type="dxa"/>
            <w:shd w:val="clear" w:color="auto" w:fill="auto"/>
            <w:vAlign w:val="center"/>
          </w:tcPr>
          <w:p w14:paraId="2DF31AAB" w14:textId="533BB4DA" w:rsidR="00ED273A" w:rsidRPr="00ED273A" w:rsidRDefault="00ED273A" w:rsidP="00ED273A">
            <w:pPr>
              <w:spacing w:before="0" w:after="0" w:line="240" w:lineRule="auto"/>
              <w:rPr>
                <w:color w:val="000000" w:themeColor="text1"/>
                <w:sz w:val="22"/>
              </w:rPr>
            </w:pPr>
            <w:r w:rsidRPr="00ED273A">
              <w:rPr>
                <w:color w:val="000000" w:themeColor="text1"/>
                <w:sz w:val="22"/>
              </w:rPr>
              <w:lastRenderedPageBreak/>
              <w:t>3</w:t>
            </w:r>
            <w:r>
              <w:rPr>
                <w:color w:val="000000" w:themeColor="text1"/>
                <w:sz w:val="22"/>
              </w:rPr>
              <w:t>.</w:t>
            </w:r>
          </w:p>
        </w:tc>
        <w:tc>
          <w:tcPr>
            <w:tcW w:w="3660" w:type="dxa"/>
            <w:shd w:val="clear" w:color="auto" w:fill="auto"/>
            <w:vAlign w:val="center"/>
          </w:tcPr>
          <w:p w14:paraId="6252E3F1" w14:textId="146E4A0B" w:rsidR="00ED273A" w:rsidRPr="00ED273A" w:rsidRDefault="00ED273A" w:rsidP="00ED273A">
            <w:pPr>
              <w:spacing w:before="0" w:after="0" w:line="240" w:lineRule="auto"/>
              <w:jc w:val="center"/>
              <w:rPr>
                <w:color w:val="000000" w:themeColor="text1"/>
                <w:sz w:val="22"/>
              </w:rPr>
            </w:pPr>
            <w:r w:rsidRPr="00ED273A">
              <w:rPr>
                <w:color w:val="000000" w:themeColor="text1"/>
                <w:sz w:val="22"/>
              </w:rPr>
              <w:t xml:space="preserve">Kompleksowy Plan Rozwoju Szkół Gminy Fałków na lata 2018-2025 </w:t>
            </w:r>
            <w:r>
              <w:rPr>
                <w:color w:val="000000" w:themeColor="text1"/>
                <w:sz w:val="22"/>
              </w:rPr>
              <w:t>przyjęty u</w:t>
            </w:r>
            <w:r w:rsidRPr="00ED273A">
              <w:rPr>
                <w:color w:val="000000" w:themeColor="text1"/>
                <w:sz w:val="22"/>
              </w:rPr>
              <w:t>chwał</w:t>
            </w:r>
            <w:r>
              <w:rPr>
                <w:color w:val="000000" w:themeColor="text1"/>
                <w:sz w:val="22"/>
              </w:rPr>
              <w:t>ą n</w:t>
            </w:r>
            <w:r w:rsidRPr="00ED273A">
              <w:rPr>
                <w:color w:val="000000" w:themeColor="text1"/>
                <w:sz w:val="22"/>
              </w:rPr>
              <w:t>r XXXVI/278/2018 Rady Gminy w Fałkowie z dnia 5 lipca 2018 r.</w:t>
            </w:r>
          </w:p>
        </w:tc>
        <w:tc>
          <w:tcPr>
            <w:tcW w:w="2693" w:type="dxa"/>
            <w:shd w:val="clear" w:color="auto" w:fill="auto"/>
            <w:vAlign w:val="center"/>
          </w:tcPr>
          <w:p w14:paraId="20FF7BE1" w14:textId="2DADA644" w:rsidR="00ED273A" w:rsidRPr="00ED273A" w:rsidRDefault="00ED5735" w:rsidP="00ED273A">
            <w:pPr>
              <w:spacing w:before="0" w:after="0" w:line="240" w:lineRule="auto"/>
              <w:jc w:val="center"/>
              <w:rPr>
                <w:color w:val="000000" w:themeColor="text1"/>
                <w:sz w:val="22"/>
              </w:rPr>
            </w:pPr>
            <w:r>
              <w:rPr>
                <w:color w:val="000000" w:themeColor="text1"/>
                <w:sz w:val="22"/>
              </w:rPr>
              <w:t>2018-2025</w:t>
            </w:r>
          </w:p>
        </w:tc>
        <w:tc>
          <w:tcPr>
            <w:tcW w:w="3827" w:type="dxa"/>
            <w:vAlign w:val="center"/>
          </w:tcPr>
          <w:p w14:paraId="04402CBA" w14:textId="0152DF6B" w:rsidR="00ED273A" w:rsidRPr="00ED273A" w:rsidRDefault="00ED273A" w:rsidP="00ED273A">
            <w:pPr>
              <w:spacing w:before="0" w:after="0" w:line="240" w:lineRule="auto"/>
              <w:jc w:val="center"/>
              <w:rPr>
                <w:rFonts w:ascii="Calibri" w:eastAsia="Calibri" w:hAnsi="Calibri" w:cs="Calibri"/>
                <w:color w:val="000000" w:themeColor="text1"/>
                <w:sz w:val="22"/>
              </w:rPr>
            </w:pPr>
            <w:r w:rsidRPr="00ED273A">
              <w:rPr>
                <w:rFonts w:ascii="Calibri" w:eastAsia="Calibri" w:hAnsi="Calibri" w:cs="Calibri"/>
                <w:color w:val="000000" w:themeColor="text1"/>
                <w:sz w:val="22"/>
              </w:rPr>
              <w:t>Aktualny KPRS jest spójny ze Strategią i wpisuje się w jej założenia szczególności w cel operacyjny 1. Tworzenie atrakcyjnych warunków do życia dla mieszkańców kierunek działań: działania podnoszące jakość edukacji, w tym wyrównujące szanse edukacyjne dzieci  i młodzieży.</w:t>
            </w:r>
          </w:p>
        </w:tc>
      </w:tr>
      <w:tr w:rsidR="00ED273A" w:rsidRPr="00ED273A" w14:paraId="5EFAADC4" w14:textId="77777777" w:rsidTr="00D43B6A">
        <w:trPr>
          <w:jc w:val="center"/>
        </w:trPr>
        <w:tc>
          <w:tcPr>
            <w:tcW w:w="588" w:type="dxa"/>
            <w:shd w:val="clear" w:color="auto" w:fill="auto"/>
            <w:vAlign w:val="center"/>
          </w:tcPr>
          <w:p w14:paraId="077CE80E" w14:textId="79D04DAD" w:rsidR="00ED273A" w:rsidRPr="00ED273A" w:rsidRDefault="00ED273A" w:rsidP="00ED5735">
            <w:pPr>
              <w:spacing w:before="0" w:after="0" w:line="240" w:lineRule="auto"/>
              <w:rPr>
                <w:color w:val="000000" w:themeColor="text1"/>
                <w:sz w:val="22"/>
              </w:rPr>
            </w:pPr>
            <w:r w:rsidRPr="00ED273A">
              <w:rPr>
                <w:color w:val="000000" w:themeColor="text1"/>
                <w:sz w:val="22"/>
              </w:rPr>
              <w:t>4</w:t>
            </w:r>
            <w:r w:rsidR="00ED5735">
              <w:rPr>
                <w:color w:val="000000" w:themeColor="text1"/>
                <w:sz w:val="22"/>
              </w:rPr>
              <w:t>.</w:t>
            </w:r>
          </w:p>
        </w:tc>
        <w:tc>
          <w:tcPr>
            <w:tcW w:w="3660" w:type="dxa"/>
            <w:shd w:val="clear" w:color="auto" w:fill="auto"/>
            <w:vAlign w:val="center"/>
          </w:tcPr>
          <w:p w14:paraId="5DDF18C2" w14:textId="7EA0E546" w:rsidR="00ED273A" w:rsidRPr="00ED273A" w:rsidRDefault="00D454C3" w:rsidP="00ED273A">
            <w:pPr>
              <w:spacing w:before="0" w:after="0" w:line="240" w:lineRule="auto"/>
              <w:jc w:val="center"/>
              <w:rPr>
                <w:color w:val="000000" w:themeColor="text1"/>
                <w:sz w:val="22"/>
              </w:rPr>
            </w:pPr>
            <w:r>
              <w:rPr>
                <w:color w:val="000000" w:themeColor="text1"/>
                <w:sz w:val="22"/>
              </w:rPr>
              <w:t>„</w:t>
            </w:r>
            <w:r w:rsidR="00ED273A" w:rsidRPr="00ED273A">
              <w:rPr>
                <w:color w:val="000000" w:themeColor="text1"/>
                <w:sz w:val="22"/>
              </w:rPr>
              <w:t>Plan gospodarki niskoemisyjnej dla gminy Fałków</w:t>
            </w:r>
            <w:r>
              <w:rPr>
                <w:color w:val="000000" w:themeColor="text1"/>
                <w:sz w:val="22"/>
              </w:rPr>
              <w:t>”</w:t>
            </w:r>
            <w:r w:rsidR="00ED273A" w:rsidRPr="00ED273A">
              <w:rPr>
                <w:color w:val="000000" w:themeColor="text1"/>
                <w:sz w:val="22"/>
              </w:rPr>
              <w:t xml:space="preserve"> </w:t>
            </w:r>
            <w:r>
              <w:rPr>
                <w:color w:val="000000" w:themeColor="text1"/>
                <w:sz w:val="22"/>
              </w:rPr>
              <w:t>przyjęty u</w:t>
            </w:r>
            <w:r w:rsidR="00ED273A" w:rsidRPr="00ED273A">
              <w:rPr>
                <w:color w:val="000000" w:themeColor="text1"/>
                <w:sz w:val="22"/>
              </w:rPr>
              <w:t>chwał</w:t>
            </w:r>
            <w:r>
              <w:rPr>
                <w:color w:val="000000" w:themeColor="text1"/>
                <w:sz w:val="22"/>
              </w:rPr>
              <w:t>ą n</w:t>
            </w:r>
            <w:r w:rsidR="00ED273A" w:rsidRPr="00ED273A">
              <w:rPr>
                <w:color w:val="000000" w:themeColor="text1"/>
                <w:sz w:val="22"/>
              </w:rPr>
              <w:t>r XXI/167/2016 Rady Gminy w Fałkowie z dnia 28 grudnia 2016 r</w:t>
            </w:r>
            <w:r w:rsidR="00ED273A">
              <w:rPr>
                <w:color w:val="000000" w:themeColor="text1"/>
                <w:sz w:val="22"/>
              </w:rPr>
              <w:t>.</w:t>
            </w:r>
          </w:p>
        </w:tc>
        <w:tc>
          <w:tcPr>
            <w:tcW w:w="2693" w:type="dxa"/>
            <w:shd w:val="clear" w:color="auto" w:fill="auto"/>
            <w:vAlign w:val="center"/>
          </w:tcPr>
          <w:p w14:paraId="52C5A2BE" w14:textId="0F3F4601" w:rsidR="00ED273A" w:rsidRPr="00ED273A" w:rsidRDefault="00D454C3" w:rsidP="00ED273A">
            <w:pPr>
              <w:spacing w:before="0" w:after="0" w:line="240" w:lineRule="auto"/>
              <w:jc w:val="center"/>
              <w:rPr>
                <w:color w:val="000000" w:themeColor="text1"/>
                <w:sz w:val="22"/>
              </w:rPr>
            </w:pPr>
            <w:r>
              <w:rPr>
                <w:color w:val="000000" w:themeColor="text1"/>
                <w:sz w:val="22"/>
              </w:rPr>
              <w:t>2016 - 2020</w:t>
            </w:r>
          </w:p>
        </w:tc>
        <w:tc>
          <w:tcPr>
            <w:tcW w:w="3827" w:type="dxa"/>
            <w:shd w:val="clear" w:color="auto" w:fill="auto"/>
            <w:vAlign w:val="center"/>
          </w:tcPr>
          <w:p w14:paraId="03012BD1" w14:textId="5A680442" w:rsidR="00ED273A" w:rsidRPr="00ED273A" w:rsidRDefault="00D454C3" w:rsidP="00ED273A">
            <w:pPr>
              <w:spacing w:before="0" w:after="0" w:line="240" w:lineRule="auto"/>
              <w:jc w:val="center"/>
              <w:rPr>
                <w:color w:val="000000" w:themeColor="text1"/>
                <w:sz w:val="22"/>
              </w:rPr>
            </w:pPr>
            <w:r>
              <w:rPr>
                <w:color w:val="000000" w:themeColor="text1"/>
                <w:sz w:val="22"/>
              </w:rPr>
              <w:t>Niea</w:t>
            </w:r>
            <w:r w:rsidR="00ED273A" w:rsidRPr="00ED273A">
              <w:rPr>
                <w:color w:val="000000" w:themeColor="text1"/>
                <w:sz w:val="22"/>
              </w:rPr>
              <w:t xml:space="preserve">ktualny. </w:t>
            </w:r>
            <w:r>
              <w:rPr>
                <w:color w:val="000000" w:themeColor="text1"/>
                <w:sz w:val="22"/>
              </w:rPr>
              <w:t>Wymagana aktualizacja, aby dokument był zgodny</w:t>
            </w:r>
            <w:r w:rsidR="00ED273A" w:rsidRPr="00ED273A">
              <w:rPr>
                <w:color w:val="000000" w:themeColor="text1"/>
                <w:sz w:val="22"/>
              </w:rPr>
              <w:t xml:space="preserve"> z założeniami Strategii, szczególnie z </w:t>
            </w:r>
            <w:r w:rsidR="00ED273A" w:rsidRPr="00ED273A">
              <w:rPr>
                <w:rFonts w:ascii="Calibri" w:eastAsia="Calibri" w:hAnsi="Calibri" w:cstheme="minorHAnsi"/>
                <w:color w:val="000000" w:themeColor="text1"/>
                <w:sz w:val="22"/>
                <w:lang w:eastAsia="pl-PL"/>
              </w:rPr>
              <w:t>celem Cel operacyjny nr 3. Obszar gmin Fałków, Radoszyce i Ruda Maleniecka odporny na zmiany klimatu i niespodziewane wydarzenia</w:t>
            </w:r>
            <w:r>
              <w:rPr>
                <w:rFonts w:ascii="Calibri" w:eastAsia="Calibri" w:hAnsi="Calibri" w:cstheme="minorHAnsi"/>
                <w:color w:val="000000" w:themeColor="text1"/>
                <w:sz w:val="22"/>
                <w:lang w:eastAsia="pl-PL"/>
              </w:rPr>
              <w:t>.</w:t>
            </w:r>
          </w:p>
        </w:tc>
      </w:tr>
      <w:tr w:rsidR="00ED273A" w:rsidRPr="00ED273A" w14:paraId="0F96A5FE" w14:textId="77777777" w:rsidTr="00D43B6A">
        <w:trPr>
          <w:trHeight w:val="70"/>
          <w:jc w:val="center"/>
        </w:trPr>
        <w:tc>
          <w:tcPr>
            <w:tcW w:w="588" w:type="dxa"/>
            <w:shd w:val="clear" w:color="auto" w:fill="auto"/>
            <w:vAlign w:val="center"/>
          </w:tcPr>
          <w:p w14:paraId="51E924ED" w14:textId="0D77F1CA" w:rsidR="00ED273A" w:rsidRPr="00ED273A" w:rsidRDefault="00ED273A" w:rsidP="00D454C3">
            <w:pPr>
              <w:spacing w:before="0" w:after="0" w:line="240" w:lineRule="auto"/>
              <w:rPr>
                <w:color w:val="000000" w:themeColor="text1"/>
                <w:sz w:val="22"/>
              </w:rPr>
            </w:pPr>
            <w:r w:rsidRPr="00ED273A">
              <w:rPr>
                <w:color w:val="000000" w:themeColor="text1"/>
                <w:sz w:val="22"/>
              </w:rPr>
              <w:t>5</w:t>
            </w:r>
            <w:r w:rsidR="00D454C3">
              <w:rPr>
                <w:color w:val="000000" w:themeColor="text1"/>
                <w:sz w:val="22"/>
              </w:rPr>
              <w:t>.</w:t>
            </w:r>
          </w:p>
        </w:tc>
        <w:tc>
          <w:tcPr>
            <w:tcW w:w="3660" w:type="dxa"/>
            <w:shd w:val="clear" w:color="auto" w:fill="auto"/>
            <w:vAlign w:val="center"/>
          </w:tcPr>
          <w:p w14:paraId="783A7814" w14:textId="6C62E7BF" w:rsidR="00ED273A" w:rsidRPr="00ED273A" w:rsidRDefault="00D454C3" w:rsidP="00ED273A">
            <w:pPr>
              <w:spacing w:before="0" w:after="0" w:line="240" w:lineRule="auto"/>
              <w:jc w:val="center"/>
              <w:rPr>
                <w:color w:val="000000" w:themeColor="text1"/>
                <w:sz w:val="22"/>
              </w:rPr>
            </w:pPr>
            <w:r>
              <w:rPr>
                <w:color w:val="000000" w:themeColor="text1"/>
                <w:sz w:val="22"/>
              </w:rPr>
              <w:t>„</w:t>
            </w:r>
            <w:r w:rsidR="00ED273A" w:rsidRPr="00ED273A">
              <w:rPr>
                <w:color w:val="000000" w:themeColor="text1"/>
                <w:sz w:val="22"/>
              </w:rPr>
              <w:t>Plan zagospodarowania przestrzennego dla części sołectwa Fałków</w:t>
            </w:r>
            <w:r>
              <w:rPr>
                <w:color w:val="000000" w:themeColor="text1"/>
                <w:sz w:val="22"/>
              </w:rPr>
              <w:t>” przyjęty u</w:t>
            </w:r>
            <w:r w:rsidRPr="00ED273A">
              <w:rPr>
                <w:color w:val="000000" w:themeColor="text1"/>
                <w:sz w:val="22"/>
              </w:rPr>
              <w:t>chwał</w:t>
            </w:r>
            <w:r>
              <w:rPr>
                <w:color w:val="000000" w:themeColor="text1"/>
                <w:sz w:val="22"/>
              </w:rPr>
              <w:t>ą n</w:t>
            </w:r>
            <w:r w:rsidRPr="00ED273A">
              <w:rPr>
                <w:color w:val="000000" w:themeColor="text1"/>
                <w:sz w:val="22"/>
              </w:rPr>
              <w:t>r X/82/2011 Rady Gminy w Fałkowie z dnia 25 listopada 2011 r.</w:t>
            </w:r>
          </w:p>
        </w:tc>
        <w:tc>
          <w:tcPr>
            <w:tcW w:w="2693" w:type="dxa"/>
            <w:shd w:val="clear" w:color="auto" w:fill="auto"/>
            <w:vAlign w:val="center"/>
          </w:tcPr>
          <w:p w14:paraId="761D8B40" w14:textId="5ECAA6A4" w:rsidR="00ED273A" w:rsidRPr="00ED273A" w:rsidRDefault="00D454C3" w:rsidP="00ED273A">
            <w:pPr>
              <w:spacing w:before="0" w:after="0" w:line="240" w:lineRule="auto"/>
              <w:jc w:val="center"/>
              <w:rPr>
                <w:color w:val="000000" w:themeColor="text1"/>
                <w:sz w:val="22"/>
              </w:rPr>
            </w:pPr>
            <w:r>
              <w:rPr>
                <w:color w:val="000000" w:themeColor="text1"/>
                <w:sz w:val="22"/>
              </w:rPr>
              <w:t>2011 - do nadal</w:t>
            </w:r>
          </w:p>
        </w:tc>
        <w:tc>
          <w:tcPr>
            <w:tcW w:w="3827" w:type="dxa"/>
            <w:shd w:val="clear" w:color="auto" w:fill="auto"/>
            <w:vAlign w:val="center"/>
          </w:tcPr>
          <w:p w14:paraId="66741D58" w14:textId="6351CDCE" w:rsidR="00ED273A" w:rsidRPr="00ED273A" w:rsidRDefault="00ED273A" w:rsidP="00ED273A">
            <w:pPr>
              <w:spacing w:before="0" w:after="0" w:line="240" w:lineRule="auto"/>
              <w:jc w:val="center"/>
              <w:rPr>
                <w:color w:val="000000" w:themeColor="text1"/>
                <w:sz w:val="22"/>
              </w:rPr>
            </w:pPr>
            <w:r w:rsidRPr="00ED273A">
              <w:rPr>
                <w:color w:val="000000" w:themeColor="text1"/>
                <w:sz w:val="22"/>
              </w:rPr>
              <w:t>Aktualny dokument jest spójny ze Strategią i wpisuje się w jej założenia.</w:t>
            </w:r>
          </w:p>
        </w:tc>
      </w:tr>
      <w:tr w:rsidR="00ED273A" w:rsidRPr="00ED273A" w14:paraId="1D86CAB1" w14:textId="77777777" w:rsidTr="00D43B6A">
        <w:trPr>
          <w:jc w:val="center"/>
        </w:trPr>
        <w:tc>
          <w:tcPr>
            <w:tcW w:w="588" w:type="dxa"/>
            <w:shd w:val="clear" w:color="auto" w:fill="auto"/>
            <w:vAlign w:val="center"/>
          </w:tcPr>
          <w:p w14:paraId="216ABFC4" w14:textId="1F67C5E9" w:rsidR="00ED273A" w:rsidRPr="00ED273A" w:rsidRDefault="00ED273A" w:rsidP="00D454C3">
            <w:pPr>
              <w:spacing w:before="0" w:after="0" w:line="240" w:lineRule="auto"/>
              <w:rPr>
                <w:color w:val="000000" w:themeColor="text1"/>
                <w:sz w:val="22"/>
              </w:rPr>
            </w:pPr>
            <w:r w:rsidRPr="00ED273A">
              <w:rPr>
                <w:color w:val="000000" w:themeColor="text1"/>
                <w:sz w:val="22"/>
              </w:rPr>
              <w:t>6</w:t>
            </w:r>
            <w:r w:rsidR="00D454C3">
              <w:rPr>
                <w:color w:val="000000" w:themeColor="text1"/>
                <w:sz w:val="22"/>
              </w:rPr>
              <w:t>.</w:t>
            </w:r>
          </w:p>
        </w:tc>
        <w:tc>
          <w:tcPr>
            <w:tcW w:w="3660" w:type="dxa"/>
            <w:shd w:val="clear" w:color="auto" w:fill="auto"/>
            <w:vAlign w:val="center"/>
          </w:tcPr>
          <w:p w14:paraId="174B886A" w14:textId="47EE66AA" w:rsidR="00ED273A" w:rsidRPr="00ED273A" w:rsidRDefault="00D454C3" w:rsidP="00ED273A">
            <w:pPr>
              <w:spacing w:before="0" w:after="0" w:line="240" w:lineRule="auto"/>
              <w:jc w:val="center"/>
              <w:rPr>
                <w:color w:val="000000" w:themeColor="text1"/>
                <w:sz w:val="22"/>
              </w:rPr>
            </w:pPr>
            <w:r>
              <w:rPr>
                <w:color w:val="000000" w:themeColor="text1"/>
                <w:sz w:val="22"/>
              </w:rPr>
              <w:t>„</w:t>
            </w:r>
            <w:r w:rsidR="00ED273A" w:rsidRPr="00ED273A">
              <w:rPr>
                <w:color w:val="000000" w:themeColor="text1"/>
                <w:sz w:val="22"/>
              </w:rPr>
              <w:t>Studium uwarunkowań i kierunków zagospodarowania przestrzennego Gminy Fałków</w:t>
            </w:r>
            <w:r>
              <w:rPr>
                <w:color w:val="000000" w:themeColor="text1"/>
                <w:sz w:val="22"/>
              </w:rPr>
              <w:t>” przyjęte u</w:t>
            </w:r>
            <w:r w:rsidRPr="00ED273A">
              <w:rPr>
                <w:color w:val="000000" w:themeColor="text1"/>
                <w:sz w:val="22"/>
              </w:rPr>
              <w:t>chwał</w:t>
            </w:r>
            <w:r>
              <w:rPr>
                <w:color w:val="000000" w:themeColor="text1"/>
                <w:sz w:val="22"/>
              </w:rPr>
              <w:t>ą n</w:t>
            </w:r>
            <w:r w:rsidRPr="00ED273A">
              <w:rPr>
                <w:color w:val="000000" w:themeColor="text1"/>
                <w:sz w:val="22"/>
              </w:rPr>
              <w:t>r XV/96/2008 Rady Gminy w Fałkowie z dnia 13 marca 2008 r.</w:t>
            </w:r>
          </w:p>
        </w:tc>
        <w:tc>
          <w:tcPr>
            <w:tcW w:w="2693" w:type="dxa"/>
            <w:shd w:val="clear" w:color="auto" w:fill="auto"/>
            <w:vAlign w:val="center"/>
          </w:tcPr>
          <w:p w14:paraId="47BD058D" w14:textId="1E7DD026" w:rsidR="00ED273A" w:rsidRPr="00ED273A" w:rsidRDefault="00D454C3" w:rsidP="00ED273A">
            <w:pPr>
              <w:spacing w:before="0" w:after="0" w:line="240" w:lineRule="auto"/>
              <w:jc w:val="center"/>
              <w:rPr>
                <w:color w:val="000000" w:themeColor="text1"/>
                <w:sz w:val="22"/>
              </w:rPr>
            </w:pPr>
            <w:r>
              <w:rPr>
                <w:color w:val="000000" w:themeColor="text1"/>
                <w:sz w:val="22"/>
              </w:rPr>
              <w:t>2008 – do nadal</w:t>
            </w:r>
          </w:p>
        </w:tc>
        <w:tc>
          <w:tcPr>
            <w:tcW w:w="3827" w:type="dxa"/>
            <w:shd w:val="clear" w:color="auto" w:fill="auto"/>
            <w:vAlign w:val="center"/>
          </w:tcPr>
          <w:p w14:paraId="398AD128" w14:textId="5451520B" w:rsidR="00ED273A" w:rsidRPr="00ED273A" w:rsidRDefault="00ED273A" w:rsidP="00ED273A">
            <w:pPr>
              <w:spacing w:before="0" w:after="0" w:line="240" w:lineRule="auto"/>
              <w:jc w:val="center"/>
              <w:rPr>
                <w:color w:val="000000" w:themeColor="text1"/>
                <w:sz w:val="22"/>
              </w:rPr>
            </w:pPr>
            <w:r w:rsidRPr="00ED273A">
              <w:rPr>
                <w:color w:val="000000" w:themeColor="text1"/>
                <w:sz w:val="22"/>
              </w:rPr>
              <w:t>Aktualny dokument jest spójny ze Strategią i wpisuje się w jej założenia.</w:t>
            </w:r>
          </w:p>
        </w:tc>
      </w:tr>
      <w:tr w:rsidR="00ED273A" w:rsidRPr="00ED273A" w14:paraId="6F75C97D" w14:textId="77777777" w:rsidTr="00D43B6A">
        <w:trPr>
          <w:jc w:val="center"/>
        </w:trPr>
        <w:tc>
          <w:tcPr>
            <w:tcW w:w="588" w:type="dxa"/>
            <w:shd w:val="clear" w:color="auto" w:fill="auto"/>
            <w:vAlign w:val="center"/>
          </w:tcPr>
          <w:p w14:paraId="571AB600" w14:textId="5BA714D3" w:rsidR="00ED273A" w:rsidRPr="00ED273A" w:rsidRDefault="00ED273A" w:rsidP="00D454C3">
            <w:pPr>
              <w:spacing w:before="0" w:after="0" w:line="240" w:lineRule="auto"/>
              <w:rPr>
                <w:color w:val="000000" w:themeColor="text1"/>
                <w:sz w:val="22"/>
              </w:rPr>
            </w:pPr>
            <w:r w:rsidRPr="00ED273A">
              <w:rPr>
                <w:color w:val="000000" w:themeColor="text1"/>
                <w:sz w:val="22"/>
              </w:rPr>
              <w:t>7</w:t>
            </w:r>
            <w:r w:rsidR="00D454C3">
              <w:rPr>
                <w:color w:val="000000" w:themeColor="text1"/>
                <w:sz w:val="22"/>
              </w:rPr>
              <w:t>.</w:t>
            </w:r>
          </w:p>
        </w:tc>
        <w:tc>
          <w:tcPr>
            <w:tcW w:w="3660" w:type="dxa"/>
            <w:shd w:val="clear" w:color="auto" w:fill="auto"/>
            <w:vAlign w:val="center"/>
          </w:tcPr>
          <w:p w14:paraId="3F788CDA" w14:textId="1C146250" w:rsidR="00ED273A" w:rsidRPr="00ED273A" w:rsidRDefault="00D454C3" w:rsidP="00ED273A">
            <w:pPr>
              <w:spacing w:before="0" w:after="0" w:line="240" w:lineRule="auto"/>
              <w:jc w:val="center"/>
              <w:rPr>
                <w:color w:val="000000" w:themeColor="text1"/>
                <w:sz w:val="22"/>
              </w:rPr>
            </w:pPr>
            <w:r>
              <w:rPr>
                <w:color w:val="000000" w:themeColor="text1"/>
                <w:sz w:val="22"/>
              </w:rPr>
              <w:t>„</w:t>
            </w:r>
            <w:r w:rsidR="00ED273A" w:rsidRPr="00ED273A">
              <w:rPr>
                <w:color w:val="000000" w:themeColor="text1"/>
                <w:sz w:val="22"/>
              </w:rPr>
              <w:t xml:space="preserve">Program usuwania azbestu i wyrobów zawierających azbest z terenu gminy Fałków na lata 2014 </w:t>
            </w:r>
            <w:r>
              <w:rPr>
                <w:color w:val="000000" w:themeColor="text1"/>
                <w:sz w:val="22"/>
              </w:rPr>
              <w:t>–</w:t>
            </w:r>
            <w:r w:rsidR="00ED273A" w:rsidRPr="00ED273A">
              <w:rPr>
                <w:color w:val="000000" w:themeColor="text1"/>
                <w:sz w:val="22"/>
              </w:rPr>
              <w:t xml:space="preserve"> 2032</w:t>
            </w:r>
            <w:r>
              <w:rPr>
                <w:color w:val="000000" w:themeColor="text1"/>
                <w:sz w:val="22"/>
              </w:rPr>
              <w:t>” przyjęty u</w:t>
            </w:r>
            <w:r w:rsidRPr="00ED273A">
              <w:rPr>
                <w:color w:val="000000" w:themeColor="text1"/>
                <w:sz w:val="22"/>
              </w:rPr>
              <w:t>chwał</w:t>
            </w:r>
            <w:r>
              <w:rPr>
                <w:color w:val="000000" w:themeColor="text1"/>
                <w:sz w:val="22"/>
              </w:rPr>
              <w:t>ą n</w:t>
            </w:r>
            <w:r w:rsidRPr="00ED273A">
              <w:rPr>
                <w:color w:val="000000" w:themeColor="text1"/>
                <w:sz w:val="22"/>
              </w:rPr>
              <w:t>r IX/26/2015 Rady Gminy w Fałkowie z dnia 23 lutego 2015</w:t>
            </w:r>
            <w:r>
              <w:rPr>
                <w:color w:val="000000" w:themeColor="text1"/>
                <w:sz w:val="22"/>
              </w:rPr>
              <w:t>r.</w:t>
            </w:r>
          </w:p>
        </w:tc>
        <w:tc>
          <w:tcPr>
            <w:tcW w:w="2693" w:type="dxa"/>
            <w:shd w:val="clear" w:color="auto" w:fill="auto"/>
            <w:vAlign w:val="center"/>
          </w:tcPr>
          <w:p w14:paraId="0EC06575" w14:textId="34E1474E" w:rsidR="00ED273A" w:rsidRPr="00ED273A" w:rsidRDefault="00D454C3" w:rsidP="00ED273A">
            <w:pPr>
              <w:spacing w:before="0" w:after="0" w:line="240" w:lineRule="auto"/>
              <w:jc w:val="center"/>
              <w:rPr>
                <w:color w:val="000000" w:themeColor="text1"/>
                <w:sz w:val="22"/>
              </w:rPr>
            </w:pPr>
            <w:r>
              <w:rPr>
                <w:color w:val="000000" w:themeColor="text1"/>
                <w:sz w:val="22"/>
              </w:rPr>
              <w:t>2014-2032</w:t>
            </w:r>
          </w:p>
        </w:tc>
        <w:tc>
          <w:tcPr>
            <w:tcW w:w="3827" w:type="dxa"/>
            <w:shd w:val="clear" w:color="auto" w:fill="auto"/>
            <w:vAlign w:val="center"/>
          </w:tcPr>
          <w:p w14:paraId="06010051" w14:textId="4EC55F1D" w:rsidR="00ED273A" w:rsidRPr="00ED273A" w:rsidRDefault="00ED273A" w:rsidP="00ED273A">
            <w:pPr>
              <w:spacing w:before="0" w:after="0" w:line="240" w:lineRule="auto"/>
              <w:jc w:val="center"/>
              <w:rPr>
                <w:rFonts w:ascii="Calibri" w:eastAsia="Calibri" w:hAnsi="Calibri" w:cs="Calibri"/>
                <w:color w:val="000000" w:themeColor="text1"/>
                <w:sz w:val="22"/>
              </w:rPr>
            </w:pPr>
            <w:r w:rsidRPr="00ED273A">
              <w:rPr>
                <w:color w:val="000000" w:themeColor="text1"/>
                <w:sz w:val="22"/>
              </w:rPr>
              <w:t xml:space="preserve">Aktualny. Dokument zgodny z założeniami Strategii, szczególnie z </w:t>
            </w:r>
            <w:r w:rsidRPr="00ED273A">
              <w:rPr>
                <w:rFonts w:ascii="Calibri" w:eastAsia="Calibri" w:hAnsi="Calibri" w:cstheme="minorHAnsi"/>
                <w:color w:val="000000" w:themeColor="text1"/>
                <w:sz w:val="22"/>
                <w:lang w:eastAsia="pl-PL"/>
              </w:rPr>
              <w:t>celem Cel operacyjny nr 3. Obszar gmin Fałków, Radoszyce i Ruda Maleniecka odporny na zmiany klimatu i niespodziewane wydarzenia.</w:t>
            </w:r>
          </w:p>
        </w:tc>
      </w:tr>
      <w:tr w:rsidR="00ED273A" w:rsidRPr="00ED273A" w14:paraId="331314D0" w14:textId="77777777" w:rsidTr="00D43B6A">
        <w:trPr>
          <w:jc w:val="center"/>
        </w:trPr>
        <w:tc>
          <w:tcPr>
            <w:tcW w:w="588" w:type="dxa"/>
            <w:vAlign w:val="center"/>
          </w:tcPr>
          <w:p w14:paraId="14BFA4BE" w14:textId="41795A92" w:rsidR="00ED273A" w:rsidRPr="00ED273A" w:rsidRDefault="00ED273A" w:rsidP="00D454C3">
            <w:pPr>
              <w:spacing w:before="0" w:after="0" w:line="240" w:lineRule="auto"/>
              <w:rPr>
                <w:color w:val="000000" w:themeColor="text1"/>
                <w:sz w:val="22"/>
              </w:rPr>
            </w:pPr>
            <w:r w:rsidRPr="00ED273A">
              <w:rPr>
                <w:color w:val="000000" w:themeColor="text1"/>
                <w:sz w:val="22"/>
              </w:rPr>
              <w:t>8</w:t>
            </w:r>
            <w:r w:rsidR="00D454C3">
              <w:rPr>
                <w:color w:val="000000" w:themeColor="text1"/>
                <w:sz w:val="22"/>
              </w:rPr>
              <w:t>.</w:t>
            </w:r>
          </w:p>
        </w:tc>
        <w:tc>
          <w:tcPr>
            <w:tcW w:w="3660" w:type="dxa"/>
            <w:vAlign w:val="center"/>
          </w:tcPr>
          <w:p w14:paraId="171FC8E5" w14:textId="7A83C927" w:rsidR="00ED273A" w:rsidRPr="00ED273A" w:rsidRDefault="00BD3D33" w:rsidP="00ED273A">
            <w:pPr>
              <w:spacing w:before="0" w:after="0" w:line="240" w:lineRule="auto"/>
              <w:jc w:val="center"/>
              <w:rPr>
                <w:color w:val="000000" w:themeColor="text1"/>
                <w:sz w:val="22"/>
              </w:rPr>
            </w:pPr>
            <w:r>
              <w:rPr>
                <w:color w:val="000000" w:themeColor="text1"/>
                <w:sz w:val="22"/>
              </w:rPr>
              <w:t>„</w:t>
            </w:r>
            <w:r w:rsidR="00ED273A" w:rsidRPr="00ED273A">
              <w:rPr>
                <w:color w:val="000000" w:themeColor="text1"/>
                <w:sz w:val="22"/>
              </w:rPr>
              <w:t>Gminny Program Opieki nad Zabytkami Gminy Fałków na lata 2018-2021</w:t>
            </w:r>
            <w:r>
              <w:rPr>
                <w:color w:val="000000" w:themeColor="text1"/>
                <w:sz w:val="22"/>
              </w:rPr>
              <w:t>” przyjętych</w:t>
            </w:r>
            <w:r w:rsidRPr="00ED273A">
              <w:rPr>
                <w:color w:val="000000" w:themeColor="text1"/>
                <w:sz w:val="22"/>
              </w:rPr>
              <w:t xml:space="preserve"> </w:t>
            </w:r>
            <w:r>
              <w:rPr>
                <w:color w:val="000000" w:themeColor="text1"/>
                <w:sz w:val="22"/>
              </w:rPr>
              <w:t>u</w:t>
            </w:r>
            <w:r w:rsidRPr="00ED273A">
              <w:rPr>
                <w:color w:val="000000" w:themeColor="text1"/>
                <w:sz w:val="22"/>
              </w:rPr>
              <w:t>chwał</w:t>
            </w:r>
            <w:r>
              <w:rPr>
                <w:color w:val="000000" w:themeColor="text1"/>
                <w:sz w:val="22"/>
              </w:rPr>
              <w:t>ą</w:t>
            </w:r>
            <w:r w:rsidRPr="00ED273A">
              <w:rPr>
                <w:color w:val="000000" w:themeColor="text1"/>
                <w:sz w:val="22"/>
              </w:rPr>
              <w:t xml:space="preserve"> </w:t>
            </w:r>
            <w:r>
              <w:rPr>
                <w:color w:val="000000" w:themeColor="text1"/>
                <w:sz w:val="22"/>
              </w:rPr>
              <w:t>n</w:t>
            </w:r>
            <w:r w:rsidRPr="00ED273A">
              <w:rPr>
                <w:color w:val="000000" w:themeColor="text1"/>
                <w:sz w:val="22"/>
              </w:rPr>
              <w:t>r XXXVI/277/2018 Rady Gminy w Fałkowie z dnia 5 lipca 2018 r.</w:t>
            </w:r>
          </w:p>
        </w:tc>
        <w:tc>
          <w:tcPr>
            <w:tcW w:w="2693" w:type="dxa"/>
            <w:vAlign w:val="center"/>
          </w:tcPr>
          <w:p w14:paraId="396AB1B0" w14:textId="798DB4E2" w:rsidR="00ED273A" w:rsidRPr="00ED273A" w:rsidRDefault="00BD3D33" w:rsidP="00ED273A">
            <w:pPr>
              <w:spacing w:before="0" w:after="0" w:line="240" w:lineRule="auto"/>
              <w:jc w:val="center"/>
              <w:rPr>
                <w:color w:val="000000" w:themeColor="text1"/>
                <w:sz w:val="22"/>
              </w:rPr>
            </w:pPr>
            <w:r>
              <w:rPr>
                <w:color w:val="000000" w:themeColor="text1"/>
                <w:sz w:val="22"/>
              </w:rPr>
              <w:t>2018-2021</w:t>
            </w:r>
          </w:p>
        </w:tc>
        <w:tc>
          <w:tcPr>
            <w:tcW w:w="3827" w:type="dxa"/>
            <w:vAlign w:val="center"/>
          </w:tcPr>
          <w:p w14:paraId="4D2F8521" w14:textId="598C645A" w:rsidR="00ED273A" w:rsidRPr="00ED273A" w:rsidRDefault="00ED273A" w:rsidP="00ED273A">
            <w:pPr>
              <w:spacing w:before="0" w:after="0" w:line="240" w:lineRule="auto"/>
              <w:jc w:val="center"/>
              <w:rPr>
                <w:color w:val="000000" w:themeColor="text1"/>
                <w:sz w:val="22"/>
              </w:rPr>
            </w:pPr>
            <w:r w:rsidRPr="00ED273A">
              <w:rPr>
                <w:color w:val="000000" w:themeColor="text1"/>
                <w:sz w:val="22"/>
              </w:rPr>
              <w:t>Nieaktualny. Wymagana aktualizacja.</w:t>
            </w:r>
          </w:p>
        </w:tc>
      </w:tr>
      <w:tr w:rsidR="00ED273A" w:rsidRPr="00ED273A" w14:paraId="35203210" w14:textId="77777777" w:rsidTr="00D43B6A">
        <w:trPr>
          <w:jc w:val="center"/>
        </w:trPr>
        <w:tc>
          <w:tcPr>
            <w:tcW w:w="588" w:type="dxa"/>
            <w:vAlign w:val="center"/>
          </w:tcPr>
          <w:p w14:paraId="7E123086" w14:textId="1FF59A13" w:rsidR="00ED273A" w:rsidRPr="00ED273A" w:rsidRDefault="00ED273A" w:rsidP="00BD3D33">
            <w:pPr>
              <w:spacing w:before="0" w:after="0" w:line="240" w:lineRule="auto"/>
              <w:rPr>
                <w:color w:val="000000" w:themeColor="text1"/>
                <w:sz w:val="22"/>
              </w:rPr>
            </w:pPr>
            <w:r w:rsidRPr="00ED273A">
              <w:rPr>
                <w:color w:val="000000" w:themeColor="text1"/>
                <w:sz w:val="22"/>
              </w:rPr>
              <w:t>9</w:t>
            </w:r>
            <w:r w:rsidR="00BD3D33">
              <w:rPr>
                <w:color w:val="000000" w:themeColor="text1"/>
                <w:sz w:val="22"/>
              </w:rPr>
              <w:t>.</w:t>
            </w:r>
          </w:p>
        </w:tc>
        <w:tc>
          <w:tcPr>
            <w:tcW w:w="3660" w:type="dxa"/>
            <w:vAlign w:val="center"/>
          </w:tcPr>
          <w:p w14:paraId="1ADC7107" w14:textId="4004BC74" w:rsidR="00ED273A" w:rsidRPr="00ED273A" w:rsidRDefault="00BD3D33" w:rsidP="00ED273A">
            <w:pPr>
              <w:spacing w:before="0" w:after="0" w:line="240" w:lineRule="auto"/>
              <w:jc w:val="center"/>
              <w:rPr>
                <w:color w:val="000000" w:themeColor="text1"/>
                <w:sz w:val="22"/>
              </w:rPr>
            </w:pPr>
            <w:r>
              <w:rPr>
                <w:color w:val="000000" w:themeColor="text1"/>
                <w:sz w:val="22"/>
              </w:rPr>
              <w:t>„</w:t>
            </w:r>
            <w:r w:rsidR="00ED273A" w:rsidRPr="00ED273A">
              <w:rPr>
                <w:color w:val="000000" w:themeColor="text1"/>
                <w:sz w:val="22"/>
              </w:rPr>
              <w:t>Program Współpracy Gminy Fałków z organizacjami pozarządowymi oraz innymi podmiotami prowadzącymi działalność pożytku publicznego na 2023 ro</w:t>
            </w:r>
            <w:r>
              <w:rPr>
                <w:color w:val="000000" w:themeColor="text1"/>
                <w:sz w:val="22"/>
              </w:rPr>
              <w:t>k” przyjęty</w:t>
            </w:r>
            <w:r w:rsidRPr="00ED273A">
              <w:rPr>
                <w:color w:val="000000" w:themeColor="text1"/>
                <w:sz w:val="22"/>
              </w:rPr>
              <w:t xml:space="preserve"> </w:t>
            </w:r>
            <w:r>
              <w:rPr>
                <w:color w:val="000000" w:themeColor="text1"/>
                <w:sz w:val="22"/>
              </w:rPr>
              <w:t>u</w:t>
            </w:r>
            <w:r w:rsidRPr="00ED273A">
              <w:rPr>
                <w:color w:val="000000" w:themeColor="text1"/>
                <w:sz w:val="22"/>
              </w:rPr>
              <w:t>chwał</w:t>
            </w:r>
            <w:r>
              <w:rPr>
                <w:color w:val="000000" w:themeColor="text1"/>
                <w:sz w:val="22"/>
              </w:rPr>
              <w:t>ą</w:t>
            </w:r>
            <w:r w:rsidRPr="00ED273A">
              <w:rPr>
                <w:color w:val="000000" w:themeColor="text1"/>
                <w:sz w:val="22"/>
              </w:rPr>
              <w:t xml:space="preserve"> </w:t>
            </w:r>
            <w:r>
              <w:rPr>
                <w:color w:val="000000" w:themeColor="text1"/>
                <w:sz w:val="22"/>
              </w:rPr>
              <w:t>n</w:t>
            </w:r>
            <w:r w:rsidRPr="00ED273A">
              <w:rPr>
                <w:color w:val="000000" w:themeColor="text1"/>
                <w:sz w:val="22"/>
              </w:rPr>
              <w:t>r XLI/300/2022 Rady Gminy w Fałkowie z dnia 25 listopada 2022 r.</w:t>
            </w:r>
          </w:p>
        </w:tc>
        <w:tc>
          <w:tcPr>
            <w:tcW w:w="2693" w:type="dxa"/>
            <w:vAlign w:val="center"/>
          </w:tcPr>
          <w:p w14:paraId="15E8E633" w14:textId="7B1D75F4" w:rsidR="00ED273A" w:rsidRPr="00ED273A" w:rsidRDefault="00BD3D33" w:rsidP="00ED273A">
            <w:pPr>
              <w:spacing w:before="0" w:after="0" w:line="240" w:lineRule="auto"/>
              <w:jc w:val="center"/>
              <w:rPr>
                <w:color w:val="000000" w:themeColor="text1"/>
                <w:sz w:val="22"/>
              </w:rPr>
            </w:pPr>
            <w:r>
              <w:rPr>
                <w:color w:val="000000" w:themeColor="text1"/>
                <w:sz w:val="22"/>
              </w:rPr>
              <w:t>2023</w:t>
            </w:r>
          </w:p>
        </w:tc>
        <w:tc>
          <w:tcPr>
            <w:tcW w:w="3827" w:type="dxa"/>
            <w:vAlign w:val="center"/>
          </w:tcPr>
          <w:p w14:paraId="22D3DF09" w14:textId="79F2B732" w:rsidR="00ED273A" w:rsidRPr="00ED273A" w:rsidRDefault="00ED273A" w:rsidP="00ED273A">
            <w:pPr>
              <w:spacing w:before="0" w:after="0" w:line="240" w:lineRule="auto"/>
              <w:jc w:val="center"/>
              <w:rPr>
                <w:color w:val="000000" w:themeColor="text1"/>
                <w:sz w:val="22"/>
              </w:rPr>
            </w:pPr>
            <w:r w:rsidRPr="00ED273A">
              <w:rPr>
                <w:color w:val="000000" w:themeColor="text1"/>
                <w:sz w:val="22"/>
              </w:rPr>
              <w:t>Aktualny, spójny z celami strategii zwłaszcza z celem operacyjnym 1. Tworzenie atrakcyjnych warunków do życia dla mieszkańców.</w:t>
            </w:r>
          </w:p>
        </w:tc>
      </w:tr>
      <w:tr w:rsidR="00ED273A" w:rsidRPr="00ED273A" w14:paraId="5AA75C6C" w14:textId="77777777" w:rsidTr="00D43B6A">
        <w:trPr>
          <w:jc w:val="center"/>
        </w:trPr>
        <w:tc>
          <w:tcPr>
            <w:tcW w:w="588" w:type="dxa"/>
            <w:vAlign w:val="center"/>
          </w:tcPr>
          <w:p w14:paraId="2F2D68D4" w14:textId="11AFCAEE" w:rsidR="00ED273A" w:rsidRPr="00ED273A" w:rsidRDefault="00ED273A" w:rsidP="00BD3D33">
            <w:pPr>
              <w:spacing w:before="0" w:after="0" w:line="240" w:lineRule="auto"/>
              <w:rPr>
                <w:color w:val="000000" w:themeColor="text1"/>
                <w:sz w:val="22"/>
              </w:rPr>
            </w:pPr>
            <w:r w:rsidRPr="00ED273A">
              <w:rPr>
                <w:color w:val="000000" w:themeColor="text1"/>
                <w:sz w:val="22"/>
              </w:rPr>
              <w:t>1</w:t>
            </w:r>
            <w:r w:rsidR="00BD3D33">
              <w:rPr>
                <w:color w:val="000000" w:themeColor="text1"/>
                <w:sz w:val="22"/>
              </w:rPr>
              <w:t>0.</w:t>
            </w:r>
          </w:p>
        </w:tc>
        <w:tc>
          <w:tcPr>
            <w:tcW w:w="3660" w:type="dxa"/>
            <w:vAlign w:val="center"/>
          </w:tcPr>
          <w:p w14:paraId="7C1B5EC2" w14:textId="55FF0B78" w:rsidR="00ED273A" w:rsidRPr="00ED273A" w:rsidRDefault="00BD3D33" w:rsidP="00ED273A">
            <w:pPr>
              <w:spacing w:before="0" w:after="0" w:line="240" w:lineRule="auto"/>
              <w:jc w:val="center"/>
              <w:rPr>
                <w:color w:val="000000" w:themeColor="text1"/>
                <w:sz w:val="22"/>
              </w:rPr>
            </w:pPr>
            <w:r>
              <w:rPr>
                <w:color w:val="000000" w:themeColor="text1"/>
                <w:sz w:val="22"/>
              </w:rPr>
              <w:t>„</w:t>
            </w:r>
            <w:r w:rsidR="00ED273A" w:rsidRPr="00ED273A">
              <w:rPr>
                <w:color w:val="000000" w:themeColor="text1"/>
                <w:sz w:val="22"/>
              </w:rPr>
              <w:t>Gminny Program Wspierania Rodziny na lata 2022-2024 dla Gminy Fałków</w:t>
            </w:r>
            <w:r>
              <w:rPr>
                <w:color w:val="000000" w:themeColor="text1"/>
                <w:sz w:val="22"/>
              </w:rPr>
              <w:t>” przyjęty u</w:t>
            </w:r>
            <w:r w:rsidRPr="00ED273A">
              <w:rPr>
                <w:color w:val="000000" w:themeColor="text1"/>
                <w:sz w:val="22"/>
              </w:rPr>
              <w:t>chwał</w:t>
            </w:r>
            <w:r>
              <w:rPr>
                <w:color w:val="000000" w:themeColor="text1"/>
                <w:sz w:val="22"/>
              </w:rPr>
              <w:t>ą n</w:t>
            </w:r>
            <w:r w:rsidRPr="00ED273A">
              <w:rPr>
                <w:color w:val="000000" w:themeColor="text1"/>
                <w:sz w:val="22"/>
              </w:rPr>
              <w:t>r XXXIII/267/2022 Rady Gminy w Fałkowie z dnia 28 kwietnia 2022</w:t>
            </w:r>
          </w:p>
        </w:tc>
        <w:tc>
          <w:tcPr>
            <w:tcW w:w="2693" w:type="dxa"/>
            <w:vAlign w:val="center"/>
          </w:tcPr>
          <w:p w14:paraId="410F3F33" w14:textId="767AFCAC" w:rsidR="00ED273A" w:rsidRPr="00ED273A" w:rsidRDefault="00BD3D33" w:rsidP="00ED273A">
            <w:pPr>
              <w:spacing w:before="0" w:after="0" w:line="240" w:lineRule="auto"/>
              <w:jc w:val="center"/>
              <w:rPr>
                <w:color w:val="000000" w:themeColor="text1"/>
                <w:sz w:val="22"/>
              </w:rPr>
            </w:pPr>
            <w:r>
              <w:rPr>
                <w:color w:val="000000" w:themeColor="text1"/>
                <w:sz w:val="22"/>
              </w:rPr>
              <w:t>2022-2024</w:t>
            </w:r>
          </w:p>
        </w:tc>
        <w:tc>
          <w:tcPr>
            <w:tcW w:w="3827" w:type="dxa"/>
            <w:vAlign w:val="center"/>
          </w:tcPr>
          <w:p w14:paraId="00F851C9" w14:textId="288B0C19" w:rsidR="00ED273A" w:rsidRPr="00ED273A" w:rsidRDefault="00ED273A" w:rsidP="00ED273A">
            <w:pPr>
              <w:spacing w:before="0" w:after="0" w:line="240" w:lineRule="auto"/>
              <w:jc w:val="center"/>
              <w:rPr>
                <w:rFonts w:ascii="Calibri" w:eastAsia="Calibri" w:hAnsi="Calibri" w:cs="Calibri"/>
                <w:color w:val="000000" w:themeColor="text1"/>
                <w:sz w:val="22"/>
              </w:rPr>
            </w:pPr>
            <w:r w:rsidRPr="00ED273A">
              <w:rPr>
                <w:rFonts w:ascii="Calibri" w:eastAsia="Calibri" w:hAnsi="Calibri" w:cs="Calibri"/>
                <w:color w:val="000000" w:themeColor="text1"/>
                <w:sz w:val="22"/>
              </w:rPr>
              <w:t>Aktualny - dokument spójny ze Strategią i wpisuje się w jej założenia szczególności w cel operacyjny 1. Tworzenie atrakcyjnych warunków do życia dla mieszkańców kierunek działań: stworzenie spójnego systemu wsparcia seniorów oraz ich aktywizacji społecznej</w:t>
            </w:r>
          </w:p>
          <w:p w14:paraId="51663FB8" w14:textId="430D2A40" w:rsidR="00ED273A" w:rsidRPr="00ED273A" w:rsidRDefault="00ED273A" w:rsidP="00ED273A">
            <w:pPr>
              <w:spacing w:before="0" w:after="0" w:line="240" w:lineRule="auto"/>
              <w:jc w:val="center"/>
              <w:rPr>
                <w:rFonts w:ascii="Calibri" w:eastAsia="Calibri" w:hAnsi="Calibri" w:cs="Calibri"/>
                <w:color w:val="000000" w:themeColor="text1"/>
                <w:sz w:val="22"/>
              </w:rPr>
            </w:pPr>
            <w:r w:rsidRPr="00ED273A">
              <w:rPr>
                <w:rFonts w:ascii="Calibri" w:eastAsia="Calibri" w:hAnsi="Calibri" w:cs="Calibri"/>
                <w:color w:val="000000" w:themeColor="text1"/>
                <w:sz w:val="22"/>
              </w:rPr>
              <w:lastRenderedPageBreak/>
              <w:t>i zawodowej;  zwiększenie odsetka dzieci objętych wychowaniem przedszkolnym.</w:t>
            </w:r>
          </w:p>
        </w:tc>
      </w:tr>
      <w:tr w:rsidR="00ED273A" w:rsidRPr="00ED273A" w14:paraId="51B89747" w14:textId="77777777" w:rsidTr="00D43B6A">
        <w:trPr>
          <w:jc w:val="center"/>
        </w:trPr>
        <w:tc>
          <w:tcPr>
            <w:tcW w:w="588" w:type="dxa"/>
            <w:vAlign w:val="center"/>
          </w:tcPr>
          <w:p w14:paraId="619173B9" w14:textId="31D0389C" w:rsidR="00ED273A" w:rsidRPr="00ED273A" w:rsidRDefault="00BD3D33" w:rsidP="00BD3D33">
            <w:pPr>
              <w:spacing w:before="0" w:after="0" w:line="240" w:lineRule="auto"/>
              <w:rPr>
                <w:color w:val="000000" w:themeColor="text1"/>
                <w:sz w:val="22"/>
              </w:rPr>
            </w:pPr>
            <w:r>
              <w:rPr>
                <w:color w:val="000000" w:themeColor="text1"/>
                <w:sz w:val="22"/>
              </w:rPr>
              <w:t>1</w:t>
            </w:r>
            <w:r w:rsidR="00ED273A" w:rsidRPr="00ED273A">
              <w:rPr>
                <w:color w:val="000000" w:themeColor="text1"/>
                <w:sz w:val="22"/>
              </w:rPr>
              <w:t>1</w:t>
            </w:r>
            <w:r>
              <w:rPr>
                <w:color w:val="000000" w:themeColor="text1"/>
                <w:sz w:val="22"/>
              </w:rPr>
              <w:t>.</w:t>
            </w:r>
          </w:p>
        </w:tc>
        <w:tc>
          <w:tcPr>
            <w:tcW w:w="3660" w:type="dxa"/>
            <w:vAlign w:val="center"/>
          </w:tcPr>
          <w:p w14:paraId="24116DE7" w14:textId="22DBD39F" w:rsidR="00ED273A" w:rsidRPr="00ED273A" w:rsidRDefault="00BD3D33" w:rsidP="00ED273A">
            <w:pPr>
              <w:spacing w:before="0" w:after="0" w:line="240" w:lineRule="auto"/>
              <w:jc w:val="center"/>
              <w:rPr>
                <w:color w:val="000000" w:themeColor="text1"/>
                <w:sz w:val="22"/>
              </w:rPr>
            </w:pPr>
            <w:r>
              <w:rPr>
                <w:color w:val="000000" w:themeColor="text1"/>
                <w:sz w:val="22"/>
              </w:rPr>
              <w:t>„</w:t>
            </w:r>
            <w:r w:rsidR="00ED273A" w:rsidRPr="00ED273A">
              <w:rPr>
                <w:color w:val="000000" w:themeColor="text1"/>
                <w:sz w:val="22"/>
              </w:rPr>
              <w:t>Gminna strategia rozwiązywania problemów społecznych Gminy Fałków na lata 2021-2026</w:t>
            </w:r>
            <w:r>
              <w:rPr>
                <w:color w:val="000000" w:themeColor="text1"/>
                <w:sz w:val="22"/>
              </w:rPr>
              <w:t>”</w:t>
            </w:r>
          </w:p>
        </w:tc>
        <w:tc>
          <w:tcPr>
            <w:tcW w:w="2693" w:type="dxa"/>
            <w:vAlign w:val="center"/>
          </w:tcPr>
          <w:p w14:paraId="4BB20DC2" w14:textId="77777777" w:rsidR="00ED273A" w:rsidRPr="00ED273A" w:rsidRDefault="00ED273A" w:rsidP="00ED273A">
            <w:pPr>
              <w:spacing w:before="0" w:after="0" w:line="240" w:lineRule="auto"/>
              <w:jc w:val="center"/>
              <w:rPr>
                <w:color w:val="000000" w:themeColor="text1"/>
                <w:sz w:val="22"/>
              </w:rPr>
            </w:pPr>
            <w:r w:rsidRPr="00ED273A">
              <w:rPr>
                <w:color w:val="000000" w:themeColor="text1"/>
                <w:sz w:val="22"/>
              </w:rPr>
              <w:t>2021-2026</w:t>
            </w:r>
          </w:p>
        </w:tc>
        <w:tc>
          <w:tcPr>
            <w:tcW w:w="3827" w:type="dxa"/>
            <w:vAlign w:val="center"/>
          </w:tcPr>
          <w:p w14:paraId="08C6B953" w14:textId="795BF0CC" w:rsidR="00ED273A" w:rsidRPr="00ED273A" w:rsidRDefault="00ED273A" w:rsidP="00ED273A">
            <w:pPr>
              <w:spacing w:before="0" w:after="0" w:line="240" w:lineRule="auto"/>
              <w:jc w:val="center"/>
              <w:rPr>
                <w:rFonts w:ascii="Calibri" w:eastAsia="Calibri" w:hAnsi="Calibri" w:cs="Calibri"/>
                <w:color w:val="000000" w:themeColor="text1"/>
                <w:sz w:val="22"/>
              </w:rPr>
            </w:pPr>
            <w:r w:rsidRPr="00ED273A">
              <w:rPr>
                <w:rFonts w:ascii="Calibri" w:eastAsia="Calibri" w:hAnsi="Calibri" w:cs="Calibri"/>
                <w:color w:val="000000" w:themeColor="text1"/>
                <w:sz w:val="22"/>
              </w:rPr>
              <w:t>Aktualny KPRS jest komplementarna ze Strategią i wpisuje się w jej założenia w szczególności w cel operacyjny 1. Tworzenie atrakcyjnych warunków do życia dla mieszkańców kierunek działań: stworzenie spójnego systemu wsparcia seniorów oraz ich aktywizacji społecznej</w:t>
            </w:r>
          </w:p>
          <w:p w14:paraId="4AC06391" w14:textId="45688E10" w:rsidR="00ED273A" w:rsidRPr="00ED273A" w:rsidRDefault="00ED273A" w:rsidP="00ED273A">
            <w:pPr>
              <w:spacing w:before="0" w:after="0" w:line="240" w:lineRule="auto"/>
              <w:jc w:val="center"/>
              <w:rPr>
                <w:color w:val="000000" w:themeColor="text1"/>
                <w:sz w:val="22"/>
              </w:rPr>
            </w:pPr>
            <w:r w:rsidRPr="00ED273A">
              <w:rPr>
                <w:rFonts w:ascii="Calibri" w:eastAsia="Calibri" w:hAnsi="Calibri" w:cs="Calibri"/>
                <w:color w:val="000000" w:themeColor="text1"/>
                <w:sz w:val="22"/>
              </w:rPr>
              <w:t>i zawodowej.</w:t>
            </w:r>
          </w:p>
        </w:tc>
      </w:tr>
      <w:tr w:rsidR="00ED273A" w:rsidRPr="00ED273A" w14:paraId="4A191685" w14:textId="77777777" w:rsidTr="00D43B6A">
        <w:trPr>
          <w:jc w:val="center"/>
        </w:trPr>
        <w:tc>
          <w:tcPr>
            <w:tcW w:w="588" w:type="dxa"/>
            <w:vAlign w:val="center"/>
          </w:tcPr>
          <w:p w14:paraId="31906452" w14:textId="7975151D" w:rsidR="00ED273A" w:rsidRPr="00ED273A" w:rsidRDefault="00ED273A" w:rsidP="00ED273A">
            <w:pPr>
              <w:spacing w:before="0" w:after="0" w:line="240" w:lineRule="auto"/>
              <w:rPr>
                <w:color w:val="000000" w:themeColor="text1"/>
                <w:sz w:val="22"/>
              </w:rPr>
            </w:pPr>
            <w:r w:rsidRPr="00ED273A">
              <w:rPr>
                <w:color w:val="000000" w:themeColor="text1"/>
                <w:sz w:val="22"/>
              </w:rPr>
              <w:t>12.</w:t>
            </w:r>
          </w:p>
        </w:tc>
        <w:tc>
          <w:tcPr>
            <w:tcW w:w="3660" w:type="dxa"/>
            <w:vAlign w:val="center"/>
          </w:tcPr>
          <w:p w14:paraId="0B657C5A" w14:textId="2CD9A8CC" w:rsidR="00ED273A" w:rsidRPr="00ED273A" w:rsidRDefault="00BD3D33" w:rsidP="00ED273A">
            <w:pPr>
              <w:spacing w:before="0" w:after="0" w:line="240" w:lineRule="auto"/>
              <w:jc w:val="center"/>
              <w:rPr>
                <w:color w:val="000000" w:themeColor="text1"/>
                <w:sz w:val="22"/>
              </w:rPr>
            </w:pPr>
            <w:r>
              <w:rPr>
                <w:color w:val="000000" w:themeColor="text1"/>
                <w:sz w:val="22"/>
              </w:rPr>
              <w:t>„</w:t>
            </w:r>
            <w:r w:rsidR="00ED273A" w:rsidRPr="00ED273A">
              <w:rPr>
                <w:color w:val="000000" w:themeColor="text1"/>
                <w:sz w:val="22"/>
              </w:rPr>
              <w:t>Gminny Program Profilaktyki i Rozwiązywania Problemów Alkoholowych oraz Przeciwdziałania Narkomanii w Gminie Fałków na 2021 rok</w:t>
            </w:r>
            <w:r>
              <w:rPr>
                <w:color w:val="000000" w:themeColor="text1"/>
                <w:sz w:val="22"/>
              </w:rPr>
              <w:t>”</w:t>
            </w:r>
          </w:p>
        </w:tc>
        <w:tc>
          <w:tcPr>
            <w:tcW w:w="2693" w:type="dxa"/>
            <w:vAlign w:val="center"/>
          </w:tcPr>
          <w:p w14:paraId="4F604503" w14:textId="50AD473A" w:rsidR="00ED273A" w:rsidRPr="00ED273A" w:rsidRDefault="00ED273A" w:rsidP="00ED273A">
            <w:pPr>
              <w:spacing w:before="0" w:after="0" w:line="240" w:lineRule="auto"/>
              <w:jc w:val="center"/>
              <w:rPr>
                <w:color w:val="000000" w:themeColor="text1"/>
                <w:sz w:val="22"/>
              </w:rPr>
            </w:pPr>
            <w:r>
              <w:rPr>
                <w:color w:val="000000" w:themeColor="text1"/>
                <w:sz w:val="22"/>
              </w:rPr>
              <w:t>2021</w:t>
            </w:r>
          </w:p>
        </w:tc>
        <w:tc>
          <w:tcPr>
            <w:tcW w:w="3827" w:type="dxa"/>
            <w:vAlign w:val="center"/>
          </w:tcPr>
          <w:p w14:paraId="3B446665" w14:textId="0D9AA1B2" w:rsidR="00ED273A" w:rsidRPr="00ED273A" w:rsidRDefault="00ED273A" w:rsidP="00ED273A">
            <w:pPr>
              <w:spacing w:before="0" w:after="0" w:line="240" w:lineRule="auto"/>
              <w:jc w:val="center"/>
              <w:rPr>
                <w:color w:val="000000" w:themeColor="text1"/>
                <w:sz w:val="22"/>
              </w:rPr>
            </w:pPr>
            <w:r w:rsidRPr="00ED273A">
              <w:rPr>
                <w:color w:val="000000" w:themeColor="text1"/>
                <w:sz w:val="22"/>
              </w:rPr>
              <w:t>Nieaktualny. Wymagana aktualizacja.</w:t>
            </w:r>
          </w:p>
        </w:tc>
      </w:tr>
      <w:tr w:rsidR="00ED273A" w:rsidRPr="00ED273A" w14:paraId="0676881D" w14:textId="77777777" w:rsidTr="00D43B6A">
        <w:trPr>
          <w:jc w:val="center"/>
        </w:trPr>
        <w:tc>
          <w:tcPr>
            <w:tcW w:w="588" w:type="dxa"/>
            <w:vAlign w:val="center"/>
          </w:tcPr>
          <w:p w14:paraId="3F81C063" w14:textId="036961EC" w:rsidR="00ED273A" w:rsidRPr="00ED273A" w:rsidRDefault="00ED273A" w:rsidP="00ED273A">
            <w:pPr>
              <w:spacing w:before="0" w:after="0" w:line="240" w:lineRule="auto"/>
              <w:rPr>
                <w:color w:val="000000" w:themeColor="text1"/>
                <w:sz w:val="22"/>
              </w:rPr>
            </w:pPr>
            <w:r>
              <w:rPr>
                <w:color w:val="000000" w:themeColor="text1"/>
                <w:sz w:val="22"/>
              </w:rPr>
              <w:t>13.</w:t>
            </w:r>
          </w:p>
        </w:tc>
        <w:tc>
          <w:tcPr>
            <w:tcW w:w="3660" w:type="dxa"/>
            <w:vAlign w:val="center"/>
          </w:tcPr>
          <w:p w14:paraId="76AED0B2" w14:textId="19F621FE" w:rsidR="00ED273A" w:rsidRPr="00ED273A" w:rsidRDefault="00BD3D33" w:rsidP="00ED273A">
            <w:pPr>
              <w:spacing w:before="0" w:after="0" w:line="240" w:lineRule="auto"/>
              <w:jc w:val="center"/>
              <w:rPr>
                <w:color w:val="000000" w:themeColor="text1"/>
                <w:sz w:val="22"/>
              </w:rPr>
            </w:pPr>
            <w:r>
              <w:rPr>
                <w:color w:val="000000" w:themeColor="text1"/>
                <w:sz w:val="22"/>
              </w:rPr>
              <w:t>„</w:t>
            </w:r>
            <w:r w:rsidR="00ED273A" w:rsidRPr="00ED273A">
              <w:rPr>
                <w:color w:val="000000" w:themeColor="text1"/>
                <w:sz w:val="22"/>
              </w:rPr>
              <w:t>Program opieki nad zwierzętami bezdomnymi oraz zapobiegania bezdomności zwierząt na terenie Gminy Fałków w 2021</w:t>
            </w:r>
            <w:r>
              <w:rPr>
                <w:color w:val="000000" w:themeColor="text1"/>
                <w:sz w:val="22"/>
              </w:rPr>
              <w:t>”</w:t>
            </w:r>
          </w:p>
        </w:tc>
        <w:tc>
          <w:tcPr>
            <w:tcW w:w="2693" w:type="dxa"/>
            <w:vAlign w:val="center"/>
          </w:tcPr>
          <w:p w14:paraId="2B893AC5" w14:textId="1091B93F" w:rsidR="00ED273A" w:rsidRPr="00ED273A" w:rsidRDefault="00ED273A" w:rsidP="00ED273A">
            <w:pPr>
              <w:spacing w:before="0" w:after="0" w:line="240" w:lineRule="auto"/>
              <w:jc w:val="center"/>
              <w:rPr>
                <w:color w:val="000000" w:themeColor="text1"/>
                <w:sz w:val="22"/>
              </w:rPr>
            </w:pPr>
            <w:r>
              <w:rPr>
                <w:color w:val="000000" w:themeColor="text1"/>
                <w:sz w:val="22"/>
              </w:rPr>
              <w:t>2021</w:t>
            </w:r>
          </w:p>
        </w:tc>
        <w:tc>
          <w:tcPr>
            <w:tcW w:w="3827" w:type="dxa"/>
            <w:vAlign w:val="center"/>
          </w:tcPr>
          <w:p w14:paraId="4AA06604" w14:textId="760E5A82" w:rsidR="00ED273A" w:rsidRPr="00ED273A" w:rsidRDefault="00ED273A" w:rsidP="00ED273A">
            <w:pPr>
              <w:spacing w:before="0" w:after="0" w:line="240" w:lineRule="auto"/>
              <w:jc w:val="center"/>
              <w:rPr>
                <w:color w:val="000000" w:themeColor="text1"/>
                <w:sz w:val="22"/>
              </w:rPr>
            </w:pPr>
            <w:r w:rsidRPr="00ED273A">
              <w:rPr>
                <w:color w:val="000000" w:themeColor="text1"/>
                <w:sz w:val="22"/>
              </w:rPr>
              <w:t>Nieaktualny. Wymagana aktualizacja.</w:t>
            </w:r>
          </w:p>
        </w:tc>
      </w:tr>
      <w:tr w:rsidR="00ED273A" w:rsidRPr="00ED273A" w14:paraId="075113D1" w14:textId="77777777" w:rsidTr="00D43B6A">
        <w:tblPrEx>
          <w:jc w:val="left"/>
        </w:tblPrEx>
        <w:trPr>
          <w:trHeight w:val="158"/>
        </w:trPr>
        <w:tc>
          <w:tcPr>
            <w:tcW w:w="10768" w:type="dxa"/>
            <w:gridSpan w:val="4"/>
            <w:shd w:val="clear" w:color="auto" w:fill="FBE4D5" w:themeFill="accent2" w:themeFillTint="33"/>
          </w:tcPr>
          <w:p w14:paraId="0C508027" w14:textId="77777777" w:rsidR="00ED273A" w:rsidRPr="00ED273A" w:rsidRDefault="00ED273A" w:rsidP="00BD3D33">
            <w:pPr>
              <w:spacing w:before="0" w:after="0" w:line="240" w:lineRule="auto"/>
              <w:jc w:val="center"/>
              <w:rPr>
                <w:b/>
                <w:bCs/>
                <w:sz w:val="26"/>
                <w:szCs w:val="26"/>
              </w:rPr>
            </w:pPr>
            <w:r w:rsidRPr="00ED273A">
              <w:rPr>
                <w:b/>
                <w:bCs/>
                <w:sz w:val="26"/>
                <w:szCs w:val="26"/>
              </w:rPr>
              <w:t>GMINA RUDA MALENIECKA</w:t>
            </w:r>
          </w:p>
        </w:tc>
      </w:tr>
      <w:tr w:rsidR="00ED273A" w:rsidRPr="00ED273A" w14:paraId="4AA1658F" w14:textId="77777777" w:rsidTr="00D43B6A">
        <w:trPr>
          <w:jc w:val="center"/>
        </w:trPr>
        <w:tc>
          <w:tcPr>
            <w:tcW w:w="588" w:type="dxa"/>
            <w:vAlign w:val="center"/>
          </w:tcPr>
          <w:p w14:paraId="4C71DC84" w14:textId="77777777" w:rsidR="00ED273A" w:rsidRPr="00ED273A" w:rsidRDefault="00ED273A" w:rsidP="00ED273A">
            <w:pPr>
              <w:numPr>
                <w:ilvl w:val="0"/>
                <w:numId w:val="2"/>
              </w:numPr>
              <w:spacing w:before="0" w:after="0" w:line="240" w:lineRule="auto"/>
              <w:ind w:left="0" w:firstLine="0"/>
              <w:jc w:val="center"/>
              <w:rPr>
                <w:sz w:val="22"/>
              </w:rPr>
            </w:pPr>
            <w:r w:rsidRPr="00ED273A">
              <w:rPr>
                <w:sz w:val="22"/>
              </w:rPr>
              <w:t>1</w:t>
            </w:r>
          </w:p>
        </w:tc>
        <w:tc>
          <w:tcPr>
            <w:tcW w:w="3660" w:type="dxa"/>
            <w:vAlign w:val="center"/>
          </w:tcPr>
          <w:p w14:paraId="47259882" w14:textId="7BE3FD84" w:rsidR="00ED273A" w:rsidRPr="00ED273A" w:rsidRDefault="00C75035" w:rsidP="00C75035">
            <w:pPr>
              <w:spacing w:before="0" w:after="0" w:line="240" w:lineRule="auto"/>
              <w:rPr>
                <w:sz w:val="22"/>
              </w:rPr>
            </w:pPr>
            <w:r>
              <w:rPr>
                <w:sz w:val="22"/>
              </w:rPr>
              <w:t>„</w:t>
            </w:r>
            <w:r w:rsidR="00ED273A" w:rsidRPr="00ED273A">
              <w:rPr>
                <w:sz w:val="22"/>
              </w:rPr>
              <w:t>Program Rewitalizacji Gminy Ruda Maleniecka na lata 2016-2023</w:t>
            </w:r>
            <w:r>
              <w:rPr>
                <w:sz w:val="22"/>
              </w:rPr>
              <w:t xml:space="preserve">” przyjęty </w:t>
            </w:r>
            <w:r w:rsidRPr="00ED273A">
              <w:rPr>
                <w:sz w:val="22"/>
              </w:rPr>
              <w:t>uchwał</w:t>
            </w:r>
            <w:r>
              <w:rPr>
                <w:sz w:val="22"/>
              </w:rPr>
              <w:t>ą</w:t>
            </w:r>
            <w:r w:rsidRPr="00ED273A">
              <w:rPr>
                <w:sz w:val="22"/>
              </w:rPr>
              <w:t xml:space="preserve"> nr XVI/102/2016 Rady Gminy w Rudzie Malenieckiej z dnia 13 maja 2016 r.</w:t>
            </w:r>
          </w:p>
        </w:tc>
        <w:tc>
          <w:tcPr>
            <w:tcW w:w="2693" w:type="dxa"/>
            <w:vAlign w:val="center"/>
          </w:tcPr>
          <w:p w14:paraId="085883EE" w14:textId="44DD2588" w:rsidR="00ED273A" w:rsidRPr="00ED273A" w:rsidRDefault="00C75035" w:rsidP="00C75035">
            <w:pPr>
              <w:spacing w:before="0" w:after="0" w:line="240" w:lineRule="auto"/>
              <w:jc w:val="center"/>
              <w:rPr>
                <w:sz w:val="22"/>
              </w:rPr>
            </w:pPr>
            <w:r>
              <w:rPr>
                <w:sz w:val="22"/>
              </w:rPr>
              <w:t>2016-2023</w:t>
            </w:r>
          </w:p>
        </w:tc>
        <w:tc>
          <w:tcPr>
            <w:tcW w:w="3827" w:type="dxa"/>
            <w:vAlign w:val="center"/>
          </w:tcPr>
          <w:p w14:paraId="46C9E6A0" w14:textId="3BFCA3C2" w:rsidR="00ED273A" w:rsidRPr="00ED273A" w:rsidRDefault="00ED273A" w:rsidP="00ED273A">
            <w:pPr>
              <w:spacing w:before="0" w:after="0" w:line="240" w:lineRule="auto"/>
              <w:jc w:val="center"/>
              <w:rPr>
                <w:color w:val="FF0000"/>
                <w:sz w:val="22"/>
              </w:rPr>
            </w:pPr>
            <w:r w:rsidRPr="00ED273A">
              <w:rPr>
                <w:rFonts w:ascii="Calibri" w:eastAsia="Calibri" w:hAnsi="Calibri" w:cs="Calibri"/>
                <w:sz w:val="22"/>
              </w:rPr>
              <w:t>Aktualny. P</w:t>
            </w:r>
            <w:r w:rsidR="00C75035">
              <w:rPr>
                <w:rFonts w:ascii="Calibri" w:eastAsia="Calibri" w:hAnsi="Calibri" w:cs="Calibri"/>
                <w:sz w:val="22"/>
              </w:rPr>
              <w:t>rogram</w:t>
            </w:r>
            <w:r w:rsidRPr="00ED273A">
              <w:rPr>
                <w:rFonts w:ascii="Calibri" w:eastAsia="Calibri" w:hAnsi="Calibri" w:cs="Calibri"/>
                <w:sz w:val="22"/>
              </w:rPr>
              <w:t xml:space="preserve"> jest spójny ze Strategią i wpisuje się w jej założenia</w:t>
            </w:r>
            <w:r w:rsidR="00C75035">
              <w:rPr>
                <w:rFonts w:ascii="Calibri" w:eastAsia="Calibri" w:hAnsi="Calibri" w:cs="Calibri"/>
                <w:sz w:val="22"/>
              </w:rPr>
              <w:t xml:space="preserve"> (Strategia ponadlokalna również przewiduje działania rewitalizacyjne).</w:t>
            </w:r>
          </w:p>
        </w:tc>
      </w:tr>
      <w:tr w:rsidR="00ED273A" w:rsidRPr="00ED273A" w14:paraId="626550C7" w14:textId="77777777" w:rsidTr="00D43B6A">
        <w:trPr>
          <w:jc w:val="center"/>
        </w:trPr>
        <w:tc>
          <w:tcPr>
            <w:tcW w:w="588" w:type="dxa"/>
            <w:vAlign w:val="center"/>
          </w:tcPr>
          <w:p w14:paraId="2CC20C32" w14:textId="77777777" w:rsidR="00ED273A" w:rsidRPr="00ED273A" w:rsidRDefault="00ED273A" w:rsidP="00ED273A">
            <w:pPr>
              <w:numPr>
                <w:ilvl w:val="0"/>
                <w:numId w:val="2"/>
              </w:numPr>
              <w:spacing w:before="0" w:after="0" w:line="240" w:lineRule="auto"/>
              <w:ind w:left="0" w:firstLine="0"/>
              <w:jc w:val="center"/>
              <w:rPr>
                <w:sz w:val="22"/>
              </w:rPr>
            </w:pPr>
            <w:r w:rsidRPr="00ED273A">
              <w:rPr>
                <w:sz w:val="22"/>
              </w:rPr>
              <w:t>2</w:t>
            </w:r>
          </w:p>
        </w:tc>
        <w:tc>
          <w:tcPr>
            <w:tcW w:w="3660" w:type="dxa"/>
            <w:vAlign w:val="center"/>
          </w:tcPr>
          <w:p w14:paraId="2B5AAD90" w14:textId="6C86D779" w:rsidR="00ED273A" w:rsidRPr="00ED273A" w:rsidRDefault="00C75035" w:rsidP="00C75035">
            <w:pPr>
              <w:spacing w:before="0" w:after="0" w:line="240" w:lineRule="auto"/>
              <w:rPr>
                <w:sz w:val="22"/>
              </w:rPr>
            </w:pPr>
            <w:r>
              <w:rPr>
                <w:sz w:val="22"/>
              </w:rPr>
              <w:t>„</w:t>
            </w:r>
            <w:r w:rsidR="00ED273A" w:rsidRPr="00ED273A">
              <w:rPr>
                <w:sz w:val="22"/>
              </w:rPr>
              <w:t>Gminny Program Przeciwdziałania Przemocy w Rodzinie oraz Ochrony Ofiar Przemocy w Rodzinie na lata 2021-2025</w:t>
            </w:r>
            <w:r>
              <w:rPr>
                <w:sz w:val="22"/>
              </w:rPr>
              <w:t>”</w:t>
            </w:r>
            <w:r w:rsidRPr="00ED273A">
              <w:rPr>
                <w:sz w:val="22"/>
              </w:rPr>
              <w:t xml:space="preserve"> </w:t>
            </w:r>
            <w:r>
              <w:rPr>
                <w:sz w:val="22"/>
              </w:rPr>
              <w:t xml:space="preserve">przyjęty </w:t>
            </w:r>
            <w:r w:rsidRPr="00ED273A">
              <w:rPr>
                <w:sz w:val="22"/>
              </w:rPr>
              <w:t>uchwał</w:t>
            </w:r>
            <w:r>
              <w:rPr>
                <w:sz w:val="22"/>
              </w:rPr>
              <w:t>ą</w:t>
            </w:r>
            <w:r w:rsidRPr="00ED273A">
              <w:rPr>
                <w:sz w:val="22"/>
              </w:rPr>
              <w:t xml:space="preserve"> </w:t>
            </w:r>
            <w:r>
              <w:rPr>
                <w:sz w:val="22"/>
              </w:rPr>
              <w:t>n</w:t>
            </w:r>
            <w:r w:rsidRPr="00ED273A">
              <w:rPr>
                <w:sz w:val="22"/>
              </w:rPr>
              <w:t>r XXIII/176/2021 Rady Gminy Ruda Maleniecka z dnia 25 lutego 2021r</w:t>
            </w:r>
            <w:r>
              <w:rPr>
                <w:sz w:val="22"/>
              </w:rPr>
              <w:t>.</w:t>
            </w:r>
          </w:p>
        </w:tc>
        <w:tc>
          <w:tcPr>
            <w:tcW w:w="2693" w:type="dxa"/>
            <w:vAlign w:val="center"/>
          </w:tcPr>
          <w:p w14:paraId="50C12728" w14:textId="187BF315" w:rsidR="00ED273A" w:rsidRPr="00ED273A" w:rsidRDefault="00C75035" w:rsidP="00C75035">
            <w:pPr>
              <w:spacing w:before="0" w:after="0" w:line="240" w:lineRule="auto"/>
              <w:jc w:val="center"/>
              <w:rPr>
                <w:sz w:val="22"/>
              </w:rPr>
            </w:pPr>
            <w:r>
              <w:rPr>
                <w:sz w:val="22"/>
              </w:rPr>
              <w:t>2021-2025</w:t>
            </w:r>
          </w:p>
        </w:tc>
        <w:tc>
          <w:tcPr>
            <w:tcW w:w="3827" w:type="dxa"/>
            <w:vAlign w:val="center"/>
          </w:tcPr>
          <w:p w14:paraId="1D080C10" w14:textId="2CAC76DC" w:rsidR="00ED273A" w:rsidRPr="00ED273A" w:rsidRDefault="00ED273A" w:rsidP="00ED273A">
            <w:pPr>
              <w:spacing w:before="0" w:after="0" w:line="240" w:lineRule="auto"/>
              <w:jc w:val="center"/>
              <w:rPr>
                <w:rFonts w:ascii="Calibri" w:eastAsia="Calibri" w:hAnsi="Calibri" w:cs="Calibri"/>
                <w:sz w:val="22"/>
              </w:rPr>
            </w:pPr>
            <w:r w:rsidRPr="00ED273A">
              <w:rPr>
                <w:rFonts w:ascii="Calibri" w:eastAsia="Calibri" w:hAnsi="Calibri" w:cs="Calibri"/>
                <w:sz w:val="22"/>
              </w:rPr>
              <w:t>Aktualny</w:t>
            </w:r>
            <w:r w:rsidR="00C75035">
              <w:rPr>
                <w:rFonts w:ascii="Calibri" w:eastAsia="Calibri" w:hAnsi="Calibri" w:cs="Calibri"/>
                <w:sz w:val="22"/>
              </w:rPr>
              <w:t>. Program j</w:t>
            </w:r>
            <w:r w:rsidRPr="00ED273A">
              <w:rPr>
                <w:rFonts w:ascii="Calibri" w:eastAsia="Calibri" w:hAnsi="Calibri" w:cs="Calibri"/>
                <w:sz w:val="22"/>
              </w:rPr>
              <w:t xml:space="preserve">est spójny ze Strategią i wpisuje się </w:t>
            </w:r>
            <w:r w:rsidR="00C75035">
              <w:rPr>
                <w:rFonts w:ascii="Calibri" w:eastAsia="Calibri" w:hAnsi="Calibri" w:cs="Calibri"/>
                <w:sz w:val="22"/>
              </w:rPr>
              <w:t xml:space="preserve">w jej </w:t>
            </w:r>
            <w:r w:rsidRPr="00ED273A">
              <w:rPr>
                <w:rFonts w:ascii="Calibri" w:eastAsia="Calibri" w:hAnsi="Calibri" w:cs="Calibri"/>
                <w:sz w:val="22"/>
              </w:rPr>
              <w:t xml:space="preserve">cel operacyjny 1. Tworzenie atrakcyjnych warunków do życia dla mieszkańców kierunek działań: stworzenie spójnego systemu wsparcia seniorów oraz ich aktywizacji społecznej </w:t>
            </w:r>
          </w:p>
          <w:p w14:paraId="58C3962E" w14:textId="36F44DAE" w:rsidR="00ED273A" w:rsidRPr="00ED273A" w:rsidRDefault="00ED273A" w:rsidP="00ED273A">
            <w:pPr>
              <w:spacing w:before="0" w:after="0" w:line="240" w:lineRule="auto"/>
              <w:jc w:val="center"/>
              <w:rPr>
                <w:color w:val="FF0000"/>
                <w:sz w:val="22"/>
              </w:rPr>
            </w:pPr>
            <w:r w:rsidRPr="00ED273A">
              <w:rPr>
                <w:rFonts w:ascii="Calibri" w:eastAsia="Calibri" w:hAnsi="Calibri" w:cs="Calibri"/>
                <w:sz w:val="22"/>
              </w:rPr>
              <w:t>i zawodowej</w:t>
            </w:r>
            <w:r w:rsidR="00C75035">
              <w:rPr>
                <w:rFonts w:ascii="Calibri" w:eastAsia="Calibri" w:hAnsi="Calibri" w:cs="Calibri"/>
                <w:sz w:val="22"/>
              </w:rPr>
              <w:t>.</w:t>
            </w:r>
          </w:p>
        </w:tc>
      </w:tr>
      <w:tr w:rsidR="0090396E" w:rsidRPr="00ED273A" w14:paraId="1E3D2048" w14:textId="77777777" w:rsidTr="00D43B6A">
        <w:trPr>
          <w:jc w:val="center"/>
        </w:trPr>
        <w:tc>
          <w:tcPr>
            <w:tcW w:w="588" w:type="dxa"/>
            <w:vAlign w:val="center"/>
          </w:tcPr>
          <w:p w14:paraId="63D8DBFA" w14:textId="77777777" w:rsidR="00ED273A" w:rsidRPr="00ED273A" w:rsidRDefault="00ED273A" w:rsidP="00ED273A">
            <w:pPr>
              <w:numPr>
                <w:ilvl w:val="0"/>
                <w:numId w:val="2"/>
              </w:numPr>
              <w:spacing w:before="0" w:after="0" w:line="240" w:lineRule="auto"/>
              <w:ind w:left="0" w:firstLine="0"/>
              <w:jc w:val="center"/>
              <w:rPr>
                <w:color w:val="000000" w:themeColor="text1"/>
                <w:sz w:val="22"/>
              </w:rPr>
            </w:pPr>
            <w:r w:rsidRPr="00ED273A">
              <w:rPr>
                <w:color w:val="000000" w:themeColor="text1"/>
                <w:sz w:val="22"/>
              </w:rPr>
              <w:t>3</w:t>
            </w:r>
          </w:p>
        </w:tc>
        <w:tc>
          <w:tcPr>
            <w:tcW w:w="3660" w:type="dxa"/>
            <w:vAlign w:val="center"/>
          </w:tcPr>
          <w:p w14:paraId="117BDF10" w14:textId="719C3D9B" w:rsidR="00ED273A" w:rsidRPr="00ED273A" w:rsidRDefault="00C75035" w:rsidP="00C75035">
            <w:pPr>
              <w:spacing w:before="0" w:after="0" w:line="240" w:lineRule="auto"/>
              <w:rPr>
                <w:color w:val="000000" w:themeColor="text1"/>
                <w:sz w:val="22"/>
              </w:rPr>
            </w:pPr>
            <w:r w:rsidRPr="0090396E">
              <w:rPr>
                <w:color w:val="000000" w:themeColor="text1"/>
                <w:sz w:val="22"/>
              </w:rPr>
              <w:t>„</w:t>
            </w:r>
            <w:r w:rsidR="00ED273A" w:rsidRPr="00ED273A">
              <w:rPr>
                <w:color w:val="000000" w:themeColor="text1"/>
                <w:sz w:val="22"/>
              </w:rPr>
              <w:t>Program Ochrony Środowiska dla Gminy Ruda Maleniecka na lata 2017-2020 z uwzględnieniem perspektywy na lata 2021-2024</w:t>
            </w:r>
            <w:r w:rsidRPr="0090396E">
              <w:rPr>
                <w:color w:val="000000" w:themeColor="text1"/>
                <w:sz w:val="22"/>
              </w:rPr>
              <w:t>” przyjęty u</w:t>
            </w:r>
            <w:r w:rsidRPr="00ED273A">
              <w:rPr>
                <w:color w:val="000000" w:themeColor="text1"/>
                <w:sz w:val="22"/>
              </w:rPr>
              <w:t>chwał</w:t>
            </w:r>
            <w:r w:rsidRPr="0090396E">
              <w:rPr>
                <w:color w:val="000000" w:themeColor="text1"/>
                <w:sz w:val="22"/>
              </w:rPr>
              <w:t>ą</w:t>
            </w:r>
            <w:r w:rsidRPr="00ED273A">
              <w:rPr>
                <w:color w:val="000000" w:themeColor="text1"/>
                <w:sz w:val="22"/>
              </w:rPr>
              <w:t xml:space="preserve"> nr  XXX/197/2017 Rady Gminy Ruda Maleniecka z dnia 27 września 2017</w:t>
            </w:r>
            <w:r w:rsidRPr="0090396E">
              <w:rPr>
                <w:color w:val="000000" w:themeColor="text1"/>
                <w:sz w:val="22"/>
              </w:rPr>
              <w:t>r.</w:t>
            </w:r>
          </w:p>
        </w:tc>
        <w:tc>
          <w:tcPr>
            <w:tcW w:w="2693" w:type="dxa"/>
            <w:vAlign w:val="center"/>
          </w:tcPr>
          <w:p w14:paraId="5829291A" w14:textId="27906015" w:rsidR="00ED273A" w:rsidRPr="00ED273A" w:rsidRDefault="00C75035" w:rsidP="00C75035">
            <w:pPr>
              <w:spacing w:before="0" w:after="0" w:line="240" w:lineRule="auto"/>
              <w:jc w:val="center"/>
              <w:rPr>
                <w:color w:val="000000" w:themeColor="text1"/>
                <w:sz w:val="22"/>
              </w:rPr>
            </w:pPr>
            <w:r w:rsidRPr="0090396E">
              <w:rPr>
                <w:color w:val="000000" w:themeColor="text1"/>
                <w:sz w:val="22"/>
              </w:rPr>
              <w:t>2021-2024</w:t>
            </w:r>
          </w:p>
        </w:tc>
        <w:tc>
          <w:tcPr>
            <w:tcW w:w="3827" w:type="dxa"/>
            <w:vAlign w:val="center"/>
          </w:tcPr>
          <w:p w14:paraId="57B7809A" w14:textId="4FBF279F" w:rsidR="00C75035" w:rsidRPr="0090396E" w:rsidRDefault="00C75035" w:rsidP="00C75035">
            <w:pPr>
              <w:pStyle w:val="Bezodstpw"/>
              <w:ind w:left="0"/>
              <w:jc w:val="center"/>
              <w:rPr>
                <w:color w:val="000000" w:themeColor="text1"/>
                <w:sz w:val="22"/>
                <w:lang w:val="pl-PL" w:eastAsia="pl-PL"/>
              </w:rPr>
            </w:pPr>
            <w:r w:rsidRPr="00F0346C">
              <w:rPr>
                <w:color w:val="000000" w:themeColor="text1"/>
                <w:sz w:val="22"/>
                <w:lang w:val="pl-PL"/>
              </w:rPr>
              <w:t xml:space="preserve">Aktualny. </w:t>
            </w:r>
            <w:r w:rsidRPr="0090396E">
              <w:rPr>
                <w:color w:val="000000" w:themeColor="text1"/>
                <w:sz w:val="22"/>
                <w:lang w:val="pl-PL"/>
              </w:rPr>
              <w:t xml:space="preserve">POŚ wpisuje się w szczególności w cel operacyjny nr 3 Obszar gmin Fałków, Radoszyce i Ruda Maleniecka odporny na zmiany klimatu </w:t>
            </w:r>
            <w:r w:rsidRPr="0090396E">
              <w:rPr>
                <w:color w:val="000000" w:themeColor="text1"/>
                <w:sz w:val="22"/>
                <w:lang w:val="pl-PL"/>
              </w:rPr>
              <w:br/>
              <w:t>i niespodziewane wydarzenia.</w:t>
            </w:r>
          </w:p>
          <w:p w14:paraId="3E1A9E71" w14:textId="35CD7E32" w:rsidR="00ED273A" w:rsidRPr="00ED273A" w:rsidRDefault="00ED273A" w:rsidP="00ED273A">
            <w:pPr>
              <w:spacing w:before="0" w:after="0" w:line="240" w:lineRule="auto"/>
              <w:jc w:val="center"/>
              <w:rPr>
                <w:color w:val="000000" w:themeColor="text1"/>
                <w:sz w:val="22"/>
              </w:rPr>
            </w:pPr>
          </w:p>
        </w:tc>
      </w:tr>
      <w:tr w:rsidR="0090396E" w:rsidRPr="00ED273A" w14:paraId="6782D753" w14:textId="77777777" w:rsidTr="00D43B6A">
        <w:trPr>
          <w:jc w:val="center"/>
        </w:trPr>
        <w:tc>
          <w:tcPr>
            <w:tcW w:w="588" w:type="dxa"/>
            <w:vAlign w:val="center"/>
          </w:tcPr>
          <w:p w14:paraId="2A0C2BB8" w14:textId="77777777" w:rsidR="00ED273A" w:rsidRPr="00ED273A" w:rsidRDefault="00ED273A" w:rsidP="00ED273A">
            <w:pPr>
              <w:numPr>
                <w:ilvl w:val="0"/>
                <w:numId w:val="2"/>
              </w:numPr>
              <w:spacing w:before="0" w:after="0" w:line="240" w:lineRule="auto"/>
              <w:ind w:left="0" w:firstLine="0"/>
              <w:jc w:val="center"/>
              <w:rPr>
                <w:color w:val="000000" w:themeColor="text1"/>
                <w:sz w:val="22"/>
              </w:rPr>
            </w:pPr>
            <w:r w:rsidRPr="00ED273A">
              <w:rPr>
                <w:color w:val="000000" w:themeColor="text1"/>
                <w:sz w:val="22"/>
              </w:rPr>
              <w:t>4</w:t>
            </w:r>
          </w:p>
        </w:tc>
        <w:tc>
          <w:tcPr>
            <w:tcW w:w="3660" w:type="dxa"/>
            <w:vAlign w:val="center"/>
          </w:tcPr>
          <w:p w14:paraId="2FF60936" w14:textId="11C58A13" w:rsidR="00ED273A" w:rsidRPr="00ED273A" w:rsidRDefault="00C75035" w:rsidP="00C75035">
            <w:pPr>
              <w:spacing w:before="0" w:after="0" w:line="240" w:lineRule="auto"/>
              <w:rPr>
                <w:color w:val="000000" w:themeColor="text1"/>
                <w:sz w:val="22"/>
              </w:rPr>
            </w:pPr>
            <w:r w:rsidRPr="0090396E">
              <w:rPr>
                <w:color w:val="000000" w:themeColor="text1"/>
                <w:sz w:val="22"/>
              </w:rPr>
              <w:t>„</w:t>
            </w:r>
            <w:r w:rsidR="00ED273A" w:rsidRPr="00ED273A">
              <w:rPr>
                <w:color w:val="000000" w:themeColor="text1"/>
                <w:sz w:val="22"/>
              </w:rPr>
              <w:t>Program</w:t>
            </w:r>
            <w:r w:rsidRPr="0090396E">
              <w:rPr>
                <w:color w:val="000000" w:themeColor="text1"/>
                <w:sz w:val="22"/>
              </w:rPr>
              <w:t xml:space="preserve"> </w:t>
            </w:r>
            <w:r w:rsidR="00ED273A" w:rsidRPr="00ED273A">
              <w:rPr>
                <w:color w:val="000000" w:themeColor="text1"/>
                <w:sz w:val="22"/>
              </w:rPr>
              <w:t>opieki nad zwierzętami bezdomnymi oraz zapobiegania bezdomności zwierząt na terenie Gminy Ruda Maleniecka w 2023 roku</w:t>
            </w:r>
            <w:r w:rsidRPr="0090396E">
              <w:rPr>
                <w:color w:val="000000" w:themeColor="text1"/>
                <w:sz w:val="22"/>
              </w:rPr>
              <w:t>”</w:t>
            </w:r>
          </w:p>
        </w:tc>
        <w:tc>
          <w:tcPr>
            <w:tcW w:w="2693" w:type="dxa"/>
            <w:vAlign w:val="center"/>
          </w:tcPr>
          <w:p w14:paraId="0CCC2E84" w14:textId="5822B7B5" w:rsidR="00ED273A" w:rsidRPr="00ED273A" w:rsidRDefault="00C75035" w:rsidP="00C75035">
            <w:pPr>
              <w:spacing w:before="0" w:after="0" w:line="240" w:lineRule="auto"/>
              <w:jc w:val="center"/>
              <w:rPr>
                <w:color w:val="000000" w:themeColor="text1"/>
                <w:sz w:val="22"/>
              </w:rPr>
            </w:pPr>
            <w:r w:rsidRPr="0090396E">
              <w:rPr>
                <w:color w:val="000000" w:themeColor="text1"/>
                <w:sz w:val="22"/>
              </w:rPr>
              <w:t>2023</w:t>
            </w:r>
          </w:p>
        </w:tc>
        <w:tc>
          <w:tcPr>
            <w:tcW w:w="3827" w:type="dxa"/>
            <w:vAlign w:val="center"/>
          </w:tcPr>
          <w:p w14:paraId="102145E3" w14:textId="2F24EC50" w:rsidR="00ED273A" w:rsidRPr="00ED273A" w:rsidRDefault="00BD6F72" w:rsidP="00ED273A">
            <w:pPr>
              <w:spacing w:before="0" w:after="0" w:line="240" w:lineRule="auto"/>
              <w:jc w:val="center"/>
              <w:rPr>
                <w:color w:val="000000" w:themeColor="text1"/>
                <w:sz w:val="22"/>
              </w:rPr>
            </w:pPr>
            <w:r>
              <w:rPr>
                <w:color w:val="000000" w:themeColor="text1"/>
                <w:sz w:val="22"/>
              </w:rPr>
              <w:t>Aktualny.</w:t>
            </w:r>
          </w:p>
        </w:tc>
      </w:tr>
      <w:tr w:rsidR="0090396E" w:rsidRPr="00ED273A" w14:paraId="4E81263B" w14:textId="77777777" w:rsidTr="00D43B6A">
        <w:trPr>
          <w:jc w:val="center"/>
        </w:trPr>
        <w:tc>
          <w:tcPr>
            <w:tcW w:w="588" w:type="dxa"/>
            <w:vAlign w:val="center"/>
          </w:tcPr>
          <w:p w14:paraId="218B7E65" w14:textId="77777777" w:rsidR="00ED273A" w:rsidRPr="00ED273A" w:rsidRDefault="00ED273A" w:rsidP="00ED273A">
            <w:pPr>
              <w:numPr>
                <w:ilvl w:val="0"/>
                <w:numId w:val="2"/>
              </w:numPr>
              <w:spacing w:before="0" w:after="0" w:line="240" w:lineRule="auto"/>
              <w:ind w:left="0" w:firstLine="0"/>
              <w:jc w:val="center"/>
              <w:rPr>
                <w:color w:val="000000" w:themeColor="text1"/>
                <w:sz w:val="22"/>
              </w:rPr>
            </w:pPr>
            <w:r w:rsidRPr="00ED273A">
              <w:rPr>
                <w:color w:val="000000" w:themeColor="text1"/>
                <w:sz w:val="22"/>
              </w:rPr>
              <w:t>5</w:t>
            </w:r>
          </w:p>
        </w:tc>
        <w:tc>
          <w:tcPr>
            <w:tcW w:w="3660" w:type="dxa"/>
            <w:vAlign w:val="center"/>
          </w:tcPr>
          <w:p w14:paraId="7F7CAA1A" w14:textId="1EB94298" w:rsidR="00ED273A" w:rsidRPr="00ED273A" w:rsidRDefault="00054F33" w:rsidP="00054F33">
            <w:pPr>
              <w:spacing w:before="0" w:after="0" w:line="240" w:lineRule="auto"/>
              <w:rPr>
                <w:color w:val="000000" w:themeColor="text1"/>
                <w:sz w:val="22"/>
              </w:rPr>
            </w:pPr>
            <w:r w:rsidRPr="0090396E">
              <w:rPr>
                <w:color w:val="000000" w:themeColor="text1"/>
                <w:sz w:val="22"/>
              </w:rPr>
              <w:t>„</w:t>
            </w:r>
            <w:r w:rsidR="00ED273A" w:rsidRPr="00ED273A">
              <w:rPr>
                <w:color w:val="000000" w:themeColor="text1"/>
                <w:sz w:val="22"/>
              </w:rPr>
              <w:t>Gminn</w:t>
            </w:r>
            <w:r w:rsidRPr="0090396E">
              <w:rPr>
                <w:color w:val="000000" w:themeColor="text1"/>
                <w:sz w:val="22"/>
              </w:rPr>
              <w:t>y</w:t>
            </w:r>
            <w:r w:rsidR="00ED273A" w:rsidRPr="00ED273A">
              <w:rPr>
                <w:color w:val="000000" w:themeColor="text1"/>
                <w:sz w:val="22"/>
              </w:rPr>
              <w:t xml:space="preserve"> Program Profilaktyki i Rozwiązywania Problemów Alkoholowych oraz Przeciwdziałania Narkomanii na rok 2023</w:t>
            </w:r>
            <w:r w:rsidRPr="0090396E">
              <w:rPr>
                <w:color w:val="000000" w:themeColor="text1"/>
                <w:sz w:val="22"/>
              </w:rPr>
              <w:t>” przyjętego u</w:t>
            </w:r>
            <w:r w:rsidRPr="00ED273A">
              <w:rPr>
                <w:color w:val="000000" w:themeColor="text1"/>
                <w:sz w:val="22"/>
              </w:rPr>
              <w:t>chwał</w:t>
            </w:r>
            <w:r w:rsidRPr="0090396E">
              <w:rPr>
                <w:color w:val="000000" w:themeColor="text1"/>
                <w:sz w:val="22"/>
              </w:rPr>
              <w:t>ą</w:t>
            </w:r>
            <w:r w:rsidRPr="00ED273A">
              <w:rPr>
                <w:color w:val="000000" w:themeColor="text1"/>
                <w:sz w:val="22"/>
              </w:rPr>
              <w:t xml:space="preserve"> nr XLVI/312/2022 Rady Gminy Ruda Maleniecka z dnia 23 grudnia 2022 r.</w:t>
            </w:r>
          </w:p>
        </w:tc>
        <w:tc>
          <w:tcPr>
            <w:tcW w:w="2693" w:type="dxa"/>
            <w:vAlign w:val="center"/>
          </w:tcPr>
          <w:p w14:paraId="6C96973C" w14:textId="7D6EB202" w:rsidR="00ED273A" w:rsidRPr="00ED273A" w:rsidRDefault="00054F33" w:rsidP="00054F33">
            <w:pPr>
              <w:spacing w:before="0" w:after="0" w:line="240" w:lineRule="auto"/>
              <w:jc w:val="center"/>
              <w:rPr>
                <w:color w:val="000000" w:themeColor="text1"/>
                <w:sz w:val="22"/>
              </w:rPr>
            </w:pPr>
            <w:r w:rsidRPr="0090396E">
              <w:rPr>
                <w:color w:val="000000" w:themeColor="text1"/>
                <w:sz w:val="22"/>
              </w:rPr>
              <w:t>2023</w:t>
            </w:r>
          </w:p>
        </w:tc>
        <w:tc>
          <w:tcPr>
            <w:tcW w:w="3827" w:type="dxa"/>
            <w:vAlign w:val="center"/>
          </w:tcPr>
          <w:p w14:paraId="6834D94C" w14:textId="1EC8E6A8" w:rsidR="00ED273A" w:rsidRPr="00ED273A" w:rsidRDefault="00BD6F72" w:rsidP="00ED273A">
            <w:pPr>
              <w:spacing w:before="0" w:after="0" w:line="240" w:lineRule="auto"/>
              <w:jc w:val="center"/>
              <w:rPr>
                <w:color w:val="000000" w:themeColor="text1"/>
                <w:sz w:val="22"/>
              </w:rPr>
            </w:pPr>
            <w:r w:rsidRPr="00ED273A">
              <w:rPr>
                <w:rFonts w:ascii="Calibri" w:eastAsia="Calibri" w:hAnsi="Calibri" w:cs="Calibri"/>
                <w:sz w:val="22"/>
              </w:rPr>
              <w:t>Aktualny</w:t>
            </w:r>
            <w:r>
              <w:rPr>
                <w:rFonts w:ascii="Calibri" w:eastAsia="Calibri" w:hAnsi="Calibri" w:cs="Calibri"/>
                <w:sz w:val="22"/>
              </w:rPr>
              <w:t>. Program j</w:t>
            </w:r>
            <w:r w:rsidRPr="00ED273A">
              <w:rPr>
                <w:rFonts w:ascii="Calibri" w:eastAsia="Calibri" w:hAnsi="Calibri" w:cs="Calibri"/>
                <w:sz w:val="22"/>
              </w:rPr>
              <w:t xml:space="preserve">est spójny ze Strategią i wpisuje się </w:t>
            </w:r>
            <w:r>
              <w:rPr>
                <w:rFonts w:ascii="Calibri" w:eastAsia="Calibri" w:hAnsi="Calibri" w:cs="Calibri"/>
                <w:sz w:val="22"/>
              </w:rPr>
              <w:t xml:space="preserve">w jej </w:t>
            </w:r>
            <w:r w:rsidRPr="00ED273A">
              <w:rPr>
                <w:rFonts w:ascii="Calibri" w:eastAsia="Calibri" w:hAnsi="Calibri" w:cs="Calibri"/>
                <w:sz w:val="22"/>
              </w:rPr>
              <w:t>cel operacyjny 1. Tworzenie atrakcyjnych warunków do życia dla mieszkańców</w:t>
            </w:r>
            <w:r>
              <w:rPr>
                <w:rFonts w:ascii="Calibri" w:eastAsia="Calibri" w:hAnsi="Calibri" w:cs="Calibri"/>
                <w:sz w:val="22"/>
              </w:rPr>
              <w:t>.</w:t>
            </w:r>
          </w:p>
        </w:tc>
      </w:tr>
      <w:tr w:rsidR="0090396E" w:rsidRPr="00ED273A" w14:paraId="3B057CC5" w14:textId="77777777" w:rsidTr="00D43B6A">
        <w:trPr>
          <w:jc w:val="center"/>
        </w:trPr>
        <w:tc>
          <w:tcPr>
            <w:tcW w:w="588" w:type="dxa"/>
            <w:vAlign w:val="center"/>
          </w:tcPr>
          <w:p w14:paraId="4BA4754F" w14:textId="77777777" w:rsidR="00ED273A" w:rsidRPr="00ED273A" w:rsidRDefault="00ED273A" w:rsidP="00ED273A">
            <w:pPr>
              <w:numPr>
                <w:ilvl w:val="0"/>
                <w:numId w:val="2"/>
              </w:numPr>
              <w:spacing w:before="0" w:after="0" w:line="240" w:lineRule="auto"/>
              <w:ind w:left="0" w:firstLine="0"/>
              <w:jc w:val="center"/>
              <w:rPr>
                <w:color w:val="000000" w:themeColor="text1"/>
                <w:sz w:val="22"/>
              </w:rPr>
            </w:pPr>
            <w:r w:rsidRPr="00ED273A">
              <w:rPr>
                <w:color w:val="000000" w:themeColor="text1"/>
                <w:sz w:val="22"/>
              </w:rPr>
              <w:lastRenderedPageBreak/>
              <w:t>6</w:t>
            </w:r>
          </w:p>
        </w:tc>
        <w:tc>
          <w:tcPr>
            <w:tcW w:w="3660" w:type="dxa"/>
            <w:vAlign w:val="center"/>
          </w:tcPr>
          <w:p w14:paraId="7F35234C" w14:textId="4369D694" w:rsidR="00ED273A" w:rsidRPr="00ED273A" w:rsidRDefault="00054F33" w:rsidP="00054F33">
            <w:pPr>
              <w:spacing w:before="0" w:after="0" w:line="240" w:lineRule="auto"/>
              <w:rPr>
                <w:color w:val="000000" w:themeColor="text1"/>
                <w:sz w:val="22"/>
              </w:rPr>
            </w:pPr>
            <w:r w:rsidRPr="0090396E">
              <w:rPr>
                <w:color w:val="000000" w:themeColor="text1"/>
                <w:sz w:val="22"/>
              </w:rPr>
              <w:t>„</w:t>
            </w:r>
            <w:r w:rsidR="00ED273A" w:rsidRPr="00ED273A">
              <w:rPr>
                <w:color w:val="000000" w:themeColor="text1"/>
                <w:sz w:val="22"/>
              </w:rPr>
              <w:t>Studium uwarunkowań i kierunków zagospodarowania przestrzennego gminy Ruda Maleniecka</w:t>
            </w:r>
            <w:r w:rsidRPr="0090396E">
              <w:rPr>
                <w:color w:val="000000" w:themeColor="text1"/>
                <w:sz w:val="22"/>
              </w:rPr>
              <w:t>” przyjęty u</w:t>
            </w:r>
            <w:r w:rsidRPr="00ED273A">
              <w:rPr>
                <w:color w:val="000000" w:themeColor="text1"/>
                <w:sz w:val="22"/>
              </w:rPr>
              <w:t>chwał</w:t>
            </w:r>
            <w:r w:rsidRPr="0090396E">
              <w:rPr>
                <w:color w:val="000000" w:themeColor="text1"/>
                <w:sz w:val="22"/>
              </w:rPr>
              <w:t>ą</w:t>
            </w:r>
            <w:r w:rsidRPr="00ED273A">
              <w:rPr>
                <w:color w:val="000000" w:themeColor="text1"/>
                <w:sz w:val="22"/>
              </w:rPr>
              <w:t xml:space="preserve"> nr III/22/2002 Rady Gminy w Rudzie Malenieckiej z dnia 02 lipca 2002 roku</w:t>
            </w:r>
          </w:p>
        </w:tc>
        <w:tc>
          <w:tcPr>
            <w:tcW w:w="2693" w:type="dxa"/>
            <w:vAlign w:val="center"/>
          </w:tcPr>
          <w:p w14:paraId="34982561" w14:textId="140F4225" w:rsidR="00ED273A" w:rsidRPr="00ED273A" w:rsidRDefault="00054F33" w:rsidP="00054F33">
            <w:pPr>
              <w:spacing w:before="0" w:after="0" w:line="240" w:lineRule="auto"/>
              <w:jc w:val="center"/>
              <w:rPr>
                <w:color w:val="000000" w:themeColor="text1"/>
                <w:sz w:val="22"/>
              </w:rPr>
            </w:pPr>
            <w:r w:rsidRPr="0090396E">
              <w:rPr>
                <w:color w:val="000000" w:themeColor="text1"/>
                <w:sz w:val="22"/>
              </w:rPr>
              <w:t>2002 – do nadal</w:t>
            </w:r>
          </w:p>
        </w:tc>
        <w:tc>
          <w:tcPr>
            <w:tcW w:w="3827" w:type="dxa"/>
            <w:vAlign w:val="center"/>
          </w:tcPr>
          <w:p w14:paraId="4BDEBD00" w14:textId="0BAC72ED" w:rsidR="00ED273A" w:rsidRPr="00ED273A" w:rsidRDefault="00BD6F72" w:rsidP="00ED273A">
            <w:pPr>
              <w:spacing w:before="0" w:after="0" w:line="240" w:lineRule="auto"/>
              <w:jc w:val="center"/>
              <w:rPr>
                <w:color w:val="000000" w:themeColor="text1"/>
                <w:sz w:val="22"/>
              </w:rPr>
            </w:pPr>
            <w:r w:rsidRPr="00ED273A">
              <w:rPr>
                <w:rFonts w:ascii="Calibri" w:eastAsia="Calibri" w:hAnsi="Calibri" w:cs="Calibri"/>
                <w:sz w:val="22"/>
              </w:rPr>
              <w:t>Aktualny</w:t>
            </w:r>
            <w:r>
              <w:rPr>
                <w:rFonts w:ascii="Calibri" w:eastAsia="Calibri" w:hAnsi="Calibri" w:cs="Calibri"/>
                <w:sz w:val="22"/>
              </w:rPr>
              <w:t>. Studium j</w:t>
            </w:r>
            <w:r w:rsidRPr="00ED273A">
              <w:rPr>
                <w:rFonts w:ascii="Calibri" w:eastAsia="Calibri" w:hAnsi="Calibri" w:cs="Calibri"/>
                <w:sz w:val="22"/>
              </w:rPr>
              <w:t>est spójn</w:t>
            </w:r>
            <w:r>
              <w:rPr>
                <w:rFonts w:ascii="Calibri" w:eastAsia="Calibri" w:hAnsi="Calibri" w:cs="Calibri"/>
                <w:sz w:val="22"/>
              </w:rPr>
              <w:t>e</w:t>
            </w:r>
            <w:r w:rsidRPr="00ED273A">
              <w:rPr>
                <w:rFonts w:ascii="Calibri" w:eastAsia="Calibri" w:hAnsi="Calibri" w:cs="Calibri"/>
                <w:sz w:val="22"/>
              </w:rPr>
              <w:t xml:space="preserve"> ze Strategią </w:t>
            </w:r>
            <w:r>
              <w:rPr>
                <w:rFonts w:ascii="Calibri" w:eastAsia="Calibri" w:hAnsi="Calibri" w:cs="Calibri"/>
                <w:sz w:val="22"/>
              </w:rPr>
              <w:t>na poziomie wszystkich 3 celów operacyjnych.</w:t>
            </w:r>
          </w:p>
        </w:tc>
      </w:tr>
      <w:tr w:rsidR="0090396E" w:rsidRPr="00ED273A" w14:paraId="2A52CEA1" w14:textId="77777777" w:rsidTr="00D43B6A">
        <w:trPr>
          <w:jc w:val="center"/>
        </w:trPr>
        <w:tc>
          <w:tcPr>
            <w:tcW w:w="588" w:type="dxa"/>
            <w:vAlign w:val="center"/>
          </w:tcPr>
          <w:p w14:paraId="5C906E40" w14:textId="77777777" w:rsidR="00ED273A" w:rsidRPr="00ED273A" w:rsidRDefault="00ED273A" w:rsidP="0090396E">
            <w:pPr>
              <w:numPr>
                <w:ilvl w:val="0"/>
                <w:numId w:val="2"/>
              </w:numPr>
              <w:spacing w:before="0" w:after="0" w:line="240" w:lineRule="auto"/>
              <w:ind w:left="0" w:firstLine="0"/>
              <w:jc w:val="center"/>
              <w:rPr>
                <w:color w:val="000000" w:themeColor="text1"/>
                <w:sz w:val="22"/>
              </w:rPr>
            </w:pPr>
            <w:r w:rsidRPr="00ED273A">
              <w:rPr>
                <w:color w:val="000000" w:themeColor="text1"/>
                <w:sz w:val="22"/>
              </w:rPr>
              <w:t>7</w:t>
            </w:r>
          </w:p>
        </w:tc>
        <w:tc>
          <w:tcPr>
            <w:tcW w:w="3660" w:type="dxa"/>
            <w:vAlign w:val="center"/>
          </w:tcPr>
          <w:p w14:paraId="2BE2818A" w14:textId="68D5EBFA" w:rsidR="00ED273A" w:rsidRPr="00ED273A" w:rsidRDefault="00054F33" w:rsidP="0090396E">
            <w:pPr>
              <w:spacing w:before="0" w:after="0" w:line="240" w:lineRule="auto"/>
              <w:jc w:val="center"/>
              <w:rPr>
                <w:color w:val="000000" w:themeColor="text1"/>
                <w:sz w:val="22"/>
              </w:rPr>
            </w:pPr>
            <w:r w:rsidRPr="0090396E">
              <w:rPr>
                <w:color w:val="000000" w:themeColor="text1"/>
                <w:sz w:val="22"/>
              </w:rPr>
              <w:t>„</w:t>
            </w:r>
            <w:r w:rsidR="00ED273A" w:rsidRPr="00ED273A">
              <w:rPr>
                <w:color w:val="000000" w:themeColor="text1"/>
                <w:sz w:val="22"/>
              </w:rPr>
              <w:t>Roczny program współpracy gminy Ruda Maleniecka z organizacjami pozarządowymi i podmiotami wymienionymi w art. 3 ust. 3 ustawy z dnia 24 kwietnia 2003 roku o działalności pożytku publicznego i o wolontariacie na rok 2023</w:t>
            </w:r>
            <w:r w:rsidRPr="0090396E">
              <w:rPr>
                <w:color w:val="000000" w:themeColor="text1"/>
                <w:sz w:val="22"/>
              </w:rPr>
              <w:t>”</w:t>
            </w:r>
          </w:p>
        </w:tc>
        <w:tc>
          <w:tcPr>
            <w:tcW w:w="2693" w:type="dxa"/>
            <w:vAlign w:val="center"/>
          </w:tcPr>
          <w:p w14:paraId="2B906160" w14:textId="5E6DD347" w:rsidR="00ED273A" w:rsidRPr="00ED273A" w:rsidRDefault="00054F33" w:rsidP="0090396E">
            <w:pPr>
              <w:spacing w:before="0" w:after="0" w:line="240" w:lineRule="auto"/>
              <w:jc w:val="center"/>
              <w:rPr>
                <w:color w:val="000000" w:themeColor="text1"/>
                <w:sz w:val="22"/>
              </w:rPr>
            </w:pPr>
            <w:r w:rsidRPr="0090396E">
              <w:rPr>
                <w:color w:val="000000" w:themeColor="text1"/>
                <w:sz w:val="22"/>
              </w:rPr>
              <w:t>2023</w:t>
            </w:r>
          </w:p>
        </w:tc>
        <w:tc>
          <w:tcPr>
            <w:tcW w:w="3827" w:type="dxa"/>
            <w:vAlign w:val="center"/>
          </w:tcPr>
          <w:p w14:paraId="1821C72A" w14:textId="02D3F83A" w:rsidR="00BD6F72" w:rsidRPr="00ED273A" w:rsidRDefault="00054F33" w:rsidP="00BD6F72">
            <w:pPr>
              <w:spacing w:before="0" w:after="0" w:line="240" w:lineRule="auto"/>
              <w:jc w:val="center"/>
              <w:rPr>
                <w:color w:val="000000" w:themeColor="text1"/>
                <w:sz w:val="22"/>
              </w:rPr>
            </w:pPr>
            <w:r w:rsidRPr="00ED273A">
              <w:rPr>
                <w:rFonts w:ascii="Calibri" w:eastAsia="Calibri" w:hAnsi="Calibri" w:cs="Calibri"/>
                <w:color w:val="000000" w:themeColor="text1"/>
                <w:sz w:val="22"/>
              </w:rPr>
              <w:t xml:space="preserve">Aktualny </w:t>
            </w:r>
            <w:r w:rsidRPr="0090396E">
              <w:rPr>
                <w:rFonts w:ascii="Calibri" w:eastAsia="Calibri" w:hAnsi="Calibri" w:cs="Calibri"/>
                <w:color w:val="000000" w:themeColor="text1"/>
                <w:sz w:val="22"/>
              </w:rPr>
              <w:t>- dokument</w:t>
            </w:r>
            <w:r w:rsidRPr="00ED273A">
              <w:rPr>
                <w:rFonts w:ascii="Calibri" w:eastAsia="Calibri" w:hAnsi="Calibri" w:cs="Calibri"/>
                <w:color w:val="000000" w:themeColor="text1"/>
                <w:sz w:val="22"/>
              </w:rPr>
              <w:t xml:space="preserve"> spójny ze Strategią i wpisuje się w jej założenia szczególności w cel operacyjny 1. Tworzenie atrakcyjnych warunków do życia dla mieszkańców</w:t>
            </w:r>
            <w:r w:rsidR="00BD6F72">
              <w:rPr>
                <w:rFonts w:ascii="Calibri" w:eastAsia="Calibri" w:hAnsi="Calibri" w:cs="Calibri"/>
                <w:color w:val="000000" w:themeColor="text1"/>
                <w:sz w:val="22"/>
              </w:rPr>
              <w:t>.</w:t>
            </w:r>
          </w:p>
          <w:p w14:paraId="5CF47C56" w14:textId="71C1A65E" w:rsidR="00ED273A" w:rsidRPr="00ED273A" w:rsidRDefault="00ED273A" w:rsidP="0090396E">
            <w:pPr>
              <w:spacing w:before="0" w:after="0" w:line="240" w:lineRule="auto"/>
              <w:jc w:val="center"/>
              <w:rPr>
                <w:color w:val="000000" w:themeColor="text1"/>
                <w:sz w:val="22"/>
              </w:rPr>
            </w:pPr>
          </w:p>
        </w:tc>
      </w:tr>
      <w:tr w:rsidR="0090396E" w:rsidRPr="00ED273A" w14:paraId="7F4E8B45" w14:textId="77777777" w:rsidTr="00D43B6A">
        <w:tblPrEx>
          <w:jc w:val="left"/>
        </w:tblPrEx>
        <w:trPr>
          <w:trHeight w:val="158"/>
        </w:trPr>
        <w:tc>
          <w:tcPr>
            <w:tcW w:w="10768" w:type="dxa"/>
            <w:gridSpan w:val="4"/>
            <w:shd w:val="clear" w:color="auto" w:fill="FBE4D5" w:themeFill="accent2" w:themeFillTint="33"/>
          </w:tcPr>
          <w:p w14:paraId="45CDB2BB" w14:textId="77777777" w:rsidR="00ED273A" w:rsidRPr="00ED273A" w:rsidRDefault="00ED273A" w:rsidP="0090396E">
            <w:pPr>
              <w:spacing w:before="0" w:after="0" w:line="240" w:lineRule="auto"/>
              <w:ind w:left="22"/>
              <w:jc w:val="center"/>
              <w:rPr>
                <w:b/>
                <w:bCs/>
                <w:color w:val="000000" w:themeColor="text1"/>
                <w:sz w:val="26"/>
                <w:szCs w:val="26"/>
              </w:rPr>
            </w:pPr>
            <w:r w:rsidRPr="00ED273A">
              <w:rPr>
                <w:b/>
                <w:bCs/>
                <w:color w:val="000000" w:themeColor="text1"/>
                <w:sz w:val="26"/>
                <w:szCs w:val="26"/>
              </w:rPr>
              <w:t>GMINA RADOSZYCE</w:t>
            </w:r>
          </w:p>
        </w:tc>
      </w:tr>
      <w:tr w:rsidR="0090396E" w:rsidRPr="00ED273A" w14:paraId="02DAE022" w14:textId="77777777" w:rsidTr="00D43B6A">
        <w:trPr>
          <w:jc w:val="center"/>
        </w:trPr>
        <w:tc>
          <w:tcPr>
            <w:tcW w:w="588" w:type="dxa"/>
            <w:vAlign w:val="center"/>
          </w:tcPr>
          <w:p w14:paraId="0341C005" w14:textId="2D1E368E" w:rsidR="00ED273A" w:rsidRPr="00ED273A" w:rsidRDefault="00ED273A" w:rsidP="0090396E">
            <w:pPr>
              <w:spacing w:before="0" w:after="0" w:line="240" w:lineRule="auto"/>
              <w:jc w:val="center"/>
              <w:rPr>
                <w:color w:val="000000" w:themeColor="text1"/>
                <w:sz w:val="22"/>
              </w:rPr>
            </w:pPr>
            <w:r w:rsidRPr="00ED273A">
              <w:rPr>
                <w:color w:val="000000" w:themeColor="text1"/>
                <w:sz w:val="22"/>
              </w:rPr>
              <w:t>1</w:t>
            </w:r>
            <w:r w:rsidR="00054F33" w:rsidRPr="0090396E">
              <w:rPr>
                <w:color w:val="000000" w:themeColor="text1"/>
                <w:sz w:val="22"/>
              </w:rPr>
              <w:t>.</w:t>
            </w:r>
          </w:p>
        </w:tc>
        <w:tc>
          <w:tcPr>
            <w:tcW w:w="3660" w:type="dxa"/>
            <w:vAlign w:val="center"/>
          </w:tcPr>
          <w:p w14:paraId="0C702D4D" w14:textId="5FB6E418" w:rsidR="00ED273A" w:rsidRPr="00ED273A" w:rsidRDefault="00054F33" w:rsidP="0090396E">
            <w:pPr>
              <w:spacing w:before="0" w:after="0" w:line="240" w:lineRule="auto"/>
              <w:jc w:val="center"/>
              <w:rPr>
                <w:color w:val="000000" w:themeColor="text1"/>
                <w:sz w:val="22"/>
              </w:rPr>
            </w:pPr>
            <w:r w:rsidRPr="0090396E">
              <w:rPr>
                <w:color w:val="000000" w:themeColor="text1"/>
                <w:sz w:val="22"/>
              </w:rPr>
              <w:t>„</w:t>
            </w:r>
            <w:r w:rsidR="00ED273A" w:rsidRPr="00ED273A">
              <w:rPr>
                <w:color w:val="000000" w:themeColor="text1"/>
                <w:sz w:val="22"/>
              </w:rPr>
              <w:t>Studium Uwarunkowań i Kierunków Zagospodarowania Przestrzennego Gminy Radoszyce</w:t>
            </w:r>
            <w:r w:rsidRPr="0090396E">
              <w:rPr>
                <w:color w:val="000000" w:themeColor="text1"/>
                <w:sz w:val="22"/>
              </w:rPr>
              <w:t xml:space="preserve">” </w:t>
            </w:r>
            <w:r w:rsidRPr="00ED273A">
              <w:rPr>
                <w:color w:val="000000" w:themeColor="text1"/>
                <w:sz w:val="22"/>
              </w:rPr>
              <w:t>uchwał</w:t>
            </w:r>
            <w:r w:rsidRPr="0090396E">
              <w:rPr>
                <w:color w:val="000000" w:themeColor="text1"/>
                <w:sz w:val="22"/>
              </w:rPr>
              <w:t xml:space="preserve">ą </w:t>
            </w:r>
            <w:r w:rsidRPr="00ED273A">
              <w:rPr>
                <w:color w:val="000000" w:themeColor="text1"/>
                <w:sz w:val="22"/>
              </w:rPr>
              <w:t>nr XX/109/2016 Rady Gminy Radoszyce z dnia 27 września 2016 roku</w:t>
            </w:r>
          </w:p>
        </w:tc>
        <w:tc>
          <w:tcPr>
            <w:tcW w:w="2693" w:type="dxa"/>
            <w:vAlign w:val="center"/>
          </w:tcPr>
          <w:p w14:paraId="4686A044" w14:textId="5A89B671" w:rsidR="00ED273A" w:rsidRPr="00ED273A" w:rsidRDefault="0090396E" w:rsidP="0090396E">
            <w:pPr>
              <w:spacing w:before="0" w:after="0" w:line="240" w:lineRule="auto"/>
              <w:jc w:val="center"/>
              <w:rPr>
                <w:color w:val="000000" w:themeColor="text1"/>
                <w:sz w:val="22"/>
              </w:rPr>
            </w:pPr>
            <w:r>
              <w:rPr>
                <w:color w:val="000000" w:themeColor="text1"/>
                <w:sz w:val="22"/>
              </w:rPr>
              <w:t>2016 -  do nadal</w:t>
            </w:r>
          </w:p>
        </w:tc>
        <w:tc>
          <w:tcPr>
            <w:tcW w:w="3827" w:type="dxa"/>
            <w:vAlign w:val="center"/>
          </w:tcPr>
          <w:p w14:paraId="35BF3181" w14:textId="4CF934F7" w:rsidR="00ED273A" w:rsidRPr="00ED273A" w:rsidRDefault="00BD6F72" w:rsidP="0090396E">
            <w:pPr>
              <w:spacing w:before="0" w:after="0" w:line="240" w:lineRule="auto"/>
              <w:jc w:val="center"/>
              <w:rPr>
                <w:color w:val="000000" w:themeColor="text1"/>
                <w:sz w:val="22"/>
              </w:rPr>
            </w:pPr>
            <w:r w:rsidRPr="00ED273A">
              <w:rPr>
                <w:rFonts w:ascii="Calibri" w:eastAsia="Calibri" w:hAnsi="Calibri" w:cs="Calibri"/>
                <w:sz w:val="22"/>
              </w:rPr>
              <w:t xml:space="preserve">Aktualny. </w:t>
            </w:r>
            <w:r>
              <w:rPr>
                <w:rFonts w:ascii="Calibri" w:eastAsia="Calibri" w:hAnsi="Calibri" w:cs="Calibri"/>
                <w:sz w:val="22"/>
              </w:rPr>
              <w:t>Studium jest zgodne z niniejszą Strategią.</w:t>
            </w:r>
          </w:p>
        </w:tc>
      </w:tr>
      <w:tr w:rsidR="0090396E" w:rsidRPr="00ED273A" w14:paraId="46B7F982" w14:textId="77777777" w:rsidTr="00D43B6A">
        <w:trPr>
          <w:jc w:val="center"/>
        </w:trPr>
        <w:tc>
          <w:tcPr>
            <w:tcW w:w="588" w:type="dxa"/>
            <w:vAlign w:val="center"/>
          </w:tcPr>
          <w:p w14:paraId="21D529A8" w14:textId="7B1FAA84" w:rsidR="00ED273A" w:rsidRPr="00ED273A" w:rsidRDefault="00ED273A" w:rsidP="0090396E">
            <w:pPr>
              <w:spacing w:before="0" w:after="0" w:line="240" w:lineRule="auto"/>
              <w:jc w:val="center"/>
              <w:rPr>
                <w:color w:val="000000" w:themeColor="text1"/>
                <w:sz w:val="22"/>
              </w:rPr>
            </w:pPr>
            <w:r w:rsidRPr="00ED273A">
              <w:rPr>
                <w:color w:val="000000" w:themeColor="text1"/>
                <w:sz w:val="22"/>
              </w:rPr>
              <w:t>2</w:t>
            </w:r>
            <w:r w:rsidR="00054F33" w:rsidRPr="0090396E">
              <w:rPr>
                <w:color w:val="000000" w:themeColor="text1"/>
                <w:sz w:val="22"/>
              </w:rPr>
              <w:t>.</w:t>
            </w:r>
          </w:p>
        </w:tc>
        <w:tc>
          <w:tcPr>
            <w:tcW w:w="3660" w:type="dxa"/>
            <w:vAlign w:val="center"/>
          </w:tcPr>
          <w:p w14:paraId="09ABD972" w14:textId="42AA32E4" w:rsidR="00ED273A" w:rsidRPr="00ED273A" w:rsidRDefault="00ED273A" w:rsidP="0090396E">
            <w:pPr>
              <w:spacing w:before="0" w:after="0" w:line="240" w:lineRule="auto"/>
              <w:jc w:val="center"/>
              <w:rPr>
                <w:color w:val="000000" w:themeColor="text1"/>
                <w:sz w:val="22"/>
              </w:rPr>
            </w:pPr>
            <w:r w:rsidRPr="00ED273A">
              <w:rPr>
                <w:color w:val="000000" w:themeColor="text1"/>
                <w:sz w:val="22"/>
              </w:rPr>
              <w:t>Miejscow</w:t>
            </w:r>
            <w:r w:rsidR="0090396E">
              <w:rPr>
                <w:color w:val="000000" w:themeColor="text1"/>
                <w:sz w:val="22"/>
              </w:rPr>
              <w:t>y</w:t>
            </w:r>
            <w:r w:rsidRPr="00ED273A">
              <w:rPr>
                <w:color w:val="000000" w:themeColor="text1"/>
                <w:sz w:val="22"/>
              </w:rPr>
              <w:t xml:space="preserve"> plan zagospodarowania przestrzennego wsi Huta</w:t>
            </w:r>
          </w:p>
        </w:tc>
        <w:tc>
          <w:tcPr>
            <w:tcW w:w="2693" w:type="dxa"/>
            <w:vAlign w:val="center"/>
          </w:tcPr>
          <w:p w14:paraId="20C19281" w14:textId="05ABA8C6" w:rsidR="00ED273A" w:rsidRPr="00ED273A" w:rsidRDefault="00BD6F72" w:rsidP="0090396E">
            <w:pPr>
              <w:spacing w:before="0" w:after="0" w:line="240" w:lineRule="auto"/>
              <w:jc w:val="center"/>
              <w:rPr>
                <w:color w:val="000000" w:themeColor="text1"/>
                <w:sz w:val="22"/>
              </w:rPr>
            </w:pPr>
            <w:r>
              <w:rPr>
                <w:color w:val="000000" w:themeColor="text1"/>
                <w:sz w:val="22"/>
              </w:rPr>
              <w:t>2016 -  do nadal</w:t>
            </w:r>
          </w:p>
        </w:tc>
        <w:tc>
          <w:tcPr>
            <w:tcW w:w="3827" w:type="dxa"/>
            <w:vAlign w:val="center"/>
          </w:tcPr>
          <w:p w14:paraId="3D1E1928" w14:textId="07E70F70" w:rsidR="00ED273A" w:rsidRPr="00ED273A" w:rsidRDefault="00BD6F72" w:rsidP="0090396E">
            <w:pPr>
              <w:spacing w:before="0" w:after="0" w:line="240" w:lineRule="auto"/>
              <w:jc w:val="center"/>
              <w:rPr>
                <w:color w:val="000000" w:themeColor="text1"/>
                <w:sz w:val="22"/>
              </w:rPr>
            </w:pPr>
            <w:r>
              <w:rPr>
                <w:color w:val="000000" w:themeColor="text1"/>
                <w:sz w:val="22"/>
              </w:rPr>
              <w:t>Aktualne zgodne ze Strategią.</w:t>
            </w:r>
          </w:p>
        </w:tc>
      </w:tr>
      <w:tr w:rsidR="0090396E" w:rsidRPr="00ED273A" w14:paraId="2E3CD0CC" w14:textId="77777777" w:rsidTr="00D43B6A">
        <w:trPr>
          <w:jc w:val="center"/>
        </w:trPr>
        <w:tc>
          <w:tcPr>
            <w:tcW w:w="588" w:type="dxa"/>
            <w:vAlign w:val="center"/>
          </w:tcPr>
          <w:p w14:paraId="1AEBD23C" w14:textId="08DD8E5B" w:rsidR="00ED273A" w:rsidRPr="00ED273A" w:rsidRDefault="00ED273A" w:rsidP="0090396E">
            <w:pPr>
              <w:spacing w:before="0" w:after="0" w:line="240" w:lineRule="auto"/>
              <w:jc w:val="center"/>
              <w:rPr>
                <w:color w:val="000000" w:themeColor="text1"/>
                <w:sz w:val="22"/>
              </w:rPr>
            </w:pPr>
            <w:r w:rsidRPr="00ED273A">
              <w:rPr>
                <w:color w:val="000000" w:themeColor="text1"/>
                <w:sz w:val="22"/>
              </w:rPr>
              <w:t>3</w:t>
            </w:r>
            <w:r w:rsidR="00054F33" w:rsidRPr="0090396E">
              <w:rPr>
                <w:color w:val="000000" w:themeColor="text1"/>
                <w:sz w:val="22"/>
              </w:rPr>
              <w:t>.</w:t>
            </w:r>
          </w:p>
        </w:tc>
        <w:tc>
          <w:tcPr>
            <w:tcW w:w="3660" w:type="dxa"/>
            <w:vAlign w:val="center"/>
          </w:tcPr>
          <w:p w14:paraId="63ED11C0" w14:textId="79F6ACA2" w:rsidR="00ED273A" w:rsidRPr="00ED273A" w:rsidRDefault="00ED273A" w:rsidP="0090396E">
            <w:pPr>
              <w:spacing w:before="0" w:after="0" w:line="240" w:lineRule="auto"/>
              <w:jc w:val="center"/>
              <w:rPr>
                <w:color w:val="000000" w:themeColor="text1"/>
                <w:sz w:val="22"/>
              </w:rPr>
            </w:pPr>
            <w:r w:rsidRPr="00ED273A">
              <w:rPr>
                <w:color w:val="000000" w:themeColor="text1"/>
                <w:sz w:val="22"/>
              </w:rPr>
              <w:t>Miejscow</w:t>
            </w:r>
            <w:r w:rsidR="0090396E">
              <w:rPr>
                <w:color w:val="000000" w:themeColor="text1"/>
                <w:sz w:val="22"/>
              </w:rPr>
              <w:t>y</w:t>
            </w:r>
            <w:r w:rsidRPr="00ED273A">
              <w:rPr>
                <w:color w:val="000000" w:themeColor="text1"/>
                <w:sz w:val="22"/>
              </w:rPr>
              <w:t xml:space="preserve"> plan zagospodarowania przestrzennego wsi Jacentów</w:t>
            </w:r>
          </w:p>
        </w:tc>
        <w:tc>
          <w:tcPr>
            <w:tcW w:w="2693" w:type="dxa"/>
            <w:vAlign w:val="center"/>
          </w:tcPr>
          <w:p w14:paraId="18CED74E" w14:textId="2576787E" w:rsidR="00ED273A" w:rsidRPr="00ED273A" w:rsidRDefault="00BD6F72" w:rsidP="0090396E">
            <w:pPr>
              <w:spacing w:before="0" w:after="0" w:line="240" w:lineRule="auto"/>
              <w:jc w:val="center"/>
              <w:rPr>
                <w:color w:val="000000" w:themeColor="text1"/>
                <w:sz w:val="22"/>
              </w:rPr>
            </w:pPr>
            <w:r>
              <w:rPr>
                <w:color w:val="000000" w:themeColor="text1"/>
                <w:sz w:val="22"/>
              </w:rPr>
              <w:t>2016 -  do nadal</w:t>
            </w:r>
          </w:p>
        </w:tc>
        <w:tc>
          <w:tcPr>
            <w:tcW w:w="3827" w:type="dxa"/>
            <w:vAlign w:val="center"/>
          </w:tcPr>
          <w:p w14:paraId="52269C08" w14:textId="0D11BF92" w:rsidR="00ED273A" w:rsidRPr="00ED273A" w:rsidRDefault="00BD6F72" w:rsidP="0090396E">
            <w:pPr>
              <w:spacing w:before="0" w:after="0" w:line="240" w:lineRule="auto"/>
              <w:jc w:val="center"/>
              <w:rPr>
                <w:color w:val="000000" w:themeColor="text1"/>
                <w:sz w:val="22"/>
              </w:rPr>
            </w:pPr>
            <w:proofErr w:type="spellStart"/>
            <w:r>
              <w:rPr>
                <w:color w:val="000000" w:themeColor="text1"/>
                <w:sz w:val="22"/>
              </w:rPr>
              <w:t>j.w</w:t>
            </w:r>
            <w:proofErr w:type="spellEnd"/>
            <w:r>
              <w:rPr>
                <w:color w:val="000000" w:themeColor="text1"/>
                <w:sz w:val="22"/>
              </w:rPr>
              <w:t>.</w:t>
            </w:r>
          </w:p>
        </w:tc>
      </w:tr>
      <w:tr w:rsidR="0090396E" w:rsidRPr="00ED273A" w14:paraId="78D7FA93" w14:textId="77777777" w:rsidTr="00D43B6A">
        <w:trPr>
          <w:jc w:val="center"/>
        </w:trPr>
        <w:tc>
          <w:tcPr>
            <w:tcW w:w="588" w:type="dxa"/>
            <w:vAlign w:val="center"/>
          </w:tcPr>
          <w:p w14:paraId="6E22FF8B" w14:textId="065968A7" w:rsidR="00ED273A" w:rsidRPr="00ED273A" w:rsidRDefault="00ED273A" w:rsidP="0090396E">
            <w:pPr>
              <w:spacing w:before="0" w:after="0" w:line="240" w:lineRule="auto"/>
              <w:jc w:val="center"/>
              <w:rPr>
                <w:color w:val="000000" w:themeColor="text1"/>
                <w:sz w:val="22"/>
              </w:rPr>
            </w:pPr>
            <w:r w:rsidRPr="00ED273A">
              <w:rPr>
                <w:color w:val="000000" w:themeColor="text1"/>
                <w:sz w:val="22"/>
              </w:rPr>
              <w:t>4</w:t>
            </w:r>
            <w:r w:rsidR="00054F33" w:rsidRPr="0090396E">
              <w:rPr>
                <w:color w:val="000000" w:themeColor="text1"/>
                <w:sz w:val="22"/>
              </w:rPr>
              <w:t>.</w:t>
            </w:r>
          </w:p>
        </w:tc>
        <w:tc>
          <w:tcPr>
            <w:tcW w:w="3660" w:type="dxa"/>
            <w:vAlign w:val="center"/>
          </w:tcPr>
          <w:p w14:paraId="4FB264BE" w14:textId="77777777" w:rsidR="00ED273A" w:rsidRPr="00ED273A" w:rsidRDefault="00ED273A" w:rsidP="0090396E">
            <w:pPr>
              <w:spacing w:before="0" w:after="0" w:line="240" w:lineRule="auto"/>
              <w:jc w:val="center"/>
              <w:rPr>
                <w:color w:val="000000" w:themeColor="text1"/>
                <w:sz w:val="22"/>
              </w:rPr>
            </w:pPr>
            <w:r w:rsidRPr="00ED273A">
              <w:rPr>
                <w:color w:val="000000" w:themeColor="text1"/>
                <w:sz w:val="22"/>
              </w:rPr>
              <w:t>Program Rewitalizacji Gminy Radoszyce na lata 2016–2023</w:t>
            </w:r>
          </w:p>
        </w:tc>
        <w:tc>
          <w:tcPr>
            <w:tcW w:w="2693" w:type="dxa"/>
            <w:vAlign w:val="center"/>
          </w:tcPr>
          <w:p w14:paraId="09CFA092" w14:textId="77777777" w:rsidR="00ED273A" w:rsidRPr="00ED273A" w:rsidRDefault="00ED273A" w:rsidP="0090396E">
            <w:pPr>
              <w:spacing w:before="0" w:after="0" w:line="240" w:lineRule="auto"/>
              <w:jc w:val="center"/>
              <w:rPr>
                <w:color w:val="000000" w:themeColor="text1"/>
                <w:sz w:val="22"/>
              </w:rPr>
            </w:pPr>
            <w:r w:rsidRPr="00ED273A">
              <w:rPr>
                <w:color w:val="000000" w:themeColor="text1"/>
                <w:sz w:val="22"/>
              </w:rPr>
              <w:t>2016-2023</w:t>
            </w:r>
          </w:p>
        </w:tc>
        <w:tc>
          <w:tcPr>
            <w:tcW w:w="3827" w:type="dxa"/>
            <w:vAlign w:val="center"/>
          </w:tcPr>
          <w:p w14:paraId="7D4FC8D1" w14:textId="54B76F47" w:rsidR="00ED273A" w:rsidRPr="00ED273A" w:rsidRDefault="00BD6F72" w:rsidP="0090396E">
            <w:pPr>
              <w:spacing w:before="0" w:after="0" w:line="240" w:lineRule="auto"/>
              <w:jc w:val="center"/>
              <w:rPr>
                <w:color w:val="000000" w:themeColor="text1"/>
                <w:sz w:val="22"/>
              </w:rPr>
            </w:pPr>
            <w:r w:rsidRPr="00ED273A">
              <w:rPr>
                <w:rFonts w:ascii="Calibri" w:eastAsia="Calibri" w:hAnsi="Calibri" w:cs="Calibri"/>
                <w:sz w:val="22"/>
              </w:rPr>
              <w:t>Aktualny. P</w:t>
            </w:r>
            <w:r>
              <w:rPr>
                <w:rFonts w:ascii="Calibri" w:eastAsia="Calibri" w:hAnsi="Calibri" w:cs="Calibri"/>
                <w:sz w:val="22"/>
              </w:rPr>
              <w:t>rogram</w:t>
            </w:r>
            <w:r w:rsidRPr="00ED273A">
              <w:rPr>
                <w:rFonts w:ascii="Calibri" w:eastAsia="Calibri" w:hAnsi="Calibri" w:cs="Calibri"/>
                <w:sz w:val="22"/>
              </w:rPr>
              <w:t xml:space="preserve"> jest spójny ze Strategią i wpisuje się w jej założenia</w:t>
            </w:r>
            <w:r>
              <w:rPr>
                <w:rFonts w:ascii="Calibri" w:eastAsia="Calibri" w:hAnsi="Calibri" w:cs="Calibri"/>
                <w:sz w:val="22"/>
              </w:rPr>
              <w:t xml:space="preserve"> (Strategia ponadlokalna również przewiduje działania rewitalizacyjne).</w:t>
            </w:r>
          </w:p>
        </w:tc>
      </w:tr>
      <w:tr w:rsidR="0090396E" w:rsidRPr="00ED273A" w14:paraId="64CDE0AB" w14:textId="77777777" w:rsidTr="00D43B6A">
        <w:trPr>
          <w:jc w:val="center"/>
        </w:trPr>
        <w:tc>
          <w:tcPr>
            <w:tcW w:w="588" w:type="dxa"/>
            <w:vAlign w:val="center"/>
          </w:tcPr>
          <w:p w14:paraId="10B4D4F6" w14:textId="6D8AE0A6" w:rsidR="00ED273A" w:rsidRPr="00ED273A" w:rsidRDefault="00ED273A" w:rsidP="0090396E">
            <w:pPr>
              <w:spacing w:before="0" w:after="0" w:line="240" w:lineRule="auto"/>
              <w:jc w:val="center"/>
              <w:rPr>
                <w:color w:val="000000" w:themeColor="text1"/>
                <w:sz w:val="22"/>
              </w:rPr>
            </w:pPr>
            <w:r w:rsidRPr="00ED273A">
              <w:rPr>
                <w:color w:val="000000" w:themeColor="text1"/>
                <w:sz w:val="22"/>
              </w:rPr>
              <w:t>5</w:t>
            </w:r>
            <w:r w:rsidR="00054F33" w:rsidRPr="0090396E">
              <w:rPr>
                <w:color w:val="000000" w:themeColor="text1"/>
                <w:sz w:val="22"/>
              </w:rPr>
              <w:t>.</w:t>
            </w:r>
          </w:p>
        </w:tc>
        <w:tc>
          <w:tcPr>
            <w:tcW w:w="3660" w:type="dxa"/>
            <w:vAlign w:val="center"/>
          </w:tcPr>
          <w:p w14:paraId="25151139" w14:textId="29DBBA68" w:rsidR="00ED273A" w:rsidRPr="00ED273A" w:rsidRDefault="00ED273A" w:rsidP="0090396E">
            <w:pPr>
              <w:spacing w:before="0" w:after="0" w:line="240" w:lineRule="auto"/>
              <w:jc w:val="center"/>
              <w:rPr>
                <w:color w:val="000000" w:themeColor="text1"/>
                <w:sz w:val="22"/>
              </w:rPr>
            </w:pPr>
            <w:r w:rsidRPr="00ED273A">
              <w:rPr>
                <w:color w:val="000000" w:themeColor="text1"/>
                <w:sz w:val="22"/>
              </w:rPr>
              <w:t>Strategia Rozwoju Gminy Radoszyce</w:t>
            </w:r>
            <w:r w:rsidR="00054F33" w:rsidRPr="0090396E">
              <w:rPr>
                <w:color w:val="000000" w:themeColor="text1"/>
                <w:sz w:val="22"/>
              </w:rPr>
              <w:t xml:space="preserve"> </w:t>
            </w:r>
            <w:r w:rsidRPr="00ED273A">
              <w:rPr>
                <w:color w:val="000000" w:themeColor="text1"/>
                <w:sz w:val="22"/>
              </w:rPr>
              <w:t>na lata 2015 – 2025</w:t>
            </w:r>
          </w:p>
        </w:tc>
        <w:tc>
          <w:tcPr>
            <w:tcW w:w="2693" w:type="dxa"/>
            <w:vAlign w:val="center"/>
          </w:tcPr>
          <w:p w14:paraId="344290F3" w14:textId="77777777" w:rsidR="00ED273A" w:rsidRPr="00ED273A" w:rsidRDefault="00ED273A" w:rsidP="0090396E">
            <w:pPr>
              <w:spacing w:before="0" w:after="0" w:line="240" w:lineRule="auto"/>
              <w:jc w:val="center"/>
              <w:rPr>
                <w:color w:val="000000" w:themeColor="text1"/>
                <w:sz w:val="22"/>
              </w:rPr>
            </w:pPr>
            <w:r w:rsidRPr="00ED273A">
              <w:rPr>
                <w:color w:val="000000" w:themeColor="text1"/>
                <w:sz w:val="22"/>
              </w:rPr>
              <w:t>2015-2025</w:t>
            </w:r>
          </w:p>
        </w:tc>
        <w:tc>
          <w:tcPr>
            <w:tcW w:w="3827" w:type="dxa"/>
            <w:vAlign w:val="center"/>
          </w:tcPr>
          <w:p w14:paraId="78BF7A90" w14:textId="26256B0A" w:rsidR="00ED273A" w:rsidRPr="00ED273A" w:rsidRDefault="00BD6F72" w:rsidP="0090396E">
            <w:pPr>
              <w:spacing w:before="0" w:after="0" w:line="240" w:lineRule="auto"/>
              <w:jc w:val="center"/>
              <w:rPr>
                <w:color w:val="000000" w:themeColor="text1"/>
                <w:sz w:val="22"/>
              </w:rPr>
            </w:pPr>
            <w:r w:rsidRPr="00ED273A">
              <w:rPr>
                <w:rFonts w:ascii="Calibri" w:eastAsia="Calibri" w:hAnsi="Calibri" w:cs="Calibri"/>
                <w:color w:val="000000" w:themeColor="text1"/>
                <w:sz w:val="22"/>
              </w:rPr>
              <w:t>Aktualna. Strategia jest spójna ze Strategią Ponadlokalną i wpisuje się w jej założenia. Cele szczegółowe zawarte w Strategii są spójne z niniejszym opracowaniem.</w:t>
            </w:r>
          </w:p>
        </w:tc>
      </w:tr>
      <w:tr w:rsidR="0090396E" w:rsidRPr="00ED273A" w14:paraId="7827EBE2" w14:textId="77777777" w:rsidTr="00D43B6A">
        <w:trPr>
          <w:jc w:val="center"/>
        </w:trPr>
        <w:tc>
          <w:tcPr>
            <w:tcW w:w="588" w:type="dxa"/>
            <w:vAlign w:val="center"/>
          </w:tcPr>
          <w:p w14:paraId="4930F1C9" w14:textId="03D93B57" w:rsidR="00ED273A" w:rsidRPr="00ED273A" w:rsidRDefault="00ED273A" w:rsidP="0090396E">
            <w:pPr>
              <w:spacing w:before="0" w:after="0" w:line="240" w:lineRule="auto"/>
              <w:jc w:val="center"/>
              <w:rPr>
                <w:color w:val="000000" w:themeColor="text1"/>
                <w:sz w:val="22"/>
              </w:rPr>
            </w:pPr>
            <w:r w:rsidRPr="00ED273A">
              <w:rPr>
                <w:color w:val="000000" w:themeColor="text1"/>
                <w:sz w:val="22"/>
              </w:rPr>
              <w:t>6</w:t>
            </w:r>
            <w:r w:rsidR="00054F33" w:rsidRPr="0090396E">
              <w:rPr>
                <w:color w:val="000000" w:themeColor="text1"/>
                <w:sz w:val="22"/>
              </w:rPr>
              <w:t>.</w:t>
            </w:r>
          </w:p>
        </w:tc>
        <w:tc>
          <w:tcPr>
            <w:tcW w:w="3660" w:type="dxa"/>
            <w:vAlign w:val="center"/>
          </w:tcPr>
          <w:p w14:paraId="75B89AE9" w14:textId="5B14E6BD" w:rsidR="00ED273A" w:rsidRPr="00ED273A" w:rsidRDefault="0090396E" w:rsidP="0090396E">
            <w:pPr>
              <w:spacing w:before="0" w:after="0" w:line="240" w:lineRule="auto"/>
              <w:jc w:val="center"/>
              <w:rPr>
                <w:color w:val="000000" w:themeColor="text1"/>
                <w:sz w:val="22"/>
              </w:rPr>
            </w:pPr>
            <w:r w:rsidRPr="0090396E">
              <w:rPr>
                <w:color w:val="000000" w:themeColor="text1"/>
                <w:sz w:val="22"/>
              </w:rPr>
              <w:t>„</w:t>
            </w:r>
            <w:r w:rsidR="00ED273A" w:rsidRPr="00ED273A">
              <w:rPr>
                <w:color w:val="000000" w:themeColor="text1"/>
                <w:sz w:val="22"/>
              </w:rPr>
              <w:t>Plan Gospodarki Niskoemisyjnej dla</w:t>
            </w:r>
          </w:p>
          <w:p w14:paraId="461BD641" w14:textId="4DBF9EF9" w:rsidR="00ED273A" w:rsidRPr="00ED273A" w:rsidRDefault="00ED273A" w:rsidP="0090396E">
            <w:pPr>
              <w:spacing w:before="0" w:after="0" w:line="240" w:lineRule="auto"/>
              <w:jc w:val="center"/>
              <w:rPr>
                <w:color w:val="000000" w:themeColor="text1"/>
                <w:sz w:val="22"/>
              </w:rPr>
            </w:pPr>
            <w:r w:rsidRPr="00ED273A">
              <w:rPr>
                <w:color w:val="000000" w:themeColor="text1"/>
                <w:sz w:val="22"/>
              </w:rPr>
              <w:t>Gminy Radoszyce – aktualizacja (2018)</w:t>
            </w:r>
            <w:r w:rsidR="0090396E" w:rsidRPr="0090396E">
              <w:rPr>
                <w:color w:val="000000" w:themeColor="text1"/>
                <w:sz w:val="22"/>
              </w:rPr>
              <w:t xml:space="preserve">” przyjęte uchwałą </w:t>
            </w:r>
            <w:r w:rsidR="0090396E" w:rsidRPr="00ED273A">
              <w:rPr>
                <w:color w:val="000000" w:themeColor="text1"/>
                <w:sz w:val="22"/>
              </w:rPr>
              <w:t>XXIII/139/2016 Rady Gminy Radoszyce z dnia 27 grudnia 2016</w:t>
            </w:r>
            <w:r w:rsidR="0090396E" w:rsidRPr="0090396E">
              <w:rPr>
                <w:color w:val="000000" w:themeColor="text1"/>
                <w:sz w:val="22"/>
              </w:rPr>
              <w:t>r.</w:t>
            </w:r>
          </w:p>
        </w:tc>
        <w:tc>
          <w:tcPr>
            <w:tcW w:w="2693" w:type="dxa"/>
            <w:vAlign w:val="center"/>
          </w:tcPr>
          <w:p w14:paraId="34F74DF6" w14:textId="1239A00A" w:rsidR="00ED273A" w:rsidRPr="00ED273A" w:rsidRDefault="0090396E" w:rsidP="0090396E">
            <w:pPr>
              <w:spacing w:before="0" w:after="0" w:line="240" w:lineRule="auto"/>
              <w:jc w:val="center"/>
              <w:rPr>
                <w:color w:val="000000" w:themeColor="text1"/>
                <w:sz w:val="22"/>
              </w:rPr>
            </w:pPr>
            <w:r w:rsidRPr="0090396E">
              <w:rPr>
                <w:color w:val="000000" w:themeColor="text1"/>
                <w:sz w:val="22"/>
              </w:rPr>
              <w:t>2016-202</w:t>
            </w:r>
            <w:r w:rsidR="00BD6F72">
              <w:rPr>
                <w:color w:val="000000" w:themeColor="text1"/>
                <w:sz w:val="22"/>
              </w:rPr>
              <w:t>3</w:t>
            </w:r>
          </w:p>
        </w:tc>
        <w:tc>
          <w:tcPr>
            <w:tcW w:w="3827" w:type="dxa"/>
            <w:vAlign w:val="center"/>
          </w:tcPr>
          <w:p w14:paraId="0E76A1C0" w14:textId="47BD5A4D" w:rsidR="00ED273A" w:rsidRPr="00ED273A" w:rsidRDefault="00BD6F72" w:rsidP="0090396E">
            <w:pPr>
              <w:spacing w:before="0" w:after="0" w:line="240" w:lineRule="auto"/>
              <w:jc w:val="center"/>
              <w:rPr>
                <w:color w:val="000000" w:themeColor="text1"/>
                <w:sz w:val="22"/>
              </w:rPr>
            </w:pPr>
            <w:r w:rsidRPr="0090396E">
              <w:rPr>
                <w:color w:val="000000" w:themeColor="text1"/>
                <w:sz w:val="22"/>
              </w:rPr>
              <w:t xml:space="preserve">Aktualny. </w:t>
            </w:r>
            <w:r>
              <w:rPr>
                <w:color w:val="000000" w:themeColor="text1"/>
                <w:sz w:val="22"/>
              </w:rPr>
              <w:t xml:space="preserve">PGN </w:t>
            </w:r>
            <w:r w:rsidRPr="0090396E">
              <w:rPr>
                <w:color w:val="000000" w:themeColor="text1"/>
                <w:sz w:val="22"/>
              </w:rPr>
              <w:t xml:space="preserve">wpisuje się w szczególności w cel operacyjny nr 3 Obszar gmin Fałków, Radoszyce i Ruda Maleniecka odporny na zmiany klimatu </w:t>
            </w:r>
            <w:r w:rsidRPr="0090396E">
              <w:rPr>
                <w:color w:val="000000" w:themeColor="text1"/>
                <w:sz w:val="22"/>
              </w:rPr>
              <w:br/>
              <w:t>i niespodziewane wydarzenia</w:t>
            </w:r>
            <w:r>
              <w:rPr>
                <w:color w:val="000000" w:themeColor="text1"/>
                <w:sz w:val="22"/>
              </w:rPr>
              <w:t>.</w:t>
            </w:r>
          </w:p>
        </w:tc>
      </w:tr>
      <w:tr w:rsidR="0090396E" w:rsidRPr="00ED273A" w14:paraId="2ABB9E99" w14:textId="77777777" w:rsidTr="00D43B6A">
        <w:trPr>
          <w:jc w:val="center"/>
        </w:trPr>
        <w:tc>
          <w:tcPr>
            <w:tcW w:w="588" w:type="dxa"/>
            <w:vAlign w:val="center"/>
          </w:tcPr>
          <w:p w14:paraId="2E913297" w14:textId="3FC635F9" w:rsidR="00ED273A" w:rsidRPr="00ED273A" w:rsidRDefault="00ED273A" w:rsidP="0090396E">
            <w:pPr>
              <w:spacing w:before="0" w:after="0" w:line="240" w:lineRule="auto"/>
              <w:jc w:val="center"/>
              <w:rPr>
                <w:color w:val="000000" w:themeColor="text1"/>
                <w:sz w:val="22"/>
              </w:rPr>
            </w:pPr>
            <w:r w:rsidRPr="00ED273A">
              <w:rPr>
                <w:color w:val="000000" w:themeColor="text1"/>
                <w:sz w:val="22"/>
              </w:rPr>
              <w:t>7</w:t>
            </w:r>
            <w:r w:rsidR="00054F33" w:rsidRPr="0090396E">
              <w:rPr>
                <w:color w:val="000000" w:themeColor="text1"/>
                <w:sz w:val="22"/>
              </w:rPr>
              <w:t>.</w:t>
            </w:r>
          </w:p>
        </w:tc>
        <w:tc>
          <w:tcPr>
            <w:tcW w:w="3660" w:type="dxa"/>
            <w:vAlign w:val="center"/>
          </w:tcPr>
          <w:p w14:paraId="49FD1EC0" w14:textId="69D6C48F" w:rsidR="00ED273A" w:rsidRPr="00ED273A" w:rsidRDefault="0090396E" w:rsidP="0090396E">
            <w:pPr>
              <w:spacing w:before="0" w:after="0" w:line="240" w:lineRule="auto"/>
              <w:jc w:val="center"/>
              <w:rPr>
                <w:color w:val="000000" w:themeColor="text1"/>
                <w:sz w:val="22"/>
              </w:rPr>
            </w:pPr>
            <w:r w:rsidRPr="0090396E">
              <w:rPr>
                <w:color w:val="000000" w:themeColor="text1"/>
                <w:sz w:val="22"/>
              </w:rPr>
              <w:t>„</w:t>
            </w:r>
            <w:r w:rsidR="00ED273A" w:rsidRPr="00ED273A">
              <w:rPr>
                <w:color w:val="000000" w:themeColor="text1"/>
                <w:sz w:val="22"/>
              </w:rPr>
              <w:t>Gminna Strategia Rozwiązywania Problemów Społecznych na lata</w:t>
            </w:r>
            <w:r w:rsidR="00054F33" w:rsidRPr="0090396E">
              <w:rPr>
                <w:color w:val="000000" w:themeColor="text1"/>
                <w:sz w:val="22"/>
              </w:rPr>
              <w:t xml:space="preserve"> </w:t>
            </w:r>
            <w:r w:rsidR="00ED273A" w:rsidRPr="00ED273A">
              <w:rPr>
                <w:color w:val="000000" w:themeColor="text1"/>
                <w:sz w:val="22"/>
              </w:rPr>
              <w:t>2015- 2024</w:t>
            </w:r>
            <w:r w:rsidRPr="0090396E">
              <w:rPr>
                <w:color w:val="000000" w:themeColor="text1"/>
                <w:sz w:val="22"/>
              </w:rPr>
              <w:t xml:space="preserve">” przyjęty uchwałą nr </w:t>
            </w:r>
            <w:r w:rsidRPr="00ED273A">
              <w:rPr>
                <w:color w:val="000000" w:themeColor="text1"/>
                <w:sz w:val="22"/>
              </w:rPr>
              <w:t>VII/31/2015 Rady Gminy Radoszyce z dnia 25 maja 2015</w:t>
            </w:r>
          </w:p>
        </w:tc>
        <w:tc>
          <w:tcPr>
            <w:tcW w:w="2693" w:type="dxa"/>
            <w:vAlign w:val="center"/>
          </w:tcPr>
          <w:p w14:paraId="0E919122" w14:textId="6C587D5C" w:rsidR="00ED273A" w:rsidRPr="00ED273A" w:rsidRDefault="0090396E" w:rsidP="0090396E">
            <w:pPr>
              <w:spacing w:before="0" w:after="0" w:line="240" w:lineRule="auto"/>
              <w:jc w:val="center"/>
              <w:rPr>
                <w:color w:val="000000" w:themeColor="text1"/>
                <w:sz w:val="22"/>
              </w:rPr>
            </w:pPr>
            <w:r w:rsidRPr="0090396E">
              <w:rPr>
                <w:color w:val="000000" w:themeColor="text1"/>
                <w:sz w:val="22"/>
              </w:rPr>
              <w:t>2015-2024</w:t>
            </w:r>
          </w:p>
        </w:tc>
        <w:tc>
          <w:tcPr>
            <w:tcW w:w="3827" w:type="dxa"/>
            <w:vAlign w:val="center"/>
          </w:tcPr>
          <w:p w14:paraId="01796F9E" w14:textId="620CB24F" w:rsidR="00ED273A" w:rsidRPr="00ED273A" w:rsidRDefault="00BD6F72" w:rsidP="0090396E">
            <w:pPr>
              <w:spacing w:before="0" w:after="0" w:line="240" w:lineRule="auto"/>
              <w:jc w:val="center"/>
              <w:rPr>
                <w:color w:val="000000" w:themeColor="text1"/>
                <w:sz w:val="22"/>
              </w:rPr>
            </w:pPr>
            <w:r w:rsidRPr="00ED273A">
              <w:rPr>
                <w:rFonts w:ascii="Calibri" w:eastAsia="Calibri" w:hAnsi="Calibri" w:cs="Calibri"/>
                <w:sz w:val="22"/>
              </w:rPr>
              <w:t>Aktualn</w:t>
            </w:r>
            <w:r>
              <w:rPr>
                <w:rFonts w:ascii="Calibri" w:eastAsia="Calibri" w:hAnsi="Calibri" w:cs="Calibri"/>
                <w:sz w:val="22"/>
              </w:rPr>
              <w:t>a. Strategia j</w:t>
            </w:r>
            <w:r w:rsidRPr="00ED273A">
              <w:rPr>
                <w:rFonts w:ascii="Calibri" w:eastAsia="Calibri" w:hAnsi="Calibri" w:cs="Calibri"/>
                <w:sz w:val="22"/>
              </w:rPr>
              <w:t>est spójn</w:t>
            </w:r>
            <w:r>
              <w:rPr>
                <w:rFonts w:ascii="Calibri" w:eastAsia="Calibri" w:hAnsi="Calibri" w:cs="Calibri"/>
                <w:sz w:val="22"/>
              </w:rPr>
              <w:t>a</w:t>
            </w:r>
            <w:r w:rsidRPr="00ED273A">
              <w:rPr>
                <w:rFonts w:ascii="Calibri" w:eastAsia="Calibri" w:hAnsi="Calibri" w:cs="Calibri"/>
                <w:sz w:val="22"/>
              </w:rPr>
              <w:t xml:space="preserve"> ze Strategią i wpisuje się </w:t>
            </w:r>
            <w:r>
              <w:rPr>
                <w:rFonts w:ascii="Calibri" w:eastAsia="Calibri" w:hAnsi="Calibri" w:cs="Calibri"/>
                <w:sz w:val="22"/>
              </w:rPr>
              <w:t xml:space="preserve">w jej </w:t>
            </w:r>
            <w:r w:rsidRPr="00ED273A">
              <w:rPr>
                <w:rFonts w:ascii="Calibri" w:eastAsia="Calibri" w:hAnsi="Calibri" w:cs="Calibri"/>
                <w:sz w:val="22"/>
              </w:rPr>
              <w:t>cel operacyjny 1. Tworzenie atrakcyjnych warunków do życia dla mieszkańców</w:t>
            </w:r>
            <w:r>
              <w:rPr>
                <w:rFonts w:ascii="Calibri" w:eastAsia="Calibri" w:hAnsi="Calibri" w:cs="Calibri"/>
                <w:sz w:val="22"/>
              </w:rPr>
              <w:t>.</w:t>
            </w:r>
          </w:p>
        </w:tc>
      </w:tr>
      <w:tr w:rsidR="0090396E" w:rsidRPr="00ED273A" w14:paraId="75B377E8" w14:textId="77777777" w:rsidTr="00D43B6A">
        <w:trPr>
          <w:jc w:val="center"/>
        </w:trPr>
        <w:tc>
          <w:tcPr>
            <w:tcW w:w="588" w:type="dxa"/>
            <w:vAlign w:val="center"/>
          </w:tcPr>
          <w:p w14:paraId="7AC00EC6" w14:textId="77777777" w:rsidR="00ED273A" w:rsidRPr="00ED273A" w:rsidRDefault="00ED273A" w:rsidP="0090396E">
            <w:pPr>
              <w:numPr>
                <w:ilvl w:val="0"/>
                <w:numId w:val="2"/>
              </w:numPr>
              <w:spacing w:before="0" w:after="0" w:line="240" w:lineRule="auto"/>
              <w:ind w:left="0" w:firstLine="0"/>
              <w:jc w:val="center"/>
              <w:rPr>
                <w:color w:val="000000" w:themeColor="text1"/>
                <w:sz w:val="22"/>
              </w:rPr>
            </w:pPr>
            <w:r w:rsidRPr="00ED273A">
              <w:rPr>
                <w:color w:val="000000" w:themeColor="text1"/>
                <w:sz w:val="22"/>
              </w:rPr>
              <w:t>8</w:t>
            </w:r>
          </w:p>
        </w:tc>
        <w:tc>
          <w:tcPr>
            <w:tcW w:w="3660" w:type="dxa"/>
            <w:vAlign w:val="center"/>
          </w:tcPr>
          <w:p w14:paraId="3503BA4E" w14:textId="28088215" w:rsidR="00ED273A" w:rsidRPr="00ED273A" w:rsidRDefault="0090396E" w:rsidP="0090396E">
            <w:pPr>
              <w:spacing w:before="0" w:after="0" w:line="240" w:lineRule="auto"/>
              <w:jc w:val="center"/>
              <w:rPr>
                <w:color w:val="000000" w:themeColor="text1"/>
                <w:sz w:val="22"/>
              </w:rPr>
            </w:pPr>
            <w:r w:rsidRPr="0090396E">
              <w:rPr>
                <w:color w:val="000000" w:themeColor="text1"/>
                <w:sz w:val="22"/>
              </w:rPr>
              <w:t>„</w:t>
            </w:r>
            <w:r w:rsidR="00ED273A" w:rsidRPr="00ED273A">
              <w:rPr>
                <w:color w:val="000000" w:themeColor="text1"/>
                <w:sz w:val="22"/>
              </w:rPr>
              <w:t>Gminny Program Przeciwdziałania Przemocy w Rodzinie oraz Ochrony Ofiar Przemocy w Rodzinie dla Gminy Radoszyce na lata 2016 – 2024</w:t>
            </w:r>
            <w:r w:rsidRPr="0090396E">
              <w:rPr>
                <w:color w:val="000000" w:themeColor="text1"/>
                <w:sz w:val="22"/>
              </w:rPr>
              <w:t>” przyjęty uchwałą nr</w:t>
            </w:r>
            <w:r w:rsidRPr="00ED273A">
              <w:rPr>
                <w:color w:val="000000" w:themeColor="text1"/>
                <w:sz w:val="22"/>
              </w:rPr>
              <w:t xml:space="preserve"> XV / 86 /2016 z dnia 29 luty 2016</w:t>
            </w:r>
          </w:p>
        </w:tc>
        <w:tc>
          <w:tcPr>
            <w:tcW w:w="2693" w:type="dxa"/>
            <w:vAlign w:val="center"/>
          </w:tcPr>
          <w:p w14:paraId="6B0F01A6" w14:textId="5BFCFDA7" w:rsidR="00ED273A" w:rsidRPr="00ED273A" w:rsidRDefault="0090396E" w:rsidP="0090396E">
            <w:pPr>
              <w:spacing w:before="0" w:after="0" w:line="240" w:lineRule="auto"/>
              <w:jc w:val="center"/>
              <w:rPr>
                <w:color w:val="000000" w:themeColor="text1"/>
                <w:sz w:val="22"/>
              </w:rPr>
            </w:pPr>
            <w:r w:rsidRPr="0090396E">
              <w:rPr>
                <w:color w:val="000000" w:themeColor="text1"/>
                <w:sz w:val="22"/>
              </w:rPr>
              <w:t>2016-2024</w:t>
            </w:r>
          </w:p>
        </w:tc>
        <w:tc>
          <w:tcPr>
            <w:tcW w:w="3827" w:type="dxa"/>
            <w:vAlign w:val="center"/>
          </w:tcPr>
          <w:p w14:paraId="39BF29CD" w14:textId="454BABDA" w:rsidR="00ED273A" w:rsidRPr="00ED273A" w:rsidRDefault="00BD6F72" w:rsidP="0090396E">
            <w:pPr>
              <w:spacing w:before="0" w:after="0" w:line="240" w:lineRule="auto"/>
              <w:jc w:val="center"/>
              <w:rPr>
                <w:color w:val="000000" w:themeColor="text1"/>
                <w:sz w:val="22"/>
              </w:rPr>
            </w:pPr>
            <w:proofErr w:type="spellStart"/>
            <w:r>
              <w:rPr>
                <w:color w:val="000000" w:themeColor="text1"/>
                <w:sz w:val="22"/>
              </w:rPr>
              <w:t>j.w</w:t>
            </w:r>
            <w:proofErr w:type="spellEnd"/>
            <w:r>
              <w:rPr>
                <w:color w:val="000000" w:themeColor="text1"/>
                <w:sz w:val="22"/>
              </w:rPr>
              <w:t>.</w:t>
            </w:r>
          </w:p>
        </w:tc>
      </w:tr>
      <w:tr w:rsidR="0090396E" w:rsidRPr="00ED273A" w14:paraId="5402ADF0" w14:textId="77777777" w:rsidTr="00D43B6A">
        <w:trPr>
          <w:jc w:val="center"/>
        </w:trPr>
        <w:tc>
          <w:tcPr>
            <w:tcW w:w="588" w:type="dxa"/>
            <w:vAlign w:val="center"/>
          </w:tcPr>
          <w:p w14:paraId="010C08B4" w14:textId="77777777" w:rsidR="00ED273A" w:rsidRPr="00ED273A" w:rsidRDefault="00ED273A" w:rsidP="0090396E">
            <w:pPr>
              <w:numPr>
                <w:ilvl w:val="0"/>
                <w:numId w:val="2"/>
              </w:numPr>
              <w:spacing w:before="0" w:after="0" w:line="240" w:lineRule="auto"/>
              <w:ind w:left="0" w:firstLine="0"/>
              <w:jc w:val="center"/>
              <w:rPr>
                <w:color w:val="000000" w:themeColor="text1"/>
                <w:sz w:val="22"/>
              </w:rPr>
            </w:pPr>
            <w:r w:rsidRPr="00ED273A">
              <w:rPr>
                <w:color w:val="000000" w:themeColor="text1"/>
                <w:sz w:val="22"/>
              </w:rPr>
              <w:t>9</w:t>
            </w:r>
          </w:p>
        </w:tc>
        <w:tc>
          <w:tcPr>
            <w:tcW w:w="3660" w:type="dxa"/>
            <w:vAlign w:val="center"/>
          </w:tcPr>
          <w:p w14:paraId="45B699F6" w14:textId="755AE705" w:rsidR="00ED273A" w:rsidRPr="00ED273A" w:rsidRDefault="0090396E" w:rsidP="0090396E">
            <w:pPr>
              <w:spacing w:before="0" w:after="0" w:line="240" w:lineRule="auto"/>
              <w:jc w:val="center"/>
              <w:rPr>
                <w:color w:val="000000" w:themeColor="text1"/>
                <w:sz w:val="22"/>
              </w:rPr>
            </w:pPr>
            <w:r w:rsidRPr="0090396E">
              <w:rPr>
                <w:color w:val="000000" w:themeColor="text1"/>
                <w:sz w:val="22"/>
              </w:rPr>
              <w:t>„</w:t>
            </w:r>
            <w:r w:rsidR="00ED273A" w:rsidRPr="00ED273A">
              <w:rPr>
                <w:color w:val="000000" w:themeColor="text1"/>
                <w:sz w:val="22"/>
              </w:rPr>
              <w:t xml:space="preserve">Gminny Program Profilaktyki i Rozwiązywania Problemów Alkoholowych oraz Przeciwdziałania </w:t>
            </w:r>
            <w:r w:rsidR="00ED273A" w:rsidRPr="00ED273A">
              <w:rPr>
                <w:color w:val="000000" w:themeColor="text1"/>
                <w:sz w:val="22"/>
              </w:rPr>
              <w:lastRenderedPageBreak/>
              <w:t>Narkomanii w Radoszycach na rok 2023</w:t>
            </w:r>
            <w:r w:rsidRPr="0090396E">
              <w:rPr>
                <w:color w:val="000000" w:themeColor="text1"/>
                <w:sz w:val="22"/>
              </w:rPr>
              <w:t xml:space="preserve">” uchwałą nr </w:t>
            </w:r>
            <w:r w:rsidRPr="00ED273A">
              <w:rPr>
                <w:color w:val="000000" w:themeColor="text1"/>
                <w:sz w:val="22"/>
              </w:rPr>
              <w:t>LXIII/299/2022 Rady Miejskiej w Radoszycach z dnia 29 grudnia 2022</w:t>
            </w:r>
          </w:p>
        </w:tc>
        <w:tc>
          <w:tcPr>
            <w:tcW w:w="2693" w:type="dxa"/>
            <w:vAlign w:val="center"/>
          </w:tcPr>
          <w:p w14:paraId="093D5188" w14:textId="606289FC" w:rsidR="00ED273A" w:rsidRPr="00ED273A" w:rsidRDefault="0090396E" w:rsidP="0090396E">
            <w:pPr>
              <w:spacing w:before="0" w:after="0" w:line="240" w:lineRule="auto"/>
              <w:jc w:val="center"/>
              <w:rPr>
                <w:color w:val="000000" w:themeColor="text1"/>
                <w:sz w:val="22"/>
              </w:rPr>
            </w:pPr>
            <w:r>
              <w:rPr>
                <w:color w:val="000000" w:themeColor="text1"/>
                <w:sz w:val="22"/>
              </w:rPr>
              <w:lastRenderedPageBreak/>
              <w:t>2023</w:t>
            </w:r>
          </w:p>
        </w:tc>
        <w:tc>
          <w:tcPr>
            <w:tcW w:w="3827" w:type="dxa"/>
            <w:vAlign w:val="center"/>
          </w:tcPr>
          <w:p w14:paraId="106D8136" w14:textId="091AC85A" w:rsidR="00ED273A" w:rsidRPr="00ED273A" w:rsidRDefault="00BD6F72" w:rsidP="0090396E">
            <w:pPr>
              <w:spacing w:before="0" w:after="0" w:line="240" w:lineRule="auto"/>
              <w:jc w:val="center"/>
              <w:rPr>
                <w:color w:val="000000" w:themeColor="text1"/>
                <w:sz w:val="22"/>
              </w:rPr>
            </w:pPr>
            <w:proofErr w:type="spellStart"/>
            <w:r>
              <w:rPr>
                <w:color w:val="000000" w:themeColor="text1"/>
                <w:sz w:val="22"/>
              </w:rPr>
              <w:t>j.w</w:t>
            </w:r>
            <w:proofErr w:type="spellEnd"/>
            <w:r>
              <w:rPr>
                <w:color w:val="000000" w:themeColor="text1"/>
                <w:sz w:val="22"/>
              </w:rPr>
              <w:t>.</w:t>
            </w:r>
          </w:p>
        </w:tc>
      </w:tr>
      <w:tr w:rsidR="0090396E" w:rsidRPr="00ED273A" w14:paraId="7EBB95EC" w14:textId="77777777" w:rsidTr="00D43B6A">
        <w:trPr>
          <w:jc w:val="center"/>
        </w:trPr>
        <w:tc>
          <w:tcPr>
            <w:tcW w:w="588" w:type="dxa"/>
            <w:vAlign w:val="center"/>
          </w:tcPr>
          <w:p w14:paraId="05D7A84F" w14:textId="19CE2824" w:rsidR="00ED273A" w:rsidRPr="00ED273A" w:rsidRDefault="00ED273A" w:rsidP="0090396E">
            <w:pPr>
              <w:numPr>
                <w:ilvl w:val="0"/>
                <w:numId w:val="2"/>
              </w:numPr>
              <w:spacing w:before="0" w:after="0" w:line="240" w:lineRule="auto"/>
              <w:ind w:left="0" w:firstLine="0"/>
              <w:jc w:val="center"/>
              <w:rPr>
                <w:color w:val="000000" w:themeColor="text1"/>
                <w:sz w:val="22"/>
              </w:rPr>
            </w:pPr>
            <w:r w:rsidRPr="00ED273A">
              <w:rPr>
                <w:color w:val="000000" w:themeColor="text1"/>
                <w:sz w:val="22"/>
              </w:rPr>
              <w:t>1</w:t>
            </w:r>
          </w:p>
        </w:tc>
        <w:tc>
          <w:tcPr>
            <w:tcW w:w="3660" w:type="dxa"/>
            <w:vAlign w:val="center"/>
          </w:tcPr>
          <w:p w14:paraId="3D608331" w14:textId="5DF6D58A" w:rsidR="00ED273A" w:rsidRPr="00ED273A" w:rsidRDefault="0090396E" w:rsidP="0090396E">
            <w:pPr>
              <w:spacing w:before="0" w:after="0" w:line="240" w:lineRule="auto"/>
              <w:jc w:val="center"/>
              <w:rPr>
                <w:color w:val="000000" w:themeColor="text1"/>
                <w:sz w:val="22"/>
              </w:rPr>
            </w:pPr>
            <w:r w:rsidRPr="0090396E">
              <w:rPr>
                <w:color w:val="000000" w:themeColor="text1"/>
                <w:sz w:val="22"/>
              </w:rPr>
              <w:t>„</w:t>
            </w:r>
            <w:r w:rsidR="00ED273A" w:rsidRPr="00ED273A">
              <w:rPr>
                <w:color w:val="000000" w:themeColor="text1"/>
                <w:sz w:val="22"/>
              </w:rPr>
              <w:t>Program Współpracy Gminy Radoszyce z organizacjami pozarządowymi oraz innymi podmiotami prowadzącymi działalność pożytku publicznego na rok 2023</w:t>
            </w:r>
            <w:r w:rsidRPr="0090396E">
              <w:rPr>
                <w:color w:val="000000" w:themeColor="text1"/>
                <w:sz w:val="22"/>
              </w:rPr>
              <w:t>” uchwałą nr</w:t>
            </w:r>
            <w:r w:rsidRPr="00ED273A">
              <w:rPr>
                <w:color w:val="000000" w:themeColor="text1"/>
                <w:sz w:val="22"/>
              </w:rPr>
              <w:t xml:space="preserve"> LXI/291/2022 RADY MIEJSKIEJ W RADOSZYCACH z dnia 29 listopada 2022 r.</w:t>
            </w:r>
          </w:p>
        </w:tc>
        <w:tc>
          <w:tcPr>
            <w:tcW w:w="2693" w:type="dxa"/>
            <w:vAlign w:val="center"/>
          </w:tcPr>
          <w:p w14:paraId="3A95B3E3" w14:textId="3B354BBF" w:rsidR="00ED273A" w:rsidRPr="00ED273A" w:rsidRDefault="0090396E" w:rsidP="0090396E">
            <w:pPr>
              <w:spacing w:before="0" w:after="0" w:line="240" w:lineRule="auto"/>
              <w:jc w:val="center"/>
              <w:rPr>
                <w:color w:val="000000" w:themeColor="text1"/>
                <w:sz w:val="22"/>
              </w:rPr>
            </w:pPr>
            <w:r>
              <w:rPr>
                <w:color w:val="000000" w:themeColor="text1"/>
                <w:sz w:val="22"/>
              </w:rPr>
              <w:t>2023</w:t>
            </w:r>
          </w:p>
        </w:tc>
        <w:tc>
          <w:tcPr>
            <w:tcW w:w="3827" w:type="dxa"/>
            <w:vAlign w:val="center"/>
          </w:tcPr>
          <w:p w14:paraId="7A3D07AA" w14:textId="77777777" w:rsidR="00BD6F72" w:rsidRPr="00ED273A" w:rsidRDefault="00BD6F72" w:rsidP="00BD6F72">
            <w:pPr>
              <w:spacing w:before="0" w:after="0" w:line="240" w:lineRule="auto"/>
              <w:jc w:val="center"/>
              <w:rPr>
                <w:color w:val="000000" w:themeColor="text1"/>
                <w:sz w:val="22"/>
              </w:rPr>
            </w:pPr>
            <w:r w:rsidRPr="00ED273A">
              <w:rPr>
                <w:rFonts w:ascii="Calibri" w:eastAsia="Calibri" w:hAnsi="Calibri" w:cs="Calibri"/>
                <w:color w:val="000000" w:themeColor="text1"/>
                <w:sz w:val="22"/>
              </w:rPr>
              <w:t xml:space="preserve">Aktualny </w:t>
            </w:r>
            <w:r w:rsidRPr="0090396E">
              <w:rPr>
                <w:rFonts w:ascii="Calibri" w:eastAsia="Calibri" w:hAnsi="Calibri" w:cs="Calibri"/>
                <w:color w:val="000000" w:themeColor="text1"/>
                <w:sz w:val="22"/>
              </w:rPr>
              <w:t>- dokument</w:t>
            </w:r>
            <w:r w:rsidRPr="00ED273A">
              <w:rPr>
                <w:rFonts w:ascii="Calibri" w:eastAsia="Calibri" w:hAnsi="Calibri" w:cs="Calibri"/>
                <w:color w:val="000000" w:themeColor="text1"/>
                <w:sz w:val="22"/>
              </w:rPr>
              <w:t xml:space="preserve"> spójny ze Strategią i wpisuje się w jej założenia szczególności w cel operacyjny 1. Tworzenie atrakcyjnych warunków do życia dla mieszkańców</w:t>
            </w:r>
            <w:r>
              <w:rPr>
                <w:rFonts w:ascii="Calibri" w:eastAsia="Calibri" w:hAnsi="Calibri" w:cs="Calibri"/>
                <w:color w:val="000000" w:themeColor="text1"/>
                <w:sz w:val="22"/>
              </w:rPr>
              <w:t>.</w:t>
            </w:r>
          </w:p>
          <w:p w14:paraId="1C22D113" w14:textId="77777777" w:rsidR="00ED273A" w:rsidRPr="00ED273A" w:rsidRDefault="00ED273A" w:rsidP="0090396E">
            <w:pPr>
              <w:spacing w:before="0" w:after="0" w:line="240" w:lineRule="auto"/>
              <w:jc w:val="center"/>
              <w:rPr>
                <w:color w:val="000000" w:themeColor="text1"/>
                <w:sz w:val="22"/>
              </w:rPr>
            </w:pPr>
          </w:p>
        </w:tc>
      </w:tr>
      <w:tr w:rsidR="0090396E" w:rsidRPr="00ED273A" w14:paraId="30C0DD41" w14:textId="77777777" w:rsidTr="00D43B6A">
        <w:trPr>
          <w:jc w:val="center"/>
        </w:trPr>
        <w:tc>
          <w:tcPr>
            <w:tcW w:w="588" w:type="dxa"/>
            <w:vAlign w:val="center"/>
          </w:tcPr>
          <w:p w14:paraId="7D737EA2" w14:textId="616AFE8D" w:rsidR="00ED273A" w:rsidRPr="00ED273A" w:rsidRDefault="00ED273A" w:rsidP="0090396E">
            <w:pPr>
              <w:numPr>
                <w:ilvl w:val="0"/>
                <w:numId w:val="2"/>
              </w:numPr>
              <w:spacing w:before="0" w:after="0" w:line="240" w:lineRule="auto"/>
              <w:ind w:left="0" w:firstLine="0"/>
              <w:jc w:val="center"/>
              <w:rPr>
                <w:color w:val="000000" w:themeColor="text1"/>
                <w:sz w:val="22"/>
              </w:rPr>
            </w:pPr>
            <w:r w:rsidRPr="00ED273A">
              <w:rPr>
                <w:color w:val="000000" w:themeColor="text1"/>
                <w:sz w:val="22"/>
              </w:rPr>
              <w:t>1</w:t>
            </w:r>
          </w:p>
        </w:tc>
        <w:tc>
          <w:tcPr>
            <w:tcW w:w="3660" w:type="dxa"/>
            <w:vAlign w:val="center"/>
          </w:tcPr>
          <w:p w14:paraId="52CE0F73" w14:textId="396B95E8" w:rsidR="00ED273A" w:rsidRPr="00ED273A" w:rsidRDefault="0090396E" w:rsidP="0090396E">
            <w:pPr>
              <w:spacing w:before="0" w:after="0" w:line="240" w:lineRule="auto"/>
              <w:jc w:val="center"/>
              <w:rPr>
                <w:color w:val="000000" w:themeColor="text1"/>
                <w:sz w:val="22"/>
              </w:rPr>
            </w:pPr>
            <w:r w:rsidRPr="0090396E">
              <w:rPr>
                <w:color w:val="000000" w:themeColor="text1"/>
                <w:sz w:val="22"/>
              </w:rPr>
              <w:t>„</w:t>
            </w:r>
            <w:r w:rsidR="00ED273A" w:rsidRPr="00ED273A">
              <w:rPr>
                <w:color w:val="000000" w:themeColor="text1"/>
                <w:sz w:val="22"/>
              </w:rPr>
              <w:t>Program Ochrony Środowiska dla Miasta i Gminy Radoszyce na lata 2018-2021</w:t>
            </w:r>
            <w:r w:rsidRPr="0090396E">
              <w:rPr>
                <w:color w:val="000000" w:themeColor="text1"/>
                <w:sz w:val="22"/>
              </w:rPr>
              <w:t xml:space="preserve"> </w:t>
            </w:r>
            <w:r w:rsidR="00ED273A" w:rsidRPr="00ED273A">
              <w:rPr>
                <w:color w:val="000000" w:themeColor="text1"/>
                <w:sz w:val="22"/>
              </w:rPr>
              <w:t>z uwzględnieniem perspektywy do roku 2025</w:t>
            </w:r>
            <w:r w:rsidRPr="0090396E">
              <w:rPr>
                <w:color w:val="000000" w:themeColor="text1"/>
                <w:sz w:val="22"/>
              </w:rPr>
              <w:t>” przyjęty uchwałą  n</w:t>
            </w:r>
            <w:r w:rsidRPr="00ED273A">
              <w:rPr>
                <w:color w:val="000000" w:themeColor="text1"/>
                <w:sz w:val="22"/>
              </w:rPr>
              <w:t>r XXXVIII/220/2018 Rady Miejskiej w Radoszycach z dnia 25.06.2018 r.</w:t>
            </w:r>
          </w:p>
        </w:tc>
        <w:tc>
          <w:tcPr>
            <w:tcW w:w="2693" w:type="dxa"/>
            <w:vAlign w:val="center"/>
          </w:tcPr>
          <w:p w14:paraId="46339FB2" w14:textId="15F95079" w:rsidR="00ED273A" w:rsidRPr="00ED273A" w:rsidRDefault="0090396E" w:rsidP="0090396E">
            <w:pPr>
              <w:spacing w:before="0" w:after="0" w:line="240" w:lineRule="auto"/>
              <w:jc w:val="center"/>
              <w:rPr>
                <w:color w:val="000000" w:themeColor="text1"/>
                <w:sz w:val="22"/>
              </w:rPr>
            </w:pPr>
            <w:r w:rsidRPr="0090396E">
              <w:rPr>
                <w:color w:val="000000" w:themeColor="text1"/>
                <w:sz w:val="22"/>
              </w:rPr>
              <w:t>2018-2025</w:t>
            </w:r>
          </w:p>
        </w:tc>
        <w:tc>
          <w:tcPr>
            <w:tcW w:w="3827" w:type="dxa"/>
            <w:vAlign w:val="center"/>
          </w:tcPr>
          <w:p w14:paraId="45823F3D" w14:textId="7105EE37" w:rsidR="00ED273A" w:rsidRPr="00ED273A" w:rsidRDefault="00BD6F72" w:rsidP="0090396E">
            <w:pPr>
              <w:spacing w:before="0" w:after="0" w:line="240" w:lineRule="auto"/>
              <w:jc w:val="center"/>
              <w:rPr>
                <w:color w:val="000000" w:themeColor="text1"/>
                <w:sz w:val="22"/>
              </w:rPr>
            </w:pPr>
            <w:r w:rsidRPr="0090396E">
              <w:rPr>
                <w:color w:val="000000" w:themeColor="text1"/>
                <w:sz w:val="22"/>
              </w:rPr>
              <w:t xml:space="preserve">Aktualny. POŚ wpisuje się w szczególności w cel operacyjny nr 3 Obszar gmin Fałków, Radoszyce i Ruda Maleniecka odporny na zmiany klimatu </w:t>
            </w:r>
            <w:r w:rsidRPr="0090396E">
              <w:rPr>
                <w:color w:val="000000" w:themeColor="text1"/>
                <w:sz w:val="22"/>
              </w:rPr>
              <w:br/>
              <w:t>i niespodziewane wydarzenia</w:t>
            </w:r>
          </w:p>
        </w:tc>
      </w:tr>
      <w:tr w:rsidR="0090396E" w:rsidRPr="00ED273A" w14:paraId="5D759A92" w14:textId="77777777" w:rsidTr="00D43B6A">
        <w:trPr>
          <w:jc w:val="center"/>
        </w:trPr>
        <w:tc>
          <w:tcPr>
            <w:tcW w:w="588" w:type="dxa"/>
            <w:vAlign w:val="center"/>
          </w:tcPr>
          <w:p w14:paraId="71F4D523" w14:textId="6F62B9B9" w:rsidR="00ED273A" w:rsidRPr="00ED273A" w:rsidRDefault="00ED273A" w:rsidP="0090396E">
            <w:pPr>
              <w:numPr>
                <w:ilvl w:val="0"/>
                <w:numId w:val="2"/>
              </w:numPr>
              <w:spacing w:before="0" w:after="0" w:line="240" w:lineRule="auto"/>
              <w:ind w:left="0" w:firstLine="0"/>
              <w:jc w:val="center"/>
              <w:rPr>
                <w:color w:val="000000" w:themeColor="text1"/>
                <w:sz w:val="22"/>
              </w:rPr>
            </w:pPr>
            <w:r w:rsidRPr="00ED273A">
              <w:rPr>
                <w:color w:val="000000" w:themeColor="text1"/>
                <w:sz w:val="22"/>
              </w:rPr>
              <w:t>1</w:t>
            </w:r>
          </w:p>
        </w:tc>
        <w:tc>
          <w:tcPr>
            <w:tcW w:w="3660" w:type="dxa"/>
            <w:vAlign w:val="center"/>
          </w:tcPr>
          <w:p w14:paraId="58A18757" w14:textId="014DE97A" w:rsidR="00ED273A" w:rsidRPr="00ED273A" w:rsidRDefault="0090396E" w:rsidP="0090396E">
            <w:pPr>
              <w:spacing w:before="0" w:after="0" w:line="240" w:lineRule="auto"/>
              <w:jc w:val="center"/>
              <w:rPr>
                <w:color w:val="000000" w:themeColor="text1"/>
                <w:sz w:val="22"/>
              </w:rPr>
            </w:pPr>
            <w:r w:rsidRPr="0090396E">
              <w:rPr>
                <w:color w:val="000000" w:themeColor="text1"/>
                <w:sz w:val="22"/>
              </w:rPr>
              <w:t>„</w:t>
            </w:r>
            <w:r w:rsidR="00ED273A" w:rsidRPr="00ED273A">
              <w:rPr>
                <w:color w:val="000000" w:themeColor="text1"/>
                <w:sz w:val="22"/>
              </w:rPr>
              <w:t>Program usuwania azbestu i wyrobów zawierających azbest dla Gminy Radoszyce na lata 2017-2032</w:t>
            </w:r>
            <w:r w:rsidRPr="0090396E">
              <w:rPr>
                <w:color w:val="000000" w:themeColor="text1"/>
                <w:sz w:val="22"/>
              </w:rPr>
              <w:t xml:space="preserve">” przyjęty </w:t>
            </w:r>
            <w:r w:rsidRPr="00ED273A">
              <w:rPr>
                <w:color w:val="000000" w:themeColor="text1"/>
                <w:sz w:val="22"/>
              </w:rPr>
              <w:t>uchwał</w:t>
            </w:r>
            <w:r w:rsidRPr="0090396E">
              <w:rPr>
                <w:color w:val="000000" w:themeColor="text1"/>
                <w:sz w:val="22"/>
              </w:rPr>
              <w:t>ą</w:t>
            </w:r>
            <w:r w:rsidRPr="00ED273A">
              <w:rPr>
                <w:color w:val="000000" w:themeColor="text1"/>
                <w:sz w:val="22"/>
              </w:rPr>
              <w:t xml:space="preserve"> nr XXXV/198/2018 z dnia 26 luty 2018</w:t>
            </w:r>
          </w:p>
        </w:tc>
        <w:tc>
          <w:tcPr>
            <w:tcW w:w="2693" w:type="dxa"/>
            <w:vAlign w:val="center"/>
          </w:tcPr>
          <w:p w14:paraId="47D1F689" w14:textId="53D33646" w:rsidR="00ED273A" w:rsidRPr="00ED273A" w:rsidRDefault="0090396E" w:rsidP="0090396E">
            <w:pPr>
              <w:spacing w:before="0" w:after="0" w:line="240" w:lineRule="auto"/>
              <w:jc w:val="center"/>
              <w:rPr>
                <w:color w:val="000000" w:themeColor="text1"/>
                <w:sz w:val="22"/>
              </w:rPr>
            </w:pPr>
            <w:r w:rsidRPr="0090396E">
              <w:rPr>
                <w:color w:val="000000" w:themeColor="text1"/>
                <w:sz w:val="22"/>
              </w:rPr>
              <w:t>2017-2032</w:t>
            </w:r>
          </w:p>
        </w:tc>
        <w:tc>
          <w:tcPr>
            <w:tcW w:w="3827" w:type="dxa"/>
            <w:vAlign w:val="center"/>
          </w:tcPr>
          <w:p w14:paraId="5CEBCF1E" w14:textId="0C5C4BAD" w:rsidR="00ED273A" w:rsidRPr="00ED273A" w:rsidRDefault="00BD6F72" w:rsidP="0090396E">
            <w:pPr>
              <w:spacing w:before="0" w:after="0" w:line="240" w:lineRule="auto"/>
              <w:jc w:val="center"/>
              <w:rPr>
                <w:color w:val="000000" w:themeColor="text1"/>
                <w:sz w:val="22"/>
              </w:rPr>
            </w:pPr>
            <w:proofErr w:type="spellStart"/>
            <w:r>
              <w:rPr>
                <w:color w:val="000000" w:themeColor="text1"/>
                <w:sz w:val="22"/>
              </w:rPr>
              <w:t>j.w</w:t>
            </w:r>
            <w:proofErr w:type="spellEnd"/>
            <w:r>
              <w:rPr>
                <w:color w:val="000000" w:themeColor="text1"/>
                <w:sz w:val="22"/>
              </w:rPr>
              <w:t>.</w:t>
            </w:r>
          </w:p>
        </w:tc>
      </w:tr>
      <w:tr w:rsidR="0090396E" w:rsidRPr="00ED273A" w14:paraId="2C5ADE74" w14:textId="77777777" w:rsidTr="00D43B6A">
        <w:trPr>
          <w:jc w:val="center"/>
        </w:trPr>
        <w:tc>
          <w:tcPr>
            <w:tcW w:w="588" w:type="dxa"/>
            <w:vAlign w:val="center"/>
          </w:tcPr>
          <w:p w14:paraId="03B7C9BB" w14:textId="07CC67E9" w:rsidR="00ED273A" w:rsidRPr="00ED273A" w:rsidRDefault="00ED273A" w:rsidP="0090396E">
            <w:pPr>
              <w:numPr>
                <w:ilvl w:val="0"/>
                <w:numId w:val="2"/>
              </w:numPr>
              <w:spacing w:before="0" w:after="0" w:line="240" w:lineRule="auto"/>
              <w:ind w:left="0" w:firstLine="0"/>
              <w:jc w:val="center"/>
              <w:rPr>
                <w:color w:val="000000" w:themeColor="text1"/>
                <w:sz w:val="22"/>
              </w:rPr>
            </w:pPr>
          </w:p>
        </w:tc>
        <w:tc>
          <w:tcPr>
            <w:tcW w:w="3660" w:type="dxa"/>
            <w:vAlign w:val="center"/>
          </w:tcPr>
          <w:p w14:paraId="3CC2B39F" w14:textId="5D6A77E7" w:rsidR="00ED273A" w:rsidRPr="00ED273A" w:rsidRDefault="0090396E" w:rsidP="0090396E">
            <w:pPr>
              <w:spacing w:before="0" w:after="0" w:line="240" w:lineRule="auto"/>
              <w:jc w:val="center"/>
              <w:rPr>
                <w:color w:val="000000" w:themeColor="text1"/>
                <w:sz w:val="22"/>
              </w:rPr>
            </w:pPr>
            <w:r w:rsidRPr="0090396E">
              <w:rPr>
                <w:color w:val="000000" w:themeColor="text1"/>
                <w:sz w:val="22"/>
              </w:rPr>
              <w:t>„</w:t>
            </w:r>
            <w:r w:rsidR="00ED273A" w:rsidRPr="00ED273A">
              <w:rPr>
                <w:color w:val="000000" w:themeColor="text1"/>
                <w:sz w:val="22"/>
              </w:rPr>
              <w:t>Plan zaopatrzenia w ciepło, energię elektryczną i paliwo gazowe dla Gminy Radoszyce</w:t>
            </w:r>
            <w:r w:rsidRPr="0090396E">
              <w:rPr>
                <w:color w:val="000000" w:themeColor="text1"/>
                <w:sz w:val="22"/>
              </w:rPr>
              <w:t>” przyjęty u</w:t>
            </w:r>
            <w:r w:rsidRPr="00ED273A">
              <w:rPr>
                <w:color w:val="000000" w:themeColor="text1"/>
                <w:sz w:val="22"/>
              </w:rPr>
              <w:t>chwał</w:t>
            </w:r>
            <w:r w:rsidRPr="0090396E">
              <w:rPr>
                <w:color w:val="000000" w:themeColor="text1"/>
                <w:sz w:val="22"/>
              </w:rPr>
              <w:t xml:space="preserve">ą </w:t>
            </w:r>
            <w:r w:rsidRPr="00ED273A">
              <w:rPr>
                <w:color w:val="000000" w:themeColor="text1"/>
                <w:sz w:val="22"/>
              </w:rPr>
              <w:t>nr XXIII / 139 / 2016 Rady Gminy Radoszyce z dnia 27 grudnia 2016 roku</w:t>
            </w:r>
          </w:p>
        </w:tc>
        <w:tc>
          <w:tcPr>
            <w:tcW w:w="2693" w:type="dxa"/>
            <w:vAlign w:val="center"/>
          </w:tcPr>
          <w:p w14:paraId="1471A671" w14:textId="4C99F558" w:rsidR="00ED273A" w:rsidRPr="00ED273A" w:rsidRDefault="0090396E" w:rsidP="0090396E">
            <w:pPr>
              <w:spacing w:before="0" w:after="0" w:line="240" w:lineRule="auto"/>
              <w:jc w:val="center"/>
              <w:rPr>
                <w:color w:val="000000" w:themeColor="text1"/>
                <w:sz w:val="22"/>
              </w:rPr>
            </w:pPr>
            <w:r>
              <w:rPr>
                <w:color w:val="000000" w:themeColor="text1"/>
                <w:sz w:val="22"/>
              </w:rPr>
              <w:t xml:space="preserve">2016 – do nadal </w:t>
            </w:r>
          </w:p>
        </w:tc>
        <w:tc>
          <w:tcPr>
            <w:tcW w:w="3827" w:type="dxa"/>
            <w:vAlign w:val="center"/>
          </w:tcPr>
          <w:p w14:paraId="670B020F" w14:textId="4DEE5996" w:rsidR="00ED273A" w:rsidRPr="00ED273A" w:rsidRDefault="00BD6F72" w:rsidP="0090396E">
            <w:pPr>
              <w:spacing w:before="0" w:after="0" w:line="240" w:lineRule="auto"/>
              <w:jc w:val="center"/>
              <w:rPr>
                <w:color w:val="000000" w:themeColor="text1"/>
                <w:sz w:val="22"/>
              </w:rPr>
            </w:pPr>
            <w:proofErr w:type="spellStart"/>
            <w:r>
              <w:rPr>
                <w:color w:val="000000" w:themeColor="text1"/>
                <w:sz w:val="22"/>
              </w:rPr>
              <w:t>j.w</w:t>
            </w:r>
            <w:proofErr w:type="spellEnd"/>
            <w:r>
              <w:rPr>
                <w:color w:val="000000" w:themeColor="text1"/>
                <w:sz w:val="22"/>
              </w:rPr>
              <w:t>.</w:t>
            </w:r>
          </w:p>
        </w:tc>
      </w:tr>
    </w:tbl>
    <w:bookmarkEnd w:id="137"/>
    <w:p w14:paraId="5B7593FC" w14:textId="0731D03D" w:rsidR="00ED273A" w:rsidRPr="00BD6F72" w:rsidRDefault="00BD6F72" w:rsidP="00BD6F72">
      <w:pPr>
        <w:spacing w:before="0" w:after="0"/>
        <w:jc w:val="center"/>
        <w:rPr>
          <w:rFonts w:eastAsia="Calibri" w:cstheme="minorHAnsi"/>
          <w:color w:val="000000" w:themeColor="text1"/>
          <w:sz w:val="22"/>
        </w:rPr>
      </w:pPr>
      <w:r w:rsidRPr="00BD6F72">
        <w:rPr>
          <w:rFonts w:eastAsia="Calibri" w:cstheme="minorHAnsi"/>
          <w:color w:val="000000" w:themeColor="text1"/>
          <w:sz w:val="22"/>
        </w:rPr>
        <w:t xml:space="preserve">Źródło: </w:t>
      </w:r>
      <w:r>
        <w:rPr>
          <w:rFonts w:eastAsia="Calibri" w:cstheme="minorHAnsi"/>
          <w:color w:val="000000" w:themeColor="text1"/>
          <w:sz w:val="22"/>
        </w:rPr>
        <w:t>opracowanie własne</w:t>
      </w:r>
    </w:p>
    <w:p w14:paraId="6A3C3123" w14:textId="77777777" w:rsidR="00BD6F72" w:rsidRPr="0090396E" w:rsidRDefault="00BD6F72" w:rsidP="00C641E4">
      <w:pPr>
        <w:spacing w:before="0" w:after="0"/>
        <w:rPr>
          <w:rFonts w:eastAsia="Calibri" w:cstheme="minorHAnsi"/>
          <w:b/>
          <w:bCs/>
          <w:color w:val="000000" w:themeColor="text1"/>
          <w:szCs w:val="24"/>
          <w:highlight w:val="yellow"/>
        </w:rPr>
      </w:pPr>
    </w:p>
    <w:p w14:paraId="5D962EE9" w14:textId="77777777" w:rsidR="00B87EF2" w:rsidRPr="00C641E4" w:rsidRDefault="00B87EF2" w:rsidP="00C641E4">
      <w:pPr>
        <w:spacing w:before="0" w:after="0"/>
        <w:rPr>
          <w:rFonts w:eastAsia="Calibri" w:cstheme="minorHAnsi"/>
          <w:b/>
          <w:bCs/>
          <w:szCs w:val="24"/>
        </w:rPr>
      </w:pPr>
      <w:r w:rsidRPr="00C641E4">
        <w:rPr>
          <w:rFonts w:eastAsia="Calibri" w:cstheme="minorHAnsi"/>
          <w:b/>
          <w:bCs/>
          <w:szCs w:val="24"/>
        </w:rPr>
        <w:t>Plan przeciwdziałania skutkom suszy</w:t>
      </w:r>
    </w:p>
    <w:p w14:paraId="65927FF4" w14:textId="66EAF8F9" w:rsidR="00B87EF2" w:rsidRPr="00C641E4" w:rsidRDefault="00B87EF2" w:rsidP="00C641E4">
      <w:pPr>
        <w:spacing w:before="0" w:after="0"/>
        <w:rPr>
          <w:rFonts w:eastAsia="Calibri" w:cstheme="minorHAnsi"/>
          <w:szCs w:val="24"/>
        </w:rPr>
      </w:pPr>
      <w:r w:rsidRPr="00C641E4">
        <w:rPr>
          <w:rFonts w:eastAsia="Calibri" w:cstheme="minorHAnsi"/>
          <w:szCs w:val="24"/>
        </w:rPr>
        <w:t xml:space="preserve">Plan przeciwdziałania skutkom suszy (PPSS) na lata 2021-2027 został przyjęty na mocy rozporządzenia Ministra Infrastruktury z dnia 15 lipca 2021r. w sprawie przyjęcia Planu przeciwdziałania skutkom suszy (DZ. U.  2021 r. poz. 1615). Susza, obok powodzi, jest jednym z najbardziej dotkliwych, ekstremalnych zjawisk naturalnych oddziałujących na społeczeństwo, środowisko i gospodarkę Polski.  Przeciwdziałanie skutkom susz zarówno </w:t>
      </w:r>
      <w:r w:rsidR="00112A43">
        <w:rPr>
          <w:rFonts w:eastAsia="Calibri" w:cstheme="minorHAnsi"/>
          <w:szCs w:val="24"/>
        </w:rPr>
        <w:br/>
      </w:r>
      <w:r w:rsidRPr="00C641E4">
        <w:rPr>
          <w:rFonts w:eastAsia="Calibri" w:cstheme="minorHAnsi"/>
          <w:szCs w:val="24"/>
        </w:rPr>
        <w:t xml:space="preserve">w Polsce, jak i w Europie stanowi coraz poważniejszy problem. Znajduje to swoje odzwierciedlenie w licznych uregulowaniach prawnych m.in. w zakresie gospodarowania zasobami wodnymi oraz zarządzania kryzysowego.  Pierwszym etapem rozwoju suszy jest susza atmosferyczna. Najprościej rzecz ujmując jest ona konsekwencją względnie długiego okresu bez opadów atmosferycznych lub wspólnie występujących wysokich temperatur </w:t>
      </w:r>
      <w:r w:rsidR="00112A43">
        <w:rPr>
          <w:rFonts w:eastAsia="Calibri" w:cstheme="minorHAnsi"/>
          <w:szCs w:val="24"/>
        </w:rPr>
        <w:br/>
      </w:r>
      <w:r w:rsidRPr="00C641E4">
        <w:rPr>
          <w:rFonts w:eastAsia="Calibri" w:cstheme="minorHAnsi"/>
          <w:szCs w:val="24"/>
        </w:rPr>
        <w:t xml:space="preserve">i niskich sum opadów (na skutek wysokich temperatur dochodzi do parowania wody co </w:t>
      </w:r>
      <w:r w:rsidR="00112A43">
        <w:rPr>
          <w:rFonts w:eastAsia="Calibri" w:cstheme="minorHAnsi"/>
          <w:szCs w:val="24"/>
        </w:rPr>
        <w:br/>
      </w:r>
      <w:r w:rsidRPr="00C641E4">
        <w:rPr>
          <w:rFonts w:eastAsia="Calibri" w:cstheme="minorHAnsi"/>
          <w:szCs w:val="24"/>
        </w:rPr>
        <w:t xml:space="preserve">w konsekwencji prowadzi do obniżenia poziomu wód). </w:t>
      </w:r>
    </w:p>
    <w:p w14:paraId="40438F47" w14:textId="77777777" w:rsidR="00B87EF2" w:rsidRPr="00C641E4" w:rsidRDefault="00B87EF2" w:rsidP="00C641E4">
      <w:pPr>
        <w:spacing w:before="0" w:after="0"/>
        <w:rPr>
          <w:rFonts w:eastAsia="Calibri" w:cstheme="minorHAnsi"/>
          <w:szCs w:val="24"/>
        </w:rPr>
      </w:pPr>
      <w:r w:rsidRPr="00C641E4">
        <w:rPr>
          <w:rFonts w:eastAsia="Calibri" w:cstheme="minorHAnsi"/>
          <w:b/>
          <w:bCs/>
          <w:szCs w:val="24"/>
        </w:rPr>
        <w:t>Susza rolnicza</w:t>
      </w:r>
      <w:r w:rsidRPr="00C641E4">
        <w:rPr>
          <w:rFonts w:eastAsia="Calibri" w:cstheme="minorHAnsi"/>
          <w:szCs w:val="24"/>
        </w:rPr>
        <w:t xml:space="preserve"> jest bezpośrednim następstwem długotrwałej suszy atmosferycznej. Długotrwały brak opadów w naturalnej konsekwencji prowadzi do spadku zawartości wody w </w:t>
      </w:r>
      <w:r w:rsidRPr="00C641E4">
        <w:rPr>
          <w:rFonts w:eastAsia="Calibri" w:cstheme="minorHAnsi"/>
          <w:szCs w:val="24"/>
        </w:rPr>
        <w:lastRenderedPageBreak/>
        <w:t>glebie. Jest to szczególnie poważne zagrożenie dla rolników i ich upraw. Niedostateczna ilość wody może być czynnikiem, który doprowadzi do poważnych strat w uprawach, przekładając się na spadek ogólnej produkcji roślinnej. Skutki takiej sytuacji możemy odczuć wszyscy jako konsumenci płodów rolnych (spadek produkcji przełoży się na wzrost cen).</w:t>
      </w:r>
    </w:p>
    <w:p w14:paraId="7ADC7640" w14:textId="77777777" w:rsidR="00B87EF2" w:rsidRPr="00C641E4" w:rsidRDefault="00B87EF2" w:rsidP="00C641E4">
      <w:pPr>
        <w:spacing w:before="0" w:after="0"/>
        <w:rPr>
          <w:rFonts w:eastAsia="Calibri" w:cstheme="minorHAnsi"/>
          <w:szCs w:val="24"/>
        </w:rPr>
      </w:pPr>
      <w:r w:rsidRPr="00C641E4">
        <w:rPr>
          <w:rFonts w:eastAsia="Calibri" w:cstheme="minorHAnsi"/>
          <w:b/>
          <w:bCs/>
          <w:szCs w:val="24"/>
        </w:rPr>
        <w:t>Susza hydrologiczna</w:t>
      </w:r>
      <w:r w:rsidRPr="00C641E4">
        <w:rPr>
          <w:rFonts w:eastAsia="Calibri" w:cstheme="minorHAnsi"/>
          <w:szCs w:val="24"/>
        </w:rPr>
        <w:t xml:space="preserve"> jest kolejnym etapem rozwoju suszy. Dochodzi do niej wówczas, gdy poprzednie dwa etapy niebezpiecznie się przedłużają. Charakteryzuje się pogłębieniem stanów uprzednio wskazanych a także obniżeniem stanów wód w rzekach, jeziorach oraz zbiornikach wodnych poniżej przyjętych stanów średnich. </w:t>
      </w:r>
    </w:p>
    <w:p w14:paraId="1445D365" w14:textId="5E98AFFB" w:rsidR="00B87EF2" w:rsidRDefault="00B87EF2" w:rsidP="00C641E4">
      <w:pPr>
        <w:spacing w:before="0" w:after="0"/>
        <w:rPr>
          <w:rFonts w:cstheme="minorHAnsi"/>
          <w:szCs w:val="24"/>
        </w:rPr>
      </w:pPr>
      <w:r w:rsidRPr="00C641E4">
        <w:rPr>
          <w:rFonts w:cstheme="minorHAnsi"/>
          <w:b/>
          <w:bCs/>
          <w:szCs w:val="24"/>
        </w:rPr>
        <w:t xml:space="preserve">Susza </w:t>
      </w:r>
      <w:proofErr w:type="spellStart"/>
      <w:r w:rsidRPr="00C641E4">
        <w:rPr>
          <w:rFonts w:cstheme="minorHAnsi"/>
          <w:b/>
          <w:bCs/>
          <w:szCs w:val="24"/>
        </w:rPr>
        <w:t>hydroge</w:t>
      </w:r>
      <w:r w:rsidR="002E6E76">
        <w:rPr>
          <w:rFonts w:cstheme="minorHAnsi"/>
          <w:b/>
          <w:bCs/>
          <w:szCs w:val="24"/>
        </w:rPr>
        <w:t>niczna</w:t>
      </w:r>
      <w:proofErr w:type="spellEnd"/>
      <w:r w:rsidRPr="00C641E4">
        <w:rPr>
          <w:rFonts w:cstheme="minorHAnsi"/>
          <w:b/>
          <w:bCs/>
          <w:szCs w:val="24"/>
        </w:rPr>
        <w:t xml:space="preserve"> </w:t>
      </w:r>
      <w:r w:rsidRPr="00C641E4">
        <w:rPr>
          <w:rFonts w:cstheme="minorHAnsi"/>
          <w:szCs w:val="24"/>
        </w:rPr>
        <w:t xml:space="preserve">jest ostatnim i w konsekwencji najgroźniejszym etapem rozwoju zjawiska suszy. Charakteryzuje się wyraźnym obniżeniem poziomu wód podziemnych </w:t>
      </w:r>
      <w:r w:rsidR="00112A43">
        <w:rPr>
          <w:rFonts w:cstheme="minorHAnsi"/>
          <w:szCs w:val="24"/>
        </w:rPr>
        <w:br/>
      </w:r>
      <w:r w:rsidRPr="00C641E4">
        <w:rPr>
          <w:rFonts w:cstheme="minorHAnsi"/>
          <w:szCs w:val="24"/>
        </w:rPr>
        <w:t xml:space="preserve">w stosunku do stanu średniego. Zjawisko to można obserwować np. na przykładzie wysychających studni przydomowych. Wystąpienie tego etapu suszy stanowi ogromne zagrożenie dla człowieka oraz dla całego systemu gospodarczo – społecznego państwa. </w:t>
      </w:r>
      <w:bookmarkStart w:id="138" w:name="_Toc104972000"/>
    </w:p>
    <w:p w14:paraId="3231D0CE" w14:textId="67BE0B28" w:rsidR="00112A43" w:rsidRDefault="00112A43">
      <w:pPr>
        <w:spacing w:before="0" w:after="160" w:line="259" w:lineRule="auto"/>
        <w:jc w:val="left"/>
        <w:rPr>
          <w:sz w:val="20"/>
          <w:szCs w:val="20"/>
        </w:rPr>
      </w:pPr>
    </w:p>
    <w:p w14:paraId="5EBAA047" w14:textId="136AB510" w:rsidR="00B87EF2" w:rsidRPr="0078555D" w:rsidRDefault="00B87EF2" w:rsidP="003A4C23">
      <w:pPr>
        <w:pStyle w:val="Legenda"/>
      </w:pPr>
      <w:bookmarkStart w:id="139" w:name="_Toc129255125"/>
      <w:r w:rsidRPr="0078555D">
        <w:lastRenderedPageBreak/>
        <w:t xml:space="preserve">Mapa </w:t>
      </w:r>
      <w:fldSimple w:instr=" SEQ Mapa \* ARABIC ">
        <w:r w:rsidR="004C4F42">
          <w:rPr>
            <w:noProof/>
          </w:rPr>
          <w:t>21</w:t>
        </w:r>
      </w:fldSimple>
      <w:r w:rsidR="00112A43">
        <w:rPr>
          <w:noProof/>
        </w:rPr>
        <w:t>.</w:t>
      </w:r>
      <w:r w:rsidRPr="0078555D">
        <w:t xml:space="preserve"> Mapa łącznego zagrożenia suszą (1987-2018) suma klas zagrożenia suszą rolniczą, hydrologiczną i hydrogeologiczna – ocena w siatce pól podstawowych</w:t>
      </w:r>
      <w:bookmarkEnd w:id="138"/>
      <w:bookmarkEnd w:id="139"/>
    </w:p>
    <w:p w14:paraId="38A3B862" w14:textId="2D47489B" w:rsidR="00B87EF2" w:rsidRPr="00B87EF2" w:rsidRDefault="00A0749C" w:rsidP="00D91805">
      <w:pPr>
        <w:spacing w:before="0" w:after="0" w:line="240" w:lineRule="auto"/>
        <w:ind w:left="-851"/>
        <w:jc w:val="center"/>
        <w:rPr>
          <w:rFonts w:ascii="Calibri" w:eastAsia="Calibri" w:hAnsi="Calibri" w:cs="Calibri"/>
          <w:sz w:val="22"/>
        </w:rPr>
      </w:pPr>
      <w:r>
        <w:rPr>
          <w:rFonts w:ascii="Calibri" w:eastAsia="Calibri" w:hAnsi="Calibri" w:cs="Calibri"/>
          <w:noProof/>
          <w:sz w:val="22"/>
        </w:rPr>
        <w:drawing>
          <wp:inline distT="0" distB="0" distL="0" distR="0" wp14:anchorId="1E7CB7E6" wp14:editId="504D2AAF">
            <wp:extent cx="7023523" cy="5981700"/>
            <wp:effectExtent l="0" t="0" r="6350" b="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7031995" cy="5988915"/>
                    </a:xfrm>
                    <a:prstGeom prst="rect">
                      <a:avLst/>
                    </a:prstGeom>
                    <a:noFill/>
                    <a:ln>
                      <a:noFill/>
                    </a:ln>
                  </pic:spPr>
                </pic:pic>
              </a:graphicData>
            </a:graphic>
          </wp:inline>
        </w:drawing>
      </w:r>
    </w:p>
    <w:p w14:paraId="7BE5535A" w14:textId="54B33E79" w:rsidR="00B87EF2" w:rsidRPr="0078555D" w:rsidRDefault="00112A43" w:rsidP="003A4C23">
      <w:pPr>
        <w:pStyle w:val="Legenda"/>
        <w:rPr>
          <w:rFonts w:eastAsia="Calibri"/>
        </w:rPr>
      </w:pPr>
      <w:r>
        <w:rPr>
          <w:rFonts w:eastAsia="Calibri"/>
        </w:rPr>
        <w:t>ź</w:t>
      </w:r>
      <w:r w:rsidR="00B87EF2" w:rsidRPr="0078555D">
        <w:rPr>
          <w:rFonts w:eastAsia="Calibri"/>
        </w:rPr>
        <w:t>ródło: Plan przeciwdziałania skutkom suszy</w:t>
      </w:r>
    </w:p>
    <w:p w14:paraId="0DDBFD5E" w14:textId="77777777" w:rsidR="00B87EF2" w:rsidRPr="00B87EF2" w:rsidRDefault="00B87EF2" w:rsidP="00D91805">
      <w:pPr>
        <w:spacing w:before="0" w:after="0" w:line="240" w:lineRule="auto"/>
        <w:rPr>
          <w:rFonts w:ascii="Calibri" w:eastAsia="Calibri" w:hAnsi="Calibri" w:cs="Calibri"/>
          <w:sz w:val="22"/>
        </w:rPr>
      </w:pPr>
    </w:p>
    <w:p w14:paraId="1A1BE07E" w14:textId="77777777" w:rsidR="00BB37E3" w:rsidRPr="00112A43" w:rsidRDefault="00BB37E3" w:rsidP="00112A43">
      <w:pPr>
        <w:spacing w:before="0" w:after="0"/>
      </w:pPr>
      <w:r w:rsidRPr="00112A43">
        <w:t>Przedstawione w PPSS informacje wskazują, iż:</w:t>
      </w:r>
    </w:p>
    <w:p w14:paraId="3A800B81" w14:textId="77777777" w:rsidR="00BB37E3" w:rsidRPr="00112A43" w:rsidRDefault="00BB37E3">
      <w:pPr>
        <w:numPr>
          <w:ilvl w:val="0"/>
          <w:numId w:val="51"/>
        </w:numPr>
        <w:spacing w:before="0" w:after="0"/>
        <w:ind w:left="426"/>
      </w:pPr>
      <w:r w:rsidRPr="00112A43">
        <w:t>Gmina Fałków, to obszar charakteryzujący się słabym i umiarkowanym zagrożeniem wystąpienia suszy rolniczej oraz silnym i ekstremalnym zagrożeniem wystąpienia suszy rolniczej, umiarkowanym i silnym zagrożeniem wystąpienia suszy hydrologicznej umiarkowanym zagrożeniem wystąpienia suszy hydrogeologicznej. Według klas łączonego zagrożenia suszą na terenie gminy występują obszary, umiarkowanego, silnego oraz ekstremalnego zagrożenia suszą.</w:t>
      </w:r>
    </w:p>
    <w:p w14:paraId="5D462F03" w14:textId="46D18A9B" w:rsidR="00BB37E3" w:rsidRPr="00112A43" w:rsidRDefault="00BB37E3">
      <w:pPr>
        <w:numPr>
          <w:ilvl w:val="0"/>
          <w:numId w:val="51"/>
        </w:numPr>
        <w:spacing w:before="0" w:after="0"/>
        <w:ind w:left="426"/>
      </w:pPr>
      <w:r w:rsidRPr="00112A43">
        <w:t xml:space="preserve">Na terenie Gminy Ruda Maleniecka Gmina Fałków, występują obszary charakteryzujące się słabym i umiarkowanym zagrożeniem wystąpienia suszy rolniczej oraz silnym </w:t>
      </w:r>
      <w:r w:rsidR="00112A43">
        <w:br/>
      </w:r>
      <w:r w:rsidRPr="00112A43">
        <w:t xml:space="preserve">i ekstremalnym zagrożeniem wystąpienia suszy rolniczej, silnym zagrożeniem </w:t>
      </w:r>
      <w:r w:rsidRPr="00112A43">
        <w:lastRenderedPageBreak/>
        <w:t xml:space="preserve">wystąpienia suszy hydrologicznej  I umiarkowanym zagrożeniem wystąpienia suszy hydrogeologicznej. Według klas łączonego zagrożenia suszą na terenie gminy występują obszary, umiarkowanego, silnego oraz ekstremalnego zagrożenia suszą. </w:t>
      </w:r>
    </w:p>
    <w:p w14:paraId="688671D6" w14:textId="77777777" w:rsidR="00BB37E3" w:rsidRPr="00112A43" w:rsidRDefault="00BB37E3">
      <w:pPr>
        <w:numPr>
          <w:ilvl w:val="0"/>
          <w:numId w:val="51"/>
        </w:numPr>
        <w:spacing w:before="0" w:after="0"/>
        <w:ind w:left="426"/>
      </w:pPr>
      <w:r w:rsidRPr="00112A43">
        <w:t>Gmina Radoszyce, to obszar charakteryzujący się słabym i umiarkowanym zagrożeniem wystąpienia suszy rolniczej oraz silnym i ekstremalnym zagrożeniem wystąpienia suszy rolniczej, umiarkowanym i silnym zagrożeniem wystąpienia suszy hydrologicznej umiarkowanym zagrożeniem wystąpienia suszy hydrogeologicznej. Według klas łączonego zagrożenia suszą na terenie gminy występują obszary umiarkowanego oraz silnego zagrożenia suszą.</w:t>
      </w:r>
    </w:p>
    <w:p w14:paraId="4B93A49D" w14:textId="77777777" w:rsidR="00B87EF2" w:rsidRPr="00112A43" w:rsidRDefault="00B87EF2" w:rsidP="00112A43">
      <w:pPr>
        <w:spacing w:before="0" w:after="0"/>
        <w:rPr>
          <w:rFonts w:ascii="Calibri" w:eastAsia="Calibri" w:hAnsi="Calibri" w:cs="Calibri"/>
          <w:highlight w:val="yellow"/>
        </w:rPr>
      </w:pPr>
    </w:p>
    <w:p w14:paraId="7A1EEDFA" w14:textId="19CBDD11" w:rsidR="00B87EF2" w:rsidRPr="00112A43" w:rsidRDefault="0078555D" w:rsidP="00112A43">
      <w:pPr>
        <w:spacing w:before="0" w:after="0"/>
        <w:rPr>
          <w:rFonts w:eastAsia="Calibri" w:cstheme="minorHAnsi"/>
        </w:rPr>
      </w:pPr>
      <w:r w:rsidRPr="00112A43">
        <w:rPr>
          <w:rFonts w:eastAsia="Calibri" w:cstheme="minorHAnsi"/>
        </w:rPr>
        <w:t>„</w:t>
      </w:r>
      <w:r w:rsidR="00B87EF2" w:rsidRPr="00112A43">
        <w:rPr>
          <w:rFonts w:eastAsia="Calibri" w:cstheme="minorHAnsi"/>
        </w:rPr>
        <w:t>Strategia Rozwoju Ponadlokalnego dla Gmin Fałków, Radoszyce i Ruda Maleniecka do roku 2030</w:t>
      </w:r>
      <w:r w:rsidRPr="00112A43">
        <w:rPr>
          <w:rFonts w:eastAsia="Calibri" w:cstheme="minorHAnsi"/>
        </w:rPr>
        <w:t>”</w:t>
      </w:r>
      <w:r w:rsidR="00B87EF2" w:rsidRPr="00112A43">
        <w:rPr>
          <w:rFonts w:eastAsia="Calibri" w:cstheme="minorHAnsi"/>
        </w:rPr>
        <w:t xml:space="preserve"> zakłada i promuje działania minimalizujące skutki suszy, podejmowane zarówno przez samorząd, mieszkańców, jak i organy administracji rządowej. Wskazuje na to </w:t>
      </w:r>
      <w:r w:rsidR="00B87EF2" w:rsidRPr="00112A43">
        <w:rPr>
          <w:rFonts w:eastAsia="Calibri" w:cstheme="minorHAnsi"/>
          <w:b/>
          <w:bCs/>
        </w:rPr>
        <w:t xml:space="preserve">Cel operacyjny nr 3. Obszar gmin Fałków, Radoszyce i Ruda Maleniecka odporny na zmiany klimatu </w:t>
      </w:r>
      <w:r w:rsidR="00112A43">
        <w:rPr>
          <w:rFonts w:eastAsia="Calibri" w:cstheme="minorHAnsi"/>
          <w:b/>
          <w:bCs/>
        </w:rPr>
        <w:br/>
      </w:r>
      <w:r w:rsidR="00B87EF2" w:rsidRPr="00112A43">
        <w:rPr>
          <w:rFonts w:eastAsia="Calibri" w:cstheme="minorHAnsi"/>
          <w:b/>
          <w:bCs/>
        </w:rPr>
        <w:t>i niespodziewane wydarzenia</w:t>
      </w:r>
      <w:r w:rsidR="00B87EF2" w:rsidRPr="00112A43">
        <w:rPr>
          <w:rFonts w:eastAsia="Calibri" w:cstheme="minorHAnsi"/>
        </w:rPr>
        <w:t xml:space="preserve">. W ramach ww. celu strategicznego przewidziano szereg działań związanych z ochroną środowiska naturalnego, podnoszeniem świadomości ekologicznej mieszkańców, rozwojem infrastruktury komunalnej, likwidowaniem zbiorników bezodpływowych na rzecz sieci kanalizacyjnej i przydomowych oczyszczalni ścieków. W tym zakresie Strategia Rozwoju Ponadlokalnego jest spójna z Planem </w:t>
      </w:r>
      <w:r w:rsidR="00112A43">
        <w:rPr>
          <w:rFonts w:eastAsia="Calibri" w:cstheme="minorHAnsi"/>
        </w:rPr>
        <w:t>Przeciwdziałania Skutkom Suszy.</w:t>
      </w:r>
      <w:r w:rsidR="00B87EF2" w:rsidRPr="00112A43">
        <w:rPr>
          <w:rFonts w:eastAsia="Calibri" w:cstheme="minorHAnsi"/>
        </w:rPr>
        <w:t xml:space="preserve"> Zgodnie z art. 184 ust. 2 ustawy – Prawo wodne PPSS obejmuje:</w:t>
      </w:r>
    </w:p>
    <w:p w14:paraId="0F9C92F3" w14:textId="12F0F943" w:rsidR="00B87EF2" w:rsidRPr="00112A43" w:rsidRDefault="00B87EF2">
      <w:pPr>
        <w:pStyle w:val="Akapitzlist"/>
        <w:numPr>
          <w:ilvl w:val="0"/>
          <w:numId w:val="68"/>
        </w:numPr>
        <w:spacing w:before="0" w:after="0"/>
        <w:rPr>
          <w:rFonts w:eastAsia="Calibri" w:cstheme="minorHAnsi"/>
        </w:rPr>
      </w:pPr>
      <w:r w:rsidRPr="00112A43">
        <w:rPr>
          <w:rFonts w:eastAsia="Calibri" w:cstheme="minorHAnsi"/>
        </w:rPr>
        <w:t>analizę możliwości powiększenia</w:t>
      </w:r>
      <w:r w:rsidR="00112A43">
        <w:rPr>
          <w:rFonts w:eastAsia="Calibri" w:cstheme="minorHAnsi"/>
        </w:rPr>
        <w:t xml:space="preserve"> dyspozycyjnych zasobów wodnych,</w:t>
      </w:r>
    </w:p>
    <w:p w14:paraId="04BE22F6" w14:textId="0A09A9C9" w:rsidR="00B87EF2" w:rsidRPr="00112A43" w:rsidRDefault="00B87EF2">
      <w:pPr>
        <w:pStyle w:val="Akapitzlist"/>
        <w:numPr>
          <w:ilvl w:val="0"/>
          <w:numId w:val="68"/>
        </w:numPr>
        <w:spacing w:before="0" w:after="0"/>
        <w:rPr>
          <w:rFonts w:eastAsia="Calibri" w:cstheme="minorHAnsi"/>
        </w:rPr>
      </w:pPr>
      <w:r w:rsidRPr="00112A43">
        <w:rPr>
          <w:rFonts w:eastAsia="Calibri" w:cstheme="minorHAnsi"/>
        </w:rPr>
        <w:t xml:space="preserve">propozycje budowy </w:t>
      </w:r>
      <w:r w:rsidR="00112A43">
        <w:rPr>
          <w:rFonts w:eastAsia="Calibri" w:cstheme="minorHAnsi"/>
        </w:rPr>
        <w:t>lub przebudowy urządzeń wodnych,</w:t>
      </w:r>
    </w:p>
    <w:p w14:paraId="0D4FF111" w14:textId="56EDFE86" w:rsidR="00B87EF2" w:rsidRPr="00112A43" w:rsidRDefault="00B87EF2">
      <w:pPr>
        <w:pStyle w:val="Akapitzlist"/>
        <w:numPr>
          <w:ilvl w:val="0"/>
          <w:numId w:val="68"/>
        </w:numPr>
        <w:spacing w:before="0" w:after="0"/>
        <w:rPr>
          <w:rFonts w:eastAsia="Calibri" w:cstheme="minorHAnsi"/>
        </w:rPr>
      </w:pPr>
      <w:r w:rsidRPr="00112A43">
        <w:rPr>
          <w:rFonts w:eastAsia="Calibri" w:cstheme="minorHAnsi"/>
        </w:rPr>
        <w:t xml:space="preserve">propozycje niezbędnych zmian w zakresie korzystania z zasobów wodnych oraz zmian naturalnej </w:t>
      </w:r>
      <w:r w:rsidR="00112A43">
        <w:rPr>
          <w:rFonts w:eastAsia="Calibri" w:cstheme="minorHAnsi"/>
        </w:rPr>
        <w:t>i sztucznej retencji,</w:t>
      </w:r>
    </w:p>
    <w:p w14:paraId="4EDFC768" w14:textId="034A41DC" w:rsidR="00B87EF2" w:rsidRPr="00112A43" w:rsidRDefault="00B87EF2">
      <w:pPr>
        <w:pStyle w:val="Akapitzlist"/>
        <w:numPr>
          <w:ilvl w:val="0"/>
          <w:numId w:val="68"/>
        </w:numPr>
        <w:spacing w:before="0" w:after="0"/>
        <w:rPr>
          <w:rFonts w:eastAsia="Calibri" w:cstheme="minorHAnsi"/>
        </w:rPr>
      </w:pPr>
      <w:r w:rsidRPr="00112A43">
        <w:rPr>
          <w:rFonts w:eastAsia="Calibri" w:cstheme="minorHAnsi"/>
        </w:rPr>
        <w:t>działania służące przeciwdziałaniu skutkom suszy</w:t>
      </w:r>
      <w:r w:rsidR="00112A43">
        <w:rPr>
          <w:rFonts w:eastAsia="Calibri" w:cstheme="minorHAnsi"/>
        </w:rPr>
        <w:t>.</w:t>
      </w:r>
    </w:p>
    <w:p w14:paraId="79F1BD64" w14:textId="77777777" w:rsidR="00B87EF2" w:rsidRPr="00112A43" w:rsidRDefault="00B87EF2" w:rsidP="00112A43">
      <w:pPr>
        <w:spacing w:after="0"/>
        <w:rPr>
          <w:rFonts w:eastAsia="Calibri" w:cstheme="minorHAnsi"/>
        </w:rPr>
      </w:pPr>
      <w:r w:rsidRPr="00112A43">
        <w:rPr>
          <w:rFonts w:eastAsia="Calibri" w:cstheme="minorHAnsi"/>
        </w:rPr>
        <w:t xml:space="preserve">Główny cel dokumentu czyli przeciwdziałanie skutkom suszy doprecyzowany jest przez 4 cele szczegółowe: </w:t>
      </w:r>
    </w:p>
    <w:p w14:paraId="49FB92A6" w14:textId="69DE8736" w:rsidR="00B87EF2" w:rsidRPr="00112A43" w:rsidRDefault="00B87EF2">
      <w:pPr>
        <w:pStyle w:val="Akapitzlist"/>
        <w:numPr>
          <w:ilvl w:val="0"/>
          <w:numId w:val="69"/>
        </w:numPr>
        <w:spacing w:before="0" w:after="0"/>
        <w:rPr>
          <w:rFonts w:eastAsia="Calibri" w:cstheme="minorHAnsi"/>
        </w:rPr>
      </w:pPr>
      <w:r w:rsidRPr="00112A43">
        <w:rPr>
          <w:rFonts w:eastAsia="Calibri" w:cstheme="minorHAnsi"/>
        </w:rPr>
        <w:t>skuteczne zarządzanie zasobami wodnymi dla zwiększenia dyspozycyjnych zasobó</w:t>
      </w:r>
      <w:r w:rsidR="00112A43">
        <w:rPr>
          <w:rFonts w:eastAsia="Calibri" w:cstheme="minorHAnsi"/>
        </w:rPr>
        <w:t>w wodnych na obszarach dorzeczy,</w:t>
      </w:r>
    </w:p>
    <w:p w14:paraId="5335C4BE" w14:textId="209A3AA7" w:rsidR="00B87EF2" w:rsidRPr="00112A43" w:rsidRDefault="00B87EF2">
      <w:pPr>
        <w:pStyle w:val="Akapitzlist"/>
        <w:numPr>
          <w:ilvl w:val="0"/>
          <w:numId w:val="69"/>
        </w:numPr>
        <w:spacing w:before="0" w:after="0"/>
        <w:rPr>
          <w:rFonts w:eastAsia="Calibri" w:cstheme="minorHAnsi"/>
        </w:rPr>
      </w:pPr>
      <w:r w:rsidRPr="00112A43">
        <w:rPr>
          <w:rFonts w:eastAsia="Calibri" w:cstheme="minorHAnsi"/>
        </w:rPr>
        <w:t xml:space="preserve">zwiększanie retencji </w:t>
      </w:r>
      <w:r w:rsidR="00112A43">
        <w:rPr>
          <w:rFonts w:eastAsia="Calibri" w:cstheme="minorHAnsi"/>
        </w:rPr>
        <w:t>na obszarach dorzeczy,</w:t>
      </w:r>
    </w:p>
    <w:p w14:paraId="50C99014" w14:textId="3CF93578" w:rsidR="00B87EF2" w:rsidRPr="00112A43" w:rsidRDefault="00B87EF2">
      <w:pPr>
        <w:pStyle w:val="Akapitzlist"/>
        <w:numPr>
          <w:ilvl w:val="0"/>
          <w:numId w:val="69"/>
        </w:numPr>
        <w:spacing w:before="0" w:after="0"/>
        <w:rPr>
          <w:rFonts w:eastAsia="Calibri" w:cstheme="minorHAnsi"/>
        </w:rPr>
      </w:pPr>
      <w:r w:rsidRPr="00112A43">
        <w:rPr>
          <w:rFonts w:eastAsia="Calibri" w:cstheme="minorHAnsi"/>
        </w:rPr>
        <w:t>edukac</w:t>
      </w:r>
      <w:r w:rsidR="00112A43" w:rsidRPr="00112A43">
        <w:rPr>
          <w:rFonts w:eastAsia="Calibri" w:cstheme="minorHAnsi"/>
        </w:rPr>
        <w:t>ja i zarządzanie ryzykiem suszy,</w:t>
      </w:r>
    </w:p>
    <w:p w14:paraId="5FA92E0C" w14:textId="351D17E6" w:rsidR="00B87EF2" w:rsidRPr="00112A43" w:rsidRDefault="00B87EF2">
      <w:pPr>
        <w:pStyle w:val="Akapitzlist"/>
        <w:numPr>
          <w:ilvl w:val="0"/>
          <w:numId w:val="69"/>
        </w:numPr>
        <w:spacing w:before="0" w:after="0"/>
        <w:rPr>
          <w:rFonts w:eastAsia="Calibri" w:cstheme="minorHAnsi"/>
        </w:rPr>
      </w:pPr>
      <w:r w:rsidRPr="00112A43">
        <w:rPr>
          <w:rFonts w:eastAsia="Calibri" w:cstheme="minorHAnsi"/>
        </w:rPr>
        <w:t>formalizacja i zaplanowanie finansowania działań służących przeciwdziałaniu skutkom suszy</w:t>
      </w:r>
      <w:r w:rsidR="00112A43" w:rsidRPr="00112A43">
        <w:rPr>
          <w:rFonts w:eastAsia="Calibri" w:cstheme="minorHAnsi"/>
        </w:rPr>
        <w:t>.</w:t>
      </w:r>
    </w:p>
    <w:p w14:paraId="785879F1" w14:textId="77777777" w:rsidR="00B87EF2" w:rsidRPr="00112A43" w:rsidRDefault="00B87EF2" w:rsidP="00112A43">
      <w:pPr>
        <w:spacing w:after="0"/>
        <w:rPr>
          <w:rFonts w:eastAsia="Calibri" w:cstheme="minorHAnsi"/>
        </w:rPr>
      </w:pPr>
      <w:r w:rsidRPr="00112A43">
        <w:rPr>
          <w:rFonts w:eastAsia="Calibri" w:cstheme="minorHAnsi"/>
        </w:rPr>
        <w:t>Jednym z elementów Planu jest katalog działań, w którym znajdują się konkretne, mierzalne rozwiązania, które należy wdrożyć, aby ograniczyć skutki suszy. Poprzez wskazany katalog działań realizowany jest cel główny dokumentu. Wśród rekomendowanych działań służących przeciwdziałaniu skutkom suszy znajdują się:</w:t>
      </w:r>
    </w:p>
    <w:p w14:paraId="754B0EDB" w14:textId="33E680B9" w:rsidR="00B87EF2" w:rsidRPr="00112A43" w:rsidRDefault="0078555D">
      <w:pPr>
        <w:numPr>
          <w:ilvl w:val="0"/>
          <w:numId w:val="37"/>
        </w:numPr>
        <w:spacing w:before="0" w:after="0"/>
        <w:rPr>
          <w:rFonts w:eastAsia="Calibri" w:cstheme="minorHAnsi"/>
        </w:rPr>
      </w:pPr>
      <w:r w:rsidRPr="00112A43">
        <w:rPr>
          <w:rFonts w:eastAsia="Calibri" w:cstheme="minorHAnsi"/>
        </w:rPr>
        <w:t>d</w:t>
      </w:r>
      <w:r w:rsidR="00B87EF2" w:rsidRPr="00112A43">
        <w:rPr>
          <w:rFonts w:eastAsia="Calibri" w:cstheme="minorHAnsi"/>
        </w:rPr>
        <w:t>ziałania służące zwiększeniu retencji oraz wspierające przeciwdziałanie skutkom suszy</w:t>
      </w:r>
      <w:r w:rsidRPr="00112A43">
        <w:rPr>
          <w:rFonts w:eastAsia="Calibri" w:cstheme="minorHAnsi"/>
        </w:rPr>
        <w:t>,</w:t>
      </w:r>
    </w:p>
    <w:p w14:paraId="5B85CE95" w14:textId="2CE4F5FA" w:rsidR="00B87EF2" w:rsidRPr="00112A43" w:rsidRDefault="0078555D">
      <w:pPr>
        <w:numPr>
          <w:ilvl w:val="0"/>
          <w:numId w:val="37"/>
        </w:numPr>
        <w:spacing w:before="0" w:after="0"/>
        <w:rPr>
          <w:rFonts w:eastAsia="Calibri" w:cstheme="minorHAnsi"/>
        </w:rPr>
      </w:pPr>
      <w:r w:rsidRPr="00112A43">
        <w:rPr>
          <w:rFonts w:eastAsia="Calibri" w:cstheme="minorHAnsi"/>
        </w:rPr>
        <w:lastRenderedPageBreak/>
        <w:t>d</w:t>
      </w:r>
      <w:r w:rsidR="00B87EF2" w:rsidRPr="00112A43">
        <w:rPr>
          <w:rFonts w:eastAsia="Calibri" w:cstheme="minorHAnsi"/>
        </w:rPr>
        <w:t>ziałania związane ze zwiększeniem retencji korytowej w zlewniach na obszarach wiejskich</w:t>
      </w:r>
      <w:r w:rsidRPr="00112A43">
        <w:rPr>
          <w:rFonts w:eastAsia="Calibri" w:cstheme="minorHAnsi"/>
        </w:rPr>
        <w:t>.</w:t>
      </w:r>
    </w:p>
    <w:p w14:paraId="3753210A" w14:textId="77777777" w:rsidR="00B87EF2" w:rsidRPr="00112A43" w:rsidRDefault="00B87EF2" w:rsidP="00112A43">
      <w:pPr>
        <w:spacing w:before="0" w:after="0"/>
        <w:rPr>
          <w:rFonts w:eastAsia="Calibri" w:cstheme="minorHAnsi"/>
        </w:rPr>
      </w:pPr>
    </w:p>
    <w:p w14:paraId="0B276097" w14:textId="6855B8A6" w:rsidR="00B87EF2" w:rsidRPr="00112A43" w:rsidRDefault="00B87EF2" w:rsidP="00112A43">
      <w:pPr>
        <w:spacing w:before="0" w:after="0"/>
        <w:rPr>
          <w:rFonts w:eastAsia="Calibri" w:cstheme="minorHAnsi"/>
        </w:rPr>
      </w:pPr>
      <w:r w:rsidRPr="00112A43">
        <w:rPr>
          <w:rFonts w:eastAsia="Calibri" w:cstheme="minorHAnsi"/>
        </w:rPr>
        <w:t xml:space="preserve">Przedstawione w dokumencie działania, po ich wdrożeniu przyczynią się do minimalizowania skutków suszy. Wśród proponowanych działań znajdują się działania związane ze zwiększeniem retencji (zarówno sztucznej, jak i naturalnej), działania formalne, a także działania edukacyjne. Wśród działań związanych ze zwiększeniem retencji wskazano działania mające ograniczyć spływ powierzchniowy i zatrzymanie wody w przyrodzie, </w:t>
      </w:r>
      <w:r w:rsidR="00112A43">
        <w:rPr>
          <w:rFonts w:eastAsia="Calibri" w:cstheme="minorHAnsi"/>
        </w:rPr>
        <w:br/>
      </w:r>
      <w:r w:rsidRPr="00112A43">
        <w:rPr>
          <w:rFonts w:eastAsia="Calibri" w:cstheme="minorHAnsi"/>
        </w:rPr>
        <w:t xml:space="preserve">w glebie – w miejscu, gdzie spadł opad. Ponadto proponuje się m.in. przebudowę urządzeń melioracyjnych z funkcji odwadniającej na nawadniająco – odwadniające, zachowanie mokradeł, czy budowę zbiorników wodnych – zarówno zlokalizowanych na ciekach, jak </w:t>
      </w:r>
      <w:r w:rsidR="00112A43">
        <w:rPr>
          <w:rFonts w:eastAsia="Calibri" w:cstheme="minorHAnsi"/>
        </w:rPr>
        <w:br/>
      </w:r>
      <w:r w:rsidRPr="00112A43">
        <w:rPr>
          <w:rFonts w:eastAsia="Calibri" w:cstheme="minorHAnsi"/>
        </w:rPr>
        <w:t xml:space="preserve">i </w:t>
      </w:r>
      <w:proofErr w:type="spellStart"/>
      <w:r w:rsidRPr="00112A43">
        <w:rPr>
          <w:rFonts w:eastAsia="Calibri" w:cstheme="minorHAnsi"/>
        </w:rPr>
        <w:t>przykorytowych</w:t>
      </w:r>
      <w:proofErr w:type="spellEnd"/>
      <w:r w:rsidRPr="00112A43">
        <w:rPr>
          <w:rFonts w:eastAsia="Calibri" w:cstheme="minorHAnsi"/>
        </w:rPr>
        <w:t>. Poza działaniami zwiększającymi ilość wody w przyrodzie, wskazano działania formalne, które umożliwią działanie, w trakcie wystąpienia zjawiska suszy, mające na celu łagodzenie jej skutków. Wśród nich należy wymienić m.in. czasowe ograniczenie korzystania z wód.</w:t>
      </w:r>
    </w:p>
    <w:p w14:paraId="00B1402D" w14:textId="77777777" w:rsidR="00B87EF2" w:rsidRPr="00112A43" w:rsidRDefault="00B87EF2" w:rsidP="00112A43">
      <w:pPr>
        <w:spacing w:before="0" w:after="0"/>
        <w:rPr>
          <w:rFonts w:eastAsia="Calibri" w:cstheme="minorHAnsi"/>
        </w:rPr>
      </w:pPr>
      <w:r w:rsidRPr="00112A43">
        <w:rPr>
          <w:rFonts w:eastAsia="Calibri" w:cstheme="minorHAnsi"/>
        </w:rPr>
        <w:t>Plan przeciwdziałania skutkom suszy jest zgodny z celami środowiskowymi, w zakresie dobrego stanu wód, o których jest mowa w Ramowej Dyrektywie Wodnej. Przeciwdziałanie skutkom suszy wpisuje się bezpośrednio w Cel operacyjny nr 3. Obszar gmin Fałków, Radoszyce i Ruda Maleniecka odporny na zmiany klimatu i niespodziewane wydarzenia.</w:t>
      </w:r>
    </w:p>
    <w:p w14:paraId="2AF79E1E" w14:textId="77777777" w:rsidR="00B87EF2" w:rsidRPr="00112A43" w:rsidRDefault="00B87EF2" w:rsidP="00112A43">
      <w:pPr>
        <w:spacing w:before="0" w:after="0"/>
        <w:rPr>
          <w:rFonts w:eastAsia="Calibri" w:cstheme="minorHAnsi"/>
          <w:b/>
          <w:bCs/>
          <w:highlight w:val="yellow"/>
        </w:rPr>
      </w:pPr>
    </w:p>
    <w:p w14:paraId="7879BF56" w14:textId="77777777" w:rsidR="00B87EF2" w:rsidRPr="00112A43" w:rsidRDefault="00B87EF2" w:rsidP="00112A43">
      <w:pPr>
        <w:spacing w:before="0" w:after="0"/>
        <w:rPr>
          <w:rFonts w:eastAsia="Calibri" w:cstheme="minorHAnsi"/>
          <w:b/>
          <w:bCs/>
        </w:rPr>
      </w:pPr>
      <w:r w:rsidRPr="00112A43">
        <w:rPr>
          <w:rFonts w:eastAsia="Calibri" w:cstheme="minorHAnsi"/>
          <w:b/>
          <w:bCs/>
        </w:rPr>
        <w:t>Plan Gospodarowania Wodami na Obszarze Dorzecza Wisły</w:t>
      </w:r>
    </w:p>
    <w:p w14:paraId="71AE34CC" w14:textId="42642EFD" w:rsidR="00B87EF2" w:rsidRPr="00112A43" w:rsidRDefault="00B87EF2" w:rsidP="00112A43">
      <w:pPr>
        <w:spacing w:before="0" w:after="0"/>
        <w:rPr>
          <w:rFonts w:eastAsia="Calibri" w:cstheme="minorHAnsi"/>
        </w:rPr>
      </w:pPr>
      <w:r w:rsidRPr="00112A43">
        <w:rPr>
          <w:rFonts w:eastAsia="Calibri" w:cstheme="minorHAnsi"/>
        </w:rPr>
        <w:t xml:space="preserve">Obszar gmin objętych strategią położony jest w dorzeczu Wisły, w regionie wodnym Górnej -Zachodniej Wisły, oraz Środkowej Wisły a najważniejszymi ciekami znajdującymi się </w:t>
      </w:r>
      <w:r w:rsidR="00112A43">
        <w:rPr>
          <w:rFonts w:eastAsia="Calibri" w:cstheme="minorHAnsi"/>
        </w:rPr>
        <w:br/>
      </w:r>
      <w:r w:rsidRPr="00112A43">
        <w:rPr>
          <w:rFonts w:eastAsia="Calibri" w:cstheme="minorHAnsi"/>
        </w:rPr>
        <w:t xml:space="preserve">w granicach gmin są: </w:t>
      </w:r>
    </w:p>
    <w:p w14:paraId="432C6394" w14:textId="3B99A421" w:rsidR="00B87EF2" w:rsidRPr="00112A43" w:rsidRDefault="00B87EF2">
      <w:pPr>
        <w:numPr>
          <w:ilvl w:val="0"/>
          <w:numId w:val="52"/>
        </w:numPr>
        <w:spacing w:before="0" w:after="0"/>
        <w:contextualSpacing/>
        <w:rPr>
          <w:rFonts w:eastAsia="Calibri" w:cstheme="minorHAnsi"/>
          <w:noProof/>
        </w:rPr>
      </w:pPr>
      <w:r w:rsidRPr="00112A43">
        <w:rPr>
          <w:rFonts w:eastAsia="Calibri" w:cstheme="minorHAnsi"/>
          <w:noProof/>
        </w:rPr>
        <w:t>Fałków – rzeka Barbarka</w:t>
      </w:r>
      <w:r w:rsidR="00112A43">
        <w:rPr>
          <w:rFonts w:eastAsia="Calibri" w:cstheme="minorHAnsi"/>
          <w:noProof/>
        </w:rPr>
        <w:t>,</w:t>
      </w:r>
    </w:p>
    <w:p w14:paraId="18F50D25" w14:textId="103A4814" w:rsidR="00B87EF2" w:rsidRPr="00112A43" w:rsidRDefault="00B87EF2">
      <w:pPr>
        <w:numPr>
          <w:ilvl w:val="0"/>
          <w:numId w:val="52"/>
        </w:numPr>
        <w:spacing w:before="0" w:after="0"/>
        <w:contextualSpacing/>
        <w:rPr>
          <w:rFonts w:eastAsia="Calibri" w:cstheme="minorHAnsi"/>
          <w:noProof/>
        </w:rPr>
      </w:pPr>
      <w:r w:rsidRPr="00112A43">
        <w:rPr>
          <w:rFonts w:eastAsia="Calibri" w:cstheme="minorHAnsi"/>
          <w:noProof/>
        </w:rPr>
        <w:t>Radoszyce – rzeka Plebanka, Kozówka</w:t>
      </w:r>
      <w:r w:rsidR="00112A43">
        <w:rPr>
          <w:rFonts w:eastAsia="Calibri" w:cstheme="minorHAnsi"/>
          <w:noProof/>
        </w:rPr>
        <w:t>,</w:t>
      </w:r>
    </w:p>
    <w:p w14:paraId="0C05F8E5" w14:textId="26EBE2B0" w:rsidR="00B87EF2" w:rsidRPr="00112A43" w:rsidRDefault="00B87EF2">
      <w:pPr>
        <w:numPr>
          <w:ilvl w:val="0"/>
          <w:numId w:val="52"/>
        </w:numPr>
        <w:spacing w:before="0" w:after="0"/>
        <w:contextualSpacing/>
        <w:rPr>
          <w:rFonts w:eastAsia="Calibri" w:cstheme="minorHAnsi"/>
          <w:noProof/>
        </w:rPr>
      </w:pPr>
      <w:r w:rsidRPr="00112A43">
        <w:rPr>
          <w:rFonts w:eastAsia="Calibri" w:cstheme="minorHAnsi"/>
          <w:noProof/>
        </w:rPr>
        <w:t>Ruda Maleniecka – rzeka Czarna</w:t>
      </w:r>
      <w:r w:rsidR="00112A43">
        <w:rPr>
          <w:rFonts w:eastAsia="Calibri" w:cstheme="minorHAnsi"/>
          <w:noProof/>
        </w:rPr>
        <w:t>.</w:t>
      </w:r>
    </w:p>
    <w:p w14:paraId="56D6DE47" w14:textId="77777777" w:rsidR="0078555D" w:rsidRPr="00A0749C" w:rsidRDefault="0078555D" w:rsidP="00A0749C">
      <w:pPr>
        <w:spacing w:before="0" w:after="0"/>
        <w:rPr>
          <w:rFonts w:eastAsia="Calibri" w:cstheme="minorHAnsi"/>
          <w:sz w:val="32"/>
          <w:szCs w:val="28"/>
        </w:rPr>
      </w:pPr>
    </w:p>
    <w:p w14:paraId="150B45F9" w14:textId="77777777" w:rsidR="00A0749C" w:rsidRPr="00A0749C" w:rsidRDefault="00A0749C" w:rsidP="00A0749C">
      <w:pPr>
        <w:spacing w:before="0" w:after="0"/>
        <w:rPr>
          <w:rFonts w:eastAsia="Calibri" w:cstheme="minorHAnsi"/>
          <w:szCs w:val="24"/>
        </w:rPr>
      </w:pPr>
      <w:bookmarkStart w:id="140" w:name="_Hlk110490793"/>
      <w:r w:rsidRPr="00A0749C">
        <w:rPr>
          <w:rFonts w:eastAsia="Calibri" w:cstheme="minorHAnsi"/>
          <w:szCs w:val="24"/>
        </w:rPr>
        <w:t>Na obszarze dorzecza Wisły wyznaczonych jest obecnie:</w:t>
      </w:r>
    </w:p>
    <w:p w14:paraId="6C882663" w14:textId="77777777" w:rsidR="00A0749C" w:rsidRPr="00A0749C" w:rsidRDefault="00A0749C">
      <w:pPr>
        <w:numPr>
          <w:ilvl w:val="0"/>
          <w:numId w:val="71"/>
        </w:numPr>
        <w:spacing w:before="0" w:after="0"/>
        <w:contextualSpacing/>
        <w:jc w:val="left"/>
        <w:rPr>
          <w:rFonts w:eastAsia="Calibri" w:cstheme="minorHAnsi"/>
          <w:szCs w:val="24"/>
        </w:rPr>
      </w:pPr>
      <w:bookmarkStart w:id="141" w:name="_Hlk110490772"/>
      <w:r w:rsidRPr="00A0749C">
        <w:rPr>
          <w:rFonts w:eastAsia="Calibri" w:cstheme="minorHAnsi"/>
          <w:szCs w:val="24"/>
        </w:rPr>
        <w:t xml:space="preserve">2251 JCWP </w:t>
      </w:r>
    </w:p>
    <w:p w14:paraId="3E35A85D" w14:textId="77777777" w:rsidR="00A0749C" w:rsidRPr="00A0749C" w:rsidRDefault="00A0749C">
      <w:pPr>
        <w:numPr>
          <w:ilvl w:val="0"/>
          <w:numId w:val="71"/>
        </w:numPr>
        <w:spacing w:before="0" w:after="0"/>
        <w:contextualSpacing/>
        <w:jc w:val="left"/>
        <w:rPr>
          <w:rFonts w:eastAsia="Calibri" w:cstheme="minorHAnsi"/>
          <w:szCs w:val="24"/>
        </w:rPr>
      </w:pPr>
      <w:r w:rsidRPr="00A0749C">
        <w:rPr>
          <w:rFonts w:eastAsia="Calibri" w:cstheme="minorHAnsi"/>
          <w:szCs w:val="24"/>
        </w:rPr>
        <w:t>94 JCW podziemnych.</w:t>
      </w:r>
    </w:p>
    <w:bookmarkEnd w:id="140"/>
    <w:bookmarkEnd w:id="141"/>
    <w:p w14:paraId="03B42B58" w14:textId="77777777" w:rsidR="0078555D" w:rsidRPr="00112A43" w:rsidRDefault="0078555D" w:rsidP="00112A43">
      <w:pPr>
        <w:spacing w:before="0" w:after="0"/>
        <w:rPr>
          <w:rFonts w:ascii="Calibri" w:eastAsia="Calibri" w:hAnsi="Calibri" w:cs="Calibri"/>
        </w:rPr>
      </w:pPr>
    </w:p>
    <w:p w14:paraId="31EF88F7" w14:textId="77777777" w:rsidR="0078555D" w:rsidRPr="00112A43" w:rsidRDefault="0078555D" w:rsidP="00112A43">
      <w:pPr>
        <w:spacing w:before="0" w:after="0"/>
        <w:rPr>
          <w:rFonts w:ascii="Calibri" w:eastAsia="Calibri" w:hAnsi="Calibri" w:cs="Calibri"/>
        </w:rPr>
      </w:pPr>
      <w:r w:rsidRPr="00112A43">
        <w:rPr>
          <w:rFonts w:ascii="Calibri" w:eastAsia="Calibri" w:hAnsi="Calibri" w:cs="Calibri"/>
        </w:rPr>
        <w:t>Na obszarze dorzecza Wisły ustanowiono również obszary chronione, które w szczególny sposób są traktowane w planie gospodarowania wodami – pełen wykaz obszarów chronionych obejmuje</w:t>
      </w:r>
      <w:r w:rsidRPr="00112A43">
        <w:rPr>
          <w:rFonts w:ascii="Calibri" w:eastAsia="Calibri" w:hAnsi="Calibri" w:cs="Calibri"/>
          <w:vertAlign w:val="superscript"/>
        </w:rPr>
        <w:footnoteReference w:id="7"/>
      </w:r>
      <w:r w:rsidRPr="00112A43">
        <w:rPr>
          <w:rFonts w:ascii="Calibri" w:eastAsia="Calibri" w:hAnsi="Calibri" w:cs="Calibri"/>
        </w:rPr>
        <w:t>:</w:t>
      </w:r>
    </w:p>
    <w:p w14:paraId="4D6635D6" w14:textId="6BE026CD" w:rsidR="0078555D" w:rsidRPr="00112A43" w:rsidRDefault="0078555D">
      <w:pPr>
        <w:numPr>
          <w:ilvl w:val="0"/>
          <w:numId w:val="40"/>
        </w:numPr>
        <w:spacing w:before="0" w:after="0"/>
        <w:ind w:left="426"/>
        <w:contextualSpacing/>
        <w:rPr>
          <w:rFonts w:ascii="Calibri" w:eastAsia="Calibri" w:hAnsi="Calibri" w:cs="Calibri"/>
        </w:rPr>
      </w:pPr>
      <w:r w:rsidRPr="00112A43">
        <w:rPr>
          <w:rFonts w:ascii="Calibri" w:eastAsia="Calibri" w:hAnsi="Calibri" w:cs="Calibri"/>
        </w:rPr>
        <w:t>jednolite części wód przeznaczone do poboru wody na potrzeby dla zaopatrzenia ludności w wodę przeznaczoną do spożycia przez ludzi,</w:t>
      </w:r>
    </w:p>
    <w:p w14:paraId="652C1EDE" w14:textId="77777777" w:rsidR="0078555D" w:rsidRPr="00112A43" w:rsidRDefault="0078555D">
      <w:pPr>
        <w:numPr>
          <w:ilvl w:val="0"/>
          <w:numId w:val="39"/>
        </w:numPr>
        <w:spacing w:before="0" w:after="0"/>
        <w:ind w:left="426"/>
        <w:contextualSpacing/>
        <w:rPr>
          <w:rFonts w:ascii="Calibri" w:eastAsia="Calibri" w:hAnsi="Calibri" w:cs="Calibri"/>
        </w:rPr>
      </w:pPr>
      <w:r w:rsidRPr="00112A43">
        <w:rPr>
          <w:rFonts w:ascii="Calibri" w:eastAsia="Calibri" w:hAnsi="Calibri" w:cs="Calibri"/>
        </w:rPr>
        <w:t>jednolite części wód przeznaczone do celów rekreacyjnych, w tym kąpieliskowych,</w:t>
      </w:r>
    </w:p>
    <w:p w14:paraId="68A91977" w14:textId="113D82EF" w:rsidR="0078555D" w:rsidRPr="00112A43" w:rsidRDefault="0078555D">
      <w:pPr>
        <w:numPr>
          <w:ilvl w:val="0"/>
          <w:numId w:val="39"/>
        </w:numPr>
        <w:spacing w:before="0" w:after="0"/>
        <w:ind w:left="426"/>
        <w:contextualSpacing/>
        <w:rPr>
          <w:rFonts w:ascii="Calibri" w:eastAsia="Calibri" w:hAnsi="Calibri" w:cs="Calibri"/>
        </w:rPr>
      </w:pPr>
      <w:r w:rsidRPr="00112A43">
        <w:rPr>
          <w:rFonts w:ascii="Calibri" w:eastAsia="Calibri" w:hAnsi="Calibri" w:cs="Times New Roman"/>
        </w:rPr>
        <w:lastRenderedPageBreak/>
        <w:t>obszary wrażliwe na eutrofizację wywołaną zanieczyszczeniami pochodzącymi ze źródeł komunalnych, rozumianą jako wzbogacanie wód biogenami, w szczególności związkami azotu lub fosforu, powodującymi przyspieszony wzrost glonów oraz wyższych form życia roślinnego, w wyniku którego następują niepożądane zakłócenia biologicznych stosunków w środowisku wodnym oraz pogorszenie jakości tych wód,</w:t>
      </w:r>
    </w:p>
    <w:p w14:paraId="3A42DCDF" w14:textId="7FD4B30F" w:rsidR="0078555D" w:rsidRPr="00112A43" w:rsidRDefault="0078555D">
      <w:pPr>
        <w:numPr>
          <w:ilvl w:val="0"/>
          <w:numId w:val="39"/>
        </w:numPr>
        <w:spacing w:before="0" w:after="0"/>
        <w:ind w:left="426"/>
        <w:contextualSpacing/>
        <w:rPr>
          <w:rFonts w:ascii="Calibri" w:eastAsia="Calibri" w:hAnsi="Calibri" w:cs="Calibri"/>
        </w:rPr>
      </w:pPr>
      <w:r w:rsidRPr="00112A43">
        <w:rPr>
          <w:rFonts w:ascii="Calibri" w:eastAsia="Calibri" w:hAnsi="Calibri" w:cs="Times New Roman"/>
        </w:rPr>
        <w:t xml:space="preserve">obszary przeznaczone do ochrony siedlisk lub gatunków, o których mowa w przepisach ustawy z dnia 16 kwietnia 2004 r. o ochronie przyrody, dla których utrzymanie lub poprawa stanu wód jest ważnym czynnikiem w ich ochronie, </w:t>
      </w:r>
    </w:p>
    <w:p w14:paraId="32202D68" w14:textId="77777777" w:rsidR="0078555D" w:rsidRPr="00112A43" w:rsidRDefault="0078555D">
      <w:pPr>
        <w:numPr>
          <w:ilvl w:val="0"/>
          <w:numId w:val="39"/>
        </w:numPr>
        <w:spacing w:before="0" w:after="0"/>
        <w:ind w:left="426"/>
        <w:contextualSpacing/>
        <w:rPr>
          <w:rFonts w:ascii="Calibri" w:eastAsia="Calibri" w:hAnsi="Calibri" w:cs="Calibri"/>
        </w:rPr>
      </w:pPr>
      <w:r w:rsidRPr="00112A43">
        <w:rPr>
          <w:rFonts w:ascii="Calibri" w:eastAsia="Calibri" w:hAnsi="Calibri" w:cs="Times New Roman"/>
        </w:rPr>
        <w:t>obszary przeznaczone do ochrony gatunków zwierząt wodnych o znaczeniu gospodarczym.</w:t>
      </w:r>
    </w:p>
    <w:p w14:paraId="30DF20A9" w14:textId="7AF4BD92" w:rsidR="0078555D" w:rsidRPr="00112A43" w:rsidRDefault="0078555D" w:rsidP="00112A43">
      <w:pPr>
        <w:spacing w:before="0" w:after="0"/>
        <w:contextualSpacing/>
        <w:rPr>
          <w:rFonts w:eastAsia="Calibri" w:cstheme="minorHAnsi"/>
          <w:sz w:val="28"/>
          <w:szCs w:val="24"/>
        </w:rPr>
      </w:pPr>
    </w:p>
    <w:p w14:paraId="63C6BB8A" w14:textId="77777777" w:rsidR="00B87EF2" w:rsidRPr="0078555D" w:rsidRDefault="00B87EF2" w:rsidP="00112A43">
      <w:pPr>
        <w:spacing w:before="0" w:after="0"/>
        <w:rPr>
          <w:rFonts w:eastAsia="Calibri" w:cstheme="minorHAnsi"/>
          <w:sz w:val="22"/>
        </w:rPr>
      </w:pPr>
      <w:r w:rsidRPr="00112A43">
        <w:rPr>
          <w:rFonts w:eastAsia="Calibri" w:cstheme="minorHAnsi"/>
        </w:rPr>
        <w:t xml:space="preserve">Obszar gminy objętych strategią znajduje się w zasięgu następujących Jednolitych Części Wód Powierzchniowych: </w:t>
      </w:r>
    </w:p>
    <w:p w14:paraId="4756C6E0" w14:textId="311A94AF" w:rsidR="003A6BE1" w:rsidRPr="00B87EF2" w:rsidRDefault="003A6BE1" w:rsidP="00D91805">
      <w:pPr>
        <w:spacing w:before="0" w:after="0" w:line="240" w:lineRule="auto"/>
        <w:rPr>
          <w:rFonts w:eastAsia="Calibri" w:cstheme="minorHAnsi"/>
          <w:szCs w:val="24"/>
        </w:rPr>
        <w:sectPr w:rsidR="003A6BE1" w:rsidRPr="00B87EF2" w:rsidSect="00E761BF">
          <w:pgSz w:w="11906" w:h="16838" w:code="9"/>
          <w:pgMar w:top="1440" w:right="1440" w:bottom="1440" w:left="1440" w:header="706" w:footer="706" w:gutter="0"/>
          <w:cols w:space="720"/>
          <w:titlePg/>
          <w:docGrid w:linePitch="360"/>
        </w:sectPr>
      </w:pPr>
    </w:p>
    <w:p w14:paraId="67184B6D" w14:textId="0D5D2DB4" w:rsidR="00B87EF2" w:rsidRPr="0078555D" w:rsidRDefault="006079EA" w:rsidP="00D91805">
      <w:pPr>
        <w:pStyle w:val="Bezodstpw"/>
        <w:rPr>
          <w:rFonts w:eastAsia="Calibri"/>
          <w:sz w:val="20"/>
          <w:szCs w:val="20"/>
          <w:lang w:val="pl-PL"/>
        </w:rPr>
      </w:pPr>
      <w:bookmarkStart w:id="142" w:name="_Toc108773669"/>
      <w:bookmarkStart w:id="143" w:name="_Toc129255104"/>
      <w:r w:rsidRPr="0078555D">
        <w:rPr>
          <w:sz w:val="20"/>
          <w:szCs w:val="20"/>
          <w:lang w:val="pl-PL"/>
        </w:rPr>
        <w:lastRenderedPageBreak/>
        <w:t xml:space="preserve">Tabela </w:t>
      </w:r>
      <w:r w:rsidRPr="0078555D">
        <w:rPr>
          <w:sz w:val="20"/>
          <w:szCs w:val="20"/>
        </w:rPr>
        <w:fldChar w:fldCharType="begin"/>
      </w:r>
      <w:r w:rsidRPr="0078555D">
        <w:rPr>
          <w:sz w:val="20"/>
          <w:szCs w:val="20"/>
          <w:lang w:val="pl-PL"/>
        </w:rPr>
        <w:instrText xml:space="preserve"> SEQ Tabela \* ARABIC </w:instrText>
      </w:r>
      <w:r w:rsidRPr="0078555D">
        <w:rPr>
          <w:sz w:val="20"/>
          <w:szCs w:val="20"/>
        </w:rPr>
        <w:fldChar w:fldCharType="separate"/>
      </w:r>
      <w:r w:rsidR="003A4C23">
        <w:rPr>
          <w:noProof/>
          <w:sz w:val="20"/>
          <w:szCs w:val="20"/>
          <w:lang w:val="pl-PL"/>
        </w:rPr>
        <w:t>25</w:t>
      </w:r>
      <w:r w:rsidRPr="0078555D">
        <w:rPr>
          <w:sz w:val="20"/>
          <w:szCs w:val="20"/>
        </w:rPr>
        <w:fldChar w:fldCharType="end"/>
      </w:r>
      <w:r w:rsidR="00112A43" w:rsidRPr="00C11C45">
        <w:rPr>
          <w:sz w:val="20"/>
          <w:szCs w:val="20"/>
          <w:lang w:val="pl-PL"/>
        </w:rPr>
        <w:t>.</w:t>
      </w:r>
      <w:r w:rsidRPr="0078555D">
        <w:rPr>
          <w:sz w:val="20"/>
          <w:szCs w:val="20"/>
          <w:lang w:val="pl-PL"/>
        </w:rPr>
        <w:t xml:space="preserve"> </w:t>
      </w:r>
      <w:r w:rsidR="00B87EF2" w:rsidRPr="0078555D">
        <w:rPr>
          <w:sz w:val="20"/>
          <w:szCs w:val="20"/>
          <w:lang w:val="pl-PL"/>
        </w:rPr>
        <w:t xml:space="preserve">Wykaz Jednolitych Części Wód Powierzchniowych występujących na obszarze gmin </w:t>
      </w:r>
      <w:bookmarkEnd w:id="142"/>
      <w:r w:rsidR="00B87EF2" w:rsidRPr="0078555D">
        <w:rPr>
          <w:sz w:val="20"/>
          <w:szCs w:val="20"/>
          <w:lang w:val="pl-PL"/>
        </w:rPr>
        <w:t>Fałków, Radoszyce i Ruda Maleniecka</w:t>
      </w:r>
      <w:bookmarkEnd w:id="143"/>
    </w:p>
    <w:tbl>
      <w:tblPr>
        <w:tblW w:w="161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45"/>
        <w:gridCol w:w="1355"/>
        <w:gridCol w:w="1321"/>
        <w:gridCol w:w="826"/>
        <w:gridCol w:w="848"/>
        <w:gridCol w:w="1805"/>
        <w:gridCol w:w="1534"/>
        <w:gridCol w:w="6717"/>
      </w:tblGrid>
      <w:tr w:rsidR="00A4583B" w:rsidRPr="00CD4B07" w14:paraId="620EAAAA" w14:textId="77777777" w:rsidTr="00A4583B">
        <w:trPr>
          <w:trHeight w:val="1191"/>
          <w:tblHeader/>
          <w:jc w:val="center"/>
        </w:trPr>
        <w:tc>
          <w:tcPr>
            <w:tcW w:w="1745" w:type="dxa"/>
            <w:shd w:val="clear" w:color="auto" w:fill="FFF7E1"/>
            <w:vAlign w:val="center"/>
            <w:hideMark/>
          </w:tcPr>
          <w:p w14:paraId="2A127C73" w14:textId="77777777" w:rsidR="00B87EF2" w:rsidRPr="00CD4B07" w:rsidRDefault="00B87EF2" w:rsidP="00D91805">
            <w:pPr>
              <w:spacing w:before="0" w:after="0" w:line="240" w:lineRule="auto"/>
              <w:jc w:val="center"/>
              <w:rPr>
                <w:rFonts w:eastAsia="Times New Roman" w:cstheme="minorHAnsi"/>
                <w:b/>
                <w:bCs/>
                <w:color w:val="000000" w:themeColor="text1"/>
                <w:sz w:val="20"/>
                <w:szCs w:val="20"/>
                <w:lang w:eastAsia="pl-PL"/>
              </w:rPr>
            </w:pPr>
            <w:r w:rsidRPr="00CD4B07">
              <w:rPr>
                <w:rFonts w:eastAsia="Times New Roman" w:cstheme="minorHAnsi"/>
                <w:b/>
                <w:bCs/>
                <w:color w:val="000000" w:themeColor="text1"/>
                <w:sz w:val="20"/>
                <w:szCs w:val="20"/>
                <w:lang w:eastAsia="pl-PL"/>
              </w:rPr>
              <w:t>KOD JCWP</w:t>
            </w:r>
          </w:p>
        </w:tc>
        <w:tc>
          <w:tcPr>
            <w:tcW w:w="1355" w:type="dxa"/>
            <w:shd w:val="clear" w:color="auto" w:fill="FFF7E1"/>
            <w:vAlign w:val="center"/>
            <w:hideMark/>
          </w:tcPr>
          <w:p w14:paraId="223D182D" w14:textId="77777777" w:rsidR="00B87EF2" w:rsidRPr="00CD4B07" w:rsidRDefault="00B87EF2" w:rsidP="00D91805">
            <w:pPr>
              <w:spacing w:before="0" w:after="0" w:line="240" w:lineRule="auto"/>
              <w:jc w:val="center"/>
              <w:rPr>
                <w:rFonts w:eastAsia="Times New Roman" w:cstheme="minorHAnsi"/>
                <w:b/>
                <w:bCs/>
                <w:color w:val="000000" w:themeColor="text1"/>
                <w:sz w:val="20"/>
                <w:szCs w:val="20"/>
                <w:lang w:eastAsia="pl-PL"/>
              </w:rPr>
            </w:pPr>
            <w:r w:rsidRPr="00CD4B07">
              <w:rPr>
                <w:rFonts w:eastAsia="Times New Roman" w:cstheme="minorHAnsi"/>
                <w:b/>
                <w:bCs/>
                <w:color w:val="000000" w:themeColor="text1"/>
                <w:sz w:val="20"/>
                <w:szCs w:val="20"/>
                <w:lang w:eastAsia="pl-PL"/>
              </w:rPr>
              <w:t>Nazwa JCWP</w:t>
            </w:r>
          </w:p>
        </w:tc>
        <w:tc>
          <w:tcPr>
            <w:tcW w:w="1321" w:type="dxa"/>
            <w:shd w:val="clear" w:color="auto" w:fill="FFF7E1"/>
            <w:vAlign w:val="center"/>
          </w:tcPr>
          <w:p w14:paraId="1CD54C5E" w14:textId="77777777" w:rsidR="00B87EF2" w:rsidRPr="00CD4B07" w:rsidRDefault="00B87EF2" w:rsidP="00D91805">
            <w:pPr>
              <w:spacing w:before="0" w:after="0" w:line="240" w:lineRule="auto"/>
              <w:jc w:val="center"/>
              <w:rPr>
                <w:rFonts w:eastAsia="Times New Roman" w:cstheme="minorHAnsi"/>
                <w:b/>
                <w:bCs/>
                <w:color w:val="000000" w:themeColor="text1"/>
                <w:sz w:val="20"/>
                <w:szCs w:val="20"/>
                <w:lang w:eastAsia="pl-PL"/>
              </w:rPr>
            </w:pPr>
            <w:r w:rsidRPr="00CD4B07">
              <w:rPr>
                <w:rFonts w:eastAsia="Times New Roman" w:cstheme="minorHAnsi"/>
                <w:b/>
                <w:bCs/>
                <w:color w:val="000000" w:themeColor="text1"/>
                <w:sz w:val="20"/>
                <w:szCs w:val="20"/>
                <w:lang w:eastAsia="pl-PL"/>
              </w:rPr>
              <w:t>Lokalizacja</w:t>
            </w:r>
          </w:p>
        </w:tc>
        <w:tc>
          <w:tcPr>
            <w:tcW w:w="826" w:type="dxa"/>
            <w:shd w:val="clear" w:color="auto" w:fill="FFF7E1"/>
            <w:vAlign w:val="center"/>
          </w:tcPr>
          <w:p w14:paraId="3DDF79B5" w14:textId="77777777" w:rsidR="00B87EF2" w:rsidRPr="00CD4B07" w:rsidRDefault="00B87EF2" w:rsidP="00D91805">
            <w:pPr>
              <w:spacing w:before="0" w:after="0" w:line="240" w:lineRule="auto"/>
              <w:jc w:val="center"/>
              <w:rPr>
                <w:rFonts w:eastAsia="Times New Roman" w:cstheme="minorHAnsi"/>
                <w:b/>
                <w:bCs/>
                <w:color w:val="000000" w:themeColor="text1"/>
                <w:sz w:val="20"/>
                <w:szCs w:val="20"/>
                <w:lang w:eastAsia="pl-PL"/>
              </w:rPr>
            </w:pPr>
            <w:r w:rsidRPr="00CD4B07">
              <w:rPr>
                <w:rFonts w:eastAsia="Times New Roman" w:cstheme="minorHAnsi"/>
                <w:b/>
                <w:bCs/>
                <w:color w:val="000000" w:themeColor="text1"/>
                <w:sz w:val="20"/>
                <w:szCs w:val="20"/>
                <w:lang w:eastAsia="pl-PL"/>
              </w:rPr>
              <w:t>Status</w:t>
            </w:r>
          </w:p>
        </w:tc>
        <w:tc>
          <w:tcPr>
            <w:tcW w:w="848" w:type="dxa"/>
            <w:shd w:val="clear" w:color="auto" w:fill="FFF7E1"/>
            <w:vAlign w:val="center"/>
          </w:tcPr>
          <w:p w14:paraId="414CDA23" w14:textId="77777777" w:rsidR="00B87EF2" w:rsidRPr="00CD4B07" w:rsidRDefault="00B87EF2" w:rsidP="00D91805">
            <w:pPr>
              <w:spacing w:before="0" w:after="0" w:line="240" w:lineRule="auto"/>
              <w:jc w:val="center"/>
              <w:rPr>
                <w:rFonts w:eastAsia="Times New Roman" w:cstheme="minorHAnsi"/>
                <w:b/>
                <w:bCs/>
                <w:color w:val="000000" w:themeColor="text1"/>
                <w:sz w:val="20"/>
                <w:szCs w:val="20"/>
                <w:lang w:eastAsia="pl-PL"/>
              </w:rPr>
            </w:pPr>
            <w:r w:rsidRPr="00CD4B07">
              <w:rPr>
                <w:rFonts w:eastAsia="Times New Roman" w:cstheme="minorHAnsi"/>
                <w:b/>
                <w:bCs/>
                <w:color w:val="000000" w:themeColor="text1"/>
                <w:sz w:val="20"/>
                <w:szCs w:val="20"/>
                <w:lang w:eastAsia="pl-PL"/>
              </w:rPr>
              <w:t>Stan (ogólny)</w:t>
            </w:r>
          </w:p>
        </w:tc>
        <w:tc>
          <w:tcPr>
            <w:tcW w:w="1805" w:type="dxa"/>
            <w:shd w:val="clear" w:color="auto" w:fill="FFF7E1"/>
            <w:vAlign w:val="center"/>
            <w:hideMark/>
          </w:tcPr>
          <w:p w14:paraId="3C595232" w14:textId="77777777" w:rsidR="00B87EF2" w:rsidRPr="00CD4B07" w:rsidRDefault="00B87EF2" w:rsidP="00D91805">
            <w:pPr>
              <w:spacing w:before="0" w:after="0" w:line="240" w:lineRule="auto"/>
              <w:jc w:val="center"/>
              <w:rPr>
                <w:rFonts w:eastAsia="Times New Roman" w:cstheme="minorHAnsi"/>
                <w:b/>
                <w:bCs/>
                <w:color w:val="000000" w:themeColor="text1"/>
                <w:sz w:val="20"/>
                <w:szCs w:val="20"/>
                <w:lang w:eastAsia="pl-PL"/>
              </w:rPr>
            </w:pPr>
            <w:r w:rsidRPr="00CD4B07">
              <w:rPr>
                <w:rFonts w:eastAsia="Times New Roman" w:cstheme="minorHAnsi"/>
                <w:b/>
                <w:bCs/>
                <w:color w:val="000000" w:themeColor="text1"/>
                <w:sz w:val="20"/>
                <w:szCs w:val="20"/>
                <w:lang w:eastAsia="pl-PL"/>
              </w:rPr>
              <w:t>Ocena ryzyka nieosiągnięcia celu</w:t>
            </w:r>
          </w:p>
          <w:p w14:paraId="49B32E11" w14:textId="77777777" w:rsidR="00B87EF2" w:rsidRPr="00CD4B07" w:rsidRDefault="00B87EF2" w:rsidP="00D91805">
            <w:pPr>
              <w:spacing w:before="0" w:after="0" w:line="240" w:lineRule="auto"/>
              <w:jc w:val="center"/>
              <w:rPr>
                <w:rFonts w:eastAsia="Times New Roman" w:cstheme="minorHAnsi"/>
                <w:b/>
                <w:bCs/>
                <w:color w:val="000000" w:themeColor="text1"/>
                <w:sz w:val="20"/>
                <w:szCs w:val="20"/>
                <w:lang w:eastAsia="pl-PL"/>
              </w:rPr>
            </w:pPr>
            <w:r w:rsidRPr="00CD4B07">
              <w:rPr>
                <w:rFonts w:eastAsia="Times New Roman" w:cstheme="minorHAnsi"/>
                <w:b/>
                <w:bCs/>
                <w:color w:val="000000" w:themeColor="text1"/>
                <w:sz w:val="20"/>
                <w:szCs w:val="20"/>
                <w:lang w:eastAsia="pl-PL"/>
              </w:rPr>
              <w:t>środowiskowego (zagrożona/</w:t>
            </w:r>
          </w:p>
          <w:p w14:paraId="79FB1D36" w14:textId="77777777" w:rsidR="00B87EF2" w:rsidRPr="00CD4B07" w:rsidRDefault="00B87EF2" w:rsidP="00D91805">
            <w:pPr>
              <w:spacing w:before="0" w:after="0" w:line="240" w:lineRule="auto"/>
              <w:jc w:val="center"/>
              <w:rPr>
                <w:rFonts w:eastAsia="Times New Roman" w:cstheme="minorHAnsi"/>
                <w:b/>
                <w:bCs/>
                <w:color w:val="000000" w:themeColor="text1"/>
                <w:sz w:val="20"/>
                <w:szCs w:val="20"/>
                <w:lang w:eastAsia="pl-PL"/>
              </w:rPr>
            </w:pPr>
            <w:r w:rsidRPr="00CD4B07">
              <w:rPr>
                <w:rFonts w:eastAsia="Times New Roman" w:cstheme="minorHAnsi"/>
                <w:b/>
                <w:bCs/>
                <w:color w:val="000000" w:themeColor="text1"/>
                <w:sz w:val="20"/>
                <w:szCs w:val="20"/>
                <w:lang w:eastAsia="pl-PL"/>
              </w:rPr>
              <w:t>niezagrożona)</w:t>
            </w:r>
          </w:p>
        </w:tc>
        <w:tc>
          <w:tcPr>
            <w:tcW w:w="1534" w:type="dxa"/>
            <w:shd w:val="clear" w:color="auto" w:fill="FFF7E1"/>
            <w:vAlign w:val="center"/>
          </w:tcPr>
          <w:p w14:paraId="319C950F" w14:textId="77777777" w:rsidR="00B87EF2" w:rsidRPr="00CD4B07" w:rsidRDefault="00B87EF2" w:rsidP="00D91805">
            <w:pPr>
              <w:spacing w:before="0" w:after="0" w:line="240" w:lineRule="auto"/>
              <w:jc w:val="center"/>
              <w:rPr>
                <w:rFonts w:eastAsia="Times New Roman" w:cstheme="minorHAnsi"/>
                <w:b/>
                <w:bCs/>
                <w:color w:val="000000" w:themeColor="text1"/>
                <w:sz w:val="20"/>
                <w:szCs w:val="20"/>
                <w:lang w:eastAsia="pl-PL"/>
              </w:rPr>
            </w:pPr>
            <w:r w:rsidRPr="00CD4B07">
              <w:rPr>
                <w:rFonts w:eastAsia="Times New Roman" w:cstheme="minorHAnsi"/>
                <w:b/>
                <w:bCs/>
                <w:color w:val="000000" w:themeColor="text1"/>
                <w:sz w:val="20"/>
                <w:szCs w:val="20"/>
                <w:lang w:eastAsia="pl-PL"/>
              </w:rPr>
              <w:t>Przypisane cele środowiskowe</w:t>
            </w:r>
          </w:p>
        </w:tc>
        <w:tc>
          <w:tcPr>
            <w:tcW w:w="6717" w:type="dxa"/>
            <w:shd w:val="clear" w:color="auto" w:fill="FFF7E1"/>
            <w:vAlign w:val="center"/>
          </w:tcPr>
          <w:p w14:paraId="5F0F1E6A" w14:textId="77777777" w:rsidR="00B87EF2" w:rsidRPr="00CD4B07" w:rsidRDefault="00B87EF2" w:rsidP="00D91805">
            <w:pPr>
              <w:spacing w:before="0" w:after="0" w:line="240" w:lineRule="auto"/>
              <w:jc w:val="center"/>
              <w:rPr>
                <w:rFonts w:eastAsia="Times New Roman" w:cstheme="minorHAnsi"/>
                <w:b/>
                <w:bCs/>
                <w:color w:val="000000" w:themeColor="text1"/>
                <w:sz w:val="20"/>
                <w:szCs w:val="20"/>
                <w:lang w:eastAsia="pl-PL"/>
              </w:rPr>
            </w:pPr>
            <w:r w:rsidRPr="00CD4B07">
              <w:rPr>
                <w:rFonts w:eastAsia="Times New Roman" w:cstheme="minorHAnsi"/>
                <w:b/>
                <w:bCs/>
                <w:color w:val="000000" w:themeColor="text1"/>
                <w:sz w:val="20"/>
                <w:szCs w:val="20"/>
                <w:lang w:eastAsia="pl-PL"/>
              </w:rPr>
              <w:t>Działania przypisane w Programie wodnośrodowiskowym kraju</w:t>
            </w:r>
          </w:p>
        </w:tc>
      </w:tr>
      <w:tr w:rsidR="00A4583B" w:rsidRPr="00CD4B07" w14:paraId="06CE281E" w14:textId="77777777" w:rsidTr="00A4583B">
        <w:trPr>
          <w:trHeight w:val="1463"/>
          <w:jc w:val="center"/>
        </w:trPr>
        <w:tc>
          <w:tcPr>
            <w:tcW w:w="1745" w:type="dxa"/>
            <w:tcBorders>
              <w:top w:val="single" w:sz="4" w:space="0" w:color="auto"/>
              <w:left w:val="single" w:sz="4" w:space="0" w:color="auto"/>
              <w:bottom w:val="single" w:sz="4" w:space="0" w:color="auto"/>
              <w:right w:val="single" w:sz="4" w:space="0" w:color="auto"/>
            </w:tcBorders>
            <w:shd w:val="clear" w:color="auto" w:fill="auto"/>
            <w:vAlign w:val="center"/>
          </w:tcPr>
          <w:p w14:paraId="67B613A6" w14:textId="5B86FD82" w:rsidR="00B87EF2" w:rsidRPr="00CD4B07" w:rsidRDefault="00663011" w:rsidP="00D91805">
            <w:pPr>
              <w:spacing w:before="0" w:after="0" w:line="240" w:lineRule="auto"/>
              <w:jc w:val="center"/>
              <w:rPr>
                <w:rFonts w:eastAsia="Times New Roman" w:cstheme="minorHAnsi"/>
                <w:color w:val="000000" w:themeColor="text1"/>
                <w:sz w:val="20"/>
                <w:szCs w:val="20"/>
                <w:lang w:eastAsia="pl-PL"/>
              </w:rPr>
            </w:pPr>
            <w:r w:rsidRPr="00CD4B07">
              <w:rPr>
                <w:rFonts w:cstheme="minorHAnsi"/>
                <w:color w:val="000000" w:themeColor="text1"/>
                <w:sz w:val="20"/>
                <w:szCs w:val="20"/>
              </w:rPr>
              <w:t>RW200006254459</w:t>
            </w:r>
          </w:p>
        </w:tc>
        <w:tc>
          <w:tcPr>
            <w:tcW w:w="1355" w:type="dxa"/>
            <w:tcBorders>
              <w:top w:val="single" w:sz="4" w:space="0" w:color="auto"/>
              <w:left w:val="nil"/>
              <w:bottom w:val="single" w:sz="4" w:space="0" w:color="auto"/>
              <w:right w:val="single" w:sz="4" w:space="0" w:color="auto"/>
            </w:tcBorders>
            <w:shd w:val="clear" w:color="auto" w:fill="auto"/>
            <w:vAlign w:val="center"/>
          </w:tcPr>
          <w:p w14:paraId="4F1CA39E" w14:textId="7E755B4A" w:rsidR="00B87EF2" w:rsidRPr="00CD4B07" w:rsidRDefault="00663011" w:rsidP="00D91805">
            <w:pPr>
              <w:spacing w:before="0" w:after="0" w:line="240" w:lineRule="auto"/>
              <w:jc w:val="center"/>
              <w:rPr>
                <w:rFonts w:eastAsia="Times New Roman" w:cstheme="minorHAnsi"/>
                <w:color w:val="000000" w:themeColor="text1"/>
                <w:sz w:val="20"/>
                <w:szCs w:val="20"/>
                <w:lang w:eastAsia="pl-PL"/>
              </w:rPr>
            </w:pPr>
            <w:r w:rsidRPr="00CD4B07">
              <w:rPr>
                <w:rFonts w:cstheme="minorHAnsi"/>
                <w:color w:val="000000" w:themeColor="text1"/>
                <w:sz w:val="20"/>
                <w:szCs w:val="20"/>
              </w:rPr>
              <w:t>Czarna od Krasnej do Plebanki</w:t>
            </w:r>
          </w:p>
        </w:tc>
        <w:tc>
          <w:tcPr>
            <w:tcW w:w="1321" w:type="dxa"/>
            <w:tcBorders>
              <w:top w:val="single" w:sz="4" w:space="0" w:color="auto"/>
              <w:left w:val="single" w:sz="4" w:space="0" w:color="auto"/>
              <w:bottom w:val="single" w:sz="4" w:space="0" w:color="auto"/>
              <w:right w:val="single" w:sz="4" w:space="0" w:color="auto"/>
            </w:tcBorders>
            <w:shd w:val="clear" w:color="auto" w:fill="auto"/>
            <w:vAlign w:val="center"/>
          </w:tcPr>
          <w:p w14:paraId="18BDB5D9" w14:textId="64B84448" w:rsidR="00B87EF2" w:rsidRPr="00CD4B07" w:rsidRDefault="00B87EF2" w:rsidP="00D91805">
            <w:pPr>
              <w:spacing w:before="0" w:after="0" w:line="240" w:lineRule="auto"/>
              <w:jc w:val="center"/>
              <w:rPr>
                <w:rFonts w:eastAsia="Times New Roman" w:cstheme="minorHAnsi"/>
                <w:color w:val="000000" w:themeColor="text1"/>
                <w:sz w:val="20"/>
                <w:szCs w:val="20"/>
                <w:lang w:eastAsia="pl-PL"/>
              </w:rPr>
            </w:pPr>
            <w:r w:rsidRPr="00CD4B07">
              <w:rPr>
                <w:rFonts w:cstheme="minorHAnsi"/>
                <w:color w:val="000000" w:themeColor="text1"/>
                <w:sz w:val="20"/>
                <w:szCs w:val="20"/>
              </w:rPr>
              <w:t>Radoszyce</w:t>
            </w:r>
          </w:p>
        </w:tc>
        <w:tc>
          <w:tcPr>
            <w:tcW w:w="826" w:type="dxa"/>
            <w:shd w:val="clear" w:color="auto" w:fill="auto"/>
            <w:vAlign w:val="center"/>
          </w:tcPr>
          <w:p w14:paraId="40F60A51" w14:textId="77777777" w:rsidR="00B87EF2" w:rsidRPr="00CD4B07" w:rsidRDefault="00B87EF2" w:rsidP="00D91805">
            <w:pPr>
              <w:spacing w:before="0" w:after="0" w:line="240" w:lineRule="auto"/>
              <w:jc w:val="center"/>
              <w:rPr>
                <w:rFonts w:eastAsia="Times New Roman" w:cstheme="minorHAnsi"/>
                <w:color w:val="000000" w:themeColor="text1"/>
                <w:sz w:val="20"/>
                <w:szCs w:val="20"/>
                <w:lang w:eastAsia="pl-PL"/>
              </w:rPr>
            </w:pPr>
            <w:r w:rsidRPr="00CD4B07">
              <w:rPr>
                <w:rFonts w:eastAsia="Times New Roman" w:cstheme="minorHAnsi"/>
                <w:color w:val="000000" w:themeColor="text1"/>
                <w:sz w:val="20"/>
                <w:szCs w:val="20"/>
                <w:lang w:eastAsia="pl-PL"/>
              </w:rPr>
              <w:t>NAT</w:t>
            </w:r>
          </w:p>
        </w:tc>
        <w:tc>
          <w:tcPr>
            <w:tcW w:w="848" w:type="dxa"/>
            <w:shd w:val="clear" w:color="auto" w:fill="auto"/>
            <w:vAlign w:val="center"/>
          </w:tcPr>
          <w:p w14:paraId="39F6A004" w14:textId="5062B0E1" w:rsidR="00B87EF2" w:rsidRPr="00CD4B07" w:rsidRDefault="00663011" w:rsidP="00D91805">
            <w:pPr>
              <w:spacing w:before="0" w:after="0" w:line="240" w:lineRule="auto"/>
              <w:jc w:val="center"/>
              <w:rPr>
                <w:rFonts w:eastAsia="Times New Roman" w:cstheme="minorHAnsi"/>
                <w:color w:val="000000" w:themeColor="text1"/>
                <w:sz w:val="20"/>
                <w:szCs w:val="20"/>
                <w:lang w:eastAsia="pl-PL"/>
              </w:rPr>
            </w:pPr>
            <w:r w:rsidRPr="00CD4B07">
              <w:rPr>
                <w:rFonts w:eastAsia="Times New Roman" w:cstheme="minorHAnsi"/>
                <w:color w:val="000000" w:themeColor="text1"/>
                <w:sz w:val="20"/>
                <w:szCs w:val="20"/>
                <w:lang w:eastAsia="pl-PL"/>
              </w:rPr>
              <w:t>Z</w:t>
            </w:r>
            <w:r w:rsidR="00CD4B07">
              <w:rPr>
                <w:rFonts w:eastAsia="Times New Roman" w:cstheme="minorHAnsi"/>
                <w:color w:val="000000" w:themeColor="text1"/>
                <w:sz w:val="20"/>
                <w:szCs w:val="20"/>
                <w:lang w:eastAsia="pl-PL"/>
              </w:rPr>
              <w:t>ł</w:t>
            </w:r>
            <w:r w:rsidRPr="00CD4B07">
              <w:rPr>
                <w:rFonts w:eastAsia="Times New Roman" w:cstheme="minorHAnsi"/>
                <w:color w:val="000000" w:themeColor="text1"/>
                <w:sz w:val="20"/>
                <w:szCs w:val="20"/>
                <w:lang w:eastAsia="pl-PL"/>
              </w:rPr>
              <w:t>y stan wód</w:t>
            </w:r>
          </w:p>
        </w:tc>
        <w:tc>
          <w:tcPr>
            <w:tcW w:w="1805" w:type="dxa"/>
            <w:tcBorders>
              <w:top w:val="single" w:sz="4" w:space="0" w:color="auto"/>
              <w:left w:val="single" w:sz="4" w:space="0" w:color="auto"/>
              <w:bottom w:val="single" w:sz="4" w:space="0" w:color="auto"/>
              <w:right w:val="single" w:sz="4" w:space="0" w:color="auto"/>
            </w:tcBorders>
            <w:shd w:val="clear" w:color="auto" w:fill="auto"/>
            <w:vAlign w:val="center"/>
          </w:tcPr>
          <w:p w14:paraId="45658415" w14:textId="1465D53B" w:rsidR="00B87EF2" w:rsidRPr="00CD4B07" w:rsidRDefault="00663011" w:rsidP="00D91805">
            <w:pPr>
              <w:spacing w:before="0" w:after="0" w:line="240" w:lineRule="auto"/>
              <w:jc w:val="center"/>
              <w:rPr>
                <w:rFonts w:eastAsia="Times New Roman" w:cstheme="minorHAnsi"/>
                <w:color w:val="000000" w:themeColor="text1"/>
                <w:sz w:val="20"/>
                <w:szCs w:val="20"/>
                <w:lang w:eastAsia="pl-PL"/>
              </w:rPr>
            </w:pPr>
            <w:r w:rsidRPr="00CD4B07">
              <w:rPr>
                <w:rFonts w:cstheme="minorHAnsi"/>
                <w:color w:val="000000" w:themeColor="text1"/>
                <w:sz w:val="20"/>
                <w:szCs w:val="20"/>
              </w:rPr>
              <w:t>z</w:t>
            </w:r>
            <w:r w:rsidR="00B87EF2" w:rsidRPr="00CD4B07">
              <w:rPr>
                <w:rFonts w:cstheme="minorHAnsi"/>
                <w:color w:val="000000" w:themeColor="text1"/>
                <w:sz w:val="20"/>
                <w:szCs w:val="20"/>
              </w:rPr>
              <w:t>agrożona</w:t>
            </w:r>
          </w:p>
        </w:tc>
        <w:tc>
          <w:tcPr>
            <w:tcW w:w="1534" w:type="dxa"/>
            <w:shd w:val="clear" w:color="auto" w:fill="auto"/>
            <w:vAlign w:val="center"/>
          </w:tcPr>
          <w:p w14:paraId="407E1C24" w14:textId="77777777" w:rsidR="00B87EF2" w:rsidRPr="00CD4B07" w:rsidRDefault="00663011" w:rsidP="00D91805">
            <w:pPr>
              <w:spacing w:before="0" w:after="0" w:line="240" w:lineRule="auto"/>
              <w:jc w:val="center"/>
              <w:rPr>
                <w:rFonts w:eastAsia="Times New Roman" w:cstheme="minorHAnsi"/>
                <w:color w:val="000000" w:themeColor="text1"/>
                <w:sz w:val="20"/>
                <w:szCs w:val="20"/>
                <w:lang w:eastAsia="pl-PL"/>
              </w:rPr>
            </w:pPr>
            <w:r w:rsidRPr="00CD4B07">
              <w:rPr>
                <w:rFonts w:eastAsia="Times New Roman" w:cstheme="minorHAnsi"/>
                <w:color w:val="000000" w:themeColor="text1"/>
                <w:sz w:val="20"/>
                <w:szCs w:val="20"/>
                <w:lang w:eastAsia="pl-PL"/>
              </w:rPr>
              <w:t>umiarkowany stan ekologiczny</w:t>
            </w:r>
          </w:p>
          <w:p w14:paraId="6288F02B" w14:textId="23B9EAB9" w:rsidR="00663011" w:rsidRPr="00CD4B07" w:rsidRDefault="00663011" w:rsidP="00D91805">
            <w:pPr>
              <w:spacing w:before="0" w:after="0" w:line="240" w:lineRule="auto"/>
              <w:jc w:val="center"/>
              <w:rPr>
                <w:rFonts w:eastAsia="Times New Roman" w:cstheme="minorHAnsi"/>
                <w:color w:val="000000" w:themeColor="text1"/>
                <w:sz w:val="20"/>
                <w:szCs w:val="20"/>
                <w:lang w:eastAsia="pl-PL"/>
              </w:rPr>
            </w:pPr>
            <w:r w:rsidRPr="00CD4B07">
              <w:rPr>
                <w:rFonts w:eastAsia="Times New Roman" w:cstheme="minorHAnsi"/>
                <w:color w:val="000000" w:themeColor="text1"/>
                <w:sz w:val="20"/>
                <w:szCs w:val="20"/>
                <w:lang w:eastAsia="pl-PL"/>
              </w:rPr>
              <w:t>stan chemiczny poniżej dobrego</w:t>
            </w:r>
          </w:p>
        </w:tc>
        <w:tc>
          <w:tcPr>
            <w:tcW w:w="6717" w:type="dxa"/>
            <w:tcBorders>
              <w:top w:val="single" w:sz="4" w:space="0" w:color="auto"/>
              <w:left w:val="single" w:sz="4" w:space="0" w:color="auto"/>
              <w:bottom w:val="single" w:sz="4" w:space="0" w:color="auto"/>
              <w:right w:val="single" w:sz="4" w:space="0" w:color="auto"/>
            </w:tcBorders>
          </w:tcPr>
          <w:p w14:paraId="3A7299F5" w14:textId="77777777" w:rsidR="00B87EF2" w:rsidRPr="00CD4B07" w:rsidRDefault="00B87EF2" w:rsidP="00D91805">
            <w:pPr>
              <w:spacing w:before="0" w:after="0" w:line="240" w:lineRule="auto"/>
              <w:rPr>
                <w:rFonts w:cstheme="minorHAnsi"/>
                <w:color w:val="000000" w:themeColor="text1"/>
                <w:sz w:val="20"/>
                <w:szCs w:val="20"/>
              </w:rPr>
            </w:pPr>
            <w:r w:rsidRPr="00CD4B07">
              <w:rPr>
                <w:rFonts w:cstheme="minorHAnsi"/>
                <w:color w:val="000000" w:themeColor="text1"/>
                <w:sz w:val="20"/>
                <w:szCs w:val="20"/>
              </w:rPr>
              <w:t>Działania podstawowe:</w:t>
            </w:r>
          </w:p>
          <w:p w14:paraId="45BEECC2" w14:textId="2847F433" w:rsidR="00663011" w:rsidRPr="00CD4B07" w:rsidRDefault="00663011">
            <w:pPr>
              <w:pStyle w:val="Akapitzlist"/>
              <w:numPr>
                <w:ilvl w:val="0"/>
                <w:numId w:val="74"/>
              </w:numPr>
              <w:spacing w:before="0" w:after="0" w:line="240" w:lineRule="auto"/>
              <w:rPr>
                <w:rFonts w:cstheme="minorHAnsi"/>
                <w:color w:val="000000" w:themeColor="text1"/>
                <w:sz w:val="20"/>
                <w:szCs w:val="20"/>
              </w:rPr>
            </w:pPr>
            <w:r w:rsidRPr="00CD4B07">
              <w:rPr>
                <w:rFonts w:cstheme="minorHAnsi"/>
                <w:color w:val="000000" w:themeColor="text1"/>
                <w:sz w:val="20"/>
                <w:szCs w:val="20"/>
              </w:rPr>
              <w:t>Rozpoznanie zasadności realizacji działań naprawczych dla obszarów chronionych w zakresie utrzymania naturalnego charakteru koryta.</w:t>
            </w:r>
          </w:p>
          <w:p w14:paraId="6B700CC9" w14:textId="13F0A765" w:rsidR="00663011" w:rsidRPr="00CD4B07" w:rsidRDefault="00663011">
            <w:pPr>
              <w:pStyle w:val="Akapitzlist"/>
              <w:numPr>
                <w:ilvl w:val="0"/>
                <w:numId w:val="74"/>
              </w:numPr>
              <w:spacing w:before="0" w:after="0" w:line="240" w:lineRule="auto"/>
              <w:rPr>
                <w:rFonts w:cstheme="minorHAnsi"/>
                <w:color w:val="000000" w:themeColor="text1"/>
                <w:sz w:val="20"/>
                <w:szCs w:val="20"/>
              </w:rPr>
            </w:pPr>
            <w:r w:rsidRPr="00CD4B07">
              <w:rPr>
                <w:rFonts w:cstheme="minorHAnsi"/>
                <w:color w:val="000000" w:themeColor="text1"/>
                <w:sz w:val="20"/>
                <w:szCs w:val="20"/>
              </w:rPr>
              <w:t>Rozpoznanie zasadności realizacji działań naprawczych dla obszarów chronionych zależnych od hydromorfologii (wg celów środowiskowych: wymogów rzek włosienicznikowych, wylewy Q50).</w:t>
            </w:r>
          </w:p>
          <w:p w14:paraId="12529780" w14:textId="0D4D186D" w:rsidR="00663011" w:rsidRPr="00CD4B07" w:rsidRDefault="00663011">
            <w:pPr>
              <w:pStyle w:val="Akapitzlist"/>
              <w:numPr>
                <w:ilvl w:val="0"/>
                <w:numId w:val="74"/>
              </w:numPr>
              <w:spacing w:before="0" w:after="0" w:line="240" w:lineRule="auto"/>
              <w:rPr>
                <w:rFonts w:cstheme="minorHAnsi"/>
                <w:color w:val="000000" w:themeColor="text1"/>
                <w:sz w:val="20"/>
                <w:szCs w:val="20"/>
              </w:rPr>
            </w:pPr>
            <w:r w:rsidRPr="00CD4B07">
              <w:rPr>
                <w:rFonts w:cstheme="minorHAnsi"/>
                <w:color w:val="000000" w:themeColor="text1"/>
                <w:sz w:val="20"/>
                <w:szCs w:val="20"/>
              </w:rPr>
              <w:t>Realizacja działań wynikających z planów ochrony i planów zadań ochronnych dla obszarów chronionych.</w:t>
            </w:r>
          </w:p>
          <w:p w14:paraId="7373576E" w14:textId="21B206E3" w:rsidR="00B87EF2" w:rsidRPr="00CD4B07" w:rsidRDefault="00B87EF2" w:rsidP="00D91805">
            <w:pPr>
              <w:spacing w:before="0" w:after="0" w:line="240" w:lineRule="auto"/>
              <w:ind w:left="-6"/>
              <w:rPr>
                <w:rFonts w:cstheme="minorHAnsi"/>
                <w:color w:val="000000" w:themeColor="text1"/>
                <w:sz w:val="20"/>
                <w:szCs w:val="20"/>
              </w:rPr>
            </w:pPr>
            <w:r w:rsidRPr="00CD4B07">
              <w:rPr>
                <w:rFonts w:cstheme="minorHAnsi"/>
                <w:color w:val="000000" w:themeColor="text1"/>
                <w:sz w:val="20"/>
                <w:szCs w:val="20"/>
              </w:rPr>
              <w:t>Działania uzupełniające</w:t>
            </w:r>
            <w:r w:rsidR="007C5753" w:rsidRPr="00CD4B07">
              <w:rPr>
                <w:rFonts w:cstheme="minorHAnsi"/>
                <w:color w:val="000000" w:themeColor="text1"/>
                <w:sz w:val="20"/>
                <w:szCs w:val="20"/>
              </w:rPr>
              <w:t>:</w:t>
            </w:r>
          </w:p>
          <w:p w14:paraId="46983A41" w14:textId="77777777" w:rsidR="00B87EF2" w:rsidRPr="00CD4B07" w:rsidRDefault="00663011">
            <w:pPr>
              <w:pStyle w:val="Akapitzlist"/>
              <w:numPr>
                <w:ilvl w:val="0"/>
                <w:numId w:val="75"/>
              </w:numPr>
              <w:spacing w:before="0" w:after="0" w:line="240" w:lineRule="auto"/>
              <w:ind w:left="362"/>
              <w:rPr>
                <w:rFonts w:eastAsia="Times New Roman" w:cstheme="minorHAnsi"/>
                <w:color w:val="000000" w:themeColor="text1"/>
                <w:sz w:val="20"/>
                <w:szCs w:val="20"/>
                <w:lang w:eastAsia="pl-PL"/>
              </w:rPr>
            </w:pPr>
            <w:r w:rsidRPr="00CD4B07">
              <w:rPr>
                <w:rFonts w:eastAsia="Times New Roman" w:cstheme="minorHAnsi"/>
                <w:color w:val="000000" w:themeColor="text1"/>
                <w:sz w:val="20"/>
                <w:szCs w:val="20"/>
                <w:lang w:eastAsia="pl-PL"/>
              </w:rPr>
              <w:t>Analiza możliwości przebudowy budowli piętrzących w zakresie zapewniającym ciągłość biologiczną i spełnienie celów środowiskowych.</w:t>
            </w:r>
          </w:p>
          <w:p w14:paraId="0BCD8052" w14:textId="77777777" w:rsidR="00663011" w:rsidRPr="00CD4B07" w:rsidRDefault="00663011">
            <w:pPr>
              <w:pStyle w:val="Akapitzlist"/>
              <w:numPr>
                <w:ilvl w:val="0"/>
                <w:numId w:val="75"/>
              </w:numPr>
              <w:spacing w:before="0" w:after="0" w:line="240" w:lineRule="auto"/>
              <w:ind w:left="362"/>
              <w:rPr>
                <w:rFonts w:eastAsia="Times New Roman" w:cstheme="minorHAnsi"/>
                <w:color w:val="000000" w:themeColor="text1"/>
                <w:sz w:val="20"/>
                <w:szCs w:val="20"/>
                <w:lang w:eastAsia="pl-PL"/>
              </w:rPr>
            </w:pPr>
            <w:r w:rsidRPr="00CD4B07">
              <w:rPr>
                <w:rFonts w:eastAsia="Times New Roman" w:cstheme="minorHAnsi"/>
                <w:color w:val="000000" w:themeColor="text1"/>
                <w:sz w:val="20"/>
                <w:szCs w:val="20"/>
                <w:lang w:eastAsia="pl-PL"/>
              </w:rPr>
              <w:t>Aktualizacja programu ochrony środowiska pod kątem poprawy efektywności dotyczącej ograniczania dopływu zanieczyszczeń do JCWP</w:t>
            </w:r>
          </w:p>
          <w:p w14:paraId="2AEDFB4B" w14:textId="25EF6768" w:rsidR="00663011" w:rsidRPr="00CD4B07" w:rsidRDefault="00663011">
            <w:pPr>
              <w:pStyle w:val="Akapitzlist"/>
              <w:numPr>
                <w:ilvl w:val="0"/>
                <w:numId w:val="75"/>
              </w:numPr>
              <w:spacing w:before="0" w:after="0" w:line="240" w:lineRule="auto"/>
              <w:ind w:left="362"/>
              <w:rPr>
                <w:rFonts w:eastAsia="Times New Roman" w:cstheme="minorHAnsi"/>
                <w:color w:val="000000" w:themeColor="text1"/>
                <w:sz w:val="20"/>
                <w:szCs w:val="20"/>
                <w:lang w:eastAsia="pl-PL"/>
              </w:rPr>
            </w:pPr>
            <w:r w:rsidRPr="00CD4B07">
              <w:rPr>
                <w:rFonts w:eastAsia="Times New Roman" w:cstheme="minorHAnsi"/>
                <w:color w:val="000000" w:themeColor="text1"/>
                <w:sz w:val="20"/>
                <w:szCs w:val="20"/>
                <w:lang w:eastAsia="pl-PL"/>
              </w:rPr>
              <w:t>Ocena wpływu budowli poprzecznych na ciągłość biologiczną i cele środowiskowe JCWP</w:t>
            </w:r>
          </w:p>
        </w:tc>
      </w:tr>
      <w:tr w:rsidR="00A4583B" w:rsidRPr="00CD4B07" w14:paraId="2028A815" w14:textId="77777777" w:rsidTr="00A4583B">
        <w:trPr>
          <w:trHeight w:val="473"/>
          <w:jc w:val="center"/>
        </w:trPr>
        <w:tc>
          <w:tcPr>
            <w:tcW w:w="1745" w:type="dxa"/>
            <w:tcBorders>
              <w:top w:val="nil"/>
              <w:left w:val="single" w:sz="4" w:space="0" w:color="auto"/>
              <w:bottom w:val="single" w:sz="4" w:space="0" w:color="auto"/>
              <w:right w:val="single" w:sz="4" w:space="0" w:color="auto"/>
            </w:tcBorders>
            <w:shd w:val="clear" w:color="auto" w:fill="auto"/>
            <w:vAlign w:val="center"/>
          </w:tcPr>
          <w:p w14:paraId="2DE5BF65" w14:textId="6300723D" w:rsidR="00663011" w:rsidRPr="00CD4B07" w:rsidRDefault="00663011" w:rsidP="00663011">
            <w:pPr>
              <w:spacing w:before="0" w:after="0" w:line="240" w:lineRule="auto"/>
              <w:jc w:val="center"/>
              <w:rPr>
                <w:rFonts w:eastAsia="Times New Roman" w:cstheme="minorHAnsi"/>
                <w:b/>
                <w:bCs/>
                <w:color w:val="000000" w:themeColor="text1"/>
                <w:sz w:val="20"/>
                <w:szCs w:val="20"/>
                <w:lang w:eastAsia="pl-PL"/>
              </w:rPr>
            </w:pPr>
            <w:r w:rsidRPr="00CD4B07">
              <w:rPr>
                <w:rFonts w:cstheme="minorHAnsi"/>
                <w:color w:val="000000" w:themeColor="text1"/>
                <w:sz w:val="20"/>
                <w:szCs w:val="20"/>
              </w:rPr>
              <w:t>RW2000062544799</w:t>
            </w:r>
          </w:p>
        </w:tc>
        <w:tc>
          <w:tcPr>
            <w:tcW w:w="1355" w:type="dxa"/>
            <w:tcBorders>
              <w:top w:val="nil"/>
              <w:left w:val="nil"/>
              <w:bottom w:val="single" w:sz="4" w:space="0" w:color="auto"/>
              <w:right w:val="single" w:sz="4" w:space="0" w:color="auto"/>
            </w:tcBorders>
            <w:shd w:val="clear" w:color="auto" w:fill="auto"/>
            <w:vAlign w:val="center"/>
          </w:tcPr>
          <w:p w14:paraId="61EC5DE1" w14:textId="4A770A33" w:rsidR="00663011" w:rsidRPr="00CD4B07" w:rsidRDefault="00663011" w:rsidP="00663011">
            <w:pPr>
              <w:spacing w:before="0" w:after="0" w:line="240" w:lineRule="auto"/>
              <w:jc w:val="center"/>
              <w:rPr>
                <w:rFonts w:eastAsia="Times New Roman" w:cstheme="minorHAnsi"/>
                <w:b/>
                <w:bCs/>
                <w:color w:val="000000" w:themeColor="text1"/>
                <w:sz w:val="20"/>
                <w:szCs w:val="20"/>
                <w:lang w:eastAsia="pl-PL"/>
              </w:rPr>
            </w:pPr>
            <w:r w:rsidRPr="00CD4B07">
              <w:rPr>
                <w:rFonts w:cstheme="minorHAnsi"/>
                <w:color w:val="000000" w:themeColor="text1"/>
                <w:sz w:val="20"/>
                <w:szCs w:val="20"/>
              </w:rPr>
              <w:t>Czarna od Plebanki do Barbarki</w:t>
            </w:r>
          </w:p>
        </w:tc>
        <w:tc>
          <w:tcPr>
            <w:tcW w:w="1321" w:type="dxa"/>
            <w:tcBorders>
              <w:top w:val="nil"/>
              <w:left w:val="single" w:sz="4" w:space="0" w:color="auto"/>
              <w:bottom w:val="single" w:sz="4" w:space="0" w:color="auto"/>
              <w:right w:val="single" w:sz="4" w:space="0" w:color="auto"/>
            </w:tcBorders>
            <w:shd w:val="clear" w:color="auto" w:fill="auto"/>
            <w:vAlign w:val="center"/>
          </w:tcPr>
          <w:p w14:paraId="43DA78EC" w14:textId="0A770B0C" w:rsidR="00663011" w:rsidRPr="00CD4B07" w:rsidRDefault="00663011" w:rsidP="00663011">
            <w:pPr>
              <w:spacing w:before="0" w:after="0" w:line="240" w:lineRule="auto"/>
              <w:jc w:val="center"/>
              <w:rPr>
                <w:rFonts w:eastAsia="Times New Roman" w:cstheme="minorHAnsi"/>
                <w:b/>
                <w:bCs/>
                <w:color w:val="000000" w:themeColor="text1"/>
                <w:sz w:val="20"/>
                <w:szCs w:val="20"/>
                <w:lang w:eastAsia="pl-PL"/>
              </w:rPr>
            </w:pPr>
            <w:r w:rsidRPr="00CD4B07">
              <w:rPr>
                <w:rFonts w:cstheme="minorHAnsi"/>
                <w:color w:val="000000" w:themeColor="text1"/>
                <w:sz w:val="20"/>
                <w:szCs w:val="20"/>
              </w:rPr>
              <w:t>Fałków, Ruda Maleniecka, Radoszyce</w:t>
            </w:r>
          </w:p>
        </w:tc>
        <w:tc>
          <w:tcPr>
            <w:tcW w:w="826" w:type="dxa"/>
            <w:shd w:val="clear" w:color="auto" w:fill="auto"/>
            <w:vAlign w:val="center"/>
          </w:tcPr>
          <w:p w14:paraId="2F5DDD10" w14:textId="77777777" w:rsidR="00663011" w:rsidRPr="00CD4B07" w:rsidRDefault="00663011" w:rsidP="00663011">
            <w:pPr>
              <w:spacing w:before="0" w:after="0" w:line="240" w:lineRule="auto"/>
              <w:jc w:val="center"/>
              <w:rPr>
                <w:rFonts w:eastAsia="Times New Roman" w:cstheme="minorHAnsi"/>
                <w:color w:val="000000" w:themeColor="text1"/>
                <w:sz w:val="20"/>
                <w:szCs w:val="20"/>
                <w:lang w:eastAsia="pl-PL"/>
              </w:rPr>
            </w:pPr>
            <w:r w:rsidRPr="00CD4B07">
              <w:rPr>
                <w:rFonts w:eastAsia="Times New Roman" w:cstheme="minorHAnsi"/>
                <w:color w:val="000000" w:themeColor="text1"/>
                <w:sz w:val="20"/>
                <w:szCs w:val="20"/>
                <w:lang w:eastAsia="pl-PL"/>
              </w:rPr>
              <w:t>NAT</w:t>
            </w:r>
          </w:p>
        </w:tc>
        <w:tc>
          <w:tcPr>
            <w:tcW w:w="848" w:type="dxa"/>
            <w:shd w:val="clear" w:color="auto" w:fill="auto"/>
            <w:vAlign w:val="center"/>
          </w:tcPr>
          <w:p w14:paraId="3EF674CC" w14:textId="1EF039FC" w:rsidR="00663011" w:rsidRPr="00CD4B07" w:rsidRDefault="00663011" w:rsidP="00663011">
            <w:pPr>
              <w:spacing w:before="0" w:after="0" w:line="240" w:lineRule="auto"/>
              <w:jc w:val="center"/>
              <w:rPr>
                <w:rFonts w:eastAsia="Times New Roman" w:cstheme="minorHAnsi"/>
                <w:color w:val="000000" w:themeColor="text1"/>
                <w:sz w:val="20"/>
                <w:szCs w:val="20"/>
                <w:lang w:eastAsia="pl-PL"/>
              </w:rPr>
            </w:pPr>
            <w:r w:rsidRPr="00CD4B07">
              <w:rPr>
                <w:rFonts w:eastAsia="Times New Roman" w:cstheme="minorHAnsi"/>
                <w:color w:val="000000" w:themeColor="text1"/>
                <w:sz w:val="20"/>
                <w:szCs w:val="20"/>
                <w:lang w:eastAsia="pl-PL"/>
              </w:rPr>
              <w:t>zły stan wód</w:t>
            </w:r>
          </w:p>
        </w:tc>
        <w:tc>
          <w:tcPr>
            <w:tcW w:w="1805" w:type="dxa"/>
            <w:tcBorders>
              <w:top w:val="single" w:sz="4" w:space="0" w:color="auto"/>
              <w:left w:val="single" w:sz="4" w:space="0" w:color="auto"/>
              <w:bottom w:val="single" w:sz="4" w:space="0" w:color="auto"/>
              <w:right w:val="single" w:sz="4" w:space="0" w:color="auto"/>
            </w:tcBorders>
            <w:shd w:val="clear" w:color="auto" w:fill="auto"/>
            <w:vAlign w:val="center"/>
          </w:tcPr>
          <w:p w14:paraId="0FEB829D" w14:textId="74E95D88" w:rsidR="00663011" w:rsidRPr="00CD4B07" w:rsidRDefault="00663011" w:rsidP="00663011">
            <w:pPr>
              <w:spacing w:before="0" w:after="0" w:line="240" w:lineRule="auto"/>
              <w:jc w:val="center"/>
              <w:rPr>
                <w:rFonts w:eastAsia="Times New Roman" w:cstheme="minorHAnsi"/>
                <w:b/>
                <w:bCs/>
                <w:color w:val="000000" w:themeColor="text1"/>
                <w:sz w:val="20"/>
                <w:szCs w:val="20"/>
                <w:lang w:eastAsia="pl-PL"/>
              </w:rPr>
            </w:pPr>
            <w:r w:rsidRPr="00CD4B07">
              <w:rPr>
                <w:rFonts w:cstheme="minorHAnsi"/>
                <w:color w:val="000000" w:themeColor="text1"/>
                <w:sz w:val="20"/>
                <w:szCs w:val="20"/>
              </w:rPr>
              <w:t>zagrożona</w:t>
            </w:r>
          </w:p>
        </w:tc>
        <w:tc>
          <w:tcPr>
            <w:tcW w:w="1534" w:type="dxa"/>
            <w:shd w:val="clear" w:color="auto" w:fill="auto"/>
            <w:vAlign w:val="center"/>
          </w:tcPr>
          <w:p w14:paraId="639308B9" w14:textId="77777777" w:rsidR="00663011" w:rsidRPr="00CD4B07" w:rsidRDefault="00663011" w:rsidP="00663011">
            <w:pPr>
              <w:spacing w:before="0" w:after="0" w:line="240" w:lineRule="auto"/>
              <w:jc w:val="center"/>
              <w:rPr>
                <w:rFonts w:eastAsia="Times New Roman" w:cstheme="minorHAnsi"/>
                <w:color w:val="000000" w:themeColor="text1"/>
                <w:sz w:val="20"/>
                <w:szCs w:val="20"/>
                <w:lang w:eastAsia="pl-PL"/>
              </w:rPr>
            </w:pPr>
            <w:r w:rsidRPr="00CD4B07">
              <w:rPr>
                <w:rFonts w:eastAsia="Times New Roman" w:cstheme="minorHAnsi"/>
                <w:color w:val="000000" w:themeColor="text1"/>
                <w:sz w:val="20"/>
                <w:szCs w:val="20"/>
                <w:lang w:eastAsia="pl-PL"/>
              </w:rPr>
              <w:t>umiarkowany stan ekologiczny</w:t>
            </w:r>
          </w:p>
          <w:p w14:paraId="58FE85F8" w14:textId="1AC29127" w:rsidR="00663011" w:rsidRPr="00CD4B07" w:rsidRDefault="00663011" w:rsidP="00663011">
            <w:pPr>
              <w:spacing w:before="0" w:after="0" w:line="240" w:lineRule="auto"/>
              <w:jc w:val="center"/>
              <w:rPr>
                <w:rFonts w:eastAsia="Times New Roman" w:cstheme="minorHAnsi"/>
                <w:color w:val="000000" w:themeColor="text1"/>
                <w:sz w:val="20"/>
                <w:szCs w:val="20"/>
                <w:lang w:eastAsia="pl-PL"/>
              </w:rPr>
            </w:pPr>
            <w:r w:rsidRPr="00CD4B07">
              <w:rPr>
                <w:rFonts w:eastAsia="Times New Roman" w:cstheme="minorHAnsi"/>
                <w:color w:val="000000" w:themeColor="text1"/>
                <w:sz w:val="20"/>
                <w:szCs w:val="20"/>
                <w:lang w:eastAsia="pl-PL"/>
              </w:rPr>
              <w:t>stan chemiczny poniżej dobrego</w:t>
            </w:r>
          </w:p>
        </w:tc>
        <w:tc>
          <w:tcPr>
            <w:tcW w:w="6717" w:type="dxa"/>
            <w:tcBorders>
              <w:top w:val="single" w:sz="4" w:space="0" w:color="auto"/>
              <w:left w:val="single" w:sz="4" w:space="0" w:color="auto"/>
              <w:bottom w:val="single" w:sz="4" w:space="0" w:color="auto"/>
              <w:right w:val="single" w:sz="4" w:space="0" w:color="auto"/>
            </w:tcBorders>
          </w:tcPr>
          <w:p w14:paraId="37665921" w14:textId="77777777" w:rsidR="00663011" w:rsidRPr="00CD4B07" w:rsidRDefault="00663011" w:rsidP="00663011">
            <w:pPr>
              <w:spacing w:before="0" w:after="0" w:line="240" w:lineRule="auto"/>
              <w:rPr>
                <w:rFonts w:cstheme="minorHAnsi"/>
                <w:color w:val="000000" w:themeColor="text1"/>
                <w:sz w:val="20"/>
                <w:szCs w:val="20"/>
              </w:rPr>
            </w:pPr>
            <w:r w:rsidRPr="00CD4B07">
              <w:rPr>
                <w:rFonts w:cstheme="minorHAnsi"/>
                <w:color w:val="000000" w:themeColor="text1"/>
                <w:sz w:val="20"/>
                <w:szCs w:val="20"/>
              </w:rPr>
              <w:t>Działania podstawowe:</w:t>
            </w:r>
          </w:p>
          <w:p w14:paraId="6A76FF28" w14:textId="1AA4CAA4" w:rsidR="00663011" w:rsidRPr="00CD4B07" w:rsidRDefault="00663011">
            <w:pPr>
              <w:pStyle w:val="Akapitzlist"/>
              <w:numPr>
                <w:ilvl w:val="0"/>
                <w:numId w:val="76"/>
              </w:numPr>
              <w:spacing w:before="0" w:after="0" w:line="240" w:lineRule="auto"/>
              <w:ind w:left="362"/>
              <w:rPr>
                <w:rFonts w:cstheme="minorHAnsi"/>
                <w:color w:val="000000" w:themeColor="text1"/>
                <w:sz w:val="16"/>
                <w:szCs w:val="20"/>
              </w:rPr>
            </w:pPr>
            <w:r w:rsidRPr="00CD4B07">
              <w:rPr>
                <w:rFonts w:cstheme="minorHAnsi"/>
                <w:color w:val="000000" w:themeColor="text1"/>
                <w:sz w:val="20"/>
                <w:szCs w:val="20"/>
              </w:rPr>
              <w:t>Rozpoznanie zasadności realizacji działań naprawczych dla obszarów chronionych zależnych od hydromorfologii (wg celów środowiskowych: wymogów rzek włosienicznikowych, wylewy Q50).</w:t>
            </w:r>
          </w:p>
          <w:p w14:paraId="3EFEC71A" w14:textId="08BA6E49" w:rsidR="00663011" w:rsidRPr="00CD4B07" w:rsidRDefault="00663011" w:rsidP="00663011">
            <w:pPr>
              <w:spacing w:before="0" w:after="0" w:line="240" w:lineRule="auto"/>
              <w:ind w:left="2"/>
              <w:rPr>
                <w:rFonts w:cstheme="minorHAnsi"/>
                <w:color w:val="000000" w:themeColor="text1"/>
                <w:sz w:val="20"/>
                <w:szCs w:val="24"/>
              </w:rPr>
            </w:pPr>
            <w:r w:rsidRPr="00CD4B07">
              <w:rPr>
                <w:rFonts w:cstheme="minorHAnsi"/>
                <w:color w:val="000000" w:themeColor="text1"/>
                <w:sz w:val="20"/>
                <w:szCs w:val="24"/>
              </w:rPr>
              <w:t>Realizacja działań wynikających z planów ochrony i planów zadań ochronnych dla obszarów chronionych:</w:t>
            </w:r>
          </w:p>
          <w:p w14:paraId="1C238B54" w14:textId="7325AB60" w:rsidR="00663011" w:rsidRPr="00CD4B07" w:rsidRDefault="00663011">
            <w:pPr>
              <w:pStyle w:val="Akapitzlist"/>
              <w:numPr>
                <w:ilvl w:val="0"/>
                <w:numId w:val="76"/>
              </w:numPr>
              <w:spacing w:before="0" w:after="0" w:line="240" w:lineRule="auto"/>
              <w:ind w:left="362"/>
              <w:rPr>
                <w:rFonts w:cstheme="minorHAnsi"/>
                <w:color w:val="000000" w:themeColor="text1"/>
                <w:sz w:val="20"/>
                <w:szCs w:val="24"/>
              </w:rPr>
            </w:pPr>
            <w:r w:rsidRPr="00CD4B07">
              <w:rPr>
                <w:rFonts w:cstheme="minorHAnsi"/>
                <w:color w:val="000000" w:themeColor="text1"/>
                <w:sz w:val="20"/>
                <w:szCs w:val="24"/>
              </w:rPr>
              <w:t>Zachowanie siedliska przyrodniczego stanowiącego przedmiot ochrony [3260]. Powadzenie prac w sposób uwzględniający charakter siedliska. Przeciwdziałanie utracie ciągłości roślinności w siedlisku. (Obszar Natura 2000 Dolina Czarnej).</w:t>
            </w:r>
          </w:p>
          <w:p w14:paraId="072C7F4F" w14:textId="36E0A8D4" w:rsidR="00663011" w:rsidRPr="00CD4B07" w:rsidRDefault="00CA0737">
            <w:pPr>
              <w:pStyle w:val="Akapitzlist"/>
              <w:numPr>
                <w:ilvl w:val="0"/>
                <w:numId w:val="76"/>
              </w:numPr>
              <w:spacing w:before="0" w:after="0" w:line="240" w:lineRule="auto"/>
              <w:ind w:left="362"/>
              <w:rPr>
                <w:rFonts w:cstheme="minorHAnsi"/>
                <w:color w:val="000000" w:themeColor="text1"/>
                <w:sz w:val="20"/>
                <w:szCs w:val="24"/>
              </w:rPr>
            </w:pPr>
            <w:r w:rsidRPr="00CD4B07">
              <w:rPr>
                <w:rFonts w:cstheme="minorHAnsi"/>
                <w:color w:val="000000" w:themeColor="text1"/>
                <w:sz w:val="20"/>
                <w:szCs w:val="24"/>
              </w:rPr>
              <w:t xml:space="preserve">Ochrona wód podziemnych, w tym utrzymaniu istniejącego poziomu wód gruntowych. Wymaga to w pierwszym rzędzie: - działań na rzecz ochrony obszaru Głównego Zbiornika Wód Podziemnych przed lokalizowaniem przedsięwzięć gospodarczych, mogących stworzyć zagrożenie dla czystości wód podziemnych, - eliminacji lub ograniczania działań zaburzających </w:t>
            </w:r>
            <w:r w:rsidRPr="00CD4B07">
              <w:rPr>
                <w:rFonts w:cstheme="minorHAnsi"/>
                <w:color w:val="000000" w:themeColor="text1"/>
                <w:sz w:val="20"/>
                <w:szCs w:val="24"/>
              </w:rPr>
              <w:lastRenderedPageBreak/>
              <w:t>stosunki wodne, - działań na rzecz regulacji stosunków wodnych głównie poprzez podnoszenie retencji obszaru. (Przedborski Park Krajobrazowy).</w:t>
            </w:r>
          </w:p>
          <w:p w14:paraId="63B9AE7F" w14:textId="3B78F796" w:rsidR="00CA0737" w:rsidRPr="00CD4B07" w:rsidRDefault="00CA0737">
            <w:pPr>
              <w:pStyle w:val="Akapitzlist"/>
              <w:numPr>
                <w:ilvl w:val="0"/>
                <w:numId w:val="76"/>
              </w:numPr>
              <w:spacing w:before="0" w:after="0" w:line="240" w:lineRule="auto"/>
              <w:ind w:left="362"/>
              <w:rPr>
                <w:rFonts w:cstheme="minorHAnsi"/>
                <w:color w:val="000000" w:themeColor="text1"/>
                <w:sz w:val="20"/>
                <w:szCs w:val="24"/>
              </w:rPr>
            </w:pPr>
            <w:r w:rsidRPr="00CD4B07">
              <w:rPr>
                <w:rFonts w:cstheme="minorHAnsi"/>
                <w:color w:val="000000" w:themeColor="text1"/>
                <w:sz w:val="20"/>
                <w:szCs w:val="24"/>
              </w:rPr>
              <w:t>Ochrona wód powierzchniowych pod względem ilościowym i jakościowym oraz retencji wodnej. Wymaga to: - w fitocenozie terenu: - nieregulowania cieków z wyjątkiem przypadków uzasadnionych względami bezpieczeństwa i bezpośredniej ochrony Parku oraz pozostawienie warunków wodnych na terenach dolinnych w niezmienionym stanie, - zaprzestania dalszej regulacji warunków wodnych o kierunku odwadniającym na terenach, na których nie była dotychczas prowadzona, zwłaszcza na obszarach źródliskowych, torfowiskowych i mokradłach oraz w ich sąsiedztwie, - zaprzestania użytkowania urządzeń odwadniających w sąsiedztwie terenów o najbogatszej biocenozie, - objęcia różnymi formami ochrony obszarów charakteryzujących się cenną biocenozą i zapewnienie właściwej realizacji ustaleń ochronnych, - w zlewniach: - zlikwidowania wszystkich miejsc zrzutu nieoczyszczonych ścieków do wód płynących i stojących, - przyjęcia i realizowania zasady równoległych inwestycji wodociągowych i kanalizacyjnych wraz z oczyszczalniami ścieków, - rozwiązania odprowadzania ścieków i ich oczyszczania tam, gdzie już istnieją wodociągi, a zwłaszcza w zakładach przemysłowych, - prowadzenia specjalnej polityki rolnej w zakresie gospodarowania nawozami sztucznymi i środkami ochrony roślin, szczególnie restrykcyjnej w dolinach i obszarach o płytko zalegającej wodzie gruntowej, - stosowania barier biologicznych wzdłuż cieków zagrożonych spływami powierzchniowymi zanieczyszczonych wód, - wprowadzania zalesień na tereny o niskich bonitacjach gleb, - zwiększenia retencji wodnej poprzez: budowę zbiorników małej retencji, renowację istniejących urządzeń hydrotechnicznych, zwiększenie powierzchni bagien i torfowisk oraz zwiększenie powierzchni leśnej, - respektowania przepisów dotyczących ustanawiania stref ochronnych źródeł i ujęć wody, - renaturalizacji cieków wodnych i terenów przyległych. (Przedborski Park Krajobrazowy).</w:t>
            </w:r>
          </w:p>
          <w:p w14:paraId="2ABF16E7" w14:textId="2FCB7582" w:rsidR="00CA0737" w:rsidRPr="00CD4B07" w:rsidRDefault="00CA0737">
            <w:pPr>
              <w:pStyle w:val="Akapitzlist"/>
              <w:numPr>
                <w:ilvl w:val="0"/>
                <w:numId w:val="76"/>
              </w:numPr>
              <w:spacing w:before="0" w:after="0" w:line="240" w:lineRule="auto"/>
              <w:ind w:left="362"/>
              <w:rPr>
                <w:rFonts w:cstheme="minorHAnsi"/>
                <w:color w:val="000000" w:themeColor="text1"/>
                <w:sz w:val="20"/>
                <w:szCs w:val="24"/>
              </w:rPr>
            </w:pPr>
            <w:r w:rsidRPr="00CD4B07">
              <w:rPr>
                <w:rFonts w:cstheme="minorHAnsi"/>
                <w:color w:val="000000" w:themeColor="text1"/>
                <w:sz w:val="20"/>
                <w:szCs w:val="24"/>
              </w:rPr>
              <w:t>Wyeliminowanie wykorzystania gnojowicy oraz ścieków do nawożenia pól. (Przedborski Park Krajobrazowy).</w:t>
            </w:r>
          </w:p>
          <w:p w14:paraId="2B67BB2B" w14:textId="030941F4" w:rsidR="00CA0737" w:rsidRPr="00CD4B07" w:rsidRDefault="00CA0737">
            <w:pPr>
              <w:pStyle w:val="Akapitzlist"/>
              <w:numPr>
                <w:ilvl w:val="0"/>
                <w:numId w:val="76"/>
              </w:numPr>
              <w:spacing w:before="0" w:after="0" w:line="240" w:lineRule="auto"/>
              <w:ind w:left="362"/>
              <w:rPr>
                <w:rFonts w:cstheme="minorHAnsi"/>
                <w:color w:val="000000" w:themeColor="text1"/>
                <w:sz w:val="20"/>
                <w:szCs w:val="24"/>
              </w:rPr>
            </w:pPr>
            <w:r w:rsidRPr="00CD4B07">
              <w:rPr>
                <w:rFonts w:cstheme="minorHAnsi"/>
                <w:color w:val="000000" w:themeColor="text1"/>
                <w:sz w:val="20"/>
                <w:szCs w:val="24"/>
              </w:rPr>
              <w:lastRenderedPageBreak/>
              <w:t>Zabrania się: 1) lokalizacji budownictwa letniskowego poza miejscami wyznaczonymi w miejscowym planie zagospodarowania przestrzennego, 2) utrzymywania otwartych rowów i zbiorników ściekowych, 3) dokonywania zmian stosunków wodnych, jeżeli służą innym celom niż ochrona przyrody i zrównoważone wykorzystanie użytków rolnych i leśnych oraz gospodarki rybackiej, 4) likwidowania małych zbiorników wodnych, starorzeczy oraz obszarów wodno-błotnych, 5) wylewania gnojowicy, z wyjątkiem nawożenia własnych gruntów rolnych, 6) lokalizacji ośrodków chowu, hodowli - posługujących się metodą bezściółkową, 7) likwidowania zadrzewień śródpolnych, przydrożnych i nadwodnych, 8) umyślnego zabijania dziko żyjących zwierząt, niszczenia nor, legowisk zwierzęcych, tarlisk i złożonej ikry, ptasich gniazd oraz wybierania jaj, 9) wykonywania prac ziemnych trwale zniekształcających rzeźbę terenu, z wyjątkiem obiektów związanych z zabezpieczeniem przeciwsztormowym lub przeciwpowodziowym. (Przedborski Park Krajobrazowy).</w:t>
            </w:r>
          </w:p>
          <w:p w14:paraId="1533F1D4" w14:textId="23190A3A" w:rsidR="00CA0737" w:rsidRPr="00CD4B07" w:rsidRDefault="00CA0737">
            <w:pPr>
              <w:pStyle w:val="Akapitzlist"/>
              <w:numPr>
                <w:ilvl w:val="0"/>
                <w:numId w:val="76"/>
              </w:numPr>
              <w:spacing w:before="0" w:after="0" w:line="240" w:lineRule="auto"/>
              <w:ind w:left="362"/>
              <w:rPr>
                <w:rFonts w:cstheme="minorHAnsi"/>
                <w:color w:val="000000" w:themeColor="text1"/>
                <w:sz w:val="20"/>
                <w:szCs w:val="24"/>
              </w:rPr>
            </w:pPr>
            <w:r w:rsidRPr="00CD4B07">
              <w:rPr>
                <w:rFonts w:cstheme="minorHAnsi"/>
                <w:color w:val="000000" w:themeColor="text1"/>
                <w:sz w:val="20"/>
                <w:szCs w:val="24"/>
              </w:rPr>
              <w:t>Odmulanie zbiornika [1166]. Zbiornik należy pogłębić średnio o około 30 cm Sukcesywnie po około 1/3 powierzchni rocznie. Wykonywać w okresie pomiędzy 1 sierpnia a 30 września. Obręb Jacentów: 404; 406; 408; 410; 412; 414; 416; 418; 420; 422; 426/1; 428. (Obszar Natura 2000 Dolina Czarnej).</w:t>
            </w:r>
          </w:p>
          <w:p w14:paraId="1897137E" w14:textId="77777777" w:rsidR="00CA0737" w:rsidRPr="00CD4B07" w:rsidRDefault="00CA0737">
            <w:pPr>
              <w:pStyle w:val="Akapitzlist"/>
              <w:numPr>
                <w:ilvl w:val="0"/>
                <w:numId w:val="76"/>
              </w:numPr>
              <w:spacing w:before="0" w:after="0" w:line="240" w:lineRule="auto"/>
              <w:ind w:left="362"/>
              <w:rPr>
                <w:rFonts w:cstheme="minorHAnsi"/>
                <w:color w:val="000000" w:themeColor="text1"/>
                <w:sz w:val="20"/>
                <w:szCs w:val="24"/>
              </w:rPr>
            </w:pPr>
            <w:r w:rsidRPr="00CD4B07">
              <w:rPr>
                <w:rFonts w:cstheme="minorHAnsi"/>
                <w:color w:val="000000" w:themeColor="text1"/>
                <w:sz w:val="20"/>
                <w:szCs w:val="24"/>
              </w:rPr>
              <w:t>Realizacja Krajowego Programu Oczyszczania Ścieków Komunalnych - Budowa kanalizacji sanitarnej w miejscowościach: Radoszyce, Plenna, Podlesie - Zaspokojenie potrzeb mieszkańców w zakresie kanalizacji Budowa kanalizacji sanitarnej w miejscowościach Radoszyce, Kapałów, Mularzów - Zaspokojenie potrzeb mieszkańców w zakresie kanalizacji Budowa kanalizacji sanitarnej w miejscowościach: Wilczkowice, Momocicha, Grodzisko, Radoszyce wraz z przebudową przepompowni ścieków - Zaspokojenie potrzeb mieszkańców w zakresie kanalizacji.</w:t>
            </w:r>
          </w:p>
          <w:p w14:paraId="77FDE7EE" w14:textId="4FF6FE25" w:rsidR="00CA0737" w:rsidRPr="00CD4B07" w:rsidRDefault="00CA0737">
            <w:pPr>
              <w:pStyle w:val="Akapitzlist"/>
              <w:numPr>
                <w:ilvl w:val="0"/>
                <w:numId w:val="76"/>
              </w:numPr>
              <w:spacing w:before="0" w:after="0" w:line="240" w:lineRule="auto"/>
              <w:ind w:left="362"/>
              <w:rPr>
                <w:rFonts w:cstheme="minorHAnsi"/>
                <w:color w:val="000000" w:themeColor="text1"/>
                <w:sz w:val="20"/>
                <w:szCs w:val="24"/>
              </w:rPr>
            </w:pPr>
            <w:r w:rsidRPr="00CD4B07">
              <w:rPr>
                <w:rFonts w:cstheme="minorHAnsi"/>
                <w:color w:val="000000" w:themeColor="text1"/>
                <w:sz w:val="20"/>
                <w:szCs w:val="24"/>
              </w:rPr>
              <w:t>Realizacja Krajowego Programu Oczyszczania Ścieków Komunalnych - Modernizacja oczyszczalni ścieków w aglomeracji BIAŁACZÓW w celu poprawy jakości odprowadzanych ścieków (ID oczyszczalni: PLLO880N).</w:t>
            </w:r>
          </w:p>
          <w:p w14:paraId="5180A8BB" w14:textId="482CB794" w:rsidR="00CA0737" w:rsidRPr="00CD4B07" w:rsidRDefault="00CA0737">
            <w:pPr>
              <w:pStyle w:val="Akapitzlist"/>
              <w:numPr>
                <w:ilvl w:val="0"/>
                <w:numId w:val="76"/>
              </w:numPr>
              <w:spacing w:before="0" w:after="0" w:line="240" w:lineRule="auto"/>
              <w:ind w:left="362"/>
              <w:rPr>
                <w:rFonts w:cstheme="minorHAnsi"/>
                <w:color w:val="000000" w:themeColor="text1"/>
                <w:sz w:val="20"/>
                <w:szCs w:val="24"/>
              </w:rPr>
            </w:pPr>
            <w:r w:rsidRPr="00CD4B07">
              <w:rPr>
                <w:rFonts w:cstheme="minorHAnsi"/>
                <w:color w:val="000000" w:themeColor="text1"/>
                <w:sz w:val="20"/>
                <w:szCs w:val="24"/>
              </w:rPr>
              <w:lastRenderedPageBreak/>
              <w:t>Przekazanie informacji do PGW WP o braku przepływu lub braku wody w korycie cieku przy przeprowadzeniu badań monitoringowych JCWP w ramach strategicznego programu PMŚ.</w:t>
            </w:r>
          </w:p>
          <w:p w14:paraId="3755AD68" w14:textId="77777777" w:rsidR="00663011" w:rsidRPr="00CD4B07" w:rsidRDefault="00663011" w:rsidP="00663011">
            <w:pPr>
              <w:spacing w:before="0" w:after="0" w:line="240" w:lineRule="auto"/>
              <w:ind w:left="2"/>
              <w:rPr>
                <w:rFonts w:cstheme="minorHAnsi"/>
                <w:noProof/>
                <w:color w:val="000000" w:themeColor="text1"/>
                <w:sz w:val="16"/>
                <w:szCs w:val="20"/>
              </w:rPr>
            </w:pPr>
          </w:p>
          <w:p w14:paraId="7B8F26EA" w14:textId="77777777" w:rsidR="00663011" w:rsidRPr="00CD4B07" w:rsidRDefault="00663011" w:rsidP="00663011">
            <w:pPr>
              <w:spacing w:before="0" w:after="0" w:line="240" w:lineRule="auto"/>
              <w:ind w:left="-6"/>
              <w:rPr>
                <w:rFonts w:cstheme="minorHAnsi"/>
                <w:color w:val="000000" w:themeColor="text1"/>
                <w:sz w:val="20"/>
                <w:szCs w:val="20"/>
              </w:rPr>
            </w:pPr>
            <w:r w:rsidRPr="00CD4B07">
              <w:rPr>
                <w:rFonts w:cstheme="minorHAnsi"/>
                <w:color w:val="000000" w:themeColor="text1"/>
                <w:sz w:val="20"/>
                <w:szCs w:val="20"/>
              </w:rPr>
              <w:t>Działania uzupełniające</w:t>
            </w:r>
          </w:p>
          <w:p w14:paraId="4610C557" w14:textId="77777777" w:rsidR="00663011" w:rsidRPr="00CD4B07" w:rsidRDefault="00CA0737">
            <w:pPr>
              <w:pStyle w:val="Akapitzlist"/>
              <w:numPr>
                <w:ilvl w:val="0"/>
                <w:numId w:val="77"/>
              </w:numPr>
              <w:spacing w:before="0" w:after="0" w:line="240" w:lineRule="auto"/>
              <w:ind w:left="362"/>
              <w:rPr>
                <w:rFonts w:cstheme="minorHAnsi"/>
                <w:color w:val="000000" w:themeColor="text1"/>
                <w:sz w:val="20"/>
                <w:szCs w:val="20"/>
              </w:rPr>
            </w:pPr>
            <w:r w:rsidRPr="00CD4B07">
              <w:rPr>
                <w:rFonts w:cstheme="minorHAnsi"/>
                <w:color w:val="000000" w:themeColor="text1"/>
                <w:sz w:val="20"/>
                <w:szCs w:val="20"/>
              </w:rPr>
              <w:t>Aktualizacja programu ochrony środowiska pod kątem poprawy efektywności dotyczącej ograniczania dopływu zanieczyszczeń do JCWP</w:t>
            </w:r>
          </w:p>
          <w:p w14:paraId="56950F68" w14:textId="77777777" w:rsidR="00CA0737" w:rsidRPr="00CD4B07" w:rsidRDefault="00CA0737">
            <w:pPr>
              <w:pStyle w:val="Akapitzlist"/>
              <w:numPr>
                <w:ilvl w:val="0"/>
                <w:numId w:val="77"/>
              </w:numPr>
              <w:spacing w:before="0" w:after="0" w:line="240" w:lineRule="auto"/>
              <w:ind w:left="362"/>
              <w:rPr>
                <w:rFonts w:cstheme="minorHAnsi"/>
                <w:color w:val="000000" w:themeColor="text1"/>
                <w:sz w:val="20"/>
                <w:szCs w:val="20"/>
              </w:rPr>
            </w:pPr>
            <w:r w:rsidRPr="00CD4B07">
              <w:rPr>
                <w:rFonts w:cstheme="minorHAnsi"/>
                <w:color w:val="000000" w:themeColor="text1"/>
                <w:sz w:val="20"/>
                <w:szCs w:val="20"/>
              </w:rPr>
              <w:t>Kontrola funkcjonowania urządzeń do migracji ryb.</w:t>
            </w:r>
          </w:p>
          <w:p w14:paraId="7490633D" w14:textId="77777777" w:rsidR="00CA0737" w:rsidRPr="00CD4B07" w:rsidRDefault="00CA0737">
            <w:pPr>
              <w:pStyle w:val="Akapitzlist"/>
              <w:numPr>
                <w:ilvl w:val="0"/>
                <w:numId w:val="77"/>
              </w:numPr>
              <w:spacing w:before="0" w:after="0" w:line="240" w:lineRule="auto"/>
              <w:ind w:left="362"/>
              <w:rPr>
                <w:rFonts w:cstheme="minorHAnsi"/>
                <w:color w:val="000000" w:themeColor="text1"/>
                <w:sz w:val="20"/>
                <w:szCs w:val="20"/>
              </w:rPr>
            </w:pPr>
            <w:r w:rsidRPr="00CD4B07">
              <w:rPr>
                <w:rFonts w:cstheme="minorHAnsi"/>
                <w:color w:val="000000" w:themeColor="text1"/>
                <w:sz w:val="20"/>
                <w:szCs w:val="20"/>
              </w:rPr>
              <w:t>Monitoring skuteczności istniejących urządzeń do migracji ryb.</w:t>
            </w:r>
          </w:p>
          <w:p w14:paraId="180F4D9B" w14:textId="77777777" w:rsidR="00CA0737" w:rsidRPr="00CD4B07" w:rsidRDefault="00CA0737">
            <w:pPr>
              <w:pStyle w:val="Akapitzlist"/>
              <w:numPr>
                <w:ilvl w:val="0"/>
                <w:numId w:val="77"/>
              </w:numPr>
              <w:spacing w:before="0" w:after="0" w:line="240" w:lineRule="auto"/>
              <w:ind w:left="362"/>
              <w:rPr>
                <w:rFonts w:cstheme="minorHAnsi"/>
                <w:color w:val="000000" w:themeColor="text1"/>
                <w:sz w:val="20"/>
                <w:szCs w:val="20"/>
              </w:rPr>
            </w:pPr>
            <w:r w:rsidRPr="00CD4B07">
              <w:rPr>
                <w:rFonts w:cstheme="minorHAnsi"/>
                <w:color w:val="000000" w:themeColor="text1"/>
                <w:sz w:val="20"/>
                <w:szCs w:val="20"/>
              </w:rPr>
              <w:t>Dodatkowy przegląd pozwoleń wodnoprawnych</w:t>
            </w:r>
          </w:p>
          <w:p w14:paraId="64E34A26" w14:textId="77777777" w:rsidR="00CA0737" w:rsidRPr="00CD4B07" w:rsidRDefault="00CA0737">
            <w:pPr>
              <w:pStyle w:val="Akapitzlist"/>
              <w:numPr>
                <w:ilvl w:val="0"/>
                <w:numId w:val="77"/>
              </w:numPr>
              <w:spacing w:before="0" w:after="0" w:line="240" w:lineRule="auto"/>
              <w:ind w:left="362"/>
              <w:rPr>
                <w:rFonts w:cstheme="minorHAnsi"/>
                <w:color w:val="000000" w:themeColor="text1"/>
                <w:sz w:val="20"/>
                <w:szCs w:val="20"/>
              </w:rPr>
            </w:pPr>
            <w:r w:rsidRPr="00CD4B07">
              <w:rPr>
                <w:rFonts w:cstheme="minorHAnsi"/>
                <w:color w:val="000000" w:themeColor="text1"/>
                <w:sz w:val="20"/>
                <w:szCs w:val="20"/>
              </w:rPr>
              <w:t>Analiza możliwości przebudowy budowli piętrzących w zakresie zapewniającym ciągłość biologiczną i spełnienie celów środowiskowych.</w:t>
            </w:r>
          </w:p>
          <w:p w14:paraId="2A1C7105" w14:textId="3FCABF62" w:rsidR="00CA0737" w:rsidRPr="00CD4B07" w:rsidRDefault="00CA0737">
            <w:pPr>
              <w:pStyle w:val="Akapitzlist"/>
              <w:numPr>
                <w:ilvl w:val="0"/>
                <w:numId w:val="77"/>
              </w:numPr>
              <w:spacing w:before="0" w:after="0" w:line="240" w:lineRule="auto"/>
              <w:ind w:left="362"/>
              <w:rPr>
                <w:rFonts w:cstheme="minorHAnsi"/>
                <w:color w:val="000000" w:themeColor="text1"/>
                <w:sz w:val="20"/>
                <w:szCs w:val="20"/>
              </w:rPr>
            </w:pPr>
            <w:r w:rsidRPr="00CD4B07">
              <w:rPr>
                <w:rFonts w:cstheme="minorHAnsi"/>
                <w:color w:val="000000" w:themeColor="text1"/>
                <w:sz w:val="20"/>
                <w:szCs w:val="20"/>
              </w:rPr>
              <w:t>Ocena wpływu budowli poprzecznych na ciągłość biologiczną i cele środowiskowe JCWP</w:t>
            </w:r>
          </w:p>
        </w:tc>
      </w:tr>
      <w:tr w:rsidR="00A4583B" w:rsidRPr="00CD4B07" w14:paraId="39B235B9" w14:textId="77777777" w:rsidTr="00A4583B">
        <w:trPr>
          <w:trHeight w:val="70"/>
          <w:jc w:val="center"/>
        </w:trPr>
        <w:tc>
          <w:tcPr>
            <w:tcW w:w="1745" w:type="dxa"/>
            <w:tcBorders>
              <w:top w:val="nil"/>
              <w:left w:val="single" w:sz="4" w:space="0" w:color="auto"/>
              <w:bottom w:val="single" w:sz="4" w:space="0" w:color="auto"/>
              <w:right w:val="single" w:sz="4" w:space="0" w:color="auto"/>
            </w:tcBorders>
            <w:shd w:val="clear" w:color="auto" w:fill="auto"/>
            <w:vAlign w:val="center"/>
          </w:tcPr>
          <w:p w14:paraId="6D58544A" w14:textId="577B27EB" w:rsidR="00CA0737" w:rsidRPr="00CD4B07" w:rsidRDefault="00CA0737" w:rsidP="00CA0737">
            <w:pPr>
              <w:spacing w:before="0" w:after="0" w:line="240" w:lineRule="auto"/>
              <w:jc w:val="center"/>
              <w:rPr>
                <w:rFonts w:cstheme="minorHAnsi"/>
                <w:color w:val="000000" w:themeColor="text1"/>
                <w:sz w:val="20"/>
                <w:szCs w:val="20"/>
              </w:rPr>
            </w:pPr>
            <w:r w:rsidRPr="00CD4B07">
              <w:rPr>
                <w:rFonts w:cstheme="minorHAnsi"/>
                <w:color w:val="000000" w:themeColor="text1"/>
                <w:sz w:val="20"/>
                <w:szCs w:val="20"/>
              </w:rPr>
              <w:lastRenderedPageBreak/>
              <w:t>RW200015254229</w:t>
            </w:r>
          </w:p>
        </w:tc>
        <w:tc>
          <w:tcPr>
            <w:tcW w:w="1355" w:type="dxa"/>
            <w:tcBorders>
              <w:top w:val="nil"/>
              <w:left w:val="nil"/>
              <w:bottom w:val="single" w:sz="4" w:space="0" w:color="auto"/>
              <w:right w:val="single" w:sz="4" w:space="0" w:color="auto"/>
            </w:tcBorders>
            <w:shd w:val="clear" w:color="auto" w:fill="auto"/>
            <w:vAlign w:val="center"/>
          </w:tcPr>
          <w:p w14:paraId="70A67D69" w14:textId="5501E4C1" w:rsidR="00CA0737" w:rsidRPr="00CD4B07" w:rsidRDefault="00CA0737" w:rsidP="00CA0737">
            <w:pPr>
              <w:spacing w:before="0" w:after="0" w:line="240" w:lineRule="auto"/>
              <w:jc w:val="center"/>
              <w:rPr>
                <w:rFonts w:cstheme="minorHAnsi"/>
                <w:color w:val="000000" w:themeColor="text1"/>
                <w:sz w:val="20"/>
                <w:szCs w:val="20"/>
              </w:rPr>
            </w:pPr>
            <w:r w:rsidRPr="00CD4B07">
              <w:rPr>
                <w:rFonts w:cstheme="minorHAnsi"/>
                <w:color w:val="000000" w:themeColor="text1"/>
                <w:sz w:val="20"/>
                <w:szCs w:val="20"/>
              </w:rPr>
              <w:t>Czarna</w:t>
            </w:r>
          </w:p>
        </w:tc>
        <w:tc>
          <w:tcPr>
            <w:tcW w:w="1321" w:type="dxa"/>
            <w:tcBorders>
              <w:top w:val="nil"/>
              <w:left w:val="single" w:sz="4" w:space="0" w:color="auto"/>
              <w:bottom w:val="single" w:sz="4" w:space="0" w:color="auto"/>
              <w:right w:val="single" w:sz="4" w:space="0" w:color="auto"/>
            </w:tcBorders>
            <w:shd w:val="clear" w:color="auto" w:fill="auto"/>
            <w:vAlign w:val="center"/>
          </w:tcPr>
          <w:p w14:paraId="3E261FF4" w14:textId="3EEB1D7F" w:rsidR="00CA0737" w:rsidRPr="00CD4B07" w:rsidRDefault="00CA0737" w:rsidP="00CA0737">
            <w:pPr>
              <w:spacing w:before="0" w:after="0" w:line="240" w:lineRule="auto"/>
              <w:jc w:val="center"/>
              <w:rPr>
                <w:rFonts w:cstheme="minorHAnsi"/>
                <w:color w:val="000000" w:themeColor="text1"/>
                <w:sz w:val="20"/>
                <w:szCs w:val="20"/>
              </w:rPr>
            </w:pPr>
            <w:r w:rsidRPr="00CD4B07">
              <w:rPr>
                <w:rFonts w:cstheme="minorHAnsi"/>
                <w:color w:val="000000" w:themeColor="text1"/>
                <w:sz w:val="20"/>
                <w:szCs w:val="20"/>
              </w:rPr>
              <w:t>Radoszyce</w:t>
            </w:r>
          </w:p>
        </w:tc>
        <w:tc>
          <w:tcPr>
            <w:tcW w:w="826" w:type="dxa"/>
            <w:shd w:val="clear" w:color="auto" w:fill="auto"/>
            <w:vAlign w:val="center"/>
          </w:tcPr>
          <w:p w14:paraId="57A4A264" w14:textId="5893D90B" w:rsidR="00CA0737" w:rsidRPr="00CD4B07" w:rsidRDefault="00CA0737" w:rsidP="00CA0737">
            <w:pPr>
              <w:spacing w:before="0" w:after="0" w:line="240" w:lineRule="auto"/>
              <w:jc w:val="center"/>
              <w:rPr>
                <w:rFonts w:eastAsia="Times New Roman" w:cstheme="minorHAnsi"/>
                <w:color w:val="000000" w:themeColor="text1"/>
                <w:sz w:val="20"/>
                <w:szCs w:val="20"/>
                <w:lang w:eastAsia="pl-PL"/>
              </w:rPr>
            </w:pPr>
            <w:r w:rsidRPr="00CD4B07">
              <w:rPr>
                <w:rFonts w:eastAsia="Times New Roman" w:cstheme="minorHAnsi"/>
                <w:color w:val="000000" w:themeColor="text1"/>
                <w:sz w:val="20"/>
                <w:szCs w:val="20"/>
                <w:lang w:eastAsia="pl-PL"/>
              </w:rPr>
              <w:t>NAT</w:t>
            </w:r>
          </w:p>
        </w:tc>
        <w:tc>
          <w:tcPr>
            <w:tcW w:w="848" w:type="dxa"/>
            <w:shd w:val="clear" w:color="auto" w:fill="auto"/>
            <w:vAlign w:val="center"/>
          </w:tcPr>
          <w:p w14:paraId="61F6AC7E" w14:textId="53C3C465" w:rsidR="00CA0737" w:rsidRPr="00CD4B07" w:rsidRDefault="00CA0737" w:rsidP="00CA0737">
            <w:pPr>
              <w:spacing w:before="0" w:after="0" w:line="240" w:lineRule="auto"/>
              <w:jc w:val="center"/>
              <w:rPr>
                <w:rFonts w:eastAsia="Times New Roman" w:cstheme="minorHAnsi"/>
                <w:color w:val="000000" w:themeColor="text1"/>
                <w:sz w:val="20"/>
                <w:szCs w:val="20"/>
                <w:lang w:eastAsia="pl-PL"/>
              </w:rPr>
            </w:pPr>
            <w:r w:rsidRPr="00CD4B07">
              <w:rPr>
                <w:rFonts w:eastAsia="Times New Roman" w:cstheme="minorHAnsi"/>
                <w:color w:val="000000" w:themeColor="text1"/>
                <w:sz w:val="20"/>
                <w:szCs w:val="20"/>
                <w:lang w:eastAsia="pl-PL"/>
              </w:rPr>
              <w:t>Brak danych</w:t>
            </w:r>
          </w:p>
        </w:tc>
        <w:tc>
          <w:tcPr>
            <w:tcW w:w="1805" w:type="dxa"/>
            <w:tcBorders>
              <w:top w:val="single" w:sz="4" w:space="0" w:color="auto"/>
              <w:left w:val="single" w:sz="4" w:space="0" w:color="auto"/>
              <w:bottom w:val="single" w:sz="4" w:space="0" w:color="auto"/>
              <w:right w:val="single" w:sz="4" w:space="0" w:color="auto"/>
            </w:tcBorders>
            <w:shd w:val="clear" w:color="auto" w:fill="auto"/>
            <w:vAlign w:val="center"/>
          </w:tcPr>
          <w:p w14:paraId="4F4459A1" w14:textId="3CF3BD75" w:rsidR="00CA0737" w:rsidRPr="00CD4B07" w:rsidRDefault="00CA0737" w:rsidP="00CA0737">
            <w:pPr>
              <w:spacing w:before="0" w:after="0" w:line="240" w:lineRule="auto"/>
              <w:jc w:val="center"/>
              <w:rPr>
                <w:rFonts w:cstheme="minorHAnsi"/>
                <w:color w:val="000000" w:themeColor="text1"/>
                <w:sz w:val="20"/>
                <w:szCs w:val="20"/>
              </w:rPr>
            </w:pPr>
            <w:r w:rsidRPr="00CD4B07">
              <w:rPr>
                <w:rFonts w:cstheme="minorHAnsi"/>
                <w:color w:val="000000" w:themeColor="text1"/>
                <w:sz w:val="20"/>
                <w:szCs w:val="20"/>
              </w:rPr>
              <w:t>zagrożona</w:t>
            </w:r>
          </w:p>
        </w:tc>
        <w:tc>
          <w:tcPr>
            <w:tcW w:w="1534" w:type="dxa"/>
            <w:shd w:val="clear" w:color="auto" w:fill="auto"/>
            <w:vAlign w:val="center"/>
          </w:tcPr>
          <w:p w14:paraId="0C2F58FF" w14:textId="4904C78D" w:rsidR="00CA0737" w:rsidRPr="00CD4B07" w:rsidRDefault="00CA0737" w:rsidP="00CA0737">
            <w:pPr>
              <w:spacing w:before="0" w:after="0" w:line="240" w:lineRule="auto"/>
              <w:jc w:val="center"/>
              <w:rPr>
                <w:rFonts w:eastAsia="Times New Roman" w:cstheme="minorHAnsi"/>
                <w:color w:val="000000" w:themeColor="text1"/>
                <w:sz w:val="20"/>
                <w:szCs w:val="20"/>
                <w:lang w:eastAsia="pl-PL"/>
              </w:rPr>
            </w:pPr>
            <w:r w:rsidRPr="00CD4B07">
              <w:rPr>
                <w:rFonts w:eastAsia="Times New Roman" w:cstheme="minorHAnsi"/>
                <w:color w:val="000000" w:themeColor="text1"/>
                <w:sz w:val="20"/>
                <w:szCs w:val="20"/>
                <w:lang w:eastAsia="pl-PL"/>
              </w:rPr>
              <w:t>nie można dokonać oceny stanu/potencjału (brak badań biologicznych w JCWP), stan chemiczny dobry</w:t>
            </w:r>
          </w:p>
        </w:tc>
        <w:tc>
          <w:tcPr>
            <w:tcW w:w="6717" w:type="dxa"/>
            <w:tcBorders>
              <w:top w:val="single" w:sz="4" w:space="0" w:color="auto"/>
              <w:left w:val="single" w:sz="4" w:space="0" w:color="auto"/>
              <w:bottom w:val="single" w:sz="4" w:space="0" w:color="auto"/>
              <w:right w:val="single" w:sz="4" w:space="0" w:color="auto"/>
            </w:tcBorders>
          </w:tcPr>
          <w:p w14:paraId="14AD53CD" w14:textId="77777777" w:rsidR="00CA0737" w:rsidRPr="00CD4B07" w:rsidRDefault="00CA0737" w:rsidP="00CA0737">
            <w:pPr>
              <w:spacing w:before="0" w:after="0" w:line="240" w:lineRule="auto"/>
              <w:rPr>
                <w:rFonts w:cstheme="minorHAnsi"/>
                <w:color w:val="000000" w:themeColor="text1"/>
                <w:sz w:val="20"/>
                <w:szCs w:val="20"/>
              </w:rPr>
            </w:pPr>
            <w:r w:rsidRPr="00CD4B07">
              <w:rPr>
                <w:rFonts w:cstheme="minorHAnsi"/>
                <w:color w:val="000000" w:themeColor="text1"/>
                <w:sz w:val="20"/>
                <w:szCs w:val="20"/>
              </w:rPr>
              <w:t>Działania podstawowe:</w:t>
            </w:r>
          </w:p>
          <w:p w14:paraId="65D41476" w14:textId="2B48D230" w:rsidR="00CA0737" w:rsidRPr="00CD4B07" w:rsidRDefault="00CA0737">
            <w:pPr>
              <w:pStyle w:val="Akapitzlist"/>
              <w:numPr>
                <w:ilvl w:val="0"/>
                <w:numId w:val="78"/>
              </w:numPr>
              <w:spacing w:before="0" w:after="0" w:line="240" w:lineRule="auto"/>
              <w:ind w:left="414"/>
              <w:rPr>
                <w:rFonts w:cstheme="minorHAnsi"/>
                <w:color w:val="000000" w:themeColor="text1"/>
                <w:sz w:val="20"/>
                <w:szCs w:val="20"/>
              </w:rPr>
            </w:pPr>
            <w:r w:rsidRPr="00CD4B07">
              <w:rPr>
                <w:rFonts w:cstheme="minorHAnsi"/>
                <w:color w:val="000000" w:themeColor="text1"/>
                <w:sz w:val="20"/>
                <w:szCs w:val="20"/>
              </w:rPr>
              <w:t>Rozpoznanie zasadności realizacji działań naprawczych dla obszarów chronionych zależnych od hydromorfologii (wg celów środowiskowych: wymogów rzek włosienicznikowych, wylewy Q50).</w:t>
            </w:r>
          </w:p>
          <w:p w14:paraId="23B44DB6" w14:textId="6B45BA9B" w:rsidR="00CA0737" w:rsidRPr="00CD4B07" w:rsidRDefault="00CA0737" w:rsidP="00CA0737">
            <w:pPr>
              <w:spacing w:before="0" w:after="0" w:line="240" w:lineRule="auto"/>
              <w:ind w:left="54"/>
              <w:rPr>
                <w:rFonts w:cstheme="minorHAnsi"/>
                <w:color w:val="000000" w:themeColor="text1"/>
                <w:sz w:val="20"/>
                <w:szCs w:val="20"/>
              </w:rPr>
            </w:pPr>
            <w:r w:rsidRPr="00CD4B07">
              <w:rPr>
                <w:rFonts w:cstheme="minorHAnsi"/>
                <w:color w:val="000000" w:themeColor="text1"/>
                <w:sz w:val="20"/>
                <w:szCs w:val="20"/>
              </w:rPr>
              <w:t>Realizacja działań wynikających z planów ochrony i planów zadań ochronnych dla obszarów chronionych.</w:t>
            </w:r>
          </w:p>
          <w:p w14:paraId="6D14C89D" w14:textId="74508910" w:rsidR="00CA0737" w:rsidRPr="00CD4B07" w:rsidRDefault="00CA0737">
            <w:pPr>
              <w:pStyle w:val="Akapitzlist"/>
              <w:numPr>
                <w:ilvl w:val="0"/>
                <w:numId w:val="78"/>
              </w:numPr>
              <w:spacing w:before="0" w:after="0" w:line="240" w:lineRule="auto"/>
              <w:ind w:left="414"/>
              <w:rPr>
                <w:rFonts w:cstheme="minorHAnsi"/>
                <w:color w:val="000000" w:themeColor="text1"/>
                <w:sz w:val="20"/>
                <w:szCs w:val="20"/>
              </w:rPr>
            </w:pPr>
            <w:r w:rsidRPr="00CD4B07">
              <w:rPr>
                <w:rFonts w:cstheme="minorHAnsi"/>
                <w:color w:val="000000" w:themeColor="text1"/>
                <w:sz w:val="20"/>
                <w:szCs w:val="20"/>
              </w:rPr>
              <w:t xml:space="preserve">Ochrona wód powierzchniowych pod względem ilościowym i jakościowym oraz retencji wodnej. Wymaga to: - w fitocenozie terenu: - nieregulowania cieków z wyjątkiem przypadków uzasadnionych względami bezpieczeństwa i bezpośredniej ochrony Parku oraz pozostawienie warunków wodnych na terenach dolinnych w niezmienionym stanie, - zaprzestania dalszej regulacji warunków wodnych o kierunku odwadniającym na terenach, na których nie była dotychczas prowadzona, zwłaszcza na obszarach źródliskowych, torfowiskowych i mokradłach oraz w ich sąsiedztwie, - zaprzestania użytkowania urządzeń odwadniających w sąsiedztwie terenów o najbogatszej biocenozie, - objęcia różnymi formami ochrony obszarów charakteryzujących się cenną biocenozą i zapewnienie właściwej realizacji ustaleń ochronnych, - w zlewniach: - zlikwidowania wszystkich miejsc zrzutu </w:t>
            </w:r>
            <w:r w:rsidRPr="00CD4B07">
              <w:rPr>
                <w:rFonts w:cstheme="minorHAnsi"/>
                <w:color w:val="000000" w:themeColor="text1"/>
                <w:sz w:val="20"/>
                <w:szCs w:val="20"/>
              </w:rPr>
              <w:lastRenderedPageBreak/>
              <w:t>nieoczyszczonych ścieków do wód płynących i stojących, - przyjęcia i realizowania zasady równoległych inwestycji wodociągowych i kanalizacyjnych wraz z oczyszczalniami ścieków, - rozwiązania odprowadzania ścieków i ich oczyszczania tam, gdzie już istnieją wodociągi, a zwłaszcza w zakładach przemysłowych, - prowadzenia specjalnej polityki rolnej w zakresie gospodarowania nawozami sztucznymi i środkami ochrony roślin, szczególnie restrykcyjnej w dolinach i obszarach o płytko zalegającej wodzie gruntowej, - stosowania barier biologicznych wzdłuż cieków zagrożonych spływami powierzchniowymi zanieczyszczonych wód, - wprowadzania zalesień na tereny o niskich bonitacjach gleb, - zwiększenia retencji wodnej poprzez: budowę zbiorników małej retencji, renowację istniejących urządzeń hydrotechnicznych, zwiększenie powierzchni bagien i torfowisk oraz zwiększenie powierzchni leśnej, - respektowania przepisów dotyczących ustanawiania stref ochronnych źródeł i ujęć wody, - renaturalizacji cieków wodnych i terenów przyległych. (Przedborski Park Krajobrazowy).</w:t>
            </w:r>
          </w:p>
          <w:p w14:paraId="518C874B" w14:textId="77777777" w:rsidR="00CA0737" w:rsidRPr="00CD4B07" w:rsidRDefault="00CA0737">
            <w:pPr>
              <w:pStyle w:val="Akapitzlist"/>
              <w:numPr>
                <w:ilvl w:val="0"/>
                <w:numId w:val="78"/>
              </w:numPr>
              <w:spacing w:before="0" w:after="0" w:line="240" w:lineRule="auto"/>
              <w:ind w:left="414"/>
              <w:rPr>
                <w:rFonts w:cstheme="minorHAnsi"/>
                <w:color w:val="000000" w:themeColor="text1"/>
                <w:sz w:val="20"/>
                <w:szCs w:val="20"/>
              </w:rPr>
            </w:pPr>
            <w:r w:rsidRPr="00CD4B07">
              <w:rPr>
                <w:rFonts w:cstheme="minorHAnsi"/>
                <w:color w:val="000000" w:themeColor="text1"/>
                <w:sz w:val="20"/>
                <w:szCs w:val="20"/>
              </w:rPr>
              <w:t>Zabrania się: 1) lokalizacji budownictwa letniskowego poza miejscami wyznaczonymi w miejscowym planie zagospodarowania przestrzennego, 2) utrzymywania otwartych rowów i zbiorników ściekowych, 3) dokonywania zmian stosunków wodnych, jeżeli służą innym celom niż ochrona przyrody i zrównoważone wykorzystanie użytków rolnych i leśnych oraz gospodarki rybackiej, 4) likwidowania małych zbiorników wodnych, starorzeczy oraz obszarów wodno-błotnych, 5) wylewania gnojowicy, z wyjątkiem nawożenia własnych gruntów rolnych, 6) lokalizacji ośrodków chowu, hodowli - posługujących się metodą bezściółkową, 7) likwidowania zadrzewień śródpolnych, przydrożnych i nadwodnych, 8) umyślnego zabijania dziko żyjących zwierząt, niszczenia nor, legowisk zwierzęcych, tarlisk i złożonej ikry, ptasich gniazd oraz wybierania jaj, 9) wykonywania prac ziemnych trwale zniekształcających rzeźbę terenu, z wyjątkiem obiektów związanych z zabezpieczeniem przeciwsztormowym lub przeciwpowodziowym. (Przedborski Park Krajobrazowy)</w:t>
            </w:r>
          </w:p>
          <w:p w14:paraId="50A71057" w14:textId="6242F57F" w:rsidR="00CA0737" w:rsidRPr="00CD4B07" w:rsidRDefault="00CA0737">
            <w:pPr>
              <w:pStyle w:val="Akapitzlist"/>
              <w:numPr>
                <w:ilvl w:val="0"/>
                <w:numId w:val="78"/>
              </w:numPr>
              <w:spacing w:before="0" w:after="0" w:line="240" w:lineRule="auto"/>
              <w:ind w:left="414"/>
              <w:rPr>
                <w:rFonts w:cstheme="minorHAnsi"/>
                <w:color w:val="000000" w:themeColor="text1"/>
                <w:sz w:val="20"/>
                <w:szCs w:val="20"/>
              </w:rPr>
            </w:pPr>
            <w:r w:rsidRPr="00CD4B07">
              <w:rPr>
                <w:rFonts w:cstheme="minorHAnsi"/>
                <w:color w:val="000000" w:themeColor="text1"/>
                <w:sz w:val="20"/>
                <w:szCs w:val="20"/>
              </w:rPr>
              <w:lastRenderedPageBreak/>
              <w:t>Ochrona wód podziemnych, w tym utrzymaniu istniejącego poziomu wód gruntowych. Wymaga to w pierwszym rzędzie: - działań na rzecz ochrony obszaru Głównego Zbiornika Wód Podziemnych przed lokalizowaniem przedsięwzięć gospodarczych, mogących stworzyć zagrożenie dla czystości wód podziemnych, - eliminacji lub ograniczania działań zaburzających stosunki wodne, - działań na rzecz regulacji stosunków wodnych głównie poprzez podnoszenie retencji obszaru. (Przedborski Park Krajobrazowy).</w:t>
            </w:r>
          </w:p>
          <w:p w14:paraId="3DD0E752" w14:textId="09B9E233" w:rsidR="00CA0737" w:rsidRPr="00CD4B07" w:rsidRDefault="00CA0737">
            <w:pPr>
              <w:pStyle w:val="Akapitzlist"/>
              <w:numPr>
                <w:ilvl w:val="0"/>
                <w:numId w:val="78"/>
              </w:numPr>
              <w:spacing w:before="0" w:after="0" w:line="240" w:lineRule="auto"/>
              <w:ind w:left="414"/>
              <w:rPr>
                <w:rFonts w:cstheme="minorHAnsi"/>
                <w:color w:val="000000" w:themeColor="text1"/>
                <w:sz w:val="20"/>
                <w:szCs w:val="20"/>
              </w:rPr>
            </w:pPr>
            <w:r w:rsidRPr="00CD4B07">
              <w:rPr>
                <w:rFonts w:cstheme="minorHAnsi"/>
                <w:color w:val="000000" w:themeColor="text1"/>
                <w:sz w:val="20"/>
                <w:szCs w:val="20"/>
              </w:rPr>
              <w:t>Wyeliminowanie wykorzystania gnojowicy oraz ścieków do nawożenia pól. (Przedborski Park Krajobrazowy).</w:t>
            </w:r>
          </w:p>
          <w:p w14:paraId="3B277021" w14:textId="3DC2E863" w:rsidR="00CA0737" w:rsidRPr="00CD4B07" w:rsidRDefault="00CA0737">
            <w:pPr>
              <w:pStyle w:val="Akapitzlist"/>
              <w:numPr>
                <w:ilvl w:val="0"/>
                <w:numId w:val="78"/>
              </w:numPr>
              <w:spacing w:before="0" w:after="0" w:line="240" w:lineRule="auto"/>
              <w:ind w:left="414"/>
              <w:rPr>
                <w:rFonts w:cstheme="minorHAnsi"/>
                <w:color w:val="000000" w:themeColor="text1"/>
                <w:sz w:val="20"/>
                <w:szCs w:val="20"/>
              </w:rPr>
            </w:pPr>
            <w:r w:rsidRPr="00CD4B07">
              <w:rPr>
                <w:rFonts w:cstheme="minorHAnsi"/>
                <w:color w:val="000000" w:themeColor="text1"/>
                <w:sz w:val="20"/>
                <w:szCs w:val="20"/>
              </w:rPr>
              <w:t>Utworzenie strefy buforowej [7110, 7140]. Odstąpienie od zrębów zupełnych w pasie o szerokości do 30 m od granicy siedliska. Stosować zrywkę minimalizującą naruszenie pokrywy glebowej. Nadleśnictwo Przedbórz, Obręb Przedbórz: 307j; Nadleśnictwo Kielce, Obręb Snochowice: 76a, d, h; 79a; Nadleśnictwo Przedbórz, Obręb Przedbórz: 244b, d, f, i; 245a, b, f, g, i; Nadleśnictwo Włoszczowa, Obręb Oleszno: 9g; 10a, c, d, g, h, m; 61b, c, d, l, m; 97a, b, c, g; 98c, g. (Obszar Natura 2000 Ostoja Przedborska).</w:t>
            </w:r>
          </w:p>
          <w:p w14:paraId="7959F10F" w14:textId="52B9F792" w:rsidR="00CA0737" w:rsidRPr="00CD4B07" w:rsidRDefault="00CA0737">
            <w:pPr>
              <w:pStyle w:val="Akapitzlist"/>
              <w:numPr>
                <w:ilvl w:val="0"/>
                <w:numId w:val="78"/>
              </w:numPr>
              <w:spacing w:before="0" w:after="0" w:line="240" w:lineRule="auto"/>
              <w:ind w:left="414"/>
              <w:rPr>
                <w:rFonts w:cstheme="minorHAnsi"/>
                <w:color w:val="000000" w:themeColor="text1"/>
                <w:sz w:val="20"/>
                <w:szCs w:val="20"/>
              </w:rPr>
            </w:pPr>
            <w:r w:rsidRPr="00CD4B07">
              <w:rPr>
                <w:rFonts w:cstheme="minorHAnsi"/>
                <w:color w:val="000000" w:themeColor="text1"/>
                <w:sz w:val="20"/>
                <w:szCs w:val="20"/>
              </w:rPr>
              <w:t>Wskazania do prowadzenia gospodarki leśnej [91E0]. Utrzymanie charakteru siedliska w szczególności poprzez: niedopuszczenie do niwelowania terenu i osuszania. Nadleśnictwo Przedbórz, Obręb Przedbórz: 256a, b, d; 257b; 263a; 270a, i; 279h, i, j; 293a, b; 294a; 305g, h; 306d; Nadleśnictwo Włoszczowa, Obręb Oleszno: 12c, d, f, g, h, j, k, l; 13d, f, g; 16c, f, g, j, k; 17a; 18f; 50t; 51c, g, h, i, j; 52b, c, f, o, p; 59g; 62g, h, i; 64m; 65a, b, c; 66b, c, d; 67a, b; 68a; 69a; 71a, b, c, d; 72a, d, f, g; 73f, h, j, k, l; 78c; 79a, b, c, d; 80h, i, j; 81a, b; 82h, i, j, k, l; 89a, b, g; Obręb Ewelinów: 2-8; 13-53; 1786-1788. (Obszar Natura 2000 Ostoja Przedborska).</w:t>
            </w:r>
          </w:p>
          <w:p w14:paraId="435B726E" w14:textId="00B67D6A" w:rsidR="00CA0737" w:rsidRPr="00CD4B07" w:rsidRDefault="00CA0737">
            <w:pPr>
              <w:pStyle w:val="Akapitzlist"/>
              <w:numPr>
                <w:ilvl w:val="0"/>
                <w:numId w:val="78"/>
              </w:numPr>
              <w:spacing w:before="0" w:after="0" w:line="240" w:lineRule="auto"/>
              <w:ind w:left="414"/>
              <w:rPr>
                <w:rFonts w:cstheme="minorHAnsi"/>
                <w:color w:val="000000" w:themeColor="text1"/>
                <w:sz w:val="20"/>
                <w:szCs w:val="20"/>
              </w:rPr>
            </w:pPr>
            <w:r w:rsidRPr="00CD4B07">
              <w:rPr>
                <w:rFonts w:cstheme="minorHAnsi"/>
                <w:color w:val="000000" w:themeColor="text1"/>
                <w:sz w:val="20"/>
                <w:szCs w:val="20"/>
              </w:rPr>
              <w:t>Utrzymanie siedliska [7150]. W szczególności poprzez odstąpienie od zalesiania lub osuszania. Obręb Gnieździska: 1180/1. (Obszar Natura 2000 Ostoja Przedborska).</w:t>
            </w:r>
          </w:p>
          <w:p w14:paraId="40080535" w14:textId="397E6838" w:rsidR="00CA0737" w:rsidRPr="00CD4B07" w:rsidRDefault="00CA0737">
            <w:pPr>
              <w:pStyle w:val="Akapitzlist"/>
              <w:numPr>
                <w:ilvl w:val="0"/>
                <w:numId w:val="78"/>
              </w:numPr>
              <w:spacing w:before="0" w:after="0" w:line="240" w:lineRule="auto"/>
              <w:ind w:left="414"/>
              <w:rPr>
                <w:rFonts w:cstheme="minorHAnsi"/>
                <w:color w:val="000000" w:themeColor="text1"/>
                <w:sz w:val="20"/>
                <w:szCs w:val="20"/>
              </w:rPr>
            </w:pPr>
            <w:r w:rsidRPr="00CD4B07">
              <w:rPr>
                <w:rFonts w:cstheme="minorHAnsi"/>
                <w:color w:val="000000" w:themeColor="text1"/>
                <w:sz w:val="20"/>
                <w:szCs w:val="20"/>
              </w:rPr>
              <w:t xml:space="preserve">Utrzymanie siedliska [7140]. Utrzymanie charakteru siedliska w szczególności poprzez: odstąpienie od makroniwelowania terenu, zalesiania, osuszania lub stałego zalewania. Koszenie z wywiezieniem biomasy co </w:t>
            </w:r>
            <w:r w:rsidRPr="00CD4B07">
              <w:rPr>
                <w:rFonts w:cstheme="minorHAnsi"/>
                <w:color w:val="000000" w:themeColor="text1"/>
                <w:sz w:val="20"/>
                <w:szCs w:val="20"/>
              </w:rPr>
              <w:lastRenderedPageBreak/>
              <w:t>najmniej raz na 3 lata ale nie częściej niż 1 raz w roku. (Obszar Natura 2000 Ostoja Przedborska).</w:t>
            </w:r>
          </w:p>
          <w:p w14:paraId="0F75EA82" w14:textId="16F15BC9" w:rsidR="00CA0737" w:rsidRPr="00CD4B07" w:rsidRDefault="00CA0737" w:rsidP="00CA0737">
            <w:pPr>
              <w:spacing w:before="0" w:after="0" w:line="240" w:lineRule="auto"/>
              <w:contextualSpacing/>
              <w:rPr>
                <w:rFonts w:cstheme="minorHAnsi"/>
                <w:noProof/>
                <w:color w:val="000000" w:themeColor="text1"/>
                <w:sz w:val="20"/>
                <w:szCs w:val="20"/>
              </w:rPr>
            </w:pPr>
            <w:r w:rsidRPr="00CD4B07">
              <w:rPr>
                <w:rFonts w:cstheme="minorHAnsi"/>
                <w:noProof/>
                <w:color w:val="000000" w:themeColor="text1"/>
                <w:sz w:val="20"/>
                <w:szCs w:val="20"/>
              </w:rPr>
              <w:t xml:space="preserve"> Dla JCW nie zaplanowano żadnych dodatkowych działań uzupełniających.</w:t>
            </w:r>
          </w:p>
        </w:tc>
      </w:tr>
      <w:tr w:rsidR="00A4583B" w:rsidRPr="00CD4B07" w14:paraId="6F486A5A" w14:textId="77777777" w:rsidTr="00A4583B">
        <w:trPr>
          <w:trHeight w:val="1463"/>
          <w:jc w:val="center"/>
        </w:trPr>
        <w:tc>
          <w:tcPr>
            <w:tcW w:w="1745" w:type="dxa"/>
            <w:tcBorders>
              <w:top w:val="nil"/>
              <w:left w:val="single" w:sz="4" w:space="0" w:color="auto"/>
              <w:bottom w:val="single" w:sz="4" w:space="0" w:color="auto"/>
              <w:right w:val="single" w:sz="4" w:space="0" w:color="auto"/>
            </w:tcBorders>
            <w:shd w:val="clear" w:color="auto" w:fill="auto"/>
            <w:vAlign w:val="center"/>
          </w:tcPr>
          <w:p w14:paraId="46A93B14" w14:textId="546B8FEB" w:rsidR="004F281D" w:rsidRPr="00CD4B07" w:rsidRDefault="00CA0737" w:rsidP="00D91805">
            <w:pPr>
              <w:spacing w:before="0" w:after="0" w:line="240" w:lineRule="auto"/>
              <w:jc w:val="center"/>
              <w:rPr>
                <w:rFonts w:cstheme="minorHAnsi"/>
                <w:color w:val="000000" w:themeColor="text1"/>
                <w:sz w:val="20"/>
                <w:szCs w:val="20"/>
              </w:rPr>
            </w:pPr>
            <w:r w:rsidRPr="00CD4B07">
              <w:rPr>
                <w:rFonts w:cstheme="minorHAnsi"/>
                <w:color w:val="000000" w:themeColor="text1"/>
                <w:sz w:val="20"/>
                <w:szCs w:val="20"/>
              </w:rPr>
              <w:lastRenderedPageBreak/>
              <w:t>RW20000625429</w:t>
            </w:r>
          </w:p>
        </w:tc>
        <w:tc>
          <w:tcPr>
            <w:tcW w:w="1355" w:type="dxa"/>
            <w:tcBorders>
              <w:top w:val="nil"/>
              <w:left w:val="nil"/>
              <w:bottom w:val="single" w:sz="4" w:space="0" w:color="auto"/>
              <w:right w:val="single" w:sz="4" w:space="0" w:color="auto"/>
            </w:tcBorders>
            <w:shd w:val="clear" w:color="auto" w:fill="auto"/>
            <w:vAlign w:val="center"/>
          </w:tcPr>
          <w:p w14:paraId="654C4482" w14:textId="3D7CFD9E" w:rsidR="004F281D" w:rsidRPr="00CD4B07" w:rsidRDefault="004F281D" w:rsidP="00D91805">
            <w:pPr>
              <w:spacing w:before="0" w:after="0" w:line="240" w:lineRule="auto"/>
              <w:jc w:val="center"/>
              <w:rPr>
                <w:rFonts w:cstheme="minorHAnsi"/>
                <w:color w:val="000000" w:themeColor="text1"/>
                <w:sz w:val="20"/>
                <w:szCs w:val="20"/>
              </w:rPr>
            </w:pPr>
            <w:r w:rsidRPr="00CD4B07">
              <w:rPr>
                <w:rFonts w:cstheme="minorHAnsi"/>
                <w:color w:val="000000" w:themeColor="text1"/>
                <w:sz w:val="20"/>
                <w:szCs w:val="20"/>
              </w:rPr>
              <w:t xml:space="preserve">Czarna </w:t>
            </w:r>
          </w:p>
        </w:tc>
        <w:tc>
          <w:tcPr>
            <w:tcW w:w="1321" w:type="dxa"/>
            <w:tcBorders>
              <w:top w:val="nil"/>
              <w:left w:val="single" w:sz="4" w:space="0" w:color="auto"/>
              <w:bottom w:val="single" w:sz="4" w:space="0" w:color="auto"/>
              <w:right w:val="single" w:sz="4" w:space="0" w:color="auto"/>
            </w:tcBorders>
            <w:shd w:val="clear" w:color="auto" w:fill="auto"/>
            <w:vAlign w:val="center"/>
          </w:tcPr>
          <w:p w14:paraId="39ED0BB0" w14:textId="77777777" w:rsidR="004F281D" w:rsidRPr="00CD4B07" w:rsidRDefault="004F281D" w:rsidP="00D91805">
            <w:pPr>
              <w:spacing w:before="0" w:after="0" w:line="240" w:lineRule="auto"/>
              <w:jc w:val="center"/>
              <w:rPr>
                <w:rFonts w:cstheme="minorHAnsi"/>
                <w:color w:val="000000" w:themeColor="text1"/>
                <w:sz w:val="20"/>
                <w:szCs w:val="20"/>
              </w:rPr>
            </w:pPr>
            <w:r w:rsidRPr="00CD4B07">
              <w:rPr>
                <w:rFonts w:cstheme="minorHAnsi"/>
                <w:color w:val="000000" w:themeColor="text1"/>
                <w:sz w:val="20"/>
                <w:szCs w:val="20"/>
              </w:rPr>
              <w:t>Fałków, Radoszyce, Ruda Maleniecka</w:t>
            </w:r>
          </w:p>
        </w:tc>
        <w:tc>
          <w:tcPr>
            <w:tcW w:w="826" w:type="dxa"/>
            <w:shd w:val="clear" w:color="auto" w:fill="auto"/>
            <w:vAlign w:val="center"/>
          </w:tcPr>
          <w:p w14:paraId="55E63E52" w14:textId="0A8F5030" w:rsidR="004F281D" w:rsidRPr="00CD4B07" w:rsidRDefault="00CA0737" w:rsidP="00D91805">
            <w:pPr>
              <w:spacing w:before="0" w:after="0" w:line="240" w:lineRule="auto"/>
              <w:jc w:val="center"/>
              <w:rPr>
                <w:rFonts w:eastAsia="Times New Roman" w:cstheme="minorHAnsi"/>
                <w:color w:val="000000" w:themeColor="text1"/>
                <w:sz w:val="20"/>
                <w:szCs w:val="20"/>
                <w:lang w:eastAsia="pl-PL"/>
              </w:rPr>
            </w:pPr>
            <w:r w:rsidRPr="00CD4B07">
              <w:rPr>
                <w:rFonts w:eastAsia="Times New Roman" w:cstheme="minorHAnsi"/>
                <w:color w:val="000000" w:themeColor="text1"/>
                <w:sz w:val="20"/>
                <w:szCs w:val="20"/>
                <w:lang w:eastAsia="pl-PL"/>
              </w:rPr>
              <w:t>NAT</w:t>
            </w:r>
          </w:p>
        </w:tc>
        <w:tc>
          <w:tcPr>
            <w:tcW w:w="848" w:type="dxa"/>
            <w:shd w:val="clear" w:color="auto" w:fill="auto"/>
            <w:vAlign w:val="center"/>
          </w:tcPr>
          <w:p w14:paraId="7CF1B264" w14:textId="59070FE8" w:rsidR="004F281D" w:rsidRPr="00CD4B07" w:rsidRDefault="00CA0737" w:rsidP="00D91805">
            <w:pPr>
              <w:spacing w:before="0" w:after="0" w:line="240" w:lineRule="auto"/>
              <w:jc w:val="center"/>
              <w:rPr>
                <w:rFonts w:eastAsia="Times New Roman" w:cstheme="minorHAnsi"/>
                <w:color w:val="000000" w:themeColor="text1"/>
                <w:sz w:val="20"/>
                <w:szCs w:val="20"/>
                <w:lang w:eastAsia="pl-PL"/>
              </w:rPr>
            </w:pPr>
            <w:r w:rsidRPr="00CD4B07">
              <w:rPr>
                <w:rFonts w:eastAsia="Times New Roman" w:cstheme="minorHAnsi"/>
                <w:color w:val="000000" w:themeColor="text1"/>
                <w:sz w:val="20"/>
                <w:szCs w:val="20"/>
                <w:lang w:eastAsia="pl-PL"/>
              </w:rPr>
              <w:t>zły stan wód</w:t>
            </w:r>
          </w:p>
        </w:tc>
        <w:tc>
          <w:tcPr>
            <w:tcW w:w="1805" w:type="dxa"/>
            <w:tcBorders>
              <w:top w:val="nil"/>
              <w:left w:val="single" w:sz="4" w:space="0" w:color="auto"/>
              <w:bottom w:val="single" w:sz="4" w:space="0" w:color="auto"/>
              <w:right w:val="single" w:sz="4" w:space="0" w:color="auto"/>
            </w:tcBorders>
            <w:shd w:val="clear" w:color="auto" w:fill="auto"/>
            <w:vAlign w:val="center"/>
          </w:tcPr>
          <w:p w14:paraId="5F55A807" w14:textId="293EEF4E" w:rsidR="004F281D" w:rsidRPr="00CD4B07" w:rsidRDefault="004F281D" w:rsidP="00D91805">
            <w:pPr>
              <w:spacing w:before="0" w:after="0" w:line="240" w:lineRule="auto"/>
              <w:jc w:val="center"/>
              <w:rPr>
                <w:rFonts w:cstheme="minorHAnsi"/>
                <w:color w:val="000000" w:themeColor="text1"/>
                <w:sz w:val="20"/>
                <w:szCs w:val="20"/>
              </w:rPr>
            </w:pPr>
            <w:r w:rsidRPr="00CD4B07">
              <w:rPr>
                <w:rFonts w:cstheme="minorHAnsi"/>
                <w:color w:val="000000" w:themeColor="text1"/>
                <w:sz w:val="20"/>
                <w:szCs w:val="20"/>
              </w:rPr>
              <w:t>zagrożona</w:t>
            </w:r>
          </w:p>
        </w:tc>
        <w:tc>
          <w:tcPr>
            <w:tcW w:w="1534" w:type="dxa"/>
            <w:shd w:val="clear" w:color="auto" w:fill="auto"/>
            <w:vAlign w:val="center"/>
          </w:tcPr>
          <w:p w14:paraId="741BFE90" w14:textId="2AF71145" w:rsidR="004F281D" w:rsidRPr="00CD4B07" w:rsidRDefault="00CA0737" w:rsidP="00D91805">
            <w:pPr>
              <w:spacing w:before="0" w:after="0" w:line="240" w:lineRule="auto"/>
              <w:jc w:val="center"/>
              <w:rPr>
                <w:rFonts w:eastAsia="Times New Roman" w:cstheme="minorHAnsi"/>
                <w:color w:val="000000" w:themeColor="text1"/>
                <w:sz w:val="20"/>
                <w:szCs w:val="20"/>
                <w:lang w:eastAsia="pl-PL"/>
              </w:rPr>
            </w:pPr>
            <w:r w:rsidRPr="00CD4B07">
              <w:rPr>
                <w:rFonts w:eastAsia="Times New Roman" w:cstheme="minorHAnsi"/>
                <w:color w:val="000000" w:themeColor="text1"/>
                <w:sz w:val="20"/>
                <w:szCs w:val="20"/>
                <w:lang w:eastAsia="pl-PL"/>
              </w:rPr>
              <w:t>umiarkowany stan ekologiczny,</w:t>
            </w:r>
            <w:r w:rsidRPr="00CD4B07">
              <w:rPr>
                <w:color w:val="000000" w:themeColor="text1"/>
              </w:rPr>
              <w:t xml:space="preserve"> </w:t>
            </w:r>
            <w:r w:rsidRPr="00CD4B07">
              <w:rPr>
                <w:rFonts w:eastAsia="Times New Roman" w:cstheme="minorHAnsi"/>
                <w:color w:val="000000" w:themeColor="text1"/>
                <w:sz w:val="20"/>
                <w:szCs w:val="20"/>
                <w:lang w:eastAsia="pl-PL"/>
              </w:rPr>
              <w:t xml:space="preserve">stan chemiczny poniżej dobrego </w:t>
            </w:r>
          </w:p>
        </w:tc>
        <w:tc>
          <w:tcPr>
            <w:tcW w:w="6717" w:type="dxa"/>
            <w:tcBorders>
              <w:left w:val="single" w:sz="4" w:space="0" w:color="auto"/>
              <w:bottom w:val="single" w:sz="4" w:space="0" w:color="auto"/>
              <w:right w:val="single" w:sz="4" w:space="0" w:color="auto"/>
            </w:tcBorders>
          </w:tcPr>
          <w:p w14:paraId="4E4ECD41" w14:textId="77777777" w:rsidR="007F43C5" w:rsidRPr="00CD4B07" w:rsidRDefault="007F43C5" w:rsidP="00D91805">
            <w:pPr>
              <w:spacing w:before="0" w:after="0" w:line="240" w:lineRule="auto"/>
              <w:rPr>
                <w:rFonts w:cstheme="minorHAnsi"/>
                <w:color w:val="000000" w:themeColor="text1"/>
                <w:sz w:val="20"/>
                <w:szCs w:val="20"/>
              </w:rPr>
            </w:pPr>
            <w:r w:rsidRPr="00CD4B07">
              <w:rPr>
                <w:rFonts w:cstheme="minorHAnsi"/>
                <w:color w:val="000000" w:themeColor="text1"/>
                <w:sz w:val="20"/>
                <w:szCs w:val="20"/>
              </w:rPr>
              <w:t>Działania podstawowe:</w:t>
            </w:r>
          </w:p>
          <w:p w14:paraId="487A1DF1" w14:textId="446ED30F" w:rsidR="007F43C5" w:rsidRPr="00CD4B07" w:rsidRDefault="00CA0737">
            <w:pPr>
              <w:pStyle w:val="Akapitzlist"/>
              <w:numPr>
                <w:ilvl w:val="0"/>
                <w:numId w:val="79"/>
              </w:numPr>
              <w:spacing w:before="0" w:after="0" w:line="240" w:lineRule="auto"/>
              <w:rPr>
                <w:rFonts w:cstheme="minorHAnsi"/>
                <w:color w:val="000000" w:themeColor="text1"/>
                <w:sz w:val="20"/>
                <w:szCs w:val="24"/>
              </w:rPr>
            </w:pPr>
            <w:r w:rsidRPr="00CD4B07">
              <w:rPr>
                <w:rFonts w:cstheme="minorHAnsi"/>
                <w:color w:val="000000" w:themeColor="text1"/>
                <w:sz w:val="20"/>
                <w:szCs w:val="24"/>
              </w:rPr>
              <w:t>Rozpoznanie zasadności realizacji działań naprawczych dla obszarów chronionych w zakresie utrzymania naturalnego charakteru koryta.</w:t>
            </w:r>
          </w:p>
          <w:p w14:paraId="6AA3C1A2" w14:textId="62A7F341" w:rsidR="00CA0737" w:rsidRPr="00CD4B07" w:rsidRDefault="00CA0737">
            <w:pPr>
              <w:pStyle w:val="Akapitzlist"/>
              <w:numPr>
                <w:ilvl w:val="0"/>
                <w:numId w:val="79"/>
              </w:numPr>
              <w:spacing w:before="0" w:after="0" w:line="240" w:lineRule="auto"/>
              <w:rPr>
                <w:rFonts w:cstheme="minorHAnsi"/>
                <w:color w:val="000000" w:themeColor="text1"/>
                <w:sz w:val="20"/>
                <w:szCs w:val="24"/>
              </w:rPr>
            </w:pPr>
            <w:r w:rsidRPr="00CD4B07">
              <w:rPr>
                <w:rFonts w:cstheme="minorHAnsi"/>
                <w:color w:val="000000" w:themeColor="text1"/>
                <w:sz w:val="20"/>
                <w:szCs w:val="24"/>
              </w:rPr>
              <w:t>Rozpoznanie zasadności realizacji działań naprawczych dla obszarów chronionych zależnych od hydromorfologii (wg celów środowiskowych: wymogów rzek włosienicznikowych, wylewy Q50).</w:t>
            </w:r>
          </w:p>
          <w:p w14:paraId="602BF980" w14:textId="49954537" w:rsidR="00CA0737" w:rsidRPr="00CD4B07" w:rsidRDefault="00CA0737">
            <w:pPr>
              <w:pStyle w:val="Akapitzlist"/>
              <w:numPr>
                <w:ilvl w:val="0"/>
                <w:numId w:val="79"/>
              </w:numPr>
              <w:spacing w:before="0" w:after="0" w:line="240" w:lineRule="auto"/>
              <w:rPr>
                <w:rFonts w:cstheme="minorHAnsi"/>
                <w:color w:val="000000" w:themeColor="text1"/>
                <w:sz w:val="20"/>
                <w:szCs w:val="24"/>
              </w:rPr>
            </w:pPr>
            <w:r w:rsidRPr="00CD4B07">
              <w:rPr>
                <w:rFonts w:cstheme="minorHAnsi"/>
                <w:color w:val="000000" w:themeColor="text1"/>
                <w:sz w:val="20"/>
                <w:szCs w:val="24"/>
              </w:rPr>
              <w:t>Rozpoznanie zasadności realizacji działań naprawczych dla obszarów chronionych w zakresie dopływu zanieczyszczeń.</w:t>
            </w:r>
          </w:p>
          <w:p w14:paraId="0FF41052" w14:textId="4E518D05" w:rsidR="00CA0737" w:rsidRPr="00CD4B07" w:rsidRDefault="00CA0737" w:rsidP="00CA0737">
            <w:pPr>
              <w:spacing w:before="0" w:after="0" w:line="240" w:lineRule="auto"/>
              <w:ind w:left="-6"/>
              <w:rPr>
                <w:rFonts w:cstheme="minorHAnsi"/>
                <w:color w:val="000000" w:themeColor="text1"/>
                <w:sz w:val="20"/>
                <w:szCs w:val="24"/>
              </w:rPr>
            </w:pPr>
            <w:r w:rsidRPr="00CD4B07">
              <w:rPr>
                <w:rFonts w:cstheme="minorHAnsi"/>
                <w:color w:val="000000" w:themeColor="text1"/>
                <w:sz w:val="20"/>
                <w:szCs w:val="24"/>
              </w:rPr>
              <w:t>Realizacja działań wynikających z planów ochrony i planów zadań ochronnych dla obszarów chronionych:</w:t>
            </w:r>
          </w:p>
          <w:p w14:paraId="7E8D2AB0" w14:textId="299BD7C1" w:rsidR="00CA0737" w:rsidRPr="00CD4B07" w:rsidRDefault="00CA0737">
            <w:pPr>
              <w:pStyle w:val="Akapitzlist"/>
              <w:numPr>
                <w:ilvl w:val="0"/>
                <w:numId w:val="79"/>
              </w:numPr>
              <w:spacing w:before="0" w:after="0" w:line="240" w:lineRule="auto"/>
              <w:rPr>
                <w:rFonts w:cstheme="minorHAnsi"/>
                <w:color w:val="000000" w:themeColor="text1"/>
                <w:sz w:val="20"/>
                <w:szCs w:val="24"/>
              </w:rPr>
            </w:pPr>
            <w:r w:rsidRPr="00CD4B07">
              <w:rPr>
                <w:rFonts w:cstheme="minorHAnsi"/>
                <w:color w:val="000000" w:themeColor="text1"/>
                <w:sz w:val="20"/>
                <w:szCs w:val="24"/>
              </w:rPr>
              <w:t>Ochrona lasów bagiennych oraz leżących na ich obszarze torfowisk przed gwałtownym odwodnieniem i przesuszeniem. (rez. Piskorzeniec).</w:t>
            </w:r>
          </w:p>
          <w:p w14:paraId="5AB0BFE8" w14:textId="4BD05E29" w:rsidR="00CA0737" w:rsidRPr="00CD4B07" w:rsidRDefault="00CA0737">
            <w:pPr>
              <w:pStyle w:val="Akapitzlist"/>
              <w:numPr>
                <w:ilvl w:val="0"/>
                <w:numId w:val="79"/>
              </w:numPr>
              <w:spacing w:before="0" w:after="0" w:line="240" w:lineRule="auto"/>
              <w:rPr>
                <w:rFonts w:cstheme="minorHAnsi"/>
                <w:color w:val="000000" w:themeColor="text1"/>
                <w:sz w:val="20"/>
                <w:szCs w:val="24"/>
              </w:rPr>
            </w:pPr>
            <w:r w:rsidRPr="00CD4B07">
              <w:rPr>
                <w:rFonts w:cstheme="minorHAnsi"/>
                <w:color w:val="000000" w:themeColor="text1"/>
                <w:sz w:val="20"/>
                <w:szCs w:val="24"/>
              </w:rPr>
              <w:t>Ochrona wód podziemnych, w tym utrzymaniu istniejącego poziomu wód gruntowych. Wymaga to w pierwszym rzędzie: - działań na rzecz ochrony obszaru Głównego Zbiornika Wód Podziemnych przed lokalizowaniem przedsięwzięć gospodarczych, mogących stworzyć zagrożenie dla czystości wód podziemnych, - eliminacji lub ograniczania działań zaburzających stosunki wodne, - działań na rzecz regulacji stosunków wodnych głównie poprzez podnoszenie retencji obszaru. (Przedborski Park Krajobrazowy).</w:t>
            </w:r>
          </w:p>
          <w:p w14:paraId="13B9208A" w14:textId="18DFBF67" w:rsidR="00CA0737" w:rsidRPr="00CD4B07" w:rsidRDefault="00CA0737">
            <w:pPr>
              <w:pStyle w:val="Akapitzlist"/>
              <w:numPr>
                <w:ilvl w:val="0"/>
                <w:numId w:val="79"/>
              </w:numPr>
              <w:spacing w:before="0" w:after="0" w:line="240" w:lineRule="auto"/>
              <w:rPr>
                <w:rFonts w:cstheme="minorHAnsi"/>
                <w:color w:val="000000" w:themeColor="text1"/>
                <w:sz w:val="20"/>
                <w:szCs w:val="24"/>
              </w:rPr>
            </w:pPr>
            <w:r w:rsidRPr="00CD4B07">
              <w:rPr>
                <w:rFonts w:cstheme="minorHAnsi"/>
                <w:color w:val="000000" w:themeColor="text1"/>
                <w:sz w:val="20"/>
                <w:szCs w:val="24"/>
              </w:rPr>
              <w:t xml:space="preserve">Ochrona wód powierzchniowych pod względem ilościowym i jakościowym oraz retencji wodnej. Wymaga to: - w fitocenozie terenu: - nieregulowania cieków z wyjątkiem przypadków uzasadnionych względami bezpieczeństwa i bezpośredniej ochrony Parku oraz pozostawienie warunków wodnych na terenach dolinnych w niezmienionym stanie, - zaprzestania dalszej regulacji warunków wodnych o kierunku odwadniającym na terenach, na których nie była dotychczas prowadzona, zwłaszcza na obszarach źródliskowych, torfowiskowych i mokradłach oraz w ich sąsiedztwie, - zaprzestania użytkowania urządzeń odwadniających w sąsiedztwie terenów o najbogatszej </w:t>
            </w:r>
            <w:r w:rsidRPr="00CD4B07">
              <w:rPr>
                <w:rFonts w:cstheme="minorHAnsi"/>
                <w:color w:val="000000" w:themeColor="text1"/>
                <w:sz w:val="20"/>
                <w:szCs w:val="24"/>
              </w:rPr>
              <w:lastRenderedPageBreak/>
              <w:t>biocenozie, - objęcia różnymi formami ochrony obszarów charakteryzujących się cenną biocenozą i zapewnienie właściwej realizacji ustaleń ochronnych, - w zlewniach: - zlikwidowania wszystkich miejsc zrzutu nieoczyszczonych ścieków do wód płynących i stojących, - przyjęcia i realizowania zasady równoległych inwestycji wodociągowych i kanalizacyjnych wraz z oczyszczalniami ścieków, - rozwiązania odprowadzania ścieków i ich oczyszczania tam, gdzie już istnieją wodociągi, a zwłaszcza w zakładach przemysłowych, - prowadzenia specjalnej polityki rolnej w zakresie gospodarowania nawozami sztucznymi i środkami ochrony roślin, szczególnie restrykcyjnej w dolinach i obszarach o płytko zalegającej wodzie gruntowej, - stosowania barier biologicznych wzdłuż cieków zagrożonych spływami powierzchniowymi zanieczyszczonych wód, - wprowadzania zalesień na tereny o niskich bonitacjach gleb, - zwiększenia retencji wodnej poprzez: budowę zbiorników małej retencji, renowację istniejących urządzeń hydrotechnicznych, zwiększenie powierzchni bagien i torfowisk oraz zwiększenie powierzchni leśnej, - respektowania przepisów dotyczących ustanawiania stref ochronnych źródeł i ujęć wody, - renaturalizacji cieków wodnych i terenów przyległych. (Przedborski Park Krajobrazowy).</w:t>
            </w:r>
          </w:p>
          <w:p w14:paraId="5ABEA18A" w14:textId="760E68EA" w:rsidR="00CA0737" w:rsidRPr="00CD4B07" w:rsidRDefault="00CA0737">
            <w:pPr>
              <w:pStyle w:val="Akapitzlist"/>
              <w:numPr>
                <w:ilvl w:val="0"/>
                <w:numId w:val="79"/>
              </w:numPr>
              <w:spacing w:before="0" w:after="0" w:line="240" w:lineRule="auto"/>
              <w:rPr>
                <w:rFonts w:cstheme="minorHAnsi"/>
                <w:color w:val="000000" w:themeColor="text1"/>
                <w:sz w:val="20"/>
                <w:szCs w:val="24"/>
              </w:rPr>
            </w:pPr>
            <w:r w:rsidRPr="00CD4B07">
              <w:rPr>
                <w:rFonts w:cstheme="minorHAnsi"/>
                <w:color w:val="000000" w:themeColor="text1"/>
                <w:sz w:val="20"/>
                <w:szCs w:val="24"/>
              </w:rPr>
              <w:t>Wyeliminowanie wykorzystania gnojowicy oraz ścieków do nawożenia pól. (Przedborski Park Krajobrazowy).</w:t>
            </w:r>
          </w:p>
          <w:p w14:paraId="21DBE008" w14:textId="1D2ADD93" w:rsidR="00CA0737" w:rsidRPr="00CD4B07" w:rsidRDefault="00CA0737">
            <w:pPr>
              <w:pStyle w:val="Akapitzlist"/>
              <w:numPr>
                <w:ilvl w:val="0"/>
                <w:numId w:val="79"/>
              </w:numPr>
              <w:spacing w:before="0" w:after="0" w:line="240" w:lineRule="auto"/>
              <w:rPr>
                <w:rFonts w:cstheme="minorHAnsi"/>
                <w:color w:val="000000" w:themeColor="text1"/>
                <w:sz w:val="20"/>
                <w:szCs w:val="24"/>
              </w:rPr>
            </w:pPr>
            <w:r w:rsidRPr="00CD4B07">
              <w:rPr>
                <w:rFonts w:cstheme="minorHAnsi"/>
                <w:color w:val="000000" w:themeColor="text1"/>
                <w:sz w:val="20"/>
                <w:szCs w:val="24"/>
              </w:rPr>
              <w:t xml:space="preserve">Zabrania się: 1) lokalizacji budownictwa letniskowego poza miejscami wyznaczonymi w miejscowym planie zagospodarowania przestrzennego, 2) utrzymywania otwartych rowów i zbiorników ściekowych, 3) dokonywania zmian stosunków wodnych, jeżeli służą innym celom niż ochrona przyrody i zrównoważone wykorzystanie użytków rolnych i leśnych oraz gospodarki rybackiej, 4) likwidowania małych zbiorników wodnych, starorzeczy oraz obszarów wodno-błotnych, 5) wylewania gnojowicy, z wyjątkiem nawożenia własnych gruntów rolnych, 6) lokalizacji ośrodków chowu, hodowli - posługujących się metodą bezściółkową, 7) likwidowania zadrzewień śródpolnych, przydrożnych i nadwodnych, 8) umyślnego zabijania dziko żyjących zwierząt, niszczenia nor, legowisk zwierzęcych, tarlisk i złożonej ikry, </w:t>
            </w:r>
            <w:r w:rsidRPr="00CD4B07">
              <w:rPr>
                <w:rFonts w:cstheme="minorHAnsi"/>
                <w:color w:val="000000" w:themeColor="text1"/>
                <w:sz w:val="20"/>
                <w:szCs w:val="24"/>
              </w:rPr>
              <w:lastRenderedPageBreak/>
              <w:t>ptasich gniazd oraz wybierania jaj, 9) wykonywania prac ziemnych trwale zniekształcających rzeźbę terenu, z wyjątkiem obiektów związanych z zabezpieczeniem przeciwsztormowym lub przeciwpowodziowym. (Przedborski Park Krajobrazowy).</w:t>
            </w:r>
          </w:p>
          <w:p w14:paraId="10831351" w14:textId="0FAE5B7B" w:rsidR="00CA0737" w:rsidRPr="00CD4B07" w:rsidRDefault="00CA0737">
            <w:pPr>
              <w:pStyle w:val="Akapitzlist"/>
              <w:numPr>
                <w:ilvl w:val="0"/>
                <w:numId w:val="79"/>
              </w:numPr>
              <w:spacing w:before="0" w:after="0" w:line="240" w:lineRule="auto"/>
              <w:rPr>
                <w:rFonts w:cstheme="minorHAnsi"/>
                <w:color w:val="000000" w:themeColor="text1"/>
                <w:sz w:val="20"/>
                <w:szCs w:val="24"/>
              </w:rPr>
            </w:pPr>
            <w:r w:rsidRPr="00CD4B07">
              <w:rPr>
                <w:rFonts w:cstheme="minorHAnsi"/>
                <w:color w:val="000000" w:themeColor="text1"/>
                <w:sz w:val="20"/>
                <w:szCs w:val="24"/>
              </w:rPr>
              <w:t>Utrzymanie maksymalnych poziomów piętrzenia na obszarze stawu "Dużego". (rez. Piskorzeniec).</w:t>
            </w:r>
          </w:p>
          <w:p w14:paraId="2EF82B64" w14:textId="130340C8" w:rsidR="00CA0737" w:rsidRPr="00CD4B07" w:rsidRDefault="00CA0737">
            <w:pPr>
              <w:pStyle w:val="Akapitzlist"/>
              <w:numPr>
                <w:ilvl w:val="0"/>
                <w:numId w:val="79"/>
              </w:numPr>
              <w:spacing w:before="0" w:after="0" w:line="240" w:lineRule="auto"/>
              <w:rPr>
                <w:rFonts w:cstheme="minorHAnsi"/>
                <w:color w:val="000000" w:themeColor="text1"/>
                <w:sz w:val="20"/>
                <w:szCs w:val="24"/>
              </w:rPr>
            </w:pPr>
            <w:r w:rsidRPr="00CD4B07">
              <w:rPr>
                <w:rFonts w:cstheme="minorHAnsi"/>
                <w:color w:val="000000" w:themeColor="text1"/>
                <w:sz w:val="20"/>
                <w:szCs w:val="24"/>
              </w:rPr>
              <w:t>Monitorowanie poziomu wódy. (rez. Piskorzeniec).</w:t>
            </w:r>
          </w:p>
          <w:p w14:paraId="7ED8EA1B" w14:textId="3E14ED5D" w:rsidR="00CA0737" w:rsidRPr="00CD4B07" w:rsidRDefault="00CA0737">
            <w:pPr>
              <w:pStyle w:val="Akapitzlist"/>
              <w:numPr>
                <w:ilvl w:val="0"/>
                <w:numId w:val="79"/>
              </w:numPr>
              <w:spacing w:before="0" w:after="0" w:line="240" w:lineRule="auto"/>
              <w:rPr>
                <w:rFonts w:cstheme="minorHAnsi"/>
                <w:color w:val="000000" w:themeColor="text1"/>
                <w:sz w:val="20"/>
                <w:szCs w:val="24"/>
              </w:rPr>
            </w:pPr>
            <w:r w:rsidRPr="00CD4B07">
              <w:rPr>
                <w:rFonts w:cstheme="minorHAnsi"/>
                <w:color w:val="000000" w:themeColor="text1"/>
                <w:sz w:val="20"/>
                <w:szCs w:val="24"/>
              </w:rPr>
              <w:t>Uporządkowanie i poprawa infrastruktury związanej z gospodarką ściekową na obszarze gminy poza aglomeracjami.</w:t>
            </w:r>
          </w:p>
          <w:p w14:paraId="43E2ED6A" w14:textId="060DC16B" w:rsidR="00CA0737" w:rsidRPr="00CD4B07" w:rsidRDefault="00CA0737">
            <w:pPr>
              <w:pStyle w:val="Akapitzlist"/>
              <w:numPr>
                <w:ilvl w:val="0"/>
                <w:numId w:val="79"/>
              </w:numPr>
              <w:spacing w:before="0" w:after="0" w:line="240" w:lineRule="auto"/>
              <w:rPr>
                <w:rFonts w:cstheme="minorHAnsi"/>
                <w:color w:val="000000" w:themeColor="text1"/>
                <w:sz w:val="20"/>
                <w:szCs w:val="24"/>
              </w:rPr>
            </w:pPr>
            <w:r w:rsidRPr="00CD4B07">
              <w:rPr>
                <w:rFonts w:cstheme="minorHAnsi"/>
                <w:color w:val="000000" w:themeColor="text1"/>
                <w:sz w:val="20"/>
                <w:szCs w:val="24"/>
              </w:rPr>
              <w:t>Analizy techniczno-ekonomiczne gospodarowania ściekami w obszarze gminy poza aglomeracjami.</w:t>
            </w:r>
          </w:p>
          <w:p w14:paraId="58C1DC45" w14:textId="3EE4538B" w:rsidR="00CA0737" w:rsidRPr="00CD4B07" w:rsidRDefault="00CA0737">
            <w:pPr>
              <w:pStyle w:val="Akapitzlist"/>
              <w:numPr>
                <w:ilvl w:val="0"/>
                <w:numId w:val="79"/>
              </w:numPr>
              <w:spacing w:before="0" w:after="0" w:line="240" w:lineRule="auto"/>
              <w:rPr>
                <w:rFonts w:cstheme="minorHAnsi"/>
                <w:color w:val="000000" w:themeColor="text1"/>
                <w:sz w:val="20"/>
                <w:szCs w:val="24"/>
              </w:rPr>
            </w:pPr>
            <w:r w:rsidRPr="00CD4B07">
              <w:rPr>
                <w:rFonts w:cstheme="minorHAnsi"/>
                <w:color w:val="000000" w:themeColor="text1"/>
                <w:sz w:val="20"/>
                <w:szCs w:val="24"/>
              </w:rPr>
              <w:t>Przekazanie informacji do PGW WP o braku przepływu lub braku wody w korycie cieku przy przeprowadzeniu badań monitoringowych JCWP w ramach strategicznego programu PMŚ.</w:t>
            </w:r>
          </w:p>
          <w:p w14:paraId="5865E478" w14:textId="25866E7A" w:rsidR="00CA0737" w:rsidRPr="00CD4B07" w:rsidRDefault="00CA0737">
            <w:pPr>
              <w:pStyle w:val="Akapitzlist"/>
              <w:numPr>
                <w:ilvl w:val="0"/>
                <w:numId w:val="79"/>
              </w:numPr>
              <w:spacing w:before="0" w:after="0" w:line="240" w:lineRule="auto"/>
              <w:rPr>
                <w:rFonts w:cstheme="minorHAnsi"/>
                <w:color w:val="000000" w:themeColor="text1"/>
                <w:sz w:val="20"/>
                <w:szCs w:val="24"/>
              </w:rPr>
            </w:pPr>
            <w:r w:rsidRPr="00CD4B07">
              <w:rPr>
                <w:rFonts w:cstheme="minorHAnsi"/>
                <w:color w:val="000000" w:themeColor="text1"/>
                <w:sz w:val="20"/>
                <w:szCs w:val="24"/>
              </w:rPr>
              <w:t>Realizacja działań wynikających z planów ochrony i planów zadań ochronnych dla obszarów chronionych - Wskazania do prowadzenia gospodarki leśnej [91E0]. Utrzymanie charakteru siedliska w szczególności poprzez: niedopuszczenie do niwelowania terenu i osuszania. Nadleśnictwo Przedbórz, Obręb Przedbórz: 256a, b, d; 257b; 263a; 270a, i; 279h, i, j; 293a, b; 294a; 305g, h; 306d; Nadleśnictwo Włoszczowa, Obręb Oleszno: 12c, d, f, g, h, j, k, l; 13d, f, g; 16c, f, g, j, k; 17a; 18f; 50t; 51c, g, h, i, j; 52b, c, f, o, p; 59g; 62g, h, i; 64m; 65a, b, c; 66b, c, d; 67a, b; 68a; 69a; 71a, b, c, d; 72a, d, f, g; 73f, h, j, k, l; 78c; 79a, b, c, d; 80h, i, j; 81a, b; 82h, i, j, k, l; 89a, b, g; Obręb Ewelinów: 2-8; 13-53; 1786-1788. (Obszar Natura 2000 Ostoja Przedborska).</w:t>
            </w:r>
          </w:p>
          <w:p w14:paraId="31490DAC" w14:textId="4466040C" w:rsidR="008635DA" w:rsidRPr="00CD4B07" w:rsidRDefault="008635DA">
            <w:pPr>
              <w:pStyle w:val="Akapitzlist"/>
              <w:numPr>
                <w:ilvl w:val="0"/>
                <w:numId w:val="79"/>
              </w:numPr>
              <w:spacing w:before="0" w:after="0" w:line="240" w:lineRule="auto"/>
              <w:rPr>
                <w:rFonts w:cstheme="minorHAnsi"/>
                <w:color w:val="000000" w:themeColor="text1"/>
                <w:sz w:val="20"/>
                <w:szCs w:val="24"/>
              </w:rPr>
            </w:pPr>
            <w:r w:rsidRPr="00CD4B07">
              <w:rPr>
                <w:rFonts w:cstheme="minorHAnsi"/>
                <w:color w:val="000000" w:themeColor="text1"/>
                <w:sz w:val="20"/>
                <w:szCs w:val="24"/>
              </w:rPr>
              <w:t xml:space="preserve">Realizacja działań wynikających z planów ochrony i planów zadań ochronnych dla obszarów chronionych - Utworzenie strefy buforowej [7110, 7140]. Odstąpienie od zrębów zupełnych w pasie o szerokości do 30 m od granicy siedliska. Stosować zrywkę minimalizującą naruszenie pokrywy glebowej. Nadleśnictwo Przedbórz, Obręb Przedbórz: 307j; Nadleśnictwo Kielce, Obręb Snochowice: 76a, d, h; 79a; Nadleśnictwo Przedbórz, Obręb Przedbórz: 244b, d, f, i; 245a, b, f, g, i; Nadleśnictwo Włoszczowa, Obręb Oleszno: 9g; 10a, c, d, </w:t>
            </w:r>
            <w:r w:rsidRPr="00CD4B07">
              <w:rPr>
                <w:rFonts w:cstheme="minorHAnsi"/>
                <w:color w:val="000000" w:themeColor="text1"/>
                <w:sz w:val="20"/>
                <w:szCs w:val="24"/>
              </w:rPr>
              <w:lastRenderedPageBreak/>
              <w:t>g, h, m; 61b, c, d, l, m; 97a, b, c, g; 98c, g. (Obszar Natura 2000 Ostoja Przedborska).</w:t>
            </w:r>
          </w:p>
          <w:p w14:paraId="18B62C42" w14:textId="29C21499" w:rsidR="008635DA" w:rsidRPr="00CD4B07" w:rsidRDefault="008635DA">
            <w:pPr>
              <w:pStyle w:val="Akapitzlist"/>
              <w:numPr>
                <w:ilvl w:val="0"/>
                <w:numId w:val="79"/>
              </w:numPr>
              <w:spacing w:before="0" w:after="0" w:line="240" w:lineRule="auto"/>
              <w:rPr>
                <w:rFonts w:cstheme="minorHAnsi"/>
                <w:color w:val="000000" w:themeColor="text1"/>
                <w:sz w:val="20"/>
                <w:szCs w:val="24"/>
              </w:rPr>
            </w:pPr>
            <w:r w:rsidRPr="00CD4B07">
              <w:rPr>
                <w:rFonts w:cstheme="minorHAnsi"/>
                <w:color w:val="000000" w:themeColor="text1"/>
                <w:sz w:val="20"/>
                <w:szCs w:val="24"/>
              </w:rPr>
              <w:t>Realizacja działań wynikających z planów ochrony i planów zadań ochronnych dla obszarów chronionych- Utrzymanie siedliska [7140]. Utrzymanie charakteru siedliska w szczególności poprzez: odstąpienie od makroniwelowania terenu, zalesiania, osuszania lub stałego zalewania. Koszenie z wywiezieniem biomasy co najmniej raz na 3 lata ale nie częściej niż 1 raz w roku. (Obszar Natura 2000 Ostoja Przedborska).</w:t>
            </w:r>
          </w:p>
          <w:p w14:paraId="5A944268" w14:textId="6D452A7C" w:rsidR="007F43C5" w:rsidRPr="00CD4B07" w:rsidRDefault="007F43C5" w:rsidP="00D91805">
            <w:pPr>
              <w:spacing w:before="0" w:after="0" w:line="240" w:lineRule="auto"/>
              <w:ind w:left="-6"/>
              <w:rPr>
                <w:rFonts w:cstheme="minorHAnsi"/>
                <w:color w:val="000000" w:themeColor="text1"/>
                <w:sz w:val="20"/>
                <w:szCs w:val="20"/>
              </w:rPr>
            </w:pPr>
            <w:r w:rsidRPr="00CD4B07">
              <w:rPr>
                <w:rFonts w:cstheme="minorHAnsi"/>
                <w:color w:val="000000" w:themeColor="text1"/>
                <w:sz w:val="20"/>
                <w:szCs w:val="20"/>
              </w:rPr>
              <w:t>Działania uzupełniające:</w:t>
            </w:r>
          </w:p>
          <w:p w14:paraId="5300A663" w14:textId="77777777" w:rsidR="004F281D" w:rsidRPr="00CD4B07" w:rsidRDefault="008635DA">
            <w:pPr>
              <w:pStyle w:val="Akapitzlist"/>
              <w:numPr>
                <w:ilvl w:val="0"/>
                <w:numId w:val="80"/>
              </w:numPr>
              <w:spacing w:before="0" w:after="0" w:line="240" w:lineRule="auto"/>
              <w:ind w:left="467"/>
              <w:rPr>
                <w:rFonts w:cstheme="minorHAnsi"/>
                <w:color w:val="000000" w:themeColor="text1"/>
                <w:sz w:val="20"/>
                <w:szCs w:val="20"/>
              </w:rPr>
            </w:pPr>
            <w:r w:rsidRPr="00CD4B07">
              <w:rPr>
                <w:rFonts w:cstheme="minorHAnsi"/>
                <w:color w:val="000000" w:themeColor="text1"/>
                <w:sz w:val="20"/>
                <w:szCs w:val="20"/>
              </w:rPr>
              <w:t>Dodatkowy przegląd pozwoleń wodnoprawnych</w:t>
            </w:r>
          </w:p>
          <w:p w14:paraId="40EACD15" w14:textId="77777777" w:rsidR="008635DA" w:rsidRPr="00CD4B07" w:rsidRDefault="008635DA">
            <w:pPr>
              <w:pStyle w:val="Akapitzlist"/>
              <w:numPr>
                <w:ilvl w:val="0"/>
                <w:numId w:val="80"/>
              </w:numPr>
              <w:spacing w:before="0" w:after="0" w:line="240" w:lineRule="auto"/>
              <w:ind w:left="467"/>
              <w:rPr>
                <w:rFonts w:cstheme="minorHAnsi"/>
                <w:color w:val="000000" w:themeColor="text1"/>
                <w:sz w:val="20"/>
                <w:szCs w:val="20"/>
              </w:rPr>
            </w:pPr>
            <w:r w:rsidRPr="00CD4B07">
              <w:rPr>
                <w:rFonts w:cstheme="minorHAnsi"/>
                <w:color w:val="000000" w:themeColor="text1"/>
                <w:sz w:val="20"/>
                <w:szCs w:val="20"/>
              </w:rPr>
              <w:t>Aktualizacja programu ochrony środowiska pod kątem poprawy efektywności dotyczącej ograniczania dopływu zanieczyszczeń do JCWP</w:t>
            </w:r>
          </w:p>
          <w:p w14:paraId="7101DB56" w14:textId="2A2BE9C9" w:rsidR="008635DA" w:rsidRPr="00CD4B07" w:rsidRDefault="008635DA">
            <w:pPr>
              <w:pStyle w:val="Akapitzlist"/>
              <w:numPr>
                <w:ilvl w:val="0"/>
                <w:numId w:val="80"/>
              </w:numPr>
              <w:spacing w:before="0" w:after="0" w:line="240" w:lineRule="auto"/>
              <w:ind w:left="467"/>
              <w:rPr>
                <w:rFonts w:cstheme="minorHAnsi"/>
                <w:color w:val="000000" w:themeColor="text1"/>
                <w:sz w:val="20"/>
                <w:szCs w:val="20"/>
              </w:rPr>
            </w:pPr>
            <w:r w:rsidRPr="00CD4B07">
              <w:rPr>
                <w:rFonts w:cstheme="minorHAnsi"/>
                <w:color w:val="000000" w:themeColor="text1"/>
                <w:sz w:val="20"/>
                <w:szCs w:val="20"/>
              </w:rPr>
              <w:t>Ocena wpływu budowli poprzecznych na ciągłość biologiczną i cele środowiskowe JCWP</w:t>
            </w:r>
          </w:p>
        </w:tc>
      </w:tr>
      <w:tr w:rsidR="00A4583B" w:rsidRPr="00CD4B07" w14:paraId="34E4B374" w14:textId="77777777" w:rsidTr="00A4583B">
        <w:trPr>
          <w:trHeight w:val="1170"/>
          <w:jc w:val="center"/>
        </w:trPr>
        <w:tc>
          <w:tcPr>
            <w:tcW w:w="1745" w:type="dxa"/>
            <w:tcBorders>
              <w:top w:val="nil"/>
              <w:left w:val="single" w:sz="4" w:space="0" w:color="auto"/>
              <w:bottom w:val="single" w:sz="4" w:space="0" w:color="auto"/>
              <w:right w:val="single" w:sz="4" w:space="0" w:color="auto"/>
            </w:tcBorders>
            <w:shd w:val="clear" w:color="auto" w:fill="auto"/>
            <w:vAlign w:val="center"/>
          </w:tcPr>
          <w:p w14:paraId="4824DF21" w14:textId="6D5FBB11" w:rsidR="004F281D" w:rsidRPr="00CD4B07" w:rsidRDefault="008635DA" w:rsidP="00D91805">
            <w:pPr>
              <w:spacing w:before="0" w:after="0" w:line="240" w:lineRule="auto"/>
              <w:jc w:val="center"/>
              <w:rPr>
                <w:rFonts w:eastAsia="Times New Roman" w:cstheme="minorHAnsi"/>
                <w:b/>
                <w:bCs/>
                <w:color w:val="000000" w:themeColor="text1"/>
                <w:sz w:val="20"/>
                <w:szCs w:val="20"/>
                <w:lang w:eastAsia="pl-PL"/>
              </w:rPr>
            </w:pPr>
            <w:r w:rsidRPr="00CD4B07">
              <w:rPr>
                <w:rFonts w:cstheme="minorHAnsi"/>
                <w:color w:val="000000" w:themeColor="text1"/>
                <w:sz w:val="20"/>
                <w:szCs w:val="20"/>
              </w:rPr>
              <w:lastRenderedPageBreak/>
              <w:t>RW200010254845</w:t>
            </w:r>
          </w:p>
        </w:tc>
        <w:tc>
          <w:tcPr>
            <w:tcW w:w="1355" w:type="dxa"/>
            <w:tcBorders>
              <w:top w:val="nil"/>
              <w:left w:val="nil"/>
              <w:bottom w:val="single" w:sz="4" w:space="0" w:color="auto"/>
              <w:right w:val="single" w:sz="4" w:space="0" w:color="auto"/>
            </w:tcBorders>
            <w:shd w:val="clear" w:color="auto" w:fill="auto"/>
            <w:vAlign w:val="center"/>
          </w:tcPr>
          <w:p w14:paraId="4990C623" w14:textId="42D86F54" w:rsidR="004F281D" w:rsidRPr="00CD4B07" w:rsidRDefault="008635DA" w:rsidP="00D91805">
            <w:pPr>
              <w:spacing w:before="0" w:after="0" w:line="240" w:lineRule="auto"/>
              <w:jc w:val="center"/>
              <w:rPr>
                <w:rFonts w:eastAsia="Times New Roman" w:cstheme="minorHAnsi"/>
                <w:b/>
                <w:bCs/>
                <w:color w:val="000000" w:themeColor="text1"/>
                <w:sz w:val="20"/>
                <w:szCs w:val="20"/>
                <w:lang w:eastAsia="pl-PL"/>
              </w:rPr>
            </w:pPr>
            <w:proofErr w:type="spellStart"/>
            <w:r w:rsidRPr="00CD4B07">
              <w:rPr>
                <w:rFonts w:cstheme="minorHAnsi"/>
                <w:color w:val="000000" w:themeColor="text1"/>
                <w:sz w:val="20"/>
                <w:szCs w:val="20"/>
              </w:rPr>
              <w:t>Wąglanka</w:t>
            </w:r>
            <w:proofErr w:type="spellEnd"/>
            <w:r w:rsidRPr="00CD4B07">
              <w:rPr>
                <w:rFonts w:cstheme="minorHAnsi"/>
                <w:color w:val="000000" w:themeColor="text1"/>
                <w:sz w:val="20"/>
                <w:szCs w:val="20"/>
              </w:rPr>
              <w:t xml:space="preserve"> do </w:t>
            </w:r>
            <w:proofErr w:type="spellStart"/>
            <w:r w:rsidRPr="00CD4B07">
              <w:rPr>
                <w:rFonts w:cstheme="minorHAnsi"/>
                <w:color w:val="000000" w:themeColor="text1"/>
                <w:sz w:val="20"/>
                <w:szCs w:val="20"/>
              </w:rPr>
              <w:t>zb.</w:t>
            </w:r>
            <w:proofErr w:type="spellEnd"/>
            <w:r w:rsidRPr="00CD4B07">
              <w:rPr>
                <w:rFonts w:cstheme="minorHAnsi"/>
                <w:color w:val="000000" w:themeColor="text1"/>
                <w:sz w:val="20"/>
                <w:szCs w:val="20"/>
              </w:rPr>
              <w:t xml:space="preserve"> </w:t>
            </w:r>
            <w:proofErr w:type="spellStart"/>
            <w:r w:rsidRPr="00CD4B07">
              <w:rPr>
                <w:rFonts w:cstheme="minorHAnsi"/>
                <w:color w:val="000000" w:themeColor="text1"/>
                <w:sz w:val="20"/>
                <w:szCs w:val="20"/>
              </w:rPr>
              <w:t>Wąglanka</w:t>
            </w:r>
            <w:proofErr w:type="spellEnd"/>
            <w:r w:rsidRPr="00CD4B07">
              <w:rPr>
                <w:rFonts w:cstheme="minorHAnsi"/>
                <w:color w:val="000000" w:themeColor="text1"/>
                <w:sz w:val="20"/>
                <w:szCs w:val="20"/>
              </w:rPr>
              <w:t>-Miedzna</w:t>
            </w:r>
          </w:p>
        </w:tc>
        <w:tc>
          <w:tcPr>
            <w:tcW w:w="1321" w:type="dxa"/>
            <w:tcBorders>
              <w:top w:val="nil"/>
              <w:left w:val="single" w:sz="4" w:space="0" w:color="auto"/>
              <w:bottom w:val="single" w:sz="4" w:space="0" w:color="auto"/>
              <w:right w:val="single" w:sz="4" w:space="0" w:color="auto"/>
            </w:tcBorders>
            <w:shd w:val="clear" w:color="auto" w:fill="auto"/>
            <w:vAlign w:val="center"/>
          </w:tcPr>
          <w:p w14:paraId="520DFBB0" w14:textId="0C985B63" w:rsidR="004F281D" w:rsidRPr="00CD4B07" w:rsidRDefault="004F281D" w:rsidP="00D91805">
            <w:pPr>
              <w:spacing w:before="0" w:after="0" w:line="240" w:lineRule="auto"/>
              <w:jc w:val="center"/>
              <w:rPr>
                <w:rFonts w:eastAsia="Times New Roman" w:cstheme="minorHAnsi"/>
                <w:b/>
                <w:bCs/>
                <w:color w:val="000000" w:themeColor="text1"/>
                <w:sz w:val="20"/>
                <w:szCs w:val="20"/>
                <w:lang w:eastAsia="pl-PL"/>
              </w:rPr>
            </w:pPr>
            <w:r w:rsidRPr="00CD4B07">
              <w:rPr>
                <w:rFonts w:cstheme="minorHAnsi"/>
                <w:color w:val="000000" w:themeColor="text1"/>
                <w:sz w:val="20"/>
                <w:szCs w:val="20"/>
              </w:rPr>
              <w:t>Ruda Maleniecka</w:t>
            </w:r>
          </w:p>
        </w:tc>
        <w:tc>
          <w:tcPr>
            <w:tcW w:w="826" w:type="dxa"/>
            <w:shd w:val="clear" w:color="auto" w:fill="auto"/>
            <w:vAlign w:val="center"/>
          </w:tcPr>
          <w:p w14:paraId="7D7D7A02" w14:textId="77777777" w:rsidR="004F281D" w:rsidRPr="00CD4B07" w:rsidRDefault="004F281D" w:rsidP="00D91805">
            <w:pPr>
              <w:spacing w:before="0" w:after="0" w:line="240" w:lineRule="auto"/>
              <w:jc w:val="center"/>
              <w:rPr>
                <w:rFonts w:eastAsia="Times New Roman" w:cstheme="minorHAnsi"/>
                <w:color w:val="000000" w:themeColor="text1"/>
                <w:sz w:val="20"/>
                <w:szCs w:val="20"/>
                <w:lang w:eastAsia="pl-PL"/>
              </w:rPr>
            </w:pPr>
            <w:r w:rsidRPr="00CD4B07">
              <w:rPr>
                <w:rFonts w:eastAsia="Times New Roman" w:cstheme="minorHAnsi"/>
                <w:color w:val="000000" w:themeColor="text1"/>
                <w:sz w:val="20"/>
                <w:szCs w:val="20"/>
                <w:lang w:eastAsia="pl-PL"/>
              </w:rPr>
              <w:t>NAT</w:t>
            </w:r>
          </w:p>
        </w:tc>
        <w:tc>
          <w:tcPr>
            <w:tcW w:w="848" w:type="dxa"/>
            <w:shd w:val="clear" w:color="auto" w:fill="auto"/>
            <w:vAlign w:val="center"/>
          </w:tcPr>
          <w:p w14:paraId="51BE8E38" w14:textId="776722B0" w:rsidR="004F281D" w:rsidRPr="00CD4B07" w:rsidRDefault="008635DA" w:rsidP="00D91805">
            <w:pPr>
              <w:spacing w:before="0" w:after="0" w:line="240" w:lineRule="auto"/>
              <w:jc w:val="center"/>
              <w:rPr>
                <w:rFonts w:eastAsia="Times New Roman" w:cstheme="minorHAnsi"/>
                <w:color w:val="000000" w:themeColor="text1"/>
                <w:sz w:val="20"/>
                <w:szCs w:val="20"/>
                <w:lang w:eastAsia="pl-PL"/>
              </w:rPr>
            </w:pPr>
            <w:r w:rsidRPr="00CD4B07">
              <w:rPr>
                <w:rFonts w:eastAsia="Times New Roman" w:cstheme="minorHAnsi"/>
                <w:color w:val="000000" w:themeColor="text1"/>
                <w:sz w:val="20"/>
                <w:szCs w:val="20"/>
                <w:lang w:eastAsia="pl-PL"/>
              </w:rPr>
              <w:t>Zły stan wód</w:t>
            </w:r>
          </w:p>
        </w:tc>
        <w:tc>
          <w:tcPr>
            <w:tcW w:w="1805" w:type="dxa"/>
            <w:tcBorders>
              <w:top w:val="nil"/>
              <w:left w:val="single" w:sz="4" w:space="0" w:color="auto"/>
              <w:bottom w:val="single" w:sz="4" w:space="0" w:color="auto"/>
              <w:right w:val="single" w:sz="4" w:space="0" w:color="auto"/>
            </w:tcBorders>
            <w:shd w:val="clear" w:color="auto" w:fill="auto"/>
            <w:vAlign w:val="center"/>
          </w:tcPr>
          <w:p w14:paraId="1662DEFA" w14:textId="2020F2AB" w:rsidR="004F281D" w:rsidRPr="00CD4B07" w:rsidRDefault="004F281D" w:rsidP="00D91805">
            <w:pPr>
              <w:spacing w:before="0" w:after="0" w:line="240" w:lineRule="auto"/>
              <w:jc w:val="center"/>
              <w:rPr>
                <w:rFonts w:eastAsia="Times New Roman" w:cstheme="minorHAnsi"/>
                <w:b/>
                <w:bCs/>
                <w:color w:val="000000" w:themeColor="text1"/>
                <w:sz w:val="20"/>
                <w:szCs w:val="20"/>
                <w:lang w:eastAsia="pl-PL"/>
              </w:rPr>
            </w:pPr>
            <w:r w:rsidRPr="00CD4B07">
              <w:rPr>
                <w:rFonts w:cstheme="minorHAnsi"/>
                <w:color w:val="000000" w:themeColor="text1"/>
                <w:sz w:val="20"/>
                <w:szCs w:val="20"/>
              </w:rPr>
              <w:t>zagrożona</w:t>
            </w:r>
          </w:p>
        </w:tc>
        <w:tc>
          <w:tcPr>
            <w:tcW w:w="1534" w:type="dxa"/>
            <w:shd w:val="clear" w:color="auto" w:fill="auto"/>
            <w:vAlign w:val="center"/>
          </w:tcPr>
          <w:p w14:paraId="53315536" w14:textId="68CDD553" w:rsidR="00112A43" w:rsidRPr="00CD4B07" w:rsidRDefault="008635DA" w:rsidP="00D91805">
            <w:pPr>
              <w:spacing w:before="0" w:after="0" w:line="240" w:lineRule="auto"/>
              <w:jc w:val="center"/>
              <w:rPr>
                <w:rFonts w:eastAsia="Times New Roman" w:cstheme="minorHAnsi"/>
                <w:color w:val="000000" w:themeColor="text1"/>
                <w:sz w:val="20"/>
                <w:szCs w:val="20"/>
                <w:lang w:eastAsia="pl-PL"/>
              </w:rPr>
            </w:pPr>
            <w:r w:rsidRPr="00CD4B07">
              <w:rPr>
                <w:rFonts w:eastAsia="Times New Roman" w:cstheme="minorHAnsi"/>
                <w:color w:val="000000" w:themeColor="text1"/>
                <w:sz w:val="20"/>
                <w:szCs w:val="20"/>
                <w:lang w:eastAsia="pl-PL"/>
              </w:rPr>
              <w:t>zły</w:t>
            </w:r>
            <w:r w:rsidR="004F281D" w:rsidRPr="00CD4B07">
              <w:rPr>
                <w:rFonts w:eastAsia="Times New Roman" w:cstheme="minorHAnsi"/>
                <w:color w:val="000000" w:themeColor="text1"/>
                <w:sz w:val="20"/>
                <w:szCs w:val="20"/>
                <w:lang w:eastAsia="pl-PL"/>
              </w:rPr>
              <w:t xml:space="preserve"> stan ekologiczny</w:t>
            </w:r>
          </w:p>
          <w:p w14:paraId="371C173E" w14:textId="77777777" w:rsidR="00112A43" w:rsidRPr="00CD4B07" w:rsidRDefault="00112A43" w:rsidP="00D91805">
            <w:pPr>
              <w:spacing w:before="0" w:after="0" w:line="240" w:lineRule="auto"/>
              <w:jc w:val="center"/>
              <w:rPr>
                <w:rFonts w:eastAsia="Times New Roman" w:cstheme="minorHAnsi"/>
                <w:color w:val="000000" w:themeColor="text1"/>
                <w:sz w:val="20"/>
                <w:szCs w:val="20"/>
                <w:lang w:eastAsia="pl-PL"/>
              </w:rPr>
            </w:pPr>
          </w:p>
          <w:p w14:paraId="6A10CE1F" w14:textId="47EECE72" w:rsidR="004F281D" w:rsidRPr="00CD4B07" w:rsidRDefault="004F281D" w:rsidP="00D91805">
            <w:pPr>
              <w:spacing w:before="0" w:after="0" w:line="240" w:lineRule="auto"/>
              <w:jc w:val="center"/>
              <w:rPr>
                <w:rFonts w:eastAsia="Times New Roman" w:cstheme="minorHAnsi"/>
                <w:b/>
                <w:bCs/>
                <w:color w:val="000000" w:themeColor="text1"/>
                <w:sz w:val="20"/>
                <w:szCs w:val="20"/>
                <w:lang w:eastAsia="pl-PL"/>
              </w:rPr>
            </w:pPr>
            <w:r w:rsidRPr="00CD4B07">
              <w:rPr>
                <w:rFonts w:eastAsia="Times New Roman" w:cstheme="minorHAnsi"/>
                <w:color w:val="000000" w:themeColor="text1"/>
                <w:sz w:val="20"/>
                <w:szCs w:val="20"/>
                <w:lang w:eastAsia="pl-PL"/>
              </w:rPr>
              <w:t xml:space="preserve"> </w:t>
            </w:r>
            <w:r w:rsidR="008635DA" w:rsidRPr="00CD4B07">
              <w:rPr>
                <w:rFonts w:eastAsia="Times New Roman" w:cstheme="minorHAnsi"/>
                <w:color w:val="000000" w:themeColor="text1"/>
                <w:sz w:val="20"/>
                <w:szCs w:val="20"/>
                <w:lang w:eastAsia="pl-PL"/>
              </w:rPr>
              <w:t>stan chemiczny poniżej dobrego</w:t>
            </w:r>
          </w:p>
        </w:tc>
        <w:tc>
          <w:tcPr>
            <w:tcW w:w="6717" w:type="dxa"/>
            <w:tcBorders>
              <w:top w:val="single" w:sz="4" w:space="0" w:color="auto"/>
              <w:left w:val="single" w:sz="4" w:space="0" w:color="auto"/>
              <w:bottom w:val="single" w:sz="4" w:space="0" w:color="auto"/>
              <w:right w:val="single" w:sz="4" w:space="0" w:color="auto"/>
            </w:tcBorders>
          </w:tcPr>
          <w:p w14:paraId="21C06909" w14:textId="77777777" w:rsidR="004F281D" w:rsidRPr="00CD4B07" w:rsidRDefault="004F281D" w:rsidP="00D91805">
            <w:pPr>
              <w:spacing w:before="0" w:after="0" w:line="240" w:lineRule="auto"/>
              <w:rPr>
                <w:rFonts w:cstheme="minorHAnsi"/>
                <w:color w:val="000000" w:themeColor="text1"/>
                <w:sz w:val="20"/>
                <w:szCs w:val="20"/>
              </w:rPr>
            </w:pPr>
            <w:r w:rsidRPr="00CD4B07">
              <w:rPr>
                <w:rFonts w:cstheme="minorHAnsi"/>
                <w:color w:val="000000" w:themeColor="text1"/>
                <w:sz w:val="20"/>
                <w:szCs w:val="20"/>
              </w:rPr>
              <w:t>Działania podstawowe:</w:t>
            </w:r>
          </w:p>
          <w:p w14:paraId="33ECE1E7" w14:textId="00E26DFB" w:rsidR="00342CF9" w:rsidRPr="00CD4B07" w:rsidRDefault="008635DA">
            <w:pPr>
              <w:pStyle w:val="Akapitzlist"/>
              <w:numPr>
                <w:ilvl w:val="0"/>
                <w:numId w:val="81"/>
              </w:numPr>
              <w:spacing w:before="0" w:after="0" w:line="240" w:lineRule="auto"/>
              <w:ind w:left="325"/>
              <w:rPr>
                <w:rFonts w:cstheme="minorHAnsi"/>
                <w:color w:val="000000" w:themeColor="text1"/>
                <w:sz w:val="20"/>
                <w:szCs w:val="24"/>
              </w:rPr>
            </w:pPr>
            <w:r w:rsidRPr="00CD4B07">
              <w:rPr>
                <w:rFonts w:cstheme="minorHAnsi"/>
                <w:color w:val="000000" w:themeColor="text1"/>
                <w:sz w:val="20"/>
                <w:szCs w:val="24"/>
              </w:rPr>
              <w:t>Rozpoznanie zasadności realizacji działań naprawczych dla obszarów chronionych w zakresie utrzymania naturalnego charakteru koryta.</w:t>
            </w:r>
          </w:p>
          <w:p w14:paraId="09A1F7C0" w14:textId="7843A997" w:rsidR="008635DA" w:rsidRPr="00CD4B07" w:rsidRDefault="008635DA">
            <w:pPr>
              <w:pStyle w:val="Akapitzlist"/>
              <w:numPr>
                <w:ilvl w:val="0"/>
                <w:numId w:val="81"/>
              </w:numPr>
              <w:spacing w:before="0" w:after="0" w:line="240" w:lineRule="auto"/>
              <w:ind w:left="325"/>
              <w:rPr>
                <w:rFonts w:cstheme="minorHAnsi"/>
                <w:color w:val="000000" w:themeColor="text1"/>
                <w:sz w:val="20"/>
                <w:szCs w:val="24"/>
              </w:rPr>
            </w:pPr>
            <w:r w:rsidRPr="00CD4B07">
              <w:rPr>
                <w:rFonts w:cstheme="minorHAnsi"/>
                <w:color w:val="000000" w:themeColor="text1"/>
                <w:sz w:val="20"/>
                <w:szCs w:val="24"/>
              </w:rPr>
              <w:t>Rozpoznanie zasadności realizacji działań naprawczych dla obszarów chronionych w zakresie dopływu zanieczyszczeń.</w:t>
            </w:r>
          </w:p>
          <w:p w14:paraId="56CE06A8" w14:textId="40707B9A" w:rsidR="008635DA" w:rsidRPr="00CD4B07" w:rsidRDefault="008635DA">
            <w:pPr>
              <w:pStyle w:val="Akapitzlist"/>
              <w:numPr>
                <w:ilvl w:val="0"/>
                <w:numId w:val="81"/>
              </w:numPr>
              <w:spacing w:before="0" w:after="0" w:line="240" w:lineRule="auto"/>
              <w:ind w:left="325"/>
              <w:rPr>
                <w:rFonts w:cstheme="minorHAnsi"/>
                <w:color w:val="000000" w:themeColor="text1"/>
                <w:sz w:val="20"/>
                <w:szCs w:val="24"/>
              </w:rPr>
            </w:pPr>
            <w:r w:rsidRPr="00CD4B07">
              <w:rPr>
                <w:rFonts w:cstheme="minorHAnsi"/>
                <w:color w:val="000000" w:themeColor="text1"/>
                <w:sz w:val="20"/>
                <w:szCs w:val="24"/>
              </w:rPr>
              <w:t>Realizacja Krajowego Programu Oczyszczania Ścieków Komunalnych.</w:t>
            </w:r>
          </w:p>
          <w:p w14:paraId="36429884" w14:textId="350E8399" w:rsidR="008635DA" w:rsidRPr="00CD4B07" w:rsidRDefault="008635DA">
            <w:pPr>
              <w:pStyle w:val="Akapitzlist"/>
              <w:numPr>
                <w:ilvl w:val="0"/>
                <w:numId w:val="81"/>
              </w:numPr>
              <w:spacing w:before="0" w:after="0" w:line="240" w:lineRule="auto"/>
              <w:ind w:left="325"/>
              <w:rPr>
                <w:rFonts w:cstheme="minorHAnsi"/>
                <w:color w:val="000000" w:themeColor="text1"/>
                <w:sz w:val="20"/>
                <w:szCs w:val="24"/>
              </w:rPr>
            </w:pPr>
            <w:r w:rsidRPr="00CD4B07">
              <w:rPr>
                <w:rFonts w:cstheme="minorHAnsi"/>
                <w:color w:val="000000" w:themeColor="text1"/>
                <w:sz w:val="20"/>
                <w:szCs w:val="24"/>
              </w:rPr>
              <w:t>Kontrole dotyczące stosowania programu działań mających na celu zmniejszenie zanieczyszczenia wód azotanami pochodzącymi ze źródeł rolniczych oraz zapobieganie dalszemu zanieczyszczeniu przez podmioty prowadzące produkcję rolną i działalność</w:t>
            </w:r>
          </w:p>
          <w:p w14:paraId="121E7113" w14:textId="0AF4FE7A" w:rsidR="004F281D" w:rsidRPr="00CD4B07" w:rsidRDefault="008635DA" w:rsidP="008635DA">
            <w:pPr>
              <w:spacing w:before="0" w:after="0" w:line="240" w:lineRule="auto"/>
              <w:contextualSpacing/>
              <w:rPr>
                <w:rFonts w:cstheme="minorHAnsi"/>
                <w:noProof/>
                <w:color w:val="000000" w:themeColor="text1"/>
                <w:sz w:val="20"/>
                <w:szCs w:val="20"/>
              </w:rPr>
            </w:pPr>
            <w:r w:rsidRPr="00CD4B07">
              <w:rPr>
                <w:rFonts w:cstheme="minorHAnsi"/>
                <w:noProof/>
                <w:color w:val="000000" w:themeColor="text1"/>
                <w:sz w:val="20"/>
                <w:szCs w:val="20"/>
              </w:rPr>
              <w:t>Dla JCW nie zaplanowano żadnych dodatkowych działań uzupełniających</w:t>
            </w:r>
          </w:p>
        </w:tc>
      </w:tr>
      <w:tr w:rsidR="00A4583B" w:rsidRPr="00CD4B07" w14:paraId="3FAC9578" w14:textId="77777777" w:rsidTr="00A4583B">
        <w:trPr>
          <w:trHeight w:val="190"/>
          <w:jc w:val="center"/>
        </w:trPr>
        <w:tc>
          <w:tcPr>
            <w:tcW w:w="1745" w:type="dxa"/>
            <w:tcBorders>
              <w:top w:val="nil"/>
              <w:left w:val="single" w:sz="4" w:space="0" w:color="auto"/>
              <w:bottom w:val="single" w:sz="4" w:space="0" w:color="auto"/>
              <w:right w:val="single" w:sz="4" w:space="0" w:color="auto"/>
            </w:tcBorders>
            <w:shd w:val="clear" w:color="auto" w:fill="auto"/>
            <w:vAlign w:val="center"/>
          </w:tcPr>
          <w:p w14:paraId="44C542E8" w14:textId="3B0AFE4E" w:rsidR="004F281D" w:rsidRPr="00CD4B07" w:rsidRDefault="00B4030D" w:rsidP="00D91805">
            <w:pPr>
              <w:spacing w:before="0" w:after="0" w:line="240" w:lineRule="auto"/>
              <w:jc w:val="center"/>
              <w:rPr>
                <w:rFonts w:eastAsia="Times New Roman" w:cstheme="minorHAnsi"/>
                <w:color w:val="000000" w:themeColor="text1"/>
                <w:sz w:val="20"/>
                <w:szCs w:val="20"/>
                <w:lang w:eastAsia="pl-PL"/>
              </w:rPr>
            </w:pPr>
            <w:r w:rsidRPr="00CD4B07">
              <w:rPr>
                <w:rFonts w:eastAsia="Times New Roman" w:cstheme="minorHAnsi"/>
                <w:color w:val="000000" w:themeColor="text1"/>
                <w:sz w:val="20"/>
                <w:szCs w:val="20"/>
                <w:lang w:eastAsia="pl-PL"/>
              </w:rPr>
              <w:t>RW200003216299</w:t>
            </w:r>
          </w:p>
        </w:tc>
        <w:tc>
          <w:tcPr>
            <w:tcW w:w="1355" w:type="dxa"/>
            <w:tcBorders>
              <w:top w:val="nil"/>
              <w:left w:val="nil"/>
              <w:bottom w:val="single" w:sz="4" w:space="0" w:color="auto"/>
              <w:right w:val="single" w:sz="4" w:space="0" w:color="auto"/>
            </w:tcBorders>
            <w:shd w:val="clear" w:color="auto" w:fill="auto"/>
            <w:vAlign w:val="center"/>
          </w:tcPr>
          <w:p w14:paraId="5EA488FC" w14:textId="45A6D926" w:rsidR="004F281D" w:rsidRPr="00CD4B07" w:rsidRDefault="004F281D" w:rsidP="00D91805">
            <w:pPr>
              <w:spacing w:before="0" w:after="0" w:line="240" w:lineRule="auto"/>
              <w:jc w:val="center"/>
              <w:rPr>
                <w:rFonts w:eastAsia="Times New Roman" w:cstheme="minorHAnsi"/>
                <w:b/>
                <w:bCs/>
                <w:color w:val="000000" w:themeColor="text1"/>
                <w:sz w:val="20"/>
                <w:szCs w:val="20"/>
                <w:lang w:eastAsia="pl-PL"/>
              </w:rPr>
            </w:pPr>
            <w:r w:rsidRPr="00CD4B07">
              <w:rPr>
                <w:rFonts w:cstheme="minorHAnsi"/>
                <w:color w:val="000000" w:themeColor="text1"/>
                <w:sz w:val="20"/>
                <w:szCs w:val="20"/>
              </w:rPr>
              <w:t xml:space="preserve">Wierna Rzeka </w:t>
            </w:r>
          </w:p>
        </w:tc>
        <w:tc>
          <w:tcPr>
            <w:tcW w:w="1321" w:type="dxa"/>
            <w:tcBorders>
              <w:top w:val="nil"/>
              <w:left w:val="single" w:sz="4" w:space="0" w:color="auto"/>
              <w:bottom w:val="single" w:sz="4" w:space="0" w:color="auto"/>
              <w:right w:val="single" w:sz="4" w:space="0" w:color="auto"/>
            </w:tcBorders>
            <w:shd w:val="clear" w:color="auto" w:fill="auto"/>
            <w:vAlign w:val="center"/>
          </w:tcPr>
          <w:p w14:paraId="6928090E" w14:textId="77777777" w:rsidR="004F281D" w:rsidRPr="00CD4B07" w:rsidRDefault="004F281D" w:rsidP="00D91805">
            <w:pPr>
              <w:spacing w:before="0" w:after="0" w:line="240" w:lineRule="auto"/>
              <w:jc w:val="center"/>
              <w:rPr>
                <w:rFonts w:eastAsia="Times New Roman" w:cstheme="minorHAnsi"/>
                <w:b/>
                <w:bCs/>
                <w:color w:val="000000" w:themeColor="text1"/>
                <w:sz w:val="20"/>
                <w:szCs w:val="20"/>
                <w:lang w:eastAsia="pl-PL"/>
              </w:rPr>
            </w:pPr>
            <w:r w:rsidRPr="00CD4B07">
              <w:rPr>
                <w:rFonts w:cstheme="minorHAnsi"/>
                <w:color w:val="000000" w:themeColor="text1"/>
                <w:sz w:val="20"/>
                <w:szCs w:val="20"/>
              </w:rPr>
              <w:t>Radoszyce</w:t>
            </w:r>
          </w:p>
        </w:tc>
        <w:tc>
          <w:tcPr>
            <w:tcW w:w="826" w:type="dxa"/>
            <w:shd w:val="clear" w:color="auto" w:fill="auto"/>
            <w:vAlign w:val="center"/>
          </w:tcPr>
          <w:p w14:paraId="3FF0524D" w14:textId="056DE9C7" w:rsidR="004F281D" w:rsidRPr="00CD4B07" w:rsidRDefault="00B4030D" w:rsidP="00D91805">
            <w:pPr>
              <w:spacing w:before="0" w:after="0" w:line="240" w:lineRule="auto"/>
              <w:jc w:val="center"/>
              <w:rPr>
                <w:rFonts w:eastAsia="Times New Roman" w:cstheme="minorHAnsi"/>
                <w:b/>
                <w:bCs/>
                <w:color w:val="000000" w:themeColor="text1"/>
                <w:sz w:val="20"/>
                <w:szCs w:val="20"/>
                <w:lang w:eastAsia="pl-PL"/>
              </w:rPr>
            </w:pPr>
            <w:r w:rsidRPr="00CD4B07">
              <w:rPr>
                <w:rFonts w:eastAsia="Times New Roman" w:cstheme="minorHAnsi"/>
                <w:color w:val="000000" w:themeColor="text1"/>
                <w:sz w:val="20"/>
                <w:szCs w:val="20"/>
                <w:lang w:eastAsia="pl-PL"/>
              </w:rPr>
              <w:t>NAT</w:t>
            </w:r>
          </w:p>
        </w:tc>
        <w:tc>
          <w:tcPr>
            <w:tcW w:w="848" w:type="dxa"/>
            <w:shd w:val="clear" w:color="auto" w:fill="auto"/>
            <w:vAlign w:val="center"/>
          </w:tcPr>
          <w:p w14:paraId="01922340" w14:textId="4D166F53" w:rsidR="004F281D" w:rsidRPr="00CD4B07" w:rsidRDefault="00B4030D" w:rsidP="00D91805">
            <w:pPr>
              <w:spacing w:before="0" w:after="0" w:line="240" w:lineRule="auto"/>
              <w:jc w:val="center"/>
              <w:rPr>
                <w:rFonts w:eastAsia="Times New Roman" w:cstheme="minorHAnsi"/>
                <w:b/>
                <w:bCs/>
                <w:color w:val="000000" w:themeColor="text1"/>
                <w:sz w:val="20"/>
                <w:szCs w:val="20"/>
                <w:lang w:eastAsia="pl-PL"/>
              </w:rPr>
            </w:pPr>
            <w:r w:rsidRPr="00CD4B07">
              <w:rPr>
                <w:rFonts w:eastAsia="Times New Roman" w:cstheme="minorHAnsi"/>
                <w:color w:val="000000" w:themeColor="text1"/>
                <w:sz w:val="20"/>
                <w:szCs w:val="20"/>
                <w:lang w:eastAsia="pl-PL"/>
              </w:rPr>
              <w:t>Zły stan wód</w:t>
            </w:r>
          </w:p>
        </w:tc>
        <w:tc>
          <w:tcPr>
            <w:tcW w:w="1805" w:type="dxa"/>
            <w:tcBorders>
              <w:top w:val="nil"/>
              <w:left w:val="single" w:sz="4" w:space="0" w:color="auto"/>
              <w:bottom w:val="single" w:sz="4" w:space="0" w:color="auto"/>
              <w:right w:val="single" w:sz="4" w:space="0" w:color="auto"/>
            </w:tcBorders>
            <w:shd w:val="clear" w:color="auto" w:fill="auto"/>
            <w:vAlign w:val="center"/>
          </w:tcPr>
          <w:p w14:paraId="5E5F0878" w14:textId="469B5C2E" w:rsidR="004F281D" w:rsidRPr="00CD4B07" w:rsidRDefault="004F281D" w:rsidP="00D91805">
            <w:pPr>
              <w:spacing w:before="0" w:after="0" w:line="240" w:lineRule="auto"/>
              <w:jc w:val="center"/>
              <w:rPr>
                <w:rFonts w:eastAsia="Times New Roman" w:cstheme="minorHAnsi"/>
                <w:b/>
                <w:bCs/>
                <w:color w:val="000000" w:themeColor="text1"/>
                <w:sz w:val="20"/>
                <w:szCs w:val="20"/>
                <w:lang w:eastAsia="pl-PL"/>
              </w:rPr>
            </w:pPr>
            <w:r w:rsidRPr="00CD4B07">
              <w:rPr>
                <w:rFonts w:cstheme="minorHAnsi"/>
                <w:color w:val="000000" w:themeColor="text1"/>
                <w:sz w:val="20"/>
                <w:szCs w:val="20"/>
              </w:rPr>
              <w:t>zagrożona</w:t>
            </w:r>
          </w:p>
        </w:tc>
        <w:tc>
          <w:tcPr>
            <w:tcW w:w="1534" w:type="dxa"/>
            <w:shd w:val="clear" w:color="auto" w:fill="auto"/>
            <w:vAlign w:val="center"/>
          </w:tcPr>
          <w:p w14:paraId="2338B51E" w14:textId="1824F7BC" w:rsidR="00112A43" w:rsidRPr="00CD4B07" w:rsidRDefault="00B4030D" w:rsidP="00D91805">
            <w:pPr>
              <w:spacing w:before="0" w:after="0" w:line="240" w:lineRule="auto"/>
              <w:jc w:val="center"/>
              <w:rPr>
                <w:rFonts w:eastAsia="Times New Roman" w:cstheme="minorHAnsi"/>
                <w:color w:val="000000" w:themeColor="text1"/>
                <w:sz w:val="20"/>
                <w:szCs w:val="20"/>
                <w:lang w:eastAsia="pl-PL"/>
              </w:rPr>
            </w:pPr>
            <w:r w:rsidRPr="00CD4B07">
              <w:rPr>
                <w:rFonts w:eastAsia="Times New Roman" w:cstheme="minorHAnsi"/>
                <w:color w:val="000000" w:themeColor="text1"/>
                <w:sz w:val="20"/>
                <w:szCs w:val="20"/>
                <w:lang w:eastAsia="pl-PL"/>
              </w:rPr>
              <w:t>umiarkowany stan ekologiczny</w:t>
            </w:r>
          </w:p>
          <w:p w14:paraId="13769BCB" w14:textId="77777777" w:rsidR="00112A43" w:rsidRPr="00CD4B07" w:rsidRDefault="00112A43" w:rsidP="00D91805">
            <w:pPr>
              <w:spacing w:before="0" w:after="0" w:line="240" w:lineRule="auto"/>
              <w:jc w:val="center"/>
              <w:rPr>
                <w:rFonts w:eastAsia="Times New Roman" w:cstheme="minorHAnsi"/>
                <w:color w:val="000000" w:themeColor="text1"/>
                <w:sz w:val="20"/>
                <w:szCs w:val="20"/>
                <w:lang w:eastAsia="pl-PL"/>
              </w:rPr>
            </w:pPr>
          </w:p>
          <w:p w14:paraId="7ED4C29A" w14:textId="4537AC2B" w:rsidR="004F281D" w:rsidRPr="00CD4B07" w:rsidRDefault="00B4030D" w:rsidP="00D91805">
            <w:pPr>
              <w:spacing w:before="0" w:after="0" w:line="240" w:lineRule="auto"/>
              <w:jc w:val="center"/>
              <w:rPr>
                <w:rFonts w:eastAsia="Times New Roman" w:cstheme="minorHAnsi"/>
                <w:color w:val="000000" w:themeColor="text1"/>
                <w:sz w:val="20"/>
                <w:szCs w:val="20"/>
                <w:lang w:eastAsia="pl-PL"/>
              </w:rPr>
            </w:pPr>
            <w:r w:rsidRPr="00CD4B07">
              <w:rPr>
                <w:rFonts w:eastAsia="Times New Roman" w:cstheme="minorHAnsi"/>
                <w:color w:val="000000" w:themeColor="text1"/>
                <w:sz w:val="20"/>
                <w:szCs w:val="20"/>
                <w:lang w:eastAsia="pl-PL"/>
              </w:rPr>
              <w:t>stan chemiczny poniżej dobrego</w:t>
            </w:r>
          </w:p>
        </w:tc>
        <w:tc>
          <w:tcPr>
            <w:tcW w:w="6717" w:type="dxa"/>
            <w:shd w:val="clear" w:color="auto" w:fill="auto"/>
            <w:vAlign w:val="center"/>
          </w:tcPr>
          <w:p w14:paraId="433A7F89" w14:textId="77777777" w:rsidR="004F281D" w:rsidRPr="00CD4B07" w:rsidRDefault="004F281D" w:rsidP="00D91805">
            <w:pPr>
              <w:spacing w:before="0" w:after="0" w:line="240" w:lineRule="auto"/>
              <w:rPr>
                <w:rFonts w:eastAsia="Times New Roman" w:cstheme="minorHAnsi"/>
                <w:color w:val="000000" w:themeColor="text1"/>
                <w:sz w:val="20"/>
                <w:szCs w:val="20"/>
                <w:lang w:eastAsia="pl-PL"/>
              </w:rPr>
            </w:pPr>
            <w:r w:rsidRPr="00CD4B07">
              <w:rPr>
                <w:rFonts w:eastAsia="Times New Roman" w:cstheme="minorHAnsi"/>
                <w:color w:val="000000" w:themeColor="text1"/>
                <w:sz w:val="20"/>
                <w:szCs w:val="20"/>
                <w:lang w:eastAsia="pl-PL"/>
              </w:rPr>
              <w:t>Działania podstawowe:</w:t>
            </w:r>
          </w:p>
          <w:p w14:paraId="4F867C50" w14:textId="77777777" w:rsidR="00B4030D" w:rsidRPr="00CD4B07" w:rsidRDefault="00B4030D" w:rsidP="00B4030D">
            <w:pPr>
              <w:spacing w:before="0" w:after="0" w:line="240" w:lineRule="auto"/>
              <w:rPr>
                <w:rFonts w:eastAsia="Times New Roman" w:cstheme="minorHAnsi"/>
                <w:color w:val="000000" w:themeColor="text1"/>
                <w:sz w:val="20"/>
                <w:szCs w:val="24"/>
                <w:lang w:eastAsia="pl-PL"/>
              </w:rPr>
            </w:pPr>
            <w:r w:rsidRPr="00CD4B07">
              <w:rPr>
                <w:rFonts w:eastAsia="Times New Roman" w:cstheme="minorHAnsi"/>
                <w:color w:val="000000" w:themeColor="text1"/>
                <w:sz w:val="20"/>
                <w:szCs w:val="24"/>
                <w:lang w:eastAsia="pl-PL"/>
              </w:rPr>
              <w:t>Realizacja Krajowego Programu Oczyszczania Ścieków Komunalnych:</w:t>
            </w:r>
          </w:p>
          <w:p w14:paraId="6E1BD0E9" w14:textId="2862E835" w:rsidR="0071750A" w:rsidRPr="00CD4B07" w:rsidRDefault="00B4030D">
            <w:pPr>
              <w:pStyle w:val="Akapitzlist"/>
              <w:numPr>
                <w:ilvl w:val="0"/>
                <w:numId w:val="72"/>
              </w:numPr>
              <w:spacing w:before="0" w:after="0" w:line="240" w:lineRule="auto"/>
              <w:rPr>
                <w:rFonts w:eastAsia="Times New Roman" w:cstheme="minorHAnsi"/>
                <w:color w:val="000000" w:themeColor="text1"/>
                <w:sz w:val="20"/>
                <w:szCs w:val="24"/>
                <w:lang w:eastAsia="pl-PL"/>
              </w:rPr>
            </w:pPr>
            <w:r w:rsidRPr="00CD4B07">
              <w:rPr>
                <w:rFonts w:eastAsia="Times New Roman" w:cstheme="minorHAnsi"/>
                <w:color w:val="000000" w:themeColor="text1"/>
                <w:sz w:val="20"/>
                <w:szCs w:val="24"/>
                <w:lang w:eastAsia="pl-PL"/>
              </w:rPr>
              <w:t>Rozbudowa oczyszczalni ścieków w aglomeracji Korczyn w celu poprawy jakości odprowadzanych ścieków (ID oczyszczalni ścieków: PLSW5050).</w:t>
            </w:r>
          </w:p>
          <w:p w14:paraId="15C827A3" w14:textId="77777777" w:rsidR="00663011" w:rsidRPr="00CD4B07" w:rsidRDefault="00B4030D">
            <w:pPr>
              <w:pStyle w:val="Akapitzlist"/>
              <w:numPr>
                <w:ilvl w:val="0"/>
                <w:numId w:val="72"/>
              </w:numPr>
              <w:spacing w:before="0" w:after="0" w:line="240" w:lineRule="auto"/>
              <w:rPr>
                <w:rFonts w:eastAsia="Times New Roman" w:cstheme="minorHAnsi"/>
                <w:color w:val="000000" w:themeColor="text1"/>
                <w:sz w:val="20"/>
                <w:szCs w:val="24"/>
                <w:lang w:eastAsia="pl-PL"/>
              </w:rPr>
            </w:pPr>
            <w:r w:rsidRPr="00CD4B07">
              <w:rPr>
                <w:rFonts w:eastAsia="Times New Roman" w:cstheme="minorHAnsi"/>
                <w:color w:val="000000" w:themeColor="text1"/>
                <w:sz w:val="20"/>
                <w:szCs w:val="24"/>
                <w:lang w:eastAsia="pl-PL"/>
              </w:rPr>
              <w:lastRenderedPageBreak/>
              <w:t>Modernizacja części osadowej oczyszczalni ścieków w aglomeracji Bukowa w celu poprawy jakości odprowadzanych ścieków (ID oczyszczalni ścieków: PLSW0740N)</w:t>
            </w:r>
            <w:r w:rsidRPr="00CD4B07">
              <w:rPr>
                <w:color w:val="000000" w:themeColor="text1"/>
              </w:rPr>
              <w:t xml:space="preserve"> </w:t>
            </w:r>
          </w:p>
          <w:p w14:paraId="7572EFA6" w14:textId="57BD573A" w:rsidR="00B4030D" w:rsidRPr="00CD4B07" w:rsidRDefault="00B4030D">
            <w:pPr>
              <w:pStyle w:val="Akapitzlist"/>
              <w:numPr>
                <w:ilvl w:val="0"/>
                <w:numId w:val="72"/>
              </w:numPr>
              <w:spacing w:before="0" w:after="0" w:line="240" w:lineRule="auto"/>
              <w:rPr>
                <w:rFonts w:eastAsia="Times New Roman" w:cstheme="minorHAnsi"/>
                <w:color w:val="000000" w:themeColor="text1"/>
                <w:sz w:val="20"/>
                <w:szCs w:val="24"/>
                <w:lang w:eastAsia="pl-PL"/>
              </w:rPr>
            </w:pPr>
            <w:r w:rsidRPr="00CD4B07">
              <w:rPr>
                <w:rFonts w:eastAsia="Times New Roman" w:cstheme="minorHAnsi"/>
                <w:color w:val="000000" w:themeColor="text1"/>
                <w:sz w:val="20"/>
                <w:szCs w:val="24"/>
                <w:lang w:eastAsia="pl-PL"/>
              </w:rPr>
              <w:t>Budowa kanalizacji sanitarnej na terenie aglomeracji Strawczyn..</w:t>
            </w:r>
          </w:p>
          <w:p w14:paraId="6FFFA9C6" w14:textId="2BD0123D" w:rsidR="00B4030D" w:rsidRPr="00CD4B07" w:rsidRDefault="00663011">
            <w:pPr>
              <w:pStyle w:val="Akapitzlist"/>
              <w:numPr>
                <w:ilvl w:val="0"/>
                <w:numId w:val="72"/>
              </w:numPr>
              <w:spacing w:before="0" w:after="0" w:line="240" w:lineRule="auto"/>
              <w:rPr>
                <w:rFonts w:eastAsia="Times New Roman" w:cstheme="minorHAnsi"/>
                <w:color w:val="000000" w:themeColor="text1"/>
                <w:sz w:val="20"/>
                <w:szCs w:val="24"/>
                <w:lang w:eastAsia="pl-PL"/>
              </w:rPr>
            </w:pPr>
            <w:r w:rsidRPr="00CD4B07">
              <w:rPr>
                <w:rFonts w:eastAsia="Times New Roman" w:cstheme="minorHAnsi"/>
                <w:color w:val="000000" w:themeColor="text1"/>
                <w:sz w:val="20"/>
                <w:szCs w:val="24"/>
                <w:lang w:eastAsia="pl-PL"/>
              </w:rPr>
              <w:t>Modernizacja oczyszczalni ścieków w aglomeracji Strawczyn w celu poprawy jakości odprowadzanych ścieków (ID oczyszczalni ścieków: PLSW0210).</w:t>
            </w:r>
          </w:p>
          <w:p w14:paraId="685868C0" w14:textId="3AA54A58" w:rsidR="00663011" w:rsidRPr="00CD4B07" w:rsidRDefault="00663011">
            <w:pPr>
              <w:pStyle w:val="Akapitzlist"/>
              <w:numPr>
                <w:ilvl w:val="0"/>
                <w:numId w:val="72"/>
              </w:numPr>
              <w:spacing w:before="0" w:after="0" w:line="240" w:lineRule="auto"/>
              <w:rPr>
                <w:rFonts w:eastAsia="Times New Roman" w:cstheme="minorHAnsi"/>
                <w:color w:val="000000" w:themeColor="text1"/>
                <w:sz w:val="20"/>
                <w:szCs w:val="24"/>
                <w:lang w:eastAsia="pl-PL"/>
              </w:rPr>
            </w:pPr>
            <w:r w:rsidRPr="00CD4B07">
              <w:rPr>
                <w:rFonts w:eastAsia="Times New Roman" w:cstheme="minorHAnsi"/>
                <w:color w:val="000000" w:themeColor="text1"/>
                <w:sz w:val="20"/>
                <w:szCs w:val="24"/>
                <w:lang w:eastAsia="pl-PL"/>
              </w:rPr>
              <w:t>Rozpoznanie zasadności realizacji działań naprawczych dla obszarów chronionych w zakresie utrzymania naturalnego charakteru koryta.</w:t>
            </w:r>
          </w:p>
          <w:p w14:paraId="7221D94C" w14:textId="59749B9D" w:rsidR="00663011" w:rsidRPr="00CD4B07" w:rsidRDefault="00663011">
            <w:pPr>
              <w:pStyle w:val="Akapitzlist"/>
              <w:numPr>
                <w:ilvl w:val="0"/>
                <w:numId w:val="72"/>
              </w:numPr>
              <w:spacing w:before="0" w:after="0" w:line="240" w:lineRule="auto"/>
              <w:rPr>
                <w:rFonts w:eastAsia="Times New Roman" w:cstheme="minorHAnsi"/>
                <w:color w:val="000000" w:themeColor="text1"/>
                <w:sz w:val="20"/>
                <w:szCs w:val="24"/>
                <w:lang w:eastAsia="pl-PL"/>
              </w:rPr>
            </w:pPr>
            <w:r w:rsidRPr="00CD4B07">
              <w:rPr>
                <w:rFonts w:eastAsia="Times New Roman" w:cstheme="minorHAnsi"/>
                <w:color w:val="000000" w:themeColor="text1"/>
                <w:sz w:val="20"/>
                <w:szCs w:val="24"/>
                <w:lang w:eastAsia="pl-PL"/>
              </w:rPr>
              <w:t>Rozpoznanie zasadności realizacji działań naprawczych dla obszarów chronionych zależnych od hydromorfologii (wg celów środowiskowych: wymogów rzek włosienicznikowych, wylewy Q50).</w:t>
            </w:r>
          </w:p>
          <w:p w14:paraId="6982C7ED" w14:textId="189699A9" w:rsidR="00663011" w:rsidRPr="00CD4B07" w:rsidRDefault="00663011">
            <w:pPr>
              <w:pStyle w:val="Akapitzlist"/>
              <w:numPr>
                <w:ilvl w:val="0"/>
                <w:numId w:val="72"/>
              </w:numPr>
              <w:spacing w:before="0" w:after="0" w:line="240" w:lineRule="auto"/>
              <w:rPr>
                <w:rFonts w:eastAsia="Times New Roman" w:cstheme="minorHAnsi"/>
                <w:color w:val="000000" w:themeColor="text1"/>
                <w:sz w:val="20"/>
                <w:szCs w:val="24"/>
                <w:lang w:eastAsia="pl-PL"/>
              </w:rPr>
            </w:pPr>
            <w:r w:rsidRPr="00CD4B07">
              <w:rPr>
                <w:rFonts w:eastAsia="Times New Roman" w:cstheme="minorHAnsi"/>
                <w:color w:val="000000" w:themeColor="text1"/>
                <w:sz w:val="20"/>
                <w:szCs w:val="24"/>
                <w:lang w:eastAsia="pl-PL"/>
              </w:rPr>
              <w:t>Kontrola przestrzegania warunków stosowania środków ochrony roślin</w:t>
            </w:r>
          </w:p>
          <w:p w14:paraId="6491A8AE" w14:textId="0B2B6698" w:rsidR="00663011" w:rsidRPr="00CD4B07" w:rsidRDefault="00663011" w:rsidP="00663011">
            <w:pPr>
              <w:spacing w:before="0" w:after="0" w:line="240" w:lineRule="auto"/>
              <w:ind w:left="-8"/>
              <w:rPr>
                <w:rFonts w:eastAsia="Times New Roman" w:cstheme="minorHAnsi"/>
                <w:color w:val="000000" w:themeColor="text1"/>
                <w:sz w:val="20"/>
                <w:szCs w:val="24"/>
                <w:lang w:eastAsia="pl-PL"/>
              </w:rPr>
            </w:pPr>
            <w:r w:rsidRPr="00CD4B07">
              <w:rPr>
                <w:rFonts w:eastAsia="Times New Roman" w:cstheme="minorHAnsi"/>
                <w:color w:val="000000" w:themeColor="text1"/>
                <w:sz w:val="20"/>
                <w:szCs w:val="24"/>
                <w:lang w:eastAsia="pl-PL"/>
              </w:rPr>
              <w:t>Realizacja działań wynikających z planów ochrony i planów zadań ochronnych dla obszarów chronionych.</w:t>
            </w:r>
          </w:p>
          <w:p w14:paraId="1B0B8939" w14:textId="479F93E9" w:rsidR="00663011" w:rsidRPr="00CD4B07" w:rsidRDefault="00663011">
            <w:pPr>
              <w:pStyle w:val="Akapitzlist"/>
              <w:numPr>
                <w:ilvl w:val="0"/>
                <w:numId w:val="72"/>
              </w:numPr>
              <w:spacing w:before="0" w:after="0" w:line="240" w:lineRule="auto"/>
              <w:rPr>
                <w:rFonts w:eastAsia="Times New Roman" w:cstheme="minorHAnsi"/>
                <w:color w:val="000000" w:themeColor="text1"/>
                <w:sz w:val="20"/>
                <w:szCs w:val="24"/>
                <w:lang w:eastAsia="pl-PL"/>
              </w:rPr>
            </w:pPr>
            <w:r w:rsidRPr="00CD4B07">
              <w:rPr>
                <w:rFonts w:eastAsia="Times New Roman" w:cstheme="minorHAnsi"/>
                <w:color w:val="000000" w:themeColor="text1"/>
                <w:sz w:val="20"/>
                <w:szCs w:val="24"/>
                <w:lang w:eastAsia="pl-PL"/>
              </w:rPr>
              <w:t>Zaleca się ochronę obszarów źródliskowych, poprzez odstąpienie od zmian ich użytkowania, a w szczególności trwałego wylesiania lub zamiany użytków zielonych w grunty orne, z wyjątkiem realizacji zadań służących ich ochronie i racjonalnemu udostępnieniu turystycznemu. (Chęcińsko-Kielecki Park Krajobrazowy).</w:t>
            </w:r>
          </w:p>
          <w:p w14:paraId="4FFA300E" w14:textId="6976CA39" w:rsidR="00663011" w:rsidRPr="00CD4B07" w:rsidRDefault="00663011">
            <w:pPr>
              <w:pStyle w:val="Akapitzlist"/>
              <w:numPr>
                <w:ilvl w:val="0"/>
                <w:numId w:val="72"/>
              </w:numPr>
              <w:spacing w:before="0" w:after="0" w:line="240" w:lineRule="auto"/>
              <w:rPr>
                <w:rFonts w:eastAsia="Times New Roman" w:cstheme="minorHAnsi"/>
                <w:color w:val="000000" w:themeColor="text1"/>
                <w:sz w:val="20"/>
                <w:szCs w:val="24"/>
                <w:lang w:eastAsia="pl-PL"/>
              </w:rPr>
            </w:pPr>
            <w:r w:rsidRPr="00CD4B07">
              <w:rPr>
                <w:rFonts w:eastAsia="Times New Roman" w:cstheme="minorHAnsi"/>
                <w:color w:val="000000" w:themeColor="text1"/>
                <w:sz w:val="20"/>
                <w:szCs w:val="24"/>
                <w:lang w:eastAsia="pl-PL"/>
              </w:rPr>
              <w:t>Zaleca się przyspieszenie budowy kanalizacji sanitarnej i oczyszczalni ścieków, w tym: a) podłączenie do oczyszczalni ścieków wszelkich nowych obiektów produkcyjnych, usługowych, w tym turystycznych i mieszkalnych, b) uporządkowanie gospodarki ściekowej na terenach nieobjętych dotychczas systemem kanalizacji sanitarnej. (Chęcińsko-Kielecki Park Krajobrazowy).</w:t>
            </w:r>
          </w:p>
          <w:p w14:paraId="0D38DD8D" w14:textId="79A0ED30" w:rsidR="00663011" w:rsidRPr="00CD4B07" w:rsidRDefault="00663011">
            <w:pPr>
              <w:pStyle w:val="Akapitzlist"/>
              <w:numPr>
                <w:ilvl w:val="0"/>
                <w:numId w:val="72"/>
              </w:numPr>
              <w:spacing w:before="0" w:after="0" w:line="240" w:lineRule="auto"/>
              <w:rPr>
                <w:rFonts w:eastAsia="Times New Roman" w:cstheme="minorHAnsi"/>
                <w:color w:val="000000" w:themeColor="text1"/>
                <w:sz w:val="20"/>
                <w:szCs w:val="24"/>
                <w:lang w:eastAsia="pl-PL"/>
              </w:rPr>
            </w:pPr>
            <w:r w:rsidRPr="00CD4B07">
              <w:rPr>
                <w:rFonts w:eastAsia="Times New Roman" w:cstheme="minorHAnsi"/>
                <w:color w:val="000000" w:themeColor="text1"/>
                <w:sz w:val="20"/>
                <w:szCs w:val="24"/>
                <w:lang w:eastAsia="pl-PL"/>
              </w:rPr>
              <w:t>Zaleca się utrzymanie naturalnego kształtu i przebiegu koryt wszystkich cieków w granicach Parku, z wyjątkiem sytuacji wynikających z odrębnych przepisów. (Chęcińsko-Kielecki Park Krajobrazowy).</w:t>
            </w:r>
          </w:p>
          <w:p w14:paraId="2DB83284" w14:textId="67C41E60" w:rsidR="00663011" w:rsidRPr="00CD4B07" w:rsidRDefault="00663011">
            <w:pPr>
              <w:pStyle w:val="Akapitzlist"/>
              <w:numPr>
                <w:ilvl w:val="0"/>
                <w:numId w:val="72"/>
              </w:numPr>
              <w:spacing w:before="0" w:after="0" w:line="240" w:lineRule="auto"/>
              <w:rPr>
                <w:rFonts w:eastAsia="Times New Roman" w:cstheme="minorHAnsi"/>
                <w:color w:val="000000" w:themeColor="text1"/>
                <w:sz w:val="20"/>
                <w:szCs w:val="24"/>
                <w:lang w:eastAsia="pl-PL"/>
              </w:rPr>
            </w:pPr>
            <w:r w:rsidRPr="00CD4B07">
              <w:rPr>
                <w:rFonts w:eastAsia="Times New Roman" w:cstheme="minorHAnsi"/>
                <w:color w:val="000000" w:themeColor="text1"/>
                <w:sz w:val="20"/>
                <w:szCs w:val="24"/>
                <w:lang w:eastAsia="pl-PL"/>
              </w:rPr>
              <w:t>Zaleca się odstąpienie od działań powodujących obniżenie zwierciadła wód podziemnych na gruntach ornych, łąkach i pastwiskach, jak też w obszarach parowów, dolin rzecznych i strefach źródliskowych cieków. (Chęcińsko-Kielecki Park Krajobrazowy).</w:t>
            </w:r>
          </w:p>
          <w:p w14:paraId="69CE2CC1" w14:textId="478BF7BC" w:rsidR="00663011" w:rsidRPr="00CD4B07" w:rsidRDefault="00663011">
            <w:pPr>
              <w:pStyle w:val="Akapitzlist"/>
              <w:numPr>
                <w:ilvl w:val="0"/>
                <w:numId w:val="72"/>
              </w:numPr>
              <w:spacing w:before="0" w:after="0" w:line="240" w:lineRule="auto"/>
              <w:rPr>
                <w:rFonts w:eastAsia="Times New Roman" w:cstheme="minorHAnsi"/>
                <w:color w:val="000000" w:themeColor="text1"/>
                <w:sz w:val="20"/>
                <w:szCs w:val="24"/>
                <w:lang w:eastAsia="pl-PL"/>
              </w:rPr>
            </w:pPr>
            <w:r w:rsidRPr="00CD4B07">
              <w:rPr>
                <w:rFonts w:eastAsia="Times New Roman" w:cstheme="minorHAnsi"/>
                <w:color w:val="000000" w:themeColor="text1"/>
                <w:sz w:val="20"/>
                <w:szCs w:val="24"/>
                <w:lang w:eastAsia="pl-PL"/>
              </w:rPr>
              <w:lastRenderedPageBreak/>
              <w:t>Zaleca się utrzymywanie, przez niezbędne zarybienia, stałego poziomu liczebności gatunków ryb szczególnie eksploatowanych przez wędkarzy, a także wykazujących regres stanu z innych powodów. (Chęcińsko-Kielecki Park Krajobrazowy).</w:t>
            </w:r>
          </w:p>
          <w:p w14:paraId="5FABD3B7" w14:textId="308580AC" w:rsidR="00663011" w:rsidRPr="00CD4B07" w:rsidRDefault="00663011">
            <w:pPr>
              <w:pStyle w:val="Akapitzlist"/>
              <w:numPr>
                <w:ilvl w:val="0"/>
                <w:numId w:val="72"/>
              </w:numPr>
              <w:spacing w:before="0" w:after="0" w:line="240" w:lineRule="auto"/>
              <w:rPr>
                <w:rFonts w:eastAsia="Times New Roman" w:cstheme="minorHAnsi"/>
                <w:color w:val="000000" w:themeColor="text1"/>
                <w:sz w:val="20"/>
                <w:szCs w:val="24"/>
                <w:lang w:eastAsia="pl-PL"/>
              </w:rPr>
            </w:pPr>
            <w:r w:rsidRPr="00CD4B07">
              <w:rPr>
                <w:rFonts w:eastAsia="Times New Roman" w:cstheme="minorHAnsi"/>
                <w:color w:val="000000" w:themeColor="text1"/>
                <w:sz w:val="20"/>
                <w:szCs w:val="24"/>
                <w:lang w:eastAsia="pl-PL"/>
              </w:rPr>
              <w:t>Zaleca się uwzględnienie w gospodarce rybackiej potrzeb ochrony gatunków rzadkich, zagrożonych i chronionych oraz objętych lokalnymi i krajowymi programami ochrony czynnej. (Chęcińsko-Kielecki Park Krajobrazowy).</w:t>
            </w:r>
          </w:p>
          <w:p w14:paraId="0CA609C6" w14:textId="2F14474F" w:rsidR="00663011" w:rsidRPr="00CD4B07" w:rsidRDefault="00663011">
            <w:pPr>
              <w:pStyle w:val="Akapitzlist"/>
              <w:numPr>
                <w:ilvl w:val="0"/>
                <w:numId w:val="72"/>
              </w:numPr>
              <w:spacing w:before="0" w:after="0" w:line="240" w:lineRule="auto"/>
              <w:rPr>
                <w:rFonts w:eastAsia="Times New Roman" w:cstheme="minorHAnsi"/>
                <w:color w:val="000000" w:themeColor="text1"/>
                <w:sz w:val="20"/>
                <w:szCs w:val="24"/>
                <w:lang w:eastAsia="pl-PL"/>
              </w:rPr>
            </w:pPr>
            <w:r w:rsidRPr="00CD4B07">
              <w:rPr>
                <w:rFonts w:eastAsia="Times New Roman" w:cstheme="minorHAnsi"/>
                <w:color w:val="000000" w:themeColor="text1"/>
                <w:sz w:val="20"/>
                <w:szCs w:val="24"/>
                <w:lang w:eastAsia="pl-PL"/>
              </w:rPr>
              <w:t>Zaleca się oparcie gospodarki rybackiej na aktualnym rozpoznaniu składu taksonomicznego oraz bazy pokarmowej ryb. (Chęcińsko-Kielecki Park Krajobrazowy).</w:t>
            </w:r>
          </w:p>
          <w:p w14:paraId="38006E20" w14:textId="241F4AE9" w:rsidR="00663011" w:rsidRPr="00CD4B07" w:rsidRDefault="00663011">
            <w:pPr>
              <w:pStyle w:val="Akapitzlist"/>
              <w:numPr>
                <w:ilvl w:val="0"/>
                <w:numId w:val="72"/>
              </w:numPr>
              <w:spacing w:before="0" w:after="0" w:line="240" w:lineRule="auto"/>
              <w:rPr>
                <w:rFonts w:eastAsia="Times New Roman" w:cstheme="minorHAnsi"/>
                <w:color w:val="000000" w:themeColor="text1"/>
                <w:sz w:val="20"/>
                <w:szCs w:val="24"/>
                <w:lang w:eastAsia="pl-PL"/>
              </w:rPr>
            </w:pPr>
            <w:r w:rsidRPr="00CD4B07">
              <w:rPr>
                <w:rFonts w:eastAsia="Times New Roman" w:cstheme="minorHAnsi"/>
                <w:color w:val="000000" w:themeColor="text1"/>
                <w:sz w:val="20"/>
                <w:szCs w:val="24"/>
                <w:lang w:eastAsia="pl-PL"/>
              </w:rPr>
              <w:t>Zaleca się pozostawianie stałych i okresowych oczek wodnych oraz terenów podmokłych. (Chęcińsko-Kielecki Park Krajobrazowy).</w:t>
            </w:r>
          </w:p>
          <w:p w14:paraId="4DEFF4B7" w14:textId="10AEC3B9" w:rsidR="00663011" w:rsidRPr="00CD4B07" w:rsidRDefault="00663011">
            <w:pPr>
              <w:pStyle w:val="Akapitzlist"/>
              <w:numPr>
                <w:ilvl w:val="0"/>
                <w:numId w:val="72"/>
              </w:numPr>
              <w:spacing w:before="0" w:after="0" w:line="240" w:lineRule="auto"/>
              <w:rPr>
                <w:rFonts w:eastAsia="Times New Roman" w:cstheme="minorHAnsi"/>
                <w:color w:val="000000" w:themeColor="text1"/>
                <w:sz w:val="20"/>
                <w:szCs w:val="24"/>
                <w:lang w:eastAsia="pl-PL"/>
              </w:rPr>
            </w:pPr>
            <w:r w:rsidRPr="00CD4B07">
              <w:rPr>
                <w:rFonts w:eastAsia="Times New Roman" w:cstheme="minorHAnsi"/>
                <w:color w:val="000000" w:themeColor="text1"/>
                <w:sz w:val="20"/>
                <w:szCs w:val="24"/>
                <w:lang w:eastAsia="pl-PL"/>
              </w:rPr>
              <w:t>Zaleca się opracowanie bilansu wodno-gospodarczego dla zlewni, w których prowadzona jest stawowa gospodarka rybacka. (Chęcińsko-Kielecki Park Krajobrazowy).</w:t>
            </w:r>
          </w:p>
          <w:p w14:paraId="1B9745C9" w14:textId="0C9246D8" w:rsidR="00663011" w:rsidRPr="00CD4B07" w:rsidRDefault="00663011">
            <w:pPr>
              <w:pStyle w:val="Akapitzlist"/>
              <w:numPr>
                <w:ilvl w:val="0"/>
                <w:numId w:val="72"/>
              </w:numPr>
              <w:spacing w:before="0" w:after="0" w:line="240" w:lineRule="auto"/>
              <w:rPr>
                <w:rFonts w:eastAsia="Times New Roman" w:cstheme="minorHAnsi"/>
                <w:color w:val="000000" w:themeColor="text1"/>
                <w:sz w:val="20"/>
                <w:szCs w:val="24"/>
                <w:lang w:eastAsia="pl-PL"/>
              </w:rPr>
            </w:pPr>
            <w:r w:rsidRPr="00CD4B07">
              <w:rPr>
                <w:rFonts w:eastAsia="Times New Roman" w:cstheme="minorHAnsi"/>
                <w:color w:val="000000" w:themeColor="text1"/>
                <w:sz w:val="20"/>
                <w:szCs w:val="24"/>
                <w:lang w:eastAsia="pl-PL"/>
              </w:rPr>
              <w:t>Zaleca się wprowadzenie zakazu zarybiania wód Parku obcymi geograficznie gatunkami ryb, a w przypadku stwierdzenia sukcesywne ich eliminowanie. (Chęcińsko-Kielecki Park Krajobrazowy).</w:t>
            </w:r>
          </w:p>
          <w:p w14:paraId="62B49586" w14:textId="4AD44B9A" w:rsidR="00663011" w:rsidRPr="00CD4B07" w:rsidRDefault="00663011">
            <w:pPr>
              <w:pStyle w:val="Akapitzlist"/>
              <w:numPr>
                <w:ilvl w:val="0"/>
                <w:numId w:val="72"/>
              </w:numPr>
              <w:spacing w:before="0" w:after="0" w:line="240" w:lineRule="auto"/>
              <w:rPr>
                <w:rFonts w:eastAsia="Times New Roman" w:cstheme="minorHAnsi"/>
                <w:color w:val="000000" w:themeColor="text1"/>
                <w:sz w:val="20"/>
                <w:szCs w:val="24"/>
                <w:lang w:eastAsia="pl-PL"/>
              </w:rPr>
            </w:pPr>
            <w:r w:rsidRPr="00CD4B07">
              <w:rPr>
                <w:rFonts w:eastAsia="Times New Roman" w:cstheme="minorHAnsi"/>
                <w:color w:val="000000" w:themeColor="text1"/>
                <w:sz w:val="20"/>
                <w:szCs w:val="24"/>
                <w:lang w:eastAsia="pl-PL"/>
              </w:rPr>
              <w:t>Zaleca się w strefach intensywnego spływu powierzchniowego, pozostawienie lub tworzenie wzdłuż cieków i zbiorników wodnych, co najmniej 5. metrowego pasa trzcinowisk, zadrzewień i zakrzaczeń tworzących naturalną strefę buforową. (Chęcińsko-Kielecki Park Krajobrazowy).</w:t>
            </w:r>
          </w:p>
          <w:p w14:paraId="4D652883" w14:textId="60D39254" w:rsidR="00663011" w:rsidRPr="00CD4B07" w:rsidRDefault="00663011">
            <w:pPr>
              <w:pStyle w:val="Akapitzlist"/>
              <w:numPr>
                <w:ilvl w:val="0"/>
                <w:numId w:val="72"/>
              </w:numPr>
              <w:spacing w:before="0" w:after="0" w:line="240" w:lineRule="auto"/>
              <w:rPr>
                <w:rFonts w:eastAsia="Times New Roman" w:cstheme="minorHAnsi"/>
                <w:color w:val="000000" w:themeColor="text1"/>
                <w:sz w:val="20"/>
                <w:szCs w:val="24"/>
                <w:lang w:eastAsia="pl-PL"/>
              </w:rPr>
            </w:pPr>
            <w:r w:rsidRPr="00CD4B07">
              <w:rPr>
                <w:rFonts w:eastAsia="Times New Roman" w:cstheme="minorHAnsi"/>
                <w:color w:val="000000" w:themeColor="text1"/>
                <w:sz w:val="20"/>
                <w:szCs w:val="24"/>
                <w:lang w:eastAsia="pl-PL"/>
              </w:rPr>
              <w:t>Zachowanie siedliska przyrodniczego stanowiącego przedmiot ochrony [91D0]. Zapobieganie skutkowi polegającemu na zmianie stosunków wodnych. (Obszar Natura 2000 Wzgórza Chęcińsko-Kieleckie).</w:t>
            </w:r>
          </w:p>
          <w:p w14:paraId="2FA192A2" w14:textId="6A3B4F08" w:rsidR="00663011" w:rsidRPr="00CD4B07" w:rsidRDefault="00663011">
            <w:pPr>
              <w:pStyle w:val="Akapitzlist"/>
              <w:numPr>
                <w:ilvl w:val="0"/>
                <w:numId w:val="72"/>
              </w:numPr>
              <w:spacing w:before="0" w:after="0" w:line="240" w:lineRule="auto"/>
              <w:rPr>
                <w:rFonts w:eastAsia="Times New Roman" w:cstheme="minorHAnsi"/>
                <w:color w:val="000000" w:themeColor="text1"/>
                <w:sz w:val="20"/>
                <w:szCs w:val="24"/>
                <w:lang w:eastAsia="pl-PL"/>
              </w:rPr>
            </w:pPr>
            <w:r w:rsidRPr="00CD4B07">
              <w:rPr>
                <w:rFonts w:eastAsia="Times New Roman" w:cstheme="minorHAnsi"/>
                <w:color w:val="000000" w:themeColor="text1"/>
                <w:sz w:val="20"/>
                <w:szCs w:val="24"/>
                <w:lang w:eastAsia="pl-PL"/>
              </w:rPr>
              <w:t>Opracowanie programu poprawy naturalnej retencji leśnej w zlewni JCWP.</w:t>
            </w:r>
          </w:p>
          <w:p w14:paraId="0053D15C" w14:textId="2DAAD15F" w:rsidR="00663011" w:rsidRPr="00CD4B07" w:rsidRDefault="00663011">
            <w:pPr>
              <w:pStyle w:val="Akapitzlist"/>
              <w:numPr>
                <w:ilvl w:val="0"/>
                <w:numId w:val="72"/>
              </w:numPr>
              <w:spacing w:before="0" w:after="0" w:line="240" w:lineRule="auto"/>
              <w:rPr>
                <w:rFonts w:eastAsia="Times New Roman" w:cstheme="minorHAnsi"/>
                <w:color w:val="000000" w:themeColor="text1"/>
                <w:sz w:val="20"/>
                <w:szCs w:val="24"/>
                <w:lang w:eastAsia="pl-PL"/>
              </w:rPr>
            </w:pPr>
            <w:r w:rsidRPr="00CD4B07">
              <w:rPr>
                <w:rFonts w:eastAsia="Times New Roman" w:cstheme="minorHAnsi"/>
                <w:color w:val="000000" w:themeColor="text1"/>
                <w:sz w:val="20"/>
                <w:szCs w:val="24"/>
                <w:lang w:eastAsia="pl-PL"/>
              </w:rPr>
              <w:t>Realizacja przedsięwzięć zmierzających do zwiększania lub odtwarzania naturalnej retencji leśnej w zlewni JCWP.</w:t>
            </w:r>
          </w:p>
          <w:p w14:paraId="0D2EE588" w14:textId="7AB68268" w:rsidR="00663011" w:rsidRPr="00CD4B07" w:rsidRDefault="00663011">
            <w:pPr>
              <w:pStyle w:val="Akapitzlist"/>
              <w:numPr>
                <w:ilvl w:val="0"/>
                <w:numId w:val="72"/>
              </w:numPr>
              <w:spacing w:before="0" w:after="0" w:line="240" w:lineRule="auto"/>
              <w:rPr>
                <w:rFonts w:eastAsia="Times New Roman" w:cstheme="minorHAnsi"/>
                <w:color w:val="000000" w:themeColor="text1"/>
                <w:sz w:val="20"/>
                <w:szCs w:val="24"/>
                <w:lang w:eastAsia="pl-PL"/>
              </w:rPr>
            </w:pPr>
            <w:r w:rsidRPr="00CD4B07">
              <w:rPr>
                <w:rFonts w:eastAsia="Times New Roman" w:cstheme="minorHAnsi"/>
                <w:color w:val="000000" w:themeColor="text1"/>
                <w:sz w:val="20"/>
                <w:szCs w:val="24"/>
                <w:lang w:eastAsia="pl-PL"/>
              </w:rPr>
              <w:t>Realizacja przedsięwzięć zmierzających do zwiększenia ilości i czasu naturalnej retencji wód na gruntach rolnych w zlewni JCWP.</w:t>
            </w:r>
          </w:p>
          <w:p w14:paraId="053DD79E" w14:textId="4B3D4033" w:rsidR="00663011" w:rsidRPr="00CD4B07" w:rsidRDefault="00663011">
            <w:pPr>
              <w:pStyle w:val="Akapitzlist"/>
              <w:numPr>
                <w:ilvl w:val="0"/>
                <w:numId w:val="72"/>
              </w:numPr>
              <w:spacing w:before="0" w:after="0" w:line="240" w:lineRule="auto"/>
              <w:rPr>
                <w:rFonts w:eastAsia="Times New Roman" w:cstheme="minorHAnsi"/>
                <w:color w:val="000000" w:themeColor="text1"/>
                <w:sz w:val="20"/>
                <w:szCs w:val="24"/>
                <w:lang w:eastAsia="pl-PL"/>
              </w:rPr>
            </w:pPr>
            <w:r w:rsidRPr="00CD4B07">
              <w:rPr>
                <w:rFonts w:eastAsia="Times New Roman" w:cstheme="minorHAnsi"/>
                <w:color w:val="000000" w:themeColor="text1"/>
                <w:sz w:val="20"/>
                <w:szCs w:val="24"/>
                <w:lang w:eastAsia="pl-PL"/>
              </w:rPr>
              <w:lastRenderedPageBreak/>
              <w:t>Opracowanie programu poprawy retencji glebowej i krajobrazowej na obszarach rolniczych w zlewni JCWP.</w:t>
            </w:r>
          </w:p>
          <w:p w14:paraId="028799A4" w14:textId="556DBDEB" w:rsidR="004F281D" w:rsidRPr="00CD4B07" w:rsidRDefault="004F281D" w:rsidP="00D91805">
            <w:pPr>
              <w:spacing w:before="0" w:after="0" w:line="240" w:lineRule="auto"/>
              <w:ind w:left="-8"/>
              <w:rPr>
                <w:rFonts w:eastAsia="Times New Roman" w:cstheme="minorHAnsi"/>
                <w:color w:val="000000" w:themeColor="text1"/>
                <w:sz w:val="20"/>
                <w:szCs w:val="20"/>
                <w:lang w:eastAsia="pl-PL"/>
              </w:rPr>
            </w:pPr>
            <w:r w:rsidRPr="00CD4B07">
              <w:rPr>
                <w:rFonts w:eastAsia="Times New Roman" w:cstheme="minorHAnsi"/>
                <w:color w:val="000000" w:themeColor="text1"/>
                <w:sz w:val="20"/>
                <w:szCs w:val="20"/>
                <w:lang w:eastAsia="pl-PL"/>
              </w:rPr>
              <w:t>Działania uzupełniające:</w:t>
            </w:r>
          </w:p>
          <w:p w14:paraId="3573732E" w14:textId="77777777" w:rsidR="004F281D" w:rsidRPr="00CD4B07" w:rsidRDefault="00663011">
            <w:pPr>
              <w:pStyle w:val="Akapitzlist"/>
              <w:numPr>
                <w:ilvl w:val="0"/>
                <w:numId w:val="73"/>
              </w:numPr>
              <w:spacing w:before="0" w:after="0" w:line="240" w:lineRule="auto"/>
              <w:ind w:left="362"/>
              <w:rPr>
                <w:rFonts w:eastAsia="Times New Roman" w:cstheme="minorHAnsi"/>
                <w:color w:val="000000" w:themeColor="text1"/>
                <w:sz w:val="20"/>
                <w:szCs w:val="20"/>
                <w:lang w:eastAsia="pl-PL"/>
              </w:rPr>
            </w:pPr>
            <w:r w:rsidRPr="00CD4B07">
              <w:rPr>
                <w:rFonts w:eastAsia="Times New Roman" w:cstheme="minorHAnsi"/>
                <w:color w:val="000000" w:themeColor="text1"/>
                <w:sz w:val="20"/>
                <w:szCs w:val="20"/>
                <w:lang w:eastAsia="pl-PL"/>
              </w:rPr>
              <w:t>Aktualizacja programu ochrony środowiska pod kątem poprawy efektywności dotyczącej ograniczania dopływu zanieczyszczeń do JCWP</w:t>
            </w:r>
          </w:p>
          <w:p w14:paraId="271DDCCE" w14:textId="0F9CBDAD" w:rsidR="00663011" w:rsidRPr="00CD4B07" w:rsidRDefault="00663011">
            <w:pPr>
              <w:pStyle w:val="Akapitzlist"/>
              <w:numPr>
                <w:ilvl w:val="0"/>
                <w:numId w:val="73"/>
              </w:numPr>
              <w:spacing w:before="0" w:after="0" w:line="240" w:lineRule="auto"/>
              <w:ind w:left="362"/>
              <w:rPr>
                <w:rFonts w:eastAsia="Times New Roman" w:cstheme="minorHAnsi"/>
                <w:color w:val="000000" w:themeColor="text1"/>
                <w:sz w:val="20"/>
                <w:szCs w:val="20"/>
                <w:lang w:eastAsia="pl-PL"/>
              </w:rPr>
            </w:pPr>
            <w:r w:rsidRPr="00CD4B07">
              <w:rPr>
                <w:rFonts w:eastAsia="Times New Roman" w:cstheme="minorHAnsi"/>
                <w:color w:val="000000" w:themeColor="text1"/>
                <w:sz w:val="20"/>
                <w:szCs w:val="20"/>
                <w:lang w:eastAsia="pl-PL"/>
              </w:rPr>
              <w:t>Analiza możliwości przebudowy budowli piętrzących w zakresie zapewniającym ciągłość biologiczną i spełnienie celów środowiskowych.</w:t>
            </w:r>
          </w:p>
        </w:tc>
      </w:tr>
      <w:tr w:rsidR="00A4583B" w:rsidRPr="00CD4B07" w14:paraId="6757B7AA" w14:textId="77777777" w:rsidTr="00A4583B">
        <w:trPr>
          <w:trHeight w:val="70"/>
          <w:jc w:val="center"/>
        </w:trPr>
        <w:tc>
          <w:tcPr>
            <w:tcW w:w="1745" w:type="dxa"/>
            <w:tcBorders>
              <w:top w:val="nil"/>
              <w:left w:val="single" w:sz="4" w:space="0" w:color="auto"/>
              <w:bottom w:val="single" w:sz="4" w:space="0" w:color="auto"/>
              <w:right w:val="single" w:sz="4" w:space="0" w:color="auto"/>
            </w:tcBorders>
            <w:shd w:val="clear" w:color="auto" w:fill="auto"/>
            <w:vAlign w:val="center"/>
          </w:tcPr>
          <w:p w14:paraId="5AEEE3C6" w14:textId="455D1286" w:rsidR="004F281D" w:rsidRPr="00CD4B07" w:rsidRDefault="008635DA" w:rsidP="00D91805">
            <w:pPr>
              <w:spacing w:before="0" w:after="0" w:line="240" w:lineRule="auto"/>
              <w:jc w:val="center"/>
              <w:rPr>
                <w:rFonts w:eastAsia="Times New Roman" w:cstheme="minorHAnsi"/>
                <w:b/>
                <w:bCs/>
                <w:color w:val="000000" w:themeColor="text1"/>
                <w:sz w:val="20"/>
                <w:szCs w:val="20"/>
                <w:lang w:eastAsia="pl-PL"/>
              </w:rPr>
            </w:pPr>
            <w:r w:rsidRPr="00CD4B07">
              <w:rPr>
                <w:rFonts w:cstheme="minorHAnsi"/>
                <w:color w:val="000000" w:themeColor="text1"/>
                <w:sz w:val="20"/>
                <w:szCs w:val="20"/>
              </w:rPr>
              <w:lastRenderedPageBreak/>
              <w:t>RW200010254369</w:t>
            </w:r>
          </w:p>
        </w:tc>
        <w:tc>
          <w:tcPr>
            <w:tcW w:w="1355" w:type="dxa"/>
            <w:tcBorders>
              <w:top w:val="nil"/>
              <w:left w:val="nil"/>
              <w:bottom w:val="single" w:sz="4" w:space="0" w:color="auto"/>
              <w:right w:val="single" w:sz="4" w:space="0" w:color="auto"/>
            </w:tcBorders>
            <w:shd w:val="clear" w:color="auto" w:fill="auto"/>
            <w:vAlign w:val="center"/>
          </w:tcPr>
          <w:p w14:paraId="19A51233" w14:textId="3B692E0B" w:rsidR="004F281D" w:rsidRPr="00CD4B07" w:rsidRDefault="008635DA" w:rsidP="00D91805">
            <w:pPr>
              <w:spacing w:before="0" w:after="0" w:line="240" w:lineRule="auto"/>
              <w:jc w:val="center"/>
              <w:rPr>
                <w:rFonts w:eastAsia="Times New Roman" w:cstheme="minorHAnsi"/>
                <w:b/>
                <w:bCs/>
                <w:color w:val="000000" w:themeColor="text1"/>
                <w:sz w:val="20"/>
                <w:szCs w:val="20"/>
                <w:lang w:eastAsia="pl-PL"/>
              </w:rPr>
            </w:pPr>
            <w:proofErr w:type="spellStart"/>
            <w:r w:rsidRPr="00CD4B07">
              <w:rPr>
                <w:rFonts w:eastAsia="Times New Roman" w:cstheme="minorHAnsi"/>
                <w:b/>
                <w:bCs/>
                <w:color w:val="000000" w:themeColor="text1"/>
                <w:sz w:val="20"/>
                <w:szCs w:val="20"/>
                <w:lang w:eastAsia="pl-PL"/>
              </w:rPr>
              <w:t>Ojrzanka</w:t>
            </w:r>
            <w:proofErr w:type="spellEnd"/>
          </w:p>
        </w:tc>
        <w:tc>
          <w:tcPr>
            <w:tcW w:w="1321" w:type="dxa"/>
            <w:tcBorders>
              <w:top w:val="nil"/>
              <w:left w:val="single" w:sz="4" w:space="0" w:color="auto"/>
              <w:bottom w:val="single" w:sz="4" w:space="0" w:color="auto"/>
              <w:right w:val="single" w:sz="4" w:space="0" w:color="auto"/>
            </w:tcBorders>
            <w:shd w:val="clear" w:color="auto" w:fill="auto"/>
            <w:vAlign w:val="center"/>
          </w:tcPr>
          <w:p w14:paraId="6CB7FE40" w14:textId="05E750A8" w:rsidR="004F281D" w:rsidRPr="00CD4B07" w:rsidRDefault="008635DA" w:rsidP="00D91805">
            <w:pPr>
              <w:spacing w:before="0" w:after="0" w:line="240" w:lineRule="auto"/>
              <w:jc w:val="center"/>
              <w:rPr>
                <w:rFonts w:eastAsia="Times New Roman" w:cstheme="minorHAnsi"/>
                <w:b/>
                <w:bCs/>
                <w:color w:val="000000" w:themeColor="text1"/>
                <w:sz w:val="20"/>
                <w:szCs w:val="20"/>
                <w:lang w:eastAsia="pl-PL"/>
              </w:rPr>
            </w:pPr>
            <w:r w:rsidRPr="00CD4B07">
              <w:rPr>
                <w:rFonts w:cstheme="minorHAnsi"/>
                <w:color w:val="000000" w:themeColor="text1"/>
                <w:sz w:val="20"/>
                <w:szCs w:val="20"/>
              </w:rPr>
              <w:t>Fałków</w:t>
            </w:r>
          </w:p>
        </w:tc>
        <w:tc>
          <w:tcPr>
            <w:tcW w:w="826" w:type="dxa"/>
            <w:shd w:val="clear" w:color="auto" w:fill="auto"/>
            <w:vAlign w:val="center"/>
          </w:tcPr>
          <w:p w14:paraId="69A1C147" w14:textId="77777777" w:rsidR="004F281D" w:rsidRPr="00CD4B07" w:rsidRDefault="004F281D" w:rsidP="00D91805">
            <w:pPr>
              <w:spacing w:before="0" w:after="0" w:line="240" w:lineRule="auto"/>
              <w:jc w:val="center"/>
              <w:rPr>
                <w:rFonts w:eastAsia="Times New Roman" w:cstheme="minorHAnsi"/>
                <w:color w:val="000000" w:themeColor="text1"/>
                <w:sz w:val="20"/>
                <w:szCs w:val="20"/>
                <w:lang w:eastAsia="pl-PL"/>
              </w:rPr>
            </w:pPr>
            <w:r w:rsidRPr="00CD4B07">
              <w:rPr>
                <w:rFonts w:eastAsia="Times New Roman" w:cstheme="minorHAnsi"/>
                <w:color w:val="000000" w:themeColor="text1"/>
                <w:sz w:val="20"/>
                <w:szCs w:val="20"/>
                <w:lang w:eastAsia="pl-PL"/>
              </w:rPr>
              <w:t>NAT</w:t>
            </w:r>
          </w:p>
        </w:tc>
        <w:tc>
          <w:tcPr>
            <w:tcW w:w="848" w:type="dxa"/>
            <w:shd w:val="clear" w:color="auto" w:fill="auto"/>
            <w:vAlign w:val="center"/>
          </w:tcPr>
          <w:p w14:paraId="7D80AD83" w14:textId="7AE5D5F0" w:rsidR="004F281D" w:rsidRPr="00CD4B07" w:rsidRDefault="008635DA" w:rsidP="00D91805">
            <w:pPr>
              <w:spacing w:before="0" w:after="0" w:line="240" w:lineRule="auto"/>
              <w:jc w:val="center"/>
              <w:rPr>
                <w:rFonts w:eastAsia="Times New Roman" w:cstheme="minorHAnsi"/>
                <w:color w:val="000000" w:themeColor="text1"/>
                <w:sz w:val="20"/>
                <w:szCs w:val="20"/>
                <w:lang w:eastAsia="pl-PL"/>
              </w:rPr>
            </w:pPr>
            <w:r w:rsidRPr="00CD4B07">
              <w:rPr>
                <w:rFonts w:eastAsia="Times New Roman" w:cstheme="minorHAnsi"/>
                <w:color w:val="000000" w:themeColor="text1"/>
                <w:sz w:val="20"/>
                <w:szCs w:val="20"/>
                <w:lang w:eastAsia="pl-PL"/>
              </w:rPr>
              <w:t>zły stan wód</w:t>
            </w:r>
          </w:p>
        </w:tc>
        <w:tc>
          <w:tcPr>
            <w:tcW w:w="1805" w:type="dxa"/>
            <w:tcBorders>
              <w:top w:val="nil"/>
              <w:left w:val="single" w:sz="4" w:space="0" w:color="auto"/>
              <w:bottom w:val="single" w:sz="4" w:space="0" w:color="auto"/>
              <w:right w:val="single" w:sz="4" w:space="0" w:color="auto"/>
            </w:tcBorders>
            <w:shd w:val="clear" w:color="auto" w:fill="auto"/>
            <w:vAlign w:val="center"/>
          </w:tcPr>
          <w:p w14:paraId="4C8D69EF" w14:textId="77777777" w:rsidR="004F281D" w:rsidRPr="00CD4B07" w:rsidRDefault="004F281D" w:rsidP="00D91805">
            <w:pPr>
              <w:spacing w:before="0" w:after="0" w:line="240" w:lineRule="auto"/>
              <w:jc w:val="center"/>
              <w:rPr>
                <w:rFonts w:eastAsia="Times New Roman" w:cstheme="minorHAnsi"/>
                <w:b/>
                <w:bCs/>
                <w:color w:val="000000" w:themeColor="text1"/>
                <w:sz w:val="20"/>
                <w:szCs w:val="20"/>
                <w:lang w:eastAsia="pl-PL"/>
              </w:rPr>
            </w:pPr>
            <w:r w:rsidRPr="00CD4B07">
              <w:rPr>
                <w:rFonts w:cstheme="minorHAnsi"/>
                <w:color w:val="000000" w:themeColor="text1"/>
                <w:sz w:val="20"/>
                <w:szCs w:val="20"/>
              </w:rPr>
              <w:t>niezagrożona</w:t>
            </w:r>
          </w:p>
        </w:tc>
        <w:tc>
          <w:tcPr>
            <w:tcW w:w="1534" w:type="dxa"/>
            <w:shd w:val="clear" w:color="auto" w:fill="auto"/>
            <w:vAlign w:val="center"/>
          </w:tcPr>
          <w:p w14:paraId="6825CCAA" w14:textId="38DBC7A4" w:rsidR="004F281D" w:rsidRPr="00CD4B07" w:rsidRDefault="008635DA" w:rsidP="00D91805">
            <w:pPr>
              <w:spacing w:before="0" w:after="0" w:line="240" w:lineRule="auto"/>
              <w:jc w:val="center"/>
              <w:rPr>
                <w:rFonts w:eastAsia="Times New Roman" w:cstheme="minorHAnsi"/>
                <w:color w:val="000000" w:themeColor="text1"/>
                <w:sz w:val="20"/>
                <w:szCs w:val="20"/>
                <w:lang w:eastAsia="pl-PL"/>
              </w:rPr>
            </w:pPr>
            <w:r w:rsidRPr="00CD4B07">
              <w:rPr>
                <w:rFonts w:eastAsia="Times New Roman" w:cstheme="minorHAnsi"/>
                <w:color w:val="000000" w:themeColor="text1"/>
                <w:sz w:val="20"/>
                <w:szCs w:val="20"/>
                <w:lang w:eastAsia="pl-PL"/>
              </w:rPr>
              <w:t xml:space="preserve">umiarkowany stan ekologiczny, stan chemiczny poniżej dobrego </w:t>
            </w:r>
          </w:p>
        </w:tc>
        <w:tc>
          <w:tcPr>
            <w:tcW w:w="6717" w:type="dxa"/>
            <w:shd w:val="clear" w:color="auto" w:fill="auto"/>
            <w:vAlign w:val="center"/>
          </w:tcPr>
          <w:p w14:paraId="0D29839B" w14:textId="77777777" w:rsidR="004F281D" w:rsidRPr="00CD4B07" w:rsidRDefault="004F281D" w:rsidP="00D91805">
            <w:pPr>
              <w:spacing w:before="0" w:after="0" w:line="240" w:lineRule="auto"/>
              <w:rPr>
                <w:rFonts w:eastAsia="Times New Roman" w:cstheme="minorHAnsi"/>
                <w:color w:val="000000" w:themeColor="text1"/>
                <w:sz w:val="20"/>
                <w:szCs w:val="20"/>
                <w:lang w:eastAsia="pl-PL"/>
              </w:rPr>
            </w:pPr>
            <w:r w:rsidRPr="00CD4B07">
              <w:rPr>
                <w:rFonts w:eastAsia="Times New Roman" w:cstheme="minorHAnsi"/>
                <w:color w:val="000000" w:themeColor="text1"/>
                <w:sz w:val="20"/>
                <w:szCs w:val="20"/>
                <w:lang w:eastAsia="pl-PL"/>
              </w:rPr>
              <w:t>Działania podstawowe:</w:t>
            </w:r>
          </w:p>
          <w:p w14:paraId="6F36C6BA" w14:textId="0145938D" w:rsidR="007F43C5" w:rsidRPr="00CD4B07" w:rsidRDefault="008635DA" w:rsidP="008635DA">
            <w:pPr>
              <w:spacing w:before="0" w:after="0" w:line="240" w:lineRule="auto"/>
              <w:rPr>
                <w:rFonts w:eastAsia="Times New Roman" w:cstheme="minorHAnsi"/>
                <w:color w:val="000000" w:themeColor="text1"/>
                <w:sz w:val="20"/>
                <w:szCs w:val="20"/>
                <w:lang w:eastAsia="pl-PL"/>
              </w:rPr>
            </w:pPr>
            <w:r w:rsidRPr="00CD4B07">
              <w:rPr>
                <w:rFonts w:eastAsia="Times New Roman" w:cstheme="minorHAnsi"/>
                <w:color w:val="000000" w:themeColor="text1"/>
                <w:sz w:val="20"/>
                <w:szCs w:val="20"/>
                <w:lang w:eastAsia="pl-PL"/>
              </w:rPr>
              <w:t>Realizacja działań wynikających z planów ochrony i planów zadań ochronnych dla obszarów chronionych:</w:t>
            </w:r>
          </w:p>
          <w:p w14:paraId="760F50D3" w14:textId="653A3C12" w:rsidR="008635DA" w:rsidRPr="00CD4B07" w:rsidRDefault="008635DA">
            <w:pPr>
              <w:pStyle w:val="Akapitzlist"/>
              <w:numPr>
                <w:ilvl w:val="0"/>
                <w:numId w:val="82"/>
              </w:numPr>
              <w:spacing w:before="0" w:after="0" w:line="240" w:lineRule="auto"/>
              <w:ind w:left="325"/>
              <w:rPr>
                <w:rFonts w:eastAsia="Times New Roman" w:cstheme="minorHAnsi"/>
                <w:color w:val="000000" w:themeColor="text1"/>
                <w:sz w:val="20"/>
                <w:szCs w:val="20"/>
                <w:lang w:eastAsia="pl-PL"/>
              </w:rPr>
            </w:pPr>
            <w:r w:rsidRPr="00CD4B07">
              <w:rPr>
                <w:rFonts w:eastAsia="Times New Roman" w:cstheme="minorHAnsi"/>
                <w:color w:val="000000" w:themeColor="text1"/>
                <w:sz w:val="20"/>
                <w:szCs w:val="20"/>
                <w:lang w:eastAsia="pl-PL"/>
              </w:rPr>
              <w:t>Ograniczenie ładunku odprowadzanych zanieczyszczeń (NPK) do wód powierzchniowych w obszarze do poziomu klasowości II - cały okres obowiązywania planu zadań ochronnych [koza]. Podwyższenie wymagań co do parametrów jakości zrzucanych ścieków (dążenie do zmniejszenia przynajmniej o 1/3 dopuszczalnego ładunku doprowadzanych ścieków komunalnych i opadowych do rzeki Pilicy w ramach postępowań oceny oddziaływania przedsięwzięć na środowisko i na obszary Natura 2000). Cały obszar Natura 2000- wszystkie istniejące i nowo oddawane instalacje odprowadzania ścieków. (Obszar Natura 2000 Dolina Środkowej Pilicy).</w:t>
            </w:r>
          </w:p>
          <w:p w14:paraId="061F730F" w14:textId="73F3B28B" w:rsidR="008635DA" w:rsidRPr="00CD4B07" w:rsidRDefault="008635DA">
            <w:pPr>
              <w:pStyle w:val="Akapitzlist"/>
              <w:numPr>
                <w:ilvl w:val="0"/>
                <w:numId w:val="82"/>
              </w:numPr>
              <w:spacing w:before="0" w:after="0" w:line="240" w:lineRule="auto"/>
              <w:ind w:left="325"/>
              <w:rPr>
                <w:rFonts w:eastAsia="Times New Roman" w:cstheme="minorHAnsi"/>
                <w:color w:val="000000" w:themeColor="text1"/>
                <w:sz w:val="20"/>
                <w:szCs w:val="20"/>
                <w:lang w:eastAsia="pl-PL"/>
              </w:rPr>
            </w:pPr>
            <w:r w:rsidRPr="00CD4B07">
              <w:rPr>
                <w:rFonts w:eastAsia="Times New Roman" w:cstheme="minorHAnsi"/>
                <w:color w:val="000000" w:themeColor="text1"/>
                <w:sz w:val="20"/>
                <w:szCs w:val="20"/>
                <w:lang w:eastAsia="pl-PL"/>
              </w:rPr>
              <w:t>Zaniechanie prac hydrotechnicznych i regulacyjnych koryt rzek - cały okres obowiązywania planu zadań ochronnych [3150, 3270, 6430]. Nie dotyczy prac związanych z konserwacją i remontem istniejących obiektów i budowli hydrotechnicznych oraz prac nie powodujących znacznych zmian w siedlisku przyrodniczym lub wykonywanych w związku z czynną ochroną przedmiotów ochrony obszaru Natura 2000. Obszar wdrażania: obszar Natura 2000. (Obszar Natura 2000 Dolina Środkowej Pilicy).</w:t>
            </w:r>
          </w:p>
          <w:p w14:paraId="67157BC6" w14:textId="73111D0A" w:rsidR="008635DA" w:rsidRPr="00CD4B07" w:rsidRDefault="008635DA">
            <w:pPr>
              <w:pStyle w:val="Akapitzlist"/>
              <w:numPr>
                <w:ilvl w:val="0"/>
                <w:numId w:val="82"/>
              </w:numPr>
              <w:spacing w:before="0" w:after="0" w:line="240" w:lineRule="auto"/>
              <w:ind w:left="325"/>
              <w:rPr>
                <w:rFonts w:eastAsia="Times New Roman" w:cstheme="minorHAnsi"/>
                <w:color w:val="000000" w:themeColor="text1"/>
                <w:sz w:val="20"/>
                <w:szCs w:val="20"/>
                <w:lang w:eastAsia="pl-PL"/>
              </w:rPr>
            </w:pPr>
            <w:r w:rsidRPr="00CD4B07">
              <w:rPr>
                <w:rFonts w:eastAsia="Times New Roman" w:cstheme="minorHAnsi"/>
                <w:color w:val="000000" w:themeColor="text1"/>
                <w:sz w:val="20"/>
                <w:szCs w:val="20"/>
                <w:lang w:eastAsia="pl-PL"/>
              </w:rPr>
              <w:t xml:space="preserve">Zabrania się: 1) lokalizacji budownictwa letniskowego poza miejscami wyznaczonymi w miejscowym planie zagospodarowania przestrzennego, 2) utrzymywania otwartych rowów i zbiorników ściekowych, 3) dokonywania zmian stosunków wodnych, jeżeli służą innym celom niż ochrona przyrody i zrównoważone wykorzystanie użytków rolnych i leśnych oraz gospodarki </w:t>
            </w:r>
            <w:r w:rsidRPr="00CD4B07">
              <w:rPr>
                <w:rFonts w:eastAsia="Times New Roman" w:cstheme="minorHAnsi"/>
                <w:color w:val="000000" w:themeColor="text1"/>
                <w:sz w:val="20"/>
                <w:szCs w:val="20"/>
                <w:lang w:eastAsia="pl-PL"/>
              </w:rPr>
              <w:lastRenderedPageBreak/>
              <w:t>rybackiej, 4) likwidowania małych zbiorników wodnych, starorzeczy oraz obszarów wodno-błotnych, 5) wylewania gnojowicy, z wyjątkiem nawożenia własnych gruntów rolnych, 6) lokalizacji ośrodków chowu, hodowli - posługujących się metodą bezściółkową, 7) likwidowania zadrzewień śródpolnych, przydrożnych i nadwodnych, 8) umyślnego zabijania dziko żyjących zwierząt, niszczenia nor, legowisk zwierzęcych, tarlisk i złożonej ikry, ptasich gniazd oraz wybierania jaj, 9) wykonywania prac ziemnych trwale zniekształcających rzeźbę terenu, z wyjątkiem obiektów związanych z zabezpieczeniem przeciwsztormowym lub przeciwpowodziowym. (Przedborski Park Krajobrazowy).</w:t>
            </w:r>
          </w:p>
          <w:p w14:paraId="7293EB29" w14:textId="37FC79E2" w:rsidR="008635DA" w:rsidRPr="00CD4B07" w:rsidRDefault="008635DA">
            <w:pPr>
              <w:pStyle w:val="Akapitzlist"/>
              <w:numPr>
                <w:ilvl w:val="0"/>
                <w:numId w:val="82"/>
              </w:numPr>
              <w:spacing w:before="0" w:after="0" w:line="240" w:lineRule="auto"/>
              <w:ind w:left="325"/>
              <w:rPr>
                <w:rFonts w:eastAsia="Times New Roman" w:cstheme="minorHAnsi"/>
                <w:color w:val="000000" w:themeColor="text1"/>
                <w:sz w:val="20"/>
                <w:szCs w:val="20"/>
                <w:lang w:eastAsia="pl-PL"/>
              </w:rPr>
            </w:pPr>
            <w:r w:rsidRPr="00CD4B07">
              <w:rPr>
                <w:rFonts w:eastAsia="Times New Roman" w:cstheme="minorHAnsi"/>
                <w:color w:val="000000" w:themeColor="text1"/>
                <w:sz w:val="20"/>
                <w:szCs w:val="20"/>
                <w:lang w:eastAsia="pl-PL"/>
              </w:rPr>
              <w:t>Wyeliminowanie wykorzystania gnojowicy oraz ścieków do nawożenia pól. (Przedborski Park Krajobrazowy).</w:t>
            </w:r>
          </w:p>
          <w:p w14:paraId="6BDC97A9" w14:textId="252C8AD1" w:rsidR="008635DA" w:rsidRPr="00CD4B07" w:rsidRDefault="008635DA">
            <w:pPr>
              <w:pStyle w:val="Akapitzlist"/>
              <w:numPr>
                <w:ilvl w:val="0"/>
                <w:numId w:val="82"/>
              </w:numPr>
              <w:spacing w:before="0" w:after="0" w:line="240" w:lineRule="auto"/>
              <w:ind w:left="325"/>
              <w:rPr>
                <w:rFonts w:eastAsia="Times New Roman" w:cstheme="minorHAnsi"/>
                <w:color w:val="000000" w:themeColor="text1"/>
                <w:sz w:val="20"/>
                <w:szCs w:val="20"/>
                <w:lang w:eastAsia="pl-PL"/>
              </w:rPr>
            </w:pPr>
            <w:r w:rsidRPr="00CD4B07">
              <w:rPr>
                <w:rFonts w:eastAsia="Times New Roman" w:cstheme="minorHAnsi"/>
                <w:color w:val="000000" w:themeColor="text1"/>
                <w:sz w:val="20"/>
                <w:szCs w:val="20"/>
                <w:lang w:eastAsia="pl-PL"/>
              </w:rPr>
              <w:t xml:space="preserve">Ochrona wód powierzchniowych pod względem ilościowym i jakościowym oraz retencji wodnej. Wymaga to: - w fitocenozie terenu: - nieregulowania cieków z wyjątkiem przypadków uzasadnionych względami bezpieczeństwa i bezpośredniej ochrony Parku oraz pozostawienie warunków wodnych na terenach dolinnych w niezmienionym stanie, - zaprzestania dalszej regulacji warunków wodnych o kierunku odwadniającym na terenach, na których nie była dotychczas prowadzona, zwłaszcza na obszarach źródliskowych, torfowiskowych i mokradłach oraz w ich sąsiedztwie, - zaprzestania użytkowania urządzeń odwadniających w sąsiedztwie terenów o najbogatszej biocenozie, - objęcia różnymi formami ochrony obszarów charakteryzujących się cenną biocenozą i zapewnienie właściwej realizacji ustaleń ochronnych, - w zlewniach: - zlikwidowania wszystkich miejsc zrzutu nieoczyszczonych ścieków do wód płynących i stojących, - przyjęcia i realizowania zasady równoległych inwestycji wodociągowych i kanalizacyjnych wraz z oczyszczalniami ścieków, - rozwiązania odprowadzania ścieków i ich oczyszczania tam, gdzie już istnieją wodociągi, a zwłaszcza w zakładach przemysłowych, - prowadzenia specjalnej polityki rolnej w zakresie gospodarowania nawozami sztucznymi i środkami ochrony roślin, szczególnie restrykcyjnej w dolinach i obszarach o płytko zalegającej wodzie gruntowej, - </w:t>
            </w:r>
            <w:r w:rsidRPr="00CD4B07">
              <w:rPr>
                <w:rFonts w:eastAsia="Times New Roman" w:cstheme="minorHAnsi"/>
                <w:color w:val="000000" w:themeColor="text1"/>
                <w:sz w:val="20"/>
                <w:szCs w:val="20"/>
                <w:lang w:eastAsia="pl-PL"/>
              </w:rPr>
              <w:lastRenderedPageBreak/>
              <w:t>stosowania barier biologicznych wzdłuż cieków zagrożonych spływami powierzchniowymi zanieczyszczonych wód, - wprowadzania zalesień na tereny o niskich bonitacjach gleb, - zwiększenia retencji wodnej poprzez: budowę zbiorników małej retencji, renowację istniejących urządzeń hydrotechnicznych, zwiększenie powierzchni bagien i torfowisk oraz zwiększenie powierzchni leśnej, - respektowania przepisów dotyczących ustanawiania stref ochronnych źródeł i ujęć wody, - renaturalizacji cieków wodnych i terenów przyległych. (Przedborski Park Krajobrazowy).</w:t>
            </w:r>
          </w:p>
          <w:p w14:paraId="38D62BC0" w14:textId="7AF333C2" w:rsidR="008635DA" w:rsidRPr="00CD4B07" w:rsidRDefault="008635DA">
            <w:pPr>
              <w:pStyle w:val="Akapitzlist"/>
              <w:numPr>
                <w:ilvl w:val="0"/>
                <w:numId w:val="82"/>
              </w:numPr>
              <w:spacing w:before="0" w:after="0" w:line="240" w:lineRule="auto"/>
              <w:ind w:left="325"/>
              <w:rPr>
                <w:rFonts w:eastAsia="Times New Roman" w:cstheme="minorHAnsi"/>
                <w:color w:val="000000" w:themeColor="text1"/>
                <w:sz w:val="20"/>
                <w:szCs w:val="20"/>
                <w:lang w:eastAsia="pl-PL"/>
              </w:rPr>
            </w:pPr>
            <w:r w:rsidRPr="00CD4B07">
              <w:rPr>
                <w:rFonts w:eastAsia="Times New Roman" w:cstheme="minorHAnsi"/>
                <w:color w:val="000000" w:themeColor="text1"/>
                <w:sz w:val="20"/>
                <w:szCs w:val="20"/>
                <w:lang w:eastAsia="pl-PL"/>
              </w:rPr>
              <w:t>Ochrona wód podziemnych, w tym utrzymaniu istniejącego poziomu wód gruntowych. Wymaga to w pierwszym rzędzie: - działań na rzecz ochrony obszaru Głównego Zbiornika Wód Podziemnych przed lokalizowaniem przedsięwzięć gospodarczych, mogących stworzyć zagrożenie dla czystości wód podziemnych, - eliminacji lub ograniczania działań zaburzających stosunki wodne, - działań na rzecz regulacji stosunków wodnych głównie poprzez podnoszenie retencji obszaru. (Przedborski Park Krajobrazowy).</w:t>
            </w:r>
          </w:p>
          <w:p w14:paraId="4E9FE66D" w14:textId="5B566237" w:rsidR="0071750A" w:rsidRPr="00CD4B07" w:rsidRDefault="0071750A" w:rsidP="008635DA">
            <w:pPr>
              <w:spacing w:before="0" w:after="0" w:line="240" w:lineRule="auto"/>
              <w:contextualSpacing/>
              <w:rPr>
                <w:rFonts w:cstheme="minorHAnsi"/>
                <w:noProof/>
                <w:color w:val="000000" w:themeColor="text1"/>
                <w:sz w:val="20"/>
                <w:szCs w:val="20"/>
              </w:rPr>
            </w:pPr>
            <w:r w:rsidRPr="00CD4B07">
              <w:rPr>
                <w:rFonts w:cstheme="minorHAnsi"/>
                <w:noProof/>
                <w:color w:val="000000" w:themeColor="text1"/>
                <w:sz w:val="20"/>
                <w:szCs w:val="20"/>
              </w:rPr>
              <w:t xml:space="preserve"> </w:t>
            </w:r>
            <w:r w:rsidR="008635DA" w:rsidRPr="00CD4B07">
              <w:rPr>
                <w:rFonts w:cstheme="minorHAnsi"/>
                <w:noProof/>
                <w:color w:val="000000" w:themeColor="text1"/>
                <w:sz w:val="20"/>
                <w:szCs w:val="20"/>
              </w:rPr>
              <w:t>Dla JCW nie zaplanowano żadnych dodatkowych działań uzupełniających.</w:t>
            </w:r>
          </w:p>
        </w:tc>
      </w:tr>
      <w:tr w:rsidR="00A4583B" w:rsidRPr="00A4583B" w14:paraId="66443E4B" w14:textId="77777777" w:rsidTr="00A4583B">
        <w:trPr>
          <w:trHeight w:val="899"/>
          <w:jc w:val="center"/>
        </w:trPr>
        <w:tc>
          <w:tcPr>
            <w:tcW w:w="1745" w:type="dxa"/>
            <w:tcBorders>
              <w:top w:val="nil"/>
              <w:left w:val="single" w:sz="4" w:space="0" w:color="auto"/>
              <w:bottom w:val="single" w:sz="4" w:space="0" w:color="auto"/>
              <w:right w:val="single" w:sz="4" w:space="0" w:color="auto"/>
            </w:tcBorders>
            <w:shd w:val="clear" w:color="auto" w:fill="auto"/>
            <w:vAlign w:val="center"/>
          </w:tcPr>
          <w:p w14:paraId="2B2DED52" w14:textId="1001108F" w:rsidR="008635DA" w:rsidRPr="00CD4B07" w:rsidRDefault="008635DA" w:rsidP="008635DA">
            <w:pPr>
              <w:spacing w:before="0" w:after="0" w:line="240" w:lineRule="auto"/>
              <w:jc w:val="center"/>
              <w:rPr>
                <w:rFonts w:eastAsia="Times New Roman" w:cstheme="minorHAnsi"/>
                <w:color w:val="000000" w:themeColor="text1"/>
                <w:sz w:val="20"/>
                <w:szCs w:val="20"/>
                <w:lang w:eastAsia="pl-PL"/>
              </w:rPr>
            </w:pPr>
            <w:r w:rsidRPr="00CD4B07">
              <w:rPr>
                <w:rFonts w:cstheme="minorHAnsi"/>
                <w:color w:val="000000" w:themeColor="text1"/>
                <w:sz w:val="20"/>
                <w:szCs w:val="20"/>
              </w:rPr>
              <w:lastRenderedPageBreak/>
              <w:t>RW2000112545399</w:t>
            </w:r>
          </w:p>
        </w:tc>
        <w:tc>
          <w:tcPr>
            <w:tcW w:w="1355" w:type="dxa"/>
            <w:tcBorders>
              <w:top w:val="nil"/>
              <w:left w:val="nil"/>
              <w:bottom w:val="single" w:sz="4" w:space="0" w:color="auto"/>
              <w:right w:val="single" w:sz="4" w:space="0" w:color="auto"/>
            </w:tcBorders>
            <w:shd w:val="clear" w:color="auto" w:fill="auto"/>
            <w:vAlign w:val="center"/>
          </w:tcPr>
          <w:p w14:paraId="1BF6203C" w14:textId="2802063E" w:rsidR="008635DA" w:rsidRPr="00CD4B07" w:rsidRDefault="008635DA" w:rsidP="008635DA">
            <w:pPr>
              <w:spacing w:before="0" w:after="0" w:line="240" w:lineRule="auto"/>
              <w:jc w:val="center"/>
              <w:rPr>
                <w:rFonts w:eastAsia="Times New Roman" w:cstheme="minorHAnsi"/>
                <w:color w:val="000000" w:themeColor="text1"/>
                <w:sz w:val="20"/>
                <w:szCs w:val="20"/>
                <w:lang w:eastAsia="pl-PL"/>
              </w:rPr>
            </w:pPr>
            <w:r w:rsidRPr="00CD4B07">
              <w:rPr>
                <w:rFonts w:eastAsia="Times New Roman" w:cstheme="minorHAnsi"/>
                <w:color w:val="000000" w:themeColor="text1"/>
                <w:sz w:val="20"/>
                <w:szCs w:val="20"/>
                <w:lang w:eastAsia="pl-PL"/>
              </w:rPr>
              <w:t xml:space="preserve">Pilica od Zwleczy do </w:t>
            </w:r>
            <w:proofErr w:type="spellStart"/>
            <w:r w:rsidRPr="00CD4B07">
              <w:rPr>
                <w:rFonts w:eastAsia="Times New Roman" w:cstheme="minorHAnsi"/>
                <w:color w:val="000000" w:themeColor="text1"/>
                <w:sz w:val="20"/>
                <w:szCs w:val="20"/>
                <w:lang w:eastAsia="pl-PL"/>
              </w:rPr>
              <w:t>zb.</w:t>
            </w:r>
            <w:proofErr w:type="spellEnd"/>
            <w:r w:rsidRPr="00CD4B07">
              <w:rPr>
                <w:rFonts w:eastAsia="Times New Roman" w:cstheme="minorHAnsi"/>
                <w:color w:val="000000" w:themeColor="text1"/>
                <w:sz w:val="20"/>
                <w:szCs w:val="20"/>
                <w:lang w:eastAsia="pl-PL"/>
              </w:rPr>
              <w:t xml:space="preserve"> Sulejów</w:t>
            </w:r>
          </w:p>
        </w:tc>
        <w:tc>
          <w:tcPr>
            <w:tcW w:w="1321" w:type="dxa"/>
            <w:tcBorders>
              <w:top w:val="nil"/>
              <w:left w:val="single" w:sz="4" w:space="0" w:color="auto"/>
              <w:bottom w:val="single" w:sz="4" w:space="0" w:color="auto"/>
              <w:right w:val="single" w:sz="4" w:space="0" w:color="auto"/>
            </w:tcBorders>
            <w:shd w:val="clear" w:color="auto" w:fill="auto"/>
            <w:vAlign w:val="center"/>
          </w:tcPr>
          <w:p w14:paraId="4C3F4F2D" w14:textId="089A0EDB" w:rsidR="008635DA" w:rsidRPr="00CD4B07" w:rsidRDefault="008635DA" w:rsidP="008635DA">
            <w:pPr>
              <w:spacing w:before="0" w:after="0" w:line="240" w:lineRule="auto"/>
              <w:jc w:val="center"/>
              <w:rPr>
                <w:rFonts w:eastAsia="Times New Roman" w:cstheme="minorHAnsi"/>
                <w:b/>
                <w:bCs/>
                <w:color w:val="000000" w:themeColor="text1"/>
                <w:sz w:val="20"/>
                <w:szCs w:val="20"/>
                <w:lang w:eastAsia="pl-PL"/>
              </w:rPr>
            </w:pPr>
            <w:r w:rsidRPr="00CD4B07">
              <w:rPr>
                <w:rFonts w:cstheme="minorHAnsi"/>
                <w:color w:val="000000" w:themeColor="text1"/>
                <w:sz w:val="20"/>
                <w:szCs w:val="20"/>
              </w:rPr>
              <w:t>Fałków</w:t>
            </w:r>
          </w:p>
        </w:tc>
        <w:tc>
          <w:tcPr>
            <w:tcW w:w="826" w:type="dxa"/>
            <w:shd w:val="clear" w:color="auto" w:fill="auto"/>
            <w:vAlign w:val="center"/>
          </w:tcPr>
          <w:p w14:paraId="33CD3FB9" w14:textId="41E61023" w:rsidR="008635DA" w:rsidRPr="00CD4B07" w:rsidRDefault="008635DA" w:rsidP="008635DA">
            <w:pPr>
              <w:spacing w:before="0" w:after="0" w:line="240" w:lineRule="auto"/>
              <w:jc w:val="center"/>
              <w:rPr>
                <w:rFonts w:eastAsia="Times New Roman" w:cstheme="minorHAnsi"/>
                <w:color w:val="000000" w:themeColor="text1"/>
                <w:sz w:val="20"/>
                <w:szCs w:val="20"/>
                <w:lang w:eastAsia="pl-PL"/>
              </w:rPr>
            </w:pPr>
            <w:r w:rsidRPr="00CD4B07">
              <w:rPr>
                <w:rFonts w:eastAsia="Times New Roman" w:cstheme="minorHAnsi"/>
                <w:color w:val="000000" w:themeColor="text1"/>
                <w:sz w:val="20"/>
                <w:szCs w:val="20"/>
                <w:lang w:eastAsia="pl-PL"/>
              </w:rPr>
              <w:t>NAT</w:t>
            </w:r>
          </w:p>
        </w:tc>
        <w:tc>
          <w:tcPr>
            <w:tcW w:w="848" w:type="dxa"/>
            <w:shd w:val="clear" w:color="auto" w:fill="auto"/>
            <w:vAlign w:val="center"/>
          </w:tcPr>
          <w:p w14:paraId="641275E5" w14:textId="24D1C2A0" w:rsidR="008635DA" w:rsidRPr="00CD4B07" w:rsidRDefault="008635DA" w:rsidP="008635DA">
            <w:pPr>
              <w:spacing w:before="0" w:after="0" w:line="240" w:lineRule="auto"/>
              <w:jc w:val="center"/>
              <w:rPr>
                <w:rFonts w:eastAsia="Times New Roman" w:cstheme="minorHAnsi"/>
                <w:color w:val="000000" w:themeColor="text1"/>
                <w:sz w:val="20"/>
                <w:szCs w:val="20"/>
                <w:lang w:eastAsia="pl-PL"/>
              </w:rPr>
            </w:pPr>
            <w:r w:rsidRPr="00CD4B07">
              <w:rPr>
                <w:rFonts w:eastAsia="Times New Roman" w:cstheme="minorHAnsi"/>
                <w:color w:val="000000" w:themeColor="text1"/>
                <w:sz w:val="20"/>
                <w:szCs w:val="20"/>
                <w:lang w:eastAsia="pl-PL"/>
              </w:rPr>
              <w:t>zły stan wód</w:t>
            </w:r>
          </w:p>
        </w:tc>
        <w:tc>
          <w:tcPr>
            <w:tcW w:w="1805" w:type="dxa"/>
            <w:tcBorders>
              <w:top w:val="nil"/>
              <w:left w:val="single" w:sz="4" w:space="0" w:color="auto"/>
              <w:bottom w:val="single" w:sz="4" w:space="0" w:color="auto"/>
              <w:right w:val="single" w:sz="4" w:space="0" w:color="auto"/>
            </w:tcBorders>
            <w:shd w:val="clear" w:color="auto" w:fill="auto"/>
            <w:vAlign w:val="center"/>
          </w:tcPr>
          <w:p w14:paraId="3341BC4A" w14:textId="196EB37D" w:rsidR="008635DA" w:rsidRPr="00CD4B07" w:rsidRDefault="008635DA" w:rsidP="008635DA">
            <w:pPr>
              <w:spacing w:before="0" w:after="0" w:line="240" w:lineRule="auto"/>
              <w:jc w:val="center"/>
              <w:rPr>
                <w:rFonts w:eastAsia="Times New Roman" w:cstheme="minorHAnsi"/>
                <w:b/>
                <w:bCs/>
                <w:color w:val="000000" w:themeColor="text1"/>
                <w:sz w:val="20"/>
                <w:szCs w:val="20"/>
                <w:lang w:eastAsia="pl-PL"/>
              </w:rPr>
            </w:pPr>
            <w:r w:rsidRPr="00CD4B07">
              <w:rPr>
                <w:rFonts w:cstheme="minorHAnsi"/>
                <w:color w:val="000000" w:themeColor="text1"/>
                <w:sz w:val="20"/>
                <w:szCs w:val="20"/>
              </w:rPr>
              <w:t>zagrożona</w:t>
            </w:r>
          </w:p>
        </w:tc>
        <w:tc>
          <w:tcPr>
            <w:tcW w:w="1534" w:type="dxa"/>
            <w:shd w:val="clear" w:color="auto" w:fill="auto"/>
            <w:vAlign w:val="center"/>
          </w:tcPr>
          <w:p w14:paraId="7BE14483" w14:textId="3D8440F9" w:rsidR="008635DA" w:rsidRPr="00CD4B07" w:rsidRDefault="008635DA" w:rsidP="008635DA">
            <w:pPr>
              <w:spacing w:before="0" w:after="0" w:line="240" w:lineRule="auto"/>
              <w:jc w:val="center"/>
              <w:rPr>
                <w:rFonts w:eastAsia="Times New Roman" w:cstheme="minorHAnsi"/>
                <w:color w:val="000000" w:themeColor="text1"/>
                <w:sz w:val="20"/>
                <w:szCs w:val="20"/>
                <w:lang w:eastAsia="pl-PL"/>
              </w:rPr>
            </w:pPr>
            <w:r w:rsidRPr="00CD4B07">
              <w:rPr>
                <w:rFonts w:eastAsia="Times New Roman" w:cstheme="minorHAnsi"/>
                <w:color w:val="000000" w:themeColor="text1"/>
                <w:sz w:val="20"/>
                <w:szCs w:val="20"/>
                <w:lang w:eastAsia="pl-PL"/>
              </w:rPr>
              <w:t xml:space="preserve">zły stan ekologiczny, stan chemiczny poniżej dobrego </w:t>
            </w:r>
          </w:p>
        </w:tc>
        <w:tc>
          <w:tcPr>
            <w:tcW w:w="6717" w:type="dxa"/>
            <w:shd w:val="clear" w:color="auto" w:fill="auto"/>
            <w:vAlign w:val="center"/>
          </w:tcPr>
          <w:p w14:paraId="0C0E496F" w14:textId="77777777" w:rsidR="008635DA" w:rsidRPr="00CD4B07" w:rsidRDefault="008635DA" w:rsidP="008635DA">
            <w:pPr>
              <w:spacing w:before="0" w:after="0" w:line="240" w:lineRule="auto"/>
              <w:rPr>
                <w:rFonts w:eastAsia="Times New Roman" w:cstheme="minorHAnsi"/>
                <w:color w:val="000000" w:themeColor="text1"/>
                <w:sz w:val="20"/>
                <w:szCs w:val="20"/>
                <w:lang w:eastAsia="pl-PL"/>
              </w:rPr>
            </w:pPr>
            <w:r w:rsidRPr="00CD4B07">
              <w:rPr>
                <w:rFonts w:eastAsia="Times New Roman" w:cstheme="minorHAnsi"/>
                <w:color w:val="000000" w:themeColor="text1"/>
                <w:sz w:val="20"/>
                <w:szCs w:val="20"/>
                <w:lang w:eastAsia="pl-PL"/>
              </w:rPr>
              <w:t>Działania podstawowe:</w:t>
            </w:r>
          </w:p>
          <w:p w14:paraId="6C4BE9CC" w14:textId="4127C4BF" w:rsidR="008635DA" w:rsidRPr="00CD4B07" w:rsidRDefault="008635DA">
            <w:pPr>
              <w:pStyle w:val="Akapitzlist"/>
              <w:numPr>
                <w:ilvl w:val="0"/>
                <w:numId w:val="83"/>
              </w:numPr>
              <w:spacing w:before="0" w:after="0" w:line="240" w:lineRule="auto"/>
              <w:ind w:left="467"/>
              <w:rPr>
                <w:rFonts w:eastAsia="Times New Roman" w:cstheme="minorHAnsi"/>
                <w:color w:val="000000" w:themeColor="text1"/>
                <w:sz w:val="20"/>
                <w:szCs w:val="24"/>
                <w:lang w:eastAsia="pl-PL"/>
              </w:rPr>
            </w:pPr>
            <w:r w:rsidRPr="00CD4B07">
              <w:rPr>
                <w:rFonts w:eastAsia="Times New Roman" w:cstheme="minorHAnsi"/>
                <w:color w:val="000000" w:themeColor="text1"/>
                <w:sz w:val="20"/>
                <w:szCs w:val="24"/>
                <w:lang w:eastAsia="pl-PL"/>
              </w:rPr>
              <w:t>Kontrola przestrzegania warunków stosowania środków ochrony roślin</w:t>
            </w:r>
          </w:p>
          <w:p w14:paraId="3A9A2054" w14:textId="77777777" w:rsidR="008635DA" w:rsidRPr="00CD4B07" w:rsidRDefault="008635DA">
            <w:pPr>
              <w:pStyle w:val="Akapitzlist"/>
              <w:numPr>
                <w:ilvl w:val="0"/>
                <w:numId w:val="83"/>
              </w:numPr>
              <w:spacing w:before="0" w:after="0" w:line="240" w:lineRule="auto"/>
              <w:ind w:left="467"/>
              <w:rPr>
                <w:rFonts w:eastAsia="Times New Roman" w:cstheme="minorHAnsi"/>
                <w:color w:val="000000" w:themeColor="text1"/>
                <w:sz w:val="20"/>
                <w:szCs w:val="24"/>
                <w:lang w:eastAsia="pl-PL"/>
              </w:rPr>
            </w:pPr>
            <w:r w:rsidRPr="00CD4B07">
              <w:rPr>
                <w:rFonts w:eastAsia="Times New Roman" w:cstheme="minorHAnsi"/>
                <w:color w:val="000000" w:themeColor="text1"/>
                <w:sz w:val="20"/>
                <w:szCs w:val="24"/>
                <w:lang w:eastAsia="pl-PL"/>
              </w:rPr>
              <w:t>Realizacja Krajowego Programu Oczyszczania Ścieków Komunalnych.</w:t>
            </w:r>
          </w:p>
          <w:p w14:paraId="7A475FFB" w14:textId="68B3E130" w:rsidR="008635DA" w:rsidRPr="00CD4B07" w:rsidRDefault="008635DA" w:rsidP="008635DA">
            <w:pPr>
              <w:spacing w:before="0" w:after="0" w:line="240" w:lineRule="auto"/>
              <w:ind w:left="107"/>
              <w:rPr>
                <w:rFonts w:eastAsia="Times New Roman" w:cstheme="minorHAnsi"/>
                <w:color w:val="000000" w:themeColor="text1"/>
                <w:sz w:val="20"/>
                <w:szCs w:val="24"/>
                <w:lang w:eastAsia="pl-PL"/>
              </w:rPr>
            </w:pPr>
            <w:r w:rsidRPr="00CD4B07">
              <w:rPr>
                <w:rFonts w:eastAsia="Times New Roman" w:cstheme="minorHAnsi"/>
                <w:color w:val="000000" w:themeColor="text1"/>
                <w:sz w:val="20"/>
                <w:szCs w:val="24"/>
                <w:lang w:eastAsia="pl-PL"/>
              </w:rPr>
              <w:t>Realizacja działań wynikających z planów ochrony i planów zadań ochronnych dla obszarów chronionych:</w:t>
            </w:r>
          </w:p>
          <w:p w14:paraId="0E16F093" w14:textId="57D2CC65" w:rsidR="008635DA" w:rsidRPr="00CD4B07" w:rsidRDefault="008635DA">
            <w:pPr>
              <w:pStyle w:val="Akapitzlist"/>
              <w:numPr>
                <w:ilvl w:val="0"/>
                <w:numId w:val="83"/>
              </w:numPr>
              <w:spacing w:before="0" w:after="0" w:line="240" w:lineRule="auto"/>
              <w:ind w:left="467"/>
              <w:rPr>
                <w:rFonts w:eastAsia="Times New Roman" w:cstheme="minorHAnsi"/>
                <w:color w:val="000000" w:themeColor="text1"/>
                <w:sz w:val="20"/>
                <w:szCs w:val="24"/>
                <w:lang w:eastAsia="pl-PL"/>
              </w:rPr>
            </w:pPr>
            <w:r w:rsidRPr="00CD4B07">
              <w:rPr>
                <w:rFonts w:eastAsia="Times New Roman" w:cstheme="minorHAnsi"/>
                <w:color w:val="000000" w:themeColor="text1"/>
                <w:sz w:val="20"/>
                <w:szCs w:val="24"/>
                <w:lang w:eastAsia="pl-PL"/>
              </w:rPr>
              <w:t>Ochrona prawidłowej struktury gatunkowej ryb w wodach Pilicy, Luciąży, Czarnej Malenickiej. (Sulejowski Park Krajobrazowy).</w:t>
            </w:r>
          </w:p>
          <w:p w14:paraId="4CF8365A" w14:textId="0D62F460" w:rsidR="008635DA" w:rsidRPr="00CD4B07" w:rsidRDefault="008635DA">
            <w:pPr>
              <w:pStyle w:val="Akapitzlist"/>
              <w:numPr>
                <w:ilvl w:val="0"/>
                <w:numId w:val="83"/>
              </w:numPr>
              <w:spacing w:before="0" w:after="0" w:line="240" w:lineRule="auto"/>
              <w:ind w:left="467"/>
              <w:rPr>
                <w:rFonts w:eastAsia="Times New Roman" w:cstheme="minorHAnsi"/>
                <w:color w:val="000000" w:themeColor="text1"/>
                <w:sz w:val="20"/>
                <w:szCs w:val="24"/>
                <w:lang w:eastAsia="pl-PL"/>
              </w:rPr>
            </w:pPr>
            <w:r w:rsidRPr="00CD4B07">
              <w:rPr>
                <w:rFonts w:eastAsia="Times New Roman" w:cstheme="minorHAnsi"/>
                <w:color w:val="000000" w:themeColor="text1"/>
                <w:sz w:val="20"/>
                <w:szCs w:val="24"/>
                <w:lang w:eastAsia="pl-PL"/>
              </w:rPr>
              <w:t>Ochrona zasobów hydrogeologicznych, poprawa bilansu wodnego. (Sulejowski Park Krajobrazowy).</w:t>
            </w:r>
          </w:p>
          <w:p w14:paraId="2845B2EF" w14:textId="302DAF8F" w:rsidR="008635DA" w:rsidRPr="00CD4B07" w:rsidRDefault="008635DA">
            <w:pPr>
              <w:pStyle w:val="Akapitzlist"/>
              <w:numPr>
                <w:ilvl w:val="0"/>
                <w:numId w:val="83"/>
              </w:numPr>
              <w:spacing w:before="0" w:after="0" w:line="240" w:lineRule="auto"/>
              <w:ind w:left="467"/>
              <w:rPr>
                <w:rFonts w:eastAsia="Times New Roman" w:cstheme="minorHAnsi"/>
                <w:color w:val="000000" w:themeColor="text1"/>
                <w:sz w:val="20"/>
                <w:szCs w:val="24"/>
                <w:lang w:eastAsia="pl-PL"/>
              </w:rPr>
            </w:pPr>
            <w:r w:rsidRPr="00CD4B07">
              <w:rPr>
                <w:rFonts w:eastAsia="Times New Roman" w:cstheme="minorHAnsi"/>
                <w:color w:val="000000" w:themeColor="text1"/>
                <w:sz w:val="20"/>
                <w:szCs w:val="24"/>
                <w:lang w:eastAsia="pl-PL"/>
              </w:rPr>
              <w:t>Odbudowa zdegradowanych siedlisk nieleśnych i wodnych. (Sulejowski Park Krajobrazowy).</w:t>
            </w:r>
          </w:p>
          <w:p w14:paraId="63B4BC24" w14:textId="6D596ADD" w:rsidR="008635DA" w:rsidRPr="00CD4B07" w:rsidRDefault="008635DA">
            <w:pPr>
              <w:pStyle w:val="Akapitzlist"/>
              <w:numPr>
                <w:ilvl w:val="0"/>
                <w:numId w:val="83"/>
              </w:numPr>
              <w:spacing w:before="0" w:after="0" w:line="240" w:lineRule="auto"/>
              <w:ind w:left="467"/>
              <w:rPr>
                <w:rFonts w:eastAsia="Times New Roman" w:cstheme="minorHAnsi"/>
                <w:color w:val="000000" w:themeColor="text1"/>
                <w:sz w:val="20"/>
                <w:szCs w:val="24"/>
                <w:lang w:eastAsia="pl-PL"/>
              </w:rPr>
            </w:pPr>
            <w:r w:rsidRPr="00CD4B07">
              <w:rPr>
                <w:rFonts w:eastAsia="Times New Roman" w:cstheme="minorHAnsi"/>
                <w:color w:val="000000" w:themeColor="text1"/>
                <w:sz w:val="20"/>
                <w:szCs w:val="24"/>
                <w:lang w:eastAsia="pl-PL"/>
              </w:rPr>
              <w:t>Przywracanie drożności rzek. (Sulejowski Park Krajobrazowy).</w:t>
            </w:r>
          </w:p>
          <w:p w14:paraId="1A65922E" w14:textId="0F307530" w:rsidR="008635DA" w:rsidRPr="00CD4B07" w:rsidRDefault="008635DA">
            <w:pPr>
              <w:pStyle w:val="Akapitzlist"/>
              <w:numPr>
                <w:ilvl w:val="0"/>
                <w:numId w:val="83"/>
              </w:numPr>
              <w:spacing w:before="0" w:after="0" w:line="240" w:lineRule="auto"/>
              <w:ind w:left="467"/>
              <w:rPr>
                <w:rFonts w:eastAsia="Times New Roman" w:cstheme="minorHAnsi"/>
                <w:color w:val="000000" w:themeColor="text1"/>
                <w:sz w:val="20"/>
                <w:szCs w:val="24"/>
                <w:lang w:eastAsia="pl-PL"/>
              </w:rPr>
            </w:pPr>
            <w:r w:rsidRPr="00CD4B07">
              <w:rPr>
                <w:rFonts w:eastAsia="Times New Roman" w:cstheme="minorHAnsi"/>
                <w:color w:val="000000" w:themeColor="text1"/>
                <w:sz w:val="20"/>
                <w:szCs w:val="24"/>
                <w:lang w:eastAsia="pl-PL"/>
              </w:rPr>
              <w:t>Zachowanie przykorytowych lasów łęgowych. (Sulejowski Park Krajobrazowy)</w:t>
            </w:r>
          </w:p>
          <w:p w14:paraId="510C5FFE" w14:textId="0F8DBE55" w:rsidR="008635DA" w:rsidRPr="00CD4B07" w:rsidRDefault="008635DA">
            <w:pPr>
              <w:pStyle w:val="Akapitzlist"/>
              <w:numPr>
                <w:ilvl w:val="0"/>
                <w:numId w:val="83"/>
              </w:numPr>
              <w:spacing w:before="0" w:after="0" w:line="240" w:lineRule="auto"/>
              <w:ind w:left="467"/>
              <w:rPr>
                <w:rFonts w:eastAsia="Times New Roman" w:cstheme="minorHAnsi"/>
                <w:color w:val="000000" w:themeColor="text1"/>
                <w:sz w:val="20"/>
                <w:szCs w:val="24"/>
                <w:lang w:eastAsia="pl-PL"/>
              </w:rPr>
            </w:pPr>
            <w:r w:rsidRPr="00CD4B07">
              <w:rPr>
                <w:rFonts w:eastAsia="Times New Roman" w:cstheme="minorHAnsi"/>
                <w:color w:val="000000" w:themeColor="text1"/>
                <w:sz w:val="20"/>
                <w:szCs w:val="24"/>
                <w:lang w:eastAsia="pl-PL"/>
              </w:rPr>
              <w:lastRenderedPageBreak/>
              <w:t>Ochrona wód podziemnych, w tym utrzymaniu istniejącego poziomu wód gruntowych. Wymaga to w pierwszym rzędzie: - działań na rzecz ochrony obszaru Głównego Zbiornika Wód Podziemnych przed lokalizowaniem przedsięwzięć gospodarczych, mogących stworzyć zagrożenie dla czystości wód podziemnych, - eliminacji lub ograniczania działań zaburzających stosunki wodne, - działań na rzecz regulacji stosunków wodnych głównie poprzez podnoszenie retencji obszaru. (Przedborski Park Krajobrazowy).</w:t>
            </w:r>
          </w:p>
          <w:p w14:paraId="4BCB7442" w14:textId="3D8E746C" w:rsidR="008635DA" w:rsidRPr="00CD4B07" w:rsidRDefault="008635DA">
            <w:pPr>
              <w:pStyle w:val="Akapitzlist"/>
              <w:numPr>
                <w:ilvl w:val="0"/>
                <w:numId w:val="83"/>
              </w:numPr>
              <w:spacing w:before="0" w:after="0" w:line="240" w:lineRule="auto"/>
              <w:ind w:left="467"/>
              <w:rPr>
                <w:rFonts w:eastAsia="Times New Roman" w:cstheme="minorHAnsi"/>
                <w:color w:val="000000" w:themeColor="text1"/>
                <w:sz w:val="20"/>
                <w:szCs w:val="24"/>
                <w:lang w:eastAsia="pl-PL"/>
              </w:rPr>
            </w:pPr>
            <w:r w:rsidRPr="00CD4B07">
              <w:rPr>
                <w:rFonts w:eastAsia="Times New Roman" w:cstheme="minorHAnsi"/>
                <w:color w:val="000000" w:themeColor="text1"/>
                <w:sz w:val="20"/>
                <w:szCs w:val="24"/>
                <w:lang w:eastAsia="pl-PL"/>
              </w:rPr>
              <w:t xml:space="preserve">Ochrona wód powierzchniowych pod względem ilościowym i jakościowym oraz retencji wodnej. Wymaga to: - w fitocenozie terenu: - nieregulowania cieków z wyjątkiem przypadków uzasadnionych względami bezpieczeństwa i bezpośredniej ochrony Parku oraz pozostawienie warunków wodnych na terenach dolinnych w niezmienionym stanie, - zaprzestania dalszej regulacji warunków wodnych o kierunku odwadniającym na terenach, na których nie była dotychczas prowadzona, zwłaszcza na obszarach źródliskowych, torfowiskowych i mokradłach oraz w ich sąsiedztwie, - zaprzestania użytkowania urządzeń odwadniających w sąsiedztwie terenów o najbogatszej biocenozie, - objęcia różnymi formami ochrony obszarów charakteryzujących się cenną biocenozą i zapewnienie właściwej realizacji ustaleń ochronnych, - w zlewniach: - zlikwidowania wszystkich miejsc zrzutu nieoczyszczonych ścieków do wód płynących i stojących, - przyjęcia i realizowania zasady równoległych inwestycji wodociągowych i kanalizacyjnych wraz z oczyszczalniami ścieków, - rozwiązania odprowadzania ścieków i ich oczyszczania tam, gdzie już istnieją wodociągi, a zwłaszcza w zakładach przemysłowych, - prowadzenia specjalnej polityki rolnej w zakresie gospodarowania nawozami sztucznymi i środkami ochrony roślin, szczególnie restrykcyjnej w dolinach i obszarach o płytko zalegającej wodzie gruntowej, - stosowania barier biologicznych wzdłuż cieków zagrożonych spływami powierzchniowymi zanieczyszczonych wód, - wprowadzania zalesień na tereny o niskich bonitacjach gleb, - zwiększenia retencji wodnej poprzez: budowę zbiorników małej retencji, renowację istniejących urządzeń hydrotechnicznych, zwiększenie powierzchni bagien i </w:t>
            </w:r>
            <w:r w:rsidRPr="00CD4B07">
              <w:rPr>
                <w:rFonts w:eastAsia="Times New Roman" w:cstheme="minorHAnsi"/>
                <w:color w:val="000000" w:themeColor="text1"/>
                <w:sz w:val="20"/>
                <w:szCs w:val="24"/>
                <w:lang w:eastAsia="pl-PL"/>
              </w:rPr>
              <w:lastRenderedPageBreak/>
              <w:t>torfowisk oraz zwiększenie powierzchni leśnej, - respektowania przepisów dotyczących ustanawiania stref ochronnych źródeł i ujęć wody, - renaturalizacji cieków wodnych i terenów przyległych. (Przedborski Park Krajobrazowy).</w:t>
            </w:r>
          </w:p>
          <w:p w14:paraId="1D151972" w14:textId="4B22E035" w:rsidR="008635DA" w:rsidRPr="00CD4B07" w:rsidRDefault="008635DA">
            <w:pPr>
              <w:pStyle w:val="Akapitzlist"/>
              <w:numPr>
                <w:ilvl w:val="0"/>
                <w:numId w:val="83"/>
              </w:numPr>
              <w:spacing w:before="0" w:after="0" w:line="240" w:lineRule="auto"/>
              <w:ind w:left="467"/>
              <w:rPr>
                <w:rFonts w:eastAsia="Times New Roman" w:cstheme="minorHAnsi"/>
                <w:color w:val="000000" w:themeColor="text1"/>
                <w:sz w:val="20"/>
                <w:szCs w:val="24"/>
                <w:lang w:eastAsia="pl-PL"/>
              </w:rPr>
            </w:pPr>
            <w:r w:rsidRPr="00CD4B07">
              <w:rPr>
                <w:rFonts w:eastAsia="Times New Roman" w:cstheme="minorHAnsi"/>
                <w:color w:val="000000" w:themeColor="text1"/>
                <w:sz w:val="20"/>
                <w:szCs w:val="24"/>
                <w:lang w:eastAsia="pl-PL"/>
              </w:rPr>
              <w:t>Wyeliminowanie wykorzystania gnojowicy oraz ścieków do nawożenia pól. (Przedborski Park Krajobrazowy).</w:t>
            </w:r>
          </w:p>
          <w:p w14:paraId="14003955" w14:textId="067AEFEB" w:rsidR="008635DA" w:rsidRPr="00CD4B07" w:rsidRDefault="00A4583B">
            <w:pPr>
              <w:pStyle w:val="Akapitzlist"/>
              <w:numPr>
                <w:ilvl w:val="0"/>
                <w:numId w:val="83"/>
              </w:numPr>
              <w:spacing w:before="0" w:after="0" w:line="240" w:lineRule="auto"/>
              <w:ind w:left="467"/>
              <w:rPr>
                <w:rFonts w:eastAsia="Times New Roman" w:cstheme="minorHAnsi"/>
                <w:color w:val="000000" w:themeColor="text1"/>
                <w:sz w:val="20"/>
                <w:szCs w:val="24"/>
                <w:lang w:eastAsia="pl-PL"/>
              </w:rPr>
            </w:pPr>
            <w:r w:rsidRPr="00CD4B07">
              <w:rPr>
                <w:rFonts w:eastAsia="Times New Roman" w:cstheme="minorHAnsi"/>
                <w:color w:val="000000" w:themeColor="text1"/>
                <w:sz w:val="20"/>
                <w:szCs w:val="24"/>
                <w:lang w:eastAsia="pl-PL"/>
              </w:rPr>
              <w:t>Zabrania się: 1) lokalizacji budownictwa letniskowego poza miejscami wyznaczonymi w miejscowym planie zagospodarowania przestrzennego, 2) utrzymywania otwartych rowów i zbiorników ściekowych, 3) dokonywania zmian stosunków wodnych, jeżeli służą innym celom niż ochrona przyrody i zrównoważone wykorzystanie użytków rolnych i leśnych oraz gospodarki rybackiej, 4) likwidowania małych zbiorników wodnych, starorzeczy oraz obszarów wodno-błotnych, 5) wylewania gnojowicy, z wyjątkiem nawożenia własnych gruntów rolnych, 6) lokalizacji ośrodków chowu, hodowli - posługujących się metodą bezściółkową, 7) likwidowania zadrzewień śródpolnych, przydrożnych i nadwodnych, 8) umyślnego zabijania dziko żyjących zwierząt, niszczenia nor, legowisk zwierzęcych, tarlisk i złożonej ikry, ptasich gniazd oraz wybierania jaj, 9) wykonywania prac ziemnych trwale zniekształcających rzeźbę terenu, z wyjątkiem obiektów związanych z zabezpieczeniem przeciwsztormowym lub przeciwpowodziowym. (Przedborski Park Krajobrazowy).</w:t>
            </w:r>
          </w:p>
          <w:p w14:paraId="3552CCAF" w14:textId="0D0F4D20" w:rsidR="00A4583B" w:rsidRPr="00CD4B07" w:rsidRDefault="00A4583B">
            <w:pPr>
              <w:pStyle w:val="Akapitzlist"/>
              <w:numPr>
                <w:ilvl w:val="0"/>
                <w:numId w:val="83"/>
              </w:numPr>
              <w:spacing w:before="0" w:after="0" w:line="240" w:lineRule="auto"/>
              <w:ind w:left="467"/>
              <w:rPr>
                <w:rFonts w:eastAsia="Times New Roman" w:cstheme="minorHAnsi"/>
                <w:color w:val="000000" w:themeColor="text1"/>
                <w:sz w:val="20"/>
                <w:szCs w:val="24"/>
                <w:lang w:eastAsia="pl-PL"/>
              </w:rPr>
            </w:pPr>
            <w:r w:rsidRPr="00CD4B07">
              <w:rPr>
                <w:rFonts w:eastAsia="Times New Roman" w:cstheme="minorHAnsi"/>
                <w:color w:val="000000" w:themeColor="text1"/>
                <w:sz w:val="20"/>
                <w:szCs w:val="24"/>
                <w:lang w:eastAsia="pl-PL"/>
              </w:rPr>
              <w:t>Zmiany w gospodarce zarybieniowej użytkownika obwodów rybackich w obszarze - od 2015 r. z uwagi na konieczność wprowadzenia zmian w operatach rybackich obwodów [koza] Zmniejszenie norm zarybienia rzeki Pilicy w obszarze narybkiem letnim sandacza (30% obecnie stosowanych dawek) z przeniesieniem środków na karpiowate gatunki reofilne (świnka, brzana, kleń). Ograniczenie lub całkowite zaprzestanie zarybienia Zbiornika Sulejowskiego sumem (silna migracja w górę rzeki). Unikanie stanowiskowej koncentracji materiału zarybieniowego drapieżników przy zarybieniu. Stanowiska wprowadzania materiału zarybieniowego do rzeki Pilicy powyżej ujścia Czarnej Koneckiej. (Obszar Natura 2000 Dolina Środkowej Pilicy).</w:t>
            </w:r>
          </w:p>
          <w:p w14:paraId="1F0E7F39" w14:textId="4228E31C" w:rsidR="00A4583B" w:rsidRPr="00CD4B07" w:rsidRDefault="00A4583B">
            <w:pPr>
              <w:pStyle w:val="Akapitzlist"/>
              <w:numPr>
                <w:ilvl w:val="0"/>
                <w:numId w:val="83"/>
              </w:numPr>
              <w:spacing w:before="0" w:after="0" w:line="240" w:lineRule="auto"/>
              <w:ind w:left="467"/>
              <w:rPr>
                <w:rFonts w:eastAsia="Times New Roman" w:cstheme="minorHAnsi"/>
                <w:color w:val="000000" w:themeColor="text1"/>
                <w:sz w:val="20"/>
                <w:szCs w:val="24"/>
                <w:lang w:eastAsia="pl-PL"/>
              </w:rPr>
            </w:pPr>
            <w:r w:rsidRPr="00CD4B07">
              <w:rPr>
                <w:rFonts w:eastAsia="Times New Roman" w:cstheme="minorHAnsi"/>
                <w:color w:val="000000" w:themeColor="text1"/>
                <w:sz w:val="20"/>
                <w:szCs w:val="24"/>
                <w:lang w:eastAsia="pl-PL"/>
              </w:rPr>
              <w:lastRenderedPageBreak/>
              <w:t>Zaniechanie zabudowy mulistych brzegów rzek [3270], ich zasypywania, modyfikacji, zaśmiecania oraz użyźniania - cały okres obowiązywania planu zadań ochronnych. Wszystkie płaty przedmiotowego siedliska przyrodniczego. (Obszar Natura 2000 Dolina Środkowej Pilicy).</w:t>
            </w:r>
          </w:p>
          <w:p w14:paraId="359D8110" w14:textId="0BB9EF56" w:rsidR="00A4583B" w:rsidRPr="00CD4B07" w:rsidRDefault="00A4583B">
            <w:pPr>
              <w:pStyle w:val="Akapitzlist"/>
              <w:numPr>
                <w:ilvl w:val="0"/>
                <w:numId w:val="83"/>
              </w:numPr>
              <w:spacing w:before="0" w:after="0" w:line="240" w:lineRule="auto"/>
              <w:ind w:left="467"/>
              <w:rPr>
                <w:rFonts w:eastAsia="Times New Roman" w:cstheme="minorHAnsi"/>
                <w:color w:val="000000" w:themeColor="text1"/>
                <w:sz w:val="20"/>
                <w:szCs w:val="24"/>
                <w:lang w:eastAsia="pl-PL"/>
              </w:rPr>
            </w:pPr>
            <w:r w:rsidRPr="00CD4B07">
              <w:rPr>
                <w:rFonts w:eastAsia="Times New Roman" w:cstheme="minorHAnsi"/>
                <w:color w:val="000000" w:themeColor="text1"/>
                <w:sz w:val="20"/>
                <w:szCs w:val="24"/>
                <w:lang w:eastAsia="pl-PL"/>
              </w:rPr>
              <w:t>Ograniczenie ładunku odprowadzanych zanieczyszczeń (NPK) do wód powierzchniowych w obszarze do poziomu klasowości II - cały okres obowiązywania planu zadań ochronnych [koza]. Podwyższenie wymagań co do parametrów jakości zrzucanych ścieków (dążenie do zmniejszenia przynajmniej o 1/3 dopuszczalnego ładunku doprowadzanych ścieków komunalnych i opadowych do rzeki Pilicy w ramach postępowań oceny oddziaływania przedsięwzięć na środowisko i na obszary Natura 2000). Cały obszar Natura 2000- wszystkie istniejące i nowo oddawane instalacje odprowadzania ścieków. (Obszar Natura 2000 Dolina Środkowej Pilicy).</w:t>
            </w:r>
          </w:p>
          <w:p w14:paraId="771F746E" w14:textId="626C9BB8" w:rsidR="00A4583B" w:rsidRPr="00CD4B07" w:rsidRDefault="00A4583B">
            <w:pPr>
              <w:pStyle w:val="Akapitzlist"/>
              <w:numPr>
                <w:ilvl w:val="0"/>
                <w:numId w:val="83"/>
              </w:numPr>
              <w:spacing w:before="0" w:after="0" w:line="240" w:lineRule="auto"/>
              <w:ind w:left="467"/>
              <w:rPr>
                <w:rFonts w:eastAsia="Times New Roman" w:cstheme="minorHAnsi"/>
                <w:color w:val="000000" w:themeColor="text1"/>
                <w:sz w:val="20"/>
                <w:szCs w:val="24"/>
                <w:lang w:eastAsia="pl-PL"/>
              </w:rPr>
            </w:pPr>
            <w:r w:rsidRPr="00CD4B07">
              <w:rPr>
                <w:rFonts w:eastAsia="Times New Roman" w:cstheme="minorHAnsi"/>
                <w:color w:val="000000" w:themeColor="text1"/>
                <w:sz w:val="20"/>
                <w:szCs w:val="24"/>
                <w:lang w:eastAsia="pl-PL"/>
              </w:rPr>
              <w:t>Wspieranie działań zarządzającego rzeką Pilicą, zmierzających do pogłębienia koryta rzeki w strefie cofki Zbiornika Sulejowskiego - cały okres obowiązywania planu zadań ochronnych [koza]. Prace utrzymaniowe koryta rzeki obejmujących usunięcie nanosów aluwialnych (piasku) z koryta rzeki Pilicy w obszarze cofki Zbiornika Sulejowskiego i zwiększonej sedymentacji korytowej, tj. od Podklasztorza do Kurnędza. (Obszar Natura 2000 Dolina Środkowej Pilicy).</w:t>
            </w:r>
          </w:p>
          <w:p w14:paraId="7B9EC199" w14:textId="70B8A79A" w:rsidR="00A4583B" w:rsidRPr="00CD4B07" w:rsidRDefault="00A4583B">
            <w:pPr>
              <w:pStyle w:val="Akapitzlist"/>
              <w:numPr>
                <w:ilvl w:val="0"/>
                <w:numId w:val="83"/>
              </w:numPr>
              <w:spacing w:before="0" w:after="0" w:line="240" w:lineRule="auto"/>
              <w:ind w:left="467"/>
              <w:rPr>
                <w:rFonts w:eastAsia="Times New Roman" w:cstheme="minorHAnsi"/>
                <w:color w:val="000000" w:themeColor="text1"/>
                <w:sz w:val="20"/>
                <w:szCs w:val="24"/>
                <w:lang w:eastAsia="pl-PL"/>
              </w:rPr>
            </w:pPr>
            <w:r w:rsidRPr="00CD4B07">
              <w:rPr>
                <w:rFonts w:eastAsia="Times New Roman" w:cstheme="minorHAnsi"/>
                <w:color w:val="000000" w:themeColor="text1"/>
                <w:sz w:val="20"/>
                <w:szCs w:val="24"/>
                <w:lang w:eastAsia="pl-PL"/>
              </w:rPr>
              <w:t>Ochrona i rewitalizacja ekosystemów wodno-torfowiskowych. (Sulejowski Park Krajobrazowy).</w:t>
            </w:r>
          </w:p>
          <w:p w14:paraId="7702BFE5" w14:textId="2D5F3399" w:rsidR="00A4583B" w:rsidRPr="00CD4B07" w:rsidRDefault="00A4583B">
            <w:pPr>
              <w:pStyle w:val="Akapitzlist"/>
              <w:numPr>
                <w:ilvl w:val="0"/>
                <w:numId w:val="83"/>
              </w:numPr>
              <w:spacing w:before="0" w:after="0" w:line="240" w:lineRule="auto"/>
              <w:ind w:left="467"/>
              <w:rPr>
                <w:rFonts w:eastAsia="Times New Roman" w:cstheme="minorHAnsi"/>
                <w:color w:val="000000" w:themeColor="text1"/>
                <w:sz w:val="20"/>
                <w:szCs w:val="24"/>
                <w:lang w:eastAsia="pl-PL"/>
              </w:rPr>
            </w:pPr>
            <w:r w:rsidRPr="00CD4B07">
              <w:rPr>
                <w:rFonts w:eastAsia="Times New Roman" w:cstheme="minorHAnsi"/>
                <w:color w:val="000000" w:themeColor="text1"/>
                <w:sz w:val="20"/>
                <w:szCs w:val="24"/>
                <w:lang w:eastAsia="pl-PL"/>
              </w:rPr>
              <w:t>Realizacja działań wynikających z planów ochrony i planów zadań ochronnych dla obszarów chronionych.</w:t>
            </w:r>
          </w:p>
          <w:p w14:paraId="384B3FF6" w14:textId="3CCBC4E9" w:rsidR="00A4583B" w:rsidRPr="00CD4B07" w:rsidRDefault="00A4583B">
            <w:pPr>
              <w:pStyle w:val="Akapitzlist"/>
              <w:numPr>
                <w:ilvl w:val="0"/>
                <w:numId w:val="83"/>
              </w:numPr>
              <w:spacing w:before="0" w:after="0" w:line="240" w:lineRule="auto"/>
              <w:ind w:left="467"/>
              <w:rPr>
                <w:rFonts w:eastAsia="Times New Roman" w:cstheme="minorHAnsi"/>
                <w:color w:val="000000" w:themeColor="text1"/>
                <w:sz w:val="20"/>
                <w:szCs w:val="24"/>
                <w:lang w:eastAsia="pl-PL"/>
              </w:rPr>
            </w:pPr>
            <w:r w:rsidRPr="00CD4B07">
              <w:rPr>
                <w:rFonts w:eastAsia="Times New Roman" w:cstheme="minorHAnsi"/>
                <w:color w:val="000000" w:themeColor="text1"/>
                <w:sz w:val="20"/>
                <w:szCs w:val="24"/>
                <w:lang w:eastAsia="pl-PL"/>
              </w:rPr>
              <w:t>Pogłębienie południowych zbiorników z kompleksu stawów 2 zbiorników przynajmniej o 30-50 cm w części centralnej, pozostawiając zarośnięte płycizny przy brzegach [kumak nizinny]. Zabieg ten należy wykonać w okresie jesienno-zimowym gdy ułatwiony jest dostęp, a płazy (różnych gatunków) pozostają na zimowiskach lądowych. (Obszar Natura 2000 Dolina Środkowej Pilicy).</w:t>
            </w:r>
          </w:p>
          <w:p w14:paraId="704DE1B4" w14:textId="3D89A3DD" w:rsidR="00A4583B" w:rsidRPr="00CD4B07" w:rsidRDefault="00A4583B">
            <w:pPr>
              <w:pStyle w:val="Akapitzlist"/>
              <w:numPr>
                <w:ilvl w:val="0"/>
                <w:numId w:val="83"/>
              </w:numPr>
              <w:spacing w:before="0" w:after="0" w:line="240" w:lineRule="auto"/>
              <w:ind w:left="467"/>
              <w:rPr>
                <w:rFonts w:eastAsia="Times New Roman" w:cstheme="minorHAnsi"/>
                <w:color w:val="000000" w:themeColor="text1"/>
                <w:sz w:val="20"/>
                <w:szCs w:val="24"/>
                <w:lang w:eastAsia="pl-PL"/>
              </w:rPr>
            </w:pPr>
            <w:r w:rsidRPr="00CD4B07">
              <w:rPr>
                <w:rFonts w:eastAsia="Times New Roman" w:cstheme="minorHAnsi"/>
                <w:color w:val="000000" w:themeColor="text1"/>
                <w:sz w:val="20"/>
                <w:szCs w:val="24"/>
                <w:lang w:eastAsia="pl-PL"/>
              </w:rPr>
              <w:lastRenderedPageBreak/>
              <w:t>Usunięcie nadmiaru roślinności - co 4 lata [kumak nizinny]. W okresie jesiennym (od końca października do początku grudnia, zależnie od warunków pogodowych w danym roku) należy zmniejszyć zacienienie zbiornika wodnego, usuwając rośliny z co najmniej 50% zarośniętej powierzchni. Wskazane jest pozostawienie pasa roślinności przy brzeżnej, o szerokości 1-2 metrów od brzegu. Proces wycinania, rozrastających się pałek wodnych i trzcin, powinien być przeprowadzony przy częściowo spuszczonej wodzie. W miarę możliwości należy usuwać rzęsę z powierzchni zbiornika. (Obszar Natura 2000 Dolina Środkowej Pilicy).</w:t>
            </w:r>
          </w:p>
          <w:p w14:paraId="64603365" w14:textId="5D381D99" w:rsidR="00A4583B" w:rsidRPr="00CD4B07" w:rsidRDefault="00A4583B">
            <w:pPr>
              <w:pStyle w:val="Akapitzlist"/>
              <w:numPr>
                <w:ilvl w:val="0"/>
                <w:numId w:val="83"/>
              </w:numPr>
              <w:spacing w:before="0" w:after="0" w:line="240" w:lineRule="auto"/>
              <w:ind w:left="467"/>
              <w:rPr>
                <w:rFonts w:eastAsia="Times New Roman" w:cstheme="minorHAnsi"/>
                <w:color w:val="000000" w:themeColor="text1"/>
                <w:sz w:val="20"/>
                <w:szCs w:val="24"/>
                <w:lang w:eastAsia="pl-PL"/>
              </w:rPr>
            </w:pPr>
            <w:r w:rsidRPr="00CD4B07">
              <w:rPr>
                <w:rFonts w:eastAsia="Times New Roman" w:cstheme="minorHAnsi"/>
                <w:color w:val="000000" w:themeColor="text1"/>
                <w:sz w:val="20"/>
                <w:szCs w:val="24"/>
                <w:lang w:eastAsia="pl-PL"/>
              </w:rPr>
              <w:t>Zaniechanie prac ukierunkowanych na osuszanie boru [91D0] - cały okres obowiązywania planu zadań ochronnych. Wszystkie płaty przedmiotowego siedliska przyrodniczego. (Obszar Natura 2000 Dolina Środkowej Pilicy).</w:t>
            </w:r>
          </w:p>
          <w:p w14:paraId="4CD453CB" w14:textId="60D0AACD" w:rsidR="00A4583B" w:rsidRPr="00CD4B07" w:rsidRDefault="00A4583B">
            <w:pPr>
              <w:pStyle w:val="Akapitzlist"/>
              <w:numPr>
                <w:ilvl w:val="0"/>
                <w:numId w:val="83"/>
              </w:numPr>
              <w:spacing w:before="0" w:after="0" w:line="240" w:lineRule="auto"/>
              <w:ind w:left="467"/>
              <w:rPr>
                <w:rFonts w:eastAsia="Times New Roman" w:cstheme="minorHAnsi"/>
                <w:color w:val="000000" w:themeColor="text1"/>
                <w:sz w:val="20"/>
                <w:szCs w:val="24"/>
                <w:lang w:eastAsia="pl-PL"/>
              </w:rPr>
            </w:pPr>
            <w:r w:rsidRPr="00CD4B07">
              <w:rPr>
                <w:rFonts w:eastAsia="Times New Roman" w:cstheme="minorHAnsi"/>
                <w:color w:val="000000" w:themeColor="text1"/>
                <w:sz w:val="20"/>
                <w:szCs w:val="24"/>
                <w:lang w:eastAsia="pl-PL"/>
              </w:rPr>
              <w:t>Zaniechanie osuszania torfowisk [7140] - cały okres obowiązywania planu zadań ochronnych. Wszystkie płaty przedmiotowego siedliska przyrodniczego. (Obszar Natura 2000 Dolina Środkowej Pilicy).</w:t>
            </w:r>
          </w:p>
          <w:p w14:paraId="40357069" w14:textId="7E9CE8EB" w:rsidR="00A4583B" w:rsidRPr="00CD4B07" w:rsidRDefault="00A4583B">
            <w:pPr>
              <w:pStyle w:val="Akapitzlist"/>
              <w:numPr>
                <w:ilvl w:val="0"/>
                <w:numId w:val="83"/>
              </w:numPr>
              <w:spacing w:before="0" w:after="0" w:line="240" w:lineRule="auto"/>
              <w:ind w:left="467"/>
              <w:rPr>
                <w:rFonts w:eastAsia="Times New Roman" w:cstheme="minorHAnsi"/>
                <w:color w:val="000000" w:themeColor="text1"/>
                <w:sz w:val="20"/>
                <w:szCs w:val="24"/>
                <w:lang w:eastAsia="pl-PL"/>
              </w:rPr>
            </w:pPr>
            <w:r w:rsidRPr="00CD4B07">
              <w:rPr>
                <w:rFonts w:eastAsia="Times New Roman" w:cstheme="minorHAnsi"/>
                <w:color w:val="000000" w:themeColor="text1"/>
                <w:sz w:val="20"/>
                <w:szCs w:val="24"/>
                <w:lang w:eastAsia="pl-PL"/>
              </w:rPr>
              <w:t>Opracowanie programu poprawy retencji na terenach zurbanizowanych w zlewni JCWP</w:t>
            </w:r>
          </w:p>
          <w:p w14:paraId="4BF5051D" w14:textId="37553643" w:rsidR="008635DA" w:rsidRPr="00CD4B07" w:rsidRDefault="008635DA" w:rsidP="008635DA">
            <w:pPr>
              <w:spacing w:before="0" w:after="0" w:line="240" w:lineRule="auto"/>
              <w:ind w:left="-6"/>
              <w:rPr>
                <w:rFonts w:cstheme="minorHAnsi"/>
                <w:color w:val="000000" w:themeColor="text1"/>
                <w:sz w:val="20"/>
                <w:szCs w:val="20"/>
              </w:rPr>
            </w:pPr>
            <w:r w:rsidRPr="00CD4B07">
              <w:rPr>
                <w:rFonts w:cstheme="minorHAnsi"/>
                <w:color w:val="000000" w:themeColor="text1"/>
                <w:sz w:val="20"/>
                <w:szCs w:val="20"/>
              </w:rPr>
              <w:t>Działania uzupełniające:</w:t>
            </w:r>
          </w:p>
          <w:p w14:paraId="4125E80E" w14:textId="408BEB40" w:rsidR="00A4583B" w:rsidRPr="00CD4B07" w:rsidRDefault="00A4583B">
            <w:pPr>
              <w:pStyle w:val="Akapitzlist"/>
              <w:numPr>
                <w:ilvl w:val="0"/>
                <w:numId w:val="84"/>
              </w:numPr>
              <w:spacing w:before="0" w:after="0" w:line="240" w:lineRule="auto"/>
              <w:ind w:left="325"/>
              <w:rPr>
                <w:rFonts w:cstheme="minorHAnsi"/>
                <w:color w:val="000000" w:themeColor="text1"/>
                <w:sz w:val="20"/>
                <w:szCs w:val="20"/>
              </w:rPr>
            </w:pPr>
            <w:r w:rsidRPr="00CD4B07">
              <w:rPr>
                <w:rFonts w:cstheme="minorHAnsi"/>
                <w:color w:val="000000" w:themeColor="text1"/>
                <w:sz w:val="20"/>
                <w:szCs w:val="20"/>
              </w:rPr>
              <w:t>Ocena wpływu budowli poprzecznych na ciągłość biologiczną i cele środowiskowe JCWP</w:t>
            </w:r>
          </w:p>
        </w:tc>
      </w:tr>
    </w:tbl>
    <w:p w14:paraId="526E3DE9" w14:textId="1A0CA0D8" w:rsidR="00CD4B07" w:rsidRPr="00CD4B07" w:rsidRDefault="00CD4B07" w:rsidP="00CD4B07">
      <w:pPr>
        <w:tabs>
          <w:tab w:val="left" w:pos="8430"/>
        </w:tabs>
        <w:spacing w:before="0" w:after="0" w:line="240" w:lineRule="auto"/>
        <w:jc w:val="center"/>
        <w:rPr>
          <w:rFonts w:cstheme="minorHAnsi"/>
          <w:noProof/>
          <w:color w:val="000000" w:themeColor="text1"/>
          <w:sz w:val="22"/>
        </w:rPr>
        <w:sectPr w:rsidR="00CD4B07" w:rsidRPr="00CD4B07" w:rsidSect="00E761BF">
          <w:pgSz w:w="16838" w:h="11906" w:orient="landscape" w:code="9"/>
          <w:pgMar w:top="1440" w:right="1440" w:bottom="1440" w:left="1440" w:header="709" w:footer="709" w:gutter="0"/>
          <w:cols w:space="720"/>
          <w:titlePg/>
          <w:docGrid w:linePitch="360"/>
        </w:sectPr>
      </w:pPr>
      <w:r w:rsidRPr="00CD4B07">
        <w:rPr>
          <w:rFonts w:cstheme="minorHAnsi"/>
          <w:noProof/>
          <w:color w:val="000000" w:themeColor="text1"/>
          <w:sz w:val="22"/>
        </w:rPr>
        <w:lastRenderedPageBreak/>
        <w:t xml:space="preserve">Źródło: opracowanie własne na podstawie </w:t>
      </w:r>
      <w:r w:rsidRPr="00CD4B07">
        <w:rPr>
          <w:rFonts w:eastAsia="Calibri" w:cstheme="minorHAnsi"/>
          <w:sz w:val="22"/>
        </w:rPr>
        <w:t>http://karty.apgw.gov.pl:4200/jcw-powierzchniowe</w:t>
      </w:r>
    </w:p>
    <w:p w14:paraId="33590680" w14:textId="77777777" w:rsidR="00B87EF2" w:rsidRPr="00B87EF2" w:rsidRDefault="00B87EF2" w:rsidP="00D91805">
      <w:pPr>
        <w:numPr>
          <w:ilvl w:val="0"/>
          <w:numId w:val="22"/>
        </w:numPr>
        <w:spacing w:before="0" w:after="0" w:line="240" w:lineRule="auto"/>
        <w:rPr>
          <w:rFonts w:eastAsia="Calibri" w:cstheme="minorHAnsi"/>
          <w:szCs w:val="24"/>
        </w:rPr>
      </w:pPr>
      <w:r w:rsidRPr="00B87EF2">
        <w:rPr>
          <w:rFonts w:eastAsia="Calibri" w:cstheme="minorHAnsi"/>
          <w:szCs w:val="24"/>
        </w:rPr>
        <w:lastRenderedPageBreak/>
        <w:t xml:space="preserve">oraz Jednolitych Części Wód Podziemnych </w:t>
      </w:r>
    </w:p>
    <w:tbl>
      <w:tblPr>
        <w:tblW w:w="152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63"/>
        <w:gridCol w:w="1342"/>
        <w:gridCol w:w="1262"/>
        <w:gridCol w:w="988"/>
        <w:gridCol w:w="1009"/>
        <w:gridCol w:w="828"/>
        <w:gridCol w:w="1530"/>
        <w:gridCol w:w="1460"/>
        <w:gridCol w:w="6098"/>
      </w:tblGrid>
      <w:tr w:rsidR="00CD4B07" w:rsidRPr="00CD4B07" w14:paraId="7BDF3C50" w14:textId="77777777" w:rsidTr="00CD4B07">
        <w:trPr>
          <w:trHeight w:val="907"/>
          <w:tblHeader/>
          <w:jc w:val="center"/>
        </w:trPr>
        <w:tc>
          <w:tcPr>
            <w:tcW w:w="763" w:type="dxa"/>
            <w:shd w:val="clear" w:color="auto" w:fill="FFF7E1"/>
            <w:vAlign w:val="center"/>
            <w:hideMark/>
          </w:tcPr>
          <w:p w14:paraId="795B37E9" w14:textId="77777777" w:rsidR="00B87EF2" w:rsidRPr="00CD4B07" w:rsidRDefault="00B87EF2" w:rsidP="00112A43">
            <w:pPr>
              <w:spacing w:before="0" w:after="0" w:line="240" w:lineRule="auto"/>
              <w:jc w:val="center"/>
              <w:rPr>
                <w:rFonts w:eastAsia="Times New Roman" w:cstheme="minorHAnsi"/>
                <w:b/>
                <w:bCs/>
                <w:color w:val="000000" w:themeColor="text1"/>
                <w:sz w:val="20"/>
                <w:szCs w:val="20"/>
                <w:lang w:eastAsia="pl-PL"/>
              </w:rPr>
            </w:pPr>
            <w:r w:rsidRPr="00CD4B07">
              <w:rPr>
                <w:rFonts w:eastAsia="Times New Roman" w:cstheme="minorHAnsi"/>
                <w:b/>
                <w:bCs/>
                <w:color w:val="000000" w:themeColor="text1"/>
                <w:sz w:val="20"/>
                <w:szCs w:val="20"/>
                <w:lang w:eastAsia="pl-PL"/>
              </w:rPr>
              <w:t xml:space="preserve">Numer </w:t>
            </w:r>
            <w:proofErr w:type="spellStart"/>
            <w:r w:rsidRPr="00CD4B07">
              <w:rPr>
                <w:rFonts w:eastAsia="Times New Roman" w:cstheme="minorHAnsi"/>
                <w:b/>
                <w:bCs/>
                <w:color w:val="000000" w:themeColor="text1"/>
                <w:sz w:val="20"/>
                <w:szCs w:val="20"/>
                <w:lang w:eastAsia="pl-PL"/>
              </w:rPr>
              <w:t>JCWPd</w:t>
            </w:r>
            <w:proofErr w:type="spellEnd"/>
          </w:p>
        </w:tc>
        <w:tc>
          <w:tcPr>
            <w:tcW w:w="1342" w:type="dxa"/>
            <w:shd w:val="clear" w:color="auto" w:fill="FFF7E1"/>
            <w:vAlign w:val="center"/>
            <w:hideMark/>
          </w:tcPr>
          <w:p w14:paraId="3B7CD690" w14:textId="5D7A90D5" w:rsidR="00B87EF2" w:rsidRPr="00CD4B07" w:rsidRDefault="00A4583B" w:rsidP="00A4583B">
            <w:pPr>
              <w:spacing w:before="0" w:after="0" w:line="240" w:lineRule="auto"/>
              <w:jc w:val="center"/>
              <w:rPr>
                <w:rFonts w:eastAsia="Times New Roman" w:cstheme="minorHAnsi"/>
                <w:b/>
                <w:bCs/>
                <w:color w:val="000000" w:themeColor="text1"/>
                <w:sz w:val="20"/>
                <w:szCs w:val="20"/>
                <w:lang w:eastAsia="pl-PL"/>
              </w:rPr>
            </w:pPr>
            <w:r w:rsidRPr="00CD4B07">
              <w:rPr>
                <w:rFonts w:eastAsia="Times New Roman" w:cstheme="minorHAnsi"/>
                <w:b/>
                <w:bCs/>
                <w:color w:val="000000" w:themeColor="text1"/>
                <w:sz w:val="20"/>
                <w:szCs w:val="20"/>
                <w:lang w:eastAsia="pl-PL"/>
              </w:rPr>
              <w:t xml:space="preserve">Kod </w:t>
            </w:r>
            <w:proofErr w:type="spellStart"/>
            <w:r w:rsidRPr="00CD4B07">
              <w:rPr>
                <w:rFonts w:eastAsia="Times New Roman" w:cstheme="minorHAnsi"/>
                <w:b/>
                <w:bCs/>
                <w:color w:val="000000" w:themeColor="text1"/>
                <w:sz w:val="20"/>
                <w:szCs w:val="20"/>
                <w:lang w:eastAsia="pl-PL"/>
              </w:rPr>
              <w:t>JCWPd</w:t>
            </w:r>
            <w:proofErr w:type="spellEnd"/>
          </w:p>
        </w:tc>
        <w:tc>
          <w:tcPr>
            <w:tcW w:w="1262" w:type="dxa"/>
            <w:shd w:val="clear" w:color="auto" w:fill="FFF7E1"/>
            <w:vAlign w:val="center"/>
          </w:tcPr>
          <w:p w14:paraId="3F4021F6" w14:textId="77777777" w:rsidR="00B87EF2" w:rsidRPr="00CD4B07" w:rsidRDefault="00B87EF2" w:rsidP="00112A43">
            <w:pPr>
              <w:spacing w:before="0" w:after="0" w:line="240" w:lineRule="auto"/>
              <w:jc w:val="center"/>
              <w:rPr>
                <w:rFonts w:eastAsia="Times New Roman" w:cstheme="minorHAnsi"/>
                <w:b/>
                <w:bCs/>
                <w:color w:val="000000" w:themeColor="text1"/>
                <w:sz w:val="20"/>
                <w:szCs w:val="20"/>
                <w:lang w:eastAsia="pl-PL"/>
              </w:rPr>
            </w:pPr>
            <w:r w:rsidRPr="00CD4B07">
              <w:rPr>
                <w:rFonts w:eastAsia="Times New Roman" w:cstheme="minorHAnsi"/>
                <w:b/>
                <w:bCs/>
                <w:color w:val="000000" w:themeColor="text1"/>
                <w:sz w:val="20"/>
                <w:szCs w:val="20"/>
                <w:lang w:eastAsia="pl-PL"/>
              </w:rPr>
              <w:t>położenie</w:t>
            </w:r>
          </w:p>
        </w:tc>
        <w:tc>
          <w:tcPr>
            <w:tcW w:w="988" w:type="dxa"/>
            <w:shd w:val="clear" w:color="auto" w:fill="FFF7E1"/>
            <w:vAlign w:val="center"/>
          </w:tcPr>
          <w:p w14:paraId="7E80C15C" w14:textId="62337F27" w:rsidR="00B87EF2" w:rsidRPr="00CD4B07" w:rsidRDefault="00112A43" w:rsidP="00112A43">
            <w:pPr>
              <w:spacing w:before="0" w:after="0" w:line="240" w:lineRule="auto"/>
              <w:jc w:val="center"/>
              <w:rPr>
                <w:rFonts w:eastAsia="Times New Roman" w:cstheme="minorHAnsi"/>
                <w:b/>
                <w:bCs/>
                <w:color w:val="000000" w:themeColor="text1"/>
                <w:sz w:val="20"/>
                <w:szCs w:val="20"/>
                <w:lang w:eastAsia="pl-PL"/>
              </w:rPr>
            </w:pPr>
            <w:r w:rsidRPr="00CD4B07">
              <w:rPr>
                <w:rFonts w:eastAsia="Times New Roman" w:cstheme="minorHAnsi"/>
                <w:b/>
                <w:bCs/>
                <w:color w:val="000000" w:themeColor="text1"/>
                <w:sz w:val="20"/>
                <w:szCs w:val="20"/>
                <w:lang w:eastAsia="pl-PL"/>
              </w:rPr>
              <w:t>Stan ilościowy</w:t>
            </w:r>
          </w:p>
        </w:tc>
        <w:tc>
          <w:tcPr>
            <w:tcW w:w="1009" w:type="dxa"/>
            <w:shd w:val="clear" w:color="auto" w:fill="FFF7E1"/>
            <w:vAlign w:val="center"/>
          </w:tcPr>
          <w:p w14:paraId="2C86F4CA" w14:textId="77777777" w:rsidR="00B87EF2" w:rsidRPr="00CD4B07" w:rsidRDefault="00B87EF2" w:rsidP="00112A43">
            <w:pPr>
              <w:spacing w:before="0" w:after="0" w:line="240" w:lineRule="auto"/>
              <w:jc w:val="center"/>
              <w:rPr>
                <w:rFonts w:eastAsia="Times New Roman" w:cstheme="minorHAnsi"/>
                <w:b/>
                <w:bCs/>
                <w:color w:val="000000" w:themeColor="text1"/>
                <w:sz w:val="20"/>
                <w:szCs w:val="20"/>
                <w:lang w:eastAsia="pl-PL"/>
              </w:rPr>
            </w:pPr>
            <w:r w:rsidRPr="00CD4B07">
              <w:rPr>
                <w:rFonts w:eastAsia="Times New Roman" w:cstheme="minorHAnsi"/>
                <w:b/>
                <w:bCs/>
                <w:color w:val="000000" w:themeColor="text1"/>
                <w:sz w:val="20"/>
                <w:szCs w:val="20"/>
                <w:lang w:eastAsia="pl-PL"/>
              </w:rPr>
              <w:t>Stan chemiczny</w:t>
            </w:r>
          </w:p>
        </w:tc>
        <w:tc>
          <w:tcPr>
            <w:tcW w:w="828" w:type="dxa"/>
            <w:shd w:val="clear" w:color="auto" w:fill="FFF7E1"/>
            <w:vAlign w:val="center"/>
          </w:tcPr>
          <w:p w14:paraId="5069A15B" w14:textId="77777777" w:rsidR="00B87EF2" w:rsidRPr="00CD4B07" w:rsidRDefault="00B87EF2" w:rsidP="00112A43">
            <w:pPr>
              <w:spacing w:before="0" w:after="0" w:line="240" w:lineRule="auto"/>
              <w:jc w:val="center"/>
              <w:rPr>
                <w:rFonts w:eastAsia="Times New Roman" w:cstheme="minorHAnsi"/>
                <w:b/>
                <w:bCs/>
                <w:color w:val="000000" w:themeColor="text1"/>
                <w:sz w:val="20"/>
                <w:szCs w:val="20"/>
                <w:lang w:eastAsia="pl-PL"/>
              </w:rPr>
            </w:pPr>
            <w:r w:rsidRPr="00CD4B07">
              <w:rPr>
                <w:rFonts w:eastAsia="Times New Roman" w:cstheme="minorHAnsi"/>
                <w:b/>
                <w:bCs/>
                <w:color w:val="000000" w:themeColor="text1"/>
                <w:sz w:val="20"/>
                <w:szCs w:val="20"/>
                <w:lang w:eastAsia="pl-PL"/>
              </w:rPr>
              <w:t xml:space="preserve">Ogólna ocena stanu </w:t>
            </w:r>
            <w:proofErr w:type="spellStart"/>
            <w:r w:rsidRPr="00CD4B07">
              <w:rPr>
                <w:rFonts w:eastAsia="Times New Roman" w:cstheme="minorHAnsi"/>
                <w:b/>
                <w:bCs/>
                <w:color w:val="000000" w:themeColor="text1"/>
                <w:sz w:val="20"/>
                <w:szCs w:val="20"/>
                <w:lang w:eastAsia="pl-PL"/>
              </w:rPr>
              <w:t>JCWPd</w:t>
            </w:r>
            <w:proofErr w:type="spellEnd"/>
          </w:p>
        </w:tc>
        <w:tc>
          <w:tcPr>
            <w:tcW w:w="1530" w:type="dxa"/>
            <w:shd w:val="clear" w:color="auto" w:fill="FFF7E1"/>
            <w:vAlign w:val="center"/>
            <w:hideMark/>
          </w:tcPr>
          <w:p w14:paraId="7F5FEDD5" w14:textId="77777777" w:rsidR="00B87EF2" w:rsidRPr="00CD4B07" w:rsidRDefault="00B87EF2" w:rsidP="00112A43">
            <w:pPr>
              <w:spacing w:before="0" w:after="0" w:line="240" w:lineRule="auto"/>
              <w:jc w:val="center"/>
              <w:rPr>
                <w:rFonts w:eastAsia="Times New Roman" w:cstheme="minorHAnsi"/>
                <w:b/>
                <w:bCs/>
                <w:color w:val="000000" w:themeColor="text1"/>
                <w:sz w:val="20"/>
                <w:szCs w:val="20"/>
                <w:lang w:eastAsia="pl-PL"/>
              </w:rPr>
            </w:pPr>
            <w:r w:rsidRPr="00CD4B07">
              <w:rPr>
                <w:rFonts w:eastAsia="Times New Roman" w:cstheme="minorHAnsi"/>
                <w:b/>
                <w:bCs/>
                <w:color w:val="000000" w:themeColor="text1"/>
                <w:sz w:val="20"/>
                <w:szCs w:val="20"/>
                <w:lang w:eastAsia="pl-PL"/>
              </w:rPr>
              <w:t>Ocena ryzyka niespełnienia celów środowiskowych</w:t>
            </w:r>
          </w:p>
        </w:tc>
        <w:tc>
          <w:tcPr>
            <w:tcW w:w="1460" w:type="dxa"/>
            <w:shd w:val="clear" w:color="auto" w:fill="FFF7E1"/>
            <w:vAlign w:val="center"/>
          </w:tcPr>
          <w:p w14:paraId="1E33F30D" w14:textId="77777777" w:rsidR="00B87EF2" w:rsidRPr="00CD4B07" w:rsidRDefault="00B87EF2" w:rsidP="00112A43">
            <w:pPr>
              <w:spacing w:before="0" w:after="0" w:line="240" w:lineRule="auto"/>
              <w:jc w:val="center"/>
              <w:rPr>
                <w:rFonts w:eastAsia="Times New Roman" w:cstheme="minorHAnsi"/>
                <w:b/>
                <w:bCs/>
                <w:color w:val="000000" w:themeColor="text1"/>
                <w:sz w:val="20"/>
                <w:szCs w:val="20"/>
                <w:lang w:eastAsia="pl-PL"/>
              </w:rPr>
            </w:pPr>
            <w:r w:rsidRPr="00CD4B07">
              <w:rPr>
                <w:rFonts w:eastAsia="Times New Roman" w:cstheme="minorHAnsi"/>
                <w:b/>
                <w:bCs/>
                <w:color w:val="000000" w:themeColor="text1"/>
                <w:sz w:val="20"/>
                <w:szCs w:val="20"/>
                <w:lang w:eastAsia="pl-PL"/>
              </w:rPr>
              <w:t>Przypisane cele środowiskowe</w:t>
            </w:r>
          </w:p>
        </w:tc>
        <w:tc>
          <w:tcPr>
            <w:tcW w:w="6098" w:type="dxa"/>
            <w:shd w:val="clear" w:color="auto" w:fill="FFF7E1"/>
            <w:vAlign w:val="center"/>
          </w:tcPr>
          <w:p w14:paraId="49FFF823" w14:textId="77777777" w:rsidR="00B87EF2" w:rsidRPr="00CD4B07" w:rsidRDefault="00B87EF2" w:rsidP="00112A43">
            <w:pPr>
              <w:spacing w:before="0" w:after="0" w:line="240" w:lineRule="auto"/>
              <w:jc w:val="center"/>
              <w:rPr>
                <w:rFonts w:eastAsia="Times New Roman" w:cstheme="minorHAnsi"/>
                <w:b/>
                <w:bCs/>
                <w:color w:val="000000" w:themeColor="text1"/>
                <w:sz w:val="20"/>
                <w:szCs w:val="20"/>
                <w:lang w:eastAsia="pl-PL"/>
              </w:rPr>
            </w:pPr>
            <w:r w:rsidRPr="00CD4B07">
              <w:rPr>
                <w:rFonts w:eastAsia="Times New Roman" w:cstheme="minorHAnsi"/>
                <w:b/>
                <w:bCs/>
                <w:color w:val="000000" w:themeColor="text1"/>
                <w:sz w:val="20"/>
                <w:szCs w:val="20"/>
                <w:lang w:eastAsia="pl-PL"/>
              </w:rPr>
              <w:t>Działania przypisane w Programie wodnośrodowiskowym kraju</w:t>
            </w:r>
          </w:p>
        </w:tc>
      </w:tr>
      <w:tr w:rsidR="00112A43" w:rsidRPr="00112A43" w14:paraId="596006C7" w14:textId="77777777" w:rsidTr="00CD4B07">
        <w:trPr>
          <w:trHeight w:val="437"/>
          <w:jc w:val="center"/>
        </w:trPr>
        <w:tc>
          <w:tcPr>
            <w:tcW w:w="763" w:type="dxa"/>
            <w:shd w:val="clear" w:color="auto" w:fill="auto"/>
            <w:vAlign w:val="center"/>
          </w:tcPr>
          <w:p w14:paraId="3E19D4F4" w14:textId="77777777" w:rsidR="00B87EF2" w:rsidRPr="00A4583B" w:rsidRDefault="00B87EF2" w:rsidP="00112A43">
            <w:pPr>
              <w:spacing w:before="0" w:after="0" w:line="240" w:lineRule="auto"/>
              <w:jc w:val="center"/>
              <w:rPr>
                <w:rFonts w:eastAsia="Times New Roman" w:cstheme="minorHAnsi"/>
                <w:color w:val="000000" w:themeColor="text1"/>
                <w:sz w:val="20"/>
                <w:szCs w:val="20"/>
                <w:lang w:eastAsia="pl-PL"/>
              </w:rPr>
            </w:pPr>
            <w:r w:rsidRPr="00A4583B">
              <w:rPr>
                <w:rFonts w:eastAsia="Times New Roman" w:cstheme="minorHAnsi"/>
                <w:color w:val="000000" w:themeColor="text1"/>
                <w:sz w:val="20"/>
                <w:szCs w:val="20"/>
                <w:lang w:eastAsia="pl-PL"/>
              </w:rPr>
              <w:t>84</w:t>
            </w:r>
          </w:p>
        </w:tc>
        <w:tc>
          <w:tcPr>
            <w:tcW w:w="1342" w:type="dxa"/>
            <w:shd w:val="clear" w:color="auto" w:fill="auto"/>
            <w:vAlign w:val="center"/>
          </w:tcPr>
          <w:p w14:paraId="000B7347" w14:textId="68402B3A" w:rsidR="00B87EF2" w:rsidRPr="00A4583B" w:rsidRDefault="00A4583B" w:rsidP="00A4583B">
            <w:pPr>
              <w:spacing w:before="0" w:after="0" w:line="240" w:lineRule="auto"/>
              <w:jc w:val="center"/>
              <w:rPr>
                <w:rFonts w:eastAsia="Times New Roman" w:cstheme="minorHAnsi"/>
                <w:color w:val="000000" w:themeColor="text1"/>
                <w:sz w:val="20"/>
                <w:szCs w:val="20"/>
                <w:lang w:eastAsia="pl-PL"/>
              </w:rPr>
            </w:pPr>
            <w:r w:rsidRPr="00A4583B">
              <w:rPr>
                <w:rFonts w:eastAsia="Times New Roman" w:cstheme="minorHAnsi"/>
                <w:color w:val="000000" w:themeColor="text1"/>
                <w:sz w:val="20"/>
                <w:szCs w:val="20"/>
                <w:lang w:eastAsia="pl-PL"/>
              </w:rPr>
              <w:t>GW200084</w:t>
            </w:r>
          </w:p>
        </w:tc>
        <w:tc>
          <w:tcPr>
            <w:tcW w:w="1262" w:type="dxa"/>
            <w:vAlign w:val="center"/>
          </w:tcPr>
          <w:p w14:paraId="52522E14" w14:textId="77777777" w:rsidR="00B87EF2" w:rsidRPr="00A4583B" w:rsidRDefault="00B87EF2" w:rsidP="00112A43">
            <w:pPr>
              <w:spacing w:before="0" w:after="0" w:line="240" w:lineRule="auto"/>
              <w:jc w:val="center"/>
              <w:rPr>
                <w:rFonts w:eastAsia="Times New Roman" w:cstheme="minorHAnsi"/>
                <w:color w:val="000000" w:themeColor="text1"/>
                <w:sz w:val="20"/>
                <w:szCs w:val="20"/>
                <w:lang w:eastAsia="pl-PL"/>
              </w:rPr>
            </w:pPr>
            <w:r w:rsidRPr="00A4583B">
              <w:rPr>
                <w:rFonts w:eastAsia="Times New Roman" w:cstheme="minorHAnsi"/>
                <w:color w:val="000000" w:themeColor="text1"/>
                <w:sz w:val="20"/>
                <w:szCs w:val="20"/>
                <w:lang w:eastAsia="pl-PL"/>
              </w:rPr>
              <w:t>Fałków, Radoszyce, Ruda Maleniecka</w:t>
            </w:r>
          </w:p>
        </w:tc>
        <w:tc>
          <w:tcPr>
            <w:tcW w:w="988" w:type="dxa"/>
            <w:shd w:val="clear" w:color="auto" w:fill="auto"/>
            <w:vAlign w:val="center"/>
          </w:tcPr>
          <w:p w14:paraId="35BE9374" w14:textId="77777777" w:rsidR="00B87EF2" w:rsidRPr="00A4583B" w:rsidRDefault="00B87EF2" w:rsidP="00112A43">
            <w:pPr>
              <w:spacing w:before="0" w:after="0" w:line="240" w:lineRule="auto"/>
              <w:jc w:val="center"/>
              <w:rPr>
                <w:rFonts w:eastAsia="Times New Roman" w:cstheme="minorHAnsi"/>
                <w:color w:val="000000" w:themeColor="text1"/>
                <w:sz w:val="20"/>
                <w:szCs w:val="20"/>
                <w:lang w:eastAsia="pl-PL"/>
              </w:rPr>
            </w:pPr>
            <w:r w:rsidRPr="00A4583B">
              <w:rPr>
                <w:rFonts w:cstheme="minorHAnsi"/>
                <w:color w:val="000000" w:themeColor="text1"/>
                <w:sz w:val="20"/>
                <w:szCs w:val="20"/>
              </w:rPr>
              <w:t>dobry</w:t>
            </w:r>
          </w:p>
        </w:tc>
        <w:tc>
          <w:tcPr>
            <w:tcW w:w="1009" w:type="dxa"/>
            <w:shd w:val="clear" w:color="auto" w:fill="auto"/>
            <w:vAlign w:val="center"/>
          </w:tcPr>
          <w:p w14:paraId="6B2B969D" w14:textId="77777777" w:rsidR="00B87EF2" w:rsidRPr="00A4583B" w:rsidRDefault="00B87EF2" w:rsidP="00112A43">
            <w:pPr>
              <w:spacing w:before="0" w:after="0" w:line="240" w:lineRule="auto"/>
              <w:jc w:val="center"/>
              <w:rPr>
                <w:rFonts w:eastAsia="Times New Roman" w:cstheme="minorHAnsi"/>
                <w:color w:val="000000" w:themeColor="text1"/>
                <w:sz w:val="20"/>
                <w:szCs w:val="20"/>
                <w:lang w:eastAsia="pl-PL"/>
              </w:rPr>
            </w:pPr>
            <w:r w:rsidRPr="00A4583B">
              <w:rPr>
                <w:rFonts w:cstheme="minorHAnsi"/>
                <w:color w:val="000000" w:themeColor="text1"/>
                <w:sz w:val="20"/>
                <w:szCs w:val="20"/>
              </w:rPr>
              <w:t>dobry</w:t>
            </w:r>
          </w:p>
        </w:tc>
        <w:tc>
          <w:tcPr>
            <w:tcW w:w="828" w:type="dxa"/>
            <w:shd w:val="clear" w:color="auto" w:fill="auto"/>
            <w:vAlign w:val="center"/>
          </w:tcPr>
          <w:p w14:paraId="023DFE33" w14:textId="77777777" w:rsidR="00B87EF2" w:rsidRPr="00A4583B" w:rsidRDefault="00B87EF2" w:rsidP="00112A43">
            <w:pPr>
              <w:spacing w:before="0" w:after="0" w:line="240" w:lineRule="auto"/>
              <w:jc w:val="center"/>
              <w:rPr>
                <w:rFonts w:eastAsia="Times New Roman" w:cstheme="minorHAnsi"/>
                <w:color w:val="000000" w:themeColor="text1"/>
                <w:sz w:val="20"/>
                <w:szCs w:val="20"/>
                <w:lang w:eastAsia="pl-PL"/>
              </w:rPr>
            </w:pPr>
            <w:r w:rsidRPr="00A4583B">
              <w:rPr>
                <w:rFonts w:cstheme="minorHAnsi"/>
                <w:color w:val="000000" w:themeColor="text1"/>
                <w:sz w:val="20"/>
                <w:szCs w:val="20"/>
              </w:rPr>
              <w:t>dobry</w:t>
            </w:r>
          </w:p>
        </w:tc>
        <w:tc>
          <w:tcPr>
            <w:tcW w:w="1530" w:type="dxa"/>
            <w:shd w:val="clear" w:color="auto" w:fill="auto"/>
            <w:vAlign w:val="center"/>
          </w:tcPr>
          <w:p w14:paraId="1F4D9311" w14:textId="77777777" w:rsidR="00B87EF2" w:rsidRPr="00A4583B" w:rsidRDefault="00B87EF2" w:rsidP="00112A43">
            <w:pPr>
              <w:spacing w:before="0" w:after="0" w:line="240" w:lineRule="auto"/>
              <w:jc w:val="center"/>
              <w:rPr>
                <w:rFonts w:eastAsia="Times New Roman" w:cstheme="minorHAnsi"/>
                <w:color w:val="000000" w:themeColor="text1"/>
                <w:sz w:val="20"/>
                <w:szCs w:val="20"/>
                <w:lang w:eastAsia="pl-PL"/>
              </w:rPr>
            </w:pPr>
            <w:r w:rsidRPr="00A4583B">
              <w:rPr>
                <w:rFonts w:eastAsia="Times New Roman" w:cstheme="minorHAnsi"/>
                <w:color w:val="000000" w:themeColor="text1"/>
                <w:sz w:val="20"/>
                <w:szCs w:val="20"/>
                <w:lang w:eastAsia="pl-PL"/>
              </w:rPr>
              <w:t>niezagrożona</w:t>
            </w:r>
          </w:p>
        </w:tc>
        <w:tc>
          <w:tcPr>
            <w:tcW w:w="1460" w:type="dxa"/>
            <w:vAlign w:val="center"/>
          </w:tcPr>
          <w:p w14:paraId="58D24017" w14:textId="77777777" w:rsidR="00112A43" w:rsidRPr="00A4583B" w:rsidRDefault="00B87EF2" w:rsidP="00112A43">
            <w:pPr>
              <w:spacing w:before="0" w:after="0" w:line="240" w:lineRule="auto"/>
              <w:jc w:val="center"/>
              <w:rPr>
                <w:rFonts w:eastAsia="Times New Roman" w:cstheme="minorHAnsi"/>
                <w:color w:val="000000" w:themeColor="text1"/>
                <w:sz w:val="20"/>
                <w:szCs w:val="20"/>
                <w:lang w:eastAsia="pl-PL"/>
              </w:rPr>
            </w:pPr>
            <w:r w:rsidRPr="00A4583B">
              <w:rPr>
                <w:rFonts w:eastAsia="Times New Roman" w:cstheme="minorHAnsi"/>
                <w:color w:val="000000" w:themeColor="text1"/>
                <w:sz w:val="20"/>
                <w:szCs w:val="20"/>
                <w:lang w:eastAsia="pl-PL"/>
              </w:rPr>
              <w:t xml:space="preserve">dobry stan chemiczny </w:t>
            </w:r>
          </w:p>
          <w:p w14:paraId="10CA5548" w14:textId="77777777" w:rsidR="00112A43" w:rsidRPr="00A4583B" w:rsidRDefault="00112A43" w:rsidP="00112A43">
            <w:pPr>
              <w:spacing w:before="0" w:after="0" w:line="240" w:lineRule="auto"/>
              <w:jc w:val="center"/>
              <w:rPr>
                <w:rFonts w:eastAsia="Times New Roman" w:cstheme="minorHAnsi"/>
                <w:color w:val="000000" w:themeColor="text1"/>
                <w:sz w:val="20"/>
                <w:szCs w:val="20"/>
                <w:lang w:eastAsia="pl-PL"/>
              </w:rPr>
            </w:pPr>
          </w:p>
          <w:p w14:paraId="7E0FB0EA" w14:textId="14F186BA" w:rsidR="00B87EF2" w:rsidRPr="00A4583B" w:rsidRDefault="00B87EF2" w:rsidP="00112A43">
            <w:pPr>
              <w:spacing w:before="0" w:after="0" w:line="240" w:lineRule="auto"/>
              <w:jc w:val="center"/>
              <w:rPr>
                <w:rFonts w:eastAsia="Times New Roman" w:cstheme="minorHAnsi"/>
                <w:color w:val="000000" w:themeColor="text1"/>
                <w:sz w:val="20"/>
                <w:szCs w:val="20"/>
                <w:lang w:eastAsia="pl-PL"/>
              </w:rPr>
            </w:pPr>
            <w:r w:rsidRPr="00A4583B">
              <w:rPr>
                <w:rFonts w:eastAsia="Times New Roman" w:cstheme="minorHAnsi"/>
                <w:color w:val="000000" w:themeColor="text1"/>
                <w:sz w:val="20"/>
                <w:szCs w:val="20"/>
                <w:lang w:eastAsia="pl-PL"/>
              </w:rPr>
              <w:t>dobry stan ilościowy</w:t>
            </w:r>
          </w:p>
        </w:tc>
        <w:tc>
          <w:tcPr>
            <w:tcW w:w="6098" w:type="dxa"/>
            <w:vAlign w:val="center"/>
          </w:tcPr>
          <w:p w14:paraId="3B030BA0" w14:textId="77777777" w:rsidR="00B87EF2" w:rsidRPr="00A4583B" w:rsidRDefault="00B87EF2" w:rsidP="00A4583B">
            <w:pPr>
              <w:spacing w:before="0" w:after="0" w:line="240" w:lineRule="auto"/>
              <w:rPr>
                <w:rFonts w:eastAsia="Times New Roman" w:cstheme="minorHAnsi"/>
                <w:color w:val="000000" w:themeColor="text1"/>
                <w:sz w:val="20"/>
                <w:szCs w:val="20"/>
                <w:lang w:eastAsia="pl-PL"/>
              </w:rPr>
            </w:pPr>
            <w:r w:rsidRPr="00A4583B">
              <w:rPr>
                <w:rFonts w:eastAsia="Times New Roman" w:cstheme="minorHAnsi"/>
                <w:color w:val="000000" w:themeColor="text1"/>
                <w:sz w:val="20"/>
                <w:szCs w:val="20"/>
                <w:lang w:eastAsia="pl-PL"/>
              </w:rPr>
              <w:t>Działania podstawowe:</w:t>
            </w:r>
          </w:p>
          <w:p w14:paraId="7EE1D476" w14:textId="604FEE37" w:rsidR="00A4583B" w:rsidRDefault="00216B81" w:rsidP="00A4583B">
            <w:pPr>
              <w:spacing w:before="0" w:after="0" w:line="240" w:lineRule="auto"/>
              <w:contextualSpacing/>
              <w:rPr>
                <w:rFonts w:eastAsia="Times New Roman" w:cstheme="minorHAnsi"/>
                <w:noProof/>
                <w:color w:val="000000" w:themeColor="text1"/>
                <w:sz w:val="20"/>
                <w:szCs w:val="20"/>
                <w:lang w:eastAsia="pl-PL"/>
              </w:rPr>
            </w:pPr>
            <w:r w:rsidRPr="00A4583B">
              <w:rPr>
                <w:rFonts w:eastAsia="Times New Roman" w:cstheme="minorHAnsi"/>
                <w:noProof/>
                <w:color w:val="000000" w:themeColor="text1"/>
                <w:sz w:val="20"/>
                <w:szCs w:val="20"/>
                <w:lang w:eastAsia="pl-PL"/>
              </w:rPr>
              <w:t xml:space="preserve">1 </w:t>
            </w:r>
            <w:r w:rsidR="00A4583B" w:rsidRPr="00A4583B">
              <w:rPr>
                <w:rFonts w:eastAsia="Times New Roman" w:cstheme="minorHAnsi"/>
                <w:noProof/>
                <w:color w:val="000000" w:themeColor="text1"/>
                <w:sz w:val="20"/>
                <w:szCs w:val="20"/>
                <w:lang w:eastAsia="pl-PL"/>
              </w:rPr>
              <w:t>ustanowienie obszaru ochronnego zbiornika wód śródlądowych (GZWP)</w:t>
            </w:r>
            <w:r w:rsidR="00CD4B07">
              <w:rPr>
                <w:rFonts w:eastAsia="Times New Roman" w:cstheme="minorHAnsi"/>
                <w:noProof/>
                <w:color w:val="000000" w:themeColor="text1"/>
                <w:sz w:val="20"/>
                <w:szCs w:val="20"/>
                <w:lang w:eastAsia="pl-PL"/>
              </w:rPr>
              <w:t xml:space="preserve">- </w:t>
            </w:r>
            <w:r w:rsidR="00CD4B07" w:rsidRPr="00CD4B07">
              <w:rPr>
                <w:rFonts w:eastAsia="Times New Roman" w:cstheme="minorHAnsi"/>
                <w:noProof/>
                <w:color w:val="000000" w:themeColor="text1"/>
                <w:sz w:val="20"/>
                <w:szCs w:val="20"/>
                <w:lang w:eastAsia="pl-PL"/>
              </w:rPr>
              <w:t>wydanie rozporządzenia ustanawiającego obszar ochronny zbiornika wód śródlądowych, w drodze aktu prawa miejscowego dla GZWP nr 326 (Zbiornik Częstochowa (E))</w:t>
            </w:r>
          </w:p>
          <w:p w14:paraId="1F0E0A98" w14:textId="3A9D6199" w:rsidR="00A4583B" w:rsidRDefault="00A4583B" w:rsidP="00A4583B">
            <w:pPr>
              <w:spacing w:before="0" w:after="0" w:line="240" w:lineRule="auto"/>
              <w:contextualSpacing/>
              <w:rPr>
                <w:rFonts w:eastAsia="Times New Roman" w:cstheme="minorHAnsi"/>
                <w:noProof/>
                <w:color w:val="000000" w:themeColor="text1"/>
                <w:sz w:val="20"/>
                <w:szCs w:val="20"/>
                <w:lang w:eastAsia="pl-PL"/>
              </w:rPr>
            </w:pPr>
            <w:r>
              <w:rPr>
                <w:rFonts w:eastAsia="Times New Roman" w:cstheme="minorHAnsi"/>
                <w:noProof/>
                <w:color w:val="000000" w:themeColor="text1"/>
                <w:sz w:val="20"/>
                <w:szCs w:val="20"/>
                <w:lang w:eastAsia="pl-PL"/>
              </w:rPr>
              <w:t xml:space="preserve">2 </w:t>
            </w:r>
            <w:r w:rsidRPr="00A4583B">
              <w:rPr>
                <w:rFonts w:eastAsia="Times New Roman" w:cstheme="minorHAnsi"/>
                <w:noProof/>
                <w:color w:val="000000" w:themeColor="text1"/>
                <w:sz w:val="20"/>
                <w:szCs w:val="20"/>
                <w:lang w:eastAsia="pl-PL"/>
              </w:rPr>
              <w:t>ustanowienie obszaru ochronnego zbiornika wód śródlądowych (GZWP)</w:t>
            </w:r>
            <w:r w:rsidR="00CD4B07">
              <w:rPr>
                <w:rFonts w:eastAsia="Times New Roman" w:cstheme="minorHAnsi"/>
                <w:noProof/>
                <w:color w:val="000000" w:themeColor="text1"/>
                <w:sz w:val="20"/>
                <w:szCs w:val="20"/>
                <w:lang w:eastAsia="pl-PL"/>
              </w:rPr>
              <w:t xml:space="preserve">- </w:t>
            </w:r>
            <w:r w:rsidR="00CD4B07" w:rsidRPr="00CD4B07">
              <w:rPr>
                <w:rFonts w:eastAsia="Times New Roman" w:cstheme="minorHAnsi"/>
                <w:noProof/>
                <w:color w:val="000000" w:themeColor="text1"/>
                <w:sz w:val="20"/>
                <w:szCs w:val="20"/>
                <w:lang w:eastAsia="pl-PL"/>
              </w:rPr>
              <w:t>wydanie rozporządzenia ustanawiającego obszar ochronny zbiornika wód śródlądowych, w drodze aktu prawa miejscowego dla GZWP nr 401 (Niecka łódzka)</w:t>
            </w:r>
          </w:p>
          <w:p w14:paraId="42B5F97B" w14:textId="7B6C7B0E" w:rsidR="00CD4B07" w:rsidRDefault="00CD4B07" w:rsidP="00A4583B">
            <w:pPr>
              <w:spacing w:before="0" w:after="0" w:line="240" w:lineRule="auto"/>
              <w:contextualSpacing/>
              <w:rPr>
                <w:rFonts w:eastAsia="Times New Roman" w:cstheme="minorHAnsi"/>
                <w:noProof/>
                <w:color w:val="000000" w:themeColor="text1"/>
                <w:sz w:val="20"/>
                <w:szCs w:val="20"/>
                <w:lang w:eastAsia="pl-PL"/>
              </w:rPr>
            </w:pPr>
            <w:r>
              <w:rPr>
                <w:rFonts w:eastAsia="Times New Roman" w:cstheme="minorHAnsi"/>
                <w:noProof/>
                <w:color w:val="000000" w:themeColor="text1"/>
                <w:sz w:val="20"/>
                <w:szCs w:val="20"/>
                <w:lang w:eastAsia="pl-PL"/>
              </w:rPr>
              <w:t>Działania uzupełniajace:</w:t>
            </w:r>
          </w:p>
          <w:p w14:paraId="55484B4F" w14:textId="70D8558B" w:rsidR="00CD4B07" w:rsidRDefault="00CD4B07" w:rsidP="00A4583B">
            <w:pPr>
              <w:spacing w:before="0" w:after="0" w:line="240" w:lineRule="auto"/>
              <w:contextualSpacing/>
              <w:rPr>
                <w:rFonts w:eastAsia="Times New Roman" w:cstheme="minorHAnsi"/>
                <w:noProof/>
                <w:color w:val="000000" w:themeColor="text1"/>
                <w:sz w:val="20"/>
                <w:szCs w:val="20"/>
                <w:lang w:eastAsia="pl-PL"/>
              </w:rPr>
            </w:pPr>
            <w:r>
              <w:rPr>
                <w:rFonts w:eastAsia="Times New Roman" w:cstheme="minorHAnsi"/>
                <w:noProof/>
                <w:color w:val="000000" w:themeColor="text1"/>
                <w:sz w:val="20"/>
                <w:szCs w:val="20"/>
                <w:lang w:eastAsia="pl-PL"/>
              </w:rPr>
              <w:t xml:space="preserve">1 </w:t>
            </w:r>
            <w:r w:rsidRPr="00CD4B07">
              <w:rPr>
                <w:rFonts w:eastAsia="Times New Roman" w:cstheme="minorHAnsi"/>
                <w:noProof/>
                <w:color w:val="000000" w:themeColor="text1"/>
                <w:sz w:val="20"/>
                <w:szCs w:val="20"/>
                <w:lang w:eastAsia="pl-PL"/>
              </w:rPr>
              <w:t>wsparcie działań organów administracji w zakresie ustanawiania obszarów ochronnych GZWP</w:t>
            </w:r>
            <w:r>
              <w:rPr>
                <w:rFonts w:eastAsia="Times New Roman" w:cstheme="minorHAnsi"/>
                <w:noProof/>
                <w:color w:val="000000" w:themeColor="text1"/>
                <w:sz w:val="20"/>
                <w:szCs w:val="20"/>
                <w:lang w:eastAsia="pl-PL"/>
              </w:rPr>
              <w:t xml:space="preserve">- </w:t>
            </w:r>
            <w:r w:rsidRPr="00CD4B07">
              <w:rPr>
                <w:rFonts w:eastAsia="Times New Roman" w:cstheme="minorHAnsi"/>
                <w:noProof/>
                <w:color w:val="000000" w:themeColor="text1"/>
                <w:sz w:val="20"/>
                <w:szCs w:val="20"/>
                <w:lang w:eastAsia="pl-PL"/>
              </w:rPr>
              <w:t>wsparcie merytoryczne w zakresie zagadnień hydrogeologicznych i hydrodynamicznych związanych z ustanawianiem obszarów ochronnych zbiorników wód śródlądowych (GZWP). Obejmować będzie m.in. przeniesienie informacji merytorycznych z dokumentacji hydrogeologicznych do dokumentów niezbędnych do opracowania wniosku o ustanowienie obszaru ochronnego GZWP (GZWP nr 326)</w:t>
            </w:r>
          </w:p>
          <w:p w14:paraId="1D93391A" w14:textId="3338773B" w:rsidR="00CD4B07" w:rsidRPr="00A4583B" w:rsidRDefault="00CD4B07" w:rsidP="00CD4B07">
            <w:pPr>
              <w:spacing w:before="0" w:after="0" w:line="240" w:lineRule="auto"/>
              <w:contextualSpacing/>
              <w:rPr>
                <w:rFonts w:eastAsia="Times New Roman" w:cstheme="minorHAnsi"/>
                <w:noProof/>
                <w:color w:val="000000" w:themeColor="text1"/>
                <w:sz w:val="20"/>
                <w:szCs w:val="20"/>
                <w:lang w:eastAsia="pl-PL"/>
              </w:rPr>
            </w:pPr>
            <w:r>
              <w:rPr>
                <w:rFonts w:eastAsia="Times New Roman" w:cstheme="minorHAnsi"/>
                <w:noProof/>
                <w:color w:val="000000" w:themeColor="text1"/>
                <w:sz w:val="20"/>
                <w:szCs w:val="20"/>
                <w:lang w:eastAsia="pl-PL"/>
              </w:rPr>
              <w:t xml:space="preserve">2 </w:t>
            </w:r>
            <w:r w:rsidRPr="00CD4B07">
              <w:rPr>
                <w:rFonts w:eastAsia="Times New Roman" w:cstheme="minorHAnsi"/>
                <w:noProof/>
                <w:color w:val="000000" w:themeColor="text1"/>
                <w:sz w:val="20"/>
                <w:szCs w:val="20"/>
                <w:lang w:eastAsia="pl-PL"/>
              </w:rPr>
              <w:t xml:space="preserve"> wsparcie działań organów administracji w zakresie ustanawiania obszarów ochronnych GZWP</w:t>
            </w:r>
            <w:r>
              <w:rPr>
                <w:rFonts w:eastAsia="Times New Roman" w:cstheme="minorHAnsi"/>
                <w:noProof/>
                <w:color w:val="000000" w:themeColor="text1"/>
                <w:sz w:val="20"/>
                <w:szCs w:val="20"/>
                <w:lang w:eastAsia="pl-PL"/>
              </w:rPr>
              <w:t xml:space="preserve"> - </w:t>
            </w:r>
            <w:r w:rsidRPr="00CD4B07">
              <w:rPr>
                <w:rFonts w:eastAsia="Times New Roman" w:cstheme="minorHAnsi"/>
                <w:noProof/>
                <w:color w:val="000000" w:themeColor="text1"/>
                <w:sz w:val="20"/>
                <w:szCs w:val="20"/>
                <w:lang w:eastAsia="pl-PL"/>
              </w:rPr>
              <w:t>wsparcie merytoryczne w zakresie zagadnień hydrogeologicznych i hydrodynamicznych związanych z ustanawianiem obszarów ochronnych zbiorników wód śródlądowych (GZWP). Obejmować będzie m.in. przeniesienie informacji merytorycznych z dokumentacji hydrogeologicznych do dokumentów niezbędnych do opracowania wniosku o ustanowienie obszaru ochronnego GZWP (GZWP nr 401)</w:t>
            </w:r>
          </w:p>
          <w:p w14:paraId="247FE424" w14:textId="3FA6A1A0" w:rsidR="00B71BE7" w:rsidRPr="00A4583B" w:rsidRDefault="00B71BE7" w:rsidP="00A4583B">
            <w:pPr>
              <w:spacing w:before="0" w:after="0" w:line="240" w:lineRule="auto"/>
              <w:contextualSpacing/>
              <w:rPr>
                <w:rFonts w:eastAsia="Times New Roman" w:cstheme="minorHAnsi"/>
                <w:noProof/>
                <w:color w:val="000000" w:themeColor="text1"/>
                <w:sz w:val="20"/>
                <w:szCs w:val="20"/>
                <w:lang w:eastAsia="pl-PL"/>
              </w:rPr>
            </w:pPr>
          </w:p>
        </w:tc>
      </w:tr>
      <w:tr w:rsidR="00112A43" w:rsidRPr="00112A43" w14:paraId="4AE71429" w14:textId="77777777" w:rsidTr="00CD4B07">
        <w:trPr>
          <w:trHeight w:val="437"/>
          <w:jc w:val="center"/>
        </w:trPr>
        <w:tc>
          <w:tcPr>
            <w:tcW w:w="763" w:type="dxa"/>
            <w:shd w:val="clear" w:color="auto" w:fill="auto"/>
            <w:vAlign w:val="center"/>
          </w:tcPr>
          <w:p w14:paraId="53F0E7FE" w14:textId="77777777" w:rsidR="00B87EF2" w:rsidRPr="00CD4B07" w:rsidRDefault="00B87EF2" w:rsidP="00112A43">
            <w:pPr>
              <w:spacing w:before="0" w:after="0" w:line="240" w:lineRule="auto"/>
              <w:jc w:val="center"/>
              <w:rPr>
                <w:rFonts w:eastAsia="Times New Roman" w:cstheme="minorHAnsi"/>
                <w:color w:val="000000" w:themeColor="text1"/>
                <w:sz w:val="20"/>
                <w:szCs w:val="20"/>
                <w:lang w:eastAsia="pl-PL"/>
              </w:rPr>
            </w:pPr>
            <w:r w:rsidRPr="00CD4B07">
              <w:rPr>
                <w:rFonts w:eastAsia="Times New Roman" w:cstheme="minorHAnsi"/>
                <w:color w:val="000000" w:themeColor="text1"/>
                <w:sz w:val="20"/>
                <w:szCs w:val="20"/>
                <w:lang w:eastAsia="pl-PL"/>
              </w:rPr>
              <w:t>85</w:t>
            </w:r>
          </w:p>
        </w:tc>
        <w:tc>
          <w:tcPr>
            <w:tcW w:w="1342" w:type="dxa"/>
            <w:shd w:val="clear" w:color="auto" w:fill="auto"/>
            <w:vAlign w:val="center"/>
          </w:tcPr>
          <w:p w14:paraId="5C00E419" w14:textId="245F7573" w:rsidR="00B87EF2" w:rsidRPr="00CD4B07" w:rsidRDefault="00CD4B07" w:rsidP="00A4583B">
            <w:pPr>
              <w:spacing w:before="0" w:after="0" w:line="240" w:lineRule="auto"/>
              <w:jc w:val="center"/>
              <w:rPr>
                <w:rFonts w:eastAsia="Times New Roman" w:cstheme="minorHAnsi"/>
                <w:color w:val="000000" w:themeColor="text1"/>
                <w:sz w:val="20"/>
                <w:szCs w:val="20"/>
                <w:lang w:eastAsia="pl-PL"/>
              </w:rPr>
            </w:pPr>
            <w:r w:rsidRPr="00CD4B07">
              <w:rPr>
                <w:rFonts w:eastAsia="Times New Roman" w:cstheme="minorHAnsi"/>
                <w:color w:val="000000" w:themeColor="text1"/>
                <w:sz w:val="20"/>
                <w:szCs w:val="20"/>
                <w:lang w:eastAsia="pl-PL"/>
              </w:rPr>
              <w:t>GW200085</w:t>
            </w:r>
          </w:p>
        </w:tc>
        <w:tc>
          <w:tcPr>
            <w:tcW w:w="1262" w:type="dxa"/>
            <w:vAlign w:val="center"/>
          </w:tcPr>
          <w:p w14:paraId="293B7158" w14:textId="77777777" w:rsidR="00B87EF2" w:rsidRPr="00CD4B07" w:rsidRDefault="00B87EF2" w:rsidP="00112A43">
            <w:pPr>
              <w:spacing w:before="0" w:after="0" w:line="240" w:lineRule="auto"/>
              <w:jc w:val="center"/>
              <w:rPr>
                <w:rFonts w:eastAsia="Times New Roman" w:cstheme="minorHAnsi"/>
                <w:color w:val="000000" w:themeColor="text1"/>
                <w:sz w:val="20"/>
                <w:szCs w:val="20"/>
                <w:lang w:eastAsia="pl-PL"/>
              </w:rPr>
            </w:pPr>
            <w:r w:rsidRPr="00CD4B07">
              <w:rPr>
                <w:rFonts w:eastAsia="Times New Roman" w:cstheme="minorHAnsi"/>
                <w:color w:val="000000" w:themeColor="text1"/>
                <w:sz w:val="20"/>
                <w:szCs w:val="20"/>
                <w:lang w:eastAsia="pl-PL"/>
              </w:rPr>
              <w:t>Fałków, Radoszyce, Ruda Maleniecka</w:t>
            </w:r>
          </w:p>
        </w:tc>
        <w:tc>
          <w:tcPr>
            <w:tcW w:w="988" w:type="dxa"/>
            <w:shd w:val="clear" w:color="auto" w:fill="auto"/>
            <w:vAlign w:val="center"/>
          </w:tcPr>
          <w:p w14:paraId="687803C6" w14:textId="77777777" w:rsidR="00B87EF2" w:rsidRPr="00CD4B07" w:rsidRDefault="00B87EF2" w:rsidP="00112A43">
            <w:pPr>
              <w:spacing w:before="0" w:after="0" w:line="240" w:lineRule="auto"/>
              <w:jc w:val="center"/>
              <w:rPr>
                <w:rFonts w:cstheme="minorHAnsi"/>
                <w:color w:val="000000" w:themeColor="text1"/>
                <w:sz w:val="20"/>
                <w:szCs w:val="20"/>
              </w:rPr>
            </w:pPr>
            <w:r w:rsidRPr="00CD4B07">
              <w:rPr>
                <w:rFonts w:cstheme="minorHAnsi"/>
                <w:color w:val="000000" w:themeColor="text1"/>
                <w:sz w:val="20"/>
                <w:szCs w:val="20"/>
              </w:rPr>
              <w:t>dobry</w:t>
            </w:r>
          </w:p>
        </w:tc>
        <w:tc>
          <w:tcPr>
            <w:tcW w:w="1009" w:type="dxa"/>
            <w:shd w:val="clear" w:color="auto" w:fill="auto"/>
            <w:vAlign w:val="center"/>
          </w:tcPr>
          <w:p w14:paraId="5F35B5B8" w14:textId="77777777" w:rsidR="00B87EF2" w:rsidRPr="00CD4B07" w:rsidRDefault="00B87EF2" w:rsidP="00112A43">
            <w:pPr>
              <w:spacing w:before="0" w:after="0" w:line="240" w:lineRule="auto"/>
              <w:jc w:val="center"/>
              <w:rPr>
                <w:rFonts w:cstheme="minorHAnsi"/>
                <w:color w:val="000000" w:themeColor="text1"/>
                <w:sz w:val="20"/>
                <w:szCs w:val="20"/>
              </w:rPr>
            </w:pPr>
            <w:r w:rsidRPr="00CD4B07">
              <w:rPr>
                <w:rFonts w:cstheme="minorHAnsi"/>
                <w:color w:val="000000" w:themeColor="text1"/>
                <w:sz w:val="20"/>
                <w:szCs w:val="20"/>
              </w:rPr>
              <w:t>dobry</w:t>
            </w:r>
          </w:p>
        </w:tc>
        <w:tc>
          <w:tcPr>
            <w:tcW w:w="828" w:type="dxa"/>
            <w:shd w:val="clear" w:color="auto" w:fill="auto"/>
            <w:vAlign w:val="center"/>
          </w:tcPr>
          <w:p w14:paraId="2A89382D" w14:textId="77777777" w:rsidR="00B87EF2" w:rsidRPr="00CD4B07" w:rsidRDefault="00B87EF2" w:rsidP="00112A43">
            <w:pPr>
              <w:spacing w:before="0" w:after="0" w:line="240" w:lineRule="auto"/>
              <w:jc w:val="center"/>
              <w:rPr>
                <w:rFonts w:cstheme="minorHAnsi"/>
                <w:color w:val="000000" w:themeColor="text1"/>
                <w:sz w:val="20"/>
                <w:szCs w:val="20"/>
              </w:rPr>
            </w:pPr>
            <w:r w:rsidRPr="00CD4B07">
              <w:rPr>
                <w:rFonts w:cstheme="minorHAnsi"/>
                <w:color w:val="000000" w:themeColor="text1"/>
                <w:sz w:val="20"/>
                <w:szCs w:val="20"/>
              </w:rPr>
              <w:t>dobry</w:t>
            </w:r>
          </w:p>
        </w:tc>
        <w:tc>
          <w:tcPr>
            <w:tcW w:w="1530" w:type="dxa"/>
            <w:shd w:val="clear" w:color="auto" w:fill="auto"/>
            <w:vAlign w:val="center"/>
          </w:tcPr>
          <w:p w14:paraId="6D3CD223" w14:textId="77777777" w:rsidR="00B87EF2" w:rsidRPr="00CD4B07" w:rsidRDefault="00B87EF2" w:rsidP="00112A43">
            <w:pPr>
              <w:spacing w:before="0" w:after="0" w:line="240" w:lineRule="auto"/>
              <w:jc w:val="center"/>
              <w:rPr>
                <w:rFonts w:eastAsia="Times New Roman" w:cstheme="minorHAnsi"/>
                <w:color w:val="000000" w:themeColor="text1"/>
                <w:sz w:val="20"/>
                <w:szCs w:val="20"/>
                <w:lang w:eastAsia="pl-PL"/>
              </w:rPr>
            </w:pPr>
            <w:r w:rsidRPr="00CD4B07">
              <w:rPr>
                <w:rFonts w:eastAsia="Times New Roman" w:cstheme="minorHAnsi"/>
                <w:color w:val="000000" w:themeColor="text1"/>
                <w:sz w:val="20"/>
                <w:szCs w:val="20"/>
                <w:lang w:eastAsia="pl-PL"/>
              </w:rPr>
              <w:t>niezagrożona</w:t>
            </w:r>
          </w:p>
        </w:tc>
        <w:tc>
          <w:tcPr>
            <w:tcW w:w="1460" w:type="dxa"/>
            <w:vAlign w:val="center"/>
          </w:tcPr>
          <w:p w14:paraId="1755FCDC" w14:textId="035AF066" w:rsidR="00112A43" w:rsidRPr="00CD4B07" w:rsidRDefault="00B87EF2" w:rsidP="00CD4B07">
            <w:pPr>
              <w:spacing w:before="0" w:after="0" w:line="240" w:lineRule="auto"/>
              <w:jc w:val="center"/>
              <w:rPr>
                <w:rFonts w:eastAsia="Times New Roman" w:cstheme="minorHAnsi"/>
                <w:color w:val="000000" w:themeColor="text1"/>
                <w:sz w:val="20"/>
                <w:szCs w:val="20"/>
                <w:lang w:eastAsia="pl-PL"/>
              </w:rPr>
            </w:pPr>
            <w:r w:rsidRPr="00CD4B07">
              <w:rPr>
                <w:rFonts w:eastAsia="Times New Roman" w:cstheme="minorHAnsi"/>
                <w:color w:val="000000" w:themeColor="text1"/>
                <w:sz w:val="20"/>
                <w:szCs w:val="20"/>
                <w:lang w:eastAsia="pl-PL"/>
              </w:rPr>
              <w:t xml:space="preserve">dobry stan chemiczny </w:t>
            </w:r>
          </w:p>
          <w:p w14:paraId="515686F8" w14:textId="0F99B8DF" w:rsidR="00B87EF2" w:rsidRPr="00CD4B07" w:rsidRDefault="00B87EF2" w:rsidP="00112A43">
            <w:pPr>
              <w:spacing w:before="0" w:after="0" w:line="240" w:lineRule="auto"/>
              <w:jc w:val="center"/>
              <w:rPr>
                <w:rFonts w:eastAsia="Times New Roman" w:cstheme="minorHAnsi"/>
                <w:color w:val="000000" w:themeColor="text1"/>
                <w:sz w:val="20"/>
                <w:szCs w:val="20"/>
                <w:lang w:eastAsia="pl-PL"/>
              </w:rPr>
            </w:pPr>
            <w:r w:rsidRPr="00CD4B07">
              <w:rPr>
                <w:rFonts w:eastAsia="Times New Roman" w:cstheme="minorHAnsi"/>
                <w:color w:val="000000" w:themeColor="text1"/>
                <w:sz w:val="20"/>
                <w:szCs w:val="20"/>
                <w:lang w:eastAsia="pl-PL"/>
              </w:rPr>
              <w:t>dobry stan ilościowy</w:t>
            </w:r>
          </w:p>
        </w:tc>
        <w:tc>
          <w:tcPr>
            <w:tcW w:w="6098" w:type="dxa"/>
            <w:vAlign w:val="center"/>
          </w:tcPr>
          <w:p w14:paraId="789F9BC1" w14:textId="77777777" w:rsidR="008E2557" w:rsidRPr="00CD4B07" w:rsidRDefault="00CD4B07" w:rsidP="00CD4B07">
            <w:pPr>
              <w:spacing w:before="0" w:after="0" w:line="240" w:lineRule="auto"/>
              <w:contextualSpacing/>
              <w:rPr>
                <w:rFonts w:eastAsia="Times New Roman" w:cstheme="minorHAnsi"/>
                <w:noProof/>
                <w:color w:val="000000" w:themeColor="text1"/>
                <w:sz w:val="20"/>
                <w:szCs w:val="20"/>
                <w:lang w:eastAsia="pl-PL"/>
              </w:rPr>
            </w:pPr>
            <w:r w:rsidRPr="00CD4B07">
              <w:rPr>
                <w:rFonts w:eastAsia="Times New Roman" w:cstheme="minorHAnsi"/>
                <w:noProof/>
                <w:color w:val="000000" w:themeColor="text1"/>
                <w:sz w:val="20"/>
                <w:szCs w:val="20"/>
                <w:lang w:eastAsia="pl-PL"/>
              </w:rPr>
              <w:t>Dla JCW nie zaplanowano żadnych dodatkowych działań podstawowych.</w:t>
            </w:r>
          </w:p>
          <w:p w14:paraId="7E0CC4CE" w14:textId="341A9BDD" w:rsidR="00CD4B07" w:rsidRPr="00CD4B07" w:rsidRDefault="00CD4B07" w:rsidP="00CD4B07">
            <w:pPr>
              <w:spacing w:before="0" w:after="0" w:line="240" w:lineRule="auto"/>
              <w:contextualSpacing/>
              <w:rPr>
                <w:rFonts w:eastAsia="Times New Roman" w:cstheme="minorHAnsi"/>
                <w:noProof/>
                <w:color w:val="000000" w:themeColor="text1"/>
                <w:sz w:val="20"/>
                <w:szCs w:val="20"/>
                <w:lang w:eastAsia="pl-PL"/>
              </w:rPr>
            </w:pPr>
            <w:r w:rsidRPr="00CD4B07">
              <w:rPr>
                <w:rFonts w:eastAsia="Times New Roman" w:cstheme="minorHAnsi"/>
                <w:noProof/>
                <w:color w:val="000000" w:themeColor="text1"/>
                <w:sz w:val="20"/>
                <w:szCs w:val="20"/>
                <w:lang w:eastAsia="pl-PL"/>
              </w:rPr>
              <w:t>Dla JCW nie zaplanowano żadnych dodatkowych działań uzupełniających.</w:t>
            </w:r>
          </w:p>
        </w:tc>
      </w:tr>
      <w:tr w:rsidR="00CD4B07" w:rsidRPr="00CD4B07" w14:paraId="2E130E7A" w14:textId="77777777" w:rsidTr="00CD4B07">
        <w:trPr>
          <w:trHeight w:val="437"/>
          <w:jc w:val="center"/>
        </w:trPr>
        <w:tc>
          <w:tcPr>
            <w:tcW w:w="763" w:type="dxa"/>
            <w:shd w:val="clear" w:color="auto" w:fill="auto"/>
            <w:vAlign w:val="center"/>
          </w:tcPr>
          <w:p w14:paraId="1DFD5684" w14:textId="77777777" w:rsidR="00CD4B07" w:rsidRPr="00CD4B07" w:rsidRDefault="00CD4B07" w:rsidP="00CD4B07">
            <w:pPr>
              <w:spacing w:before="0" w:after="0" w:line="240" w:lineRule="auto"/>
              <w:jc w:val="center"/>
              <w:rPr>
                <w:rFonts w:eastAsia="Times New Roman" w:cstheme="minorHAnsi"/>
                <w:color w:val="000000" w:themeColor="text1"/>
                <w:sz w:val="20"/>
                <w:szCs w:val="20"/>
                <w:lang w:eastAsia="pl-PL"/>
              </w:rPr>
            </w:pPr>
            <w:r w:rsidRPr="00CD4B07">
              <w:rPr>
                <w:rFonts w:eastAsia="Times New Roman" w:cstheme="minorHAnsi"/>
                <w:color w:val="000000" w:themeColor="text1"/>
                <w:sz w:val="20"/>
                <w:szCs w:val="20"/>
                <w:lang w:eastAsia="pl-PL"/>
              </w:rPr>
              <w:lastRenderedPageBreak/>
              <w:t>101</w:t>
            </w:r>
          </w:p>
        </w:tc>
        <w:tc>
          <w:tcPr>
            <w:tcW w:w="1342" w:type="dxa"/>
            <w:shd w:val="clear" w:color="auto" w:fill="auto"/>
            <w:vAlign w:val="center"/>
          </w:tcPr>
          <w:p w14:paraId="1AECD5D4" w14:textId="2B9D8E66" w:rsidR="00CD4B07" w:rsidRPr="00CD4B07" w:rsidRDefault="00CD4B07" w:rsidP="00CD4B07">
            <w:pPr>
              <w:spacing w:before="0" w:after="0" w:line="240" w:lineRule="auto"/>
              <w:jc w:val="center"/>
              <w:rPr>
                <w:rFonts w:eastAsia="Times New Roman" w:cstheme="minorHAnsi"/>
                <w:color w:val="000000" w:themeColor="text1"/>
                <w:sz w:val="20"/>
                <w:szCs w:val="20"/>
                <w:lang w:eastAsia="pl-PL"/>
              </w:rPr>
            </w:pPr>
            <w:r w:rsidRPr="00CD4B07">
              <w:rPr>
                <w:rFonts w:eastAsia="Times New Roman" w:cstheme="minorHAnsi"/>
                <w:color w:val="000000" w:themeColor="text1"/>
                <w:sz w:val="20"/>
                <w:szCs w:val="20"/>
                <w:lang w:eastAsia="pl-PL"/>
              </w:rPr>
              <w:t>GW2000101</w:t>
            </w:r>
          </w:p>
        </w:tc>
        <w:tc>
          <w:tcPr>
            <w:tcW w:w="1262" w:type="dxa"/>
            <w:vAlign w:val="center"/>
          </w:tcPr>
          <w:p w14:paraId="0AD3F19F" w14:textId="77777777" w:rsidR="00CD4B07" w:rsidRPr="00CD4B07" w:rsidRDefault="00CD4B07" w:rsidP="00CD4B07">
            <w:pPr>
              <w:spacing w:before="0" w:after="0" w:line="240" w:lineRule="auto"/>
              <w:jc w:val="center"/>
              <w:rPr>
                <w:rFonts w:eastAsia="Times New Roman" w:cstheme="minorHAnsi"/>
                <w:color w:val="000000" w:themeColor="text1"/>
                <w:sz w:val="20"/>
                <w:szCs w:val="20"/>
                <w:lang w:eastAsia="pl-PL"/>
              </w:rPr>
            </w:pPr>
            <w:r w:rsidRPr="00CD4B07">
              <w:rPr>
                <w:rFonts w:eastAsia="Times New Roman" w:cstheme="minorHAnsi"/>
                <w:color w:val="000000" w:themeColor="text1"/>
                <w:sz w:val="20"/>
                <w:szCs w:val="20"/>
                <w:lang w:eastAsia="pl-PL"/>
              </w:rPr>
              <w:t>Radoszyce</w:t>
            </w:r>
          </w:p>
        </w:tc>
        <w:tc>
          <w:tcPr>
            <w:tcW w:w="988" w:type="dxa"/>
            <w:shd w:val="clear" w:color="auto" w:fill="auto"/>
            <w:vAlign w:val="center"/>
          </w:tcPr>
          <w:p w14:paraId="7FE91ECC" w14:textId="1BCA15D1" w:rsidR="00CD4B07" w:rsidRPr="00CD4B07" w:rsidRDefault="00CD4B07" w:rsidP="00CD4B07">
            <w:pPr>
              <w:spacing w:before="0" w:after="0" w:line="240" w:lineRule="auto"/>
              <w:jc w:val="center"/>
              <w:rPr>
                <w:rFonts w:cstheme="minorHAnsi"/>
                <w:color w:val="000000" w:themeColor="text1"/>
                <w:sz w:val="20"/>
                <w:szCs w:val="20"/>
              </w:rPr>
            </w:pPr>
            <w:r w:rsidRPr="00CD4B07">
              <w:rPr>
                <w:rFonts w:cstheme="minorHAnsi"/>
                <w:color w:val="000000" w:themeColor="text1"/>
                <w:sz w:val="20"/>
                <w:szCs w:val="20"/>
              </w:rPr>
              <w:t>dobry</w:t>
            </w:r>
          </w:p>
        </w:tc>
        <w:tc>
          <w:tcPr>
            <w:tcW w:w="1009" w:type="dxa"/>
            <w:shd w:val="clear" w:color="auto" w:fill="auto"/>
            <w:vAlign w:val="center"/>
          </w:tcPr>
          <w:p w14:paraId="2D4F8799" w14:textId="77777777" w:rsidR="00CD4B07" w:rsidRPr="00CD4B07" w:rsidRDefault="00CD4B07" w:rsidP="00CD4B07">
            <w:pPr>
              <w:spacing w:before="0" w:after="0" w:line="240" w:lineRule="auto"/>
              <w:jc w:val="center"/>
              <w:rPr>
                <w:rFonts w:cstheme="minorHAnsi"/>
                <w:color w:val="000000" w:themeColor="text1"/>
                <w:sz w:val="20"/>
                <w:szCs w:val="20"/>
              </w:rPr>
            </w:pPr>
            <w:r w:rsidRPr="00CD4B07">
              <w:rPr>
                <w:rFonts w:cstheme="minorHAnsi"/>
                <w:color w:val="000000" w:themeColor="text1"/>
                <w:sz w:val="20"/>
                <w:szCs w:val="20"/>
              </w:rPr>
              <w:t>dobry</w:t>
            </w:r>
          </w:p>
        </w:tc>
        <w:tc>
          <w:tcPr>
            <w:tcW w:w="828" w:type="dxa"/>
            <w:shd w:val="clear" w:color="auto" w:fill="auto"/>
            <w:vAlign w:val="center"/>
          </w:tcPr>
          <w:p w14:paraId="5F11CC6D" w14:textId="21979A45" w:rsidR="00CD4B07" w:rsidRPr="00CD4B07" w:rsidRDefault="00CD4B07" w:rsidP="00CD4B07">
            <w:pPr>
              <w:spacing w:before="0" w:after="0" w:line="240" w:lineRule="auto"/>
              <w:jc w:val="center"/>
              <w:rPr>
                <w:rFonts w:cstheme="minorHAnsi"/>
                <w:color w:val="000000" w:themeColor="text1"/>
                <w:sz w:val="20"/>
                <w:szCs w:val="20"/>
              </w:rPr>
            </w:pPr>
            <w:r w:rsidRPr="00CD4B07">
              <w:rPr>
                <w:rFonts w:cstheme="minorHAnsi"/>
                <w:color w:val="000000" w:themeColor="text1"/>
                <w:sz w:val="20"/>
                <w:szCs w:val="20"/>
              </w:rPr>
              <w:t>dobry</w:t>
            </w:r>
          </w:p>
        </w:tc>
        <w:tc>
          <w:tcPr>
            <w:tcW w:w="1530" w:type="dxa"/>
            <w:shd w:val="clear" w:color="auto" w:fill="auto"/>
            <w:vAlign w:val="center"/>
          </w:tcPr>
          <w:p w14:paraId="48DC5541" w14:textId="279E54AC" w:rsidR="00CD4B07" w:rsidRPr="00CD4B07" w:rsidRDefault="00CD4B07" w:rsidP="00CD4B07">
            <w:pPr>
              <w:spacing w:before="0" w:after="0" w:line="240" w:lineRule="auto"/>
              <w:jc w:val="center"/>
              <w:rPr>
                <w:rFonts w:eastAsia="Times New Roman" w:cstheme="minorHAnsi"/>
                <w:color w:val="000000" w:themeColor="text1"/>
                <w:sz w:val="20"/>
                <w:szCs w:val="20"/>
                <w:lang w:eastAsia="pl-PL"/>
              </w:rPr>
            </w:pPr>
            <w:r w:rsidRPr="00CD4B07">
              <w:rPr>
                <w:rFonts w:eastAsia="Times New Roman" w:cstheme="minorHAnsi"/>
                <w:color w:val="000000" w:themeColor="text1"/>
                <w:sz w:val="20"/>
                <w:szCs w:val="20"/>
                <w:lang w:eastAsia="pl-PL"/>
              </w:rPr>
              <w:t>zagrożona ilościowo</w:t>
            </w:r>
          </w:p>
        </w:tc>
        <w:tc>
          <w:tcPr>
            <w:tcW w:w="1460" w:type="dxa"/>
            <w:vAlign w:val="center"/>
          </w:tcPr>
          <w:p w14:paraId="1F53C036" w14:textId="77777777" w:rsidR="00CD4B07" w:rsidRPr="00CD4B07" w:rsidRDefault="00CD4B07" w:rsidP="00CD4B07">
            <w:pPr>
              <w:spacing w:before="0" w:after="0" w:line="240" w:lineRule="auto"/>
              <w:jc w:val="center"/>
              <w:rPr>
                <w:rFonts w:eastAsia="Times New Roman" w:cstheme="minorHAnsi"/>
                <w:color w:val="000000" w:themeColor="text1"/>
                <w:sz w:val="20"/>
                <w:szCs w:val="20"/>
                <w:lang w:eastAsia="pl-PL"/>
              </w:rPr>
            </w:pPr>
            <w:r w:rsidRPr="00CD4B07">
              <w:rPr>
                <w:rFonts w:eastAsia="Times New Roman" w:cstheme="minorHAnsi"/>
                <w:color w:val="000000" w:themeColor="text1"/>
                <w:sz w:val="20"/>
                <w:szCs w:val="20"/>
                <w:lang w:eastAsia="pl-PL"/>
              </w:rPr>
              <w:t xml:space="preserve">dobry stan chemiczny </w:t>
            </w:r>
          </w:p>
          <w:p w14:paraId="7AC73F59" w14:textId="6B019AE7" w:rsidR="00CD4B07" w:rsidRPr="00CD4B07" w:rsidRDefault="00CD4B07" w:rsidP="00CD4B07">
            <w:pPr>
              <w:spacing w:before="0" w:after="0" w:line="240" w:lineRule="auto"/>
              <w:jc w:val="center"/>
              <w:rPr>
                <w:rFonts w:eastAsia="Times New Roman" w:cstheme="minorHAnsi"/>
                <w:color w:val="000000" w:themeColor="text1"/>
                <w:sz w:val="20"/>
                <w:szCs w:val="20"/>
                <w:lang w:eastAsia="pl-PL"/>
              </w:rPr>
            </w:pPr>
            <w:r w:rsidRPr="00CD4B07">
              <w:rPr>
                <w:rFonts w:eastAsia="Times New Roman" w:cstheme="minorHAnsi"/>
                <w:color w:val="000000" w:themeColor="text1"/>
                <w:sz w:val="20"/>
                <w:szCs w:val="20"/>
                <w:lang w:eastAsia="pl-PL"/>
              </w:rPr>
              <w:t>dobry stan ilościowy</w:t>
            </w:r>
          </w:p>
        </w:tc>
        <w:tc>
          <w:tcPr>
            <w:tcW w:w="6098" w:type="dxa"/>
            <w:vAlign w:val="center"/>
          </w:tcPr>
          <w:p w14:paraId="5D3C61C6" w14:textId="77777777" w:rsidR="00CD4B07" w:rsidRPr="00CD4B07" w:rsidRDefault="00CD4B07" w:rsidP="00CD4B07">
            <w:pPr>
              <w:spacing w:before="0" w:after="0" w:line="240" w:lineRule="auto"/>
              <w:contextualSpacing/>
              <w:rPr>
                <w:rFonts w:eastAsia="Times New Roman" w:cstheme="minorHAnsi"/>
                <w:noProof/>
                <w:color w:val="000000" w:themeColor="text1"/>
                <w:sz w:val="20"/>
                <w:szCs w:val="20"/>
                <w:lang w:eastAsia="pl-PL"/>
              </w:rPr>
            </w:pPr>
            <w:r w:rsidRPr="00CD4B07">
              <w:rPr>
                <w:rFonts w:eastAsia="Times New Roman" w:cstheme="minorHAnsi"/>
                <w:noProof/>
                <w:color w:val="000000" w:themeColor="text1"/>
                <w:sz w:val="20"/>
                <w:szCs w:val="20"/>
                <w:lang w:eastAsia="pl-PL"/>
              </w:rPr>
              <w:t>Dla JCW nie zaplanowano żadnych dodatkowych działań podstawowych.</w:t>
            </w:r>
          </w:p>
          <w:p w14:paraId="71BA8BCC" w14:textId="77777777" w:rsidR="00CD4B07" w:rsidRDefault="00CD4B07" w:rsidP="00CD4B07">
            <w:pPr>
              <w:spacing w:before="0" w:after="0" w:line="240" w:lineRule="auto"/>
              <w:contextualSpacing/>
              <w:rPr>
                <w:rFonts w:eastAsia="Times New Roman" w:cstheme="minorHAnsi"/>
                <w:noProof/>
                <w:color w:val="000000" w:themeColor="text1"/>
                <w:sz w:val="20"/>
                <w:szCs w:val="20"/>
                <w:lang w:eastAsia="pl-PL"/>
              </w:rPr>
            </w:pPr>
            <w:r>
              <w:rPr>
                <w:rFonts w:eastAsia="Times New Roman" w:cstheme="minorHAnsi"/>
                <w:noProof/>
                <w:color w:val="000000" w:themeColor="text1"/>
                <w:sz w:val="20"/>
                <w:szCs w:val="20"/>
                <w:lang w:eastAsia="pl-PL"/>
              </w:rPr>
              <w:t>Działania uzupełniajace;</w:t>
            </w:r>
          </w:p>
          <w:p w14:paraId="33F825F7" w14:textId="77777777" w:rsidR="00CD4B07" w:rsidRDefault="00CD4B07" w:rsidP="00CD4B07">
            <w:pPr>
              <w:spacing w:before="0" w:after="0" w:line="240" w:lineRule="auto"/>
              <w:contextualSpacing/>
              <w:rPr>
                <w:rFonts w:eastAsia="Times New Roman" w:cstheme="minorHAnsi"/>
                <w:noProof/>
                <w:color w:val="000000" w:themeColor="text1"/>
                <w:sz w:val="20"/>
                <w:szCs w:val="20"/>
                <w:lang w:eastAsia="pl-PL"/>
              </w:rPr>
            </w:pPr>
            <w:r>
              <w:rPr>
                <w:rFonts w:eastAsia="Times New Roman" w:cstheme="minorHAnsi"/>
                <w:noProof/>
                <w:color w:val="000000" w:themeColor="text1"/>
                <w:sz w:val="20"/>
                <w:szCs w:val="20"/>
                <w:lang w:eastAsia="pl-PL"/>
              </w:rPr>
              <w:t xml:space="preserve">1 </w:t>
            </w:r>
            <w:r w:rsidRPr="00CD4B07">
              <w:rPr>
                <w:rFonts w:eastAsia="Times New Roman" w:cstheme="minorHAnsi"/>
                <w:noProof/>
                <w:color w:val="000000" w:themeColor="text1"/>
                <w:sz w:val="20"/>
                <w:szCs w:val="20"/>
                <w:lang w:eastAsia="pl-PL"/>
              </w:rPr>
              <w:t>ograniczenie zużycia wody w rolnictwie</w:t>
            </w:r>
            <w:r>
              <w:rPr>
                <w:rFonts w:eastAsia="Times New Roman" w:cstheme="minorHAnsi"/>
                <w:noProof/>
                <w:color w:val="000000" w:themeColor="text1"/>
                <w:sz w:val="20"/>
                <w:szCs w:val="20"/>
                <w:lang w:eastAsia="pl-PL"/>
              </w:rPr>
              <w:t>,</w:t>
            </w:r>
          </w:p>
          <w:p w14:paraId="401195B3" w14:textId="77777777" w:rsidR="00CD4B07" w:rsidRDefault="00CD4B07" w:rsidP="00CD4B07">
            <w:pPr>
              <w:spacing w:before="0" w:after="0" w:line="240" w:lineRule="auto"/>
              <w:contextualSpacing/>
              <w:rPr>
                <w:rFonts w:eastAsia="Times New Roman" w:cstheme="minorHAnsi"/>
                <w:noProof/>
                <w:color w:val="000000" w:themeColor="text1"/>
                <w:sz w:val="20"/>
                <w:szCs w:val="20"/>
                <w:lang w:eastAsia="pl-PL"/>
              </w:rPr>
            </w:pPr>
            <w:r>
              <w:rPr>
                <w:rFonts w:eastAsia="Times New Roman" w:cstheme="minorHAnsi"/>
                <w:noProof/>
                <w:color w:val="000000" w:themeColor="text1"/>
                <w:sz w:val="20"/>
                <w:szCs w:val="20"/>
                <w:lang w:eastAsia="pl-PL"/>
              </w:rPr>
              <w:t xml:space="preserve">2 </w:t>
            </w:r>
            <w:r w:rsidRPr="00CD4B07">
              <w:rPr>
                <w:rFonts w:eastAsia="Times New Roman" w:cstheme="minorHAnsi"/>
                <w:noProof/>
                <w:color w:val="000000" w:themeColor="text1"/>
                <w:sz w:val="20"/>
                <w:szCs w:val="20"/>
                <w:lang w:eastAsia="pl-PL"/>
              </w:rPr>
              <w:t>ograniczenie zużycia wody w przemyśle</w:t>
            </w:r>
            <w:r>
              <w:rPr>
                <w:rFonts w:eastAsia="Times New Roman" w:cstheme="minorHAnsi"/>
                <w:noProof/>
                <w:color w:val="000000" w:themeColor="text1"/>
                <w:sz w:val="20"/>
                <w:szCs w:val="20"/>
                <w:lang w:eastAsia="pl-PL"/>
              </w:rPr>
              <w:t>,</w:t>
            </w:r>
          </w:p>
          <w:p w14:paraId="68C06E25" w14:textId="77777777" w:rsidR="00CD4B07" w:rsidRDefault="00CD4B07" w:rsidP="00CD4B07">
            <w:pPr>
              <w:spacing w:before="0" w:after="0" w:line="240" w:lineRule="auto"/>
              <w:contextualSpacing/>
              <w:rPr>
                <w:rFonts w:eastAsia="Times New Roman" w:cstheme="minorHAnsi"/>
                <w:noProof/>
                <w:color w:val="000000" w:themeColor="text1"/>
                <w:sz w:val="20"/>
                <w:szCs w:val="20"/>
                <w:lang w:eastAsia="pl-PL"/>
              </w:rPr>
            </w:pPr>
            <w:r>
              <w:rPr>
                <w:rFonts w:eastAsia="Times New Roman" w:cstheme="minorHAnsi"/>
                <w:noProof/>
                <w:color w:val="000000" w:themeColor="text1"/>
                <w:sz w:val="20"/>
                <w:szCs w:val="20"/>
                <w:lang w:eastAsia="pl-PL"/>
              </w:rPr>
              <w:t xml:space="preserve">3 </w:t>
            </w:r>
            <w:r w:rsidRPr="00CD4B07">
              <w:rPr>
                <w:rFonts w:eastAsia="Times New Roman" w:cstheme="minorHAnsi"/>
                <w:noProof/>
                <w:color w:val="000000" w:themeColor="text1"/>
                <w:sz w:val="20"/>
                <w:szCs w:val="20"/>
                <w:lang w:eastAsia="pl-PL"/>
              </w:rPr>
              <w:t>opracowanie dodatku do dokumentacji hydrogeologicznej ustalającej zasoby eksploatacyjne ujęcia wód podziemnych</w:t>
            </w:r>
            <w:r>
              <w:rPr>
                <w:rFonts w:eastAsia="Times New Roman" w:cstheme="minorHAnsi"/>
                <w:noProof/>
                <w:color w:val="000000" w:themeColor="text1"/>
                <w:sz w:val="20"/>
                <w:szCs w:val="20"/>
                <w:lang w:eastAsia="pl-PL"/>
              </w:rPr>
              <w:t>,</w:t>
            </w:r>
          </w:p>
          <w:p w14:paraId="0940DE1C" w14:textId="77777777" w:rsidR="00CD4B07" w:rsidRDefault="00CD4B07" w:rsidP="00CD4B07">
            <w:pPr>
              <w:spacing w:before="0" w:after="0" w:line="240" w:lineRule="auto"/>
              <w:contextualSpacing/>
              <w:rPr>
                <w:rFonts w:eastAsia="Times New Roman" w:cstheme="minorHAnsi"/>
                <w:noProof/>
                <w:color w:val="000000" w:themeColor="text1"/>
                <w:sz w:val="20"/>
                <w:szCs w:val="20"/>
                <w:lang w:eastAsia="pl-PL"/>
              </w:rPr>
            </w:pPr>
            <w:r>
              <w:rPr>
                <w:rFonts w:eastAsia="Times New Roman" w:cstheme="minorHAnsi"/>
                <w:noProof/>
                <w:color w:val="000000" w:themeColor="text1"/>
                <w:sz w:val="20"/>
                <w:szCs w:val="20"/>
                <w:lang w:eastAsia="pl-PL"/>
              </w:rPr>
              <w:t xml:space="preserve">4 </w:t>
            </w:r>
            <w:r w:rsidRPr="00CD4B07">
              <w:rPr>
                <w:rFonts w:eastAsia="Times New Roman" w:cstheme="minorHAnsi"/>
                <w:noProof/>
                <w:color w:val="000000" w:themeColor="text1"/>
                <w:sz w:val="20"/>
                <w:szCs w:val="20"/>
                <w:lang w:eastAsia="pl-PL"/>
              </w:rPr>
              <w:t>weryfikacja zasobów eksploatacyjnych ujęć wód podziemnych ustalonych na podstawie dokumentacji hydrogeologicznych wykonanych przed 2004 r.</w:t>
            </w:r>
          </w:p>
          <w:p w14:paraId="6194062D" w14:textId="77777777" w:rsidR="00CD4B07" w:rsidRDefault="00CD4B07" w:rsidP="00CD4B07">
            <w:pPr>
              <w:spacing w:before="0" w:after="0" w:line="240" w:lineRule="auto"/>
              <w:contextualSpacing/>
              <w:rPr>
                <w:rFonts w:eastAsia="Times New Roman" w:cstheme="minorHAnsi"/>
                <w:noProof/>
                <w:color w:val="000000" w:themeColor="text1"/>
                <w:sz w:val="20"/>
                <w:szCs w:val="20"/>
                <w:lang w:eastAsia="pl-PL"/>
              </w:rPr>
            </w:pPr>
            <w:r>
              <w:rPr>
                <w:rFonts w:eastAsia="Times New Roman" w:cstheme="minorHAnsi"/>
                <w:noProof/>
                <w:color w:val="000000" w:themeColor="text1"/>
                <w:sz w:val="20"/>
                <w:szCs w:val="20"/>
                <w:lang w:eastAsia="pl-PL"/>
              </w:rPr>
              <w:t xml:space="preserve">5 </w:t>
            </w:r>
            <w:r w:rsidRPr="00CD4B07">
              <w:rPr>
                <w:rFonts w:eastAsia="Times New Roman" w:cstheme="minorHAnsi"/>
                <w:noProof/>
                <w:color w:val="000000" w:themeColor="text1"/>
                <w:sz w:val="20"/>
                <w:szCs w:val="20"/>
                <w:lang w:eastAsia="pl-PL"/>
              </w:rPr>
              <w:t>dodatkowy przegląd udzielonych pozwoleń wodnoprawnych związanych z poborem wód podziemnych</w:t>
            </w:r>
          </w:p>
          <w:p w14:paraId="1BEB5470" w14:textId="4CFC4880" w:rsidR="00CD4B07" w:rsidRPr="00CD4B07" w:rsidRDefault="00CD4B07" w:rsidP="00CD4B07">
            <w:pPr>
              <w:spacing w:before="0" w:after="0" w:line="240" w:lineRule="auto"/>
              <w:contextualSpacing/>
              <w:rPr>
                <w:rFonts w:eastAsia="Times New Roman" w:cstheme="minorHAnsi"/>
                <w:noProof/>
                <w:color w:val="000000" w:themeColor="text1"/>
                <w:sz w:val="20"/>
                <w:szCs w:val="20"/>
                <w:lang w:eastAsia="pl-PL"/>
              </w:rPr>
            </w:pPr>
            <w:r>
              <w:rPr>
                <w:rFonts w:eastAsia="Times New Roman" w:cstheme="minorHAnsi"/>
                <w:noProof/>
                <w:color w:val="000000" w:themeColor="text1"/>
                <w:sz w:val="20"/>
                <w:szCs w:val="20"/>
                <w:lang w:eastAsia="pl-PL"/>
              </w:rPr>
              <w:t xml:space="preserve">6 </w:t>
            </w:r>
            <w:r w:rsidRPr="00CD4B07">
              <w:rPr>
                <w:rFonts w:eastAsia="Times New Roman" w:cstheme="minorHAnsi"/>
                <w:noProof/>
                <w:color w:val="000000" w:themeColor="text1"/>
                <w:sz w:val="20"/>
                <w:szCs w:val="20"/>
                <w:lang w:eastAsia="pl-PL"/>
              </w:rPr>
              <w:t>weryfikacja zasobów dyspozycyjnych wód podziemnych</w:t>
            </w:r>
          </w:p>
        </w:tc>
      </w:tr>
    </w:tbl>
    <w:p w14:paraId="5F290677" w14:textId="6FA6B63B" w:rsidR="00B87EF2" w:rsidRPr="00CD4B07" w:rsidRDefault="00CD4B07" w:rsidP="00CD4B07">
      <w:pPr>
        <w:spacing w:before="0" w:after="0" w:line="240" w:lineRule="auto"/>
        <w:jc w:val="center"/>
        <w:rPr>
          <w:rFonts w:eastAsia="Calibri" w:cstheme="minorHAnsi"/>
          <w:sz w:val="22"/>
        </w:rPr>
      </w:pPr>
      <w:r w:rsidRPr="00CD4B07">
        <w:rPr>
          <w:rFonts w:eastAsia="Calibri" w:cstheme="minorHAnsi"/>
          <w:sz w:val="22"/>
        </w:rPr>
        <w:t>Źródło</w:t>
      </w:r>
      <w:r>
        <w:rPr>
          <w:rFonts w:eastAsia="Calibri" w:cstheme="minorHAnsi"/>
          <w:sz w:val="22"/>
        </w:rPr>
        <w:t>:</w:t>
      </w:r>
      <w:r w:rsidRPr="00CD4B07">
        <w:rPr>
          <w:rFonts w:eastAsia="Calibri" w:cstheme="minorHAnsi"/>
          <w:sz w:val="22"/>
        </w:rPr>
        <w:t xml:space="preserve"> opracowanie własne na podstawie http://karty.apgw.gov.pl:4200/jcw-podziemne</w:t>
      </w:r>
    </w:p>
    <w:p w14:paraId="7E1D89D8" w14:textId="77777777" w:rsidR="00B87EF2" w:rsidRPr="00B87EF2" w:rsidRDefault="00B87EF2" w:rsidP="00CD4B07">
      <w:pPr>
        <w:spacing w:before="0" w:after="0" w:line="240" w:lineRule="auto"/>
        <w:jc w:val="center"/>
        <w:rPr>
          <w:rFonts w:eastAsia="Calibri" w:cstheme="minorHAnsi"/>
          <w:szCs w:val="24"/>
          <w:highlight w:val="yellow"/>
        </w:rPr>
      </w:pPr>
    </w:p>
    <w:p w14:paraId="4E3E2B2A" w14:textId="77777777" w:rsidR="00B87EF2" w:rsidRPr="00B87EF2" w:rsidRDefault="00B87EF2" w:rsidP="00D91805">
      <w:pPr>
        <w:spacing w:before="0" w:after="0" w:line="240" w:lineRule="auto"/>
        <w:rPr>
          <w:rFonts w:eastAsia="Calibri" w:cstheme="minorHAnsi"/>
          <w:szCs w:val="24"/>
          <w:highlight w:val="yellow"/>
        </w:rPr>
        <w:sectPr w:rsidR="00B87EF2" w:rsidRPr="00B87EF2" w:rsidSect="00E761BF">
          <w:pgSz w:w="16838" w:h="11906" w:orient="landscape" w:code="9"/>
          <w:pgMar w:top="1440" w:right="1440" w:bottom="1440" w:left="1440" w:header="709" w:footer="709" w:gutter="0"/>
          <w:cols w:space="720"/>
          <w:titlePg/>
          <w:docGrid w:linePitch="360"/>
        </w:sectPr>
      </w:pPr>
    </w:p>
    <w:p w14:paraId="0EA91AC9" w14:textId="1FC75DDE" w:rsidR="00CD4B07" w:rsidRPr="00C10E61" w:rsidRDefault="00B87EF2" w:rsidP="00C10E61">
      <w:pPr>
        <w:spacing w:before="0" w:after="0"/>
        <w:rPr>
          <w:rFonts w:eastAsia="Calibri" w:cstheme="minorHAnsi"/>
        </w:rPr>
      </w:pPr>
      <w:r w:rsidRPr="00C10E61">
        <w:rPr>
          <w:rFonts w:eastAsia="Calibri" w:cstheme="minorHAnsi"/>
        </w:rPr>
        <w:lastRenderedPageBreak/>
        <w:t xml:space="preserve">Na obszarze gmin objętych strategią </w:t>
      </w:r>
      <w:proofErr w:type="spellStart"/>
      <w:r w:rsidR="00CD4B07">
        <w:rPr>
          <w:rFonts w:eastAsia="Calibri" w:cstheme="minorHAnsi"/>
        </w:rPr>
        <w:t>wszytkie</w:t>
      </w:r>
      <w:proofErr w:type="spellEnd"/>
      <w:r w:rsidR="00CD4B07">
        <w:rPr>
          <w:rFonts w:eastAsia="Calibri" w:cstheme="minorHAnsi"/>
        </w:rPr>
        <w:t xml:space="preserve"> osiem</w:t>
      </w:r>
      <w:r w:rsidRPr="00C10E61">
        <w:rPr>
          <w:rFonts w:eastAsia="Calibri" w:cstheme="minorHAnsi"/>
        </w:rPr>
        <w:t xml:space="preserve"> jednolitych części wód powierzchniowych oznacza się stanem ogólnym określonym </w:t>
      </w:r>
      <w:r w:rsidR="00C10E61">
        <w:rPr>
          <w:rFonts w:eastAsia="Calibri" w:cstheme="minorHAnsi"/>
        </w:rPr>
        <w:t xml:space="preserve">jako </w:t>
      </w:r>
      <w:r w:rsidR="00CD4B07">
        <w:rPr>
          <w:rFonts w:eastAsia="Calibri" w:cstheme="minorHAnsi"/>
        </w:rPr>
        <w:t>zły</w:t>
      </w:r>
      <w:r w:rsidR="00C10E61">
        <w:rPr>
          <w:rFonts w:eastAsia="Calibri" w:cstheme="minorHAnsi"/>
        </w:rPr>
        <w:t xml:space="preserve">. Działania wskazane </w:t>
      </w:r>
      <w:r w:rsidR="00CD4B07">
        <w:rPr>
          <w:rFonts w:eastAsia="Calibri" w:cstheme="minorHAnsi"/>
        </w:rPr>
        <w:t xml:space="preserve">do realizacji to wdrożenie </w:t>
      </w:r>
      <w:r w:rsidR="00CD4B07" w:rsidRPr="00CD4B07">
        <w:rPr>
          <w:rFonts w:eastAsia="Calibri" w:cstheme="minorHAnsi"/>
        </w:rPr>
        <w:t>planów zadań ochronnych dla obszarów chronionych, realizacja Krajowego Programu Oczyszczania Ścieków Komunalnych, kontrole dotyczące stosowania programu działań mających na celu zmniejszenie zanieczyszczenia wód azotanami pochodzącymi ze źródeł rolniczych oraz zapobieganie dalszemu zanieczyszczeniu przez podmioty prowadzące produkcję rolną i działalność</w:t>
      </w:r>
    </w:p>
    <w:p w14:paraId="31CCC7DC" w14:textId="77777777" w:rsidR="00B87EF2" w:rsidRPr="00C10E61" w:rsidRDefault="00B87EF2" w:rsidP="00C10E61">
      <w:pPr>
        <w:spacing w:before="0" w:after="0"/>
        <w:rPr>
          <w:rFonts w:eastAsia="Calibri" w:cstheme="minorHAnsi"/>
        </w:rPr>
      </w:pPr>
    </w:p>
    <w:p w14:paraId="181C0C21" w14:textId="67F6017A" w:rsidR="00B87EF2" w:rsidRPr="00C10E61" w:rsidRDefault="00B87EF2" w:rsidP="00CD4B07">
      <w:pPr>
        <w:spacing w:before="0" w:after="0"/>
        <w:rPr>
          <w:rFonts w:eastAsia="Calibri" w:cstheme="minorHAnsi"/>
        </w:rPr>
      </w:pPr>
      <w:r w:rsidRPr="00C10E61">
        <w:rPr>
          <w:rFonts w:eastAsia="Calibri" w:cstheme="minorHAnsi"/>
        </w:rPr>
        <w:t xml:space="preserve">Na podstawie informacji zawartych w kartach informacyjnych o </w:t>
      </w:r>
      <w:proofErr w:type="spellStart"/>
      <w:r w:rsidRPr="00C10E61">
        <w:rPr>
          <w:rFonts w:eastAsia="Calibri" w:cstheme="minorHAnsi"/>
        </w:rPr>
        <w:t>JCWPd</w:t>
      </w:r>
      <w:proofErr w:type="spellEnd"/>
      <w:r w:rsidRPr="00C10E61">
        <w:rPr>
          <w:rFonts w:eastAsia="Calibri" w:cstheme="minorHAnsi"/>
        </w:rPr>
        <w:t xml:space="preserve"> wiadomo, że </w:t>
      </w:r>
      <w:r w:rsidR="009064F1" w:rsidRPr="00C10E61">
        <w:rPr>
          <w:rFonts w:eastAsia="Calibri" w:cstheme="minorHAnsi"/>
        </w:rPr>
        <w:br/>
      </w:r>
      <w:r w:rsidR="00CD4B07">
        <w:rPr>
          <w:rFonts w:eastAsia="Calibri" w:cstheme="minorHAnsi"/>
        </w:rPr>
        <w:t xml:space="preserve">wszystkie z trzech </w:t>
      </w:r>
      <w:proofErr w:type="spellStart"/>
      <w:r w:rsidR="00CD4B07">
        <w:rPr>
          <w:rFonts w:eastAsia="Calibri" w:cstheme="minorHAnsi"/>
        </w:rPr>
        <w:t>JCWPd</w:t>
      </w:r>
      <w:proofErr w:type="spellEnd"/>
      <w:r w:rsidR="00CD4B07">
        <w:rPr>
          <w:rFonts w:eastAsia="Calibri" w:cstheme="minorHAnsi"/>
        </w:rPr>
        <w:t xml:space="preserve"> odznaczają się dobrym stanem chemicznym, ilościowym i ogólnym. </w:t>
      </w:r>
    </w:p>
    <w:p w14:paraId="070A133A" w14:textId="77777777" w:rsidR="00B87EF2" w:rsidRPr="00C10E61" w:rsidRDefault="00B87EF2" w:rsidP="00C10E61">
      <w:pPr>
        <w:spacing w:before="0" w:after="0"/>
        <w:rPr>
          <w:rFonts w:eastAsia="Calibri" w:cstheme="minorHAnsi"/>
        </w:rPr>
      </w:pPr>
    </w:p>
    <w:p w14:paraId="28904541" w14:textId="031C27C2" w:rsidR="00B87EF2" w:rsidRPr="00C10E61" w:rsidRDefault="00B87EF2" w:rsidP="00C10E61">
      <w:pPr>
        <w:spacing w:before="0" w:after="0"/>
        <w:rPr>
          <w:rFonts w:eastAsia="Calibri" w:cstheme="minorHAnsi"/>
          <w:highlight w:val="yellow"/>
        </w:rPr>
      </w:pPr>
      <w:r w:rsidRPr="00C10E61">
        <w:rPr>
          <w:rFonts w:eastAsia="Calibri" w:cstheme="minorHAnsi"/>
        </w:rPr>
        <w:t xml:space="preserve">Gminy </w:t>
      </w:r>
      <w:r w:rsidR="009064F1" w:rsidRPr="00C10E61">
        <w:rPr>
          <w:rFonts w:eastAsia="Calibri" w:cstheme="minorHAnsi"/>
        </w:rPr>
        <w:t xml:space="preserve">Fałków i Ruda Maleniecka </w:t>
      </w:r>
      <w:r w:rsidRPr="00C10E61">
        <w:rPr>
          <w:rFonts w:eastAsia="Calibri" w:cstheme="minorHAnsi"/>
        </w:rPr>
        <w:t>znajduje się poza zasięgiem obszaru ochrony Głównego Zbiornika Wód Podziemnych (GZWP)</w:t>
      </w:r>
      <w:r w:rsidR="009064F1" w:rsidRPr="00C10E61">
        <w:rPr>
          <w:rFonts w:eastAsia="Calibri" w:cstheme="minorHAnsi"/>
        </w:rPr>
        <w:t>, a na terenie części Gminy Radoszyce znajduje się część GZWP nr 414 Zbiornik Zagnańsk.</w:t>
      </w:r>
    </w:p>
    <w:p w14:paraId="41BD9665" w14:textId="77777777" w:rsidR="00B87EF2" w:rsidRPr="00C10E61" w:rsidRDefault="00B87EF2" w:rsidP="00C10E61">
      <w:pPr>
        <w:spacing w:before="0" w:after="0"/>
        <w:rPr>
          <w:rFonts w:eastAsia="Calibri" w:cstheme="minorHAnsi"/>
          <w:highlight w:val="yellow"/>
        </w:rPr>
      </w:pPr>
    </w:p>
    <w:p w14:paraId="47C3D647" w14:textId="41E0E9DC" w:rsidR="009C2506" w:rsidRPr="00C10E61" w:rsidRDefault="009C2506" w:rsidP="00C10E61">
      <w:pPr>
        <w:spacing w:before="0" w:after="0"/>
        <w:contextualSpacing/>
        <w:rPr>
          <w:rFonts w:eastAsia="Calibri" w:cstheme="minorHAnsi"/>
        </w:rPr>
      </w:pPr>
      <w:r w:rsidRPr="00C10E61">
        <w:rPr>
          <w:rFonts w:eastAsia="Calibri" w:cstheme="minorHAnsi"/>
        </w:rPr>
        <w:t xml:space="preserve">„Strategia Rozwoju Ponadlokalnego dla Gmin Fałków, Radoszyce i Ruda Maleniecka do roku 2030” jest zgodna z </w:t>
      </w:r>
      <w:r w:rsidRPr="00C10E61">
        <w:t>ustaleniami zawartymi w „</w:t>
      </w:r>
      <w:r w:rsidRPr="00C10E61">
        <w:rPr>
          <w:rFonts w:eastAsia="Calibri" w:cstheme="minorHAnsi"/>
        </w:rPr>
        <w:t xml:space="preserve">Planie Gospodarowania Wodami na Obszarze Dorzecza Wisły”, które zostały uwzględnione m.in. w ramach celu strategicznego nr 3 „Obszar gmin Fałków, Radoszyce i Ruda Maleniecka odporny na zmiany klimatu </w:t>
      </w:r>
      <w:r w:rsidR="00C10E61">
        <w:rPr>
          <w:rFonts w:eastAsia="Calibri" w:cstheme="minorHAnsi"/>
        </w:rPr>
        <w:br/>
      </w:r>
      <w:r w:rsidRPr="00C10E61">
        <w:rPr>
          <w:rFonts w:eastAsia="Calibri" w:cstheme="minorHAnsi"/>
        </w:rPr>
        <w:t>i niespodziewane wydarzenia”. Działania ujęte w niniejszej Strategii przyczynią się do realizacji celów środowiskowych, przez które rozumie się osiągnięcie i utrzymanie:</w:t>
      </w:r>
    </w:p>
    <w:p w14:paraId="5F4C6B5E" w14:textId="77777777" w:rsidR="009C2506" w:rsidRPr="00C10E61" w:rsidRDefault="009C2506">
      <w:pPr>
        <w:numPr>
          <w:ilvl w:val="0"/>
          <w:numId w:val="38"/>
        </w:numPr>
        <w:spacing w:before="0" w:after="0"/>
        <w:contextualSpacing/>
        <w:rPr>
          <w:rFonts w:eastAsia="Calibri" w:cstheme="minorHAnsi"/>
        </w:rPr>
      </w:pPr>
      <w:r w:rsidRPr="00C10E61">
        <w:t>co najmniej dobrego stanu/potencjału ekologicznego wód powierzchniowych,</w:t>
      </w:r>
    </w:p>
    <w:p w14:paraId="072A8575" w14:textId="77777777" w:rsidR="009C2506" w:rsidRPr="00C10E61" w:rsidRDefault="009C2506">
      <w:pPr>
        <w:numPr>
          <w:ilvl w:val="0"/>
          <w:numId w:val="38"/>
        </w:numPr>
        <w:spacing w:before="0" w:after="0"/>
        <w:contextualSpacing/>
        <w:rPr>
          <w:rFonts w:eastAsia="Calibri" w:cstheme="minorHAnsi"/>
        </w:rPr>
      </w:pPr>
      <w:r w:rsidRPr="00C10E61">
        <w:rPr>
          <w:rFonts w:eastAsia="Calibri" w:cstheme="minorHAnsi"/>
        </w:rPr>
        <w:t>co najmniej dobrego stanu wód podziemnych,</w:t>
      </w:r>
    </w:p>
    <w:p w14:paraId="054E9753" w14:textId="77777777" w:rsidR="009C2506" w:rsidRPr="00C10E61" w:rsidRDefault="009C2506">
      <w:pPr>
        <w:numPr>
          <w:ilvl w:val="0"/>
          <w:numId w:val="38"/>
        </w:numPr>
        <w:spacing w:before="0" w:after="0"/>
        <w:contextualSpacing/>
        <w:rPr>
          <w:rFonts w:eastAsia="Calibri" w:cstheme="minorHAnsi"/>
        </w:rPr>
      </w:pPr>
      <w:r w:rsidRPr="00C10E61">
        <w:rPr>
          <w:rFonts w:eastAsia="Calibri" w:cstheme="minorHAnsi"/>
        </w:rPr>
        <w:t>norm i celów wynikających z przepisów, na podstawie których zostały utworzone obszary chronione,</w:t>
      </w:r>
    </w:p>
    <w:p w14:paraId="330FF902" w14:textId="77777777" w:rsidR="009C2506" w:rsidRPr="00C10E61" w:rsidRDefault="009C2506">
      <w:pPr>
        <w:numPr>
          <w:ilvl w:val="0"/>
          <w:numId w:val="38"/>
        </w:numPr>
        <w:spacing w:before="0" w:after="0"/>
        <w:contextualSpacing/>
        <w:rPr>
          <w:rFonts w:eastAsia="Calibri" w:cstheme="minorHAnsi"/>
        </w:rPr>
      </w:pPr>
      <w:r w:rsidRPr="00C10E61">
        <w:rPr>
          <w:rFonts w:eastAsia="Calibri" w:cstheme="minorHAnsi"/>
        </w:rPr>
        <w:t>a także zapobieganie ich pogorszeniu, w szczególności w odniesieniu do ekosystemów wodnych i innych ekosystemów od wód zależnych.</w:t>
      </w:r>
    </w:p>
    <w:p w14:paraId="79CCFAF1" w14:textId="77777777" w:rsidR="009C2506" w:rsidRPr="00C10E61" w:rsidRDefault="009C2506" w:rsidP="00C10E61">
      <w:pPr>
        <w:spacing w:before="0" w:after="0"/>
        <w:rPr>
          <w:rFonts w:eastAsia="Calibri" w:cstheme="minorHAnsi"/>
        </w:rPr>
      </w:pPr>
    </w:p>
    <w:p w14:paraId="4645D43C" w14:textId="77777777" w:rsidR="00B87EF2" w:rsidRPr="00C10E61" w:rsidRDefault="00B87EF2" w:rsidP="00C10E61">
      <w:pPr>
        <w:spacing w:before="0" w:after="0"/>
        <w:rPr>
          <w:rFonts w:eastAsia="Calibri" w:cstheme="minorHAnsi"/>
          <w:b/>
          <w:bCs/>
        </w:rPr>
      </w:pPr>
      <w:r w:rsidRPr="00C10E61">
        <w:rPr>
          <w:rFonts w:eastAsia="Calibri" w:cstheme="minorHAnsi"/>
          <w:b/>
          <w:bCs/>
        </w:rPr>
        <w:t>Aktualizacja Programu wodno-środowiskowego kraju</w:t>
      </w:r>
      <w:r w:rsidRPr="00C10E61">
        <w:rPr>
          <w:rFonts w:eastAsia="Calibri" w:cstheme="minorHAnsi"/>
          <w:b/>
          <w:bCs/>
          <w:vertAlign w:val="superscript"/>
        </w:rPr>
        <w:footnoteReference w:id="8"/>
      </w:r>
      <w:r w:rsidRPr="00C10E61">
        <w:rPr>
          <w:rFonts w:eastAsia="Calibri" w:cstheme="minorHAnsi"/>
          <w:b/>
          <w:bCs/>
        </w:rPr>
        <w:t xml:space="preserve"> </w:t>
      </w:r>
    </w:p>
    <w:p w14:paraId="0125301D" w14:textId="669E8F6C" w:rsidR="009C2506" w:rsidRPr="00C10E61" w:rsidRDefault="00B87EF2" w:rsidP="00C10E61">
      <w:pPr>
        <w:spacing w:before="0" w:after="0"/>
        <w:rPr>
          <w:rFonts w:eastAsia="Calibri" w:cstheme="minorHAnsi"/>
        </w:rPr>
      </w:pPr>
      <w:proofErr w:type="spellStart"/>
      <w:r w:rsidRPr="00C10E61">
        <w:rPr>
          <w:rFonts w:eastAsia="Calibri" w:cstheme="minorHAnsi"/>
          <w:b/>
          <w:bCs/>
        </w:rPr>
        <w:t>aPWŚK</w:t>
      </w:r>
      <w:proofErr w:type="spellEnd"/>
      <w:r w:rsidRPr="00C10E61">
        <w:rPr>
          <w:rFonts w:eastAsia="Calibri" w:cstheme="minorHAnsi"/>
        </w:rPr>
        <w:t xml:space="preserve"> jest jednym z dokumentów planistycznych opracowywanych w celu programowania </w:t>
      </w:r>
      <w:r w:rsidR="0046370A" w:rsidRPr="00C10E61">
        <w:rPr>
          <w:rFonts w:eastAsia="Calibri" w:cstheme="minorHAnsi"/>
        </w:rPr>
        <w:br/>
      </w:r>
      <w:r w:rsidRPr="00C10E61">
        <w:rPr>
          <w:rFonts w:eastAsia="Calibri" w:cstheme="minorHAnsi"/>
        </w:rPr>
        <w:t xml:space="preserve">i koordynowania działań zmierzających do realizacji celów środowiskowych wskazanych </w:t>
      </w:r>
      <w:r w:rsidR="00C10E61">
        <w:rPr>
          <w:rFonts w:eastAsia="Calibri" w:cstheme="minorHAnsi"/>
        </w:rPr>
        <w:br/>
      </w:r>
      <w:r w:rsidRPr="00C10E61">
        <w:rPr>
          <w:rFonts w:eastAsia="Calibri" w:cstheme="minorHAnsi"/>
        </w:rPr>
        <w:t>w artykule 4 RDW, tj.:</w:t>
      </w:r>
    </w:p>
    <w:p w14:paraId="659FED78" w14:textId="77777777" w:rsidR="009C2506" w:rsidRPr="00C10E61" w:rsidRDefault="00B87EF2">
      <w:pPr>
        <w:pStyle w:val="Akapitzlist"/>
        <w:numPr>
          <w:ilvl w:val="0"/>
          <w:numId w:val="63"/>
        </w:numPr>
        <w:spacing w:before="0" w:after="0"/>
        <w:rPr>
          <w:rFonts w:eastAsia="Calibri" w:cstheme="minorHAnsi"/>
        </w:rPr>
      </w:pPr>
      <w:r w:rsidRPr="00C10E61">
        <w:rPr>
          <w:rFonts w:eastAsia="Calibri" w:cstheme="minorHAnsi"/>
        </w:rPr>
        <w:t>niepogarszanie stanu części wód,</w:t>
      </w:r>
    </w:p>
    <w:p w14:paraId="3A17C305" w14:textId="6BF101C4" w:rsidR="009C2506" w:rsidRPr="00C10E61" w:rsidRDefault="00B87EF2">
      <w:pPr>
        <w:pStyle w:val="Akapitzlist"/>
        <w:numPr>
          <w:ilvl w:val="0"/>
          <w:numId w:val="63"/>
        </w:numPr>
        <w:spacing w:before="0" w:after="0"/>
        <w:rPr>
          <w:rFonts w:eastAsia="Calibri" w:cstheme="minorHAnsi"/>
        </w:rPr>
      </w:pPr>
      <w:r w:rsidRPr="00C10E61">
        <w:rPr>
          <w:rFonts w:eastAsia="Calibri" w:cstheme="minorHAnsi"/>
        </w:rPr>
        <w:t>osiągnięcie dobrego stanu wód: dobry stan ekologiczny i chemiczny dla naturalnych części wód powierzchniowych, dobry potencjał ekologiczny i dobry stan chemiczny dla sztucznych i silnie zmienionych części wód oraz dobry stan chemiczny i ilościowy dla wód podziemnych,</w:t>
      </w:r>
    </w:p>
    <w:p w14:paraId="710FBD9A" w14:textId="17DDACC0" w:rsidR="009C2506" w:rsidRPr="00C10E61" w:rsidRDefault="00B87EF2">
      <w:pPr>
        <w:pStyle w:val="Akapitzlist"/>
        <w:numPr>
          <w:ilvl w:val="0"/>
          <w:numId w:val="63"/>
        </w:numPr>
        <w:spacing w:before="0" w:after="0"/>
        <w:rPr>
          <w:rFonts w:eastAsia="Calibri" w:cstheme="minorHAnsi"/>
        </w:rPr>
      </w:pPr>
      <w:r w:rsidRPr="00C10E61">
        <w:rPr>
          <w:rFonts w:eastAsia="Calibri" w:cstheme="minorHAnsi"/>
        </w:rPr>
        <w:lastRenderedPageBreak/>
        <w:t xml:space="preserve">spełnienie wymagań specjalnych, zawartych w innych unijnych aktach prawnych </w:t>
      </w:r>
      <w:r w:rsidR="00C10E61">
        <w:rPr>
          <w:rFonts w:eastAsia="Calibri" w:cstheme="minorHAnsi"/>
        </w:rPr>
        <w:br/>
      </w:r>
      <w:r w:rsidRPr="00C10E61">
        <w:rPr>
          <w:rFonts w:eastAsia="Calibri" w:cstheme="minorHAnsi"/>
        </w:rPr>
        <w:t>i polskim prawodawstwie, w odniesieniu do obszarów chronionych, (w tym m. in. narażonych na zanieczyszczenia związkami azotu pochodzącymi ze źródeł rolniczych, przeznaczonych do celów rekreacyjnych, do poboru wody dla zaopatrzenia ludności w wodę przeznaczoną do spożycia, do ochrony siedlisk lub gatunków, dla których utrzymanie stanu wód jest ważnym czynnikiem w ich ochronie),</w:t>
      </w:r>
    </w:p>
    <w:p w14:paraId="203E4CCD" w14:textId="3211D471" w:rsidR="00B87EF2" w:rsidRPr="00C10E61" w:rsidRDefault="00B87EF2">
      <w:pPr>
        <w:pStyle w:val="Akapitzlist"/>
        <w:numPr>
          <w:ilvl w:val="0"/>
          <w:numId w:val="63"/>
        </w:numPr>
        <w:spacing w:before="0" w:after="0"/>
        <w:rPr>
          <w:rFonts w:eastAsia="Calibri" w:cstheme="minorHAnsi"/>
        </w:rPr>
      </w:pPr>
      <w:r w:rsidRPr="00C10E61">
        <w:rPr>
          <w:rFonts w:eastAsia="Calibri" w:cstheme="minorHAnsi"/>
        </w:rPr>
        <w:t>zaprzestanie lub stopniowe wyeliminowanie zrzutu substancji priorytetowych do środowiska lub ograniczone zrzuty tych substancji.</w:t>
      </w:r>
    </w:p>
    <w:p w14:paraId="11150BC6" w14:textId="77777777" w:rsidR="00B87EF2" w:rsidRPr="0046370A" w:rsidRDefault="00B87EF2" w:rsidP="00D91805">
      <w:pPr>
        <w:spacing w:before="0" w:after="0" w:line="240" w:lineRule="auto"/>
        <w:rPr>
          <w:rFonts w:eastAsia="Calibri" w:cstheme="minorHAnsi"/>
          <w:sz w:val="22"/>
          <w:highlight w:val="yellow"/>
        </w:rPr>
      </w:pPr>
    </w:p>
    <w:p w14:paraId="6F71605A" w14:textId="3DE3131F" w:rsidR="00B87EF2" w:rsidRPr="00C10E61" w:rsidRDefault="009C2506" w:rsidP="00C10E61">
      <w:pPr>
        <w:spacing w:before="0" w:after="0"/>
        <w:rPr>
          <w:rFonts w:eastAsia="Calibri" w:cstheme="minorHAnsi"/>
        </w:rPr>
      </w:pPr>
      <w:r w:rsidRPr="00C10E61">
        <w:rPr>
          <w:rFonts w:eastAsia="Calibri" w:cstheme="minorHAnsi"/>
        </w:rPr>
        <w:t>„</w:t>
      </w:r>
      <w:r w:rsidR="00B87EF2" w:rsidRPr="00C10E61">
        <w:rPr>
          <w:rFonts w:eastAsia="Calibri" w:cstheme="minorHAnsi"/>
        </w:rPr>
        <w:t>Strategia Rozwoju Ponadlokalnego dla Gmin Fałków, Radoszyce i Ruda Maleniecka do roku 2030</w:t>
      </w:r>
      <w:r w:rsidRPr="00C10E61">
        <w:rPr>
          <w:rFonts w:eastAsia="Calibri" w:cstheme="minorHAnsi"/>
        </w:rPr>
        <w:t>”</w:t>
      </w:r>
      <w:r w:rsidR="00B87EF2" w:rsidRPr="00C10E61">
        <w:rPr>
          <w:rFonts w:eastAsia="Calibri" w:cstheme="minorHAnsi"/>
        </w:rPr>
        <w:t xml:space="preserve"> jest zgodna z </w:t>
      </w:r>
      <w:r w:rsidRPr="00C10E61">
        <w:rPr>
          <w:rFonts w:eastAsia="Calibri" w:cstheme="minorHAnsi"/>
        </w:rPr>
        <w:t>ustaleniami zawartymi w</w:t>
      </w:r>
      <w:r w:rsidR="00B87EF2" w:rsidRPr="00C10E61">
        <w:rPr>
          <w:rFonts w:eastAsia="Calibri" w:cstheme="minorHAnsi"/>
        </w:rPr>
        <w:t xml:space="preserve"> </w:t>
      </w:r>
      <w:proofErr w:type="spellStart"/>
      <w:r w:rsidR="00B87EF2" w:rsidRPr="00C10E61">
        <w:rPr>
          <w:rFonts w:eastAsia="Calibri" w:cstheme="minorHAnsi"/>
        </w:rPr>
        <w:t>aPWŚK</w:t>
      </w:r>
      <w:proofErr w:type="spellEnd"/>
      <w:r w:rsidRPr="00C10E61">
        <w:rPr>
          <w:rFonts w:eastAsia="Calibri" w:cstheme="minorHAnsi"/>
        </w:rPr>
        <w:t xml:space="preserve">, zostały one uwzględnione m.in. </w:t>
      </w:r>
      <w:r w:rsidR="00C10E61">
        <w:rPr>
          <w:rFonts w:eastAsia="Calibri" w:cstheme="minorHAnsi"/>
        </w:rPr>
        <w:br/>
      </w:r>
      <w:r w:rsidRPr="00C10E61">
        <w:rPr>
          <w:rFonts w:eastAsia="Calibri" w:cstheme="minorHAnsi"/>
        </w:rPr>
        <w:t>w celach i działaniach ujętych w celu operacyjnym nr 3.</w:t>
      </w:r>
    </w:p>
    <w:p w14:paraId="6B8A4A17" w14:textId="77777777" w:rsidR="00B87EF2" w:rsidRPr="00C10E61" w:rsidRDefault="00B87EF2" w:rsidP="00C10E61">
      <w:pPr>
        <w:spacing w:before="0" w:after="0"/>
        <w:rPr>
          <w:rFonts w:eastAsia="Calibri" w:cstheme="minorHAnsi"/>
          <w:b/>
          <w:bCs/>
        </w:rPr>
      </w:pPr>
    </w:p>
    <w:p w14:paraId="334935B0" w14:textId="77777777" w:rsidR="00B87EF2" w:rsidRPr="00C10E61" w:rsidRDefault="00B87EF2" w:rsidP="00C10E61">
      <w:pPr>
        <w:spacing w:before="0" w:after="0"/>
        <w:rPr>
          <w:rFonts w:eastAsia="Calibri" w:cstheme="minorHAnsi"/>
          <w:b/>
          <w:bCs/>
        </w:rPr>
      </w:pPr>
      <w:r w:rsidRPr="00C10E61">
        <w:rPr>
          <w:rFonts w:eastAsia="Calibri" w:cstheme="minorHAnsi"/>
          <w:b/>
          <w:bCs/>
        </w:rPr>
        <w:t>Ryzyko powodziowe</w:t>
      </w:r>
    </w:p>
    <w:p w14:paraId="1A9D78FB" w14:textId="08C060DA" w:rsidR="00B87EF2" w:rsidRPr="00C10E61" w:rsidRDefault="00B87EF2" w:rsidP="00C10E61">
      <w:pPr>
        <w:spacing w:before="0" w:after="0"/>
        <w:rPr>
          <w:rFonts w:eastAsia="Calibri" w:cstheme="minorHAnsi"/>
        </w:rPr>
      </w:pPr>
      <w:r w:rsidRPr="00C10E61">
        <w:rPr>
          <w:rFonts w:eastAsia="Calibri" w:cstheme="minorHAnsi"/>
        </w:rPr>
        <w:t xml:space="preserve">Analizując dostępne na stronie </w:t>
      </w:r>
      <w:proofErr w:type="spellStart"/>
      <w:r w:rsidRPr="00C10E61">
        <w:rPr>
          <w:rFonts w:eastAsia="Calibri" w:cstheme="minorHAnsi"/>
        </w:rPr>
        <w:t>H</w:t>
      </w:r>
      <w:r w:rsidR="000261D8" w:rsidRPr="00C10E61">
        <w:rPr>
          <w:rFonts w:eastAsia="Calibri" w:cstheme="minorHAnsi"/>
        </w:rPr>
        <w:t>y</w:t>
      </w:r>
      <w:r w:rsidRPr="00C10E61">
        <w:rPr>
          <w:rFonts w:eastAsia="Calibri" w:cstheme="minorHAnsi"/>
        </w:rPr>
        <w:t>droportalu</w:t>
      </w:r>
      <w:proofErr w:type="spellEnd"/>
      <w:r w:rsidRPr="00C10E61">
        <w:rPr>
          <w:rFonts w:eastAsia="Calibri" w:cstheme="minorHAnsi"/>
        </w:rPr>
        <w:t xml:space="preserve"> Państwowego Gospodarstwa Wodnego Wody Polskie mapy przedstawiające obszary szczególnego zagrożenia powodzą tj. obszary na których prawdopodobieństwo wystąpienia powodzi jest średnie i wynosi 1% oraz na których prawdopodobieństwo wystąpienia powodzi jest wysokie i wynosi 10% stwierdzono że na terenie wszystkich trzech gmin objętych strategią występuje ryzyko szczególnego zagrożenia powodzią. </w:t>
      </w:r>
    </w:p>
    <w:p w14:paraId="5750377A" w14:textId="77777777" w:rsidR="00C81458" w:rsidRPr="00C10E61" w:rsidRDefault="00C81458" w:rsidP="00C10E61">
      <w:pPr>
        <w:spacing w:before="0" w:after="0"/>
        <w:rPr>
          <w:rFonts w:eastAsia="Calibri" w:cstheme="minorHAnsi"/>
          <w:highlight w:val="yellow"/>
        </w:rPr>
      </w:pPr>
    </w:p>
    <w:p w14:paraId="2636F912" w14:textId="606BB3CF" w:rsidR="00B87EF2" w:rsidRPr="00C10E61" w:rsidRDefault="00B87EF2" w:rsidP="00C10E61">
      <w:pPr>
        <w:spacing w:before="0" w:after="0"/>
        <w:rPr>
          <w:rFonts w:eastAsia="Calibri" w:cstheme="minorHAnsi"/>
        </w:rPr>
      </w:pPr>
      <w:r w:rsidRPr="00C10E61">
        <w:rPr>
          <w:rFonts w:eastAsia="Calibri" w:cstheme="minorHAnsi"/>
        </w:rPr>
        <w:t>Zgodnie z Planem Zarządzania Ryzykiem Powodziowym, przyjętym na mocy rozporządzenia Rady Ministrów z dnia 18 października 2016</w:t>
      </w:r>
      <w:r w:rsidR="00C10E61">
        <w:rPr>
          <w:rFonts w:eastAsia="Calibri" w:cstheme="minorHAnsi"/>
        </w:rPr>
        <w:t> </w:t>
      </w:r>
      <w:r w:rsidRPr="00C10E61">
        <w:rPr>
          <w:rFonts w:eastAsia="Calibri" w:cstheme="minorHAnsi"/>
        </w:rPr>
        <w:t>r. w sprawie przyjęcia Planu zarządzania ryzykiem powodziowym dla obszaru dorzecza Wisły (PZRP: DZ.U. z 2016</w:t>
      </w:r>
      <w:r w:rsidR="00C10E61">
        <w:rPr>
          <w:rFonts w:eastAsia="Calibri" w:cstheme="minorHAnsi"/>
        </w:rPr>
        <w:t> </w:t>
      </w:r>
      <w:r w:rsidRPr="00C10E61">
        <w:rPr>
          <w:rFonts w:eastAsia="Calibri" w:cstheme="minorHAnsi"/>
        </w:rPr>
        <w:t xml:space="preserve">r. </w:t>
      </w:r>
      <w:proofErr w:type="spellStart"/>
      <w:r w:rsidRPr="00C10E61">
        <w:rPr>
          <w:rFonts w:eastAsia="Calibri" w:cstheme="minorHAnsi"/>
        </w:rPr>
        <w:t>poz</w:t>
      </w:r>
      <w:proofErr w:type="spellEnd"/>
      <w:r w:rsidRPr="00C10E61">
        <w:rPr>
          <w:rFonts w:eastAsia="Calibri" w:cstheme="minorHAnsi"/>
        </w:rPr>
        <w:t xml:space="preserve"> 1841) zachowującym ważność zgodnie z art. 555 ust. 2 Ustawy z dnia 20 lipca 2017</w:t>
      </w:r>
      <w:r w:rsidR="00C10E61">
        <w:rPr>
          <w:rFonts w:eastAsia="Calibri" w:cstheme="minorHAnsi"/>
        </w:rPr>
        <w:t> </w:t>
      </w:r>
      <w:r w:rsidRPr="00C10E61">
        <w:rPr>
          <w:rFonts w:eastAsia="Calibri" w:cstheme="minorHAnsi"/>
        </w:rPr>
        <w:t>r. Prawo wodne w granicach gmin objętych Strategią nie wykazano żadnych zadań.</w:t>
      </w:r>
      <w:r w:rsidR="00986F26" w:rsidRPr="00C10E61">
        <w:rPr>
          <w:rFonts w:eastAsia="Calibri" w:cstheme="minorHAnsi"/>
        </w:rPr>
        <w:t xml:space="preserve"> </w:t>
      </w:r>
    </w:p>
    <w:p w14:paraId="6C9A3276" w14:textId="77777777" w:rsidR="00C81458" w:rsidRPr="00C10E61" w:rsidRDefault="00C81458" w:rsidP="00C10E61">
      <w:pPr>
        <w:spacing w:before="0" w:after="0"/>
        <w:rPr>
          <w:rFonts w:eastAsia="Calibri" w:cstheme="minorHAnsi"/>
        </w:rPr>
      </w:pPr>
    </w:p>
    <w:p w14:paraId="43F640BA" w14:textId="77777777" w:rsidR="00C81458" w:rsidRPr="00C10E61" w:rsidRDefault="00C81458" w:rsidP="00C10E61">
      <w:pPr>
        <w:spacing w:before="0" w:after="0"/>
        <w:rPr>
          <w:rFonts w:cstheme="minorHAnsi"/>
          <w:highlight w:val="yellow"/>
          <w:shd w:val="clear" w:color="auto" w:fill="FFFFFF"/>
        </w:rPr>
      </w:pPr>
      <w:r w:rsidRPr="00C10E61">
        <w:rPr>
          <w:rFonts w:eastAsia="Calibri" w:cstheme="minorHAnsi"/>
        </w:rPr>
        <w:t xml:space="preserve">Aktualnie obowiązujące Plany Zarządzania Ryzykiem Powodziowym nie zawierają szczegółowych zapisów dotyczących obszaru Gmin Fałków, Radoszyce i Ruda Maleniecka. Nadmienić należy jednak, że jednym z celów szczegółowych PZRP jest </w:t>
      </w:r>
      <w:r w:rsidRPr="00C10E61">
        <w:rPr>
          <w:rFonts w:eastAsia="Calibri" w:cstheme="minorHAnsi"/>
          <w:u w:val="single"/>
        </w:rPr>
        <w:t>wyeliminowanie lub unikanie wzrostu zagospodarowania na obszarach szczególnego zagrożenia powodzią.</w:t>
      </w:r>
    </w:p>
    <w:p w14:paraId="05BD230C" w14:textId="36DAC17F" w:rsidR="00C81458" w:rsidRDefault="00C81458" w:rsidP="00D91805">
      <w:pPr>
        <w:spacing w:before="0" w:after="160" w:line="240" w:lineRule="auto"/>
        <w:rPr>
          <w:rFonts w:eastAsia="Calibri" w:cstheme="minorHAnsi"/>
          <w:sz w:val="22"/>
        </w:rPr>
      </w:pPr>
      <w:r>
        <w:rPr>
          <w:rFonts w:eastAsia="Calibri" w:cstheme="minorHAnsi"/>
          <w:sz w:val="22"/>
        </w:rPr>
        <w:br w:type="page"/>
      </w:r>
    </w:p>
    <w:p w14:paraId="5B34C703" w14:textId="77777777" w:rsidR="00C81458" w:rsidRDefault="00C81458" w:rsidP="00D91805">
      <w:pPr>
        <w:keepNext/>
        <w:spacing w:before="0" w:after="0" w:line="240" w:lineRule="auto"/>
        <w:jc w:val="center"/>
        <w:rPr>
          <w:rFonts w:eastAsiaTheme="majorEastAsia" w:cstheme="minorHAnsi"/>
          <w:iCs/>
          <w:color w:val="000000" w:themeColor="text1"/>
          <w:spacing w:val="10"/>
          <w:sz w:val="20"/>
          <w:szCs w:val="20"/>
          <w:lang w:eastAsia="pl-PL" w:bidi="en-US"/>
        </w:rPr>
        <w:sectPr w:rsidR="00C81458" w:rsidSect="00C65A09">
          <w:headerReference w:type="default" r:id="rId101"/>
          <w:footerReference w:type="default" r:id="rId102"/>
          <w:pgSz w:w="11906" w:h="16838"/>
          <w:pgMar w:top="1418" w:right="1418" w:bottom="1701" w:left="1418" w:header="709" w:footer="709" w:gutter="0"/>
          <w:cols w:space="708"/>
          <w:docGrid w:linePitch="360"/>
        </w:sectPr>
      </w:pPr>
      <w:bookmarkStart w:id="144" w:name="_Toc108773651"/>
    </w:p>
    <w:p w14:paraId="1A0994A0" w14:textId="4AEAC4D5" w:rsidR="00B87EF2" w:rsidRPr="00C81458" w:rsidRDefault="00B87EF2" w:rsidP="00D91805">
      <w:pPr>
        <w:keepNext/>
        <w:spacing w:before="0" w:after="0" w:line="240" w:lineRule="auto"/>
        <w:jc w:val="center"/>
        <w:rPr>
          <w:rFonts w:eastAsia="Calibri" w:cstheme="minorHAnsi"/>
          <w:iCs/>
          <w:color w:val="000000" w:themeColor="text1"/>
          <w:spacing w:val="10"/>
          <w:sz w:val="20"/>
          <w:szCs w:val="20"/>
          <w:lang w:eastAsia="pl-PL" w:bidi="en-US"/>
        </w:rPr>
      </w:pPr>
      <w:bookmarkStart w:id="145" w:name="_Toc129255126"/>
      <w:r w:rsidRPr="00C81458">
        <w:rPr>
          <w:rFonts w:eastAsiaTheme="majorEastAsia" w:cstheme="minorHAnsi"/>
          <w:iCs/>
          <w:color w:val="000000" w:themeColor="text1"/>
          <w:spacing w:val="10"/>
          <w:sz w:val="20"/>
          <w:szCs w:val="20"/>
          <w:lang w:eastAsia="pl-PL" w:bidi="en-US"/>
        </w:rPr>
        <w:lastRenderedPageBreak/>
        <w:t xml:space="preserve">Mapa </w:t>
      </w:r>
      <w:r w:rsidR="00A85C72">
        <w:rPr>
          <w:rFonts w:eastAsiaTheme="majorEastAsia" w:cstheme="minorHAnsi"/>
          <w:iCs/>
          <w:color w:val="000000" w:themeColor="text1"/>
          <w:spacing w:val="10"/>
          <w:sz w:val="20"/>
          <w:szCs w:val="20"/>
          <w:lang w:eastAsia="pl-PL" w:bidi="en-US"/>
        </w:rPr>
        <w:fldChar w:fldCharType="begin"/>
      </w:r>
      <w:r w:rsidR="00A85C72">
        <w:rPr>
          <w:rFonts w:eastAsiaTheme="majorEastAsia" w:cstheme="minorHAnsi"/>
          <w:iCs/>
          <w:color w:val="000000" w:themeColor="text1"/>
          <w:spacing w:val="10"/>
          <w:sz w:val="20"/>
          <w:szCs w:val="20"/>
          <w:lang w:eastAsia="pl-PL" w:bidi="en-US"/>
        </w:rPr>
        <w:instrText xml:space="preserve"> SEQ Mapa \* ARABIC </w:instrText>
      </w:r>
      <w:r w:rsidR="00A85C72">
        <w:rPr>
          <w:rFonts w:eastAsiaTheme="majorEastAsia" w:cstheme="minorHAnsi"/>
          <w:iCs/>
          <w:color w:val="000000" w:themeColor="text1"/>
          <w:spacing w:val="10"/>
          <w:sz w:val="20"/>
          <w:szCs w:val="20"/>
          <w:lang w:eastAsia="pl-PL" w:bidi="en-US"/>
        </w:rPr>
        <w:fldChar w:fldCharType="separate"/>
      </w:r>
      <w:r w:rsidR="004C4F42">
        <w:rPr>
          <w:rFonts w:eastAsiaTheme="majorEastAsia" w:cstheme="minorHAnsi"/>
          <w:iCs/>
          <w:noProof/>
          <w:color w:val="000000" w:themeColor="text1"/>
          <w:spacing w:val="10"/>
          <w:sz w:val="20"/>
          <w:szCs w:val="20"/>
          <w:lang w:eastAsia="pl-PL" w:bidi="en-US"/>
        </w:rPr>
        <w:t>22</w:t>
      </w:r>
      <w:r w:rsidR="00A85C72">
        <w:rPr>
          <w:rFonts w:eastAsiaTheme="majorEastAsia" w:cstheme="minorHAnsi"/>
          <w:iCs/>
          <w:color w:val="000000" w:themeColor="text1"/>
          <w:spacing w:val="10"/>
          <w:sz w:val="20"/>
          <w:szCs w:val="20"/>
          <w:lang w:eastAsia="pl-PL" w:bidi="en-US"/>
        </w:rPr>
        <w:fldChar w:fldCharType="end"/>
      </w:r>
      <w:r w:rsidR="00C10E61">
        <w:rPr>
          <w:rFonts w:eastAsiaTheme="majorEastAsia" w:cstheme="minorHAnsi"/>
          <w:iCs/>
          <w:noProof/>
          <w:color w:val="000000" w:themeColor="text1"/>
          <w:spacing w:val="10"/>
          <w:sz w:val="20"/>
          <w:szCs w:val="20"/>
          <w:lang w:eastAsia="pl-PL" w:bidi="en-US"/>
        </w:rPr>
        <w:t>.</w:t>
      </w:r>
      <w:r w:rsidRPr="00C81458">
        <w:rPr>
          <w:rFonts w:eastAsiaTheme="majorEastAsia" w:cstheme="minorHAnsi"/>
          <w:iCs/>
          <w:color w:val="000000" w:themeColor="text1"/>
          <w:spacing w:val="10"/>
          <w:sz w:val="20"/>
          <w:szCs w:val="20"/>
          <w:lang w:eastAsia="pl-PL" w:bidi="en-US"/>
        </w:rPr>
        <w:t xml:space="preserve"> </w:t>
      </w:r>
      <w:r w:rsidRPr="00C81458">
        <w:rPr>
          <w:rFonts w:eastAsia="Calibri" w:cstheme="minorHAnsi"/>
          <w:iCs/>
          <w:color w:val="000000" w:themeColor="text1"/>
          <w:spacing w:val="10"/>
          <w:sz w:val="20"/>
          <w:szCs w:val="20"/>
          <w:lang w:eastAsia="pl-PL" w:bidi="en-US"/>
        </w:rPr>
        <w:t xml:space="preserve">Mapa zagrożenia powodziowego na terenie Gminy </w:t>
      </w:r>
      <w:bookmarkEnd w:id="144"/>
      <w:r w:rsidR="006F2921">
        <w:rPr>
          <w:rFonts w:eastAsia="Calibri" w:cstheme="minorHAnsi"/>
          <w:iCs/>
          <w:color w:val="000000" w:themeColor="text1"/>
          <w:spacing w:val="10"/>
          <w:sz w:val="20"/>
          <w:szCs w:val="20"/>
          <w:lang w:eastAsia="pl-PL" w:bidi="en-US"/>
        </w:rPr>
        <w:t>objętych strategią</w:t>
      </w:r>
      <w:bookmarkEnd w:id="145"/>
    </w:p>
    <w:p w14:paraId="7C976B4E" w14:textId="166B2598" w:rsidR="00B87EF2" w:rsidRPr="00C81458" w:rsidRDefault="00B87EF2" w:rsidP="00D91805">
      <w:pPr>
        <w:spacing w:before="0" w:after="0" w:line="240" w:lineRule="auto"/>
        <w:ind w:left="-426"/>
        <w:jc w:val="center"/>
        <w:rPr>
          <w:rFonts w:eastAsia="Calibri" w:cstheme="minorHAnsi"/>
          <w:sz w:val="20"/>
          <w:szCs w:val="20"/>
        </w:rPr>
      </w:pPr>
    </w:p>
    <w:p w14:paraId="0C66B220" w14:textId="14C1A04E" w:rsidR="00B87EF2" w:rsidRPr="00C81458" w:rsidRDefault="006F2921" w:rsidP="006F2921">
      <w:pPr>
        <w:spacing w:before="0" w:after="0" w:line="240" w:lineRule="auto"/>
        <w:ind w:left="-851"/>
        <w:jc w:val="center"/>
        <w:rPr>
          <w:rFonts w:eastAsia="Calibri" w:cstheme="minorHAnsi"/>
          <w:sz w:val="20"/>
          <w:szCs w:val="20"/>
        </w:rPr>
      </w:pPr>
      <w:bookmarkStart w:id="146" w:name="_Hlk108773526"/>
      <w:r>
        <w:rPr>
          <w:rFonts w:eastAsia="Calibri" w:cstheme="minorHAnsi"/>
          <w:noProof/>
          <w:sz w:val="20"/>
          <w:szCs w:val="20"/>
        </w:rPr>
        <w:drawing>
          <wp:inline distT="0" distB="0" distL="0" distR="0" wp14:anchorId="4EB2D586" wp14:editId="1345B3C8">
            <wp:extent cx="6792227" cy="6343650"/>
            <wp:effectExtent l="0" t="0" r="8890" b="0"/>
            <wp:docPr id="45"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l="5120" t="992" r="1112"/>
                    <a:stretch/>
                  </pic:blipFill>
                  <pic:spPr bwMode="auto">
                    <a:xfrm>
                      <a:off x="0" y="0"/>
                      <a:ext cx="6795897" cy="6347078"/>
                    </a:xfrm>
                    <a:prstGeom prst="rect">
                      <a:avLst/>
                    </a:prstGeom>
                    <a:noFill/>
                    <a:ln>
                      <a:noFill/>
                    </a:ln>
                    <a:extLst>
                      <a:ext uri="{53640926-AAD7-44D8-BBD7-CCE9431645EC}">
                        <a14:shadowObscured xmlns:a14="http://schemas.microsoft.com/office/drawing/2010/main"/>
                      </a:ext>
                    </a:extLst>
                  </pic:spPr>
                </pic:pic>
              </a:graphicData>
            </a:graphic>
          </wp:inline>
        </w:drawing>
      </w:r>
    </w:p>
    <w:bookmarkEnd w:id="146"/>
    <w:p w14:paraId="12C39502" w14:textId="1C9F9B45" w:rsidR="00C81458" w:rsidRDefault="006F2921" w:rsidP="003A4C23">
      <w:pPr>
        <w:pStyle w:val="Legenda"/>
        <w:rPr>
          <w:rFonts w:eastAsia="Calibri"/>
        </w:rPr>
        <w:sectPr w:rsidR="00C81458" w:rsidSect="006F2921">
          <w:pgSz w:w="11906" w:h="16838" w:code="9"/>
          <w:pgMar w:top="1418" w:right="1418" w:bottom="1701" w:left="1418" w:header="709" w:footer="709" w:gutter="0"/>
          <w:cols w:space="708"/>
          <w:docGrid w:linePitch="360"/>
        </w:sectPr>
      </w:pPr>
      <w:r>
        <w:t>Źródło: opracowanie własne przy użyciu programu QGIS</w:t>
      </w:r>
    </w:p>
    <w:p w14:paraId="5A675C41" w14:textId="72D2303F" w:rsidR="00A05AA0" w:rsidRPr="00C10E61" w:rsidRDefault="00986F26" w:rsidP="00C10E61">
      <w:pPr>
        <w:spacing w:before="0" w:after="160"/>
        <w:rPr>
          <w:rFonts w:eastAsia="Calibri" w:cstheme="minorHAnsi"/>
        </w:rPr>
      </w:pPr>
      <w:r w:rsidRPr="00C10E61">
        <w:rPr>
          <w:rFonts w:eastAsia="Calibri" w:cstheme="minorHAnsi"/>
        </w:rPr>
        <w:lastRenderedPageBreak/>
        <w:t>Tereny znajdujące się w ramach obszarów szczególnego zagrożenia powodzią podlegają określonemu zagospodarowaniu, gdzie zgodnie z art. 166 pkt. 10 ustawy Prawo wodne planowane zag</w:t>
      </w:r>
      <w:r w:rsidR="00D11045" w:rsidRPr="00C10E61">
        <w:rPr>
          <w:rFonts w:eastAsia="Calibri" w:cstheme="minorHAnsi"/>
        </w:rPr>
        <w:t xml:space="preserve">ospodarowanie nie może m.in. naruszać ustaleń planu zarządzania ryzykiem powodziowym czy stanowić zagrożenia dla ochrony zdrowia ludzi czy środowiska oraz utrudnia zarządzanie ryzykiem powodziowym. Ponadto w Rozporządzeniu Rady Ministrów </w:t>
      </w:r>
      <w:r w:rsidR="00C10E61">
        <w:rPr>
          <w:rFonts w:eastAsia="Calibri" w:cstheme="minorHAnsi"/>
        </w:rPr>
        <w:br/>
      </w:r>
      <w:r w:rsidR="00D11045" w:rsidRPr="00C10E61">
        <w:rPr>
          <w:rFonts w:eastAsia="Calibri" w:cstheme="minorHAnsi"/>
        </w:rPr>
        <w:t>z dnia 18 października 2016</w:t>
      </w:r>
      <w:r w:rsidR="00C10E61">
        <w:rPr>
          <w:rFonts w:eastAsia="Calibri" w:cstheme="minorHAnsi"/>
        </w:rPr>
        <w:t> </w:t>
      </w:r>
      <w:r w:rsidR="00D11045" w:rsidRPr="00C10E61">
        <w:rPr>
          <w:rFonts w:eastAsia="Calibri" w:cstheme="minorHAnsi"/>
        </w:rPr>
        <w:t>r. w sprawie przyjęcia Planu zarządzania ryzykiem powodziowym dla dorzecza Wisły (Dz. U. z 2016</w:t>
      </w:r>
      <w:r w:rsidR="00C10E61">
        <w:rPr>
          <w:rFonts w:eastAsia="Calibri" w:cstheme="minorHAnsi"/>
        </w:rPr>
        <w:t> </w:t>
      </w:r>
      <w:r w:rsidR="00D11045" w:rsidRPr="00C10E61">
        <w:rPr>
          <w:rFonts w:eastAsia="Calibri" w:cstheme="minorHAnsi"/>
        </w:rPr>
        <w:t>r. poz. 1841), którego obowiązywania zostało wydłużone, zgodnie z art. 3 pkt. 3 ustawy z dnia 17 listopada 2021</w:t>
      </w:r>
      <w:r w:rsidR="00C10E61">
        <w:rPr>
          <w:rFonts w:eastAsia="Calibri" w:cstheme="minorHAnsi"/>
        </w:rPr>
        <w:t> </w:t>
      </w:r>
      <w:r w:rsidR="00D11045" w:rsidRPr="00C10E61">
        <w:rPr>
          <w:rFonts w:eastAsia="Calibri" w:cstheme="minorHAnsi"/>
        </w:rPr>
        <w:t>r. o zmianie ustawy o szczególnych rozwiązaniach związanych z zapobieganiem, przeciwdziałaniem i zwalczaniem COVID-19, innych chorób zakaźnych oraz wywołanych nimi sytuacji kryzysowych oraz niektórych innych ustaw (Dz. U. z 2021</w:t>
      </w:r>
      <w:r w:rsidR="00C10E61">
        <w:rPr>
          <w:rFonts w:eastAsia="Calibri" w:cstheme="minorHAnsi"/>
        </w:rPr>
        <w:t> </w:t>
      </w:r>
      <w:r w:rsidR="00D11045" w:rsidRPr="00C10E61">
        <w:rPr>
          <w:rFonts w:eastAsia="Calibri" w:cstheme="minorHAnsi"/>
        </w:rPr>
        <w:t>r. poz. 2368), zostały zidentyfikowane główne cele zarządzania ryzykiem powodziowym, w tym cel główny obejmujący za</w:t>
      </w:r>
      <w:bookmarkEnd w:id="129"/>
      <w:r w:rsidR="0046370A" w:rsidRPr="00C10E61">
        <w:rPr>
          <w:rFonts w:eastAsia="Calibri" w:cstheme="minorHAnsi"/>
        </w:rPr>
        <w:t xml:space="preserve">hamowanie wzrostu ryzyka powodziowego, a w jego zakres cel szczegółowy określony jako </w:t>
      </w:r>
      <w:r w:rsidR="0046370A" w:rsidRPr="00C10E61">
        <w:rPr>
          <w:rFonts w:eastAsia="Calibri" w:cstheme="minorHAnsi"/>
          <w:u w:val="single"/>
        </w:rPr>
        <w:t>wyeliminowanie lub unikanie wzrostu zagospodarowania na obszarach szczególnego zagrożenia powodzią</w:t>
      </w:r>
      <w:r w:rsidR="0046370A" w:rsidRPr="00C10E61">
        <w:rPr>
          <w:rFonts w:eastAsia="Calibri" w:cstheme="minorHAnsi"/>
        </w:rPr>
        <w:t xml:space="preserve">. W przypadku lokowania na obszarach szczególnego zagrożenia powodzią m.in. nowych obiektów budowlanych oraz gromadzenia ścieków, niezbędne jest uzyskanie pozwolenia wodnoprawnego zgodnie z art. 390 ust. 1 ustawy </w:t>
      </w:r>
      <w:r w:rsidR="0046370A" w:rsidRPr="00C10E61">
        <w:rPr>
          <w:rFonts w:eastAsia="Calibri" w:cstheme="minorHAnsi"/>
          <w:i/>
          <w:iCs/>
        </w:rPr>
        <w:t>Prawo wodne</w:t>
      </w:r>
      <w:r w:rsidR="0046370A" w:rsidRPr="00C10E61">
        <w:rPr>
          <w:rFonts w:eastAsia="Calibri" w:cstheme="minorHAnsi"/>
        </w:rPr>
        <w:t xml:space="preserve">. </w:t>
      </w:r>
    </w:p>
    <w:p w14:paraId="6D3C3E98" w14:textId="37B3FB7A" w:rsidR="00EB6CB3" w:rsidRPr="006F2921" w:rsidRDefault="00EB6CB3" w:rsidP="006F2921">
      <w:pPr>
        <w:pStyle w:val="Nagwek1"/>
        <w:rPr>
          <w:rStyle w:val="Wyrnieniedelikatne"/>
          <w:b/>
          <w:bCs w:val="0"/>
          <w:color w:val="000000" w:themeColor="text1"/>
          <w:sz w:val="28"/>
        </w:rPr>
      </w:pPr>
      <w:bookmarkStart w:id="147" w:name="_Toc129255249"/>
      <w:r w:rsidRPr="006F2921">
        <w:rPr>
          <w:rStyle w:val="Wyrnieniedelikatne"/>
          <w:b/>
          <w:bCs w:val="0"/>
          <w:color w:val="000000" w:themeColor="text1"/>
          <w:sz w:val="28"/>
        </w:rPr>
        <w:lastRenderedPageBreak/>
        <w:t>Spis ry</w:t>
      </w:r>
      <w:r w:rsidR="002B5BCD" w:rsidRPr="006F2921">
        <w:rPr>
          <w:rStyle w:val="Wyrnieniedelikatne"/>
          <w:b/>
          <w:bCs w:val="0"/>
          <w:color w:val="000000" w:themeColor="text1"/>
          <w:sz w:val="28"/>
        </w:rPr>
        <w:t>cin</w:t>
      </w:r>
      <w:bookmarkEnd w:id="147"/>
    </w:p>
    <w:p w14:paraId="69FDD807" w14:textId="5C7EE290" w:rsidR="00C10E61" w:rsidRPr="003A4C23" w:rsidRDefault="00EB6CB3" w:rsidP="006F2921">
      <w:pPr>
        <w:pStyle w:val="Spisilustracji"/>
        <w:tabs>
          <w:tab w:val="right" w:leader="dot" w:pos="9060"/>
        </w:tabs>
        <w:spacing w:before="0"/>
        <w:rPr>
          <w:rFonts w:eastAsiaTheme="minorEastAsia" w:cstheme="minorHAnsi"/>
          <w:noProof/>
          <w:sz w:val="20"/>
          <w:szCs w:val="20"/>
          <w:lang w:eastAsia="pl-PL"/>
        </w:rPr>
      </w:pPr>
      <w:r w:rsidRPr="006F2921">
        <w:rPr>
          <w:rFonts w:cstheme="minorHAnsi"/>
          <w:sz w:val="22"/>
        </w:rPr>
        <w:fldChar w:fldCharType="begin"/>
      </w:r>
      <w:r w:rsidRPr="006F2921">
        <w:rPr>
          <w:rFonts w:cstheme="minorHAnsi"/>
          <w:sz w:val="22"/>
        </w:rPr>
        <w:instrText xml:space="preserve"> TOC \h \z \c "Ryc." </w:instrText>
      </w:r>
      <w:r w:rsidRPr="006F2921">
        <w:rPr>
          <w:rFonts w:cstheme="minorHAnsi"/>
          <w:sz w:val="22"/>
        </w:rPr>
        <w:fldChar w:fldCharType="separate"/>
      </w:r>
      <w:hyperlink w:anchor="_Toc120176799" w:history="1">
        <w:r w:rsidR="00C10E61" w:rsidRPr="003A4C23">
          <w:rPr>
            <w:rStyle w:val="Hipercze"/>
            <w:rFonts w:cstheme="minorHAnsi"/>
            <w:noProof/>
            <w:sz w:val="20"/>
            <w:szCs w:val="20"/>
            <w:lang w:bidi="en-US"/>
          </w:rPr>
          <w:t>Ryc. 1. Schemat organizacyjny wdrażania Strategii Rozwoju Ponadlokalnego Gmin Fałków, Radoszyce i Ruda Maleniecka</w:t>
        </w:r>
        <w:r w:rsidR="00C10E61" w:rsidRPr="003A4C23">
          <w:rPr>
            <w:rFonts w:cstheme="minorHAnsi"/>
            <w:noProof/>
            <w:webHidden/>
            <w:sz w:val="20"/>
            <w:szCs w:val="20"/>
          </w:rPr>
          <w:tab/>
        </w:r>
        <w:r w:rsidR="00C10E61" w:rsidRPr="003A4C23">
          <w:rPr>
            <w:rFonts w:cstheme="minorHAnsi"/>
            <w:noProof/>
            <w:webHidden/>
            <w:sz w:val="20"/>
            <w:szCs w:val="20"/>
          </w:rPr>
          <w:fldChar w:fldCharType="begin"/>
        </w:r>
        <w:r w:rsidR="00C10E61" w:rsidRPr="003A4C23">
          <w:rPr>
            <w:rFonts w:cstheme="minorHAnsi"/>
            <w:noProof/>
            <w:webHidden/>
            <w:sz w:val="20"/>
            <w:szCs w:val="20"/>
          </w:rPr>
          <w:instrText xml:space="preserve"> PAGEREF _Toc120176799 \h </w:instrText>
        </w:r>
        <w:r w:rsidR="00C10E61" w:rsidRPr="003A4C23">
          <w:rPr>
            <w:rFonts w:cstheme="minorHAnsi"/>
            <w:noProof/>
            <w:webHidden/>
            <w:sz w:val="20"/>
            <w:szCs w:val="20"/>
          </w:rPr>
        </w:r>
        <w:r w:rsidR="00C10E61" w:rsidRPr="003A4C23">
          <w:rPr>
            <w:rFonts w:cstheme="minorHAnsi"/>
            <w:noProof/>
            <w:webHidden/>
            <w:sz w:val="20"/>
            <w:szCs w:val="20"/>
          </w:rPr>
          <w:fldChar w:fldCharType="separate"/>
        </w:r>
        <w:r w:rsidR="00B65F17">
          <w:rPr>
            <w:rFonts w:cstheme="minorHAnsi"/>
            <w:noProof/>
            <w:webHidden/>
            <w:sz w:val="20"/>
            <w:szCs w:val="20"/>
          </w:rPr>
          <w:t>57</w:t>
        </w:r>
        <w:r w:rsidR="00C10E61" w:rsidRPr="003A4C23">
          <w:rPr>
            <w:rFonts w:cstheme="minorHAnsi"/>
            <w:noProof/>
            <w:webHidden/>
            <w:sz w:val="20"/>
            <w:szCs w:val="20"/>
          </w:rPr>
          <w:fldChar w:fldCharType="end"/>
        </w:r>
      </w:hyperlink>
    </w:p>
    <w:p w14:paraId="150361A4" w14:textId="7F227DA9" w:rsidR="006F2921" w:rsidRPr="003A4C23" w:rsidRDefault="00000000" w:rsidP="006F2921">
      <w:pPr>
        <w:pStyle w:val="Spisilustracji"/>
        <w:tabs>
          <w:tab w:val="right" w:leader="dot" w:pos="9060"/>
        </w:tabs>
        <w:spacing w:before="0"/>
        <w:rPr>
          <w:rFonts w:cstheme="minorHAnsi"/>
          <w:noProof/>
          <w:sz w:val="20"/>
          <w:szCs w:val="20"/>
        </w:rPr>
      </w:pPr>
      <w:hyperlink w:anchor="_Toc120176800" w:history="1">
        <w:r w:rsidR="00C10E61" w:rsidRPr="003A4C23">
          <w:rPr>
            <w:rStyle w:val="Hipercze"/>
            <w:rFonts w:cstheme="minorHAnsi"/>
            <w:noProof/>
            <w:sz w:val="20"/>
            <w:szCs w:val="20"/>
            <w:lang w:bidi="en-US"/>
          </w:rPr>
          <w:t>Ryc. 2. Partycypacja społeczna na poszczególnych etapach procesu strategicznego</w:t>
        </w:r>
        <w:r w:rsidR="00C10E61" w:rsidRPr="003A4C23">
          <w:rPr>
            <w:rFonts w:cstheme="minorHAnsi"/>
            <w:noProof/>
            <w:webHidden/>
            <w:sz w:val="20"/>
            <w:szCs w:val="20"/>
          </w:rPr>
          <w:tab/>
        </w:r>
        <w:r w:rsidR="00C10E61" w:rsidRPr="003A4C23">
          <w:rPr>
            <w:rFonts w:cstheme="minorHAnsi"/>
            <w:noProof/>
            <w:webHidden/>
            <w:sz w:val="20"/>
            <w:szCs w:val="20"/>
          </w:rPr>
          <w:fldChar w:fldCharType="begin"/>
        </w:r>
        <w:r w:rsidR="00C10E61" w:rsidRPr="003A4C23">
          <w:rPr>
            <w:rFonts w:cstheme="minorHAnsi"/>
            <w:noProof/>
            <w:webHidden/>
            <w:sz w:val="20"/>
            <w:szCs w:val="20"/>
          </w:rPr>
          <w:instrText xml:space="preserve"> PAGEREF _Toc120176800 \h </w:instrText>
        </w:r>
        <w:r w:rsidR="00C10E61" w:rsidRPr="003A4C23">
          <w:rPr>
            <w:rFonts w:cstheme="minorHAnsi"/>
            <w:noProof/>
            <w:webHidden/>
            <w:sz w:val="20"/>
            <w:szCs w:val="20"/>
          </w:rPr>
        </w:r>
        <w:r w:rsidR="00C10E61" w:rsidRPr="003A4C23">
          <w:rPr>
            <w:rFonts w:cstheme="minorHAnsi"/>
            <w:noProof/>
            <w:webHidden/>
            <w:sz w:val="20"/>
            <w:szCs w:val="20"/>
          </w:rPr>
          <w:fldChar w:fldCharType="separate"/>
        </w:r>
        <w:r w:rsidR="00B65F17">
          <w:rPr>
            <w:rFonts w:cstheme="minorHAnsi"/>
            <w:noProof/>
            <w:webHidden/>
            <w:sz w:val="20"/>
            <w:szCs w:val="20"/>
          </w:rPr>
          <w:t>82</w:t>
        </w:r>
        <w:r w:rsidR="00C10E61" w:rsidRPr="003A4C23">
          <w:rPr>
            <w:rFonts w:cstheme="minorHAnsi"/>
            <w:noProof/>
            <w:webHidden/>
            <w:sz w:val="20"/>
            <w:szCs w:val="20"/>
          </w:rPr>
          <w:fldChar w:fldCharType="end"/>
        </w:r>
      </w:hyperlink>
    </w:p>
    <w:p w14:paraId="5B48FDEC" w14:textId="77777777" w:rsidR="006F2921" w:rsidRPr="006F2921" w:rsidRDefault="006F2921" w:rsidP="006F2921">
      <w:pPr>
        <w:rPr>
          <w:noProof/>
        </w:rPr>
      </w:pPr>
    </w:p>
    <w:p w14:paraId="6FE95529" w14:textId="68F3C50E" w:rsidR="00066971" w:rsidRPr="006F2921" w:rsidRDefault="00EB6CB3" w:rsidP="006F2921">
      <w:pPr>
        <w:spacing w:before="0" w:after="0"/>
        <w:rPr>
          <w:rFonts w:cstheme="minorHAnsi"/>
          <w:b/>
          <w:bCs/>
          <w:sz w:val="28"/>
          <w:szCs w:val="28"/>
        </w:rPr>
      </w:pPr>
      <w:r w:rsidRPr="006F2921">
        <w:rPr>
          <w:rFonts w:cstheme="minorHAnsi"/>
          <w:sz w:val="22"/>
        </w:rPr>
        <w:fldChar w:fldCharType="end"/>
      </w:r>
      <w:r w:rsidR="00066971" w:rsidRPr="006F2921">
        <w:rPr>
          <w:rFonts w:cstheme="minorHAnsi"/>
          <w:b/>
          <w:bCs/>
          <w:sz w:val="28"/>
          <w:szCs w:val="28"/>
        </w:rPr>
        <w:t>Spis map</w:t>
      </w:r>
    </w:p>
    <w:p w14:paraId="5F08CD45" w14:textId="35123C12" w:rsidR="003A4C23" w:rsidRPr="003A4C23" w:rsidRDefault="00066971" w:rsidP="003A4C23">
      <w:pPr>
        <w:pStyle w:val="Spisilustracji"/>
        <w:tabs>
          <w:tab w:val="right" w:leader="dot" w:pos="9060"/>
        </w:tabs>
        <w:spacing w:before="0" w:line="240" w:lineRule="auto"/>
        <w:rPr>
          <w:rFonts w:eastAsiaTheme="minorEastAsia"/>
          <w:noProof/>
          <w:sz w:val="20"/>
          <w:szCs w:val="20"/>
          <w:lang w:eastAsia="pl-PL"/>
        </w:rPr>
      </w:pPr>
      <w:r w:rsidRPr="003A4C23">
        <w:rPr>
          <w:rFonts w:cstheme="minorHAnsi"/>
          <w:sz w:val="20"/>
          <w:szCs w:val="20"/>
        </w:rPr>
        <w:fldChar w:fldCharType="begin"/>
      </w:r>
      <w:r w:rsidRPr="003A4C23">
        <w:rPr>
          <w:rFonts w:cstheme="minorHAnsi"/>
          <w:sz w:val="20"/>
          <w:szCs w:val="20"/>
        </w:rPr>
        <w:instrText xml:space="preserve"> TOC \h \z \c "Mapa" </w:instrText>
      </w:r>
      <w:r w:rsidRPr="003A4C23">
        <w:rPr>
          <w:rFonts w:cstheme="minorHAnsi"/>
          <w:sz w:val="20"/>
          <w:szCs w:val="20"/>
        </w:rPr>
        <w:fldChar w:fldCharType="separate"/>
      </w:r>
      <w:hyperlink w:anchor="_Toc129255105" w:history="1">
        <w:r w:rsidR="003A4C23" w:rsidRPr="003A4C23">
          <w:rPr>
            <w:rStyle w:val="Hipercze"/>
            <w:noProof/>
            <w:sz w:val="20"/>
            <w:szCs w:val="20"/>
            <w:lang w:bidi="en-US"/>
          </w:rPr>
          <w:t>Mapa 1. Obszar partnerstwa gmin objętych Strategią</w:t>
        </w:r>
        <w:r w:rsidR="003A4C23" w:rsidRPr="003A4C23">
          <w:rPr>
            <w:noProof/>
            <w:webHidden/>
            <w:sz w:val="20"/>
            <w:szCs w:val="20"/>
          </w:rPr>
          <w:tab/>
        </w:r>
        <w:r w:rsidR="003A4C23" w:rsidRPr="003A4C23">
          <w:rPr>
            <w:noProof/>
            <w:webHidden/>
            <w:sz w:val="20"/>
            <w:szCs w:val="20"/>
          </w:rPr>
          <w:fldChar w:fldCharType="begin"/>
        </w:r>
        <w:r w:rsidR="003A4C23" w:rsidRPr="003A4C23">
          <w:rPr>
            <w:noProof/>
            <w:webHidden/>
            <w:sz w:val="20"/>
            <w:szCs w:val="20"/>
          </w:rPr>
          <w:instrText xml:space="preserve"> PAGEREF _Toc129255105 \h </w:instrText>
        </w:r>
        <w:r w:rsidR="003A4C23" w:rsidRPr="003A4C23">
          <w:rPr>
            <w:noProof/>
            <w:webHidden/>
            <w:sz w:val="20"/>
            <w:szCs w:val="20"/>
          </w:rPr>
        </w:r>
        <w:r w:rsidR="003A4C23" w:rsidRPr="003A4C23">
          <w:rPr>
            <w:noProof/>
            <w:webHidden/>
            <w:sz w:val="20"/>
            <w:szCs w:val="20"/>
          </w:rPr>
          <w:fldChar w:fldCharType="separate"/>
        </w:r>
        <w:r w:rsidR="00B65F17">
          <w:rPr>
            <w:noProof/>
            <w:webHidden/>
            <w:sz w:val="20"/>
            <w:szCs w:val="20"/>
          </w:rPr>
          <w:t>8</w:t>
        </w:r>
        <w:r w:rsidR="003A4C23" w:rsidRPr="003A4C23">
          <w:rPr>
            <w:noProof/>
            <w:webHidden/>
            <w:sz w:val="20"/>
            <w:szCs w:val="20"/>
          </w:rPr>
          <w:fldChar w:fldCharType="end"/>
        </w:r>
      </w:hyperlink>
    </w:p>
    <w:p w14:paraId="6FB7B66A" w14:textId="213DD468" w:rsidR="003A4C23" w:rsidRPr="003A4C23" w:rsidRDefault="00000000" w:rsidP="003A4C23">
      <w:pPr>
        <w:pStyle w:val="Spisilustracji"/>
        <w:tabs>
          <w:tab w:val="right" w:leader="dot" w:pos="9060"/>
        </w:tabs>
        <w:spacing w:before="0" w:line="240" w:lineRule="auto"/>
        <w:rPr>
          <w:rFonts w:eastAsiaTheme="minorEastAsia"/>
          <w:noProof/>
          <w:sz w:val="20"/>
          <w:szCs w:val="20"/>
          <w:lang w:eastAsia="pl-PL"/>
        </w:rPr>
      </w:pPr>
      <w:hyperlink w:anchor="_Toc129255106" w:history="1">
        <w:r w:rsidR="003A4C23" w:rsidRPr="003A4C23">
          <w:rPr>
            <w:rStyle w:val="Hipercze"/>
            <w:noProof/>
            <w:sz w:val="20"/>
            <w:szCs w:val="20"/>
            <w:lang w:bidi="en-US"/>
          </w:rPr>
          <w:t>Mapa 2. Natężenie procesów urbanizacyjnych i wpływu miast na gminy objęte Porozumieniem partnerskim</w:t>
        </w:r>
        <w:r w:rsidR="003A4C23" w:rsidRPr="003A4C23">
          <w:rPr>
            <w:noProof/>
            <w:webHidden/>
            <w:sz w:val="20"/>
            <w:szCs w:val="20"/>
          </w:rPr>
          <w:tab/>
        </w:r>
        <w:r w:rsidR="003A4C23" w:rsidRPr="003A4C23">
          <w:rPr>
            <w:noProof/>
            <w:webHidden/>
            <w:sz w:val="20"/>
            <w:szCs w:val="20"/>
          </w:rPr>
          <w:fldChar w:fldCharType="begin"/>
        </w:r>
        <w:r w:rsidR="003A4C23" w:rsidRPr="003A4C23">
          <w:rPr>
            <w:noProof/>
            <w:webHidden/>
            <w:sz w:val="20"/>
            <w:szCs w:val="20"/>
          </w:rPr>
          <w:instrText xml:space="preserve"> PAGEREF _Toc129255106 \h </w:instrText>
        </w:r>
        <w:r w:rsidR="003A4C23" w:rsidRPr="003A4C23">
          <w:rPr>
            <w:noProof/>
            <w:webHidden/>
            <w:sz w:val="20"/>
            <w:szCs w:val="20"/>
          </w:rPr>
        </w:r>
        <w:r w:rsidR="003A4C23" w:rsidRPr="003A4C23">
          <w:rPr>
            <w:noProof/>
            <w:webHidden/>
            <w:sz w:val="20"/>
            <w:szCs w:val="20"/>
          </w:rPr>
          <w:fldChar w:fldCharType="separate"/>
        </w:r>
        <w:r w:rsidR="00B65F17">
          <w:rPr>
            <w:noProof/>
            <w:webHidden/>
            <w:sz w:val="20"/>
            <w:szCs w:val="20"/>
          </w:rPr>
          <w:t>9</w:t>
        </w:r>
        <w:r w:rsidR="003A4C23" w:rsidRPr="003A4C23">
          <w:rPr>
            <w:noProof/>
            <w:webHidden/>
            <w:sz w:val="20"/>
            <w:szCs w:val="20"/>
          </w:rPr>
          <w:fldChar w:fldCharType="end"/>
        </w:r>
      </w:hyperlink>
    </w:p>
    <w:p w14:paraId="75DE055A" w14:textId="16EB98FB" w:rsidR="003A4C23" w:rsidRPr="003A4C23" w:rsidRDefault="00000000" w:rsidP="003A4C23">
      <w:pPr>
        <w:pStyle w:val="Spisilustracji"/>
        <w:tabs>
          <w:tab w:val="right" w:leader="dot" w:pos="9060"/>
        </w:tabs>
        <w:spacing w:before="0" w:line="240" w:lineRule="auto"/>
        <w:rPr>
          <w:rFonts w:eastAsiaTheme="minorEastAsia"/>
          <w:noProof/>
          <w:sz w:val="20"/>
          <w:szCs w:val="20"/>
          <w:lang w:eastAsia="pl-PL"/>
        </w:rPr>
      </w:pPr>
      <w:hyperlink w:anchor="_Toc129255107" w:history="1">
        <w:r w:rsidR="003A4C23" w:rsidRPr="003A4C23">
          <w:rPr>
            <w:rStyle w:val="Hipercze"/>
            <w:noProof/>
            <w:sz w:val="20"/>
            <w:szCs w:val="20"/>
            <w:lang w:bidi="en-US"/>
          </w:rPr>
          <w:t>Mapa 3. Delimitacja obszarów o najgorszej dostępności do usług w województwie świętokrzyskim</w:t>
        </w:r>
        <w:r w:rsidR="003A4C23" w:rsidRPr="003A4C23">
          <w:rPr>
            <w:noProof/>
            <w:webHidden/>
            <w:sz w:val="20"/>
            <w:szCs w:val="20"/>
          </w:rPr>
          <w:tab/>
        </w:r>
        <w:r w:rsidR="003A4C23" w:rsidRPr="003A4C23">
          <w:rPr>
            <w:noProof/>
            <w:webHidden/>
            <w:sz w:val="20"/>
            <w:szCs w:val="20"/>
          </w:rPr>
          <w:fldChar w:fldCharType="begin"/>
        </w:r>
        <w:r w:rsidR="003A4C23" w:rsidRPr="003A4C23">
          <w:rPr>
            <w:noProof/>
            <w:webHidden/>
            <w:sz w:val="20"/>
            <w:szCs w:val="20"/>
          </w:rPr>
          <w:instrText xml:space="preserve"> PAGEREF _Toc129255107 \h </w:instrText>
        </w:r>
        <w:r w:rsidR="003A4C23" w:rsidRPr="003A4C23">
          <w:rPr>
            <w:noProof/>
            <w:webHidden/>
            <w:sz w:val="20"/>
            <w:szCs w:val="20"/>
          </w:rPr>
        </w:r>
        <w:r w:rsidR="003A4C23" w:rsidRPr="003A4C23">
          <w:rPr>
            <w:noProof/>
            <w:webHidden/>
            <w:sz w:val="20"/>
            <w:szCs w:val="20"/>
          </w:rPr>
          <w:fldChar w:fldCharType="separate"/>
        </w:r>
        <w:r w:rsidR="00B65F17">
          <w:rPr>
            <w:noProof/>
            <w:webHidden/>
            <w:sz w:val="20"/>
            <w:szCs w:val="20"/>
          </w:rPr>
          <w:t>14</w:t>
        </w:r>
        <w:r w:rsidR="003A4C23" w:rsidRPr="003A4C23">
          <w:rPr>
            <w:noProof/>
            <w:webHidden/>
            <w:sz w:val="20"/>
            <w:szCs w:val="20"/>
          </w:rPr>
          <w:fldChar w:fldCharType="end"/>
        </w:r>
      </w:hyperlink>
    </w:p>
    <w:p w14:paraId="61804FD8" w14:textId="4CD85209" w:rsidR="003A4C23" w:rsidRPr="003A4C23" w:rsidRDefault="00000000" w:rsidP="003A4C23">
      <w:pPr>
        <w:pStyle w:val="Spisilustracji"/>
        <w:tabs>
          <w:tab w:val="right" w:leader="dot" w:pos="9060"/>
        </w:tabs>
        <w:spacing w:before="0" w:line="240" w:lineRule="auto"/>
        <w:rPr>
          <w:rFonts w:eastAsiaTheme="minorEastAsia"/>
          <w:noProof/>
          <w:sz w:val="20"/>
          <w:szCs w:val="20"/>
          <w:lang w:eastAsia="pl-PL"/>
        </w:rPr>
      </w:pPr>
      <w:hyperlink w:anchor="_Toc129255108" w:history="1">
        <w:r w:rsidR="003A4C23" w:rsidRPr="003A4C23">
          <w:rPr>
            <w:rStyle w:val="Hipercze"/>
            <w:noProof/>
            <w:sz w:val="20"/>
            <w:szCs w:val="20"/>
            <w:lang w:bidi="en-US"/>
          </w:rPr>
          <w:t xml:space="preserve">Mapa 4 </w:t>
        </w:r>
        <w:r w:rsidR="003A4C23" w:rsidRPr="003A4C23">
          <w:rPr>
            <w:rStyle w:val="Hipercze"/>
            <w:rFonts w:eastAsia="Calibri"/>
            <w:noProof/>
            <w:sz w:val="20"/>
            <w:szCs w:val="20"/>
            <w:lang w:bidi="en-US"/>
          </w:rPr>
          <w:t>Mapa „Kierunki polityki przestrzennej – synteza ustaleń” (Plan Zagospodarowania Przestrzennego Województwa Świętokrzyskiego)</w:t>
        </w:r>
        <w:r w:rsidR="003A4C23" w:rsidRPr="003A4C23">
          <w:rPr>
            <w:noProof/>
            <w:webHidden/>
            <w:sz w:val="20"/>
            <w:szCs w:val="20"/>
          </w:rPr>
          <w:tab/>
        </w:r>
        <w:r w:rsidR="003A4C23" w:rsidRPr="003A4C23">
          <w:rPr>
            <w:noProof/>
            <w:webHidden/>
            <w:sz w:val="20"/>
            <w:szCs w:val="20"/>
          </w:rPr>
          <w:fldChar w:fldCharType="begin"/>
        </w:r>
        <w:r w:rsidR="003A4C23" w:rsidRPr="003A4C23">
          <w:rPr>
            <w:noProof/>
            <w:webHidden/>
            <w:sz w:val="20"/>
            <w:szCs w:val="20"/>
          </w:rPr>
          <w:instrText xml:space="preserve"> PAGEREF _Toc129255108 \h </w:instrText>
        </w:r>
        <w:r w:rsidR="003A4C23" w:rsidRPr="003A4C23">
          <w:rPr>
            <w:noProof/>
            <w:webHidden/>
            <w:sz w:val="20"/>
            <w:szCs w:val="20"/>
          </w:rPr>
        </w:r>
        <w:r w:rsidR="003A4C23" w:rsidRPr="003A4C23">
          <w:rPr>
            <w:noProof/>
            <w:webHidden/>
            <w:sz w:val="20"/>
            <w:szCs w:val="20"/>
          </w:rPr>
          <w:fldChar w:fldCharType="separate"/>
        </w:r>
        <w:r w:rsidR="00B65F17">
          <w:rPr>
            <w:noProof/>
            <w:webHidden/>
            <w:sz w:val="20"/>
            <w:szCs w:val="20"/>
          </w:rPr>
          <w:t>19</w:t>
        </w:r>
        <w:r w:rsidR="003A4C23" w:rsidRPr="003A4C23">
          <w:rPr>
            <w:noProof/>
            <w:webHidden/>
            <w:sz w:val="20"/>
            <w:szCs w:val="20"/>
          </w:rPr>
          <w:fldChar w:fldCharType="end"/>
        </w:r>
      </w:hyperlink>
    </w:p>
    <w:p w14:paraId="1283FEF1" w14:textId="46446947" w:rsidR="003A4C23" w:rsidRPr="003A4C23" w:rsidRDefault="00000000" w:rsidP="003A4C23">
      <w:pPr>
        <w:pStyle w:val="Spisilustracji"/>
        <w:tabs>
          <w:tab w:val="right" w:leader="dot" w:pos="9060"/>
        </w:tabs>
        <w:spacing w:before="0" w:line="240" w:lineRule="auto"/>
        <w:rPr>
          <w:rFonts w:eastAsiaTheme="minorEastAsia"/>
          <w:noProof/>
          <w:sz w:val="20"/>
          <w:szCs w:val="20"/>
          <w:lang w:eastAsia="pl-PL"/>
        </w:rPr>
      </w:pPr>
      <w:hyperlink w:anchor="_Toc129255109" w:history="1">
        <w:r w:rsidR="003A4C23" w:rsidRPr="003A4C23">
          <w:rPr>
            <w:rStyle w:val="Hipercze"/>
            <w:rFonts w:ascii="Calibri" w:eastAsia="Calibri" w:hAnsi="Calibri" w:cs="Times New Roman"/>
            <w:noProof/>
            <w:sz w:val="20"/>
            <w:szCs w:val="20"/>
          </w:rPr>
          <w:t>Mapa 5 Kierunki rozwoju wg Planu Zagospodarowania Przestrzennego Województwa Świętokrzyskiego</w:t>
        </w:r>
        <w:r w:rsidR="003A4C23" w:rsidRPr="003A4C23">
          <w:rPr>
            <w:noProof/>
            <w:webHidden/>
            <w:sz w:val="20"/>
            <w:szCs w:val="20"/>
          </w:rPr>
          <w:tab/>
        </w:r>
        <w:r w:rsidR="003A4C23" w:rsidRPr="003A4C23">
          <w:rPr>
            <w:noProof/>
            <w:webHidden/>
            <w:sz w:val="20"/>
            <w:szCs w:val="20"/>
          </w:rPr>
          <w:fldChar w:fldCharType="begin"/>
        </w:r>
        <w:r w:rsidR="003A4C23" w:rsidRPr="003A4C23">
          <w:rPr>
            <w:noProof/>
            <w:webHidden/>
            <w:sz w:val="20"/>
            <w:szCs w:val="20"/>
          </w:rPr>
          <w:instrText xml:space="preserve"> PAGEREF _Toc129255109 \h </w:instrText>
        </w:r>
        <w:r w:rsidR="003A4C23" w:rsidRPr="003A4C23">
          <w:rPr>
            <w:noProof/>
            <w:webHidden/>
            <w:sz w:val="20"/>
            <w:szCs w:val="20"/>
          </w:rPr>
        </w:r>
        <w:r w:rsidR="003A4C23" w:rsidRPr="003A4C23">
          <w:rPr>
            <w:noProof/>
            <w:webHidden/>
            <w:sz w:val="20"/>
            <w:szCs w:val="20"/>
          </w:rPr>
          <w:fldChar w:fldCharType="separate"/>
        </w:r>
        <w:r w:rsidR="00B65F17">
          <w:rPr>
            <w:noProof/>
            <w:webHidden/>
            <w:sz w:val="20"/>
            <w:szCs w:val="20"/>
          </w:rPr>
          <w:t>20</w:t>
        </w:r>
        <w:r w:rsidR="003A4C23" w:rsidRPr="003A4C23">
          <w:rPr>
            <w:noProof/>
            <w:webHidden/>
            <w:sz w:val="20"/>
            <w:szCs w:val="20"/>
          </w:rPr>
          <w:fldChar w:fldCharType="end"/>
        </w:r>
      </w:hyperlink>
    </w:p>
    <w:p w14:paraId="6CD8257C" w14:textId="760934E8" w:rsidR="003A4C23" w:rsidRPr="003A4C23" w:rsidRDefault="00000000" w:rsidP="003A4C23">
      <w:pPr>
        <w:pStyle w:val="Spisilustracji"/>
        <w:tabs>
          <w:tab w:val="right" w:leader="dot" w:pos="9060"/>
        </w:tabs>
        <w:spacing w:before="0" w:line="240" w:lineRule="auto"/>
        <w:rPr>
          <w:rFonts w:eastAsiaTheme="minorEastAsia"/>
          <w:noProof/>
          <w:sz w:val="20"/>
          <w:szCs w:val="20"/>
          <w:lang w:eastAsia="pl-PL"/>
        </w:rPr>
      </w:pPr>
      <w:hyperlink w:anchor="_Toc129255110" w:history="1">
        <w:r w:rsidR="003A4C23" w:rsidRPr="003A4C23">
          <w:rPr>
            <w:rStyle w:val="Hipercze"/>
            <w:rFonts w:eastAsia="Calibri"/>
            <w:noProof/>
            <w:sz w:val="20"/>
            <w:szCs w:val="20"/>
            <w:lang w:bidi="en-US"/>
          </w:rPr>
          <w:t>Mapa 6. Uwarunkowania rozwoju turystyczno-rekreacyjnego Planu Zagospodarowania Przestrzennego Województwa Świętokrzyskiego</w:t>
        </w:r>
        <w:r w:rsidR="003A4C23" w:rsidRPr="003A4C23">
          <w:rPr>
            <w:noProof/>
            <w:webHidden/>
            <w:sz w:val="20"/>
            <w:szCs w:val="20"/>
          </w:rPr>
          <w:tab/>
        </w:r>
        <w:r w:rsidR="003A4C23" w:rsidRPr="003A4C23">
          <w:rPr>
            <w:noProof/>
            <w:webHidden/>
            <w:sz w:val="20"/>
            <w:szCs w:val="20"/>
          </w:rPr>
          <w:fldChar w:fldCharType="begin"/>
        </w:r>
        <w:r w:rsidR="003A4C23" w:rsidRPr="003A4C23">
          <w:rPr>
            <w:noProof/>
            <w:webHidden/>
            <w:sz w:val="20"/>
            <w:szCs w:val="20"/>
          </w:rPr>
          <w:instrText xml:space="preserve"> PAGEREF _Toc129255110 \h </w:instrText>
        </w:r>
        <w:r w:rsidR="003A4C23" w:rsidRPr="003A4C23">
          <w:rPr>
            <w:noProof/>
            <w:webHidden/>
            <w:sz w:val="20"/>
            <w:szCs w:val="20"/>
          </w:rPr>
        </w:r>
        <w:r w:rsidR="003A4C23" w:rsidRPr="003A4C23">
          <w:rPr>
            <w:noProof/>
            <w:webHidden/>
            <w:sz w:val="20"/>
            <w:szCs w:val="20"/>
          </w:rPr>
          <w:fldChar w:fldCharType="separate"/>
        </w:r>
        <w:r w:rsidR="00B65F17">
          <w:rPr>
            <w:noProof/>
            <w:webHidden/>
            <w:sz w:val="20"/>
            <w:szCs w:val="20"/>
          </w:rPr>
          <w:t>23</w:t>
        </w:r>
        <w:r w:rsidR="003A4C23" w:rsidRPr="003A4C23">
          <w:rPr>
            <w:noProof/>
            <w:webHidden/>
            <w:sz w:val="20"/>
            <w:szCs w:val="20"/>
          </w:rPr>
          <w:fldChar w:fldCharType="end"/>
        </w:r>
      </w:hyperlink>
    </w:p>
    <w:p w14:paraId="3B230041" w14:textId="53ABB759" w:rsidR="003A4C23" w:rsidRPr="003A4C23" w:rsidRDefault="00000000" w:rsidP="003A4C23">
      <w:pPr>
        <w:pStyle w:val="Spisilustracji"/>
        <w:tabs>
          <w:tab w:val="right" w:leader="dot" w:pos="9060"/>
        </w:tabs>
        <w:spacing w:before="0" w:line="240" w:lineRule="auto"/>
        <w:rPr>
          <w:rFonts w:eastAsiaTheme="minorEastAsia"/>
          <w:noProof/>
          <w:sz w:val="20"/>
          <w:szCs w:val="20"/>
          <w:lang w:eastAsia="pl-PL"/>
        </w:rPr>
      </w:pPr>
      <w:hyperlink w:anchor="_Toc129255111" w:history="1">
        <w:r w:rsidR="003A4C23" w:rsidRPr="003A4C23">
          <w:rPr>
            <w:rStyle w:val="Hipercze"/>
            <w:noProof/>
            <w:sz w:val="20"/>
            <w:szCs w:val="20"/>
            <w:lang w:bidi="en-US"/>
          </w:rPr>
          <w:t xml:space="preserve">Mapa 7. Kierunki zagospodarowania turystyczno-rekreacyjnego </w:t>
        </w:r>
        <w:r w:rsidR="003A4C23" w:rsidRPr="003A4C23">
          <w:rPr>
            <w:rStyle w:val="Hipercze"/>
            <w:rFonts w:eastAsia="Calibri"/>
            <w:noProof/>
            <w:sz w:val="20"/>
            <w:szCs w:val="20"/>
            <w:lang w:bidi="en-US"/>
          </w:rPr>
          <w:t>Planu Zagospodarowania Przestrzennego Województwa Świętokrzyskiego</w:t>
        </w:r>
        <w:r w:rsidR="003A4C23" w:rsidRPr="003A4C23">
          <w:rPr>
            <w:noProof/>
            <w:webHidden/>
            <w:sz w:val="20"/>
            <w:szCs w:val="20"/>
          </w:rPr>
          <w:tab/>
        </w:r>
        <w:r w:rsidR="003A4C23" w:rsidRPr="003A4C23">
          <w:rPr>
            <w:noProof/>
            <w:webHidden/>
            <w:sz w:val="20"/>
            <w:szCs w:val="20"/>
          </w:rPr>
          <w:fldChar w:fldCharType="begin"/>
        </w:r>
        <w:r w:rsidR="003A4C23" w:rsidRPr="003A4C23">
          <w:rPr>
            <w:noProof/>
            <w:webHidden/>
            <w:sz w:val="20"/>
            <w:szCs w:val="20"/>
          </w:rPr>
          <w:instrText xml:space="preserve"> PAGEREF _Toc129255111 \h </w:instrText>
        </w:r>
        <w:r w:rsidR="003A4C23" w:rsidRPr="003A4C23">
          <w:rPr>
            <w:noProof/>
            <w:webHidden/>
            <w:sz w:val="20"/>
            <w:szCs w:val="20"/>
          </w:rPr>
        </w:r>
        <w:r w:rsidR="003A4C23" w:rsidRPr="003A4C23">
          <w:rPr>
            <w:noProof/>
            <w:webHidden/>
            <w:sz w:val="20"/>
            <w:szCs w:val="20"/>
          </w:rPr>
          <w:fldChar w:fldCharType="separate"/>
        </w:r>
        <w:r w:rsidR="00B65F17">
          <w:rPr>
            <w:noProof/>
            <w:webHidden/>
            <w:sz w:val="20"/>
            <w:szCs w:val="20"/>
          </w:rPr>
          <w:t>24</w:t>
        </w:r>
        <w:r w:rsidR="003A4C23" w:rsidRPr="003A4C23">
          <w:rPr>
            <w:noProof/>
            <w:webHidden/>
            <w:sz w:val="20"/>
            <w:szCs w:val="20"/>
          </w:rPr>
          <w:fldChar w:fldCharType="end"/>
        </w:r>
      </w:hyperlink>
    </w:p>
    <w:p w14:paraId="48CDA158" w14:textId="577F2A56" w:rsidR="003A4C23" w:rsidRPr="003A4C23" w:rsidRDefault="00000000" w:rsidP="003A4C23">
      <w:pPr>
        <w:pStyle w:val="Spisilustracji"/>
        <w:tabs>
          <w:tab w:val="right" w:leader="dot" w:pos="9060"/>
        </w:tabs>
        <w:spacing w:before="0" w:line="240" w:lineRule="auto"/>
        <w:rPr>
          <w:rFonts w:eastAsiaTheme="minorEastAsia"/>
          <w:noProof/>
          <w:sz w:val="20"/>
          <w:szCs w:val="20"/>
          <w:lang w:eastAsia="pl-PL"/>
        </w:rPr>
      </w:pPr>
      <w:hyperlink w:anchor="_Toc129255112" w:history="1">
        <w:r w:rsidR="003A4C23" w:rsidRPr="003A4C23">
          <w:rPr>
            <w:rStyle w:val="Hipercze"/>
            <w:noProof/>
            <w:sz w:val="20"/>
            <w:szCs w:val="20"/>
            <w:lang w:bidi="en-US"/>
          </w:rPr>
          <w:t>Mapa 8 Regiony fizycznogeograficzne na tle ukształtowania powierzchni województwa</w:t>
        </w:r>
        <w:r w:rsidR="003A4C23" w:rsidRPr="003A4C23">
          <w:rPr>
            <w:noProof/>
            <w:webHidden/>
            <w:sz w:val="20"/>
            <w:szCs w:val="20"/>
          </w:rPr>
          <w:tab/>
        </w:r>
        <w:r w:rsidR="003A4C23" w:rsidRPr="003A4C23">
          <w:rPr>
            <w:noProof/>
            <w:webHidden/>
            <w:sz w:val="20"/>
            <w:szCs w:val="20"/>
          </w:rPr>
          <w:fldChar w:fldCharType="begin"/>
        </w:r>
        <w:r w:rsidR="003A4C23" w:rsidRPr="003A4C23">
          <w:rPr>
            <w:noProof/>
            <w:webHidden/>
            <w:sz w:val="20"/>
            <w:szCs w:val="20"/>
          </w:rPr>
          <w:instrText xml:space="preserve"> PAGEREF _Toc129255112 \h </w:instrText>
        </w:r>
        <w:r w:rsidR="003A4C23" w:rsidRPr="003A4C23">
          <w:rPr>
            <w:noProof/>
            <w:webHidden/>
            <w:sz w:val="20"/>
            <w:szCs w:val="20"/>
          </w:rPr>
        </w:r>
        <w:r w:rsidR="003A4C23" w:rsidRPr="003A4C23">
          <w:rPr>
            <w:noProof/>
            <w:webHidden/>
            <w:sz w:val="20"/>
            <w:szCs w:val="20"/>
          </w:rPr>
          <w:fldChar w:fldCharType="separate"/>
        </w:r>
        <w:r w:rsidR="00B65F17">
          <w:rPr>
            <w:noProof/>
            <w:webHidden/>
            <w:sz w:val="20"/>
            <w:szCs w:val="20"/>
          </w:rPr>
          <w:t>27</w:t>
        </w:r>
        <w:r w:rsidR="003A4C23" w:rsidRPr="003A4C23">
          <w:rPr>
            <w:noProof/>
            <w:webHidden/>
            <w:sz w:val="20"/>
            <w:szCs w:val="20"/>
          </w:rPr>
          <w:fldChar w:fldCharType="end"/>
        </w:r>
      </w:hyperlink>
    </w:p>
    <w:p w14:paraId="13B37DBF" w14:textId="328AC0B2" w:rsidR="003A4C23" w:rsidRPr="003A4C23" w:rsidRDefault="00000000" w:rsidP="003A4C23">
      <w:pPr>
        <w:pStyle w:val="Spisilustracji"/>
        <w:tabs>
          <w:tab w:val="right" w:leader="dot" w:pos="9060"/>
        </w:tabs>
        <w:spacing w:before="0" w:line="240" w:lineRule="auto"/>
        <w:rPr>
          <w:rFonts w:eastAsiaTheme="minorEastAsia"/>
          <w:noProof/>
          <w:sz w:val="20"/>
          <w:szCs w:val="20"/>
          <w:lang w:eastAsia="pl-PL"/>
        </w:rPr>
      </w:pPr>
      <w:hyperlink w:anchor="_Toc129255113" w:history="1">
        <w:r w:rsidR="003A4C23" w:rsidRPr="003A4C23">
          <w:rPr>
            <w:rStyle w:val="Hipercze"/>
            <w:noProof/>
            <w:sz w:val="20"/>
            <w:szCs w:val="20"/>
            <w:lang w:bidi="en-US"/>
          </w:rPr>
          <w:t>Mapa 9. Obszary chronione na obszarach gmin: Fałków, Radoszyce i Ruda Maleniecka</w:t>
        </w:r>
        <w:r w:rsidR="003A4C23" w:rsidRPr="003A4C23">
          <w:rPr>
            <w:noProof/>
            <w:webHidden/>
            <w:sz w:val="20"/>
            <w:szCs w:val="20"/>
          </w:rPr>
          <w:tab/>
        </w:r>
        <w:r w:rsidR="003A4C23" w:rsidRPr="003A4C23">
          <w:rPr>
            <w:noProof/>
            <w:webHidden/>
            <w:sz w:val="20"/>
            <w:szCs w:val="20"/>
          </w:rPr>
          <w:fldChar w:fldCharType="begin"/>
        </w:r>
        <w:r w:rsidR="003A4C23" w:rsidRPr="003A4C23">
          <w:rPr>
            <w:noProof/>
            <w:webHidden/>
            <w:sz w:val="20"/>
            <w:szCs w:val="20"/>
          </w:rPr>
          <w:instrText xml:space="preserve"> PAGEREF _Toc129255113 \h </w:instrText>
        </w:r>
        <w:r w:rsidR="003A4C23" w:rsidRPr="003A4C23">
          <w:rPr>
            <w:noProof/>
            <w:webHidden/>
            <w:sz w:val="20"/>
            <w:szCs w:val="20"/>
          </w:rPr>
        </w:r>
        <w:r w:rsidR="003A4C23" w:rsidRPr="003A4C23">
          <w:rPr>
            <w:noProof/>
            <w:webHidden/>
            <w:sz w:val="20"/>
            <w:szCs w:val="20"/>
          </w:rPr>
          <w:fldChar w:fldCharType="separate"/>
        </w:r>
        <w:r w:rsidR="00B65F17">
          <w:rPr>
            <w:noProof/>
            <w:webHidden/>
            <w:sz w:val="20"/>
            <w:szCs w:val="20"/>
          </w:rPr>
          <w:t>28</w:t>
        </w:r>
        <w:r w:rsidR="003A4C23" w:rsidRPr="003A4C23">
          <w:rPr>
            <w:noProof/>
            <w:webHidden/>
            <w:sz w:val="20"/>
            <w:szCs w:val="20"/>
          </w:rPr>
          <w:fldChar w:fldCharType="end"/>
        </w:r>
      </w:hyperlink>
    </w:p>
    <w:p w14:paraId="67EBB484" w14:textId="3372A729" w:rsidR="003A4C23" w:rsidRPr="003A4C23" w:rsidRDefault="00000000" w:rsidP="003A4C23">
      <w:pPr>
        <w:pStyle w:val="Spisilustracji"/>
        <w:tabs>
          <w:tab w:val="right" w:leader="dot" w:pos="9060"/>
        </w:tabs>
        <w:spacing w:before="0" w:line="240" w:lineRule="auto"/>
        <w:rPr>
          <w:rFonts w:eastAsiaTheme="minorEastAsia"/>
          <w:noProof/>
          <w:sz w:val="20"/>
          <w:szCs w:val="20"/>
          <w:lang w:eastAsia="pl-PL"/>
        </w:rPr>
      </w:pPr>
      <w:hyperlink w:anchor="_Toc129255114" w:history="1">
        <w:r w:rsidR="003A4C23" w:rsidRPr="003A4C23">
          <w:rPr>
            <w:rStyle w:val="Hipercze"/>
            <w:rFonts w:eastAsia="Calibri"/>
            <w:noProof/>
            <w:sz w:val="20"/>
            <w:szCs w:val="20"/>
            <w:lang w:bidi="en-US"/>
          </w:rPr>
          <w:t>Mapa 10. Mapa zagrożenia powodziowego na obszarze gmin objętych Strategią</w:t>
        </w:r>
        <w:r w:rsidR="003A4C23" w:rsidRPr="003A4C23">
          <w:rPr>
            <w:noProof/>
            <w:webHidden/>
            <w:sz w:val="20"/>
            <w:szCs w:val="20"/>
          </w:rPr>
          <w:tab/>
        </w:r>
        <w:r w:rsidR="003A4C23" w:rsidRPr="003A4C23">
          <w:rPr>
            <w:noProof/>
            <w:webHidden/>
            <w:sz w:val="20"/>
            <w:szCs w:val="20"/>
          </w:rPr>
          <w:fldChar w:fldCharType="begin"/>
        </w:r>
        <w:r w:rsidR="003A4C23" w:rsidRPr="003A4C23">
          <w:rPr>
            <w:noProof/>
            <w:webHidden/>
            <w:sz w:val="20"/>
            <w:szCs w:val="20"/>
          </w:rPr>
          <w:instrText xml:space="preserve"> PAGEREF _Toc129255114 \h </w:instrText>
        </w:r>
        <w:r w:rsidR="003A4C23" w:rsidRPr="003A4C23">
          <w:rPr>
            <w:noProof/>
            <w:webHidden/>
            <w:sz w:val="20"/>
            <w:szCs w:val="20"/>
          </w:rPr>
        </w:r>
        <w:r w:rsidR="003A4C23" w:rsidRPr="003A4C23">
          <w:rPr>
            <w:noProof/>
            <w:webHidden/>
            <w:sz w:val="20"/>
            <w:szCs w:val="20"/>
          </w:rPr>
          <w:fldChar w:fldCharType="separate"/>
        </w:r>
        <w:r w:rsidR="00B65F17">
          <w:rPr>
            <w:noProof/>
            <w:webHidden/>
            <w:sz w:val="20"/>
            <w:szCs w:val="20"/>
          </w:rPr>
          <w:t>30</w:t>
        </w:r>
        <w:r w:rsidR="003A4C23" w:rsidRPr="003A4C23">
          <w:rPr>
            <w:noProof/>
            <w:webHidden/>
            <w:sz w:val="20"/>
            <w:szCs w:val="20"/>
          </w:rPr>
          <w:fldChar w:fldCharType="end"/>
        </w:r>
      </w:hyperlink>
    </w:p>
    <w:p w14:paraId="58792BA1" w14:textId="62F446EB" w:rsidR="003A4C23" w:rsidRPr="003A4C23" w:rsidRDefault="00000000" w:rsidP="003A4C23">
      <w:pPr>
        <w:pStyle w:val="Spisilustracji"/>
        <w:tabs>
          <w:tab w:val="right" w:leader="dot" w:pos="9060"/>
        </w:tabs>
        <w:spacing w:before="0" w:line="240" w:lineRule="auto"/>
        <w:rPr>
          <w:rFonts w:eastAsiaTheme="minorEastAsia"/>
          <w:noProof/>
          <w:sz w:val="20"/>
          <w:szCs w:val="20"/>
          <w:lang w:eastAsia="pl-PL"/>
        </w:rPr>
      </w:pPr>
      <w:hyperlink w:anchor="_Toc129255115" w:history="1">
        <w:r w:rsidR="003A4C23" w:rsidRPr="003A4C23">
          <w:rPr>
            <w:rStyle w:val="Hipercze"/>
            <w:noProof/>
            <w:sz w:val="20"/>
            <w:szCs w:val="20"/>
            <w:lang w:bidi="en-US"/>
          </w:rPr>
          <w:t xml:space="preserve">Mapa 11 </w:t>
        </w:r>
        <w:r w:rsidR="003A4C23" w:rsidRPr="003A4C23">
          <w:rPr>
            <w:rStyle w:val="Hipercze"/>
            <w:rFonts w:eastAsia="Calibri"/>
            <w:noProof/>
            <w:sz w:val="20"/>
            <w:szCs w:val="20"/>
            <w:lang w:bidi="en-US"/>
          </w:rPr>
          <w:t>OSI Obszary zagrożone trwała marginalizacją</w:t>
        </w:r>
        <w:r w:rsidR="003A4C23" w:rsidRPr="003A4C23">
          <w:rPr>
            <w:noProof/>
            <w:webHidden/>
            <w:sz w:val="20"/>
            <w:szCs w:val="20"/>
          </w:rPr>
          <w:tab/>
        </w:r>
        <w:r w:rsidR="003A4C23" w:rsidRPr="003A4C23">
          <w:rPr>
            <w:noProof/>
            <w:webHidden/>
            <w:sz w:val="20"/>
            <w:szCs w:val="20"/>
          </w:rPr>
          <w:fldChar w:fldCharType="begin"/>
        </w:r>
        <w:r w:rsidR="003A4C23" w:rsidRPr="003A4C23">
          <w:rPr>
            <w:noProof/>
            <w:webHidden/>
            <w:sz w:val="20"/>
            <w:szCs w:val="20"/>
          </w:rPr>
          <w:instrText xml:space="preserve"> PAGEREF _Toc129255115 \h </w:instrText>
        </w:r>
        <w:r w:rsidR="003A4C23" w:rsidRPr="003A4C23">
          <w:rPr>
            <w:noProof/>
            <w:webHidden/>
            <w:sz w:val="20"/>
            <w:szCs w:val="20"/>
          </w:rPr>
        </w:r>
        <w:r w:rsidR="003A4C23" w:rsidRPr="003A4C23">
          <w:rPr>
            <w:noProof/>
            <w:webHidden/>
            <w:sz w:val="20"/>
            <w:szCs w:val="20"/>
          </w:rPr>
          <w:fldChar w:fldCharType="separate"/>
        </w:r>
        <w:r w:rsidR="00B65F17">
          <w:rPr>
            <w:noProof/>
            <w:webHidden/>
            <w:sz w:val="20"/>
            <w:szCs w:val="20"/>
          </w:rPr>
          <w:t>38</w:t>
        </w:r>
        <w:r w:rsidR="003A4C23" w:rsidRPr="003A4C23">
          <w:rPr>
            <w:noProof/>
            <w:webHidden/>
            <w:sz w:val="20"/>
            <w:szCs w:val="20"/>
          </w:rPr>
          <w:fldChar w:fldCharType="end"/>
        </w:r>
      </w:hyperlink>
    </w:p>
    <w:p w14:paraId="3B8BAD1C" w14:textId="666F53E7" w:rsidR="003A4C23" w:rsidRPr="003A4C23" w:rsidRDefault="00000000" w:rsidP="003A4C23">
      <w:pPr>
        <w:pStyle w:val="Spisilustracji"/>
        <w:tabs>
          <w:tab w:val="right" w:leader="dot" w:pos="9060"/>
        </w:tabs>
        <w:spacing w:before="0" w:line="240" w:lineRule="auto"/>
        <w:rPr>
          <w:rFonts w:eastAsiaTheme="minorEastAsia"/>
          <w:noProof/>
          <w:sz w:val="20"/>
          <w:szCs w:val="20"/>
          <w:lang w:eastAsia="pl-PL"/>
        </w:rPr>
      </w:pPr>
      <w:hyperlink w:anchor="_Toc129255116" w:history="1">
        <w:r w:rsidR="003A4C23" w:rsidRPr="003A4C23">
          <w:rPr>
            <w:rStyle w:val="Hipercze"/>
            <w:noProof/>
            <w:sz w:val="20"/>
            <w:szCs w:val="20"/>
            <w:lang w:bidi="en-US"/>
          </w:rPr>
          <w:t>Mapa 12 Model struktury funkcjonalno-przestrzennej – podział administracyjny</w:t>
        </w:r>
        <w:r w:rsidR="003A4C23" w:rsidRPr="003A4C23">
          <w:rPr>
            <w:noProof/>
            <w:webHidden/>
            <w:sz w:val="20"/>
            <w:szCs w:val="20"/>
          </w:rPr>
          <w:tab/>
        </w:r>
        <w:r w:rsidR="003A4C23" w:rsidRPr="003A4C23">
          <w:rPr>
            <w:noProof/>
            <w:webHidden/>
            <w:sz w:val="20"/>
            <w:szCs w:val="20"/>
          </w:rPr>
          <w:fldChar w:fldCharType="begin"/>
        </w:r>
        <w:r w:rsidR="003A4C23" w:rsidRPr="003A4C23">
          <w:rPr>
            <w:noProof/>
            <w:webHidden/>
            <w:sz w:val="20"/>
            <w:szCs w:val="20"/>
          </w:rPr>
          <w:instrText xml:space="preserve"> PAGEREF _Toc129255116 \h </w:instrText>
        </w:r>
        <w:r w:rsidR="003A4C23" w:rsidRPr="003A4C23">
          <w:rPr>
            <w:noProof/>
            <w:webHidden/>
            <w:sz w:val="20"/>
            <w:szCs w:val="20"/>
          </w:rPr>
        </w:r>
        <w:r w:rsidR="003A4C23" w:rsidRPr="003A4C23">
          <w:rPr>
            <w:noProof/>
            <w:webHidden/>
            <w:sz w:val="20"/>
            <w:szCs w:val="20"/>
          </w:rPr>
          <w:fldChar w:fldCharType="separate"/>
        </w:r>
        <w:r w:rsidR="00B65F17">
          <w:rPr>
            <w:noProof/>
            <w:webHidden/>
            <w:sz w:val="20"/>
            <w:szCs w:val="20"/>
          </w:rPr>
          <w:t>62</w:t>
        </w:r>
        <w:r w:rsidR="003A4C23" w:rsidRPr="003A4C23">
          <w:rPr>
            <w:noProof/>
            <w:webHidden/>
            <w:sz w:val="20"/>
            <w:szCs w:val="20"/>
          </w:rPr>
          <w:fldChar w:fldCharType="end"/>
        </w:r>
      </w:hyperlink>
    </w:p>
    <w:p w14:paraId="787CDB0B" w14:textId="12A18010" w:rsidR="003A4C23" w:rsidRPr="003A4C23" w:rsidRDefault="00000000" w:rsidP="003A4C23">
      <w:pPr>
        <w:pStyle w:val="Spisilustracji"/>
        <w:tabs>
          <w:tab w:val="right" w:leader="dot" w:pos="9060"/>
        </w:tabs>
        <w:spacing w:before="0" w:line="240" w:lineRule="auto"/>
        <w:rPr>
          <w:rFonts w:eastAsiaTheme="minorEastAsia"/>
          <w:noProof/>
          <w:sz w:val="20"/>
          <w:szCs w:val="20"/>
          <w:lang w:eastAsia="pl-PL"/>
        </w:rPr>
      </w:pPr>
      <w:hyperlink w:anchor="_Toc129255117" w:history="1">
        <w:r w:rsidR="003A4C23" w:rsidRPr="003A4C23">
          <w:rPr>
            <w:rStyle w:val="Hipercze"/>
            <w:noProof/>
            <w:sz w:val="20"/>
            <w:szCs w:val="20"/>
            <w:lang w:bidi="en-US"/>
          </w:rPr>
          <w:t>Mapa 13. Model struktury funkcjonalno</w:t>
        </w:r>
        <w:r w:rsidR="003A4C23" w:rsidRPr="003A4C23">
          <w:rPr>
            <w:rStyle w:val="Hipercze"/>
            <w:rFonts w:ascii="Cambria Math" w:hAnsi="Cambria Math" w:cs="Cambria Math"/>
            <w:noProof/>
            <w:sz w:val="20"/>
            <w:szCs w:val="20"/>
            <w:lang w:bidi="en-US"/>
          </w:rPr>
          <w:t>‑</w:t>
        </w:r>
        <w:r w:rsidR="003A4C23" w:rsidRPr="003A4C23">
          <w:rPr>
            <w:rStyle w:val="Hipercze"/>
            <w:noProof/>
            <w:sz w:val="20"/>
            <w:szCs w:val="20"/>
            <w:lang w:bidi="en-US"/>
          </w:rPr>
          <w:t>przestrzennej – gospodarowanie przestrzenią</w:t>
        </w:r>
        <w:r w:rsidR="003A4C23" w:rsidRPr="003A4C23">
          <w:rPr>
            <w:noProof/>
            <w:webHidden/>
            <w:sz w:val="20"/>
            <w:szCs w:val="20"/>
          </w:rPr>
          <w:tab/>
        </w:r>
        <w:r w:rsidR="003A4C23" w:rsidRPr="003A4C23">
          <w:rPr>
            <w:noProof/>
            <w:webHidden/>
            <w:sz w:val="20"/>
            <w:szCs w:val="20"/>
          </w:rPr>
          <w:fldChar w:fldCharType="begin"/>
        </w:r>
        <w:r w:rsidR="003A4C23" w:rsidRPr="003A4C23">
          <w:rPr>
            <w:noProof/>
            <w:webHidden/>
            <w:sz w:val="20"/>
            <w:szCs w:val="20"/>
          </w:rPr>
          <w:instrText xml:space="preserve"> PAGEREF _Toc129255117 \h </w:instrText>
        </w:r>
        <w:r w:rsidR="003A4C23" w:rsidRPr="003A4C23">
          <w:rPr>
            <w:noProof/>
            <w:webHidden/>
            <w:sz w:val="20"/>
            <w:szCs w:val="20"/>
          </w:rPr>
        </w:r>
        <w:r w:rsidR="003A4C23" w:rsidRPr="003A4C23">
          <w:rPr>
            <w:noProof/>
            <w:webHidden/>
            <w:sz w:val="20"/>
            <w:szCs w:val="20"/>
          </w:rPr>
          <w:fldChar w:fldCharType="separate"/>
        </w:r>
        <w:r w:rsidR="00B65F17">
          <w:rPr>
            <w:noProof/>
            <w:webHidden/>
            <w:sz w:val="20"/>
            <w:szCs w:val="20"/>
          </w:rPr>
          <w:t>63</w:t>
        </w:r>
        <w:r w:rsidR="003A4C23" w:rsidRPr="003A4C23">
          <w:rPr>
            <w:noProof/>
            <w:webHidden/>
            <w:sz w:val="20"/>
            <w:szCs w:val="20"/>
          </w:rPr>
          <w:fldChar w:fldCharType="end"/>
        </w:r>
      </w:hyperlink>
    </w:p>
    <w:p w14:paraId="68EC26F6" w14:textId="0D185535" w:rsidR="003A4C23" w:rsidRPr="003A4C23" w:rsidRDefault="00000000" w:rsidP="003A4C23">
      <w:pPr>
        <w:pStyle w:val="Spisilustracji"/>
        <w:tabs>
          <w:tab w:val="right" w:leader="dot" w:pos="9060"/>
        </w:tabs>
        <w:spacing w:before="0" w:line="240" w:lineRule="auto"/>
        <w:rPr>
          <w:rFonts w:eastAsiaTheme="minorEastAsia"/>
          <w:noProof/>
          <w:sz w:val="20"/>
          <w:szCs w:val="20"/>
          <w:lang w:eastAsia="pl-PL"/>
        </w:rPr>
      </w:pPr>
      <w:hyperlink w:anchor="_Toc129255118" w:history="1">
        <w:r w:rsidR="003A4C23" w:rsidRPr="003A4C23">
          <w:rPr>
            <w:rStyle w:val="Hipercze"/>
            <w:noProof/>
            <w:sz w:val="20"/>
            <w:szCs w:val="20"/>
          </w:rPr>
          <w:t>Mapa 14. Model struktury funkcjonalno</w:t>
        </w:r>
        <w:r w:rsidR="003A4C23" w:rsidRPr="003A4C23">
          <w:rPr>
            <w:rStyle w:val="Hipercze"/>
            <w:rFonts w:ascii="Cambria Math" w:hAnsi="Cambria Math" w:cs="Cambria Math"/>
            <w:noProof/>
            <w:sz w:val="20"/>
            <w:szCs w:val="20"/>
          </w:rPr>
          <w:t>‑</w:t>
        </w:r>
        <w:r w:rsidR="003A4C23" w:rsidRPr="003A4C23">
          <w:rPr>
            <w:rStyle w:val="Hipercze"/>
            <w:noProof/>
            <w:sz w:val="20"/>
            <w:szCs w:val="20"/>
          </w:rPr>
          <w:t>przestrzennej – komunikacja</w:t>
        </w:r>
        <w:r w:rsidR="003A4C23" w:rsidRPr="003A4C23">
          <w:rPr>
            <w:noProof/>
            <w:webHidden/>
            <w:sz w:val="20"/>
            <w:szCs w:val="20"/>
          </w:rPr>
          <w:tab/>
        </w:r>
        <w:r w:rsidR="003A4C23" w:rsidRPr="003A4C23">
          <w:rPr>
            <w:noProof/>
            <w:webHidden/>
            <w:sz w:val="20"/>
            <w:szCs w:val="20"/>
          </w:rPr>
          <w:fldChar w:fldCharType="begin"/>
        </w:r>
        <w:r w:rsidR="003A4C23" w:rsidRPr="003A4C23">
          <w:rPr>
            <w:noProof/>
            <w:webHidden/>
            <w:sz w:val="20"/>
            <w:szCs w:val="20"/>
          </w:rPr>
          <w:instrText xml:space="preserve"> PAGEREF _Toc129255118 \h </w:instrText>
        </w:r>
        <w:r w:rsidR="003A4C23" w:rsidRPr="003A4C23">
          <w:rPr>
            <w:noProof/>
            <w:webHidden/>
            <w:sz w:val="20"/>
            <w:szCs w:val="20"/>
          </w:rPr>
        </w:r>
        <w:r w:rsidR="003A4C23" w:rsidRPr="003A4C23">
          <w:rPr>
            <w:noProof/>
            <w:webHidden/>
            <w:sz w:val="20"/>
            <w:szCs w:val="20"/>
          </w:rPr>
          <w:fldChar w:fldCharType="separate"/>
        </w:r>
        <w:r w:rsidR="00B65F17">
          <w:rPr>
            <w:noProof/>
            <w:webHidden/>
            <w:sz w:val="20"/>
            <w:szCs w:val="20"/>
          </w:rPr>
          <w:t>64</w:t>
        </w:r>
        <w:r w:rsidR="003A4C23" w:rsidRPr="003A4C23">
          <w:rPr>
            <w:noProof/>
            <w:webHidden/>
            <w:sz w:val="20"/>
            <w:szCs w:val="20"/>
          </w:rPr>
          <w:fldChar w:fldCharType="end"/>
        </w:r>
      </w:hyperlink>
    </w:p>
    <w:p w14:paraId="469F8FD9" w14:textId="2E93C94F" w:rsidR="003A4C23" w:rsidRPr="003A4C23" w:rsidRDefault="00000000" w:rsidP="003A4C23">
      <w:pPr>
        <w:pStyle w:val="Spisilustracji"/>
        <w:tabs>
          <w:tab w:val="right" w:leader="dot" w:pos="9060"/>
        </w:tabs>
        <w:spacing w:before="0" w:line="240" w:lineRule="auto"/>
        <w:rPr>
          <w:rFonts w:eastAsiaTheme="minorEastAsia"/>
          <w:noProof/>
          <w:sz w:val="20"/>
          <w:szCs w:val="20"/>
          <w:lang w:eastAsia="pl-PL"/>
        </w:rPr>
      </w:pPr>
      <w:hyperlink w:anchor="_Toc129255119" w:history="1">
        <w:r w:rsidR="003A4C23" w:rsidRPr="003A4C23">
          <w:rPr>
            <w:rStyle w:val="Hipercze"/>
            <w:noProof/>
            <w:sz w:val="20"/>
            <w:szCs w:val="20"/>
            <w:lang w:bidi="en-US"/>
          </w:rPr>
          <w:t>Mapa 15. Model struktury funkcjonalno</w:t>
        </w:r>
        <w:r w:rsidR="003A4C23" w:rsidRPr="003A4C23">
          <w:rPr>
            <w:rStyle w:val="Hipercze"/>
            <w:rFonts w:ascii="Cambria Math" w:hAnsi="Cambria Math" w:cs="Cambria Math"/>
            <w:noProof/>
            <w:sz w:val="20"/>
            <w:szCs w:val="20"/>
            <w:lang w:bidi="en-US"/>
          </w:rPr>
          <w:t>‑</w:t>
        </w:r>
        <w:r w:rsidR="003A4C23" w:rsidRPr="003A4C23">
          <w:rPr>
            <w:rStyle w:val="Hipercze"/>
            <w:noProof/>
            <w:sz w:val="20"/>
            <w:szCs w:val="20"/>
            <w:lang w:bidi="en-US"/>
          </w:rPr>
          <w:t>przestrzennej – obszary chronione</w:t>
        </w:r>
        <w:r w:rsidR="003A4C23" w:rsidRPr="003A4C23">
          <w:rPr>
            <w:noProof/>
            <w:webHidden/>
            <w:sz w:val="20"/>
            <w:szCs w:val="20"/>
          </w:rPr>
          <w:tab/>
        </w:r>
        <w:r w:rsidR="003A4C23" w:rsidRPr="003A4C23">
          <w:rPr>
            <w:noProof/>
            <w:webHidden/>
            <w:sz w:val="20"/>
            <w:szCs w:val="20"/>
          </w:rPr>
          <w:fldChar w:fldCharType="begin"/>
        </w:r>
        <w:r w:rsidR="003A4C23" w:rsidRPr="003A4C23">
          <w:rPr>
            <w:noProof/>
            <w:webHidden/>
            <w:sz w:val="20"/>
            <w:szCs w:val="20"/>
          </w:rPr>
          <w:instrText xml:space="preserve"> PAGEREF _Toc129255119 \h </w:instrText>
        </w:r>
        <w:r w:rsidR="003A4C23" w:rsidRPr="003A4C23">
          <w:rPr>
            <w:noProof/>
            <w:webHidden/>
            <w:sz w:val="20"/>
            <w:szCs w:val="20"/>
          </w:rPr>
        </w:r>
        <w:r w:rsidR="003A4C23" w:rsidRPr="003A4C23">
          <w:rPr>
            <w:noProof/>
            <w:webHidden/>
            <w:sz w:val="20"/>
            <w:szCs w:val="20"/>
          </w:rPr>
          <w:fldChar w:fldCharType="separate"/>
        </w:r>
        <w:r w:rsidR="00B65F17">
          <w:rPr>
            <w:noProof/>
            <w:webHidden/>
            <w:sz w:val="20"/>
            <w:szCs w:val="20"/>
          </w:rPr>
          <w:t>65</w:t>
        </w:r>
        <w:r w:rsidR="003A4C23" w:rsidRPr="003A4C23">
          <w:rPr>
            <w:noProof/>
            <w:webHidden/>
            <w:sz w:val="20"/>
            <w:szCs w:val="20"/>
          </w:rPr>
          <w:fldChar w:fldCharType="end"/>
        </w:r>
      </w:hyperlink>
    </w:p>
    <w:p w14:paraId="725E418F" w14:textId="419BC152" w:rsidR="003A4C23" w:rsidRPr="003A4C23" w:rsidRDefault="00000000" w:rsidP="003A4C23">
      <w:pPr>
        <w:pStyle w:val="Spisilustracji"/>
        <w:tabs>
          <w:tab w:val="right" w:leader="dot" w:pos="9060"/>
        </w:tabs>
        <w:spacing w:before="0" w:line="240" w:lineRule="auto"/>
        <w:rPr>
          <w:rFonts w:eastAsiaTheme="minorEastAsia"/>
          <w:noProof/>
          <w:sz w:val="20"/>
          <w:szCs w:val="20"/>
          <w:lang w:eastAsia="pl-PL"/>
        </w:rPr>
      </w:pPr>
      <w:hyperlink w:anchor="_Toc129255120" w:history="1">
        <w:r w:rsidR="003A4C23" w:rsidRPr="003A4C23">
          <w:rPr>
            <w:rStyle w:val="Hipercze"/>
            <w:noProof/>
            <w:sz w:val="20"/>
            <w:szCs w:val="20"/>
            <w:lang w:bidi="en-US"/>
          </w:rPr>
          <w:t>Mapa 16. Model struktury funkcjonalno</w:t>
        </w:r>
        <w:r w:rsidR="003A4C23" w:rsidRPr="003A4C23">
          <w:rPr>
            <w:rStyle w:val="Hipercze"/>
            <w:rFonts w:ascii="Cambria Math" w:hAnsi="Cambria Math" w:cs="Cambria Math"/>
            <w:noProof/>
            <w:sz w:val="20"/>
            <w:szCs w:val="20"/>
            <w:lang w:bidi="en-US"/>
          </w:rPr>
          <w:t>‑</w:t>
        </w:r>
        <w:r w:rsidR="003A4C23" w:rsidRPr="003A4C23">
          <w:rPr>
            <w:rStyle w:val="Hipercze"/>
            <w:noProof/>
            <w:sz w:val="20"/>
            <w:szCs w:val="20"/>
            <w:lang w:bidi="en-US"/>
          </w:rPr>
          <w:t>przestrzennej – turystyka</w:t>
        </w:r>
        <w:r w:rsidR="003A4C23" w:rsidRPr="003A4C23">
          <w:rPr>
            <w:noProof/>
            <w:webHidden/>
            <w:sz w:val="20"/>
            <w:szCs w:val="20"/>
          </w:rPr>
          <w:tab/>
        </w:r>
        <w:r w:rsidR="003A4C23" w:rsidRPr="003A4C23">
          <w:rPr>
            <w:noProof/>
            <w:webHidden/>
            <w:sz w:val="20"/>
            <w:szCs w:val="20"/>
          </w:rPr>
          <w:fldChar w:fldCharType="begin"/>
        </w:r>
        <w:r w:rsidR="003A4C23" w:rsidRPr="003A4C23">
          <w:rPr>
            <w:noProof/>
            <w:webHidden/>
            <w:sz w:val="20"/>
            <w:szCs w:val="20"/>
          </w:rPr>
          <w:instrText xml:space="preserve"> PAGEREF _Toc129255120 \h </w:instrText>
        </w:r>
        <w:r w:rsidR="003A4C23" w:rsidRPr="003A4C23">
          <w:rPr>
            <w:noProof/>
            <w:webHidden/>
            <w:sz w:val="20"/>
            <w:szCs w:val="20"/>
          </w:rPr>
        </w:r>
        <w:r w:rsidR="003A4C23" w:rsidRPr="003A4C23">
          <w:rPr>
            <w:noProof/>
            <w:webHidden/>
            <w:sz w:val="20"/>
            <w:szCs w:val="20"/>
          </w:rPr>
          <w:fldChar w:fldCharType="separate"/>
        </w:r>
        <w:r w:rsidR="00B65F17">
          <w:rPr>
            <w:noProof/>
            <w:webHidden/>
            <w:sz w:val="20"/>
            <w:szCs w:val="20"/>
          </w:rPr>
          <w:t>66</w:t>
        </w:r>
        <w:r w:rsidR="003A4C23" w:rsidRPr="003A4C23">
          <w:rPr>
            <w:noProof/>
            <w:webHidden/>
            <w:sz w:val="20"/>
            <w:szCs w:val="20"/>
          </w:rPr>
          <w:fldChar w:fldCharType="end"/>
        </w:r>
      </w:hyperlink>
    </w:p>
    <w:p w14:paraId="250600F7" w14:textId="30AD163A" w:rsidR="003A4C23" w:rsidRPr="003A4C23" w:rsidRDefault="00000000" w:rsidP="003A4C23">
      <w:pPr>
        <w:pStyle w:val="Spisilustracji"/>
        <w:tabs>
          <w:tab w:val="right" w:leader="dot" w:pos="9060"/>
        </w:tabs>
        <w:spacing w:before="0" w:line="240" w:lineRule="auto"/>
        <w:rPr>
          <w:rFonts w:eastAsiaTheme="minorEastAsia"/>
          <w:noProof/>
          <w:sz w:val="20"/>
          <w:szCs w:val="20"/>
          <w:lang w:eastAsia="pl-PL"/>
        </w:rPr>
      </w:pPr>
      <w:hyperlink w:anchor="_Toc129255121" w:history="1">
        <w:r w:rsidR="003A4C23" w:rsidRPr="003A4C23">
          <w:rPr>
            <w:rStyle w:val="Hipercze"/>
            <w:noProof/>
            <w:sz w:val="20"/>
            <w:szCs w:val="20"/>
            <w:lang w:bidi="en-US"/>
          </w:rPr>
          <w:t>Mapa 17. Model struktury funkcjonalno</w:t>
        </w:r>
        <w:r w:rsidR="003A4C23" w:rsidRPr="003A4C23">
          <w:rPr>
            <w:rStyle w:val="Hipercze"/>
            <w:rFonts w:ascii="Cambria Math" w:hAnsi="Cambria Math" w:cs="Cambria Math"/>
            <w:noProof/>
            <w:sz w:val="20"/>
            <w:szCs w:val="20"/>
            <w:lang w:bidi="en-US"/>
          </w:rPr>
          <w:t>‑</w:t>
        </w:r>
        <w:r w:rsidR="003A4C23" w:rsidRPr="003A4C23">
          <w:rPr>
            <w:rStyle w:val="Hipercze"/>
            <w:noProof/>
            <w:sz w:val="20"/>
            <w:szCs w:val="20"/>
            <w:lang w:bidi="en-US"/>
          </w:rPr>
          <w:t>przestrzennej – ochrona zdrowia, opieka społeczna, usługi społeczne</w:t>
        </w:r>
        <w:r w:rsidR="003A4C23" w:rsidRPr="003A4C23">
          <w:rPr>
            <w:noProof/>
            <w:webHidden/>
            <w:sz w:val="20"/>
            <w:szCs w:val="20"/>
          </w:rPr>
          <w:tab/>
        </w:r>
        <w:r w:rsidR="003A4C23" w:rsidRPr="003A4C23">
          <w:rPr>
            <w:noProof/>
            <w:webHidden/>
            <w:sz w:val="20"/>
            <w:szCs w:val="20"/>
          </w:rPr>
          <w:fldChar w:fldCharType="begin"/>
        </w:r>
        <w:r w:rsidR="003A4C23" w:rsidRPr="003A4C23">
          <w:rPr>
            <w:noProof/>
            <w:webHidden/>
            <w:sz w:val="20"/>
            <w:szCs w:val="20"/>
          </w:rPr>
          <w:instrText xml:space="preserve"> PAGEREF _Toc129255121 \h </w:instrText>
        </w:r>
        <w:r w:rsidR="003A4C23" w:rsidRPr="003A4C23">
          <w:rPr>
            <w:noProof/>
            <w:webHidden/>
            <w:sz w:val="20"/>
            <w:szCs w:val="20"/>
          </w:rPr>
        </w:r>
        <w:r w:rsidR="003A4C23" w:rsidRPr="003A4C23">
          <w:rPr>
            <w:noProof/>
            <w:webHidden/>
            <w:sz w:val="20"/>
            <w:szCs w:val="20"/>
          </w:rPr>
          <w:fldChar w:fldCharType="separate"/>
        </w:r>
        <w:r w:rsidR="00B65F17">
          <w:rPr>
            <w:noProof/>
            <w:webHidden/>
            <w:sz w:val="20"/>
            <w:szCs w:val="20"/>
          </w:rPr>
          <w:t>67</w:t>
        </w:r>
        <w:r w:rsidR="003A4C23" w:rsidRPr="003A4C23">
          <w:rPr>
            <w:noProof/>
            <w:webHidden/>
            <w:sz w:val="20"/>
            <w:szCs w:val="20"/>
          </w:rPr>
          <w:fldChar w:fldCharType="end"/>
        </w:r>
      </w:hyperlink>
    </w:p>
    <w:p w14:paraId="725FBA80" w14:textId="0E66F28C" w:rsidR="003A4C23" w:rsidRPr="003A4C23" w:rsidRDefault="00000000" w:rsidP="003A4C23">
      <w:pPr>
        <w:pStyle w:val="Spisilustracji"/>
        <w:tabs>
          <w:tab w:val="right" w:leader="dot" w:pos="9060"/>
        </w:tabs>
        <w:spacing w:before="0" w:line="240" w:lineRule="auto"/>
        <w:rPr>
          <w:rFonts w:eastAsiaTheme="minorEastAsia"/>
          <w:noProof/>
          <w:sz w:val="20"/>
          <w:szCs w:val="20"/>
          <w:lang w:eastAsia="pl-PL"/>
        </w:rPr>
      </w:pPr>
      <w:hyperlink w:anchor="_Toc129255122" w:history="1">
        <w:r w:rsidR="003A4C23" w:rsidRPr="003A4C23">
          <w:rPr>
            <w:rStyle w:val="Hipercze"/>
            <w:noProof/>
            <w:sz w:val="20"/>
            <w:szCs w:val="20"/>
            <w:lang w:bidi="en-US"/>
          </w:rPr>
          <w:t>Mapa 18. Model struktury funkcjonalno</w:t>
        </w:r>
        <w:r w:rsidR="003A4C23" w:rsidRPr="003A4C23">
          <w:rPr>
            <w:rStyle w:val="Hipercze"/>
            <w:rFonts w:ascii="Cambria Math" w:hAnsi="Cambria Math" w:cs="Cambria Math"/>
            <w:noProof/>
            <w:sz w:val="20"/>
            <w:szCs w:val="20"/>
            <w:lang w:bidi="en-US"/>
          </w:rPr>
          <w:t>‑</w:t>
        </w:r>
        <w:r w:rsidR="003A4C23" w:rsidRPr="003A4C23">
          <w:rPr>
            <w:rStyle w:val="Hipercze"/>
            <w:noProof/>
            <w:sz w:val="20"/>
            <w:szCs w:val="20"/>
            <w:lang w:bidi="en-US"/>
          </w:rPr>
          <w:t>przestrzennej – tereny zabudowy</w:t>
        </w:r>
        <w:r w:rsidR="003A4C23" w:rsidRPr="003A4C23">
          <w:rPr>
            <w:noProof/>
            <w:webHidden/>
            <w:sz w:val="20"/>
            <w:szCs w:val="20"/>
          </w:rPr>
          <w:tab/>
        </w:r>
        <w:r w:rsidR="003A4C23" w:rsidRPr="003A4C23">
          <w:rPr>
            <w:noProof/>
            <w:webHidden/>
            <w:sz w:val="20"/>
            <w:szCs w:val="20"/>
          </w:rPr>
          <w:fldChar w:fldCharType="begin"/>
        </w:r>
        <w:r w:rsidR="003A4C23" w:rsidRPr="003A4C23">
          <w:rPr>
            <w:noProof/>
            <w:webHidden/>
            <w:sz w:val="20"/>
            <w:szCs w:val="20"/>
          </w:rPr>
          <w:instrText xml:space="preserve"> PAGEREF _Toc129255122 \h </w:instrText>
        </w:r>
        <w:r w:rsidR="003A4C23" w:rsidRPr="003A4C23">
          <w:rPr>
            <w:noProof/>
            <w:webHidden/>
            <w:sz w:val="20"/>
            <w:szCs w:val="20"/>
          </w:rPr>
        </w:r>
        <w:r w:rsidR="003A4C23" w:rsidRPr="003A4C23">
          <w:rPr>
            <w:noProof/>
            <w:webHidden/>
            <w:sz w:val="20"/>
            <w:szCs w:val="20"/>
          </w:rPr>
          <w:fldChar w:fldCharType="separate"/>
        </w:r>
        <w:r w:rsidR="00B65F17">
          <w:rPr>
            <w:noProof/>
            <w:webHidden/>
            <w:sz w:val="20"/>
            <w:szCs w:val="20"/>
          </w:rPr>
          <w:t>67</w:t>
        </w:r>
        <w:r w:rsidR="003A4C23" w:rsidRPr="003A4C23">
          <w:rPr>
            <w:noProof/>
            <w:webHidden/>
            <w:sz w:val="20"/>
            <w:szCs w:val="20"/>
          </w:rPr>
          <w:fldChar w:fldCharType="end"/>
        </w:r>
      </w:hyperlink>
    </w:p>
    <w:p w14:paraId="5D82B83C" w14:textId="528879D9" w:rsidR="003A4C23" w:rsidRPr="003A4C23" w:rsidRDefault="00000000" w:rsidP="003A4C23">
      <w:pPr>
        <w:pStyle w:val="Spisilustracji"/>
        <w:tabs>
          <w:tab w:val="right" w:leader="dot" w:pos="9060"/>
        </w:tabs>
        <w:spacing w:before="0" w:line="240" w:lineRule="auto"/>
        <w:rPr>
          <w:rFonts w:eastAsiaTheme="minorEastAsia"/>
          <w:noProof/>
          <w:sz w:val="20"/>
          <w:szCs w:val="20"/>
          <w:lang w:eastAsia="pl-PL"/>
        </w:rPr>
      </w:pPr>
      <w:hyperlink w:anchor="_Toc129255123" w:history="1">
        <w:r w:rsidR="003A4C23" w:rsidRPr="003A4C23">
          <w:rPr>
            <w:rStyle w:val="Hipercze"/>
            <w:noProof/>
            <w:sz w:val="20"/>
            <w:szCs w:val="20"/>
          </w:rPr>
          <w:t>Mapa 19. Model struktury funkcjonalno</w:t>
        </w:r>
        <w:r w:rsidR="003A4C23" w:rsidRPr="003A4C23">
          <w:rPr>
            <w:rStyle w:val="Hipercze"/>
            <w:rFonts w:ascii="Cambria Math" w:hAnsi="Cambria Math" w:cs="Cambria Math"/>
            <w:noProof/>
            <w:sz w:val="20"/>
            <w:szCs w:val="20"/>
          </w:rPr>
          <w:t>‑</w:t>
        </w:r>
        <w:r w:rsidR="003A4C23" w:rsidRPr="003A4C23">
          <w:rPr>
            <w:rStyle w:val="Hipercze"/>
            <w:noProof/>
            <w:sz w:val="20"/>
            <w:szCs w:val="20"/>
          </w:rPr>
          <w:t>przestrzennej – planowane działania</w:t>
        </w:r>
        <w:r w:rsidR="003A4C23" w:rsidRPr="003A4C23">
          <w:rPr>
            <w:noProof/>
            <w:webHidden/>
            <w:sz w:val="20"/>
            <w:szCs w:val="20"/>
          </w:rPr>
          <w:tab/>
        </w:r>
        <w:r w:rsidR="003A4C23" w:rsidRPr="003A4C23">
          <w:rPr>
            <w:noProof/>
            <w:webHidden/>
            <w:sz w:val="20"/>
            <w:szCs w:val="20"/>
          </w:rPr>
          <w:fldChar w:fldCharType="begin"/>
        </w:r>
        <w:r w:rsidR="003A4C23" w:rsidRPr="003A4C23">
          <w:rPr>
            <w:noProof/>
            <w:webHidden/>
            <w:sz w:val="20"/>
            <w:szCs w:val="20"/>
          </w:rPr>
          <w:instrText xml:space="preserve"> PAGEREF _Toc129255123 \h </w:instrText>
        </w:r>
        <w:r w:rsidR="003A4C23" w:rsidRPr="003A4C23">
          <w:rPr>
            <w:noProof/>
            <w:webHidden/>
            <w:sz w:val="20"/>
            <w:szCs w:val="20"/>
          </w:rPr>
        </w:r>
        <w:r w:rsidR="003A4C23" w:rsidRPr="003A4C23">
          <w:rPr>
            <w:noProof/>
            <w:webHidden/>
            <w:sz w:val="20"/>
            <w:szCs w:val="20"/>
          </w:rPr>
          <w:fldChar w:fldCharType="separate"/>
        </w:r>
        <w:r w:rsidR="00B65F17">
          <w:rPr>
            <w:noProof/>
            <w:webHidden/>
            <w:sz w:val="20"/>
            <w:szCs w:val="20"/>
          </w:rPr>
          <w:t>69</w:t>
        </w:r>
        <w:r w:rsidR="003A4C23" w:rsidRPr="003A4C23">
          <w:rPr>
            <w:noProof/>
            <w:webHidden/>
            <w:sz w:val="20"/>
            <w:szCs w:val="20"/>
          </w:rPr>
          <w:fldChar w:fldCharType="end"/>
        </w:r>
      </w:hyperlink>
    </w:p>
    <w:p w14:paraId="7AE2B9D3" w14:textId="0A851102" w:rsidR="003A4C23" w:rsidRPr="003A4C23" w:rsidRDefault="00000000" w:rsidP="003A4C23">
      <w:pPr>
        <w:pStyle w:val="Spisilustracji"/>
        <w:tabs>
          <w:tab w:val="right" w:leader="dot" w:pos="9060"/>
        </w:tabs>
        <w:spacing w:before="0" w:line="240" w:lineRule="auto"/>
        <w:rPr>
          <w:rFonts w:eastAsiaTheme="minorEastAsia"/>
          <w:noProof/>
          <w:sz w:val="20"/>
          <w:szCs w:val="20"/>
          <w:lang w:eastAsia="pl-PL"/>
        </w:rPr>
      </w:pPr>
      <w:hyperlink w:anchor="_Toc129255124" w:history="1">
        <w:r w:rsidR="003A4C23" w:rsidRPr="003A4C23">
          <w:rPr>
            <w:rStyle w:val="Hipercze"/>
            <w:noProof/>
            <w:sz w:val="20"/>
            <w:szCs w:val="20"/>
            <w:lang w:bidi="en-US"/>
          </w:rPr>
          <w:t>Mapa 20. Planowane trasy rowerowe w Województwie Świętokrzyskim (przebieg korytarzowy)</w:t>
        </w:r>
        <w:r w:rsidR="003A4C23" w:rsidRPr="003A4C23">
          <w:rPr>
            <w:noProof/>
            <w:webHidden/>
            <w:sz w:val="20"/>
            <w:szCs w:val="20"/>
          </w:rPr>
          <w:tab/>
        </w:r>
        <w:r w:rsidR="003A4C23" w:rsidRPr="003A4C23">
          <w:rPr>
            <w:noProof/>
            <w:webHidden/>
            <w:sz w:val="20"/>
            <w:szCs w:val="20"/>
          </w:rPr>
          <w:fldChar w:fldCharType="begin"/>
        </w:r>
        <w:r w:rsidR="003A4C23" w:rsidRPr="003A4C23">
          <w:rPr>
            <w:noProof/>
            <w:webHidden/>
            <w:sz w:val="20"/>
            <w:szCs w:val="20"/>
          </w:rPr>
          <w:instrText xml:space="preserve"> PAGEREF _Toc129255124 \h </w:instrText>
        </w:r>
        <w:r w:rsidR="003A4C23" w:rsidRPr="003A4C23">
          <w:rPr>
            <w:noProof/>
            <w:webHidden/>
            <w:sz w:val="20"/>
            <w:szCs w:val="20"/>
          </w:rPr>
        </w:r>
        <w:r w:rsidR="003A4C23" w:rsidRPr="003A4C23">
          <w:rPr>
            <w:noProof/>
            <w:webHidden/>
            <w:sz w:val="20"/>
            <w:szCs w:val="20"/>
          </w:rPr>
          <w:fldChar w:fldCharType="separate"/>
        </w:r>
        <w:r w:rsidR="00B65F17">
          <w:rPr>
            <w:noProof/>
            <w:webHidden/>
            <w:sz w:val="20"/>
            <w:szCs w:val="20"/>
          </w:rPr>
          <w:t>72</w:t>
        </w:r>
        <w:r w:rsidR="003A4C23" w:rsidRPr="003A4C23">
          <w:rPr>
            <w:noProof/>
            <w:webHidden/>
            <w:sz w:val="20"/>
            <w:szCs w:val="20"/>
          </w:rPr>
          <w:fldChar w:fldCharType="end"/>
        </w:r>
      </w:hyperlink>
    </w:p>
    <w:p w14:paraId="66FFC04C" w14:textId="0AC101FB" w:rsidR="003A4C23" w:rsidRPr="003A4C23" w:rsidRDefault="00000000" w:rsidP="003A4C23">
      <w:pPr>
        <w:pStyle w:val="Spisilustracji"/>
        <w:tabs>
          <w:tab w:val="right" w:leader="dot" w:pos="9060"/>
        </w:tabs>
        <w:spacing w:before="0" w:line="240" w:lineRule="auto"/>
        <w:rPr>
          <w:rFonts w:eastAsiaTheme="minorEastAsia"/>
          <w:noProof/>
          <w:sz w:val="20"/>
          <w:szCs w:val="20"/>
          <w:lang w:eastAsia="pl-PL"/>
        </w:rPr>
      </w:pPr>
      <w:hyperlink w:anchor="_Toc129255125" w:history="1">
        <w:r w:rsidR="003A4C23" w:rsidRPr="003A4C23">
          <w:rPr>
            <w:rStyle w:val="Hipercze"/>
            <w:noProof/>
            <w:sz w:val="20"/>
            <w:szCs w:val="20"/>
            <w:lang w:bidi="en-US"/>
          </w:rPr>
          <w:t>Mapa 21. Mapa łącznego zagrożenia suszą (1987-2018) suma klas zagrożenia suszą rolniczą, hydrologiczną i hydrogeologiczna – ocena w siatce pól podstawowych</w:t>
        </w:r>
        <w:r w:rsidR="003A4C23" w:rsidRPr="003A4C23">
          <w:rPr>
            <w:noProof/>
            <w:webHidden/>
            <w:sz w:val="20"/>
            <w:szCs w:val="20"/>
          </w:rPr>
          <w:tab/>
        </w:r>
        <w:r w:rsidR="003A4C23" w:rsidRPr="003A4C23">
          <w:rPr>
            <w:noProof/>
            <w:webHidden/>
            <w:sz w:val="20"/>
            <w:szCs w:val="20"/>
          </w:rPr>
          <w:fldChar w:fldCharType="begin"/>
        </w:r>
        <w:r w:rsidR="003A4C23" w:rsidRPr="003A4C23">
          <w:rPr>
            <w:noProof/>
            <w:webHidden/>
            <w:sz w:val="20"/>
            <w:szCs w:val="20"/>
          </w:rPr>
          <w:instrText xml:space="preserve"> PAGEREF _Toc129255125 \h </w:instrText>
        </w:r>
        <w:r w:rsidR="003A4C23" w:rsidRPr="003A4C23">
          <w:rPr>
            <w:noProof/>
            <w:webHidden/>
            <w:sz w:val="20"/>
            <w:szCs w:val="20"/>
          </w:rPr>
        </w:r>
        <w:r w:rsidR="003A4C23" w:rsidRPr="003A4C23">
          <w:rPr>
            <w:noProof/>
            <w:webHidden/>
            <w:sz w:val="20"/>
            <w:szCs w:val="20"/>
          </w:rPr>
          <w:fldChar w:fldCharType="separate"/>
        </w:r>
        <w:r w:rsidR="00B65F17">
          <w:rPr>
            <w:noProof/>
            <w:webHidden/>
            <w:sz w:val="20"/>
            <w:szCs w:val="20"/>
          </w:rPr>
          <w:t>99</w:t>
        </w:r>
        <w:r w:rsidR="003A4C23" w:rsidRPr="003A4C23">
          <w:rPr>
            <w:noProof/>
            <w:webHidden/>
            <w:sz w:val="20"/>
            <w:szCs w:val="20"/>
          </w:rPr>
          <w:fldChar w:fldCharType="end"/>
        </w:r>
      </w:hyperlink>
    </w:p>
    <w:p w14:paraId="7C810C22" w14:textId="244EAA27" w:rsidR="003A4C23" w:rsidRPr="003A4C23" w:rsidRDefault="00000000" w:rsidP="003A4C23">
      <w:pPr>
        <w:pStyle w:val="Spisilustracji"/>
        <w:tabs>
          <w:tab w:val="right" w:leader="dot" w:pos="9060"/>
        </w:tabs>
        <w:spacing w:before="0" w:line="240" w:lineRule="auto"/>
        <w:rPr>
          <w:rFonts w:eastAsiaTheme="minorEastAsia"/>
          <w:noProof/>
          <w:sz w:val="20"/>
          <w:szCs w:val="20"/>
          <w:lang w:eastAsia="pl-PL"/>
        </w:rPr>
      </w:pPr>
      <w:hyperlink w:anchor="_Toc129255126" w:history="1">
        <w:r w:rsidR="003A4C23" w:rsidRPr="003A4C23">
          <w:rPr>
            <w:rStyle w:val="Hipercze"/>
            <w:rFonts w:eastAsiaTheme="majorEastAsia" w:cstheme="minorHAnsi"/>
            <w:iCs/>
            <w:noProof/>
            <w:spacing w:val="10"/>
            <w:sz w:val="20"/>
            <w:szCs w:val="20"/>
            <w:lang w:eastAsia="pl-PL" w:bidi="en-US"/>
          </w:rPr>
          <w:t xml:space="preserve">Mapa 22. </w:t>
        </w:r>
        <w:r w:rsidR="003A4C23" w:rsidRPr="003A4C23">
          <w:rPr>
            <w:rStyle w:val="Hipercze"/>
            <w:rFonts w:eastAsia="Calibri" w:cstheme="minorHAnsi"/>
            <w:iCs/>
            <w:noProof/>
            <w:spacing w:val="10"/>
            <w:sz w:val="20"/>
            <w:szCs w:val="20"/>
            <w:lang w:eastAsia="pl-PL" w:bidi="en-US"/>
          </w:rPr>
          <w:t>Mapa zagrożenia powodziowego na terenie Gminy objętych strategią</w:t>
        </w:r>
        <w:r w:rsidR="003A4C23" w:rsidRPr="003A4C23">
          <w:rPr>
            <w:noProof/>
            <w:webHidden/>
            <w:sz w:val="20"/>
            <w:szCs w:val="20"/>
          </w:rPr>
          <w:tab/>
        </w:r>
        <w:r w:rsidR="003A4C23" w:rsidRPr="003A4C23">
          <w:rPr>
            <w:noProof/>
            <w:webHidden/>
            <w:sz w:val="20"/>
            <w:szCs w:val="20"/>
          </w:rPr>
          <w:fldChar w:fldCharType="begin"/>
        </w:r>
        <w:r w:rsidR="003A4C23" w:rsidRPr="003A4C23">
          <w:rPr>
            <w:noProof/>
            <w:webHidden/>
            <w:sz w:val="20"/>
            <w:szCs w:val="20"/>
          </w:rPr>
          <w:instrText xml:space="preserve"> PAGEREF _Toc129255126 \h </w:instrText>
        </w:r>
        <w:r w:rsidR="003A4C23" w:rsidRPr="003A4C23">
          <w:rPr>
            <w:noProof/>
            <w:webHidden/>
            <w:sz w:val="20"/>
            <w:szCs w:val="20"/>
          </w:rPr>
        </w:r>
        <w:r w:rsidR="003A4C23" w:rsidRPr="003A4C23">
          <w:rPr>
            <w:noProof/>
            <w:webHidden/>
            <w:sz w:val="20"/>
            <w:szCs w:val="20"/>
          </w:rPr>
          <w:fldChar w:fldCharType="separate"/>
        </w:r>
        <w:r w:rsidR="00B65F17">
          <w:rPr>
            <w:noProof/>
            <w:webHidden/>
            <w:sz w:val="20"/>
            <w:szCs w:val="20"/>
          </w:rPr>
          <w:t>126</w:t>
        </w:r>
        <w:r w:rsidR="003A4C23" w:rsidRPr="003A4C23">
          <w:rPr>
            <w:noProof/>
            <w:webHidden/>
            <w:sz w:val="20"/>
            <w:szCs w:val="20"/>
          </w:rPr>
          <w:fldChar w:fldCharType="end"/>
        </w:r>
      </w:hyperlink>
    </w:p>
    <w:p w14:paraId="74379E10" w14:textId="7DBB5D19" w:rsidR="00EB6CB3" w:rsidRPr="006F2921" w:rsidRDefault="00066971" w:rsidP="003A4C23">
      <w:pPr>
        <w:pStyle w:val="Nagwek1"/>
        <w:spacing w:line="240" w:lineRule="auto"/>
        <w:rPr>
          <w:rStyle w:val="Wyrnieniedelikatne"/>
          <w:b/>
          <w:bCs w:val="0"/>
          <w:color w:val="000000" w:themeColor="text1"/>
          <w:sz w:val="28"/>
        </w:rPr>
      </w:pPr>
      <w:r w:rsidRPr="003A4C23">
        <w:rPr>
          <w:sz w:val="20"/>
          <w:szCs w:val="20"/>
        </w:rPr>
        <w:lastRenderedPageBreak/>
        <w:fldChar w:fldCharType="end"/>
      </w:r>
      <w:bookmarkStart w:id="148" w:name="_Toc129255250"/>
      <w:r w:rsidR="00EB6CB3" w:rsidRPr="006F2921">
        <w:rPr>
          <w:rStyle w:val="Wyrnieniedelikatne"/>
          <w:b/>
          <w:bCs w:val="0"/>
          <w:color w:val="000000" w:themeColor="text1"/>
          <w:sz w:val="28"/>
        </w:rPr>
        <w:t>Spis tabel</w:t>
      </w:r>
      <w:bookmarkEnd w:id="148"/>
    </w:p>
    <w:p w14:paraId="0ADCFE52" w14:textId="1F58E721" w:rsidR="003A4C23" w:rsidRPr="003A4C23" w:rsidRDefault="00EB6CB3" w:rsidP="003A4C23">
      <w:pPr>
        <w:pStyle w:val="Spisilustracji"/>
        <w:tabs>
          <w:tab w:val="right" w:leader="dot" w:pos="9060"/>
        </w:tabs>
        <w:spacing w:before="0" w:line="240" w:lineRule="auto"/>
        <w:rPr>
          <w:rFonts w:eastAsiaTheme="minorEastAsia"/>
          <w:noProof/>
          <w:sz w:val="20"/>
          <w:szCs w:val="20"/>
          <w:lang w:eastAsia="pl-PL"/>
        </w:rPr>
      </w:pPr>
      <w:r w:rsidRPr="003A4C23">
        <w:rPr>
          <w:rFonts w:cstheme="minorHAnsi"/>
          <w:sz w:val="20"/>
          <w:szCs w:val="20"/>
        </w:rPr>
        <w:fldChar w:fldCharType="begin"/>
      </w:r>
      <w:r w:rsidRPr="003A4C23">
        <w:rPr>
          <w:rFonts w:cstheme="minorHAnsi"/>
          <w:sz w:val="20"/>
          <w:szCs w:val="20"/>
        </w:rPr>
        <w:instrText xml:space="preserve"> TOC \h \z \c "Tabela" </w:instrText>
      </w:r>
      <w:r w:rsidRPr="003A4C23">
        <w:rPr>
          <w:rFonts w:cstheme="minorHAnsi"/>
          <w:sz w:val="20"/>
          <w:szCs w:val="20"/>
        </w:rPr>
        <w:fldChar w:fldCharType="separate"/>
      </w:r>
      <w:hyperlink w:anchor="_Toc129255080" w:history="1">
        <w:r w:rsidR="003A4C23" w:rsidRPr="003A4C23">
          <w:rPr>
            <w:rStyle w:val="Hipercze"/>
            <w:noProof/>
            <w:sz w:val="20"/>
            <w:szCs w:val="20"/>
            <w:lang w:bidi="en-US"/>
          </w:rPr>
          <w:t>Tabela 1. Skład partnerstwa - powierzchnia i ludność poszczególnych gmin porozumienia na 31.12.2021r.</w:t>
        </w:r>
        <w:r w:rsidR="003A4C23" w:rsidRPr="003A4C23">
          <w:rPr>
            <w:noProof/>
            <w:webHidden/>
            <w:sz w:val="20"/>
            <w:szCs w:val="20"/>
          </w:rPr>
          <w:tab/>
        </w:r>
        <w:r w:rsidR="003A4C23" w:rsidRPr="003A4C23">
          <w:rPr>
            <w:noProof/>
            <w:webHidden/>
            <w:sz w:val="20"/>
            <w:szCs w:val="20"/>
          </w:rPr>
          <w:fldChar w:fldCharType="begin"/>
        </w:r>
        <w:r w:rsidR="003A4C23" w:rsidRPr="003A4C23">
          <w:rPr>
            <w:noProof/>
            <w:webHidden/>
            <w:sz w:val="20"/>
            <w:szCs w:val="20"/>
          </w:rPr>
          <w:instrText xml:space="preserve"> PAGEREF _Toc129255080 \h </w:instrText>
        </w:r>
        <w:r w:rsidR="003A4C23" w:rsidRPr="003A4C23">
          <w:rPr>
            <w:noProof/>
            <w:webHidden/>
            <w:sz w:val="20"/>
            <w:szCs w:val="20"/>
          </w:rPr>
        </w:r>
        <w:r w:rsidR="003A4C23" w:rsidRPr="003A4C23">
          <w:rPr>
            <w:noProof/>
            <w:webHidden/>
            <w:sz w:val="20"/>
            <w:szCs w:val="20"/>
          </w:rPr>
          <w:fldChar w:fldCharType="separate"/>
        </w:r>
        <w:r w:rsidR="00B65F17">
          <w:rPr>
            <w:noProof/>
            <w:webHidden/>
            <w:sz w:val="20"/>
            <w:szCs w:val="20"/>
          </w:rPr>
          <w:t>7</w:t>
        </w:r>
        <w:r w:rsidR="003A4C23" w:rsidRPr="003A4C23">
          <w:rPr>
            <w:noProof/>
            <w:webHidden/>
            <w:sz w:val="20"/>
            <w:szCs w:val="20"/>
          </w:rPr>
          <w:fldChar w:fldCharType="end"/>
        </w:r>
      </w:hyperlink>
    </w:p>
    <w:p w14:paraId="5B154237" w14:textId="2A3DD5CC" w:rsidR="003A4C23" w:rsidRPr="003A4C23" w:rsidRDefault="00000000" w:rsidP="003A4C23">
      <w:pPr>
        <w:pStyle w:val="Spisilustracji"/>
        <w:tabs>
          <w:tab w:val="right" w:leader="dot" w:pos="9060"/>
        </w:tabs>
        <w:spacing w:before="0" w:line="240" w:lineRule="auto"/>
        <w:rPr>
          <w:rFonts w:eastAsiaTheme="minorEastAsia"/>
          <w:noProof/>
          <w:sz w:val="20"/>
          <w:szCs w:val="20"/>
          <w:lang w:eastAsia="pl-PL"/>
        </w:rPr>
      </w:pPr>
      <w:hyperlink w:anchor="_Toc129255081" w:history="1">
        <w:r w:rsidR="003A4C23" w:rsidRPr="003A4C23">
          <w:rPr>
            <w:rStyle w:val="Hipercze"/>
            <w:noProof/>
            <w:sz w:val="20"/>
            <w:szCs w:val="20"/>
            <w:lang w:bidi="en-US"/>
          </w:rPr>
          <w:t>Tabela 2. Liczba mieszkańców gmin objętych Strategią na koniec 2011 i 2021r.</w:t>
        </w:r>
        <w:r w:rsidR="003A4C23" w:rsidRPr="003A4C23">
          <w:rPr>
            <w:noProof/>
            <w:webHidden/>
            <w:sz w:val="20"/>
            <w:szCs w:val="20"/>
          </w:rPr>
          <w:tab/>
        </w:r>
        <w:r w:rsidR="003A4C23" w:rsidRPr="003A4C23">
          <w:rPr>
            <w:noProof/>
            <w:webHidden/>
            <w:sz w:val="20"/>
            <w:szCs w:val="20"/>
          </w:rPr>
          <w:fldChar w:fldCharType="begin"/>
        </w:r>
        <w:r w:rsidR="003A4C23" w:rsidRPr="003A4C23">
          <w:rPr>
            <w:noProof/>
            <w:webHidden/>
            <w:sz w:val="20"/>
            <w:szCs w:val="20"/>
          </w:rPr>
          <w:instrText xml:space="preserve"> PAGEREF _Toc129255081 \h </w:instrText>
        </w:r>
        <w:r w:rsidR="003A4C23" w:rsidRPr="003A4C23">
          <w:rPr>
            <w:noProof/>
            <w:webHidden/>
            <w:sz w:val="20"/>
            <w:szCs w:val="20"/>
          </w:rPr>
        </w:r>
        <w:r w:rsidR="003A4C23" w:rsidRPr="003A4C23">
          <w:rPr>
            <w:noProof/>
            <w:webHidden/>
            <w:sz w:val="20"/>
            <w:szCs w:val="20"/>
          </w:rPr>
          <w:fldChar w:fldCharType="separate"/>
        </w:r>
        <w:r w:rsidR="00B65F17">
          <w:rPr>
            <w:noProof/>
            <w:webHidden/>
            <w:sz w:val="20"/>
            <w:szCs w:val="20"/>
          </w:rPr>
          <w:t>10</w:t>
        </w:r>
        <w:r w:rsidR="003A4C23" w:rsidRPr="003A4C23">
          <w:rPr>
            <w:noProof/>
            <w:webHidden/>
            <w:sz w:val="20"/>
            <w:szCs w:val="20"/>
          </w:rPr>
          <w:fldChar w:fldCharType="end"/>
        </w:r>
      </w:hyperlink>
    </w:p>
    <w:p w14:paraId="599A1B2F" w14:textId="24B539D6" w:rsidR="003A4C23" w:rsidRPr="003A4C23" w:rsidRDefault="00000000" w:rsidP="003A4C23">
      <w:pPr>
        <w:pStyle w:val="Spisilustracji"/>
        <w:tabs>
          <w:tab w:val="right" w:leader="dot" w:pos="9060"/>
        </w:tabs>
        <w:spacing w:before="0" w:line="240" w:lineRule="auto"/>
        <w:rPr>
          <w:rFonts w:eastAsiaTheme="minorEastAsia"/>
          <w:noProof/>
          <w:sz w:val="20"/>
          <w:szCs w:val="20"/>
          <w:lang w:eastAsia="pl-PL"/>
        </w:rPr>
      </w:pPr>
      <w:hyperlink w:anchor="_Toc129255082" w:history="1">
        <w:r w:rsidR="003A4C23" w:rsidRPr="003A4C23">
          <w:rPr>
            <w:rStyle w:val="Hipercze"/>
            <w:noProof/>
            <w:sz w:val="20"/>
            <w:szCs w:val="20"/>
            <w:lang w:bidi="en-US"/>
          </w:rPr>
          <w:t>Tabela 3. Przyrost naturalny na terenie gmin: Fałków, Radoszyce i Ruda Maleniecka w latach 2011-2020</w:t>
        </w:r>
        <w:r w:rsidR="003A4C23" w:rsidRPr="003A4C23">
          <w:rPr>
            <w:noProof/>
            <w:webHidden/>
            <w:sz w:val="20"/>
            <w:szCs w:val="20"/>
          </w:rPr>
          <w:tab/>
        </w:r>
        <w:r w:rsidR="003A4C23" w:rsidRPr="003A4C23">
          <w:rPr>
            <w:noProof/>
            <w:webHidden/>
            <w:sz w:val="20"/>
            <w:szCs w:val="20"/>
          </w:rPr>
          <w:fldChar w:fldCharType="begin"/>
        </w:r>
        <w:r w:rsidR="003A4C23" w:rsidRPr="003A4C23">
          <w:rPr>
            <w:noProof/>
            <w:webHidden/>
            <w:sz w:val="20"/>
            <w:szCs w:val="20"/>
          </w:rPr>
          <w:instrText xml:space="preserve"> PAGEREF _Toc129255082 \h </w:instrText>
        </w:r>
        <w:r w:rsidR="003A4C23" w:rsidRPr="003A4C23">
          <w:rPr>
            <w:noProof/>
            <w:webHidden/>
            <w:sz w:val="20"/>
            <w:szCs w:val="20"/>
          </w:rPr>
        </w:r>
        <w:r w:rsidR="003A4C23" w:rsidRPr="003A4C23">
          <w:rPr>
            <w:noProof/>
            <w:webHidden/>
            <w:sz w:val="20"/>
            <w:szCs w:val="20"/>
          </w:rPr>
          <w:fldChar w:fldCharType="separate"/>
        </w:r>
        <w:r w:rsidR="00B65F17">
          <w:rPr>
            <w:noProof/>
            <w:webHidden/>
            <w:sz w:val="20"/>
            <w:szCs w:val="20"/>
          </w:rPr>
          <w:t>11</w:t>
        </w:r>
        <w:r w:rsidR="003A4C23" w:rsidRPr="003A4C23">
          <w:rPr>
            <w:noProof/>
            <w:webHidden/>
            <w:sz w:val="20"/>
            <w:szCs w:val="20"/>
          </w:rPr>
          <w:fldChar w:fldCharType="end"/>
        </w:r>
      </w:hyperlink>
    </w:p>
    <w:p w14:paraId="0811C6CD" w14:textId="44B8FF39" w:rsidR="003A4C23" w:rsidRPr="003A4C23" w:rsidRDefault="00000000" w:rsidP="003A4C23">
      <w:pPr>
        <w:pStyle w:val="Spisilustracji"/>
        <w:tabs>
          <w:tab w:val="right" w:leader="dot" w:pos="9060"/>
        </w:tabs>
        <w:spacing w:before="0" w:line="240" w:lineRule="auto"/>
        <w:rPr>
          <w:rFonts w:eastAsiaTheme="minorEastAsia"/>
          <w:noProof/>
          <w:sz w:val="20"/>
          <w:szCs w:val="20"/>
          <w:lang w:eastAsia="pl-PL"/>
        </w:rPr>
      </w:pPr>
      <w:hyperlink w:anchor="_Toc129255083" w:history="1">
        <w:r w:rsidR="003A4C23" w:rsidRPr="003A4C23">
          <w:rPr>
            <w:rStyle w:val="Hipercze"/>
            <w:noProof/>
            <w:sz w:val="20"/>
            <w:szCs w:val="20"/>
            <w:lang w:bidi="en-US"/>
          </w:rPr>
          <w:t>Tabela 4. Ludność w wieku poprodukcyjnym na terenie gmin objętych porozumieniem w okresie 2011-2021</w:t>
        </w:r>
        <w:r w:rsidR="003A4C23" w:rsidRPr="003A4C23">
          <w:rPr>
            <w:noProof/>
            <w:webHidden/>
            <w:sz w:val="20"/>
            <w:szCs w:val="20"/>
          </w:rPr>
          <w:tab/>
        </w:r>
        <w:r w:rsidR="003A4C23" w:rsidRPr="003A4C23">
          <w:rPr>
            <w:noProof/>
            <w:webHidden/>
            <w:sz w:val="20"/>
            <w:szCs w:val="20"/>
          </w:rPr>
          <w:fldChar w:fldCharType="begin"/>
        </w:r>
        <w:r w:rsidR="003A4C23" w:rsidRPr="003A4C23">
          <w:rPr>
            <w:noProof/>
            <w:webHidden/>
            <w:sz w:val="20"/>
            <w:szCs w:val="20"/>
          </w:rPr>
          <w:instrText xml:space="preserve"> PAGEREF _Toc129255083 \h </w:instrText>
        </w:r>
        <w:r w:rsidR="003A4C23" w:rsidRPr="003A4C23">
          <w:rPr>
            <w:noProof/>
            <w:webHidden/>
            <w:sz w:val="20"/>
            <w:szCs w:val="20"/>
          </w:rPr>
        </w:r>
        <w:r w:rsidR="003A4C23" w:rsidRPr="003A4C23">
          <w:rPr>
            <w:noProof/>
            <w:webHidden/>
            <w:sz w:val="20"/>
            <w:szCs w:val="20"/>
          </w:rPr>
          <w:fldChar w:fldCharType="separate"/>
        </w:r>
        <w:r w:rsidR="00B65F17">
          <w:rPr>
            <w:noProof/>
            <w:webHidden/>
            <w:sz w:val="20"/>
            <w:szCs w:val="20"/>
          </w:rPr>
          <w:t>11</w:t>
        </w:r>
        <w:r w:rsidR="003A4C23" w:rsidRPr="003A4C23">
          <w:rPr>
            <w:noProof/>
            <w:webHidden/>
            <w:sz w:val="20"/>
            <w:szCs w:val="20"/>
          </w:rPr>
          <w:fldChar w:fldCharType="end"/>
        </w:r>
      </w:hyperlink>
    </w:p>
    <w:p w14:paraId="2D044917" w14:textId="6770AC7B" w:rsidR="003A4C23" w:rsidRPr="003A4C23" w:rsidRDefault="00000000" w:rsidP="003A4C23">
      <w:pPr>
        <w:pStyle w:val="Spisilustracji"/>
        <w:tabs>
          <w:tab w:val="right" w:leader="dot" w:pos="9060"/>
        </w:tabs>
        <w:spacing w:before="0" w:line="240" w:lineRule="auto"/>
        <w:rPr>
          <w:rFonts w:eastAsiaTheme="minorEastAsia"/>
          <w:noProof/>
          <w:sz w:val="20"/>
          <w:szCs w:val="20"/>
          <w:lang w:eastAsia="pl-PL"/>
        </w:rPr>
      </w:pPr>
      <w:hyperlink w:anchor="_Toc129255084" w:history="1">
        <w:r w:rsidR="003A4C23" w:rsidRPr="003A4C23">
          <w:rPr>
            <w:rStyle w:val="Hipercze"/>
            <w:noProof/>
            <w:sz w:val="20"/>
            <w:szCs w:val="20"/>
            <w:lang w:bidi="en-US"/>
          </w:rPr>
          <w:t>Tabela 5. Liczba placówek oświatowych w roku szkolnym 2020/2021 oraz zmiana ich ilości na przestrzeni 10 lat</w:t>
        </w:r>
        <w:r w:rsidR="003A4C23" w:rsidRPr="003A4C23">
          <w:rPr>
            <w:noProof/>
            <w:webHidden/>
            <w:sz w:val="20"/>
            <w:szCs w:val="20"/>
          </w:rPr>
          <w:tab/>
        </w:r>
        <w:r w:rsidR="003A4C23" w:rsidRPr="003A4C23">
          <w:rPr>
            <w:noProof/>
            <w:webHidden/>
            <w:sz w:val="20"/>
            <w:szCs w:val="20"/>
          </w:rPr>
          <w:fldChar w:fldCharType="begin"/>
        </w:r>
        <w:r w:rsidR="003A4C23" w:rsidRPr="003A4C23">
          <w:rPr>
            <w:noProof/>
            <w:webHidden/>
            <w:sz w:val="20"/>
            <w:szCs w:val="20"/>
          </w:rPr>
          <w:instrText xml:space="preserve"> PAGEREF _Toc129255084 \h </w:instrText>
        </w:r>
        <w:r w:rsidR="003A4C23" w:rsidRPr="003A4C23">
          <w:rPr>
            <w:noProof/>
            <w:webHidden/>
            <w:sz w:val="20"/>
            <w:szCs w:val="20"/>
          </w:rPr>
        </w:r>
        <w:r w:rsidR="003A4C23" w:rsidRPr="003A4C23">
          <w:rPr>
            <w:noProof/>
            <w:webHidden/>
            <w:sz w:val="20"/>
            <w:szCs w:val="20"/>
          </w:rPr>
          <w:fldChar w:fldCharType="separate"/>
        </w:r>
        <w:r w:rsidR="00B65F17">
          <w:rPr>
            <w:noProof/>
            <w:webHidden/>
            <w:sz w:val="20"/>
            <w:szCs w:val="20"/>
          </w:rPr>
          <w:t>11</w:t>
        </w:r>
        <w:r w:rsidR="003A4C23" w:rsidRPr="003A4C23">
          <w:rPr>
            <w:noProof/>
            <w:webHidden/>
            <w:sz w:val="20"/>
            <w:szCs w:val="20"/>
          </w:rPr>
          <w:fldChar w:fldCharType="end"/>
        </w:r>
      </w:hyperlink>
    </w:p>
    <w:p w14:paraId="1874CE0D" w14:textId="56E0007C" w:rsidR="003A4C23" w:rsidRPr="003A4C23" w:rsidRDefault="00000000" w:rsidP="003A4C23">
      <w:pPr>
        <w:pStyle w:val="Spisilustracji"/>
        <w:tabs>
          <w:tab w:val="right" w:leader="dot" w:pos="9060"/>
        </w:tabs>
        <w:spacing w:before="0" w:line="240" w:lineRule="auto"/>
        <w:rPr>
          <w:rFonts w:eastAsiaTheme="minorEastAsia"/>
          <w:noProof/>
          <w:sz w:val="20"/>
          <w:szCs w:val="20"/>
          <w:lang w:eastAsia="pl-PL"/>
        </w:rPr>
      </w:pPr>
      <w:hyperlink w:anchor="_Toc129255085" w:history="1">
        <w:r w:rsidR="003A4C23" w:rsidRPr="003A4C23">
          <w:rPr>
            <w:rStyle w:val="Hipercze"/>
            <w:noProof/>
            <w:sz w:val="20"/>
            <w:szCs w:val="20"/>
            <w:lang w:bidi="en-US"/>
          </w:rPr>
          <w:t>Tabela 6 Dane dotyczące mieszkalnictwa na terenie gmin objętych Strategią wg stanu na koniec 2021 r.</w:t>
        </w:r>
        <w:r w:rsidR="003A4C23" w:rsidRPr="003A4C23">
          <w:rPr>
            <w:noProof/>
            <w:webHidden/>
            <w:sz w:val="20"/>
            <w:szCs w:val="20"/>
          </w:rPr>
          <w:tab/>
        </w:r>
        <w:r w:rsidR="003A4C23" w:rsidRPr="003A4C23">
          <w:rPr>
            <w:noProof/>
            <w:webHidden/>
            <w:sz w:val="20"/>
            <w:szCs w:val="20"/>
          </w:rPr>
          <w:fldChar w:fldCharType="begin"/>
        </w:r>
        <w:r w:rsidR="003A4C23" w:rsidRPr="003A4C23">
          <w:rPr>
            <w:noProof/>
            <w:webHidden/>
            <w:sz w:val="20"/>
            <w:szCs w:val="20"/>
          </w:rPr>
          <w:instrText xml:space="preserve"> PAGEREF _Toc129255085 \h </w:instrText>
        </w:r>
        <w:r w:rsidR="003A4C23" w:rsidRPr="003A4C23">
          <w:rPr>
            <w:noProof/>
            <w:webHidden/>
            <w:sz w:val="20"/>
            <w:szCs w:val="20"/>
          </w:rPr>
        </w:r>
        <w:r w:rsidR="003A4C23" w:rsidRPr="003A4C23">
          <w:rPr>
            <w:noProof/>
            <w:webHidden/>
            <w:sz w:val="20"/>
            <w:szCs w:val="20"/>
          </w:rPr>
          <w:fldChar w:fldCharType="separate"/>
        </w:r>
        <w:r w:rsidR="00B65F17">
          <w:rPr>
            <w:noProof/>
            <w:webHidden/>
            <w:sz w:val="20"/>
            <w:szCs w:val="20"/>
          </w:rPr>
          <w:t>13</w:t>
        </w:r>
        <w:r w:rsidR="003A4C23" w:rsidRPr="003A4C23">
          <w:rPr>
            <w:noProof/>
            <w:webHidden/>
            <w:sz w:val="20"/>
            <w:szCs w:val="20"/>
          </w:rPr>
          <w:fldChar w:fldCharType="end"/>
        </w:r>
      </w:hyperlink>
    </w:p>
    <w:p w14:paraId="54118244" w14:textId="38B36AC5" w:rsidR="003A4C23" w:rsidRPr="003A4C23" w:rsidRDefault="00000000" w:rsidP="003A4C23">
      <w:pPr>
        <w:pStyle w:val="Spisilustracji"/>
        <w:tabs>
          <w:tab w:val="right" w:leader="dot" w:pos="9060"/>
        </w:tabs>
        <w:spacing w:before="0" w:line="240" w:lineRule="auto"/>
        <w:rPr>
          <w:rFonts w:eastAsiaTheme="minorEastAsia"/>
          <w:noProof/>
          <w:sz w:val="20"/>
          <w:szCs w:val="20"/>
          <w:lang w:eastAsia="pl-PL"/>
        </w:rPr>
      </w:pPr>
      <w:hyperlink w:anchor="_Toc129255086" w:history="1">
        <w:r w:rsidR="003A4C23" w:rsidRPr="003A4C23">
          <w:rPr>
            <w:rStyle w:val="Hipercze"/>
            <w:rFonts w:eastAsia="Times New Roman"/>
            <w:noProof/>
            <w:sz w:val="20"/>
            <w:szCs w:val="20"/>
            <w:lang w:bidi="en-US"/>
          </w:rPr>
          <w:t>Tabela 7. Liczba udzielonych porad lekarskich w gminach objętych Strategią w latach 2015-2020</w:t>
        </w:r>
        <w:r w:rsidR="003A4C23" w:rsidRPr="003A4C23">
          <w:rPr>
            <w:noProof/>
            <w:webHidden/>
            <w:sz w:val="20"/>
            <w:szCs w:val="20"/>
          </w:rPr>
          <w:tab/>
        </w:r>
        <w:r w:rsidR="003A4C23" w:rsidRPr="003A4C23">
          <w:rPr>
            <w:noProof/>
            <w:webHidden/>
            <w:sz w:val="20"/>
            <w:szCs w:val="20"/>
          </w:rPr>
          <w:fldChar w:fldCharType="begin"/>
        </w:r>
        <w:r w:rsidR="003A4C23" w:rsidRPr="003A4C23">
          <w:rPr>
            <w:noProof/>
            <w:webHidden/>
            <w:sz w:val="20"/>
            <w:szCs w:val="20"/>
          </w:rPr>
          <w:instrText xml:space="preserve"> PAGEREF _Toc129255086 \h </w:instrText>
        </w:r>
        <w:r w:rsidR="003A4C23" w:rsidRPr="003A4C23">
          <w:rPr>
            <w:noProof/>
            <w:webHidden/>
            <w:sz w:val="20"/>
            <w:szCs w:val="20"/>
          </w:rPr>
        </w:r>
        <w:r w:rsidR="003A4C23" w:rsidRPr="003A4C23">
          <w:rPr>
            <w:noProof/>
            <w:webHidden/>
            <w:sz w:val="20"/>
            <w:szCs w:val="20"/>
          </w:rPr>
          <w:fldChar w:fldCharType="separate"/>
        </w:r>
        <w:r w:rsidR="00B65F17">
          <w:rPr>
            <w:noProof/>
            <w:webHidden/>
            <w:sz w:val="20"/>
            <w:szCs w:val="20"/>
          </w:rPr>
          <w:t>14</w:t>
        </w:r>
        <w:r w:rsidR="003A4C23" w:rsidRPr="003A4C23">
          <w:rPr>
            <w:noProof/>
            <w:webHidden/>
            <w:sz w:val="20"/>
            <w:szCs w:val="20"/>
          </w:rPr>
          <w:fldChar w:fldCharType="end"/>
        </w:r>
      </w:hyperlink>
    </w:p>
    <w:p w14:paraId="3EBF57B9" w14:textId="554D9259" w:rsidR="003A4C23" w:rsidRPr="003A4C23" w:rsidRDefault="00000000" w:rsidP="003A4C23">
      <w:pPr>
        <w:pStyle w:val="Spisilustracji"/>
        <w:tabs>
          <w:tab w:val="right" w:leader="dot" w:pos="9060"/>
        </w:tabs>
        <w:spacing w:before="0" w:line="240" w:lineRule="auto"/>
        <w:rPr>
          <w:rFonts w:eastAsiaTheme="minorEastAsia"/>
          <w:noProof/>
          <w:sz w:val="20"/>
          <w:szCs w:val="20"/>
          <w:lang w:eastAsia="pl-PL"/>
        </w:rPr>
      </w:pPr>
      <w:hyperlink w:anchor="_Toc129255087" w:history="1">
        <w:r w:rsidR="003A4C23" w:rsidRPr="003A4C23">
          <w:rPr>
            <w:rStyle w:val="Hipercze"/>
            <w:noProof/>
            <w:sz w:val="20"/>
            <w:szCs w:val="20"/>
          </w:rPr>
          <w:t>Tabela 8. Liczba podmiotów gospodarczych na terenie gmin: Fałków, Radoszyce, Ruda Maleniecka w latach 2015-2021</w:t>
        </w:r>
        <w:r w:rsidR="003A4C23" w:rsidRPr="003A4C23">
          <w:rPr>
            <w:noProof/>
            <w:webHidden/>
            <w:sz w:val="20"/>
            <w:szCs w:val="20"/>
          </w:rPr>
          <w:tab/>
        </w:r>
        <w:r w:rsidR="003A4C23" w:rsidRPr="003A4C23">
          <w:rPr>
            <w:noProof/>
            <w:webHidden/>
            <w:sz w:val="20"/>
            <w:szCs w:val="20"/>
          </w:rPr>
          <w:fldChar w:fldCharType="begin"/>
        </w:r>
        <w:r w:rsidR="003A4C23" w:rsidRPr="003A4C23">
          <w:rPr>
            <w:noProof/>
            <w:webHidden/>
            <w:sz w:val="20"/>
            <w:szCs w:val="20"/>
          </w:rPr>
          <w:instrText xml:space="preserve"> PAGEREF _Toc129255087 \h </w:instrText>
        </w:r>
        <w:r w:rsidR="003A4C23" w:rsidRPr="003A4C23">
          <w:rPr>
            <w:noProof/>
            <w:webHidden/>
            <w:sz w:val="20"/>
            <w:szCs w:val="20"/>
          </w:rPr>
        </w:r>
        <w:r w:rsidR="003A4C23" w:rsidRPr="003A4C23">
          <w:rPr>
            <w:noProof/>
            <w:webHidden/>
            <w:sz w:val="20"/>
            <w:szCs w:val="20"/>
          </w:rPr>
          <w:fldChar w:fldCharType="separate"/>
        </w:r>
        <w:r w:rsidR="00B65F17">
          <w:rPr>
            <w:noProof/>
            <w:webHidden/>
            <w:sz w:val="20"/>
            <w:szCs w:val="20"/>
          </w:rPr>
          <w:t>16</w:t>
        </w:r>
        <w:r w:rsidR="003A4C23" w:rsidRPr="003A4C23">
          <w:rPr>
            <w:noProof/>
            <w:webHidden/>
            <w:sz w:val="20"/>
            <w:szCs w:val="20"/>
          </w:rPr>
          <w:fldChar w:fldCharType="end"/>
        </w:r>
      </w:hyperlink>
    </w:p>
    <w:p w14:paraId="4D95390F" w14:textId="031DBF06" w:rsidR="003A4C23" w:rsidRPr="003A4C23" w:rsidRDefault="00000000" w:rsidP="003A4C23">
      <w:pPr>
        <w:pStyle w:val="Spisilustracji"/>
        <w:tabs>
          <w:tab w:val="right" w:leader="dot" w:pos="9060"/>
        </w:tabs>
        <w:spacing w:before="0" w:line="240" w:lineRule="auto"/>
        <w:rPr>
          <w:rFonts w:eastAsiaTheme="minorEastAsia"/>
          <w:noProof/>
          <w:sz w:val="20"/>
          <w:szCs w:val="20"/>
          <w:lang w:eastAsia="pl-PL"/>
        </w:rPr>
      </w:pPr>
      <w:hyperlink w:anchor="_Toc129255088" w:history="1">
        <w:r w:rsidR="003A4C23" w:rsidRPr="003A4C23">
          <w:rPr>
            <w:rStyle w:val="Hipercze"/>
            <w:noProof/>
            <w:sz w:val="20"/>
            <w:szCs w:val="20"/>
            <w:lang w:bidi="en-US"/>
          </w:rPr>
          <w:t>Tabela 9. Wzrost ilości liczby przedsiębiorstw w poszczególnych gminach na koniec 2015 i 2021 r.</w:t>
        </w:r>
        <w:r w:rsidR="003A4C23" w:rsidRPr="003A4C23">
          <w:rPr>
            <w:noProof/>
            <w:webHidden/>
            <w:sz w:val="20"/>
            <w:szCs w:val="20"/>
          </w:rPr>
          <w:tab/>
        </w:r>
        <w:r w:rsidR="003A4C23" w:rsidRPr="003A4C23">
          <w:rPr>
            <w:noProof/>
            <w:webHidden/>
            <w:sz w:val="20"/>
            <w:szCs w:val="20"/>
          </w:rPr>
          <w:fldChar w:fldCharType="begin"/>
        </w:r>
        <w:r w:rsidR="003A4C23" w:rsidRPr="003A4C23">
          <w:rPr>
            <w:noProof/>
            <w:webHidden/>
            <w:sz w:val="20"/>
            <w:szCs w:val="20"/>
          </w:rPr>
          <w:instrText xml:space="preserve"> PAGEREF _Toc129255088 \h </w:instrText>
        </w:r>
        <w:r w:rsidR="003A4C23" w:rsidRPr="003A4C23">
          <w:rPr>
            <w:noProof/>
            <w:webHidden/>
            <w:sz w:val="20"/>
            <w:szCs w:val="20"/>
          </w:rPr>
        </w:r>
        <w:r w:rsidR="003A4C23" w:rsidRPr="003A4C23">
          <w:rPr>
            <w:noProof/>
            <w:webHidden/>
            <w:sz w:val="20"/>
            <w:szCs w:val="20"/>
          </w:rPr>
          <w:fldChar w:fldCharType="separate"/>
        </w:r>
        <w:r w:rsidR="00B65F17">
          <w:rPr>
            <w:noProof/>
            <w:webHidden/>
            <w:sz w:val="20"/>
            <w:szCs w:val="20"/>
          </w:rPr>
          <w:t>16</w:t>
        </w:r>
        <w:r w:rsidR="003A4C23" w:rsidRPr="003A4C23">
          <w:rPr>
            <w:noProof/>
            <w:webHidden/>
            <w:sz w:val="20"/>
            <w:szCs w:val="20"/>
          </w:rPr>
          <w:fldChar w:fldCharType="end"/>
        </w:r>
      </w:hyperlink>
    </w:p>
    <w:p w14:paraId="70BAE105" w14:textId="5BE89930" w:rsidR="003A4C23" w:rsidRPr="003A4C23" w:rsidRDefault="00000000" w:rsidP="003A4C23">
      <w:pPr>
        <w:pStyle w:val="Spisilustracji"/>
        <w:tabs>
          <w:tab w:val="right" w:leader="dot" w:pos="9060"/>
        </w:tabs>
        <w:spacing w:before="0" w:line="240" w:lineRule="auto"/>
        <w:rPr>
          <w:rFonts w:eastAsiaTheme="minorEastAsia"/>
          <w:noProof/>
          <w:sz w:val="20"/>
          <w:szCs w:val="20"/>
          <w:lang w:eastAsia="pl-PL"/>
        </w:rPr>
      </w:pPr>
      <w:hyperlink w:anchor="_Toc129255089" w:history="1">
        <w:r w:rsidR="003A4C23" w:rsidRPr="003A4C23">
          <w:rPr>
            <w:rStyle w:val="Hipercze"/>
            <w:noProof/>
            <w:sz w:val="20"/>
            <w:szCs w:val="20"/>
            <w:lang w:bidi="en-US"/>
          </w:rPr>
          <w:t>Tabela 10. Procentowy udział firm zatrudniających do 9 pracowników na tle wszystkich przedsiębiorstw w poszczególnych gminach objętych Strategią w latach 2015-2020 [%]</w:t>
        </w:r>
        <w:r w:rsidR="003A4C23" w:rsidRPr="003A4C23">
          <w:rPr>
            <w:noProof/>
            <w:webHidden/>
            <w:sz w:val="20"/>
            <w:szCs w:val="20"/>
          </w:rPr>
          <w:tab/>
        </w:r>
        <w:r w:rsidR="003A4C23" w:rsidRPr="003A4C23">
          <w:rPr>
            <w:noProof/>
            <w:webHidden/>
            <w:sz w:val="20"/>
            <w:szCs w:val="20"/>
          </w:rPr>
          <w:fldChar w:fldCharType="begin"/>
        </w:r>
        <w:r w:rsidR="003A4C23" w:rsidRPr="003A4C23">
          <w:rPr>
            <w:noProof/>
            <w:webHidden/>
            <w:sz w:val="20"/>
            <w:szCs w:val="20"/>
          </w:rPr>
          <w:instrText xml:space="preserve"> PAGEREF _Toc129255089 \h </w:instrText>
        </w:r>
        <w:r w:rsidR="003A4C23" w:rsidRPr="003A4C23">
          <w:rPr>
            <w:noProof/>
            <w:webHidden/>
            <w:sz w:val="20"/>
            <w:szCs w:val="20"/>
          </w:rPr>
        </w:r>
        <w:r w:rsidR="003A4C23" w:rsidRPr="003A4C23">
          <w:rPr>
            <w:noProof/>
            <w:webHidden/>
            <w:sz w:val="20"/>
            <w:szCs w:val="20"/>
          </w:rPr>
          <w:fldChar w:fldCharType="separate"/>
        </w:r>
        <w:r w:rsidR="00B65F17">
          <w:rPr>
            <w:noProof/>
            <w:webHidden/>
            <w:sz w:val="20"/>
            <w:szCs w:val="20"/>
          </w:rPr>
          <w:t>16</w:t>
        </w:r>
        <w:r w:rsidR="003A4C23" w:rsidRPr="003A4C23">
          <w:rPr>
            <w:noProof/>
            <w:webHidden/>
            <w:sz w:val="20"/>
            <w:szCs w:val="20"/>
          </w:rPr>
          <w:fldChar w:fldCharType="end"/>
        </w:r>
      </w:hyperlink>
    </w:p>
    <w:p w14:paraId="4C575E39" w14:textId="7825CC77" w:rsidR="003A4C23" w:rsidRPr="003A4C23" w:rsidRDefault="00000000" w:rsidP="003A4C23">
      <w:pPr>
        <w:pStyle w:val="Spisilustracji"/>
        <w:tabs>
          <w:tab w:val="right" w:leader="dot" w:pos="9060"/>
        </w:tabs>
        <w:spacing w:before="0" w:line="240" w:lineRule="auto"/>
        <w:rPr>
          <w:rFonts w:eastAsiaTheme="minorEastAsia"/>
          <w:noProof/>
          <w:sz w:val="20"/>
          <w:szCs w:val="20"/>
          <w:lang w:eastAsia="pl-PL"/>
        </w:rPr>
      </w:pPr>
      <w:hyperlink w:anchor="_Toc129255090" w:history="1">
        <w:r w:rsidR="003A4C23" w:rsidRPr="003A4C23">
          <w:rPr>
            <w:rStyle w:val="Hipercze"/>
            <w:noProof/>
            <w:sz w:val="20"/>
            <w:szCs w:val="20"/>
            <w:lang w:bidi="en-US"/>
          </w:rPr>
          <w:t>Tabela 11. Podmioty gospodarcze wg grup rodzajów działalności na koniec 2020 r.</w:t>
        </w:r>
        <w:r w:rsidR="003A4C23" w:rsidRPr="003A4C23">
          <w:rPr>
            <w:noProof/>
            <w:webHidden/>
            <w:sz w:val="20"/>
            <w:szCs w:val="20"/>
          </w:rPr>
          <w:tab/>
        </w:r>
        <w:r w:rsidR="003A4C23" w:rsidRPr="003A4C23">
          <w:rPr>
            <w:noProof/>
            <w:webHidden/>
            <w:sz w:val="20"/>
            <w:szCs w:val="20"/>
          </w:rPr>
          <w:fldChar w:fldCharType="begin"/>
        </w:r>
        <w:r w:rsidR="003A4C23" w:rsidRPr="003A4C23">
          <w:rPr>
            <w:noProof/>
            <w:webHidden/>
            <w:sz w:val="20"/>
            <w:szCs w:val="20"/>
          </w:rPr>
          <w:instrText xml:space="preserve"> PAGEREF _Toc129255090 \h </w:instrText>
        </w:r>
        <w:r w:rsidR="003A4C23" w:rsidRPr="003A4C23">
          <w:rPr>
            <w:noProof/>
            <w:webHidden/>
            <w:sz w:val="20"/>
            <w:szCs w:val="20"/>
          </w:rPr>
        </w:r>
        <w:r w:rsidR="003A4C23" w:rsidRPr="003A4C23">
          <w:rPr>
            <w:noProof/>
            <w:webHidden/>
            <w:sz w:val="20"/>
            <w:szCs w:val="20"/>
          </w:rPr>
          <w:fldChar w:fldCharType="separate"/>
        </w:r>
        <w:r w:rsidR="00B65F17">
          <w:rPr>
            <w:noProof/>
            <w:webHidden/>
            <w:sz w:val="20"/>
            <w:szCs w:val="20"/>
          </w:rPr>
          <w:t>16</w:t>
        </w:r>
        <w:r w:rsidR="003A4C23" w:rsidRPr="003A4C23">
          <w:rPr>
            <w:noProof/>
            <w:webHidden/>
            <w:sz w:val="20"/>
            <w:szCs w:val="20"/>
          </w:rPr>
          <w:fldChar w:fldCharType="end"/>
        </w:r>
      </w:hyperlink>
    </w:p>
    <w:p w14:paraId="4EC68FA4" w14:textId="79D92569" w:rsidR="003A4C23" w:rsidRPr="003A4C23" w:rsidRDefault="00000000" w:rsidP="003A4C23">
      <w:pPr>
        <w:pStyle w:val="Spisilustracji"/>
        <w:tabs>
          <w:tab w:val="right" w:leader="dot" w:pos="9060"/>
        </w:tabs>
        <w:spacing w:before="0" w:line="240" w:lineRule="auto"/>
        <w:rPr>
          <w:rFonts w:eastAsiaTheme="minorEastAsia"/>
          <w:noProof/>
          <w:sz w:val="20"/>
          <w:szCs w:val="20"/>
          <w:lang w:eastAsia="pl-PL"/>
        </w:rPr>
      </w:pPr>
      <w:hyperlink w:anchor="_Toc129255091" w:history="1">
        <w:r w:rsidR="003A4C23" w:rsidRPr="003A4C23">
          <w:rPr>
            <w:rStyle w:val="Hipercze"/>
            <w:noProof/>
            <w:sz w:val="20"/>
            <w:szCs w:val="20"/>
            <w:lang w:bidi="en-US"/>
          </w:rPr>
          <w:t>Tabela 12. Zabytki nieruchome wpisane do rejestru Wojewódzkiego Konserwatora Zabytków  w Kielcach na obszarze objętym Strategią</w:t>
        </w:r>
        <w:r w:rsidR="003A4C23" w:rsidRPr="003A4C23">
          <w:rPr>
            <w:noProof/>
            <w:webHidden/>
            <w:sz w:val="20"/>
            <w:szCs w:val="20"/>
          </w:rPr>
          <w:tab/>
        </w:r>
        <w:r w:rsidR="003A4C23" w:rsidRPr="003A4C23">
          <w:rPr>
            <w:noProof/>
            <w:webHidden/>
            <w:sz w:val="20"/>
            <w:szCs w:val="20"/>
          </w:rPr>
          <w:fldChar w:fldCharType="begin"/>
        </w:r>
        <w:r w:rsidR="003A4C23" w:rsidRPr="003A4C23">
          <w:rPr>
            <w:noProof/>
            <w:webHidden/>
            <w:sz w:val="20"/>
            <w:szCs w:val="20"/>
          </w:rPr>
          <w:instrText xml:space="preserve"> PAGEREF _Toc129255091 \h </w:instrText>
        </w:r>
        <w:r w:rsidR="003A4C23" w:rsidRPr="003A4C23">
          <w:rPr>
            <w:noProof/>
            <w:webHidden/>
            <w:sz w:val="20"/>
            <w:szCs w:val="20"/>
          </w:rPr>
        </w:r>
        <w:r w:rsidR="003A4C23" w:rsidRPr="003A4C23">
          <w:rPr>
            <w:noProof/>
            <w:webHidden/>
            <w:sz w:val="20"/>
            <w:szCs w:val="20"/>
          </w:rPr>
          <w:fldChar w:fldCharType="separate"/>
        </w:r>
        <w:r w:rsidR="00B65F17">
          <w:rPr>
            <w:noProof/>
            <w:webHidden/>
            <w:sz w:val="20"/>
            <w:szCs w:val="20"/>
          </w:rPr>
          <w:t>21</w:t>
        </w:r>
        <w:r w:rsidR="003A4C23" w:rsidRPr="003A4C23">
          <w:rPr>
            <w:noProof/>
            <w:webHidden/>
            <w:sz w:val="20"/>
            <w:szCs w:val="20"/>
          </w:rPr>
          <w:fldChar w:fldCharType="end"/>
        </w:r>
      </w:hyperlink>
    </w:p>
    <w:p w14:paraId="328165BD" w14:textId="4EA92802" w:rsidR="003A4C23" w:rsidRPr="003A4C23" w:rsidRDefault="00000000" w:rsidP="003A4C23">
      <w:pPr>
        <w:pStyle w:val="Spisilustracji"/>
        <w:tabs>
          <w:tab w:val="right" w:leader="dot" w:pos="9060"/>
        </w:tabs>
        <w:spacing w:before="0" w:line="240" w:lineRule="auto"/>
        <w:rPr>
          <w:rFonts w:eastAsiaTheme="minorEastAsia"/>
          <w:noProof/>
          <w:sz w:val="20"/>
          <w:szCs w:val="20"/>
          <w:lang w:eastAsia="pl-PL"/>
        </w:rPr>
      </w:pPr>
      <w:hyperlink w:anchor="_Toc129255092" w:history="1">
        <w:r w:rsidR="003A4C23" w:rsidRPr="003A4C23">
          <w:rPr>
            <w:rStyle w:val="Hipercze"/>
            <w:noProof/>
            <w:sz w:val="20"/>
            <w:szCs w:val="20"/>
            <w:lang w:bidi="en-US"/>
          </w:rPr>
          <w:t>Tabela 13. Obszary chronione na terenie gmin objętych Strategią</w:t>
        </w:r>
        <w:r w:rsidR="003A4C23" w:rsidRPr="003A4C23">
          <w:rPr>
            <w:noProof/>
            <w:webHidden/>
            <w:sz w:val="20"/>
            <w:szCs w:val="20"/>
          </w:rPr>
          <w:tab/>
        </w:r>
        <w:r w:rsidR="003A4C23" w:rsidRPr="003A4C23">
          <w:rPr>
            <w:noProof/>
            <w:webHidden/>
            <w:sz w:val="20"/>
            <w:szCs w:val="20"/>
          </w:rPr>
          <w:fldChar w:fldCharType="begin"/>
        </w:r>
        <w:r w:rsidR="003A4C23" w:rsidRPr="003A4C23">
          <w:rPr>
            <w:noProof/>
            <w:webHidden/>
            <w:sz w:val="20"/>
            <w:szCs w:val="20"/>
          </w:rPr>
          <w:instrText xml:space="preserve"> PAGEREF _Toc129255092 \h </w:instrText>
        </w:r>
        <w:r w:rsidR="003A4C23" w:rsidRPr="003A4C23">
          <w:rPr>
            <w:noProof/>
            <w:webHidden/>
            <w:sz w:val="20"/>
            <w:szCs w:val="20"/>
          </w:rPr>
        </w:r>
        <w:r w:rsidR="003A4C23" w:rsidRPr="003A4C23">
          <w:rPr>
            <w:noProof/>
            <w:webHidden/>
            <w:sz w:val="20"/>
            <w:szCs w:val="20"/>
          </w:rPr>
          <w:fldChar w:fldCharType="separate"/>
        </w:r>
        <w:r w:rsidR="00B65F17">
          <w:rPr>
            <w:noProof/>
            <w:webHidden/>
            <w:sz w:val="20"/>
            <w:szCs w:val="20"/>
          </w:rPr>
          <w:t>25</w:t>
        </w:r>
        <w:r w:rsidR="003A4C23" w:rsidRPr="003A4C23">
          <w:rPr>
            <w:noProof/>
            <w:webHidden/>
            <w:sz w:val="20"/>
            <w:szCs w:val="20"/>
          </w:rPr>
          <w:fldChar w:fldCharType="end"/>
        </w:r>
      </w:hyperlink>
    </w:p>
    <w:p w14:paraId="2928D15D" w14:textId="6027DF5F" w:rsidR="003A4C23" w:rsidRPr="003A4C23" w:rsidRDefault="00000000" w:rsidP="003A4C23">
      <w:pPr>
        <w:pStyle w:val="Spisilustracji"/>
        <w:tabs>
          <w:tab w:val="right" w:leader="dot" w:pos="9060"/>
        </w:tabs>
        <w:spacing w:before="0" w:line="240" w:lineRule="auto"/>
        <w:rPr>
          <w:rFonts w:eastAsiaTheme="minorEastAsia"/>
          <w:noProof/>
          <w:sz w:val="20"/>
          <w:szCs w:val="20"/>
          <w:lang w:eastAsia="pl-PL"/>
        </w:rPr>
      </w:pPr>
      <w:hyperlink w:anchor="_Toc129255093" w:history="1">
        <w:r w:rsidR="003A4C23" w:rsidRPr="003A4C23">
          <w:rPr>
            <w:rStyle w:val="Hipercze"/>
            <w:noProof/>
            <w:sz w:val="20"/>
            <w:szCs w:val="20"/>
            <w:lang w:bidi="en-US"/>
          </w:rPr>
          <w:t>Tabela 14. Powierzchnia obszarów NATURA 2000 do powierzchni gmin objętych Strategią</w:t>
        </w:r>
        <w:r w:rsidR="003A4C23" w:rsidRPr="003A4C23">
          <w:rPr>
            <w:noProof/>
            <w:webHidden/>
            <w:sz w:val="20"/>
            <w:szCs w:val="20"/>
          </w:rPr>
          <w:tab/>
        </w:r>
        <w:r w:rsidR="003A4C23" w:rsidRPr="003A4C23">
          <w:rPr>
            <w:noProof/>
            <w:webHidden/>
            <w:sz w:val="20"/>
            <w:szCs w:val="20"/>
          </w:rPr>
          <w:fldChar w:fldCharType="begin"/>
        </w:r>
        <w:r w:rsidR="003A4C23" w:rsidRPr="003A4C23">
          <w:rPr>
            <w:noProof/>
            <w:webHidden/>
            <w:sz w:val="20"/>
            <w:szCs w:val="20"/>
          </w:rPr>
          <w:instrText xml:space="preserve"> PAGEREF _Toc129255093 \h </w:instrText>
        </w:r>
        <w:r w:rsidR="003A4C23" w:rsidRPr="003A4C23">
          <w:rPr>
            <w:noProof/>
            <w:webHidden/>
            <w:sz w:val="20"/>
            <w:szCs w:val="20"/>
          </w:rPr>
        </w:r>
        <w:r w:rsidR="003A4C23" w:rsidRPr="003A4C23">
          <w:rPr>
            <w:noProof/>
            <w:webHidden/>
            <w:sz w:val="20"/>
            <w:szCs w:val="20"/>
          </w:rPr>
          <w:fldChar w:fldCharType="separate"/>
        </w:r>
        <w:r w:rsidR="00B65F17">
          <w:rPr>
            <w:noProof/>
            <w:webHidden/>
            <w:sz w:val="20"/>
            <w:szCs w:val="20"/>
          </w:rPr>
          <w:t>28</w:t>
        </w:r>
        <w:r w:rsidR="003A4C23" w:rsidRPr="003A4C23">
          <w:rPr>
            <w:noProof/>
            <w:webHidden/>
            <w:sz w:val="20"/>
            <w:szCs w:val="20"/>
          </w:rPr>
          <w:fldChar w:fldCharType="end"/>
        </w:r>
      </w:hyperlink>
    </w:p>
    <w:p w14:paraId="1DF49E20" w14:textId="4C202118" w:rsidR="003A4C23" w:rsidRPr="003A4C23" w:rsidRDefault="00000000" w:rsidP="003A4C23">
      <w:pPr>
        <w:pStyle w:val="Spisilustracji"/>
        <w:tabs>
          <w:tab w:val="right" w:leader="dot" w:pos="9060"/>
        </w:tabs>
        <w:spacing w:before="0" w:line="240" w:lineRule="auto"/>
        <w:rPr>
          <w:rFonts w:eastAsiaTheme="minorEastAsia"/>
          <w:noProof/>
          <w:sz w:val="20"/>
          <w:szCs w:val="20"/>
          <w:lang w:eastAsia="pl-PL"/>
        </w:rPr>
      </w:pPr>
      <w:hyperlink w:anchor="_Toc129255094" w:history="1">
        <w:r w:rsidR="003A4C23" w:rsidRPr="003A4C23">
          <w:rPr>
            <w:rStyle w:val="Hipercze"/>
            <w:noProof/>
            <w:sz w:val="20"/>
            <w:szCs w:val="20"/>
            <w:lang w:bidi="en-US"/>
          </w:rPr>
          <w:t>Tabela 15. Informacje nt. infrastruktury wod-kan na terenie gmin objętych Strategią</w:t>
        </w:r>
        <w:r w:rsidR="003A4C23" w:rsidRPr="003A4C23">
          <w:rPr>
            <w:noProof/>
            <w:webHidden/>
            <w:sz w:val="20"/>
            <w:szCs w:val="20"/>
          </w:rPr>
          <w:tab/>
        </w:r>
        <w:r w:rsidR="003A4C23" w:rsidRPr="003A4C23">
          <w:rPr>
            <w:noProof/>
            <w:webHidden/>
            <w:sz w:val="20"/>
            <w:szCs w:val="20"/>
          </w:rPr>
          <w:fldChar w:fldCharType="begin"/>
        </w:r>
        <w:r w:rsidR="003A4C23" w:rsidRPr="003A4C23">
          <w:rPr>
            <w:noProof/>
            <w:webHidden/>
            <w:sz w:val="20"/>
            <w:szCs w:val="20"/>
          </w:rPr>
          <w:instrText xml:space="preserve"> PAGEREF _Toc129255094 \h </w:instrText>
        </w:r>
        <w:r w:rsidR="003A4C23" w:rsidRPr="003A4C23">
          <w:rPr>
            <w:noProof/>
            <w:webHidden/>
            <w:sz w:val="20"/>
            <w:szCs w:val="20"/>
          </w:rPr>
        </w:r>
        <w:r w:rsidR="003A4C23" w:rsidRPr="003A4C23">
          <w:rPr>
            <w:noProof/>
            <w:webHidden/>
            <w:sz w:val="20"/>
            <w:szCs w:val="20"/>
          </w:rPr>
          <w:fldChar w:fldCharType="separate"/>
        </w:r>
        <w:r w:rsidR="00B65F17">
          <w:rPr>
            <w:noProof/>
            <w:webHidden/>
            <w:sz w:val="20"/>
            <w:szCs w:val="20"/>
          </w:rPr>
          <w:t>31</w:t>
        </w:r>
        <w:r w:rsidR="003A4C23" w:rsidRPr="003A4C23">
          <w:rPr>
            <w:noProof/>
            <w:webHidden/>
            <w:sz w:val="20"/>
            <w:szCs w:val="20"/>
          </w:rPr>
          <w:fldChar w:fldCharType="end"/>
        </w:r>
      </w:hyperlink>
    </w:p>
    <w:p w14:paraId="4C62F416" w14:textId="00A0EFF7" w:rsidR="003A4C23" w:rsidRPr="003A4C23" w:rsidRDefault="00000000" w:rsidP="003A4C23">
      <w:pPr>
        <w:pStyle w:val="Spisilustracji"/>
        <w:tabs>
          <w:tab w:val="right" w:leader="dot" w:pos="9060"/>
        </w:tabs>
        <w:spacing w:before="0" w:line="240" w:lineRule="auto"/>
        <w:rPr>
          <w:rFonts w:eastAsiaTheme="minorEastAsia"/>
          <w:noProof/>
          <w:sz w:val="20"/>
          <w:szCs w:val="20"/>
          <w:lang w:eastAsia="pl-PL"/>
        </w:rPr>
      </w:pPr>
      <w:hyperlink w:anchor="_Toc129255095" w:history="1">
        <w:r w:rsidR="003A4C23" w:rsidRPr="003A4C23">
          <w:rPr>
            <w:rStyle w:val="Hipercze"/>
            <w:noProof/>
            <w:sz w:val="20"/>
            <w:szCs w:val="20"/>
            <w:lang w:bidi="en-US"/>
          </w:rPr>
          <w:t>Tabela 16 Procent mieszkańców gmin objętych porozumieniem korzystających  z infrastruktury wodociągowej, kanalizacyjnej oraz gazowej na koniec 2021 r.</w:t>
        </w:r>
        <w:r w:rsidR="003A4C23" w:rsidRPr="003A4C23">
          <w:rPr>
            <w:noProof/>
            <w:webHidden/>
            <w:sz w:val="20"/>
            <w:szCs w:val="20"/>
          </w:rPr>
          <w:tab/>
        </w:r>
        <w:r w:rsidR="003A4C23" w:rsidRPr="003A4C23">
          <w:rPr>
            <w:noProof/>
            <w:webHidden/>
            <w:sz w:val="20"/>
            <w:szCs w:val="20"/>
          </w:rPr>
          <w:fldChar w:fldCharType="begin"/>
        </w:r>
        <w:r w:rsidR="003A4C23" w:rsidRPr="003A4C23">
          <w:rPr>
            <w:noProof/>
            <w:webHidden/>
            <w:sz w:val="20"/>
            <w:szCs w:val="20"/>
          </w:rPr>
          <w:instrText xml:space="preserve"> PAGEREF _Toc129255095 \h </w:instrText>
        </w:r>
        <w:r w:rsidR="003A4C23" w:rsidRPr="003A4C23">
          <w:rPr>
            <w:noProof/>
            <w:webHidden/>
            <w:sz w:val="20"/>
            <w:szCs w:val="20"/>
          </w:rPr>
        </w:r>
        <w:r w:rsidR="003A4C23" w:rsidRPr="003A4C23">
          <w:rPr>
            <w:noProof/>
            <w:webHidden/>
            <w:sz w:val="20"/>
            <w:szCs w:val="20"/>
          </w:rPr>
          <w:fldChar w:fldCharType="separate"/>
        </w:r>
        <w:r w:rsidR="00B65F17">
          <w:rPr>
            <w:noProof/>
            <w:webHidden/>
            <w:sz w:val="20"/>
            <w:szCs w:val="20"/>
          </w:rPr>
          <w:t>31</w:t>
        </w:r>
        <w:r w:rsidR="003A4C23" w:rsidRPr="003A4C23">
          <w:rPr>
            <w:noProof/>
            <w:webHidden/>
            <w:sz w:val="20"/>
            <w:szCs w:val="20"/>
          </w:rPr>
          <w:fldChar w:fldCharType="end"/>
        </w:r>
      </w:hyperlink>
    </w:p>
    <w:p w14:paraId="0B3ACE41" w14:textId="7E4217BB" w:rsidR="003A4C23" w:rsidRPr="003A4C23" w:rsidRDefault="00000000" w:rsidP="003A4C23">
      <w:pPr>
        <w:pStyle w:val="Spisilustracji"/>
        <w:tabs>
          <w:tab w:val="right" w:leader="dot" w:pos="9060"/>
        </w:tabs>
        <w:spacing w:before="0" w:line="240" w:lineRule="auto"/>
        <w:rPr>
          <w:rFonts w:eastAsiaTheme="minorEastAsia"/>
          <w:noProof/>
          <w:sz w:val="20"/>
          <w:szCs w:val="20"/>
          <w:lang w:eastAsia="pl-PL"/>
        </w:rPr>
      </w:pPr>
      <w:hyperlink w:anchor="_Toc129255096" w:history="1">
        <w:r w:rsidR="003A4C23" w:rsidRPr="003A4C23">
          <w:rPr>
            <w:rStyle w:val="Hipercze"/>
            <w:noProof/>
            <w:sz w:val="20"/>
            <w:szCs w:val="20"/>
            <w:lang w:bidi="en-US"/>
          </w:rPr>
          <w:t>Tabela 17 Gęstość zaludnienia na obszarach gmin objętych Strategią</w:t>
        </w:r>
        <w:r w:rsidR="003A4C23" w:rsidRPr="003A4C23">
          <w:rPr>
            <w:noProof/>
            <w:webHidden/>
            <w:sz w:val="20"/>
            <w:szCs w:val="20"/>
          </w:rPr>
          <w:tab/>
        </w:r>
        <w:r w:rsidR="003A4C23" w:rsidRPr="003A4C23">
          <w:rPr>
            <w:noProof/>
            <w:webHidden/>
            <w:sz w:val="20"/>
            <w:szCs w:val="20"/>
          </w:rPr>
          <w:fldChar w:fldCharType="begin"/>
        </w:r>
        <w:r w:rsidR="003A4C23" w:rsidRPr="003A4C23">
          <w:rPr>
            <w:noProof/>
            <w:webHidden/>
            <w:sz w:val="20"/>
            <w:szCs w:val="20"/>
          </w:rPr>
          <w:instrText xml:space="preserve"> PAGEREF _Toc129255096 \h </w:instrText>
        </w:r>
        <w:r w:rsidR="003A4C23" w:rsidRPr="003A4C23">
          <w:rPr>
            <w:noProof/>
            <w:webHidden/>
            <w:sz w:val="20"/>
            <w:szCs w:val="20"/>
          </w:rPr>
        </w:r>
        <w:r w:rsidR="003A4C23" w:rsidRPr="003A4C23">
          <w:rPr>
            <w:noProof/>
            <w:webHidden/>
            <w:sz w:val="20"/>
            <w:szCs w:val="20"/>
          </w:rPr>
          <w:fldChar w:fldCharType="separate"/>
        </w:r>
        <w:r w:rsidR="00B65F17">
          <w:rPr>
            <w:noProof/>
            <w:webHidden/>
            <w:sz w:val="20"/>
            <w:szCs w:val="20"/>
          </w:rPr>
          <w:t>31</w:t>
        </w:r>
        <w:r w:rsidR="003A4C23" w:rsidRPr="003A4C23">
          <w:rPr>
            <w:noProof/>
            <w:webHidden/>
            <w:sz w:val="20"/>
            <w:szCs w:val="20"/>
          </w:rPr>
          <w:fldChar w:fldCharType="end"/>
        </w:r>
      </w:hyperlink>
    </w:p>
    <w:p w14:paraId="6A075A6B" w14:textId="27A21788" w:rsidR="003A4C23" w:rsidRPr="003A4C23" w:rsidRDefault="00000000" w:rsidP="003A4C23">
      <w:pPr>
        <w:pStyle w:val="Spisilustracji"/>
        <w:tabs>
          <w:tab w:val="right" w:leader="dot" w:pos="9060"/>
        </w:tabs>
        <w:spacing w:before="0" w:line="240" w:lineRule="auto"/>
        <w:rPr>
          <w:rFonts w:eastAsiaTheme="minorEastAsia"/>
          <w:noProof/>
          <w:sz w:val="20"/>
          <w:szCs w:val="20"/>
          <w:lang w:eastAsia="pl-PL"/>
        </w:rPr>
      </w:pPr>
      <w:hyperlink w:anchor="_Toc129255097" w:history="1">
        <w:r w:rsidR="003A4C23" w:rsidRPr="003A4C23">
          <w:rPr>
            <w:rStyle w:val="Hipercze"/>
            <w:noProof/>
            <w:sz w:val="20"/>
            <w:szCs w:val="20"/>
            <w:lang w:bidi="en-US"/>
          </w:rPr>
          <w:t xml:space="preserve">Tabela 18 </w:t>
        </w:r>
        <w:r w:rsidR="003A4C23" w:rsidRPr="003A4C23">
          <w:rPr>
            <w:rStyle w:val="Hipercze"/>
            <w:rFonts w:ascii="Calibri" w:eastAsia="Calibri" w:hAnsi="Calibri" w:cs="Calibri"/>
            <w:noProof/>
            <w:sz w:val="20"/>
            <w:szCs w:val="20"/>
            <w:lang w:bidi="en-US"/>
          </w:rPr>
          <w:t>Analiza SWOT obszaru objętego Strategią</w:t>
        </w:r>
        <w:r w:rsidR="003A4C23" w:rsidRPr="003A4C23">
          <w:rPr>
            <w:noProof/>
            <w:webHidden/>
            <w:sz w:val="20"/>
            <w:szCs w:val="20"/>
          </w:rPr>
          <w:tab/>
        </w:r>
        <w:r w:rsidR="003A4C23" w:rsidRPr="003A4C23">
          <w:rPr>
            <w:noProof/>
            <w:webHidden/>
            <w:sz w:val="20"/>
            <w:szCs w:val="20"/>
          </w:rPr>
          <w:fldChar w:fldCharType="begin"/>
        </w:r>
        <w:r w:rsidR="003A4C23" w:rsidRPr="003A4C23">
          <w:rPr>
            <w:noProof/>
            <w:webHidden/>
            <w:sz w:val="20"/>
            <w:szCs w:val="20"/>
          </w:rPr>
          <w:instrText xml:space="preserve"> PAGEREF _Toc129255097 \h </w:instrText>
        </w:r>
        <w:r w:rsidR="003A4C23" w:rsidRPr="003A4C23">
          <w:rPr>
            <w:noProof/>
            <w:webHidden/>
            <w:sz w:val="20"/>
            <w:szCs w:val="20"/>
          </w:rPr>
        </w:r>
        <w:r w:rsidR="003A4C23" w:rsidRPr="003A4C23">
          <w:rPr>
            <w:noProof/>
            <w:webHidden/>
            <w:sz w:val="20"/>
            <w:szCs w:val="20"/>
          </w:rPr>
          <w:fldChar w:fldCharType="separate"/>
        </w:r>
        <w:r w:rsidR="00B65F17">
          <w:rPr>
            <w:noProof/>
            <w:webHidden/>
            <w:sz w:val="20"/>
            <w:szCs w:val="20"/>
          </w:rPr>
          <w:t>34</w:t>
        </w:r>
        <w:r w:rsidR="003A4C23" w:rsidRPr="003A4C23">
          <w:rPr>
            <w:noProof/>
            <w:webHidden/>
            <w:sz w:val="20"/>
            <w:szCs w:val="20"/>
          </w:rPr>
          <w:fldChar w:fldCharType="end"/>
        </w:r>
      </w:hyperlink>
    </w:p>
    <w:p w14:paraId="3724ADA9" w14:textId="56356B8D" w:rsidR="003A4C23" w:rsidRPr="003A4C23" w:rsidRDefault="00000000" w:rsidP="003A4C23">
      <w:pPr>
        <w:pStyle w:val="Spisilustracji"/>
        <w:tabs>
          <w:tab w:val="right" w:leader="dot" w:pos="9060"/>
        </w:tabs>
        <w:spacing w:before="0" w:line="240" w:lineRule="auto"/>
        <w:rPr>
          <w:rFonts w:eastAsiaTheme="minorEastAsia"/>
          <w:noProof/>
          <w:sz w:val="20"/>
          <w:szCs w:val="20"/>
          <w:lang w:eastAsia="pl-PL"/>
        </w:rPr>
      </w:pPr>
      <w:hyperlink w:anchor="_Toc129255098" w:history="1">
        <w:r w:rsidR="003A4C23" w:rsidRPr="003A4C23">
          <w:rPr>
            <w:rStyle w:val="Hipercze"/>
            <w:noProof/>
            <w:sz w:val="20"/>
            <w:szCs w:val="20"/>
            <w:lang w:bidi="en-US"/>
          </w:rPr>
          <w:t xml:space="preserve">Tabela 19. Gminy objęte Strategią w ramach OSI ujętych w </w:t>
        </w:r>
        <w:r w:rsidR="003A4C23" w:rsidRPr="003A4C23">
          <w:rPr>
            <w:rStyle w:val="Hipercze"/>
            <w:rFonts w:eastAsia="Calibri"/>
            <w:noProof/>
            <w:sz w:val="20"/>
            <w:szCs w:val="20"/>
            <w:lang w:bidi="en-US"/>
          </w:rPr>
          <w:t>„Strategii Rozwoju Województwa Świętokrzyskiego 2030+”</w:t>
        </w:r>
        <w:r w:rsidR="003A4C23" w:rsidRPr="003A4C23">
          <w:rPr>
            <w:noProof/>
            <w:webHidden/>
            <w:sz w:val="20"/>
            <w:szCs w:val="20"/>
          </w:rPr>
          <w:tab/>
        </w:r>
        <w:r w:rsidR="003A4C23" w:rsidRPr="003A4C23">
          <w:rPr>
            <w:noProof/>
            <w:webHidden/>
            <w:sz w:val="20"/>
            <w:szCs w:val="20"/>
          </w:rPr>
          <w:fldChar w:fldCharType="begin"/>
        </w:r>
        <w:r w:rsidR="003A4C23" w:rsidRPr="003A4C23">
          <w:rPr>
            <w:noProof/>
            <w:webHidden/>
            <w:sz w:val="20"/>
            <w:szCs w:val="20"/>
          </w:rPr>
          <w:instrText xml:space="preserve"> PAGEREF _Toc129255098 \h </w:instrText>
        </w:r>
        <w:r w:rsidR="003A4C23" w:rsidRPr="003A4C23">
          <w:rPr>
            <w:noProof/>
            <w:webHidden/>
            <w:sz w:val="20"/>
            <w:szCs w:val="20"/>
          </w:rPr>
        </w:r>
        <w:r w:rsidR="003A4C23" w:rsidRPr="003A4C23">
          <w:rPr>
            <w:noProof/>
            <w:webHidden/>
            <w:sz w:val="20"/>
            <w:szCs w:val="20"/>
          </w:rPr>
          <w:fldChar w:fldCharType="separate"/>
        </w:r>
        <w:r w:rsidR="00B65F17">
          <w:rPr>
            <w:noProof/>
            <w:webHidden/>
            <w:sz w:val="20"/>
            <w:szCs w:val="20"/>
          </w:rPr>
          <w:t>37</w:t>
        </w:r>
        <w:r w:rsidR="003A4C23" w:rsidRPr="003A4C23">
          <w:rPr>
            <w:noProof/>
            <w:webHidden/>
            <w:sz w:val="20"/>
            <w:szCs w:val="20"/>
          </w:rPr>
          <w:fldChar w:fldCharType="end"/>
        </w:r>
      </w:hyperlink>
    </w:p>
    <w:p w14:paraId="152710BA" w14:textId="7748C198" w:rsidR="003A4C23" w:rsidRPr="003A4C23" w:rsidRDefault="00000000" w:rsidP="003A4C23">
      <w:pPr>
        <w:pStyle w:val="Spisilustracji"/>
        <w:tabs>
          <w:tab w:val="right" w:leader="dot" w:pos="9060"/>
        </w:tabs>
        <w:spacing w:before="0" w:line="240" w:lineRule="auto"/>
        <w:rPr>
          <w:rFonts w:eastAsiaTheme="minorEastAsia"/>
          <w:noProof/>
          <w:sz w:val="20"/>
          <w:szCs w:val="20"/>
          <w:lang w:eastAsia="pl-PL"/>
        </w:rPr>
      </w:pPr>
      <w:hyperlink w:anchor="_Toc129255099" w:history="1">
        <w:r w:rsidR="003A4C23" w:rsidRPr="003A4C23">
          <w:rPr>
            <w:rStyle w:val="Hipercze"/>
            <w:noProof/>
            <w:sz w:val="20"/>
            <w:szCs w:val="20"/>
            <w:lang w:bidi="en-US"/>
          </w:rPr>
          <w:t>Tabela 20. Lista przedsięwzięć realizujących cele operacyjne strategii</w:t>
        </w:r>
        <w:r w:rsidR="003A4C23" w:rsidRPr="003A4C23">
          <w:rPr>
            <w:noProof/>
            <w:webHidden/>
            <w:sz w:val="20"/>
            <w:szCs w:val="20"/>
          </w:rPr>
          <w:tab/>
        </w:r>
        <w:r w:rsidR="003A4C23" w:rsidRPr="003A4C23">
          <w:rPr>
            <w:noProof/>
            <w:webHidden/>
            <w:sz w:val="20"/>
            <w:szCs w:val="20"/>
          </w:rPr>
          <w:fldChar w:fldCharType="begin"/>
        </w:r>
        <w:r w:rsidR="003A4C23" w:rsidRPr="003A4C23">
          <w:rPr>
            <w:noProof/>
            <w:webHidden/>
            <w:sz w:val="20"/>
            <w:szCs w:val="20"/>
          </w:rPr>
          <w:instrText xml:space="preserve"> PAGEREF _Toc129255099 \h </w:instrText>
        </w:r>
        <w:r w:rsidR="003A4C23" w:rsidRPr="003A4C23">
          <w:rPr>
            <w:noProof/>
            <w:webHidden/>
            <w:sz w:val="20"/>
            <w:szCs w:val="20"/>
          </w:rPr>
        </w:r>
        <w:r w:rsidR="003A4C23" w:rsidRPr="003A4C23">
          <w:rPr>
            <w:noProof/>
            <w:webHidden/>
            <w:sz w:val="20"/>
            <w:szCs w:val="20"/>
          </w:rPr>
          <w:fldChar w:fldCharType="separate"/>
        </w:r>
        <w:r w:rsidR="00B65F17">
          <w:rPr>
            <w:noProof/>
            <w:webHidden/>
            <w:sz w:val="20"/>
            <w:szCs w:val="20"/>
          </w:rPr>
          <w:t>49</w:t>
        </w:r>
        <w:r w:rsidR="003A4C23" w:rsidRPr="003A4C23">
          <w:rPr>
            <w:noProof/>
            <w:webHidden/>
            <w:sz w:val="20"/>
            <w:szCs w:val="20"/>
          </w:rPr>
          <w:fldChar w:fldCharType="end"/>
        </w:r>
      </w:hyperlink>
    </w:p>
    <w:p w14:paraId="16B96B5E" w14:textId="21041A6F" w:rsidR="003A4C23" w:rsidRPr="003A4C23" w:rsidRDefault="00000000" w:rsidP="003A4C23">
      <w:pPr>
        <w:pStyle w:val="Spisilustracji"/>
        <w:tabs>
          <w:tab w:val="right" w:leader="dot" w:pos="9060"/>
        </w:tabs>
        <w:spacing w:before="0" w:line="240" w:lineRule="auto"/>
        <w:rPr>
          <w:rFonts w:eastAsiaTheme="minorEastAsia"/>
          <w:noProof/>
          <w:sz w:val="20"/>
          <w:szCs w:val="20"/>
          <w:lang w:eastAsia="pl-PL"/>
        </w:rPr>
      </w:pPr>
      <w:hyperlink w:anchor="_Toc129255100" w:history="1">
        <w:r w:rsidR="003A4C23" w:rsidRPr="003A4C23">
          <w:rPr>
            <w:rStyle w:val="Hipercze"/>
            <w:noProof/>
            <w:sz w:val="20"/>
            <w:szCs w:val="20"/>
            <w:lang w:bidi="en-US"/>
          </w:rPr>
          <w:t>Tabela 21. Skład i zadania Rady Porozumienia</w:t>
        </w:r>
        <w:r w:rsidR="003A4C23" w:rsidRPr="003A4C23">
          <w:rPr>
            <w:noProof/>
            <w:webHidden/>
            <w:sz w:val="20"/>
            <w:szCs w:val="20"/>
          </w:rPr>
          <w:tab/>
        </w:r>
        <w:r w:rsidR="003A4C23" w:rsidRPr="003A4C23">
          <w:rPr>
            <w:noProof/>
            <w:webHidden/>
            <w:sz w:val="20"/>
            <w:szCs w:val="20"/>
          </w:rPr>
          <w:fldChar w:fldCharType="begin"/>
        </w:r>
        <w:r w:rsidR="003A4C23" w:rsidRPr="003A4C23">
          <w:rPr>
            <w:noProof/>
            <w:webHidden/>
            <w:sz w:val="20"/>
            <w:szCs w:val="20"/>
          </w:rPr>
          <w:instrText xml:space="preserve"> PAGEREF _Toc129255100 \h </w:instrText>
        </w:r>
        <w:r w:rsidR="003A4C23" w:rsidRPr="003A4C23">
          <w:rPr>
            <w:noProof/>
            <w:webHidden/>
            <w:sz w:val="20"/>
            <w:szCs w:val="20"/>
          </w:rPr>
        </w:r>
        <w:r w:rsidR="003A4C23" w:rsidRPr="003A4C23">
          <w:rPr>
            <w:noProof/>
            <w:webHidden/>
            <w:sz w:val="20"/>
            <w:szCs w:val="20"/>
          </w:rPr>
          <w:fldChar w:fldCharType="separate"/>
        </w:r>
        <w:r w:rsidR="00B65F17">
          <w:rPr>
            <w:noProof/>
            <w:webHidden/>
            <w:sz w:val="20"/>
            <w:szCs w:val="20"/>
          </w:rPr>
          <w:t>58</w:t>
        </w:r>
        <w:r w:rsidR="003A4C23" w:rsidRPr="003A4C23">
          <w:rPr>
            <w:noProof/>
            <w:webHidden/>
            <w:sz w:val="20"/>
            <w:szCs w:val="20"/>
          </w:rPr>
          <w:fldChar w:fldCharType="end"/>
        </w:r>
      </w:hyperlink>
    </w:p>
    <w:p w14:paraId="6258A6AD" w14:textId="2B235AE5" w:rsidR="003A4C23" w:rsidRPr="003A4C23" w:rsidRDefault="00000000" w:rsidP="003A4C23">
      <w:pPr>
        <w:pStyle w:val="Spisilustracji"/>
        <w:tabs>
          <w:tab w:val="right" w:leader="dot" w:pos="9060"/>
        </w:tabs>
        <w:spacing w:before="0" w:line="240" w:lineRule="auto"/>
        <w:rPr>
          <w:rFonts w:eastAsiaTheme="minorEastAsia"/>
          <w:noProof/>
          <w:sz w:val="20"/>
          <w:szCs w:val="20"/>
          <w:lang w:eastAsia="pl-PL"/>
        </w:rPr>
      </w:pPr>
      <w:hyperlink w:anchor="_Toc129255101" w:history="1">
        <w:r w:rsidR="003A4C23" w:rsidRPr="003A4C23">
          <w:rPr>
            <w:rStyle w:val="Hipercze"/>
            <w:noProof/>
            <w:sz w:val="20"/>
            <w:szCs w:val="20"/>
            <w:lang w:bidi="en-US"/>
          </w:rPr>
          <w:t>Tabela 22. Skład i zadania Zespołu Operacyjnego</w:t>
        </w:r>
        <w:r w:rsidR="003A4C23" w:rsidRPr="003A4C23">
          <w:rPr>
            <w:noProof/>
            <w:webHidden/>
            <w:sz w:val="20"/>
            <w:szCs w:val="20"/>
          </w:rPr>
          <w:tab/>
        </w:r>
        <w:r w:rsidR="003A4C23" w:rsidRPr="003A4C23">
          <w:rPr>
            <w:noProof/>
            <w:webHidden/>
            <w:sz w:val="20"/>
            <w:szCs w:val="20"/>
          </w:rPr>
          <w:fldChar w:fldCharType="begin"/>
        </w:r>
        <w:r w:rsidR="003A4C23" w:rsidRPr="003A4C23">
          <w:rPr>
            <w:noProof/>
            <w:webHidden/>
            <w:sz w:val="20"/>
            <w:szCs w:val="20"/>
          </w:rPr>
          <w:instrText xml:space="preserve"> PAGEREF _Toc129255101 \h </w:instrText>
        </w:r>
        <w:r w:rsidR="003A4C23" w:rsidRPr="003A4C23">
          <w:rPr>
            <w:noProof/>
            <w:webHidden/>
            <w:sz w:val="20"/>
            <w:szCs w:val="20"/>
          </w:rPr>
        </w:r>
        <w:r w:rsidR="003A4C23" w:rsidRPr="003A4C23">
          <w:rPr>
            <w:noProof/>
            <w:webHidden/>
            <w:sz w:val="20"/>
            <w:szCs w:val="20"/>
          </w:rPr>
          <w:fldChar w:fldCharType="separate"/>
        </w:r>
        <w:r w:rsidR="00B65F17">
          <w:rPr>
            <w:noProof/>
            <w:webHidden/>
            <w:sz w:val="20"/>
            <w:szCs w:val="20"/>
          </w:rPr>
          <w:t>58</w:t>
        </w:r>
        <w:r w:rsidR="003A4C23" w:rsidRPr="003A4C23">
          <w:rPr>
            <w:noProof/>
            <w:webHidden/>
            <w:sz w:val="20"/>
            <w:szCs w:val="20"/>
          </w:rPr>
          <w:fldChar w:fldCharType="end"/>
        </w:r>
      </w:hyperlink>
    </w:p>
    <w:p w14:paraId="7DFF1728" w14:textId="1511E3C5" w:rsidR="003A4C23" w:rsidRPr="003A4C23" w:rsidRDefault="00000000" w:rsidP="003A4C23">
      <w:pPr>
        <w:pStyle w:val="Spisilustracji"/>
        <w:tabs>
          <w:tab w:val="right" w:leader="dot" w:pos="9060"/>
        </w:tabs>
        <w:spacing w:before="0" w:line="240" w:lineRule="auto"/>
        <w:rPr>
          <w:rFonts w:eastAsiaTheme="minorEastAsia"/>
          <w:noProof/>
          <w:sz w:val="20"/>
          <w:szCs w:val="20"/>
          <w:lang w:eastAsia="pl-PL"/>
        </w:rPr>
      </w:pPr>
      <w:hyperlink w:anchor="_Toc129255102" w:history="1">
        <w:r w:rsidR="003A4C23" w:rsidRPr="003A4C23">
          <w:rPr>
            <w:rStyle w:val="Hipercze"/>
            <w:noProof/>
            <w:sz w:val="20"/>
            <w:szCs w:val="20"/>
            <w:lang w:bidi="en-US"/>
          </w:rPr>
          <w:t>Tabela 23. Wskaźniki monitorowania Strategii</w:t>
        </w:r>
        <w:r w:rsidR="003A4C23" w:rsidRPr="003A4C23">
          <w:rPr>
            <w:noProof/>
            <w:webHidden/>
            <w:sz w:val="20"/>
            <w:szCs w:val="20"/>
          </w:rPr>
          <w:tab/>
        </w:r>
        <w:r w:rsidR="003A4C23" w:rsidRPr="003A4C23">
          <w:rPr>
            <w:noProof/>
            <w:webHidden/>
            <w:sz w:val="20"/>
            <w:szCs w:val="20"/>
          </w:rPr>
          <w:fldChar w:fldCharType="begin"/>
        </w:r>
        <w:r w:rsidR="003A4C23" w:rsidRPr="003A4C23">
          <w:rPr>
            <w:noProof/>
            <w:webHidden/>
            <w:sz w:val="20"/>
            <w:szCs w:val="20"/>
          </w:rPr>
          <w:instrText xml:space="preserve"> PAGEREF _Toc129255102 \h </w:instrText>
        </w:r>
        <w:r w:rsidR="003A4C23" w:rsidRPr="003A4C23">
          <w:rPr>
            <w:noProof/>
            <w:webHidden/>
            <w:sz w:val="20"/>
            <w:szCs w:val="20"/>
          </w:rPr>
        </w:r>
        <w:r w:rsidR="003A4C23" w:rsidRPr="003A4C23">
          <w:rPr>
            <w:noProof/>
            <w:webHidden/>
            <w:sz w:val="20"/>
            <w:szCs w:val="20"/>
          </w:rPr>
          <w:fldChar w:fldCharType="separate"/>
        </w:r>
        <w:r w:rsidR="00B65F17">
          <w:rPr>
            <w:noProof/>
            <w:webHidden/>
            <w:sz w:val="20"/>
            <w:szCs w:val="20"/>
          </w:rPr>
          <w:t>77</w:t>
        </w:r>
        <w:r w:rsidR="003A4C23" w:rsidRPr="003A4C23">
          <w:rPr>
            <w:noProof/>
            <w:webHidden/>
            <w:sz w:val="20"/>
            <w:szCs w:val="20"/>
          </w:rPr>
          <w:fldChar w:fldCharType="end"/>
        </w:r>
      </w:hyperlink>
    </w:p>
    <w:p w14:paraId="3E285158" w14:textId="5A7A87CC" w:rsidR="003A4C23" w:rsidRPr="003A4C23" w:rsidRDefault="00000000" w:rsidP="003A4C23">
      <w:pPr>
        <w:pStyle w:val="Spisilustracji"/>
        <w:tabs>
          <w:tab w:val="right" w:leader="dot" w:pos="9060"/>
        </w:tabs>
        <w:spacing w:before="0" w:line="240" w:lineRule="auto"/>
        <w:rPr>
          <w:rFonts w:eastAsiaTheme="minorEastAsia"/>
          <w:noProof/>
          <w:sz w:val="20"/>
          <w:szCs w:val="20"/>
          <w:lang w:eastAsia="pl-PL"/>
        </w:rPr>
      </w:pPr>
      <w:hyperlink w:anchor="_Toc129255103" w:history="1">
        <w:r w:rsidR="003A4C23" w:rsidRPr="003A4C23">
          <w:rPr>
            <w:rStyle w:val="Hipercze"/>
            <w:noProof/>
            <w:sz w:val="20"/>
            <w:szCs w:val="20"/>
            <w:lang w:bidi="en-US"/>
          </w:rPr>
          <w:t xml:space="preserve">Tabela 24 </w:t>
        </w:r>
        <w:r w:rsidR="003A4C23" w:rsidRPr="003A4C23">
          <w:rPr>
            <w:rStyle w:val="Hipercze"/>
            <w:rFonts w:ascii="Calibri" w:eastAsia="Calibri" w:hAnsi="Calibri" w:cs="Calibri"/>
            <w:noProof/>
            <w:sz w:val="20"/>
            <w:szCs w:val="20"/>
            <w:lang w:bidi="en-US"/>
          </w:rPr>
          <w:t>Dokumenty na poziomie lokalnym – ocena aktualności i spójności w kontekście zapisów Strategii</w:t>
        </w:r>
        <w:r w:rsidR="003A4C23" w:rsidRPr="003A4C23">
          <w:rPr>
            <w:noProof/>
            <w:webHidden/>
            <w:sz w:val="20"/>
            <w:szCs w:val="20"/>
          </w:rPr>
          <w:tab/>
        </w:r>
        <w:r w:rsidR="003A4C23" w:rsidRPr="003A4C23">
          <w:rPr>
            <w:noProof/>
            <w:webHidden/>
            <w:sz w:val="20"/>
            <w:szCs w:val="20"/>
          </w:rPr>
          <w:fldChar w:fldCharType="begin"/>
        </w:r>
        <w:r w:rsidR="003A4C23" w:rsidRPr="003A4C23">
          <w:rPr>
            <w:noProof/>
            <w:webHidden/>
            <w:sz w:val="20"/>
            <w:szCs w:val="20"/>
          </w:rPr>
          <w:instrText xml:space="preserve"> PAGEREF _Toc129255103 \h </w:instrText>
        </w:r>
        <w:r w:rsidR="003A4C23" w:rsidRPr="003A4C23">
          <w:rPr>
            <w:noProof/>
            <w:webHidden/>
            <w:sz w:val="20"/>
            <w:szCs w:val="20"/>
          </w:rPr>
        </w:r>
        <w:r w:rsidR="003A4C23" w:rsidRPr="003A4C23">
          <w:rPr>
            <w:noProof/>
            <w:webHidden/>
            <w:sz w:val="20"/>
            <w:szCs w:val="20"/>
          </w:rPr>
          <w:fldChar w:fldCharType="separate"/>
        </w:r>
        <w:r w:rsidR="00B65F17">
          <w:rPr>
            <w:noProof/>
            <w:webHidden/>
            <w:sz w:val="20"/>
            <w:szCs w:val="20"/>
          </w:rPr>
          <w:t>93</w:t>
        </w:r>
        <w:r w:rsidR="003A4C23" w:rsidRPr="003A4C23">
          <w:rPr>
            <w:noProof/>
            <w:webHidden/>
            <w:sz w:val="20"/>
            <w:szCs w:val="20"/>
          </w:rPr>
          <w:fldChar w:fldCharType="end"/>
        </w:r>
      </w:hyperlink>
    </w:p>
    <w:p w14:paraId="2BC56188" w14:textId="2544F39D" w:rsidR="003A4C23" w:rsidRPr="003A4C23" w:rsidRDefault="00000000" w:rsidP="003A4C23">
      <w:pPr>
        <w:pStyle w:val="Spisilustracji"/>
        <w:tabs>
          <w:tab w:val="right" w:leader="dot" w:pos="9060"/>
        </w:tabs>
        <w:spacing w:before="0" w:line="240" w:lineRule="auto"/>
        <w:rPr>
          <w:rFonts w:eastAsiaTheme="minorEastAsia"/>
          <w:noProof/>
          <w:sz w:val="20"/>
          <w:szCs w:val="20"/>
          <w:lang w:eastAsia="pl-PL"/>
        </w:rPr>
      </w:pPr>
      <w:hyperlink w:anchor="_Toc129255104" w:history="1">
        <w:r w:rsidR="003A4C23" w:rsidRPr="003A4C23">
          <w:rPr>
            <w:rStyle w:val="Hipercze"/>
            <w:noProof/>
            <w:sz w:val="20"/>
            <w:szCs w:val="20"/>
          </w:rPr>
          <w:t>Tabela 25. Wykaz Jednolitych Części Wód Powierzchniowych występujących na obszarze gmin Fałków, Radoszyce i Ruda Maleniecka</w:t>
        </w:r>
        <w:r w:rsidR="003A4C23" w:rsidRPr="003A4C23">
          <w:rPr>
            <w:noProof/>
            <w:webHidden/>
            <w:sz w:val="20"/>
            <w:szCs w:val="20"/>
          </w:rPr>
          <w:tab/>
        </w:r>
        <w:r w:rsidR="003A4C23" w:rsidRPr="003A4C23">
          <w:rPr>
            <w:noProof/>
            <w:webHidden/>
            <w:sz w:val="20"/>
            <w:szCs w:val="20"/>
          </w:rPr>
          <w:fldChar w:fldCharType="begin"/>
        </w:r>
        <w:r w:rsidR="003A4C23" w:rsidRPr="003A4C23">
          <w:rPr>
            <w:noProof/>
            <w:webHidden/>
            <w:sz w:val="20"/>
            <w:szCs w:val="20"/>
          </w:rPr>
          <w:instrText xml:space="preserve"> PAGEREF _Toc129255104 \h </w:instrText>
        </w:r>
        <w:r w:rsidR="003A4C23" w:rsidRPr="003A4C23">
          <w:rPr>
            <w:noProof/>
            <w:webHidden/>
            <w:sz w:val="20"/>
            <w:szCs w:val="20"/>
          </w:rPr>
        </w:r>
        <w:r w:rsidR="003A4C23" w:rsidRPr="003A4C23">
          <w:rPr>
            <w:noProof/>
            <w:webHidden/>
            <w:sz w:val="20"/>
            <w:szCs w:val="20"/>
          </w:rPr>
          <w:fldChar w:fldCharType="separate"/>
        </w:r>
        <w:r w:rsidR="00B65F17">
          <w:rPr>
            <w:noProof/>
            <w:webHidden/>
            <w:sz w:val="20"/>
            <w:szCs w:val="20"/>
          </w:rPr>
          <w:t>103</w:t>
        </w:r>
        <w:r w:rsidR="003A4C23" w:rsidRPr="003A4C23">
          <w:rPr>
            <w:noProof/>
            <w:webHidden/>
            <w:sz w:val="20"/>
            <w:szCs w:val="20"/>
          </w:rPr>
          <w:fldChar w:fldCharType="end"/>
        </w:r>
      </w:hyperlink>
    </w:p>
    <w:p w14:paraId="79CC733A" w14:textId="4E3B5999" w:rsidR="00EB6CB3" w:rsidRPr="003A4C23" w:rsidRDefault="00EB6CB3" w:rsidP="003A4C23">
      <w:pPr>
        <w:pStyle w:val="Spisilustracji"/>
        <w:tabs>
          <w:tab w:val="right" w:leader="dot" w:pos="9060"/>
        </w:tabs>
        <w:spacing w:before="0" w:line="240" w:lineRule="auto"/>
        <w:rPr>
          <w:rFonts w:cstheme="minorHAnsi"/>
          <w:sz w:val="20"/>
          <w:szCs w:val="20"/>
        </w:rPr>
      </w:pPr>
      <w:r w:rsidRPr="003A4C23">
        <w:rPr>
          <w:rFonts w:cstheme="minorHAnsi"/>
          <w:sz w:val="20"/>
          <w:szCs w:val="20"/>
        </w:rPr>
        <w:fldChar w:fldCharType="end"/>
      </w:r>
    </w:p>
    <w:p w14:paraId="08466002" w14:textId="574C011E" w:rsidR="00EB6CB3" w:rsidRPr="003D7814" w:rsidRDefault="00EB6CB3" w:rsidP="00D91805">
      <w:pPr>
        <w:spacing w:before="0" w:after="0" w:line="240" w:lineRule="auto"/>
        <w:rPr>
          <w:rFonts w:cstheme="minorHAnsi"/>
        </w:rPr>
      </w:pPr>
    </w:p>
    <w:sectPr w:rsidR="00EB6CB3" w:rsidRPr="003D7814" w:rsidSect="00C65A09">
      <w:pgSz w:w="11906" w:h="16838"/>
      <w:pgMar w:top="1418"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F14F0DA" w14:textId="77777777" w:rsidR="00895B0C" w:rsidRDefault="00895B0C" w:rsidP="007739FF">
      <w:pPr>
        <w:spacing w:before="0" w:after="0" w:line="240" w:lineRule="auto"/>
      </w:pPr>
      <w:r>
        <w:separator/>
      </w:r>
    </w:p>
  </w:endnote>
  <w:endnote w:type="continuationSeparator" w:id="0">
    <w:p w14:paraId="7B4BD11D" w14:textId="77777777" w:rsidR="00895B0C" w:rsidRDefault="00895B0C" w:rsidP="007739FF">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Segoe UI">
    <w:panose1 w:val="020B0502040204020203"/>
    <w:charset w:val="EE"/>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03911593"/>
      <w:docPartObj>
        <w:docPartGallery w:val="Page Numbers (Bottom of Page)"/>
        <w:docPartUnique/>
      </w:docPartObj>
    </w:sdtPr>
    <w:sdtEndPr>
      <w:rPr>
        <w:sz w:val="20"/>
      </w:rPr>
    </w:sdtEndPr>
    <w:sdtContent>
      <w:p w14:paraId="69D0D48C" w14:textId="59224869" w:rsidR="00FA53F0" w:rsidRPr="005E0230" w:rsidRDefault="00FA53F0" w:rsidP="00DB72E1">
        <w:pPr>
          <w:pStyle w:val="Stopka"/>
          <w:ind w:left="851"/>
          <w:jc w:val="center"/>
          <w:rPr>
            <w:sz w:val="20"/>
          </w:rPr>
        </w:pPr>
        <w:r w:rsidRPr="005E0230">
          <w:rPr>
            <w:sz w:val="20"/>
          </w:rPr>
          <w:fldChar w:fldCharType="begin"/>
        </w:r>
        <w:r w:rsidRPr="005E0230">
          <w:rPr>
            <w:sz w:val="20"/>
          </w:rPr>
          <w:instrText>PAGE   \* MERGEFORMAT</w:instrText>
        </w:r>
        <w:r w:rsidRPr="005E0230">
          <w:rPr>
            <w:sz w:val="20"/>
          </w:rPr>
          <w:fldChar w:fldCharType="separate"/>
        </w:r>
        <w:r w:rsidR="00691547">
          <w:rPr>
            <w:noProof/>
            <w:sz w:val="20"/>
          </w:rPr>
          <w:t>60</w:t>
        </w:r>
        <w:r w:rsidRPr="005E0230">
          <w:rPr>
            <w:sz w:val="20"/>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34950456"/>
      <w:docPartObj>
        <w:docPartGallery w:val="Page Numbers (Bottom of Page)"/>
        <w:docPartUnique/>
      </w:docPartObj>
    </w:sdtPr>
    <w:sdtEndPr>
      <w:rPr>
        <w:sz w:val="20"/>
      </w:rPr>
    </w:sdtEndPr>
    <w:sdtContent>
      <w:p w14:paraId="6EFBF036" w14:textId="5C8D90CB" w:rsidR="00FA53F0" w:rsidRPr="00201D29" w:rsidRDefault="00FA53F0" w:rsidP="00E761BF">
        <w:pPr>
          <w:pStyle w:val="Stopka"/>
          <w:jc w:val="center"/>
          <w:rPr>
            <w:sz w:val="20"/>
          </w:rPr>
        </w:pPr>
        <w:r w:rsidRPr="00201D29">
          <w:rPr>
            <w:sz w:val="20"/>
          </w:rPr>
          <w:fldChar w:fldCharType="begin"/>
        </w:r>
        <w:r w:rsidRPr="00201D29">
          <w:rPr>
            <w:sz w:val="20"/>
          </w:rPr>
          <w:instrText>PAGE   \* MERGEFORMAT</w:instrText>
        </w:r>
        <w:r w:rsidRPr="00201D29">
          <w:rPr>
            <w:sz w:val="20"/>
          </w:rPr>
          <w:fldChar w:fldCharType="separate"/>
        </w:r>
        <w:r w:rsidR="00691547">
          <w:rPr>
            <w:noProof/>
            <w:sz w:val="20"/>
          </w:rPr>
          <w:t>57</w:t>
        </w:r>
        <w:r w:rsidRPr="00201D29">
          <w:rPr>
            <w:sz w:val="20"/>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A6D5D7" w14:textId="3DA08CAD" w:rsidR="00FA53F0" w:rsidRPr="004B0C9A" w:rsidRDefault="00FA53F0" w:rsidP="004B0C9A">
    <w:pPr>
      <w:pStyle w:val="Stopka"/>
      <w:jc w:val="center"/>
      <w:rPr>
        <w:sz w:val="2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67368745"/>
      <w:docPartObj>
        <w:docPartGallery w:val="Page Numbers (Bottom of Page)"/>
        <w:docPartUnique/>
      </w:docPartObj>
    </w:sdtPr>
    <w:sdtEndPr>
      <w:rPr>
        <w:sz w:val="20"/>
      </w:rPr>
    </w:sdtEndPr>
    <w:sdtContent>
      <w:p w14:paraId="298B1ADF" w14:textId="4660044A" w:rsidR="00FA53F0" w:rsidRPr="00A20F3D" w:rsidRDefault="00FA53F0" w:rsidP="004B6904">
        <w:pPr>
          <w:pStyle w:val="Stopka"/>
          <w:ind w:left="851"/>
          <w:jc w:val="center"/>
          <w:rPr>
            <w:sz w:val="20"/>
          </w:rPr>
        </w:pPr>
        <w:r w:rsidRPr="00A20F3D">
          <w:rPr>
            <w:sz w:val="20"/>
          </w:rPr>
          <w:fldChar w:fldCharType="begin"/>
        </w:r>
        <w:r w:rsidRPr="00A20F3D">
          <w:rPr>
            <w:sz w:val="20"/>
          </w:rPr>
          <w:instrText>PAGE   \* MERGEFORMAT</w:instrText>
        </w:r>
        <w:r w:rsidRPr="00A20F3D">
          <w:rPr>
            <w:sz w:val="20"/>
          </w:rPr>
          <w:fldChar w:fldCharType="separate"/>
        </w:r>
        <w:r w:rsidR="00691547">
          <w:rPr>
            <w:noProof/>
            <w:sz w:val="20"/>
          </w:rPr>
          <w:t>82</w:t>
        </w:r>
        <w:r w:rsidRPr="00A20F3D">
          <w:rPr>
            <w:sz w:val="20"/>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91283916"/>
      <w:docPartObj>
        <w:docPartGallery w:val="Page Numbers (Bottom of Page)"/>
        <w:docPartUnique/>
      </w:docPartObj>
    </w:sdtPr>
    <w:sdtEndPr>
      <w:rPr>
        <w:sz w:val="20"/>
      </w:rPr>
    </w:sdtEndPr>
    <w:sdtContent>
      <w:p w14:paraId="148C7FD7" w14:textId="3ABF5616" w:rsidR="00FA53F0" w:rsidRPr="005E0230" w:rsidRDefault="00FA53F0" w:rsidP="004B6904">
        <w:pPr>
          <w:pStyle w:val="Stopka"/>
          <w:ind w:left="851"/>
          <w:jc w:val="center"/>
          <w:rPr>
            <w:sz w:val="20"/>
          </w:rPr>
        </w:pPr>
        <w:r w:rsidRPr="005E0230">
          <w:rPr>
            <w:sz w:val="20"/>
          </w:rPr>
          <w:fldChar w:fldCharType="begin"/>
        </w:r>
        <w:r w:rsidRPr="005E0230">
          <w:rPr>
            <w:sz w:val="20"/>
          </w:rPr>
          <w:instrText>PAGE   \* MERGEFORMAT</w:instrText>
        </w:r>
        <w:r w:rsidRPr="005E0230">
          <w:rPr>
            <w:sz w:val="20"/>
          </w:rPr>
          <w:fldChar w:fldCharType="separate"/>
        </w:r>
        <w:r w:rsidR="00691547">
          <w:rPr>
            <w:noProof/>
            <w:sz w:val="20"/>
          </w:rPr>
          <w:t>81</w:t>
        </w:r>
        <w:r w:rsidRPr="005E0230">
          <w:rPr>
            <w:sz w:val="20"/>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70734890"/>
      <w:docPartObj>
        <w:docPartGallery w:val="Page Numbers (Bottom of Page)"/>
        <w:docPartUnique/>
      </w:docPartObj>
    </w:sdtPr>
    <w:sdtEndPr>
      <w:rPr>
        <w:sz w:val="20"/>
      </w:rPr>
    </w:sdtEndPr>
    <w:sdtContent>
      <w:p w14:paraId="4DDB7789" w14:textId="50840966" w:rsidR="00FA53F0" w:rsidRPr="00C10E61" w:rsidRDefault="00FA53F0" w:rsidP="00C10E61">
        <w:pPr>
          <w:pStyle w:val="Stopka"/>
          <w:jc w:val="center"/>
          <w:rPr>
            <w:sz w:val="20"/>
          </w:rPr>
        </w:pPr>
        <w:r w:rsidRPr="00C10E61">
          <w:rPr>
            <w:sz w:val="20"/>
          </w:rPr>
          <w:fldChar w:fldCharType="begin"/>
        </w:r>
        <w:r w:rsidRPr="00C10E61">
          <w:rPr>
            <w:sz w:val="20"/>
          </w:rPr>
          <w:instrText>PAGE   \* MERGEFORMAT</w:instrText>
        </w:r>
        <w:r w:rsidRPr="00C10E61">
          <w:rPr>
            <w:sz w:val="20"/>
          </w:rPr>
          <w:fldChar w:fldCharType="separate"/>
        </w:r>
        <w:r w:rsidR="00691547">
          <w:rPr>
            <w:noProof/>
            <w:sz w:val="20"/>
          </w:rPr>
          <w:t>139</w:t>
        </w:r>
        <w:r w:rsidRPr="00C10E61">
          <w:rPr>
            <w:sz w:val="20"/>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4E96C49" w14:textId="77777777" w:rsidR="00895B0C" w:rsidRDefault="00895B0C" w:rsidP="007739FF">
      <w:pPr>
        <w:spacing w:before="0" w:after="0" w:line="240" w:lineRule="auto"/>
      </w:pPr>
      <w:r>
        <w:separator/>
      </w:r>
    </w:p>
  </w:footnote>
  <w:footnote w:type="continuationSeparator" w:id="0">
    <w:p w14:paraId="5E274FD1" w14:textId="77777777" w:rsidR="00895B0C" w:rsidRDefault="00895B0C" w:rsidP="007739FF">
      <w:pPr>
        <w:spacing w:before="0" w:after="0" w:line="240" w:lineRule="auto"/>
      </w:pPr>
      <w:r>
        <w:continuationSeparator/>
      </w:r>
    </w:p>
  </w:footnote>
  <w:footnote w:id="1">
    <w:p w14:paraId="4794C4B6" w14:textId="1EB5BED9" w:rsidR="00FA53F0" w:rsidRPr="003A6BE1" w:rsidRDefault="00FA53F0" w:rsidP="00DB72E1">
      <w:pPr>
        <w:pStyle w:val="Tekstprzypisudolnego"/>
        <w:spacing w:after="0"/>
        <w:rPr>
          <w:rFonts w:asciiTheme="minorHAnsi" w:hAnsiTheme="minorHAnsi" w:cstheme="minorHAnsi"/>
          <w:sz w:val="20"/>
        </w:rPr>
      </w:pPr>
      <w:r w:rsidRPr="003A6BE1">
        <w:rPr>
          <w:rStyle w:val="Odwoanieprzypisudolnego"/>
          <w:rFonts w:asciiTheme="minorHAnsi" w:hAnsiTheme="minorHAnsi" w:cstheme="minorHAnsi"/>
          <w:sz w:val="20"/>
        </w:rPr>
        <w:footnoteRef/>
      </w:r>
      <w:r w:rsidRPr="003A6BE1">
        <w:rPr>
          <w:rFonts w:asciiTheme="minorHAnsi" w:hAnsiTheme="minorHAnsi" w:cstheme="minorHAnsi"/>
          <w:sz w:val="20"/>
        </w:rPr>
        <w:t xml:space="preserve"> Wg wstępnych danych ze Spisu Powszechnego z 2021</w:t>
      </w:r>
      <w:r>
        <w:rPr>
          <w:rFonts w:asciiTheme="minorHAnsi" w:hAnsiTheme="minorHAnsi" w:cstheme="minorHAnsi"/>
          <w:sz w:val="20"/>
        </w:rPr>
        <w:t> </w:t>
      </w:r>
      <w:r w:rsidRPr="003A6BE1">
        <w:rPr>
          <w:rFonts w:asciiTheme="minorHAnsi" w:hAnsiTheme="minorHAnsi" w:cstheme="minorHAnsi"/>
          <w:sz w:val="20"/>
        </w:rPr>
        <w:t>r.</w:t>
      </w:r>
    </w:p>
  </w:footnote>
  <w:footnote w:id="2">
    <w:p w14:paraId="7B35ADB6" w14:textId="15BE1283" w:rsidR="00FA53F0" w:rsidRPr="003A6BE1" w:rsidRDefault="00FA53F0" w:rsidP="00E326DC">
      <w:pPr>
        <w:pStyle w:val="Tekstprzypisudolnego"/>
        <w:rPr>
          <w:rFonts w:asciiTheme="minorHAnsi" w:hAnsiTheme="minorHAnsi" w:cstheme="minorHAnsi"/>
          <w:sz w:val="20"/>
        </w:rPr>
      </w:pPr>
      <w:r w:rsidRPr="003A6BE1">
        <w:rPr>
          <w:rStyle w:val="Odwoanieprzypisudolnego"/>
          <w:rFonts w:asciiTheme="minorHAnsi" w:hAnsiTheme="minorHAnsi" w:cstheme="minorHAnsi"/>
          <w:sz w:val="20"/>
        </w:rPr>
        <w:footnoteRef/>
      </w:r>
      <w:r w:rsidRPr="003A6BE1">
        <w:rPr>
          <w:rFonts w:asciiTheme="minorHAnsi" w:hAnsiTheme="minorHAnsi" w:cstheme="minorHAnsi"/>
          <w:sz w:val="20"/>
        </w:rPr>
        <w:t xml:space="preserve"> Wyrażone m.in. w „Planie Zagospodarowania Przestrzennego Województwa Świętokrzyskiego” oraz Strategii Rozwoju Województwa Świętokrzyskiego 2030+</w:t>
      </w:r>
    </w:p>
  </w:footnote>
  <w:footnote w:id="3">
    <w:p w14:paraId="564A84C5" w14:textId="6050D98E" w:rsidR="00FA53F0" w:rsidRPr="003A6BE1" w:rsidRDefault="00FA53F0" w:rsidP="00593180">
      <w:pPr>
        <w:pStyle w:val="Tekstprzypisudolnego"/>
        <w:rPr>
          <w:rFonts w:asciiTheme="minorHAnsi" w:hAnsiTheme="minorHAnsi" w:cstheme="minorHAnsi"/>
          <w:sz w:val="20"/>
        </w:rPr>
      </w:pPr>
      <w:r w:rsidRPr="003A6BE1">
        <w:rPr>
          <w:rStyle w:val="Odwoanieprzypisudolnego"/>
          <w:rFonts w:asciiTheme="minorHAnsi" w:hAnsiTheme="minorHAnsi" w:cstheme="minorHAnsi"/>
          <w:sz w:val="20"/>
        </w:rPr>
        <w:footnoteRef/>
      </w:r>
      <w:r w:rsidRPr="003A6BE1">
        <w:rPr>
          <w:rFonts w:asciiTheme="minorHAnsi" w:hAnsiTheme="minorHAnsi" w:cstheme="minorHAnsi"/>
          <w:sz w:val="20"/>
        </w:rPr>
        <w:t xml:space="preserve"> Gmina Ruda Maleniecka 4 zabytki, Gmina Radoszyce – 3 obiekty zabytkowe.</w:t>
      </w:r>
    </w:p>
  </w:footnote>
  <w:footnote w:id="4">
    <w:p w14:paraId="44775510" w14:textId="42CFB2F9" w:rsidR="00FA53F0" w:rsidRPr="003A6BE1" w:rsidRDefault="00FA53F0" w:rsidP="00247F70">
      <w:pPr>
        <w:rPr>
          <w:rFonts w:cstheme="minorHAnsi"/>
          <w:sz w:val="20"/>
          <w:szCs w:val="20"/>
        </w:rPr>
      </w:pPr>
      <w:r w:rsidRPr="003A6BE1">
        <w:rPr>
          <w:rStyle w:val="Odwoanieprzypisudolnego"/>
          <w:rFonts w:cstheme="minorHAnsi"/>
          <w:sz w:val="20"/>
          <w:szCs w:val="20"/>
        </w:rPr>
        <w:footnoteRef/>
      </w:r>
      <w:r w:rsidRPr="003A6BE1">
        <w:rPr>
          <w:rFonts w:cstheme="minorHAnsi"/>
          <w:sz w:val="20"/>
          <w:szCs w:val="20"/>
        </w:rPr>
        <w:t xml:space="preserve"> Opinie te pochodziły z konsultacji społecznych „Diagnozy strategicznej” oraz projektu Strategii </w:t>
      </w:r>
    </w:p>
  </w:footnote>
  <w:footnote w:id="5">
    <w:p w14:paraId="589919C2" w14:textId="245D2170" w:rsidR="00FA53F0" w:rsidRPr="003A6BE1" w:rsidRDefault="00FA53F0" w:rsidP="000D0384">
      <w:pPr>
        <w:pStyle w:val="Tekstprzypisudolnego"/>
        <w:rPr>
          <w:rFonts w:asciiTheme="minorHAnsi" w:hAnsiTheme="minorHAnsi" w:cstheme="minorHAnsi"/>
          <w:sz w:val="20"/>
        </w:rPr>
      </w:pPr>
      <w:r w:rsidRPr="003A6BE1">
        <w:rPr>
          <w:rStyle w:val="Odwoanieprzypisudolnego"/>
          <w:rFonts w:asciiTheme="minorHAnsi" w:hAnsiTheme="minorHAnsi" w:cstheme="minorHAnsi"/>
          <w:sz w:val="20"/>
        </w:rPr>
        <w:footnoteRef/>
      </w:r>
      <w:r w:rsidRPr="003A6BE1">
        <w:rPr>
          <w:rFonts w:asciiTheme="minorHAnsi" w:hAnsiTheme="minorHAnsi" w:cstheme="minorHAnsi"/>
          <w:sz w:val="20"/>
        </w:rPr>
        <w:t xml:space="preserve"> W szczególności wejście w życie ustawy </w:t>
      </w:r>
      <w:r w:rsidRPr="003A6BE1">
        <w:rPr>
          <w:rFonts w:asciiTheme="minorHAnsi" w:hAnsiTheme="minorHAnsi" w:cstheme="minorHAnsi"/>
          <w:sz w:val="20"/>
          <w:shd w:val="clear" w:color="auto" w:fill="FFFFFF"/>
        </w:rPr>
        <w:t xml:space="preserve">o zasadach realizacji zadań finansowanych ze środków europejskich </w:t>
      </w:r>
      <w:r>
        <w:rPr>
          <w:rFonts w:asciiTheme="minorHAnsi" w:hAnsiTheme="minorHAnsi" w:cstheme="minorHAnsi"/>
          <w:sz w:val="20"/>
          <w:shd w:val="clear" w:color="auto" w:fill="FFFFFF"/>
        </w:rPr>
        <w:br/>
      </w:r>
      <w:r w:rsidRPr="003A6BE1">
        <w:rPr>
          <w:rFonts w:asciiTheme="minorHAnsi" w:hAnsiTheme="minorHAnsi" w:cstheme="minorHAnsi"/>
          <w:sz w:val="20"/>
          <w:shd w:val="clear" w:color="auto" w:fill="FFFFFF"/>
        </w:rPr>
        <w:t>w perspektywie finansowej 2021-2027</w:t>
      </w:r>
    </w:p>
  </w:footnote>
  <w:footnote w:id="6">
    <w:p w14:paraId="48ED2C94" w14:textId="77777777" w:rsidR="00FA53F0" w:rsidRPr="003A6BE1" w:rsidRDefault="00FA53F0" w:rsidP="00BB37E3">
      <w:pPr>
        <w:pStyle w:val="Tekstprzypisudolnego"/>
        <w:rPr>
          <w:rFonts w:asciiTheme="minorHAnsi" w:hAnsiTheme="minorHAnsi" w:cstheme="minorHAnsi"/>
          <w:sz w:val="20"/>
        </w:rPr>
      </w:pPr>
      <w:r w:rsidRPr="003A6BE1">
        <w:rPr>
          <w:rStyle w:val="Odwoanieprzypisudolnego"/>
          <w:rFonts w:asciiTheme="minorHAnsi" w:hAnsiTheme="minorHAnsi" w:cstheme="minorHAnsi"/>
          <w:sz w:val="20"/>
        </w:rPr>
        <w:footnoteRef/>
      </w:r>
      <w:r w:rsidRPr="003A6BE1">
        <w:rPr>
          <w:rFonts w:asciiTheme="minorHAnsi" w:hAnsiTheme="minorHAnsi" w:cstheme="minorHAnsi"/>
          <w:sz w:val="20"/>
        </w:rPr>
        <w:t xml:space="preserve"> Ustawa z dnia 6 grudnia 2006 roku </w:t>
      </w:r>
      <w:r w:rsidRPr="003A6BE1">
        <w:rPr>
          <w:rFonts w:asciiTheme="minorHAnsi" w:hAnsiTheme="minorHAnsi" w:cstheme="minorHAnsi"/>
          <w:i/>
          <w:iCs/>
          <w:sz w:val="20"/>
        </w:rPr>
        <w:t>o zasadach prowadzenia polityki rozwoju</w:t>
      </w:r>
      <w:r w:rsidRPr="003A6BE1">
        <w:rPr>
          <w:rFonts w:asciiTheme="minorHAnsi" w:hAnsiTheme="minorHAnsi" w:cstheme="minorHAnsi"/>
          <w:sz w:val="20"/>
        </w:rPr>
        <w:t xml:space="preserve"> </w:t>
      </w:r>
    </w:p>
  </w:footnote>
  <w:footnote w:id="7">
    <w:p w14:paraId="177AB2D2" w14:textId="77777777" w:rsidR="00FA53F0" w:rsidRPr="00D6087B" w:rsidRDefault="00FA53F0" w:rsidP="0078555D">
      <w:pPr>
        <w:pStyle w:val="Bezodstpw"/>
        <w:ind w:left="0"/>
        <w:jc w:val="both"/>
        <w:rPr>
          <w:sz w:val="20"/>
          <w:szCs w:val="20"/>
          <w:lang w:val="pl-PL"/>
        </w:rPr>
      </w:pPr>
      <w:r w:rsidRPr="00643E82">
        <w:rPr>
          <w:rStyle w:val="Odwoanieprzypisudolnego"/>
          <w:sz w:val="20"/>
          <w:szCs w:val="20"/>
        </w:rPr>
        <w:footnoteRef/>
      </w:r>
      <w:r w:rsidRPr="004D7F61">
        <w:rPr>
          <w:sz w:val="20"/>
          <w:szCs w:val="20"/>
          <w:lang w:val="pl-PL"/>
        </w:rPr>
        <w:t xml:space="preserve"> Zgodnie z art. 16 ust. 32 ustawy z 20 lipca 2017r. </w:t>
      </w:r>
      <w:r w:rsidRPr="00D6087B">
        <w:rPr>
          <w:sz w:val="20"/>
          <w:szCs w:val="20"/>
          <w:lang w:val="pl-PL"/>
        </w:rPr>
        <w:t xml:space="preserve">Prawo wodne (tekst jednolity Dz. U. z 2021r. poz. 2233) </w:t>
      </w:r>
    </w:p>
  </w:footnote>
  <w:footnote w:id="8">
    <w:p w14:paraId="0AFE57CB" w14:textId="77777777" w:rsidR="00FA53F0" w:rsidRPr="003A6BE1" w:rsidRDefault="00FA53F0" w:rsidP="00B87EF2">
      <w:pPr>
        <w:pStyle w:val="Tekstprzypisudolnego"/>
        <w:rPr>
          <w:rFonts w:asciiTheme="minorHAnsi" w:hAnsiTheme="minorHAnsi" w:cstheme="minorHAnsi"/>
          <w:sz w:val="20"/>
        </w:rPr>
      </w:pPr>
      <w:r w:rsidRPr="003A6BE1">
        <w:rPr>
          <w:rStyle w:val="Odwoanieprzypisudolnego"/>
          <w:rFonts w:asciiTheme="minorHAnsi" w:hAnsiTheme="minorHAnsi" w:cstheme="minorHAnsi"/>
          <w:sz w:val="20"/>
        </w:rPr>
        <w:footnoteRef/>
      </w:r>
      <w:r w:rsidRPr="003A6BE1">
        <w:rPr>
          <w:rFonts w:asciiTheme="minorHAnsi" w:hAnsiTheme="minorHAnsi" w:cstheme="minorHAnsi"/>
          <w:sz w:val="20"/>
        </w:rPr>
        <w:t xml:space="preserve"> Źródło: Aktualizacja Programu wodno-środowiskowego kraju</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ED304A" w14:textId="77777777" w:rsidR="00FA53F0" w:rsidRPr="00E761BF" w:rsidRDefault="00FA53F0" w:rsidP="00174F3A">
    <w:pPr>
      <w:tabs>
        <w:tab w:val="center" w:pos="4536"/>
        <w:tab w:val="right" w:pos="9072"/>
      </w:tabs>
      <w:spacing w:before="0" w:after="0" w:line="240" w:lineRule="auto"/>
      <w:jc w:val="center"/>
      <w:rPr>
        <w:color w:val="7F7F7F" w:themeColor="text1" w:themeTint="80"/>
        <w:sz w:val="20"/>
        <w:szCs w:val="20"/>
      </w:rPr>
    </w:pPr>
    <w:r w:rsidRPr="00E761BF">
      <w:rPr>
        <w:color w:val="7F7F7F" w:themeColor="text1" w:themeTint="80"/>
        <w:sz w:val="20"/>
        <w:szCs w:val="20"/>
      </w:rPr>
      <w:t xml:space="preserve">Strategia Rozwoju Ponadlokalnego  </w:t>
    </w:r>
  </w:p>
  <w:p w14:paraId="065C8A38" w14:textId="4A374DB5" w:rsidR="00FA53F0" w:rsidRDefault="00FA53F0" w:rsidP="00C10E61">
    <w:pPr>
      <w:tabs>
        <w:tab w:val="center" w:pos="4536"/>
        <w:tab w:val="right" w:pos="9072"/>
      </w:tabs>
      <w:spacing w:before="0" w:after="0" w:line="240" w:lineRule="auto"/>
      <w:jc w:val="center"/>
      <w:rPr>
        <w:color w:val="7F7F7F" w:themeColor="text1" w:themeTint="80"/>
        <w:sz w:val="20"/>
        <w:szCs w:val="20"/>
      </w:rPr>
    </w:pPr>
    <w:r w:rsidRPr="00E761BF">
      <w:rPr>
        <w:color w:val="7F7F7F" w:themeColor="text1" w:themeTint="80"/>
        <w:sz w:val="20"/>
        <w:szCs w:val="20"/>
      </w:rPr>
      <w:t xml:space="preserve">dla Gmin </w:t>
    </w:r>
    <w:r w:rsidRPr="00E761BF">
      <w:rPr>
        <w:b/>
        <w:color w:val="70AD47" w:themeColor="accent6"/>
        <w:sz w:val="20"/>
        <w:szCs w:val="20"/>
      </w:rPr>
      <w:t>Fałków</w:t>
    </w:r>
    <w:r w:rsidRPr="00E761BF">
      <w:rPr>
        <w:color w:val="7F7F7F" w:themeColor="text1" w:themeTint="80"/>
        <w:sz w:val="20"/>
        <w:szCs w:val="20"/>
      </w:rPr>
      <w:t xml:space="preserve">, </w:t>
    </w:r>
    <w:r w:rsidRPr="00E761BF">
      <w:rPr>
        <w:b/>
        <w:color w:val="70AD47" w:themeColor="accent6"/>
        <w:sz w:val="20"/>
        <w:szCs w:val="20"/>
      </w:rPr>
      <w:t>Radoszyce</w:t>
    </w:r>
    <w:r w:rsidRPr="00E761BF">
      <w:rPr>
        <w:color w:val="7F7F7F" w:themeColor="text1" w:themeTint="80"/>
        <w:sz w:val="20"/>
        <w:szCs w:val="20"/>
      </w:rPr>
      <w:t xml:space="preserve"> i </w:t>
    </w:r>
    <w:r w:rsidRPr="00E761BF">
      <w:rPr>
        <w:b/>
        <w:color w:val="70AD47" w:themeColor="accent6"/>
        <w:sz w:val="20"/>
        <w:szCs w:val="20"/>
      </w:rPr>
      <w:t>Ruda Maleniecka</w:t>
    </w:r>
    <w:r w:rsidRPr="00E761BF">
      <w:rPr>
        <w:color w:val="70AD47" w:themeColor="accent6"/>
        <w:sz w:val="20"/>
        <w:szCs w:val="20"/>
      </w:rPr>
      <w:t xml:space="preserve"> </w:t>
    </w:r>
    <w:r>
      <w:rPr>
        <w:color w:val="7F7F7F" w:themeColor="text1" w:themeTint="80"/>
        <w:sz w:val="20"/>
        <w:szCs w:val="20"/>
      </w:rPr>
      <w:t>do roku 2030</w:t>
    </w:r>
  </w:p>
  <w:p w14:paraId="46AD02C7" w14:textId="77777777" w:rsidR="00FA53F0" w:rsidRPr="00C10E61" w:rsidRDefault="00FA53F0" w:rsidP="00C10E61">
    <w:pPr>
      <w:tabs>
        <w:tab w:val="center" w:pos="4536"/>
        <w:tab w:val="right" w:pos="9072"/>
      </w:tabs>
      <w:spacing w:before="0" w:after="0" w:line="240" w:lineRule="auto"/>
      <w:jc w:val="center"/>
      <w:rPr>
        <w:color w:val="7F7F7F" w:themeColor="text1" w:themeTint="80"/>
        <w:sz w:val="20"/>
        <w:szCs w:val="20"/>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1DAF42" w14:textId="77777777" w:rsidR="00FA53F0" w:rsidRPr="00E761BF" w:rsidRDefault="00FA53F0" w:rsidP="00C10E61">
    <w:pPr>
      <w:tabs>
        <w:tab w:val="center" w:pos="4536"/>
        <w:tab w:val="right" w:pos="9072"/>
      </w:tabs>
      <w:spacing w:before="0" w:after="0" w:line="240" w:lineRule="auto"/>
      <w:jc w:val="center"/>
      <w:rPr>
        <w:color w:val="7F7F7F" w:themeColor="text1" w:themeTint="80"/>
        <w:sz w:val="20"/>
        <w:szCs w:val="20"/>
      </w:rPr>
    </w:pPr>
    <w:r w:rsidRPr="00E761BF">
      <w:rPr>
        <w:color w:val="7F7F7F" w:themeColor="text1" w:themeTint="80"/>
        <w:sz w:val="20"/>
        <w:szCs w:val="20"/>
      </w:rPr>
      <w:t xml:space="preserve">Strategia Rozwoju Ponadlokalnego  </w:t>
    </w:r>
  </w:p>
  <w:p w14:paraId="7AA5990B" w14:textId="273321D8" w:rsidR="00FA53F0" w:rsidRDefault="00FA53F0" w:rsidP="00C10E61">
    <w:pPr>
      <w:tabs>
        <w:tab w:val="center" w:pos="4536"/>
        <w:tab w:val="right" w:pos="9072"/>
      </w:tabs>
      <w:spacing w:before="0" w:after="0" w:line="240" w:lineRule="auto"/>
      <w:jc w:val="center"/>
      <w:rPr>
        <w:color w:val="7F7F7F" w:themeColor="text1" w:themeTint="80"/>
        <w:sz w:val="20"/>
        <w:szCs w:val="20"/>
      </w:rPr>
    </w:pPr>
    <w:r w:rsidRPr="00E761BF">
      <w:rPr>
        <w:color w:val="7F7F7F" w:themeColor="text1" w:themeTint="80"/>
        <w:sz w:val="20"/>
        <w:szCs w:val="20"/>
      </w:rPr>
      <w:t xml:space="preserve">dla Gmin </w:t>
    </w:r>
    <w:r w:rsidRPr="00E761BF">
      <w:rPr>
        <w:b/>
        <w:color w:val="70AD47" w:themeColor="accent6"/>
        <w:sz w:val="20"/>
        <w:szCs w:val="20"/>
      </w:rPr>
      <w:t>Fałków</w:t>
    </w:r>
    <w:r w:rsidRPr="00E761BF">
      <w:rPr>
        <w:color w:val="7F7F7F" w:themeColor="text1" w:themeTint="80"/>
        <w:sz w:val="20"/>
        <w:szCs w:val="20"/>
      </w:rPr>
      <w:t xml:space="preserve">, </w:t>
    </w:r>
    <w:r w:rsidRPr="00E761BF">
      <w:rPr>
        <w:b/>
        <w:color w:val="70AD47" w:themeColor="accent6"/>
        <w:sz w:val="20"/>
        <w:szCs w:val="20"/>
      </w:rPr>
      <w:t>Radoszyce</w:t>
    </w:r>
    <w:r w:rsidRPr="00E761BF">
      <w:rPr>
        <w:color w:val="7F7F7F" w:themeColor="text1" w:themeTint="80"/>
        <w:sz w:val="20"/>
        <w:szCs w:val="20"/>
      </w:rPr>
      <w:t xml:space="preserve"> i </w:t>
    </w:r>
    <w:r w:rsidRPr="00E761BF">
      <w:rPr>
        <w:b/>
        <w:color w:val="70AD47" w:themeColor="accent6"/>
        <w:sz w:val="20"/>
        <w:szCs w:val="20"/>
      </w:rPr>
      <w:t>Ruda Maleniecka</w:t>
    </w:r>
    <w:r w:rsidRPr="00E761BF">
      <w:rPr>
        <w:color w:val="70AD47" w:themeColor="accent6"/>
        <w:sz w:val="20"/>
        <w:szCs w:val="20"/>
      </w:rPr>
      <w:t xml:space="preserve"> </w:t>
    </w:r>
    <w:r>
      <w:rPr>
        <w:color w:val="7F7F7F" w:themeColor="text1" w:themeTint="80"/>
        <w:sz w:val="20"/>
        <w:szCs w:val="20"/>
      </w:rPr>
      <w:t>do roku 2030</w:t>
    </w:r>
  </w:p>
  <w:p w14:paraId="6FA61995" w14:textId="77777777" w:rsidR="00FA53F0" w:rsidRPr="00C10E61" w:rsidRDefault="00FA53F0" w:rsidP="00C10E61">
    <w:pPr>
      <w:tabs>
        <w:tab w:val="center" w:pos="4536"/>
        <w:tab w:val="right" w:pos="9072"/>
      </w:tabs>
      <w:spacing w:before="0" w:after="0" w:line="240" w:lineRule="auto"/>
      <w:jc w:val="center"/>
      <w:rPr>
        <w:color w:val="7F7F7F" w:themeColor="text1" w:themeTint="80"/>
        <w:sz w:val="20"/>
        <w:szCs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7FF8E8" w14:textId="77777777" w:rsidR="00FA53F0" w:rsidRPr="00E761BF" w:rsidRDefault="00FA53F0" w:rsidP="00E761BF">
    <w:pPr>
      <w:tabs>
        <w:tab w:val="center" w:pos="4536"/>
        <w:tab w:val="right" w:pos="9072"/>
      </w:tabs>
      <w:spacing w:before="0" w:after="0" w:line="240" w:lineRule="auto"/>
      <w:jc w:val="center"/>
      <w:rPr>
        <w:color w:val="7F7F7F" w:themeColor="text1" w:themeTint="80"/>
        <w:sz w:val="20"/>
        <w:szCs w:val="20"/>
      </w:rPr>
    </w:pPr>
    <w:r w:rsidRPr="00E761BF">
      <w:rPr>
        <w:color w:val="7F7F7F" w:themeColor="text1" w:themeTint="80"/>
        <w:sz w:val="20"/>
        <w:szCs w:val="20"/>
      </w:rPr>
      <w:t xml:space="preserve">Strategia Rozwoju Ponadlokalnego  </w:t>
    </w:r>
  </w:p>
  <w:p w14:paraId="7C6B8F68" w14:textId="2A9410E9" w:rsidR="00FA53F0" w:rsidRDefault="00FA53F0" w:rsidP="00C10E61">
    <w:pPr>
      <w:tabs>
        <w:tab w:val="center" w:pos="4536"/>
        <w:tab w:val="right" w:pos="9072"/>
      </w:tabs>
      <w:spacing w:before="0" w:after="0" w:line="240" w:lineRule="auto"/>
      <w:jc w:val="center"/>
      <w:rPr>
        <w:color w:val="7F7F7F" w:themeColor="text1" w:themeTint="80"/>
        <w:sz w:val="20"/>
        <w:szCs w:val="20"/>
      </w:rPr>
    </w:pPr>
    <w:r w:rsidRPr="00E761BF">
      <w:rPr>
        <w:color w:val="7F7F7F" w:themeColor="text1" w:themeTint="80"/>
        <w:sz w:val="20"/>
        <w:szCs w:val="20"/>
      </w:rPr>
      <w:t xml:space="preserve">dla Gmin </w:t>
    </w:r>
    <w:r w:rsidRPr="00E761BF">
      <w:rPr>
        <w:b/>
        <w:color w:val="70AD47" w:themeColor="accent6"/>
        <w:sz w:val="20"/>
        <w:szCs w:val="20"/>
      </w:rPr>
      <w:t>Fałków</w:t>
    </w:r>
    <w:r w:rsidRPr="00E761BF">
      <w:rPr>
        <w:color w:val="7F7F7F" w:themeColor="text1" w:themeTint="80"/>
        <w:sz w:val="20"/>
        <w:szCs w:val="20"/>
      </w:rPr>
      <w:t xml:space="preserve">, </w:t>
    </w:r>
    <w:r w:rsidRPr="00E761BF">
      <w:rPr>
        <w:b/>
        <w:color w:val="70AD47" w:themeColor="accent6"/>
        <w:sz w:val="20"/>
        <w:szCs w:val="20"/>
      </w:rPr>
      <w:t>Radoszyce</w:t>
    </w:r>
    <w:r w:rsidRPr="00E761BF">
      <w:rPr>
        <w:color w:val="7F7F7F" w:themeColor="text1" w:themeTint="80"/>
        <w:sz w:val="20"/>
        <w:szCs w:val="20"/>
      </w:rPr>
      <w:t xml:space="preserve"> i </w:t>
    </w:r>
    <w:r w:rsidRPr="00E761BF">
      <w:rPr>
        <w:b/>
        <w:color w:val="70AD47" w:themeColor="accent6"/>
        <w:sz w:val="20"/>
        <w:szCs w:val="20"/>
      </w:rPr>
      <w:t>Ruda Maleniecka</w:t>
    </w:r>
    <w:r w:rsidRPr="00E761BF">
      <w:rPr>
        <w:color w:val="70AD47" w:themeColor="accent6"/>
        <w:sz w:val="20"/>
        <w:szCs w:val="20"/>
      </w:rPr>
      <w:t xml:space="preserve"> </w:t>
    </w:r>
    <w:r>
      <w:rPr>
        <w:color w:val="7F7F7F" w:themeColor="text1" w:themeTint="80"/>
        <w:sz w:val="20"/>
        <w:szCs w:val="20"/>
      </w:rPr>
      <w:t>do roku 2030</w:t>
    </w:r>
  </w:p>
  <w:p w14:paraId="0D598307" w14:textId="77777777" w:rsidR="00FA53F0" w:rsidRPr="00C10E61" w:rsidRDefault="00FA53F0" w:rsidP="00C10E61">
    <w:pPr>
      <w:tabs>
        <w:tab w:val="center" w:pos="4536"/>
        <w:tab w:val="right" w:pos="9072"/>
      </w:tabs>
      <w:spacing w:before="0" w:after="0" w:line="240" w:lineRule="auto"/>
      <w:jc w:val="center"/>
      <w:rPr>
        <w:color w:val="7F7F7F" w:themeColor="text1" w:themeTint="80"/>
        <w:sz w:val="20"/>
        <w:szCs w:val="2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A4D242" w14:textId="77777777" w:rsidR="00FA53F0" w:rsidRPr="004B0C9A" w:rsidRDefault="00FA53F0" w:rsidP="004B0C9A">
    <w:pPr>
      <w:tabs>
        <w:tab w:val="center" w:pos="4536"/>
        <w:tab w:val="right" w:pos="9072"/>
      </w:tabs>
      <w:spacing w:before="0" w:after="0" w:line="240" w:lineRule="auto"/>
      <w:jc w:val="center"/>
      <w:rPr>
        <w:color w:val="7F7F7F" w:themeColor="text1" w:themeTint="80"/>
        <w:sz w:val="20"/>
        <w:szCs w:val="2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F8C2F4" w14:textId="77777777" w:rsidR="00FA53F0" w:rsidRPr="00E761BF" w:rsidRDefault="00FA53F0" w:rsidP="00837FBA">
    <w:pPr>
      <w:tabs>
        <w:tab w:val="center" w:pos="4536"/>
        <w:tab w:val="right" w:pos="9072"/>
      </w:tabs>
      <w:spacing w:before="0" w:after="0" w:line="240" w:lineRule="auto"/>
      <w:jc w:val="center"/>
      <w:rPr>
        <w:color w:val="7F7F7F" w:themeColor="text1" w:themeTint="80"/>
        <w:sz w:val="20"/>
        <w:szCs w:val="20"/>
      </w:rPr>
    </w:pPr>
    <w:r w:rsidRPr="00E761BF">
      <w:rPr>
        <w:color w:val="7F7F7F" w:themeColor="text1" w:themeTint="80"/>
        <w:sz w:val="20"/>
        <w:szCs w:val="20"/>
      </w:rPr>
      <w:t xml:space="preserve">Strategia Rozwoju Ponadlokalnego  </w:t>
    </w:r>
  </w:p>
  <w:p w14:paraId="7D5BFE1A" w14:textId="77777777" w:rsidR="00FA53F0" w:rsidRPr="00E761BF" w:rsidRDefault="00FA53F0" w:rsidP="00837FBA">
    <w:pPr>
      <w:tabs>
        <w:tab w:val="center" w:pos="4536"/>
        <w:tab w:val="right" w:pos="9072"/>
      </w:tabs>
      <w:spacing w:before="0" w:after="0" w:line="240" w:lineRule="auto"/>
      <w:jc w:val="center"/>
      <w:rPr>
        <w:color w:val="7F7F7F" w:themeColor="text1" w:themeTint="80"/>
        <w:sz w:val="20"/>
        <w:szCs w:val="20"/>
      </w:rPr>
    </w:pPr>
    <w:r w:rsidRPr="00E761BF">
      <w:rPr>
        <w:color w:val="7F7F7F" w:themeColor="text1" w:themeTint="80"/>
        <w:sz w:val="20"/>
        <w:szCs w:val="20"/>
      </w:rPr>
      <w:t xml:space="preserve">dla Gmin </w:t>
    </w:r>
    <w:r w:rsidRPr="00E761BF">
      <w:rPr>
        <w:b/>
        <w:color w:val="70AD47" w:themeColor="accent6"/>
        <w:sz w:val="20"/>
        <w:szCs w:val="20"/>
      </w:rPr>
      <w:t>Fałków</w:t>
    </w:r>
    <w:r w:rsidRPr="00E761BF">
      <w:rPr>
        <w:color w:val="7F7F7F" w:themeColor="text1" w:themeTint="80"/>
        <w:sz w:val="20"/>
        <w:szCs w:val="20"/>
      </w:rPr>
      <w:t xml:space="preserve">, </w:t>
    </w:r>
    <w:r w:rsidRPr="00E761BF">
      <w:rPr>
        <w:b/>
        <w:color w:val="70AD47" w:themeColor="accent6"/>
        <w:sz w:val="20"/>
        <w:szCs w:val="20"/>
      </w:rPr>
      <w:t>Radoszyce</w:t>
    </w:r>
    <w:r w:rsidRPr="00E761BF">
      <w:rPr>
        <w:color w:val="7F7F7F" w:themeColor="text1" w:themeTint="80"/>
        <w:sz w:val="20"/>
        <w:szCs w:val="20"/>
      </w:rPr>
      <w:t xml:space="preserve"> i </w:t>
    </w:r>
    <w:r w:rsidRPr="00E761BF">
      <w:rPr>
        <w:b/>
        <w:color w:val="70AD47" w:themeColor="accent6"/>
        <w:sz w:val="20"/>
        <w:szCs w:val="20"/>
      </w:rPr>
      <w:t>Ruda Maleniecka</w:t>
    </w:r>
    <w:r w:rsidRPr="00E761BF">
      <w:rPr>
        <w:color w:val="70AD47" w:themeColor="accent6"/>
        <w:sz w:val="20"/>
        <w:szCs w:val="20"/>
      </w:rPr>
      <w:t xml:space="preserve"> </w:t>
    </w:r>
    <w:r w:rsidRPr="00E761BF">
      <w:rPr>
        <w:color w:val="7F7F7F" w:themeColor="text1" w:themeTint="80"/>
        <w:sz w:val="20"/>
        <w:szCs w:val="20"/>
      </w:rPr>
      <w:t>do roku 2030</w:t>
    </w:r>
  </w:p>
  <w:p w14:paraId="78760D49" w14:textId="77777777" w:rsidR="00FA53F0" w:rsidRPr="00837FBA" w:rsidRDefault="00FA53F0" w:rsidP="00837FBA">
    <w:pPr>
      <w:pStyle w:val="Nagwek"/>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5ADF3B" w14:textId="77777777" w:rsidR="00FA53F0" w:rsidRPr="00E761BF" w:rsidRDefault="00FA53F0" w:rsidP="00867C86">
    <w:pPr>
      <w:tabs>
        <w:tab w:val="center" w:pos="4536"/>
        <w:tab w:val="right" w:pos="9072"/>
      </w:tabs>
      <w:spacing w:before="0" w:after="0" w:line="240" w:lineRule="auto"/>
      <w:jc w:val="center"/>
      <w:rPr>
        <w:color w:val="7F7F7F" w:themeColor="text1" w:themeTint="80"/>
        <w:sz w:val="20"/>
        <w:szCs w:val="20"/>
      </w:rPr>
    </w:pPr>
    <w:r w:rsidRPr="00E761BF">
      <w:rPr>
        <w:color w:val="7F7F7F" w:themeColor="text1" w:themeTint="80"/>
        <w:sz w:val="20"/>
        <w:szCs w:val="20"/>
      </w:rPr>
      <w:t xml:space="preserve">Strategia Rozwoju Ponadlokalnego  </w:t>
    </w:r>
  </w:p>
  <w:p w14:paraId="0BC56EB3" w14:textId="62E7A57C" w:rsidR="00FA53F0" w:rsidRDefault="00FA53F0" w:rsidP="001D3BD6">
    <w:pPr>
      <w:tabs>
        <w:tab w:val="center" w:pos="4536"/>
        <w:tab w:val="right" w:pos="9072"/>
      </w:tabs>
      <w:spacing w:before="0" w:after="0" w:line="240" w:lineRule="auto"/>
      <w:jc w:val="center"/>
      <w:rPr>
        <w:color w:val="7F7F7F" w:themeColor="text1" w:themeTint="80"/>
        <w:sz w:val="20"/>
        <w:szCs w:val="20"/>
      </w:rPr>
    </w:pPr>
    <w:r w:rsidRPr="00E761BF">
      <w:rPr>
        <w:color w:val="7F7F7F" w:themeColor="text1" w:themeTint="80"/>
        <w:sz w:val="20"/>
        <w:szCs w:val="20"/>
      </w:rPr>
      <w:t xml:space="preserve">dla Gmin </w:t>
    </w:r>
    <w:r w:rsidRPr="00E761BF">
      <w:rPr>
        <w:b/>
        <w:color w:val="70AD47" w:themeColor="accent6"/>
        <w:sz w:val="20"/>
        <w:szCs w:val="20"/>
      </w:rPr>
      <w:t>Fałków</w:t>
    </w:r>
    <w:r w:rsidRPr="00E761BF">
      <w:rPr>
        <w:color w:val="7F7F7F" w:themeColor="text1" w:themeTint="80"/>
        <w:sz w:val="20"/>
        <w:szCs w:val="20"/>
      </w:rPr>
      <w:t xml:space="preserve">, </w:t>
    </w:r>
    <w:r w:rsidRPr="00E761BF">
      <w:rPr>
        <w:b/>
        <w:color w:val="70AD47" w:themeColor="accent6"/>
        <w:sz w:val="20"/>
        <w:szCs w:val="20"/>
      </w:rPr>
      <w:t>Radoszyce</w:t>
    </w:r>
    <w:r w:rsidRPr="00E761BF">
      <w:rPr>
        <w:color w:val="7F7F7F" w:themeColor="text1" w:themeTint="80"/>
        <w:sz w:val="20"/>
        <w:szCs w:val="20"/>
      </w:rPr>
      <w:t xml:space="preserve"> i </w:t>
    </w:r>
    <w:r w:rsidRPr="00E761BF">
      <w:rPr>
        <w:b/>
        <w:color w:val="70AD47" w:themeColor="accent6"/>
        <w:sz w:val="20"/>
        <w:szCs w:val="20"/>
      </w:rPr>
      <w:t>Ruda Maleniecka</w:t>
    </w:r>
    <w:r w:rsidRPr="00E761BF">
      <w:rPr>
        <w:color w:val="70AD47" w:themeColor="accent6"/>
        <w:sz w:val="20"/>
        <w:szCs w:val="20"/>
      </w:rPr>
      <w:t xml:space="preserve"> </w:t>
    </w:r>
    <w:r>
      <w:rPr>
        <w:color w:val="7F7F7F" w:themeColor="text1" w:themeTint="80"/>
        <w:sz w:val="20"/>
        <w:szCs w:val="20"/>
      </w:rPr>
      <w:t>do roku 2030</w:t>
    </w:r>
  </w:p>
  <w:p w14:paraId="6BC473F7" w14:textId="77777777" w:rsidR="00FA53F0" w:rsidRPr="001D3BD6" w:rsidRDefault="00FA53F0" w:rsidP="001D3BD6">
    <w:pPr>
      <w:tabs>
        <w:tab w:val="center" w:pos="4536"/>
        <w:tab w:val="right" w:pos="9072"/>
      </w:tabs>
      <w:spacing w:before="0" w:after="0" w:line="240" w:lineRule="auto"/>
      <w:jc w:val="center"/>
      <w:rPr>
        <w:color w:val="7F7F7F" w:themeColor="text1" w:themeTint="80"/>
        <w:sz w:val="20"/>
        <w:szCs w:val="20"/>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D00A1B" w14:textId="77777777" w:rsidR="00FA53F0" w:rsidRPr="00E761BF" w:rsidRDefault="00FA53F0" w:rsidP="001362B3">
    <w:pPr>
      <w:tabs>
        <w:tab w:val="center" w:pos="4536"/>
        <w:tab w:val="right" w:pos="9072"/>
      </w:tabs>
      <w:spacing w:before="0" w:after="0" w:line="240" w:lineRule="auto"/>
      <w:jc w:val="center"/>
      <w:rPr>
        <w:color w:val="7F7F7F" w:themeColor="text1" w:themeTint="80"/>
        <w:sz w:val="20"/>
        <w:szCs w:val="20"/>
      </w:rPr>
    </w:pPr>
    <w:r w:rsidRPr="00E761BF">
      <w:rPr>
        <w:color w:val="7F7F7F" w:themeColor="text1" w:themeTint="80"/>
        <w:sz w:val="20"/>
        <w:szCs w:val="20"/>
      </w:rPr>
      <w:t xml:space="preserve">Strategia Rozwoju Ponadlokalnego  </w:t>
    </w:r>
  </w:p>
  <w:p w14:paraId="43208686" w14:textId="77777777" w:rsidR="00FA53F0" w:rsidRPr="00E761BF" w:rsidRDefault="00FA53F0" w:rsidP="001362B3">
    <w:pPr>
      <w:tabs>
        <w:tab w:val="center" w:pos="4536"/>
        <w:tab w:val="right" w:pos="9072"/>
      </w:tabs>
      <w:spacing w:before="0" w:after="0" w:line="240" w:lineRule="auto"/>
      <w:jc w:val="center"/>
      <w:rPr>
        <w:color w:val="7F7F7F" w:themeColor="text1" w:themeTint="80"/>
        <w:sz w:val="20"/>
        <w:szCs w:val="20"/>
      </w:rPr>
    </w:pPr>
    <w:r w:rsidRPr="00E761BF">
      <w:rPr>
        <w:color w:val="7F7F7F" w:themeColor="text1" w:themeTint="80"/>
        <w:sz w:val="20"/>
        <w:szCs w:val="20"/>
      </w:rPr>
      <w:t xml:space="preserve">dla Gmin </w:t>
    </w:r>
    <w:r w:rsidRPr="00E761BF">
      <w:rPr>
        <w:b/>
        <w:color w:val="70AD47" w:themeColor="accent6"/>
        <w:sz w:val="20"/>
        <w:szCs w:val="20"/>
      </w:rPr>
      <w:t>Fałków</w:t>
    </w:r>
    <w:r w:rsidRPr="00E761BF">
      <w:rPr>
        <w:color w:val="7F7F7F" w:themeColor="text1" w:themeTint="80"/>
        <w:sz w:val="20"/>
        <w:szCs w:val="20"/>
      </w:rPr>
      <w:t xml:space="preserve">, </w:t>
    </w:r>
    <w:r w:rsidRPr="00E761BF">
      <w:rPr>
        <w:b/>
        <w:color w:val="70AD47" w:themeColor="accent6"/>
        <w:sz w:val="20"/>
        <w:szCs w:val="20"/>
      </w:rPr>
      <w:t>Radoszyce</w:t>
    </w:r>
    <w:r w:rsidRPr="00E761BF">
      <w:rPr>
        <w:color w:val="7F7F7F" w:themeColor="text1" w:themeTint="80"/>
        <w:sz w:val="20"/>
        <w:szCs w:val="20"/>
      </w:rPr>
      <w:t xml:space="preserve"> i </w:t>
    </w:r>
    <w:r w:rsidRPr="00E761BF">
      <w:rPr>
        <w:b/>
        <w:color w:val="70AD47" w:themeColor="accent6"/>
        <w:sz w:val="20"/>
        <w:szCs w:val="20"/>
      </w:rPr>
      <w:t>Ruda Maleniecka</w:t>
    </w:r>
    <w:r w:rsidRPr="00E761BF">
      <w:rPr>
        <w:color w:val="70AD47" w:themeColor="accent6"/>
        <w:sz w:val="20"/>
        <w:szCs w:val="20"/>
      </w:rPr>
      <w:t xml:space="preserve"> </w:t>
    </w:r>
    <w:r w:rsidRPr="00E761BF">
      <w:rPr>
        <w:color w:val="7F7F7F" w:themeColor="text1" w:themeTint="80"/>
        <w:sz w:val="20"/>
        <w:szCs w:val="20"/>
      </w:rPr>
      <w:t>do roku 2030</w:t>
    </w:r>
  </w:p>
  <w:p w14:paraId="7BFFEE98" w14:textId="0A417B8D" w:rsidR="00FA53F0" w:rsidRPr="00174F3A" w:rsidRDefault="00FA53F0" w:rsidP="00174F3A">
    <w:pPr>
      <w:pStyle w:val="Nagwek"/>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C3CCD6" w14:textId="77777777" w:rsidR="00FA53F0" w:rsidRPr="00E761BF" w:rsidRDefault="00FA53F0" w:rsidP="001362B3">
    <w:pPr>
      <w:tabs>
        <w:tab w:val="center" w:pos="4536"/>
        <w:tab w:val="right" w:pos="9072"/>
      </w:tabs>
      <w:spacing w:before="0" w:after="0" w:line="240" w:lineRule="auto"/>
      <w:jc w:val="center"/>
      <w:rPr>
        <w:color w:val="7F7F7F" w:themeColor="text1" w:themeTint="80"/>
        <w:sz w:val="20"/>
        <w:szCs w:val="20"/>
      </w:rPr>
    </w:pPr>
    <w:r w:rsidRPr="00E761BF">
      <w:rPr>
        <w:color w:val="7F7F7F" w:themeColor="text1" w:themeTint="80"/>
        <w:sz w:val="20"/>
        <w:szCs w:val="20"/>
      </w:rPr>
      <w:t xml:space="preserve">Strategia Rozwoju Ponadlokalnego  </w:t>
    </w:r>
  </w:p>
  <w:p w14:paraId="251223A5" w14:textId="10C11CB1" w:rsidR="00FA53F0" w:rsidRDefault="00FA53F0" w:rsidP="00112A43">
    <w:pPr>
      <w:tabs>
        <w:tab w:val="center" w:pos="4536"/>
        <w:tab w:val="right" w:pos="9072"/>
      </w:tabs>
      <w:spacing w:before="0" w:after="0" w:line="240" w:lineRule="auto"/>
      <w:jc w:val="center"/>
      <w:rPr>
        <w:color w:val="7F7F7F" w:themeColor="text1" w:themeTint="80"/>
        <w:sz w:val="20"/>
        <w:szCs w:val="20"/>
      </w:rPr>
    </w:pPr>
    <w:r w:rsidRPr="00E761BF">
      <w:rPr>
        <w:color w:val="7F7F7F" w:themeColor="text1" w:themeTint="80"/>
        <w:sz w:val="20"/>
        <w:szCs w:val="20"/>
      </w:rPr>
      <w:t xml:space="preserve">dla Gmin </w:t>
    </w:r>
    <w:r w:rsidRPr="00E761BF">
      <w:rPr>
        <w:b/>
        <w:color w:val="70AD47" w:themeColor="accent6"/>
        <w:sz w:val="20"/>
        <w:szCs w:val="20"/>
      </w:rPr>
      <w:t>Fałków</w:t>
    </w:r>
    <w:r w:rsidRPr="00E761BF">
      <w:rPr>
        <w:color w:val="7F7F7F" w:themeColor="text1" w:themeTint="80"/>
        <w:sz w:val="20"/>
        <w:szCs w:val="20"/>
      </w:rPr>
      <w:t xml:space="preserve">, </w:t>
    </w:r>
    <w:r w:rsidRPr="00E761BF">
      <w:rPr>
        <w:b/>
        <w:color w:val="70AD47" w:themeColor="accent6"/>
        <w:sz w:val="20"/>
        <w:szCs w:val="20"/>
      </w:rPr>
      <w:t>Radoszyce</w:t>
    </w:r>
    <w:r w:rsidRPr="00E761BF">
      <w:rPr>
        <w:color w:val="7F7F7F" w:themeColor="text1" w:themeTint="80"/>
        <w:sz w:val="20"/>
        <w:szCs w:val="20"/>
      </w:rPr>
      <w:t xml:space="preserve"> i </w:t>
    </w:r>
    <w:r w:rsidRPr="00E761BF">
      <w:rPr>
        <w:b/>
        <w:color w:val="70AD47" w:themeColor="accent6"/>
        <w:sz w:val="20"/>
        <w:szCs w:val="20"/>
      </w:rPr>
      <w:t>Ruda Maleniecka</w:t>
    </w:r>
    <w:r w:rsidRPr="00E761BF">
      <w:rPr>
        <w:color w:val="70AD47" w:themeColor="accent6"/>
        <w:sz w:val="20"/>
        <w:szCs w:val="20"/>
      </w:rPr>
      <w:t xml:space="preserve"> </w:t>
    </w:r>
    <w:r>
      <w:rPr>
        <w:color w:val="7F7F7F" w:themeColor="text1" w:themeTint="80"/>
        <w:sz w:val="20"/>
        <w:szCs w:val="20"/>
      </w:rPr>
      <w:t>do roku 2030</w:t>
    </w:r>
  </w:p>
  <w:p w14:paraId="5B767536" w14:textId="77777777" w:rsidR="00FA53F0" w:rsidRPr="00112A43" w:rsidRDefault="00FA53F0" w:rsidP="00112A43">
    <w:pPr>
      <w:tabs>
        <w:tab w:val="center" w:pos="4536"/>
        <w:tab w:val="right" w:pos="9072"/>
      </w:tabs>
      <w:spacing w:before="0" w:after="0" w:line="240" w:lineRule="auto"/>
      <w:jc w:val="center"/>
      <w:rPr>
        <w:color w:val="7F7F7F" w:themeColor="text1" w:themeTint="80"/>
        <w:sz w:val="20"/>
        <w:szCs w:val="20"/>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99BB98" w14:textId="77777777" w:rsidR="00FA53F0" w:rsidRPr="00E761BF" w:rsidRDefault="00FA53F0" w:rsidP="004B6904">
    <w:pPr>
      <w:tabs>
        <w:tab w:val="center" w:pos="4536"/>
        <w:tab w:val="right" w:pos="9072"/>
      </w:tabs>
      <w:spacing w:before="0" w:after="0" w:line="240" w:lineRule="auto"/>
      <w:jc w:val="center"/>
      <w:rPr>
        <w:color w:val="7F7F7F" w:themeColor="text1" w:themeTint="80"/>
        <w:sz w:val="20"/>
        <w:szCs w:val="20"/>
      </w:rPr>
    </w:pPr>
    <w:r w:rsidRPr="00E761BF">
      <w:rPr>
        <w:color w:val="7F7F7F" w:themeColor="text1" w:themeTint="80"/>
        <w:sz w:val="20"/>
        <w:szCs w:val="20"/>
      </w:rPr>
      <w:t xml:space="preserve">Strategia Rozwoju Ponadlokalnego  </w:t>
    </w:r>
  </w:p>
  <w:p w14:paraId="0FF48218" w14:textId="66E545DC" w:rsidR="00FA53F0" w:rsidRDefault="00FA53F0" w:rsidP="000F7595">
    <w:pPr>
      <w:tabs>
        <w:tab w:val="center" w:pos="4536"/>
        <w:tab w:val="right" w:pos="9072"/>
      </w:tabs>
      <w:spacing w:before="0" w:after="0" w:line="240" w:lineRule="auto"/>
      <w:jc w:val="center"/>
      <w:rPr>
        <w:color w:val="7F7F7F" w:themeColor="text1" w:themeTint="80"/>
        <w:sz w:val="20"/>
        <w:szCs w:val="20"/>
      </w:rPr>
    </w:pPr>
    <w:r w:rsidRPr="00E761BF">
      <w:rPr>
        <w:color w:val="7F7F7F" w:themeColor="text1" w:themeTint="80"/>
        <w:sz w:val="20"/>
        <w:szCs w:val="20"/>
      </w:rPr>
      <w:t xml:space="preserve">dla Gmin </w:t>
    </w:r>
    <w:r w:rsidRPr="00E761BF">
      <w:rPr>
        <w:b/>
        <w:color w:val="70AD47" w:themeColor="accent6"/>
        <w:sz w:val="20"/>
        <w:szCs w:val="20"/>
      </w:rPr>
      <w:t>Fałków</w:t>
    </w:r>
    <w:r w:rsidRPr="00E761BF">
      <w:rPr>
        <w:color w:val="7F7F7F" w:themeColor="text1" w:themeTint="80"/>
        <w:sz w:val="20"/>
        <w:szCs w:val="20"/>
      </w:rPr>
      <w:t xml:space="preserve">, </w:t>
    </w:r>
    <w:r w:rsidRPr="00E761BF">
      <w:rPr>
        <w:b/>
        <w:color w:val="70AD47" w:themeColor="accent6"/>
        <w:sz w:val="20"/>
        <w:szCs w:val="20"/>
      </w:rPr>
      <w:t>Radoszyce</w:t>
    </w:r>
    <w:r w:rsidRPr="00E761BF">
      <w:rPr>
        <w:color w:val="7F7F7F" w:themeColor="text1" w:themeTint="80"/>
        <w:sz w:val="20"/>
        <w:szCs w:val="20"/>
      </w:rPr>
      <w:t xml:space="preserve"> i </w:t>
    </w:r>
    <w:r w:rsidRPr="00E761BF">
      <w:rPr>
        <w:b/>
        <w:color w:val="70AD47" w:themeColor="accent6"/>
        <w:sz w:val="20"/>
        <w:szCs w:val="20"/>
      </w:rPr>
      <w:t>Ruda Maleniecka</w:t>
    </w:r>
    <w:r w:rsidRPr="00E761BF">
      <w:rPr>
        <w:color w:val="70AD47" w:themeColor="accent6"/>
        <w:sz w:val="20"/>
        <w:szCs w:val="20"/>
      </w:rPr>
      <w:t xml:space="preserve"> </w:t>
    </w:r>
    <w:r>
      <w:rPr>
        <w:color w:val="7F7F7F" w:themeColor="text1" w:themeTint="80"/>
        <w:sz w:val="20"/>
        <w:szCs w:val="20"/>
      </w:rPr>
      <w:t>do roku 2030</w:t>
    </w:r>
  </w:p>
  <w:p w14:paraId="04B60861" w14:textId="77777777" w:rsidR="00FA53F0" w:rsidRPr="000F7595" w:rsidRDefault="00FA53F0" w:rsidP="000F7595">
    <w:pPr>
      <w:tabs>
        <w:tab w:val="center" w:pos="4536"/>
        <w:tab w:val="right" w:pos="9072"/>
      </w:tabs>
      <w:spacing w:before="0" w:after="0" w:line="240" w:lineRule="auto"/>
      <w:jc w:val="center"/>
      <w:rPr>
        <w:color w:val="7F7F7F" w:themeColor="text1" w:themeTint="80"/>
        <w:sz w:val="20"/>
        <w:szCs w:val="20"/>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66B5DE" w14:textId="77777777" w:rsidR="00FA53F0" w:rsidRPr="00E761BF" w:rsidRDefault="00FA53F0" w:rsidP="004B6904">
    <w:pPr>
      <w:tabs>
        <w:tab w:val="center" w:pos="4536"/>
        <w:tab w:val="right" w:pos="9072"/>
      </w:tabs>
      <w:spacing w:before="0" w:after="0" w:line="240" w:lineRule="auto"/>
      <w:jc w:val="center"/>
      <w:rPr>
        <w:color w:val="7F7F7F" w:themeColor="text1" w:themeTint="80"/>
        <w:sz w:val="20"/>
        <w:szCs w:val="20"/>
      </w:rPr>
    </w:pPr>
    <w:r w:rsidRPr="00E761BF">
      <w:rPr>
        <w:color w:val="7F7F7F" w:themeColor="text1" w:themeTint="80"/>
        <w:sz w:val="20"/>
        <w:szCs w:val="20"/>
      </w:rPr>
      <w:t xml:space="preserve">Strategia Rozwoju Ponadlokalnego  </w:t>
    </w:r>
  </w:p>
  <w:p w14:paraId="1A1A602D" w14:textId="0273B124" w:rsidR="00FA53F0" w:rsidRDefault="00FA53F0" w:rsidP="00770C1E">
    <w:pPr>
      <w:tabs>
        <w:tab w:val="center" w:pos="4536"/>
        <w:tab w:val="right" w:pos="9072"/>
      </w:tabs>
      <w:spacing w:before="0" w:after="0" w:line="240" w:lineRule="auto"/>
      <w:jc w:val="center"/>
      <w:rPr>
        <w:color w:val="7F7F7F" w:themeColor="text1" w:themeTint="80"/>
        <w:sz w:val="20"/>
        <w:szCs w:val="20"/>
      </w:rPr>
    </w:pPr>
    <w:r w:rsidRPr="00E761BF">
      <w:rPr>
        <w:color w:val="7F7F7F" w:themeColor="text1" w:themeTint="80"/>
        <w:sz w:val="20"/>
        <w:szCs w:val="20"/>
      </w:rPr>
      <w:t xml:space="preserve">dla Gmin </w:t>
    </w:r>
    <w:r w:rsidRPr="00E761BF">
      <w:rPr>
        <w:b/>
        <w:color w:val="70AD47" w:themeColor="accent6"/>
        <w:sz w:val="20"/>
        <w:szCs w:val="20"/>
      </w:rPr>
      <w:t>Fałków</w:t>
    </w:r>
    <w:r w:rsidRPr="00E761BF">
      <w:rPr>
        <w:color w:val="7F7F7F" w:themeColor="text1" w:themeTint="80"/>
        <w:sz w:val="20"/>
        <w:szCs w:val="20"/>
      </w:rPr>
      <w:t xml:space="preserve">, </w:t>
    </w:r>
    <w:r w:rsidRPr="00E761BF">
      <w:rPr>
        <w:b/>
        <w:color w:val="70AD47" w:themeColor="accent6"/>
        <w:sz w:val="20"/>
        <w:szCs w:val="20"/>
      </w:rPr>
      <w:t>Radoszyce</w:t>
    </w:r>
    <w:r w:rsidRPr="00E761BF">
      <w:rPr>
        <w:color w:val="7F7F7F" w:themeColor="text1" w:themeTint="80"/>
        <w:sz w:val="20"/>
        <w:szCs w:val="20"/>
      </w:rPr>
      <w:t xml:space="preserve"> i </w:t>
    </w:r>
    <w:r w:rsidRPr="00E761BF">
      <w:rPr>
        <w:b/>
        <w:color w:val="70AD47" w:themeColor="accent6"/>
        <w:sz w:val="20"/>
        <w:szCs w:val="20"/>
      </w:rPr>
      <w:t>Ruda Maleniecka</w:t>
    </w:r>
    <w:r w:rsidRPr="00E761BF">
      <w:rPr>
        <w:color w:val="70AD47" w:themeColor="accent6"/>
        <w:sz w:val="20"/>
        <w:szCs w:val="20"/>
      </w:rPr>
      <w:t xml:space="preserve"> </w:t>
    </w:r>
    <w:r>
      <w:rPr>
        <w:color w:val="7F7F7F" w:themeColor="text1" w:themeTint="80"/>
        <w:sz w:val="20"/>
        <w:szCs w:val="20"/>
      </w:rPr>
      <w:t>do roku 2030</w:t>
    </w:r>
  </w:p>
  <w:p w14:paraId="4085CB8D" w14:textId="77777777" w:rsidR="00FA53F0" w:rsidRPr="00770C1E" w:rsidRDefault="00FA53F0" w:rsidP="00770C1E">
    <w:pPr>
      <w:tabs>
        <w:tab w:val="center" w:pos="4536"/>
        <w:tab w:val="right" w:pos="9072"/>
      </w:tabs>
      <w:spacing w:before="0" w:after="0" w:line="240" w:lineRule="auto"/>
      <w:jc w:val="center"/>
      <w:rPr>
        <w:color w:val="7F7F7F" w:themeColor="text1" w:themeTint="80"/>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8162BE"/>
    <w:multiLevelType w:val="hybridMultilevel"/>
    <w:tmpl w:val="7054B26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15:restartNumberingAfterBreak="0">
    <w:nsid w:val="06010DA9"/>
    <w:multiLevelType w:val="hybridMultilevel"/>
    <w:tmpl w:val="361EA08C"/>
    <w:lvl w:ilvl="0" w:tplc="36E08C76">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 w15:restartNumberingAfterBreak="0">
    <w:nsid w:val="09AF2835"/>
    <w:multiLevelType w:val="hybridMultilevel"/>
    <w:tmpl w:val="1C1A6C2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09E96F76"/>
    <w:multiLevelType w:val="hybridMultilevel"/>
    <w:tmpl w:val="0A187B7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0B7C4F95"/>
    <w:multiLevelType w:val="hybridMultilevel"/>
    <w:tmpl w:val="8BEC85F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0C2D4E46"/>
    <w:multiLevelType w:val="hybridMultilevel"/>
    <w:tmpl w:val="29DC68EC"/>
    <w:lvl w:ilvl="0" w:tplc="1ADA7C5A">
      <w:start w:val="5"/>
      <w:numFmt w:val="bullet"/>
      <w:lvlText w:val=""/>
      <w:lvlJc w:val="left"/>
      <w:pPr>
        <w:ind w:left="720" w:hanging="360"/>
      </w:pPr>
      <w:rPr>
        <w:rFonts w:ascii="Symbol" w:eastAsiaTheme="minorHAnsi" w:hAnsi="Symbol"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0C4974AF"/>
    <w:multiLevelType w:val="hybridMultilevel"/>
    <w:tmpl w:val="937C703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0D0B1F52"/>
    <w:multiLevelType w:val="hybridMultilevel"/>
    <w:tmpl w:val="78A4879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0DAD675D"/>
    <w:multiLevelType w:val="hybridMultilevel"/>
    <w:tmpl w:val="2EA8512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153A0E84"/>
    <w:multiLevelType w:val="hybridMultilevel"/>
    <w:tmpl w:val="1572287C"/>
    <w:lvl w:ilvl="0" w:tplc="04150001">
      <w:start w:val="1"/>
      <w:numFmt w:val="bullet"/>
      <w:lvlText w:val=""/>
      <w:lvlJc w:val="left"/>
      <w:pPr>
        <w:ind w:left="780" w:hanging="360"/>
      </w:pPr>
      <w:rPr>
        <w:rFonts w:ascii="Symbol" w:hAnsi="Symbol" w:hint="default"/>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10" w15:restartNumberingAfterBreak="0">
    <w:nsid w:val="16237F54"/>
    <w:multiLevelType w:val="multilevel"/>
    <w:tmpl w:val="20747AC4"/>
    <w:lvl w:ilvl="0">
      <w:start w:val="1"/>
      <w:numFmt w:val="decimal"/>
      <w:lvlText w:val="%1."/>
      <w:lvlJc w:val="left"/>
      <w:pPr>
        <w:ind w:left="360" w:hanging="360"/>
      </w:pPr>
      <w:rPr>
        <w:rFonts w:hint="default"/>
      </w:rPr>
    </w:lvl>
    <w:lvl w:ilvl="1">
      <w:start w:val="1"/>
      <w:numFmt w:val="decimal"/>
      <w:isLgl/>
      <w:lvlText w:val="%1.%2."/>
      <w:lvlJc w:val="left"/>
      <w:pPr>
        <w:ind w:left="1288" w:hanging="720"/>
      </w:pPr>
      <w:rPr>
        <w:rFonts w:hint="default"/>
      </w:rPr>
    </w:lvl>
    <w:lvl w:ilvl="2">
      <w:start w:val="1"/>
      <w:numFmt w:val="decimal"/>
      <w:pStyle w:val="Nagwek3"/>
      <w:isLgl/>
      <w:lvlText w:val="%1.%2.%3."/>
      <w:lvlJc w:val="left"/>
      <w:pPr>
        <w:ind w:left="1997" w:hanging="720"/>
      </w:pPr>
      <w:rPr>
        <w:rFonts w:hint="default"/>
        <w:color w:val="auto"/>
      </w:rPr>
    </w:lvl>
    <w:lvl w:ilvl="3">
      <w:start w:val="1"/>
      <w:numFmt w:val="decimal"/>
      <w:pStyle w:val="Nagwek4"/>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1" w15:restartNumberingAfterBreak="0">
    <w:nsid w:val="19476B7D"/>
    <w:multiLevelType w:val="hybridMultilevel"/>
    <w:tmpl w:val="E50CB34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1B1A665F"/>
    <w:multiLevelType w:val="hybridMultilevel"/>
    <w:tmpl w:val="48124A1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1BDD3388"/>
    <w:multiLevelType w:val="hybridMultilevel"/>
    <w:tmpl w:val="406CD646"/>
    <w:lvl w:ilvl="0" w:tplc="04150001">
      <w:start w:val="1"/>
      <w:numFmt w:val="bullet"/>
      <w:lvlText w:val=""/>
      <w:lvlJc w:val="left"/>
      <w:pPr>
        <w:ind w:left="780" w:hanging="360"/>
      </w:pPr>
      <w:rPr>
        <w:rFonts w:ascii="Symbol" w:hAnsi="Symbol" w:hint="default"/>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14" w15:restartNumberingAfterBreak="0">
    <w:nsid w:val="1BF4257B"/>
    <w:multiLevelType w:val="hybridMultilevel"/>
    <w:tmpl w:val="3C82972E"/>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1EE4527B"/>
    <w:multiLevelType w:val="hybridMultilevel"/>
    <w:tmpl w:val="20D28F62"/>
    <w:lvl w:ilvl="0" w:tplc="04150001">
      <w:start w:val="1"/>
      <w:numFmt w:val="bullet"/>
      <w:lvlText w:val=""/>
      <w:lvlJc w:val="left"/>
      <w:pPr>
        <w:ind w:left="765" w:hanging="360"/>
      </w:pPr>
      <w:rPr>
        <w:rFonts w:ascii="Symbol" w:hAnsi="Symbol" w:hint="default"/>
      </w:rPr>
    </w:lvl>
    <w:lvl w:ilvl="1" w:tplc="04150003" w:tentative="1">
      <w:start w:val="1"/>
      <w:numFmt w:val="bullet"/>
      <w:lvlText w:val="o"/>
      <w:lvlJc w:val="left"/>
      <w:pPr>
        <w:ind w:left="1485" w:hanging="360"/>
      </w:pPr>
      <w:rPr>
        <w:rFonts w:ascii="Courier New" w:hAnsi="Courier New" w:cs="Courier New" w:hint="default"/>
      </w:rPr>
    </w:lvl>
    <w:lvl w:ilvl="2" w:tplc="04150005" w:tentative="1">
      <w:start w:val="1"/>
      <w:numFmt w:val="bullet"/>
      <w:lvlText w:val=""/>
      <w:lvlJc w:val="left"/>
      <w:pPr>
        <w:ind w:left="2205" w:hanging="360"/>
      </w:pPr>
      <w:rPr>
        <w:rFonts w:ascii="Wingdings" w:hAnsi="Wingdings" w:hint="default"/>
      </w:rPr>
    </w:lvl>
    <w:lvl w:ilvl="3" w:tplc="04150001" w:tentative="1">
      <w:start w:val="1"/>
      <w:numFmt w:val="bullet"/>
      <w:lvlText w:val=""/>
      <w:lvlJc w:val="left"/>
      <w:pPr>
        <w:ind w:left="2925" w:hanging="360"/>
      </w:pPr>
      <w:rPr>
        <w:rFonts w:ascii="Symbol" w:hAnsi="Symbol" w:hint="default"/>
      </w:rPr>
    </w:lvl>
    <w:lvl w:ilvl="4" w:tplc="04150003" w:tentative="1">
      <w:start w:val="1"/>
      <w:numFmt w:val="bullet"/>
      <w:lvlText w:val="o"/>
      <w:lvlJc w:val="left"/>
      <w:pPr>
        <w:ind w:left="3645" w:hanging="360"/>
      </w:pPr>
      <w:rPr>
        <w:rFonts w:ascii="Courier New" w:hAnsi="Courier New" w:cs="Courier New" w:hint="default"/>
      </w:rPr>
    </w:lvl>
    <w:lvl w:ilvl="5" w:tplc="04150005" w:tentative="1">
      <w:start w:val="1"/>
      <w:numFmt w:val="bullet"/>
      <w:lvlText w:val=""/>
      <w:lvlJc w:val="left"/>
      <w:pPr>
        <w:ind w:left="4365" w:hanging="360"/>
      </w:pPr>
      <w:rPr>
        <w:rFonts w:ascii="Wingdings" w:hAnsi="Wingdings" w:hint="default"/>
      </w:rPr>
    </w:lvl>
    <w:lvl w:ilvl="6" w:tplc="04150001" w:tentative="1">
      <w:start w:val="1"/>
      <w:numFmt w:val="bullet"/>
      <w:lvlText w:val=""/>
      <w:lvlJc w:val="left"/>
      <w:pPr>
        <w:ind w:left="5085" w:hanging="360"/>
      </w:pPr>
      <w:rPr>
        <w:rFonts w:ascii="Symbol" w:hAnsi="Symbol" w:hint="default"/>
      </w:rPr>
    </w:lvl>
    <w:lvl w:ilvl="7" w:tplc="04150003" w:tentative="1">
      <w:start w:val="1"/>
      <w:numFmt w:val="bullet"/>
      <w:lvlText w:val="o"/>
      <w:lvlJc w:val="left"/>
      <w:pPr>
        <w:ind w:left="5805" w:hanging="360"/>
      </w:pPr>
      <w:rPr>
        <w:rFonts w:ascii="Courier New" w:hAnsi="Courier New" w:cs="Courier New" w:hint="default"/>
      </w:rPr>
    </w:lvl>
    <w:lvl w:ilvl="8" w:tplc="04150005" w:tentative="1">
      <w:start w:val="1"/>
      <w:numFmt w:val="bullet"/>
      <w:lvlText w:val=""/>
      <w:lvlJc w:val="left"/>
      <w:pPr>
        <w:ind w:left="6525" w:hanging="360"/>
      </w:pPr>
      <w:rPr>
        <w:rFonts w:ascii="Wingdings" w:hAnsi="Wingdings" w:hint="default"/>
      </w:rPr>
    </w:lvl>
  </w:abstractNum>
  <w:abstractNum w:abstractNumId="16" w15:restartNumberingAfterBreak="0">
    <w:nsid w:val="2220590F"/>
    <w:multiLevelType w:val="hybridMultilevel"/>
    <w:tmpl w:val="B4FCBEC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22985825"/>
    <w:multiLevelType w:val="hybridMultilevel"/>
    <w:tmpl w:val="917475F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22FF5B67"/>
    <w:multiLevelType w:val="hybridMultilevel"/>
    <w:tmpl w:val="9FA856CC"/>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230658F8"/>
    <w:multiLevelType w:val="hybridMultilevel"/>
    <w:tmpl w:val="9FE24D76"/>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242B3659"/>
    <w:multiLevelType w:val="hybridMultilevel"/>
    <w:tmpl w:val="88ACB5B2"/>
    <w:lvl w:ilvl="0" w:tplc="1ADA7C5A">
      <w:start w:val="5"/>
      <w:numFmt w:val="bullet"/>
      <w:lvlText w:val=""/>
      <w:lvlJc w:val="left"/>
      <w:pPr>
        <w:ind w:left="720" w:hanging="360"/>
      </w:pPr>
      <w:rPr>
        <w:rFonts w:ascii="Symbol" w:eastAsiaTheme="minorHAnsi" w:hAnsi="Symbol"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24B27417"/>
    <w:multiLevelType w:val="hybridMultilevel"/>
    <w:tmpl w:val="F410BD4E"/>
    <w:lvl w:ilvl="0" w:tplc="1ADA7C5A">
      <w:start w:val="5"/>
      <w:numFmt w:val="bullet"/>
      <w:lvlText w:val=""/>
      <w:lvlJc w:val="left"/>
      <w:pPr>
        <w:ind w:left="720" w:hanging="360"/>
      </w:pPr>
      <w:rPr>
        <w:rFonts w:ascii="Symbol" w:eastAsiaTheme="minorHAnsi" w:hAnsi="Symbol"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261663AE"/>
    <w:multiLevelType w:val="hybridMultilevel"/>
    <w:tmpl w:val="CF489A4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26BC27BE"/>
    <w:multiLevelType w:val="hybridMultilevel"/>
    <w:tmpl w:val="FBCEB5D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27A05A31"/>
    <w:multiLevelType w:val="multilevel"/>
    <w:tmpl w:val="2EDCF7AE"/>
    <w:lvl w:ilvl="0">
      <w:start w:val="1"/>
      <w:numFmt w:val="decimal"/>
      <w:pStyle w:val="Tytu"/>
      <w:lvlText w:val="%1."/>
      <w:lvlJc w:val="left"/>
      <w:pPr>
        <w:ind w:left="786" w:hanging="360"/>
      </w:pPr>
      <w:rPr>
        <w:rFonts w:hint="default"/>
      </w:rPr>
    </w:lvl>
    <w:lvl w:ilvl="1">
      <w:start w:val="1"/>
      <w:numFmt w:val="decimal"/>
      <w:isLgl/>
      <w:lvlText w:val="%1.%2."/>
      <w:lvlJc w:val="left"/>
      <w:pPr>
        <w:ind w:left="1146" w:hanging="720"/>
      </w:pPr>
      <w:rPr>
        <w:rFonts w:hint="default"/>
      </w:rPr>
    </w:lvl>
    <w:lvl w:ilvl="2">
      <w:start w:val="1"/>
      <w:numFmt w:val="decimal"/>
      <w:isLgl/>
      <w:lvlText w:val="%1.%2.%3."/>
      <w:lvlJc w:val="left"/>
      <w:pPr>
        <w:ind w:left="1506" w:hanging="1080"/>
      </w:pPr>
      <w:rPr>
        <w:rFonts w:hint="default"/>
      </w:rPr>
    </w:lvl>
    <w:lvl w:ilvl="3">
      <w:start w:val="1"/>
      <w:numFmt w:val="decimal"/>
      <w:isLgl/>
      <w:lvlText w:val="%1.%2.%3.%4."/>
      <w:lvlJc w:val="left"/>
      <w:pPr>
        <w:ind w:left="1866" w:hanging="1440"/>
      </w:pPr>
      <w:rPr>
        <w:rFonts w:hint="default"/>
      </w:rPr>
    </w:lvl>
    <w:lvl w:ilvl="4">
      <w:start w:val="1"/>
      <w:numFmt w:val="decimal"/>
      <w:isLgl/>
      <w:lvlText w:val="%1.%2.%3.%4.%5."/>
      <w:lvlJc w:val="left"/>
      <w:pPr>
        <w:ind w:left="1866" w:hanging="1440"/>
      </w:pPr>
      <w:rPr>
        <w:rFonts w:hint="default"/>
      </w:rPr>
    </w:lvl>
    <w:lvl w:ilvl="5">
      <w:start w:val="1"/>
      <w:numFmt w:val="decimal"/>
      <w:isLgl/>
      <w:lvlText w:val="%1.%2.%3.%4.%5.%6."/>
      <w:lvlJc w:val="left"/>
      <w:pPr>
        <w:ind w:left="2226" w:hanging="1800"/>
      </w:pPr>
      <w:rPr>
        <w:rFonts w:hint="default"/>
      </w:rPr>
    </w:lvl>
    <w:lvl w:ilvl="6">
      <w:start w:val="1"/>
      <w:numFmt w:val="decimal"/>
      <w:isLgl/>
      <w:lvlText w:val="%1.%2.%3.%4.%5.%6.%7."/>
      <w:lvlJc w:val="left"/>
      <w:pPr>
        <w:ind w:left="2586" w:hanging="2160"/>
      </w:pPr>
      <w:rPr>
        <w:rFonts w:hint="default"/>
      </w:rPr>
    </w:lvl>
    <w:lvl w:ilvl="7">
      <w:start w:val="1"/>
      <w:numFmt w:val="decimal"/>
      <w:isLgl/>
      <w:lvlText w:val="%1.%2.%3.%4.%5.%6.%7.%8."/>
      <w:lvlJc w:val="left"/>
      <w:pPr>
        <w:ind w:left="2946" w:hanging="2520"/>
      </w:pPr>
      <w:rPr>
        <w:rFonts w:hint="default"/>
      </w:rPr>
    </w:lvl>
    <w:lvl w:ilvl="8">
      <w:start w:val="1"/>
      <w:numFmt w:val="decimal"/>
      <w:isLgl/>
      <w:lvlText w:val="%1.%2.%3.%4.%5.%6.%7.%8.%9."/>
      <w:lvlJc w:val="left"/>
      <w:pPr>
        <w:ind w:left="2946" w:hanging="2520"/>
      </w:pPr>
      <w:rPr>
        <w:rFonts w:hint="default"/>
      </w:rPr>
    </w:lvl>
  </w:abstractNum>
  <w:abstractNum w:abstractNumId="25" w15:restartNumberingAfterBreak="0">
    <w:nsid w:val="28D22912"/>
    <w:multiLevelType w:val="hybridMultilevel"/>
    <w:tmpl w:val="978E90C4"/>
    <w:lvl w:ilvl="0" w:tplc="04150001">
      <w:start w:val="1"/>
      <w:numFmt w:val="bullet"/>
      <w:lvlText w:val=""/>
      <w:lvlJc w:val="left"/>
      <w:pPr>
        <w:ind w:left="786" w:hanging="360"/>
      </w:pPr>
      <w:rPr>
        <w:rFonts w:ascii="Symbol" w:hAnsi="Symbol" w:hint="default"/>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26" w15:restartNumberingAfterBreak="0">
    <w:nsid w:val="29BE1909"/>
    <w:multiLevelType w:val="hybridMultilevel"/>
    <w:tmpl w:val="0D92F258"/>
    <w:lvl w:ilvl="0" w:tplc="7D941B46">
      <w:start w:val="1"/>
      <w:numFmt w:val="bullet"/>
      <w:pStyle w:val="Akapitzlis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27" w15:restartNumberingAfterBreak="0">
    <w:nsid w:val="2A6A6C5C"/>
    <w:multiLevelType w:val="hybridMultilevel"/>
    <w:tmpl w:val="BFD86F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2B4B26A5"/>
    <w:multiLevelType w:val="hybridMultilevel"/>
    <w:tmpl w:val="4C942D48"/>
    <w:lvl w:ilvl="0" w:tplc="1ADA7C5A">
      <w:start w:val="5"/>
      <w:numFmt w:val="bullet"/>
      <w:lvlText w:val=""/>
      <w:lvlJc w:val="left"/>
      <w:pPr>
        <w:ind w:left="720" w:hanging="360"/>
      </w:pPr>
      <w:rPr>
        <w:rFonts w:ascii="Symbol" w:eastAsiaTheme="minorHAnsi" w:hAnsi="Symbol"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2C0D28F5"/>
    <w:multiLevelType w:val="hybridMultilevel"/>
    <w:tmpl w:val="49E421C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0" w15:restartNumberingAfterBreak="0">
    <w:nsid w:val="2E0358B3"/>
    <w:multiLevelType w:val="hybridMultilevel"/>
    <w:tmpl w:val="32D4396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3239671F"/>
    <w:multiLevelType w:val="hybridMultilevel"/>
    <w:tmpl w:val="CDC0BB2A"/>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32BA53B5"/>
    <w:multiLevelType w:val="hybridMultilevel"/>
    <w:tmpl w:val="3BD23B0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348B03BD"/>
    <w:multiLevelType w:val="hybridMultilevel"/>
    <w:tmpl w:val="4E06C5EC"/>
    <w:lvl w:ilvl="0" w:tplc="04150001">
      <w:start w:val="1"/>
      <w:numFmt w:val="bullet"/>
      <w:lvlText w:val=""/>
      <w:lvlJc w:val="left"/>
      <w:pPr>
        <w:ind w:left="780" w:hanging="360"/>
      </w:pPr>
      <w:rPr>
        <w:rFonts w:ascii="Symbol" w:hAnsi="Symbol" w:hint="default"/>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34" w15:restartNumberingAfterBreak="0">
    <w:nsid w:val="3CC33986"/>
    <w:multiLevelType w:val="hybridMultilevel"/>
    <w:tmpl w:val="8AF8B06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5" w15:restartNumberingAfterBreak="0">
    <w:nsid w:val="3D674F7D"/>
    <w:multiLevelType w:val="hybridMultilevel"/>
    <w:tmpl w:val="67A8F5D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411508E4"/>
    <w:multiLevelType w:val="hybridMultilevel"/>
    <w:tmpl w:val="862A6E8C"/>
    <w:lvl w:ilvl="0" w:tplc="04150001">
      <w:start w:val="1"/>
      <w:numFmt w:val="bullet"/>
      <w:lvlText w:val=""/>
      <w:lvlJc w:val="left"/>
      <w:pPr>
        <w:ind w:left="1140" w:hanging="360"/>
      </w:pPr>
      <w:rPr>
        <w:rFonts w:ascii="Symbol" w:hAnsi="Symbol" w:hint="default"/>
      </w:rPr>
    </w:lvl>
    <w:lvl w:ilvl="1" w:tplc="04150003" w:tentative="1">
      <w:start w:val="1"/>
      <w:numFmt w:val="bullet"/>
      <w:lvlText w:val="o"/>
      <w:lvlJc w:val="left"/>
      <w:pPr>
        <w:ind w:left="1860" w:hanging="360"/>
      </w:pPr>
      <w:rPr>
        <w:rFonts w:ascii="Courier New" w:hAnsi="Courier New" w:cs="Courier New" w:hint="default"/>
      </w:rPr>
    </w:lvl>
    <w:lvl w:ilvl="2" w:tplc="04150005" w:tentative="1">
      <w:start w:val="1"/>
      <w:numFmt w:val="bullet"/>
      <w:lvlText w:val=""/>
      <w:lvlJc w:val="left"/>
      <w:pPr>
        <w:ind w:left="2580" w:hanging="360"/>
      </w:pPr>
      <w:rPr>
        <w:rFonts w:ascii="Wingdings" w:hAnsi="Wingdings" w:hint="default"/>
      </w:rPr>
    </w:lvl>
    <w:lvl w:ilvl="3" w:tplc="04150001" w:tentative="1">
      <w:start w:val="1"/>
      <w:numFmt w:val="bullet"/>
      <w:lvlText w:val=""/>
      <w:lvlJc w:val="left"/>
      <w:pPr>
        <w:ind w:left="3300" w:hanging="360"/>
      </w:pPr>
      <w:rPr>
        <w:rFonts w:ascii="Symbol" w:hAnsi="Symbol" w:hint="default"/>
      </w:rPr>
    </w:lvl>
    <w:lvl w:ilvl="4" w:tplc="04150003" w:tentative="1">
      <w:start w:val="1"/>
      <w:numFmt w:val="bullet"/>
      <w:lvlText w:val="o"/>
      <w:lvlJc w:val="left"/>
      <w:pPr>
        <w:ind w:left="4020" w:hanging="360"/>
      </w:pPr>
      <w:rPr>
        <w:rFonts w:ascii="Courier New" w:hAnsi="Courier New" w:cs="Courier New" w:hint="default"/>
      </w:rPr>
    </w:lvl>
    <w:lvl w:ilvl="5" w:tplc="04150005" w:tentative="1">
      <w:start w:val="1"/>
      <w:numFmt w:val="bullet"/>
      <w:lvlText w:val=""/>
      <w:lvlJc w:val="left"/>
      <w:pPr>
        <w:ind w:left="4740" w:hanging="360"/>
      </w:pPr>
      <w:rPr>
        <w:rFonts w:ascii="Wingdings" w:hAnsi="Wingdings" w:hint="default"/>
      </w:rPr>
    </w:lvl>
    <w:lvl w:ilvl="6" w:tplc="04150001" w:tentative="1">
      <w:start w:val="1"/>
      <w:numFmt w:val="bullet"/>
      <w:lvlText w:val=""/>
      <w:lvlJc w:val="left"/>
      <w:pPr>
        <w:ind w:left="5460" w:hanging="360"/>
      </w:pPr>
      <w:rPr>
        <w:rFonts w:ascii="Symbol" w:hAnsi="Symbol" w:hint="default"/>
      </w:rPr>
    </w:lvl>
    <w:lvl w:ilvl="7" w:tplc="04150003" w:tentative="1">
      <w:start w:val="1"/>
      <w:numFmt w:val="bullet"/>
      <w:lvlText w:val="o"/>
      <w:lvlJc w:val="left"/>
      <w:pPr>
        <w:ind w:left="6180" w:hanging="360"/>
      </w:pPr>
      <w:rPr>
        <w:rFonts w:ascii="Courier New" w:hAnsi="Courier New" w:cs="Courier New" w:hint="default"/>
      </w:rPr>
    </w:lvl>
    <w:lvl w:ilvl="8" w:tplc="04150005" w:tentative="1">
      <w:start w:val="1"/>
      <w:numFmt w:val="bullet"/>
      <w:lvlText w:val=""/>
      <w:lvlJc w:val="left"/>
      <w:pPr>
        <w:ind w:left="6900" w:hanging="360"/>
      </w:pPr>
      <w:rPr>
        <w:rFonts w:ascii="Wingdings" w:hAnsi="Wingdings" w:hint="default"/>
      </w:rPr>
    </w:lvl>
  </w:abstractNum>
  <w:abstractNum w:abstractNumId="37" w15:restartNumberingAfterBreak="0">
    <w:nsid w:val="43C21EB9"/>
    <w:multiLevelType w:val="hybridMultilevel"/>
    <w:tmpl w:val="358A7550"/>
    <w:lvl w:ilvl="0" w:tplc="0415000F">
      <w:start w:val="1"/>
      <w:numFmt w:val="decimal"/>
      <w:lvlText w:val="%1."/>
      <w:lvlJc w:val="left"/>
      <w:pPr>
        <w:ind w:left="720" w:hanging="360"/>
      </w:pPr>
      <w:rPr>
        <w:rFonts w:hint="default"/>
        <w:sz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8" w15:restartNumberingAfterBreak="0">
    <w:nsid w:val="44A23717"/>
    <w:multiLevelType w:val="hybridMultilevel"/>
    <w:tmpl w:val="44D86FC8"/>
    <w:lvl w:ilvl="0" w:tplc="1ADA7C5A">
      <w:start w:val="5"/>
      <w:numFmt w:val="bullet"/>
      <w:lvlText w:val=""/>
      <w:lvlJc w:val="left"/>
      <w:pPr>
        <w:ind w:left="720" w:hanging="360"/>
      </w:pPr>
      <w:rPr>
        <w:rFonts w:ascii="Symbol" w:eastAsiaTheme="minorHAnsi" w:hAnsi="Symbol"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44DE35C9"/>
    <w:multiLevelType w:val="hybridMultilevel"/>
    <w:tmpl w:val="2F60D10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0" w15:restartNumberingAfterBreak="0">
    <w:nsid w:val="459B119F"/>
    <w:multiLevelType w:val="hybridMultilevel"/>
    <w:tmpl w:val="C7CEB888"/>
    <w:lvl w:ilvl="0" w:tplc="04150003">
      <w:start w:val="1"/>
      <w:numFmt w:val="bullet"/>
      <w:lvlText w:val="o"/>
      <w:lvlJc w:val="left"/>
      <w:pPr>
        <w:ind w:left="720" w:hanging="360"/>
      </w:pPr>
      <w:rPr>
        <w:rFonts w:ascii="Courier New" w:hAnsi="Courier New" w:cs="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46503074"/>
    <w:multiLevelType w:val="hybridMultilevel"/>
    <w:tmpl w:val="244CCB62"/>
    <w:lvl w:ilvl="0" w:tplc="0415000D">
      <w:start w:val="1"/>
      <w:numFmt w:val="bullet"/>
      <w:lvlText w:val=""/>
      <w:lvlJc w:val="left"/>
      <w:pPr>
        <w:ind w:left="1080" w:hanging="360"/>
      </w:pPr>
      <w:rPr>
        <w:rFonts w:ascii="Wingdings" w:hAnsi="Wingdings"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42" w15:restartNumberingAfterBreak="0">
    <w:nsid w:val="478C09E0"/>
    <w:multiLevelType w:val="hybridMultilevel"/>
    <w:tmpl w:val="EF7023A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48442CEB"/>
    <w:multiLevelType w:val="hybridMultilevel"/>
    <w:tmpl w:val="EE945B0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49B02BED"/>
    <w:multiLevelType w:val="hybridMultilevel"/>
    <w:tmpl w:val="A7A05940"/>
    <w:lvl w:ilvl="0" w:tplc="0415000D">
      <w:start w:val="1"/>
      <w:numFmt w:val="bullet"/>
      <w:lvlText w:val=""/>
      <w:lvlJc w:val="left"/>
      <w:pPr>
        <w:ind w:left="1068" w:hanging="360"/>
      </w:pPr>
      <w:rPr>
        <w:rFonts w:ascii="Wingdings" w:hAnsi="Wingdings"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45" w15:restartNumberingAfterBreak="0">
    <w:nsid w:val="4DA627A1"/>
    <w:multiLevelType w:val="hybridMultilevel"/>
    <w:tmpl w:val="6FD0229C"/>
    <w:lvl w:ilvl="0" w:tplc="06AE8444">
      <w:start w:val="1"/>
      <w:numFmt w:val="decimal"/>
      <w:lvlText w:val="%1."/>
      <w:lvlJc w:val="left"/>
      <w:pPr>
        <w:ind w:left="720" w:hanging="360"/>
      </w:pPr>
    </w:lvl>
    <w:lvl w:ilvl="1" w:tplc="04150019" w:tentative="1">
      <w:start w:val="1"/>
      <w:numFmt w:val="lowerLetter"/>
      <w:pStyle w:val="Podtytu"/>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6" w15:restartNumberingAfterBreak="0">
    <w:nsid w:val="4EC3516C"/>
    <w:multiLevelType w:val="hybridMultilevel"/>
    <w:tmpl w:val="D446046E"/>
    <w:lvl w:ilvl="0" w:tplc="1ADA7C5A">
      <w:start w:val="5"/>
      <w:numFmt w:val="bullet"/>
      <w:lvlText w:val=""/>
      <w:lvlJc w:val="left"/>
      <w:pPr>
        <w:ind w:left="720" w:hanging="360"/>
      </w:pPr>
      <w:rPr>
        <w:rFonts w:ascii="Symbol" w:eastAsiaTheme="minorHAnsi" w:hAnsi="Symbol"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4EE32B15"/>
    <w:multiLevelType w:val="hybridMultilevel"/>
    <w:tmpl w:val="F094EE86"/>
    <w:lvl w:ilvl="0" w:tplc="0415000D">
      <w:start w:val="1"/>
      <w:numFmt w:val="bullet"/>
      <w:lvlText w:val=""/>
      <w:lvlJc w:val="left"/>
      <w:pPr>
        <w:ind w:left="1068" w:hanging="360"/>
      </w:pPr>
      <w:rPr>
        <w:rFonts w:ascii="Wingdings" w:hAnsi="Wingdings"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48" w15:restartNumberingAfterBreak="0">
    <w:nsid w:val="4F694857"/>
    <w:multiLevelType w:val="hybridMultilevel"/>
    <w:tmpl w:val="F6945406"/>
    <w:lvl w:ilvl="0" w:tplc="04150001">
      <w:start w:val="1"/>
      <w:numFmt w:val="bullet"/>
      <w:lvlText w:val=""/>
      <w:lvlJc w:val="left"/>
      <w:pPr>
        <w:ind w:left="780" w:hanging="360"/>
      </w:pPr>
      <w:rPr>
        <w:rFonts w:ascii="Symbol" w:hAnsi="Symbol" w:hint="default"/>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49" w15:restartNumberingAfterBreak="0">
    <w:nsid w:val="4FF22B1D"/>
    <w:multiLevelType w:val="hybridMultilevel"/>
    <w:tmpl w:val="8B3E67DE"/>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50690F18"/>
    <w:multiLevelType w:val="hybridMultilevel"/>
    <w:tmpl w:val="B6C07F3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1" w15:restartNumberingAfterBreak="0">
    <w:nsid w:val="50796ED7"/>
    <w:multiLevelType w:val="hybridMultilevel"/>
    <w:tmpl w:val="1E6428E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15:restartNumberingAfterBreak="0">
    <w:nsid w:val="51032DDF"/>
    <w:multiLevelType w:val="hybridMultilevel"/>
    <w:tmpl w:val="00C6FDD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521C4D4C"/>
    <w:multiLevelType w:val="hybridMultilevel"/>
    <w:tmpl w:val="27D8D3C0"/>
    <w:lvl w:ilvl="0" w:tplc="04150001">
      <w:start w:val="1"/>
      <w:numFmt w:val="bullet"/>
      <w:lvlText w:val=""/>
      <w:lvlJc w:val="left"/>
      <w:pPr>
        <w:ind w:left="757" w:hanging="360"/>
      </w:pPr>
      <w:rPr>
        <w:rFonts w:ascii="Symbol" w:hAnsi="Symbol" w:hint="default"/>
      </w:rPr>
    </w:lvl>
    <w:lvl w:ilvl="1" w:tplc="04150003" w:tentative="1">
      <w:start w:val="1"/>
      <w:numFmt w:val="bullet"/>
      <w:lvlText w:val="o"/>
      <w:lvlJc w:val="left"/>
      <w:pPr>
        <w:ind w:left="1477" w:hanging="360"/>
      </w:pPr>
      <w:rPr>
        <w:rFonts w:ascii="Courier New" w:hAnsi="Courier New" w:cs="Courier New" w:hint="default"/>
      </w:rPr>
    </w:lvl>
    <w:lvl w:ilvl="2" w:tplc="04150005" w:tentative="1">
      <w:start w:val="1"/>
      <w:numFmt w:val="bullet"/>
      <w:lvlText w:val=""/>
      <w:lvlJc w:val="left"/>
      <w:pPr>
        <w:ind w:left="2197" w:hanging="360"/>
      </w:pPr>
      <w:rPr>
        <w:rFonts w:ascii="Wingdings" w:hAnsi="Wingdings" w:hint="default"/>
      </w:rPr>
    </w:lvl>
    <w:lvl w:ilvl="3" w:tplc="04150001" w:tentative="1">
      <w:start w:val="1"/>
      <w:numFmt w:val="bullet"/>
      <w:lvlText w:val=""/>
      <w:lvlJc w:val="left"/>
      <w:pPr>
        <w:ind w:left="2917" w:hanging="360"/>
      </w:pPr>
      <w:rPr>
        <w:rFonts w:ascii="Symbol" w:hAnsi="Symbol" w:hint="default"/>
      </w:rPr>
    </w:lvl>
    <w:lvl w:ilvl="4" w:tplc="04150003" w:tentative="1">
      <w:start w:val="1"/>
      <w:numFmt w:val="bullet"/>
      <w:lvlText w:val="o"/>
      <w:lvlJc w:val="left"/>
      <w:pPr>
        <w:ind w:left="3637" w:hanging="360"/>
      </w:pPr>
      <w:rPr>
        <w:rFonts w:ascii="Courier New" w:hAnsi="Courier New" w:cs="Courier New" w:hint="default"/>
      </w:rPr>
    </w:lvl>
    <w:lvl w:ilvl="5" w:tplc="04150005" w:tentative="1">
      <w:start w:val="1"/>
      <w:numFmt w:val="bullet"/>
      <w:lvlText w:val=""/>
      <w:lvlJc w:val="left"/>
      <w:pPr>
        <w:ind w:left="4357" w:hanging="360"/>
      </w:pPr>
      <w:rPr>
        <w:rFonts w:ascii="Wingdings" w:hAnsi="Wingdings" w:hint="default"/>
      </w:rPr>
    </w:lvl>
    <w:lvl w:ilvl="6" w:tplc="04150001" w:tentative="1">
      <w:start w:val="1"/>
      <w:numFmt w:val="bullet"/>
      <w:lvlText w:val=""/>
      <w:lvlJc w:val="left"/>
      <w:pPr>
        <w:ind w:left="5077" w:hanging="360"/>
      </w:pPr>
      <w:rPr>
        <w:rFonts w:ascii="Symbol" w:hAnsi="Symbol" w:hint="default"/>
      </w:rPr>
    </w:lvl>
    <w:lvl w:ilvl="7" w:tplc="04150003" w:tentative="1">
      <w:start w:val="1"/>
      <w:numFmt w:val="bullet"/>
      <w:lvlText w:val="o"/>
      <w:lvlJc w:val="left"/>
      <w:pPr>
        <w:ind w:left="5797" w:hanging="360"/>
      </w:pPr>
      <w:rPr>
        <w:rFonts w:ascii="Courier New" w:hAnsi="Courier New" w:cs="Courier New" w:hint="default"/>
      </w:rPr>
    </w:lvl>
    <w:lvl w:ilvl="8" w:tplc="04150005" w:tentative="1">
      <w:start w:val="1"/>
      <w:numFmt w:val="bullet"/>
      <w:lvlText w:val=""/>
      <w:lvlJc w:val="left"/>
      <w:pPr>
        <w:ind w:left="6517" w:hanging="360"/>
      </w:pPr>
      <w:rPr>
        <w:rFonts w:ascii="Wingdings" w:hAnsi="Wingdings" w:hint="default"/>
      </w:rPr>
    </w:lvl>
  </w:abstractNum>
  <w:abstractNum w:abstractNumId="54" w15:restartNumberingAfterBreak="0">
    <w:nsid w:val="522C22AB"/>
    <w:multiLevelType w:val="hybridMultilevel"/>
    <w:tmpl w:val="9600EC3E"/>
    <w:lvl w:ilvl="0" w:tplc="0415000F">
      <w:start w:val="1"/>
      <w:numFmt w:val="decimal"/>
      <w:lvlText w:val="%1."/>
      <w:lvlJc w:val="left"/>
      <w:pPr>
        <w:ind w:left="720" w:hanging="360"/>
      </w:pPr>
      <w:rPr>
        <w:rFonts w:hint="default"/>
        <w:sz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5" w15:restartNumberingAfterBreak="0">
    <w:nsid w:val="57A47B8A"/>
    <w:multiLevelType w:val="hybridMultilevel"/>
    <w:tmpl w:val="4A82A9CC"/>
    <w:lvl w:ilvl="0" w:tplc="B57A7F66">
      <w:start w:val="1"/>
      <w:numFmt w:val="bullet"/>
      <w:pStyle w:val="Punktorp1"/>
      <w:lvlText w:val=""/>
      <w:lvlJc w:val="left"/>
      <w:pPr>
        <w:tabs>
          <w:tab w:val="num" w:pos="720"/>
        </w:tabs>
        <w:ind w:left="720" w:hanging="360"/>
      </w:pPr>
      <w:rPr>
        <w:rFonts w:ascii="Wingdings" w:hAnsi="Wingdings" w:hint="default"/>
        <w:sz w:val="20"/>
      </w:rPr>
    </w:lvl>
    <w:lvl w:ilvl="1" w:tplc="D9AC1992">
      <w:start w:val="1"/>
      <w:numFmt w:val="bullet"/>
      <w:lvlText w:val=""/>
      <w:lvlJc w:val="left"/>
      <w:pPr>
        <w:tabs>
          <w:tab w:val="num" w:pos="1440"/>
        </w:tabs>
        <w:ind w:left="1440" w:hanging="360"/>
      </w:pPr>
      <w:rPr>
        <w:rFonts w:ascii="Wingdings" w:hAnsi="Wingdings" w:hint="default"/>
        <w:sz w:val="20"/>
      </w:rPr>
    </w:lvl>
    <w:lvl w:ilvl="2" w:tplc="4E56BDD2">
      <w:start w:val="1"/>
      <w:numFmt w:val="bullet"/>
      <w:lvlText w:val=""/>
      <w:lvlJc w:val="left"/>
      <w:pPr>
        <w:tabs>
          <w:tab w:val="num" w:pos="2160"/>
        </w:tabs>
        <w:ind w:left="2160" w:hanging="360"/>
      </w:pPr>
      <w:rPr>
        <w:rFonts w:ascii="Wingdings" w:hAnsi="Wingdings" w:hint="default"/>
        <w:sz w:val="20"/>
      </w:rPr>
    </w:lvl>
    <w:lvl w:ilvl="3" w:tplc="B0D46616">
      <w:start w:val="1"/>
      <w:numFmt w:val="bullet"/>
      <w:lvlText w:val=""/>
      <w:lvlJc w:val="left"/>
      <w:pPr>
        <w:tabs>
          <w:tab w:val="num" w:pos="2880"/>
        </w:tabs>
        <w:ind w:left="2880" w:hanging="360"/>
      </w:pPr>
      <w:rPr>
        <w:rFonts w:ascii="Wingdings" w:hAnsi="Wingdings" w:hint="default"/>
        <w:sz w:val="20"/>
      </w:rPr>
    </w:lvl>
    <w:lvl w:ilvl="4" w:tplc="AEF20684">
      <w:start w:val="1"/>
      <w:numFmt w:val="bullet"/>
      <w:lvlText w:val=""/>
      <w:lvlJc w:val="left"/>
      <w:pPr>
        <w:tabs>
          <w:tab w:val="num" w:pos="3600"/>
        </w:tabs>
        <w:ind w:left="3600" w:hanging="360"/>
      </w:pPr>
      <w:rPr>
        <w:rFonts w:ascii="Wingdings" w:hAnsi="Wingdings" w:hint="default"/>
        <w:sz w:val="20"/>
      </w:rPr>
    </w:lvl>
    <w:lvl w:ilvl="5" w:tplc="3C46D7F6">
      <w:start w:val="1"/>
      <w:numFmt w:val="bullet"/>
      <w:lvlText w:val=""/>
      <w:lvlJc w:val="left"/>
      <w:pPr>
        <w:tabs>
          <w:tab w:val="num" w:pos="4320"/>
        </w:tabs>
        <w:ind w:left="4320" w:hanging="360"/>
      </w:pPr>
      <w:rPr>
        <w:rFonts w:ascii="Wingdings" w:hAnsi="Wingdings" w:hint="default"/>
        <w:sz w:val="20"/>
      </w:rPr>
    </w:lvl>
    <w:lvl w:ilvl="6" w:tplc="B1709F72">
      <w:start w:val="1"/>
      <w:numFmt w:val="bullet"/>
      <w:lvlText w:val=""/>
      <w:lvlJc w:val="left"/>
      <w:pPr>
        <w:tabs>
          <w:tab w:val="num" w:pos="5040"/>
        </w:tabs>
        <w:ind w:left="5040" w:hanging="360"/>
      </w:pPr>
      <w:rPr>
        <w:rFonts w:ascii="Wingdings" w:hAnsi="Wingdings" w:hint="default"/>
        <w:sz w:val="20"/>
      </w:rPr>
    </w:lvl>
    <w:lvl w:ilvl="7" w:tplc="49AA741A">
      <w:start w:val="1"/>
      <w:numFmt w:val="bullet"/>
      <w:lvlText w:val=""/>
      <w:lvlJc w:val="left"/>
      <w:pPr>
        <w:tabs>
          <w:tab w:val="num" w:pos="5760"/>
        </w:tabs>
        <w:ind w:left="5760" w:hanging="360"/>
      </w:pPr>
      <w:rPr>
        <w:rFonts w:ascii="Wingdings" w:hAnsi="Wingdings" w:hint="default"/>
        <w:sz w:val="20"/>
      </w:rPr>
    </w:lvl>
    <w:lvl w:ilvl="8" w:tplc="7D464620">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57F6461F"/>
    <w:multiLevelType w:val="hybridMultilevel"/>
    <w:tmpl w:val="CC3A844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586D049D"/>
    <w:multiLevelType w:val="hybridMultilevel"/>
    <w:tmpl w:val="314EE13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15:restartNumberingAfterBreak="0">
    <w:nsid w:val="594D3224"/>
    <w:multiLevelType w:val="hybridMultilevel"/>
    <w:tmpl w:val="B852A8A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15:restartNumberingAfterBreak="0">
    <w:nsid w:val="5F6907C3"/>
    <w:multiLevelType w:val="hybridMultilevel"/>
    <w:tmpl w:val="EB9AFF9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 w15:restartNumberingAfterBreak="0">
    <w:nsid w:val="5FA453D3"/>
    <w:multiLevelType w:val="multilevel"/>
    <w:tmpl w:val="55BEC6AE"/>
    <w:lvl w:ilvl="0">
      <w:start w:val="7"/>
      <w:numFmt w:val="decimal"/>
      <w:pStyle w:val="Rozdzial1"/>
      <w:lvlText w:val="%1."/>
      <w:lvlJc w:val="left"/>
      <w:pPr>
        <w:ind w:left="720" w:hanging="360"/>
      </w:pPr>
      <w:rPr>
        <w:rFonts w:hint="default"/>
      </w:rPr>
    </w:lvl>
    <w:lvl w:ilvl="1">
      <w:start w:val="1"/>
      <w:numFmt w:val="decimal"/>
      <w:pStyle w:val="Podrozdzia2poziom"/>
      <w:lvlText w:val="%1.%2."/>
      <w:lvlJc w:val="left"/>
      <w:pPr>
        <w:ind w:left="5039" w:hanging="360"/>
      </w:pPr>
      <w:rPr>
        <w:rFonts w:hint="default"/>
      </w:rPr>
    </w:lvl>
    <w:lvl w:ilvl="2">
      <w:start w:val="1"/>
      <w:numFmt w:val="decimal"/>
      <w:pStyle w:val="Podtytu3poziom"/>
      <w:isLgl/>
      <w:lvlText w:val="%1.%2.%3."/>
      <w:lvlJc w:val="left"/>
      <w:pPr>
        <w:ind w:left="4832"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1" w15:restartNumberingAfterBreak="0">
    <w:nsid w:val="60AF5E54"/>
    <w:multiLevelType w:val="hybridMultilevel"/>
    <w:tmpl w:val="89224B00"/>
    <w:lvl w:ilvl="0" w:tplc="EC005D58">
      <w:start w:val="1"/>
      <w:numFmt w:val="decimal"/>
      <w:lvlText w:val="%1."/>
      <w:lvlJc w:val="left"/>
      <w:pPr>
        <w:ind w:left="354" w:hanging="360"/>
      </w:pPr>
      <w:rPr>
        <w:rFonts w:hint="default"/>
        <w:sz w:val="20"/>
      </w:rPr>
    </w:lvl>
    <w:lvl w:ilvl="1" w:tplc="04150019" w:tentative="1">
      <w:start w:val="1"/>
      <w:numFmt w:val="lowerLetter"/>
      <w:lvlText w:val="%2."/>
      <w:lvlJc w:val="left"/>
      <w:pPr>
        <w:ind w:left="1074" w:hanging="360"/>
      </w:pPr>
    </w:lvl>
    <w:lvl w:ilvl="2" w:tplc="0415001B" w:tentative="1">
      <w:start w:val="1"/>
      <w:numFmt w:val="lowerRoman"/>
      <w:lvlText w:val="%3."/>
      <w:lvlJc w:val="right"/>
      <w:pPr>
        <w:ind w:left="1794" w:hanging="180"/>
      </w:pPr>
    </w:lvl>
    <w:lvl w:ilvl="3" w:tplc="0415000F" w:tentative="1">
      <w:start w:val="1"/>
      <w:numFmt w:val="decimal"/>
      <w:lvlText w:val="%4."/>
      <w:lvlJc w:val="left"/>
      <w:pPr>
        <w:ind w:left="2514" w:hanging="360"/>
      </w:pPr>
    </w:lvl>
    <w:lvl w:ilvl="4" w:tplc="04150019" w:tentative="1">
      <w:start w:val="1"/>
      <w:numFmt w:val="lowerLetter"/>
      <w:lvlText w:val="%5."/>
      <w:lvlJc w:val="left"/>
      <w:pPr>
        <w:ind w:left="3234" w:hanging="360"/>
      </w:pPr>
    </w:lvl>
    <w:lvl w:ilvl="5" w:tplc="0415001B" w:tentative="1">
      <w:start w:val="1"/>
      <w:numFmt w:val="lowerRoman"/>
      <w:lvlText w:val="%6."/>
      <w:lvlJc w:val="right"/>
      <w:pPr>
        <w:ind w:left="3954" w:hanging="180"/>
      </w:pPr>
    </w:lvl>
    <w:lvl w:ilvl="6" w:tplc="0415000F" w:tentative="1">
      <w:start w:val="1"/>
      <w:numFmt w:val="decimal"/>
      <w:lvlText w:val="%7."/>
      <w:lvlJc w:val="left"/>
      <w:pPr>
        <w:ind w:left="4674" w:hanging="360"/>
      </w:pPr>
    </w:lvl>
    <w:lvl w:ilvl="7" w:tplc="04150019" w:tentative="1">
      <w:start w:val="1"/>
      <w:numFmt w:val="lowerLetter"/>
      <w:lvlText w:val="%8."/>
      <w:lvlJc w:val="left"/>
      <w:pPr>
        <w:ind w:left="5394" w:hanging="360"/>
      </w:pPr>
    </w:lvl>
    <w:lvl w:ilvl="8" w:tplc="0415001B" w:tentative="1">
      <w:start w:val="1"/>
      <w:numFmt w:val="lowerRoman"/>
      <w:lvlText w:val="%9."/>
      <w:lvlJc w:val="right"/>
      <w:pPr>
        <w:ind w:left="6114" w:hanging="180"/>
      </w:pPr>
    </w:lvl>
  </w:abstractNum>
  <w:abstractNum w:abstractNumId="62" w15:restartNumberingAfterBreak="0">
    <w:nsid w:val="60BF50AA"/>
    <w:multiLevelType w:val="hybridMultilevel"/>
    <w:tmpl w:val="04ACB32C"/>
    <w:lvl w:ilvl="0" w:tplc="2536D968">
      <w:start w:val="1"/>
      <w:numFmt w:val="decimal"/>
      <w:lvlText w:val="%1."/>
      <w:lvlJc w:val="left"/>
      <w:pPr>
        <w:ind w:left="720" w:hanging="360"/>
      </w:pPr>
      <w:rPr>
        <w:rFonts w:eastAsiaTheme="minorHAnsi"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3" w15:restartNumberingAfterBreak="0">
    <w:nsid w:val="61124928"/>
    <w:multiLevelType w:val="hybridMultilevel"/>
    <w:tmpl w:val="8926FA8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15:restartNumberingAfterBreak="0">
    <w:nsid w:val="61640D6A"/>
    <w:multiLevelType w:val="hybridMultilevel"/>
    <w:tmpl w:val="C31E0C38"/>
    <w:lvl w:ilvl="0" w:tplc="1ECE15A6">
      <w:start w:val="1"/>
      <w:numFmt w:val="decimal"/>
      <w:lvlText w:val="%1."/>
      <w:lvlJc w:val="left"/>
      <w:pPr>
        <w:ind w:left="352" w:hanging="360"/>
      </w:pPr>
      <w:rPr>
        <w:rFonts w:hint="default"/>
        <w:sz w:val="20"/>
      </w:rPr>
    </w:lvl>
    <w:lvl w:ilvl="1" w:tplc="04150019" w:tentative="1">
      <w:start w:val="1"/>
      <w:numFmt w:val="lowerLetter"/>
      <w:lvlText w:val="%2."/>
      <w:lvlJc w:val="left"/>
      <w:pPr>
        <w:ind w:left="1072" w:hanging="360"/>
      </w:pPr>
    </w:lvl>
    <w:lvl w:ilvl="2" w:tplc="0415001B" w:tentative="1">
      <w:start w:val="1"/>
      <w:numFmt w:val="lowerRoman"/>
      <w:lvlText w:val="%3."/>
      <w:lvlJc w:val="right"/>
      <w:pPr>
        <w:ind w:left="1792" w:hanging="180"/>
      </w:pPr>
    </w:lvl>
    <w:lvl w:ilvl="3" w:tplc="0415000F" w:tentative="1">
      <w:start w:val="1"/>
      <w:numFmt w:val="decimal"/>
      <w:lvlText w:val="%4."/>
      <w:lvlJc w:val="left"/>
      <w:pPr>
        <w:ind w:left="2512" w:hanging="360"/>
      </w:pPr>
    </w:lvl>
    <w:lvl w:ilvl="4" w:tplc="04150019" w:tentative="1">
      <w:start w:val="1"/>
      <w:numFmt w:val="lowerLetter"/>
      <w:lvlText w:val="%5."/>
      <w:lvlJc w:val="left"/>
      <w:pPr>
        <w:ind w:left="3232" w:hanging="360"/>
      </w:pPr>
    </w:lvl>
    <w:lvl w:ilvl="5" w:tplc="0415001B" w:tentative="1">
      <w:start w:val="1"/>
      <w:numFmt w:val="lowerRoman"/>
      <w:lvlText w:val="%6."/>
      <w:lvlJc w:val="right"/>
      <w:pPr>
        <w:ind w:left="3952" w:hanging="180"/>
      </w:pPr>
    </w:lvl>
    <w:lvl w:ilvl="6" w:tplc="0415000F" w:tentative="1">
      <w:start w:val="1"/>
      <w:numFmt w:val="decimal"/>
      <w:lvlText w:val="%7."/>
      <w:lvlJc w:val="left"/>
      <w:pPr>
        <w:ind w:left="4672" w:hanging="360"/>
      </w:pPr>
    </w:lvl>
    <w:lvl w:ilvl="7" w:tplc="04150019" w:tentative="1">
      <w:start w:val="1"/>
      <w:numFmt w:val="lowerLetter"/>
      <w:lvlText w:val="%8."/>
      <w:lvlJc w:val="left"/>
      <w:pPr>
        <w:ind w:left="5392" w:hanging="360"/>
      </w:pPr>
    </w:lvl>
    <w:lvl w:ilvl="8" w:tplc="0415001B" w:tentative="1">
      <w:start w:val="1"/>
      <w:numFmt w:val="lowerRoman"/>
      <w:lvlText w:val="%9."/>
      <w:lvlJc w:val="right"/>
      <w:pPr>
        <w:ind w:left="6112" w:hanging="180"/>
      </w:pPr>
    </w:lvl>
  </w:abstractNum>
  <w:abstractNum w:abstractNumId="65" w15:restartNumberingAfterBreak="0">
    <w:nsid w:val="633E0EA8"/>
    <w:multiLevelType w:val="hybridMultilevel"/>
    <w:tmpl w:val="E74E508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15:restartNumberingAfterBreak="0">
    <w:nsid w:val="634065D6"/>
    <w:multiLevelType w:val="hybridMultilevel"/>
    <w:tmpl w:val="216CB49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 w15:restartNumberingAfterBreak="0">
    <w:nsid w:val="663F4E8E"/>
    <w:multiLevelType w:val="hybridMultilevel"/>
    <w:tmpl w:val="BA22623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8" w15:restartNumberingAfterBreak="0">
    <w:nsid w:val="6780799E"/>
    <w:multiLevelType w:val="hybridMultilevel"/>
    <w:tmpl w:val="71A8A892"/>
    <w:lvl w:ilvl="0" w:tplc="0415000F">
      <w:start w:val="1"/>
      <w:numFmt w:val="decimal"/>
      <w:lvlText w:val="%1."/>
      <w:lvlJc w:val="left"/>
      <w:pPr>
        <w:ind w:left="720" w:hanging="360"/>
      </w:pPr>
      <w:rPr>
        <w:rFonts w:hint="default"/>
        <w:sz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9" w15:restartNumberingAfterBreak="0">
    <w:nsid w:val="6A7F58F9"/>
    <w:multiLevelType w:val="hybridMultilevel"/>
    <w:tmpl w:val="15BACE7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0" w15:restartNumberingAfterBreak="0">
    <w:nsid w:val="6C537E69"/>
    <w:multiLevelType w:val="hybridMultilevel"/>
    <w:tmpl w:val="A37A290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1" w15:restartNumberingAfterBreak="0">
    <w:nsid w:val="6F0B3D9E"/>
    <w:multiLevelType w:val="hybridMultilevel"/>
    <w:tmpl w:val="26645130"/>
    <w:lvl w:ilvl="0" w:tplc="04150001">
      <w:start w:val="1"/>
      <w:numFmt w:val="bullet"/>
      <w:lvlText w:val=""/>
      <w:lvlJc w:val="left"/>
      <w:pPr>
        <w:ind w:left="780" w:hanging="360"/>
      </w:pPr>
      <w:rPr>
        <w:rFonts w:ascii="Symbol" w:hAnsi="Symbol" w:hint="default"/>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72" w15:restartNumberingAfterBreak="0">
    <w:nsid w:val="6F375FB7"/>
    <w:multiLevelType w:val="hybridMultilevel"/>
    <w:tmpl w:val="3FDE8A1E"/>
    <w:lvl w:ilvl="0" w:tplc="04150005">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73" w15:restartNumberingAfterBreak="0">
    <w:nsid w:val="70703F53"/>
    <w:multiLevelType w:val="hybridMultilevel"/>
    <w:tmpl w:val="1DAE27C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4" w15:restartNumberingAfterBreak="0">
    <w:nsid w:val="718D785B"/>
    <w:multiLevelType w:val="hybridMultilevel"/>
    <w:tmpl w:val="F508BAD4"/>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5" w15:restartNumberingAfterBreak="0">
    <w:nsid w:val="72852B90"/>
    <w:multiLevelType w:val="hybridMultilevel"/>
    <w:tmpl w:val="FF142986"/>
    <w:lvl w:ilvl="0" w:tplc="B3BA52E8">
      <w:start w:val="1"/>
      <w:numFmt w:val="decimal"/>
      <w:lvlText w:val="%1."/>
      <w:lvlJc w:val="left"/>
      <w:pPr>
        <w:ind w:left="354" w:hanging="360"/>
      </w:pPr>
      <w:rPr>
        <w:rFonts w:hint="default"/>
      </w:rPr>
    </w:lvl>
    <w:lvl w:ilvl="1" w:tplc="04150019" w:tentative="1">
      <w:start w:val="1"/>
      <w:numFmt w:val="lowerLetter"/>
      <w:lvlText w:val="%2."/>
      <w:lvlJc w:val="left"/>
      <w:pPr>
        <w:ind w:left="1074" w:hanging="360"/>
      </w:pPr>
    </w:lvl>
    <w:lvl w:ilvl="2" w:tplc="0415001B" w:tentative="1">
      <w:start w:val="1"/>
      <w:numFmt w:val="lowerRoman"/>
      <w:lvlText w:val="%3."/>
      <w:lvlJc w:val="right"/>
      <w:pPr>
        <w:ind w:left="1794" w:hanging="180"/>
      </w:pPr>
    </w:lvl>
    <w:lvl w:ilvl="3" w:tplc="0415000F" w:tentative="1">
      <w:start w:val="1"/>
      <w:numFmt w:val="decimal"/>
      <w:lvlText w:val="%4."/>
      <w:lvlJc w:val="left"/>
      <w:pPr>
        <w:ind w:left="2514" w:hanging="360"/>
      </w:pPr>
    </w:lvl>
    <w:lvl w:ilvl="4" w:tplc="04150019" w:tentative="1">
      <w:start w:val="1"/>
      <w:numFmt w:val="lowerLetter"/>
      <w:lvlText w:val="%5."/>
      <w:lvlJc w:val="left"/>
      <w:pPr>
        <w:ind w:left="3234" w:hanging="360"/>
      </w:pPr>
    </w:lvl>
    <w:lvl w:ilvl="5" w:tplc="0415001B" w:tentative="1">
      <w:start w:val="1"/>
      <w:numFmt w:val="lowerRoman"/>
      <w:lvlText w:val="%6."/>
      <w:lvlJc w:val="right"/>
      <w:pPr>
        <w:ind w:left="3954" w:hanging="180"/>
      </w:pPr>
    </w:lvl>
    <w:lvl w:ilvl="6" w:tplc="0415000F" w:tentative="1">
      <w:start w:val="1"/>
      <w:numFmt w:val="decimal"/>
      <w:lvlText w:val="%7."/>
      <w:lvlJc w:val="left"/>
      <w:pPr>
        <w:ind w:left="4674" w:hanging="360"/>
      </w:pPr>
    </w:lvl>
    <w:lvl w:ilvl="7" w:tplc="04150019" w:tentative="1">
      <w:start w:val="1"/>
      <w:numFmt w:val="lowerLetter"/>
      <w:lvlText w:val="%8."/>
      <w:lvlJc w:val="left"/>
      <w:pPr>
        <w:ind w:left="5394" w:hanging="360"/>
      </w:pPr>
    </w:lvl>
    <w:lvl w:ilvl="8" w:tplc="0415001B" w:tentative="1">
      <w:start w:val="1"/>
      <w:numFmt w:val="lowerRoman"/>
      <w:lvlText w:val="%9."/>
      <w:lvlJc w:val="right"/>
      <w:pPr>
        <w:ind w:left="6114" w:hanging="180"/>
      </w:pPr>
    </w:lvl>
  </w:abstractNum>
  <w:abstractNum w:abstractNumId="76" w15:restartNumberingAfterBreak="0">
    <w:nsid w:val="747B6B1E"/>
    <w:multiLevelType w:val="hybridMultilevel"/>
    <w:tmpl w:val="6C1A79F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7" w15:restartNumberingAfterBreak="0">
    <w:nsid w:val="76CC4CD0"/>
    <w:multiLevelType w:val="hybridMultilevel"/>
    <w:tmpl w:val="05701BCA"/>
    <w:lvl w:ilvl="0" w:tplc="1ADA7C5A">
      <w:start w:val="5"/>
      <w:numFmt w:val="bullet"/>
      <w:lvlText w:val=""/>
      <w:lvlJc w:val="left"/>
      <w:pPr>
        <w:ind w:left="720" w:hanging="360"/>
      </w:pPr>
      <w:rPr>
        <w:rFonts w:ascii="Symbol" w:eastAsiaTheme="minorHAnsi" w:hAnsi="Symbol"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8" w15:restartNumberingAfterBreak="0">
    <w:nsid w:val="790A58A3"/>
    <w:multiLevelType w:val="hybridMultilevel"/>
    <w:tmpl w:val="6E228B7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9" w15:restartNumberingAfterBreak="0">
    <w:nsid w:val="795579C1"/>
    <w:multiLevelType w:val="hybridMultilevel"/>
    <w:tmpl w:val="52D08DF6"/>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0" w15:restartNumberingAfterBreak="0">
    <w:nsid w:val="7A090F52"/>
    <w:multiLevelType w:val="hybridMultilevel"/>
    <w:tmpl w:val="87148B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1" w15:restartNumberingAfterBreak="0">
    <w:nsid w:val="7B327E07"/>
    <w:multiLevelType w:val="hybridMultilevel"/>
    <w:tmpl w:val="9D88FB74"/>
    <w:lvl w:ilvl="0" w:tplc="0415000F">
      <w:start w:val="1"/>
      <w:numFmt w:val="decimal"/>
      <w:lvlText w:val="%1."/>
      <w:lvlJc w:val="left"/>
      <w:pPr>
        <w:ind w:left="720" w:hanging="360"/>
      </w:pPr>
      <w:rPr>
        <w:rFonts w:hint="default"/>
        <w:sz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2" w15:restartNumberingAfterBreak="0">
    <w:nsid w:val="7C680234"/>
    <w:multiLevelType w:val="hybridMultilevel"/>
    <w:tmpl w:val="820EF66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3" w15:restartNumberingAfterBreak="0">
    <w:nsid w:val="7CE06E77"/>
    <w:multiLevelType w:val="hybridMultilevel"/>
    <w:tmpl w:val="2728AEB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4" w15:restartNumberingAfterBreak="0">
    <w:nsid w:val="7CF9261D"/>
    <w:multiLevelType w:val="hybridMultilevel"/>
    <w:tmpl w:val="C8608A5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16cid:durableId="1752660845">
    <w:abstractNumId w:val="45"/>
  </w:num>
  <w:num w:numId="2" w16cid:durableId="2037003467">
    <w:abstractNumId w:val="24"/>
  </w:num>
  <w:num w:numId="3" w16cid:durableId="181018096">
    <w:abstractNumId w:val="10"/>
  </w:num>
  <w:num w:numId="4" w16cid:durableId="890262490">
    <w:abstractNumId w:val="26"/>
  </w:num>
  <w:num w:numId="5" w16cid:durableId="1303658883">
    <w:abstractNumId w:val="55"/>
  </w:num>
  <w:num w:numId="6" w16cid:durableId="798187668">
    <w:abstractNumId w:val="60"/>
  </w:num>
  <w:num w:numId="7" w16cid:durableId="2061126794">
    <w:abstractNumId w:val="57"/>
  </w:num>
  <w:num w:numId="8" w16cid:durableId="1963271066">
    <w:abstractNumId w:val="27"/>
  </w:num>
  <w:num w:numId="9" w16cid:durableId="1208026848">
    <w:abstractNumId w:val="46"/>
  </w:num>
  <w:num w:numId="10" w16cid:durableId="1004624540">
    <w:abstractNumId w:val="28"/>
  </w:num>
  <w:num w:numId="11" w16cid:durableId="1790390963">
    <w:abstractNumId w:val="38"/>
  </w:num>
  <w:num w:numId="12" w16cid:durableId="878738714">
    <w:abstractNumId w:val="30"/>
  </w:num>
  <w:num w:numId="13" w16cid:durableId="1630017908">
    <w:abstractNumId w:val="22"/>
  </w:num>
  <w:num w:numId="14" w16cid:durableId="1131703573">
    <w:abstractNumId w:val="20"/>
  </w:num>
  <w:num w:numId="15" w16cid:durableId="1591542823">
    <w:abstractNumId w:val="77"/>
  </w:num>
  <w:num w:numId="16" w16cid:durableId="860625200">
    <w:abstractNumId w:val="5"/>
  </w:num>
  <w:num w:numId="17" w16cid:durableId="1280801920">
    <w:abstractNumId w:val="21"/>
  </w:num>
  <w:num w:numId="18" w16cid:durableId="1907915901">
    <w:abstractNumId w:val="83"/>
  </w:num>
  <w:num w:numId="19" w16cid:durableId="670182293">
    <w:abstractNumId w:val="23"/>
  </w:num>
  <w:num w:numId="20" w16cid:durableId="566495230">
    <w:abstractNumId w:val="9"/>
  </w:num>
  <w:num w:numId="21" w16cid:durableId="1739325913">
    <w:abstractNumId w:val="1"/>
  </w:num>
  <w:num w:numId="22" w16cid:durableId="557471378">
    <w:abstractNumId w:val="6"/>
  </w:num>
  <w:num w:numId="23" w16cid:durableId="608437782">
    <w:abstractNumId w:val="66"/>
  </w:num>
  <w:num w:numId="24" w16cid:durableId="1972006490">
    <w:abstractNumId w:val="73"/>
  </w:num>
  <w:num w:numId="25" w16cid:durableId="1369642568">
    <w:abstractNumId w:val="43"/>
  </w:num>
  <w:num w:numId="26" w16cid:durableId="1316107101">
    <w:abstractNumId w:val="52"/>
  </w:num>
  <w:num w:numId="27" w16cid:durableId="1765880888">
    <w:abstractNumId w:val="8"/>
  </w:num>
  <w:num w:numId="28" w16cid:durableId="1582370665">
    <w:abstractNumId w:val="4"/>
  </w:num>
  <w:num w:numId="29" w16cid:durableId="90131455">
    <w:abstractNumId w:val="53"/>
  </w:num>
  <w:num w:numId="30" w16cid:durableId="1833980634">
    <w:abstractNumId w:val="41"/>
  </w:num>
  <w:num w:numId="31" w16cid:durableId="109126217">
    <w:abstractNumId w:val="82"/>
  </w:num>
  <w:num w:numId="32" w16cid:durableId="1122073694">
    <w:abstractNumId w:val="36"/>
  </w:num>
  <w:num w:numId="33" w16cid:durableId="1738749712">
    <w:abstractNumId w:val="71"/>
  </w:num>
  <w:num w:numId="34" w16cid:durableId="1380278516">
    <w:abstractNumId w:val="80"/>
  </w:num>
  <w:num w:numId="35" w16cid:durableId="1340228790">
    <w:abstractNumId w:val="3"/>
  </w:num>
  <w:num w:numId="36" w16cid:durableId="1866865496">
    <w:abstractNumId w:val="44"/>
  </w:num>
  <w:num w:numId="37" w16cid:durableId="1023551292">
    <w:abstractNumId w:val="58"/>
  </w:num>
  <w:num w:numId="38" w16cid:durableId="1795368054">
    <w:abstractNumId w:val="17"/>
  </w:num>
  <w:num w:numId="39" w16cid:durableId="1571454379">
    <w:abstractNumId w:val="16"/>
  </w:num>
  <w:num w:numId="40" w16cid:durableId="1099325738">
    <w:abstractNumId w:val="63"/>
  </w:num>
  <w:num w:numId="41" w16cid:durableId="269817224">
    <w:abstractNumId w:val="12"/>
  </w:num>
  <w:num w:numId="42" w16cid:durableId="851383491">
    <w:abstractNumId w:val="15"/>
  </w:num>
  <w:num w:numId="43" w16cid:durableId="854076027">
    <w:abstractNumId w:val="84"/>
  </w:num>
  <w:num w:numId="44" w16cid:durableId="958150374">
    <w:abstractNumId w:val="48"/>
  </w:num>
  <w:num w:numId="45" w16cid:durableId="2089568078">
    <w:abstractNumId w:val="33"/>
  </w:num>
  <w:num w:numId="46" w16cid:durableId="123233632">
    <w:abstractNumId w:val="13"/>
  </w:num>
  <w:num w:numId="47" w16cid:durableId="1036809820">
    <w:abstractNumId w:val="72"/>
  </w:num>
  <w:num w:numId="48" w16cid:durableId="1189493609">
    <w:abstractNumId w:val="47"/>
  </w:num>
  <w:num w:numId="49" w16cid:durableId="1698460236">
    <w:abstractNumId w:val="70"/>
  </w:num>
  <w:num w:numId="50" w16cid:durableId="106051333">
    <w:abstractNumId w:val="11"/>
  </w:num>
  <w:num w:numId="51" w16cid:durableId="564415159">
    <w:abstractNumId w:val="67"/>
  </w:num>
  <w:num w:numId="52" w16cid:durableId="940991999">
    <w:abstractNumId w:val="56"/>
  </w:num>
  <w:num w:numId="53" w16cid:durableId="1502310743">
    <w:abstractNumId w:val="49"/>
  </w:num>
  <w:num w:numId="54" w16cid:durableId="1063257227">
    <w:abstractNumId w:val="42"/>
  </w:num>
  <w:num w:numId="55" w16cid:durableId="1291664257">
    <w:abstractNumId w:val="76"/>
  </w:num>
  <w:num w:numId="56" w16cid:durableId="1793740636">
    <w:abstractNumId w:val="19"/>
  </w:num>
  <w:num w:numId="57" w16cid:durableId="1915165443">
    <w:abstractNumId w:val="59"/>
  </w:num>
  <w:num w:numId="58" w16cid:durableId="1594778915">
    <w:abstractNumId w:val="14"/>
  </w:num>
  <w:num w:numId="59" w16cid:durableId="1839036797">
    <w:abstractNumId w:val="18"/>
  </w:num>
  <w:num w:numId="60" w16cid:durableId="1745104104">
    <w:abstractNumId w:val="35"/>
  </w:num>
  <w:num w:numId="61" w16cid:durableId="2120948704">
    <w:abstractNumId w:val="74"/>
  </w:num>
  <w:num w:numId="62" w16cid:durableId="916399940">
    <w:abstractNumId w:val="79"/>
  </w:num>
  <w:num w:numId="63" w16cid:durableId="527571429">
    <w:abstractNumId w:val="32"/>
  </w:num>
  <w:num w:numId="64" w16cid:durableId="378667812">
    <w:abstractNumId w:val="65"/>
  </w:num>
  <w:num w:numId="65" w16cid:durableId="849022811">
    <w:abstractNumId w:val="51"/>
  </w:num>
  <w:num w:numId="66" w16cid:durableId="2135714441">
    <w:abstractNumId w:val="2"/>
  </w:num>
  <w:num w:numId="67" w16cid:durableId="116140714">
    <w:abstractNumId w:val="69"/>
  </w:num>
  <w:num w:numId="68" w16cid:durableId="2114740689">
    <w:abstractNumId w:val="40"/>
  </w:num>
  <w:num w:numId="69" w16cid:durableId="1081567109">
    <w:abstractNumId w:val="0"/>
  </w:num>
  <w:num w:numId="70" w16cid:durableId="1715079405">
    <w:abstractNumId w:val="7"/>
  </w:num>
  <w:num w:numId="71" w16cid:durableId="365133538">
    <w:abstractNumId w:val="25"/>
  </w:num>
  <w:num w:numId="72" w16cid:durableId="356080422">
    <w:abstractNumId w:val="64"/>
  </w:num>
  <w:num w:numId="73" w16cid:durableId="2138789827">
    <w:abstractNumId w:val="29"/>
  </w:num>
  <w:num w:numId="74" w16cid:durableId="1993488623">
    <w:abstractNumId w:val="75"/>
  </w:num>
  <w:num w:numId="75" w16cid:durableId="1886287876">
    <w:abstractNumId w:val="62"/>
  </w:num>
  <w:num w:numId="76" w16cid:durableId="2015767833">
    <w:abstractNumId w:val="54"/>
  </w:num>
  <w:num w:numId="77" w16cid:durableId="149256699">
    <w:abstractNumId w:val="50"/>
  </w:num>
  <w:num w:numId="78" w16cid:durableId="21514778">
    <w:abstractNumId w:val="39"/>
  </w:num>
  <w:num w:numId="79" w16cid:durableId="1951741848">
    <w:abstractNumId w:val="61"/>
  </w:num>
  <w:num w:numId="80" w16cid:durableId="1816339769">
    <w:abstractNumId w:val="34"/>
  </w:num>
  <w:num w:numId="81" w16cid:durableId="522325109">
    <w:abstractNumId w:val="37"/>
  </w:num>
  <w:num w:numId="82" w16cid:durableId="2045014468">
    <w:abstractNumId w:val="81"/>
  </w:num>
  <w:num w:numId="83" w16cid:durableId="1789473666">
    <w:abstractNumId w:val="68"/>
  </w:num>
  <w:num w:numId="84" w16cid:durableId="839662380">
    <w:abstractNumId w:val="78"/>
  </w:num>
  <w:num w:numId="85" w16cid:durableId="38862922">
    <w:abstractNumId w:val="31"/>
  </w:num>
  <w:numIdMacAtCleanup w:val="8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attachedTemplate r:id="rId1"/>
  <w:defaultTabStop w:val="708"/>
  <w:hyphenationZone w:val="425"/>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17E83"/>
    <w:rsid w:val="000000F5"/>
    <w:rsid w:val="0000073A"/>
    <w:rsid w:val="0000156E"/>
    <w:rsid w:val="00001701"/>
    <w:rsid w:val="0000179F"/>
    <w:rsid w:val="00001D14"/>
    <w:rsid w:val="00002167"/>
    <w:rsid w:val="00002418"/>
    <w:rsid w:val="00002429"/>
    <w:rsid w:val="00003B4C"/>
    <w:rsid w:val="00004BB0"/>
    <w:rsid w:val="00005799"/>
    <w:rsid w:val="0000608B"/>
    <w:rsid w:val="000073AF"/>
    <w:rsid w:val="00007486"/>
    <w:rsid w:val="000077AD"/>
    <w:rsid w:val="000079E3"/>
    <w:rsid w:val="00010916"/>
    <w:rsid w:val="00010A64"/>
    <w:rsid w:val="00010BD5"/>
    <w:rsid w:val="00010D0C"/>
    <w:rsid w:val="0001120F"/>
    <w:rsid w:val="000112A7"/>
    <w:rsid w:val="00011478"/>
    <w:rsid w:val="000117AE"/>
    <w:rsid w:val="00012085"/>
    <w:rsid w:val="000122A7"/>
    <w:rsid w:val="00012635"/>
    <w:rsid w:val="000127EB"/>
    <w:rsid w:val="00012E5F"/>
    <w:rsid w:val="0001346D"/>
    <w:rsid w:val="00014667"/>
    <w:rsid w:val="00014722"/>
    <w:rsid w:val="00014B46"/>
    <w:rsid w:val="00014FC5"/>
    <w:rsid w:val="000159D9"/>
    <w:rsid w:val="00015AFF"/>
    <w:rsid w:val="0001607A"/>
    <w:rsid w:val="00016EAB"/>
    <w:rsid w:val="00017683"/>
    <w:rsid w:val="00017DBD"/>
    <w:rsid w:val="00017F03"/>
    <w:rsid w:val="000200D7"/>
    <w:rsid w:val="00020376"/>
    <w:rsid w:val="0002045E"/>
    <w:rsid w:val="00020B48"/>
    <w:rsid w:val="0002292A"/>
    <w:rsid w:val="00022B57"/>
    <w:rsid w:val="000232E8"/>
    <w:rsid w:val="00023495"/>
    <w:rsid w:val="000236A2"/>
    <w:rsid w:val="00024100"/>
    <w:rsid w:val="000247A1"/>
    <w:rsid w:val="00024B6A"/>
    <w:rsid w:val="00024D80"/>
    <w:rsid w:val="00024F30"/>
    <w:rsid w:val="00025126"/>
    <w:rsid w:val="000253B2"/>
    <w:rsid w:val="00025717"/>
    <w:rsid w:val="00025CA1"/>
    <w:rsid w:val="00025CB9"/>
    <w:rsid w:val="00025E0C"/>
    <w:rsid w:val="000261D8"/>
    <w:rsid w:val="00026283"/>
    <w:rsid w:val="00026483"/>
    <w:rsid w:val="0002648A"/>
    <w:rsid w:val="000265F5"/>
    <w:rsid w:val="00026EF1"/>
    <w:rsid w:val="00027005"/>
    <w:rsid w:val="00027429"/>
    <w:rsid w:val="0002757F"/>
    <w:rsid w:val="00027D1E"/>
    <w:rsid w:val="000302B8"/>
    <w:rsid w:val="000302C7"/>
    <w:rsid w:val="000308B8"/>
    <w:rsid w:val="000308D2"/>
    <w:rsid w:val="00030D4B"/>
    <w:rsid w:val="00031931"/>
    <w:rsid w:val="00032098"/>
    <w:rsid w:val="00033B6D"/>
    <w:rsid w:val="00034510"/>
    <w:rsid w:val="00034FF8"/>
    <w:rsid w:val="0003580E"/>
    <w:rsid w:val="00035EDF"/>
    <w:rsid w:val="000363BC"/>
    <w:rsid w:val="00036706"/>
    <w:rsid w:val="000370BB"/>
    <w:rsid w:val="000370C9"/>
    <w:rsid w:val="00037E97"/>
    <w:rsid w:val="00040680"/>
    <w:rsid w:val="00040747"/>
    <w:rsid w:val="00040918"/>
    <w:rsid w:val="00040D19"/>
    <w:rsid w:val="0004108A"/>
    <w:rsid w:val="00041715"/>
    <w:rsid w:val="0004198D"/>
    <w:rsid w:val="00042828"/>
    <w:rsid w:val="00042FE8"/>
    <w:rsid w:val="0004339E"/>
    <w:rsid w:val="00043CE1"/>
    <w:rsid w:val="00043FBF"/>
    <w:rsid w:val="00044081"/>
    <w:rsid w:val="00045451"/>
    <w:rsid w:val="0004568B"/>
    <w:rsid w:val="0004589B"/>
    <w:rsid w:val="00045A5D"/>
    <w:rsid w:val="00045E04"/>
    <w:rsid w:val="0004669C"/>
    <w:rsid w:val="00046DE0"/>
    <w:rsid w:val="000472C2"/>
    <w:rsid w:val="00050096"/>
    <w:rsid w:val="000506D3"/>
    <w:rsid w:val="00050714"/>
    <w:rsid w:val="00051003"/>
    <w:rsid w:val="0005150F"/>
    <w:rsid w:val="00051CB0"/>
    <w:rsid w:val="00053513"/>
    <w:rsid w:val="0005399E"/>
    <w:rsid w:val="00053EA0"/>
    <w:rsid w:val="00053FF1"/>
    <w:rsid w:val="0005493F"/>
    <w:rsid w:val="00054DB1"/>
    <w:rsid w:val="00054F33"/>
    <w:rsid w:val="00055764"/>
    <w:rsid w:val="00055BB7"/>
    <w:rsid w:val="0005626B"/>
    <w:rsid w:val="0006093C"/>
    <w:rsid w:val="00060A43"/>
    <w:rsid w:val="0006126F"/>
    <w:rsid w:val="00061958"/>
    <w:rsid w:val="00061D6C"/>
    <w:rsid w:val="00061E47"/>
    <w:rsid w:val="00062072"/>
    <w:rsid w:val="00062110"/>
    <w:rsid w:val="00062402"/>
    <w:rsid w:val="00062616"/>
    <w:rsid w:val="00062788"/>
    <w:rsid w:val="00063235"/>
    <w:rsid w:val="000633BE"/>
    <w:rsid w:val="000637EC"/>
    <w:rsid w:val="00064206"/>
    <w:rsid w:val="00064420"/>
    <w:rsid w:val="00064530"/>
    <w:rsid w:val="00064A25"/>
    <w:rsid w:val="00064E90"/>
    <w:rsid w:val="00065243"/>
    <w:rsid w:val="00066072"/>
    <w:rsid w:val="00066319"/>
    <w:rsid w:val="00066408"/>
    <w:rsid w:val="00066971"/>
    <w:rsid w:val="00066C05"/>
    <w:rsid w:val="00066C88"/>
    <w:rsid w:val="00067476"/>
    <w:rsid w:val="00067BC3"/>
    <w:rsid w:val="00067E59"/>
    <w:rsid w:val="00067EBE"/>
    <w:rsid w:val="00070199"/>
    <w:rsid w:val="00070F3E"/>
    <w:rsid w:val="00071311"/>
    <w:rsid w:val="00071338"/>
    <w:rsid w:val="00071580"/>
    <w:rsid w:val="000715C3"/>
    <w:rsid w:val="0007192E"/>
    <w:rsid w:val="00071932"/>
    <w:rsid w:val="000719A5"/>
    <w:rsid w:val="00071C4B"/>
    <w:rsid w:val="00072DE9"/>
    <w:rsid w:val="00073C34"/>
    <w:rsid w:val="00073F38"/>
    <w:rsid w:val="00073FDC"/>
    <w:rsid w:val="000742D1"/>
    <w:rsid w:val="00074BAD"/>
    <w:rsid w:val="00074D64"/>
    <w:rsid w:val="00075CE0"/>
    <w:rsid w:val="00076148"/>
    <w:rsid w:val="000762E5"/>
    <w:rsid w:val="00076436"/>
    <w:rsid w:val="000766B1"/>
    <w:rsid w:val="00076E3F"/>
    <w:rsid w:val="000771B0"/>
    <w:rsid w:val="000777A6"/>
    <w:rsid w:val="0008042F"/>
    <w:rsid w:val="000809DF"/>
    <w:rsid w:val="00081087"/>
    <w:rsid w:val="00081584"/>
    <w:rsid w:val="00081802"/>
    <w:rsid w:val="00081DEA"/>
    <w:rsid w:val="00081E83"/>
    <w:rsid w:val="0008209D"/>
    <w:rsid w:val="0008239C"/>
    <w:rsid w:val="000826A8"/>
    <w:rsid w:val="00082BCC"/>
    <w:rsid w:val="00083F89"/>
    <w:rsid w:val="00083F8E"/>
    <w:rsid w:val="00084364"/>
    <w:rsid w:val="00084A41"/>
    <w:rsid w:val="00084C03"/>
    <w:rsid w:val="000852D9"/>
    <w:rsid w:val="00085401"/>
    <w:rsid w:val="0008548B"/>
    <w:rsid w:val="0008568C"/>
    <w:rsid w:val="000856EA"/>
    <w:rsid w:val="00085821"/>
    <w:rsid w:val="00085A70"/>
    <w:rsid w:val="00085AE4"/>
    <w:rsid w:val="00085CBE"/>
    <w:rsid w:val="0008607A"/>
    <w:rsid w:val="00087351"/>
    <w:rsid w:val="00087733"/>
    <w:rsid w:val="00087DC7"/>
    <w:rsid w:val="00087E14"/>
    <w:rsid w:val="00087EEC"/>
    <w:rsid w:val="000905C4"/>
    <w:rsid w:val="00090ABA"/>
    <w:rsid w:val="00090D3C"/>
    <w:rsid w:val="00091269"/>
    <w:rsid w:val="0009126B"/>
    <w:rsid w:val="00091743"/>
    <w:rsid w:val="00091BAE"/>
    <w:rsid w:val="00091D51"/>
    <w:rsid w:val="00091EF6"/>
    <w:rsid w:val="00092269"/>
    <w:rsid w:val="00092466"/>
    <w:rsid w:val="0009262A"/>
    <w:rsid w:val="00092B25"/>
    <w:rsid w:val="00092F98"/>
    <w:rsid w:val="0009302D"/>
    <w:rsid w:val="0009343F"/>
    <w:rsid w:val="00093769"/>
    <w:rsid w:val="00093AB3"/>
    <w:rsid w:val="00093AEB"/>
    <w:rsid w:val="0009433C"/>
    <w:rsid w:val="00095DFF"/>
    <w:rsid w:val="00096474"/>
    <w:rsid w:val="00096CFE"/>
    <w:rsid w:val="000972BC"/>
    <w:rsid w:val="0009777A"/>
    <w:rsid w:val="000977B8"/>
    <w:rsid w:val="000A0120"/>
    <w:rsid w:val="000A01E3"/>
    <w:rsid w:val="000A021F"/>
    <w:rsid w:val="000A0AAD"/>
    <w:rsid w:val="000A158E"/>
    <w:rsid w:val="000A15F4"/>
    <w:rsid w:val="000A1870"/>
    <w:rsid w:val="000A1A14"/>
    <w:rsid w:val="000A1EE2"/>
    <w:rsid w:val="000A23AE"/>
    <w:rsid w:val="000A3471"/>
    <w:rsid w:val="000A3E83"/>
    <w:rsid w:val="000A3F09"/>
    <w:rsid w:val="000A4325"/>
    <w:rsid w:val="000A4381"/>
    <w:rsid w:val="000A48BD"/>
    <w:rsid w:val="000A4B34"/>
    <w:rsid w:val="000A5162"/>
    <w:rsid w:val="000A51B6"/>
    <w:rsid w:val="000A53F0"/>
    <w:rsid w:val="000A572D"/>
    <w:rsid w:val="000A5B9F"/>
    <w:rsid w:val="000A6019"/>
    <w:rsid w:val="000A6BBA"/>
    <w:rsid w:val="000A6EC5"/>
    <w:rsid w:val="000A73CC"/>
    <w:rsid w:val="000B1189"/>
    <w:rsid w:val="000B1338"/>
    <w:rsid w:val="000B1402"/>
    <w:rsid w:val="000B1B06"/>
    <w:rsid w:val="000B1C5B"/>
    <w:rsid w:val="000B245B"/>
    <w:rsid w:val="000B267D"/>
    <w:rsid w:val="000B2BFA"/>
    <w:rsid w:val="000B2CC2"/>
    <w:rsid w:val="000B2DEC"/>
    <w:rsid w:val="000B302C"/>
    <w:rsid w:val="000B32E0"/>
    <w:rsid w:val="000B3321"/>
    <w:rsid w:val="000B3366"/>
    <w:rsid w:val="000B3C0E"/>
    <w:rsid w:val="000B4495"/>
    <w:rsid w:val="000B44A6"/>
    <w:rsid w:val="000B455C"/>
    <w:rsid w:val="000B4EE1"/>
    <w:rsid w:val="000B52E9"/>
    <w:rsid w:val="000B5EDA"/>
    <w:rsid w:val="000B5EEA"/>
    <w:rsid w:val="000B617A"/>
    <w:rsid w:val="000B61C9"/>
    <w:rsid w:val="000B6448"/>
    <w:rsid w:val="000B6BBB"/>
    <w:rsid w:val="000B7111"/>
    <w:rsid w:val="000B71F0"/>
    <w:rsid w:val="000B72EF"/>
    <w:rsid w:val="000B7351"/>
    <w:rsid w:val="000B7447"/>
    <w:rsid w:val="000C00BD"/>
    <w:rsid w:val="000C0963"/>
    <w:rsid w:val="000C0B93"/>
    <w:rsid w:val="000C1483"/>
    <w:rsid w:val="000C1656"/>
    <w:rsid w:val="000C1802"/>
    <w:rsid w:val="000C1E1F"/>
    <w:rsid w:val="000C2380"/>
    <w:rsid w:val="000C264A"/>
    <w:rsid w:val="000C2838"/>
    <w:rsid w:val="000C325F"/>
    <w:rsid w:val="000C33C4"/>
    <w:rsid w:val="000C3465"/>
    <w:rsid w:val="000C3FBB"/>
    <w:rsid w:val="000C4AAB"/>
    <w:rsid w:val="000C5152"/>
    <w:rsid w:val="000C5797"/>
    <w:rsid w:val="000C62C2"/>
    <w:rsid w:val="000C69FE"/>
    <w:rsid w:val="000C7088"/>
    <w:rsid w:val="000C72B1"/>
    <w:rsid w:val="000C75D0"/>
    <w:rsid w:val="000C7763"/>
    <w:rsid w:val="000C77FF"/>
    <w:rsid w:val="000C7CF1"/>
    <w:rsid w:val="000D001A"/>
    <w:rsid w:val="000D0384"/>
    <w:rsid w:val="000D0B22"/>
    <w:rsid w:val="000D1368"/>
    <w:rsid w:val="000D15B4"/>
    <w:rsid w:val="000D1687"/>
    <w:rsid w:val="000D1E4A"/>
    <w:rsid w:val="000D1E85"/>
    <w:rsid w:val="000D27AB"/>
    <w:rsid w:val="000D2B43"/>
    <w:rsid w:val="000D3539"/>
    <w:rsid w:val="000D47B6"/>
    <w:rsid w:val="000D4C37"/>
    <w:rsid w:val="000D4D61"/>
    <w:rsid w:val="000D56FF"/>
    <w:rsid w:val="000D575C"/>
    <w:rsid w:val="000D590A"/>
    <w:rsid w:val="000D5F59"/>
    <w:rsid w:val="000D638F"/>
    <w:rsid w:val="000D6409"/>
    <w:rsid w:val="000D6472"/>
    <w:rsid w:val="000D6830"/>
    <w:rsid w:val="000D6B4B"/>
    <w:rsid w:val="000D6BB9"/>
    <w:rsid w:val="000D7D39"/>
    <w:rsid w:val="000E078C"/>
    <w:rsid w:val="000E0CA5"/>
    <w:rsid w:val="000E3053"/>
    <w:rsid w:val="000E33E4"/>
    <w:rsid w:val="000E3977"/>
    <w:rsid w:val="000E3C14"/>
    <w:rsid w:val="000E5B8B"/>
    <w:rsid w:val="000E65FD"/>
    <w:rsid w:val="000E6F01"/>
    <w:rsid w:val="000E73D1"/>
    <w:rsid w:val="000E7D9B"/>
    <w:rsid w:val="000F0E24"/>
    <w:rsid w:val="000F100B"/>
    <w:rsid w:val="000F1388"/>
    <w:rsid w:val="000F184D"/>
    <w:rsid w:val="000F22D4"/>
    <w:rsid w:val="000F2D05"/>
    <w:rsid w:val="000F2DA7"/>
    <w:rsid w:val="000F3126"/>
    <w:rsid w:val="000F430D"/>
    <w:rsid w:val="000F4540"/>
    <w:rsid w:val="000F4CBD"/>
    <w:rsid w:val="000F4EEA"/>
    <w:rsid w:val="000F54D2"/>
    <w:rsid w:val="000F5A60"/>
    <w:rsid w:val="000F6399"/>
    <w:rsid w:val="000F63DE"/>
    <w:rsid w:val="000F665A"/>
    <w:rsid w:val="000F6679"/>
    <w:rsid w:val="000F6A3B"/>
    <w:rsid w:val="000F6AB9"/>
    <w:rsid w:val="000F7595"/>
    <w:rsid w:val="000F7E97"/>
    <w:rsid w:val="0010036D"/>
    <w:rsid w:val="0010072D"/>
    <w:rsid w:val="001007D6"/>
    <w:rsid w:val="00100A8E"/>
    <w:rsid w:val="00100C38"/>
    <w:rsid w:val="00100DFE"/>
    <w:rsid w:val="00100F51"/>
    <w:rsid w:val="00100FD0"/>
    <w:rsid w:val="00101072"/>
    <w:rsid w:val="00101239"/>
    <w:rsid w:val="001019FC"/>
    <w:rsid w:val="00101E57"/>
    <w:rsid w:val="00102509"/>
    <w:rsid w:val="00102BEF"/>
    <w:rsid w:val="00103448"/>
    <w:rsid w:val="00103511"/>
    <w:rsid w:val="001036C0"/>
    <w:rsid w:val="00103858"/>
    <w:rsid w:val="00104775"/>
    <w:rsid w:val="00104FBD"/>
    <w:rsid w:val="0010521B"/>
    <w:rsid w:val="001054E5"/>
    <w:rsid w:val="00105920"/>
    <w:rsid w:val="00105A7A"/>
    <w:rsid w:val="00105D90"/>
    <w:rsid w:val="0010652F"/>
    <w:rsid w:val="001069A1"/>
    <w:rsid w:val="0010725B"/>
    <w:rsid w:val="001074AC"/>
    <w:rsid w:val="00107874"/>
    <w:rsid w:val="0010788A"/>
    <w:rsid w:val="001105EF"/>
    <w:rsid w:val="001114E2"/>
    <w:rsid w:val="00111AD1"/>
    <w:rsid w:val="00111E8E"/>
    <w:rsid w:val="00111F7B"/>
    <w:rsid w:val="00112638"/>
    <w:rsid w:val="001127EE"/>
    <w:rsid w:val="001129D5"/>
    <w:rsid w:val="00112A43"/>
    <w:rsid w:val="00112AD5"/>
    <w:rsid w:val="00112DDA"/>
    <w:rsid w:val="00112F16"/>
    <w:rsid w:val="00113341"/>
    <w:rsid w:val="00113855"/>
    <w:rsid w:val="00113903"/>
    <w:rsid w:val="00113EB4"/>
    <w:rsid w:val="00114B45"/>
    <w:rsid w:val="00114CC8"/>
    <w:rsid w:val="00115153"/>
    <w:rsid w:val="001154B3"/>
    <w:rsid w:val="00115872"/>
    <w:rsid w:val="00115E3F"/>
    <w:rsid w:val="001160B7"/>
    <w:rsid w:val="00116256"/>
    <w:rsid w:val="00116304"/>
    <w:rsid w:val="00117C24"/>
    <w:rsid w:val="00117EFA"/>
    <w:rsid w:val="00120267"/>
    <w:rsid w:val="0012040E"/>
    <w:rsid w:val="00120700"/>
    <w:rsid w:val="00120EE0"/>
    <w:rsid w:val="00121119"/>
    <w:rsid w:val="001216E3"/>
    <w:rsid w:val="0012186C"/>
    <w:rsid w:val="0012226A"/>
    <w:rsid w:val="00122616"/>
    <w:rsid w:val="00122CC2"/>
    <w:rsid w:val="00122D56"/>
    <w:rsid w:val="00123401"/>
    <w:rsid w:val="001237F7"/>
    <w:rsid w:val="00124113"/>
    <w:rsid w:val="00124904"/>
    <w:rsid w:val="00124A94"/>
    <w:rsid w:val="00124B6B"/>
    <w:rsid w:val="00124C36"/>
    <w:rsid w:val="00124E6E"/>
    <w:rsid w:val="00124ECB"/>
    <w:rsid w:val="0012572B"/>
    <w:rsid w:val="001262ED"/>
    <w:rsid w:val="001263E9"/>
    <w:rsid w:val="001265EC"/>
    <w:rsid w:val="0012664E"/>
    <w:rsid w:val="001270E9"/>
    <w:rsid w:val="001277B9"/>
    <w:rsid w:val="00127808"/>
    <w:rsid w:val="00127819"/>
    <w:rsid w:val="00127A44"/>
    <w:rsid w:val="00127ED3"/>
    <w:rsid w:val="00130075"/>
    <w:rsid w:val="001302E3"/>
    <w:rsid w:val="00130436"/>
    <w:rsid w:val="001308E4"/>
    <w:rsid w:val="00130D51"/>
    <w:rsid w:val="001316EA"/>
    <w:rsid w:val="00131753"/>
    <w:rsid w:val="00131BE3"/>
    <w:rsid w:val="00132324"/>
    <w:rsid w:val="00132353"/>
    <w:rsid w:val="001324CB"/>
    <w:rsid w:val="00132556"/>
    <w:rsid w:val="00132D6A"/>
    <w:rsid w:val="00133484"/>
    <w:rsid w:val="00133FE6"/>
    <w:rsid w:val="0013481C"/>
    <w:rsid w:val="00134A59"/>
    <w:rsid w:val="001353A6"/>
    <w:rsid w:val="00135AC5"/>
    <w:rsid w:val="001362B3"/>
    <w:rsid w:val="00136BE9"/>
    <w:rsid w:val="00136D39"/>
    <w:rsid w:val="0013700B"/>
    <w:rsid w:val="00137091"/>
    <w:rsid w:val="00137F08"/>
    <w:rsid w:val="001405D6"/>
    <w:rsid w:val="00140687"/>
    <w:rsid w:val="00140AA0"/>
    <w:rsid w:val="00140FF6"/>
    <w:rsid w:val="0014103E"/>
    <w:rsid w:val="00141488"/>
    <w:rsid w:val="00141A5A"/>
    <w:rsid w:val="00141BBE"/>
    <w:rsid w:val="00141E68"/>
    <w:rsid w:val="001426B0"/>
    <w:rsid w:val="00142711"/>
    <w:rsid w:val="00142757"/>
    <w:rsid w:val="0014284A"/>
    <w:rsid w:val="00143124"/>
    <w:rsid w:val="00143EEE"/>
    <w:rsid w:val="00143F85"/>
    <w:rsid w:val="00144A23"/>
    <w:rsid w:val="00144C8D"/>
    <w:rsid w:val="00145AA4"/>
    <w:rsid w:val="00146496"/>
    <w:rsid w:val="001465A0"/>
    <w:rsid w:val="00146958"/>
    <w:rsid w:val="00146A73"/>
    <w:rsid w:val="00146A7A"/>
    <w:rsid w:val="0014706A"/>
    <w:rsid w:val="00147E7E"/>
    <w:rsid w:val="00147E9C"/>
    <w:rsid w:val="001503F5"/>
    <w:rsid w:val="00150C73"/>
    <w:rsid w:val="00150CC2"/>
    <w:rsid w:val="0015157B"/>
    <w:rsid w:val="0015157E"/>
    <w:rsid w:val="00151B48"/>
    <w:rsid w:val="001524F5"/>
    <w:rsid w:val="0015266C"/>
    <w:rsid w:val="00152682"/>
    <w:rsid w:val="0015281B"/>
    <w:rsid w:val="00152C85"/>
    <w:rsid w:val="00153358"/>
    <w:rsid w:val="00153DB2"/>
    <w:rsid w:val="00153DEF"/>
    <w:rsid w:val="0015429A"/>
    <w:rsid w:val="001544C0"/>
    <w:rsid w:val="0015469A"/>
    <w:rsid w:val="00154D6A"/>
    <w:rsid w:val="00155CAF"/>
    <w:rsid w:val="00155DD0"/>
    <w:rsid w:val="00156371"/>
    <w:rsid w:val="001567C1"/>
    <w:rsid w:val="001568A2"/>
    <w:rsid w:val="001569E9"/>
    <w:rsid w:val="00156A7C"/>
    <w:rsid w:val="00156F63"/>
    <w:rsid w:val="00157150"/>
    <w:rsid w:val="001608FF"/>
    <w:rsid w:val="0016092C"/>
    <w:rsid w:val="00160EE6"/>
    <w:rsid w:val="00160FF7"/>
    <w:rsid w:val="00161837"/>
    <w:rsid w:val="00161887"/>
    <w:rsid w:val="00161B72"/>
    <w:rsid w:val="0016324D"/>
    <w:rsid w:val="001633AF"/>
    <w:rsid w:val="00164DEB"/>
    <w:rsid w:val="001655D7"/>
    <w:rsid w:val="0016589B"/>
    <w:rsid w:val="00165ABD"/>
    <w:rsid w:val="0016601C"/>
    <w:rsid w:val="00166125"/>
    <w:rsid w:val="00166D69"/>
    <w:rsid w:val="001674BC"/>
    <w:rsid w:val="001676D5"/>
    <w:rsid w:val="0016780B"/>
    <w:rsid w:val="00167942"/>
    <w:rsid w:val="00167AC5"/>
    <w:rsid w:val="00167AD3"/>
    <w:rsid w:val="001700FB"/>
    <w:rsid w:val="001701B6"/>
    <w:rsid w:val="001701F1"/>
    <w:rsid w:val="001707C7"/>
    <w:rsid w:val="001708B1"/>
    <w:rsid w:val="00170D8E"/>
    <w:rsid w:val="00170E48"/>
    <w:rsid w:val="00170F6D"/>
    <w:rsid w:val="00171573"/>
    <w:rsid w:val="00171E80"/>
    <w:rsid w:val="001732F2"/>
    <w:rsid w:val="00173982"/>
    <w:rsid w:val="00173B99"/>
    <w:rsid w:val="00173EDA"/>
    <w:rsid w:val="00174F06"/>
    <w:rsid w:val="00174F3A"/>
    <w:rsid w:val="0017553E"/>
    <w:rsid w:val="00175995"/>
    <w:rsid w:val="00175B19"/>
    <w:rsid w:val="00175B42"/>
    <w:rsid w:val="0017606B"/>
    <w:rsid w:val="001765EC"/>
    <w:rsid w:val="00176AD6"/>
    <w:rsid w:val="001773E5"/>
    <w:rsid w:val="001779E4"/>
    <w:rsid w:val="00177F79"/>
    <w:rsid w:val="0018032B"/>
    <w:rsid w:val="00180B03"/>
    <w:rsid w:val="00180D5F"/>
    <w:rsid w:val="00181659"/>
    <w:rsid w:val="00181675"/>
    <w:rsid w:val="0018177C"/>
    <w:rsid w:val="001824B5"/>
    <w:rsid w:val="00182E48"/>
    <w:rsid w:val="00182E91"/>
    <w:rsid w:val="00183008"/>
    <w:rsid w:val="001830AF"/>
    <w:rsid w:val="001832CB"/>
    <w:rsid w:val="001840AC"/>
    <w:rsid w:val="001844DD"/>
    <w:rsid w:val="001844E3"/>
    <w:rsid w:val="001848E3"/>
    <w:rsid w:val="001849B4"/>
    <w:rsid w:val="00184CF6"/>
    <w:rsid w:val="00184F26"/>
    <w:rsid w:val="001854D3"/>
    <w:rsid w:val="00185BD3"/>
    <w:rsid w:val="00185DE2"/>
    <w:rsid w:val="001860B3"/>
    <w:rsid w:val="00186469"/>
    <w:rsid w:val="001864F7"/>
    <w:rsid w:val="00186AC4"/>
    <w:rsid w:val="00186B0F"/>
    <w:rsid w:val="001904A0"/>
    <w:rsid w:val="001909CE"/>
    <w:rsid w:val="00190AB4"/>
    <w:rsid w:val="00190D10"/>
    <w:rsid w:val="001913DB"/>
    <w:rsid w:val="00191603"/>
    <w:rsid w:val="001916FF"/>
    <w:rsid w:val="00191B3D"/>
    <w:rsid w:val="0019221C"/>
    <w:rsid w:val="00192445"/>
    <w:rsid w:val="001935FF"/>
    <w:rsid w:val="00193D8E"/>
    <w:rsid w:val="00193EB1"/>
    <w:rsid w:val="0019405D"/>
    <w:rsid w:val="00194ADC"/>
    <w:rsid w:val="001954C0"/>
    <w:rsid w:val="00195B61"/>
    <w:rsid w:val="0019628A"/>
    <w:rsid w:val="00196386"/>
    <w:rsid w:val="00196873"/>
    <w:rsid w:val="00196C4C"/>
    <w:rsid w:val="001A0DF5"/>
    <w:rsid w:val="001A1719"/>
    <w:rsid w:val="001A2185"/>
    <w:rsid w:val="001A22D2"/>
    <w:rsid w:val="001A2411"/>
    <w:rsid w:val="001A2789"/>
    <w:rsid w:val="001A2E9C"/>
    <w:rsid w:val="001A3ED9"/>
    <w:rsid w:val="001A3FFC"/>
    <w:rsid w:val="001A41D3"/>
    <w:rsid w:val="001A41DC"/>
    <w:rsid w:val="001A43F0"/>
    <w:rsid w:val="001A5119"/>
    <w:rsid w:val="001A5160"/>
    <w:rsid w:val="001A517A"/>
    <w:rsid w:val="001A556E"/>
    <w:rsid w:val="001A5C36"/>
    <w:rsid w:val="001A5EBB"/>
    <w:rsid w:val="001A6117"/>
    <w:rsid w:val="001A67E7"/>
    <w:rsid w:val="001A72F3"/>
    <w:rsid w:val="001A7B37"/>
    <w:rsid w:val="001B01AD"/>
    <w:rsid w:val="001B03DE"/>
    <w:rsid w:val="001B1234"/>
    <w:rsid w:val="001B12E9"/>
    <w:rsid w:val="001B268F"/>
    <w:rsid w:val="001B2992"/>
    <w:rsid w:val="001B2AB1"/>
    <w:rsid w:val="001B358F"/>
    <w:rsid w:val="001B3805"/>
    <w:rsid w:val="001B3D81"/>
    <w:rsid w:val="001B3FAE"/>
    <w:rsid w:val="001B43C6"/>
    <w:rsid w:val="001B5015"/>
    <w:rsid w:val="001B53C4"/>
    <w:rsid w:val="001B5861"/>
    <w:rsid w:val="001B5A24"/>
    <w:rsid w:val="001B61C6"/>
    <w:rsid w:val="001B6B7B"/>
    <w:rsid w:val="001B6BB4"/>
    <w:rsid w:val="001B6BC1"/>
    <w:rsid w:val="001B7B5B"/>
    <w:rsid w:val="001C064C"/>
    <w:rsid w:val="001C0797"/>
    <w:rsid w:val="001C09CB"/>
    <w:rsid w:val="001C0F42"/>
    <w:rsid w:val="001C2212"/>
    <w:rsid w:val="001C22FC"/>
    <w:rsid w:val="001C2611"/>
    <w:rsid w:val="001C28D6"/>
    <w:rsid w:val="001C28E7"/>
    <w:rsid w:val="001C3223"/>
    <w:rsid w:val="001C3546"/>
    <w:rsid w:val="001C3563"/>
    <w:rsid w:val="001C3654"/>
    <w:rsid w:val="001C3A7A"/>
    <w:rsid w:val="001C3D6E"/>
    <w:rsid w:val="001C3E84"/>
    <w:rsid w:val="001C4181"/>
    <w:rsid w:val="001C41CF"/>
    <w:rsid w:val="001C45CD"/>
    <w:rsid w:val="001C4721"/>
    <w:rsid w:val="001C4F92"/>
    <w:rsid w:val="001C50E1"/>
    <w:rsid w:val="001C52BF"/>
    <w:rsid w:val="001C5748"/>
    <w:rsid w:val="001C581D"/>
    <w:rsid w:val="001C5822"/>
    <w:rsid w:val="001C5F8A"/>
    <w:rsid w:val="001C658E"/>
    <w:rsid w:val="001C6612"/>
    <w:rsid w:val="001C6997"/>
    <w:rsid w:val="001C7D05"/>
    <w:rsid w:val="001D0267"/>
    <w:rsid w:val="001D1164"/>
    <w:rsid w:val="001D194E"/>
    <w:rsid w:val="001D1EC1"/>
    <w:rsid w:val="001D228A"/>
    <w:rsid w:val="001D25C9"/>
    <w:rsid w:val="001D30E6"/>
    <w:rsid w:val="001D3ABF"/>
    <w:rsid w:val="001D3BD6"/>
    <w:rsid w:val="001D3C0D"/>
    <w:rsid w:val="001D438E"/>
    <w:rsid w:val="001D4494"/>
    <w:rsid w:val="001D46D1"/>
    <w:rsid w:val="001D47CC"/>
    <w:rsid w:val="001D483F"/>
    <w:rsid w:val="001D48E8"/>
    <w:rsid w:val="001D4E82"/>
    <w:rsid w:val="001D4EB2"/>
    <w:rsid w:val="001D516F"/>
    <w:rsid w:val="001D6BF5"/>
    <w:rsid w:val="001D6C1C"/>
    <w:rsid w:val="001D73A6"/>
    <w:rsid w:val="001D7AFE"/>
    <w:rsid w:val="001D7BA2"/>
    <w:rsid w:val="001D7FCB"/>
    <w:rsid w:val="001E00F5"/>
    <w:rsid w:val="001E01E5"/>
    <w:rsid w:val="001E063E"/>
    <w:rsid w:val="001E0A6D"/>
    <w:rsid w:val="001E0B10"/>
    <w:rsid w:val="001E0C02"/>
    <w:rsid w:val="001E125A"/>
    <w:rsid w:val="001E15ED"/>
    <w:rsid w:val="001E1F9E"/>
    <w:rsid w:val="001E23F8"/>
    <w:rsid w:val="001E29C7"/>
    <w:rsid w:val="001E2C00"/>
    <w:rsid w:val="001E2D0B"/>
    <w:rsid w:val="001E2D57"/>
    <w:rsid w:val="001E34F3"/>
    <w:rsid w:val="001E34F6"/>
    <w:rsid w:val="001E35F0"/>
    <w:rsid w:val="001E4C88"/>
    <w:rsid w:val="001E571C"/>
    <w:rsid w:val="001E587C"/>
    <w:rsid w:val="001E5CA1"/>
    <w:rsid w:val="001E5D02"/>
    <w:rsid w:val="001E6119"/>
    <w:rsid w:val="001E62CF"/>
    <w:rsid w:val="001E6952"/>
    <w:rsid w:val="001E698E"/>
    <w:rsid w:val="001E770F"/>
    <w:rsid w:val="001E7CF4"/>
    <w:rsid w:val="001E7E22"/>
    <w:rsid w:val="001F0C55"/>
    <w:rsid w:val="001F1067"/>
    <w:rsid w:val="001F1203"/>
    <w:rsid w:val="001F17D7"/>
    <w:rsid w:val="001F27BD"/>
    <w:rsid w:val="001F2CEA"/>
    <w:rsid w:val="001F2D10"/>
    <w:rsid w:val="001F3843"/>
    <w:rsid w:val="001F3A2E"/>
    <w:rsid w:val="001F3BB0"/>
    <w:rsid w:val="001F49B2"/>
    <w:rsid w:val="001F4D5C"/>
    <w:rsid w:val="001F55BD"/>
    <w:rsid w:val="001F5EE6"/>
    <w:rsid w:val="001F5F9F"/>
    <w:rsid w:val="001F60FE"/>
    <w:rsid w:val="001F685B"/>
    <w:rsid w:val="001F6A8B"/>
    <w:rsid w:val="001F6E19"/>
    <w:rsid w:val="001F6F5A"/>
    <w:rsid w:val="001F6FF1"/>
    <w:rsid w:val="001F753C"/>
    <w:rsid w:val="001F7BA6"/>
    <w:rsid w:val="001F7CA1"/>
    <w:rsid w:val="001F7DE6"/>
    <w:rsid w:val="0020007E"/>
    <w:rsid w:val="00201409"/>
    <w:rsid w:val="002019B9"/>
    <w:rsid w:val="00201D29"/>
    <w:rsid w:val="00201DB8"/>
    <w:rsid w:val="00202011"/>
    <w:rsid w:val="002026CF"/>
    <w:rsid w:val="00202C9A"/>
    <w:rsid w:val="0020371E"/>
    <w:rsid w:val="002037C2"/>
    <w:rsid w:val="00203809"/>
    <w:rsid w:val="00203C97"/>
    <w:rsid w:val="00203CF3"/>
    <w:rsid w:val="00203DCB"/>
    <w:rsid w:val="00203DF1"/>
    <w:rsid w:val="00203E6B"/>
    <w:rsid w:val="002053FE"/>
    <w:rsid w:val="00205CD9"/>
    <w:rsid w:val="00205F08"/>
    <w:rsid w:val="00205F8A"/>
    <w:rsid w:val="00206070"/>
    <w:rsid w:val="00206562"/>
    <w:rsid w:val="00206F9D"/>
    <w:rsid w:val="002071C8"/>
    <w:rsid w:val="00207906"/>
    <w:rsid w:val="00207C0C"/>
    <w:rsid w:val="00207E01"/>
    <w:rsid w:val="00210419"/>
    <w:rsid w:val="002104B0"/>
    <w:rsid w:val="00210693"/>
    <w:rsid w:val="00210967"/>
    <w:rsid w:val="00210E01"/>
    <w:rsid w:val="00211236"/>
    <w:rsid w:val="002117D0"/>
    <w:rsid w:val="00211A59"/>
    <w:rsid w:val="00212168"/>
    <w:rsid w:val="002125CE"/>
    <w:rsid w:val="00212824"/>
    <w:rsid w:val="00212B9D"/>
    <w:rsid w:val="00212E32"/>
    <w:rsid w:val="00213529"/>
    <w:rsid w:val="00213B58"/>
    <w:rsid w:val="00213DAD"/>
    <w:rsid w:val="00213FBD"/>
    <w:rsid w:val="0021451E"/>
    <w:rsid w:val="00214795"/>
    <w:rsid w:val="00214965"/>
    <w:rsid w:val="002149E3"/>
    <w:rsid w:val="00214BE0"/>
    <w:rsid w:val="0021510A"/>
    <w:rsid w:val="00215292"/>
    <w:rsid w:val="002158FC"/>
    <w:rsid w:val="00215CCA"/>
    <w:rsid w:val="00215FD2"/>
    <w:rsid w:val="00216A41"/>
    <w:rsid w:val="00216AB7"/>
    <w:rsid w:val="00216B81"/>
    <w:rsid w:val="00216D2B"/>
    <w:rsid w:val="00216E67"/>
    <w:rsid w:val="00216F53"/>
    <w:rsid w:val="00217489"/>
    <w:rsid w:val="002174EF"/>
    <w:rsid w:val="0021777F"/>
    <w:rsid w:val="002179AC"/>
    <w:rsid w:val="002179C9"/>
    <w:rsid w:val="00217ACB"/>
    <w:rsid w:val="00217AF9"/>
    <w:rsid w:val="00220286"/>
    <w:rsid w:val="0022073F"/>
    <w:rsid w:val="00220900"/>
    <w:rsid w:val="002213B2"/>
    <w:rsid w:val="0022170C"/>
    <w:rsid w:val="0022170D"/>
    <w:rsid w:val="002218E2"/>
    <w:rsid w:val="00222694"/>
    <w:rsid w:val="00222B4F"/>
    <w:rsid w:val="00222BA6"/>
    <w:rsid w:val="00222E8C"/>
    <w:rsid w:val="0022309A"/>
    <w:rsid w:val="002230F1"/>
    <w:rsid w:val="00223238"/>
    <w:rsid w:val="002238BC"/>
    <w:rsid w:val="00223E78"/>
    <w:rsid w:val="00225108"/>
    <w:rsid w:val="0022575F"/>
    <w:rsid w:val="00225875"/>
    <w:rsid w:val="00225B67"/>
    <w:rsid w:val="0022651B"/>
    <w:rsid w:val="00226544"/>
    <w:rsid w:val="00227338"/>
    <w:rsid w:val="0022742E"/>
    <w:rsid w:val="002274CD"/>
    <w:rsid w:val="0023005C"/>
    <w:rsid w:val="00230646"/>
    <w:rsid w:val="00230F13"/>
    <w:rsid w:val="00230F4A"/>
    <w:rsid w:val="00231002"/>
    <w:rsid w:val="002310B6"/>
    <w:rsid w:val="00231CC4"/>
    <w:rsid w:val="00231CD0"/>
    <w:rsid w:val="00232068"/>
    <w:rsid w:val="00232477"/>
    <w:rsid w:val="00232542"/>
    <w:rsid w:val="002331D9"/>
    <w:rsid w:val="00233283"/>
    <w:rsid w:val="00233998"/>
    <w:rsid w:val="00233AD3"/>
    <w:rsid w:val="00233AD9"/>
    <w:rsid w:val="00234211"/>
    <w:rsid w:val="002343B4"/>
    <w:rsid w:val="00234665"/>
    <w:rsid w:val="00234DA2"/>
    <w:rsid w:val="0023527F"/>
    <w:rsid w:val="00235ABD"/>
    <w:rsid w:val="00235F0E"/>
    <w:rsid w:val="00236E48"/>
    <w:rsid w:val="0023732E"/>
    <w:rsid w:val="00237A57"/>
    <w:rsid w:val="00237FA9"/>
    <w:rsid w:val="00241782"/>
    <w:rsid w:val="00241A7E"/>
    <w:rsid w:val="00241FFC"/>
    <w:rsid w:val="002423EF"/>
    <w:rsid w:val="002424E8"/>
    <w:rsid w:val="002427A5"/>
    <w:rsid w:val="002431AE"/>
    <w:rsid w:val="00243562"/>
    <w:rsid w:val="0024382B"/>
    <w:rsid w:val="00243C75"/>
    <w:rsid w:val="002447A6"/>
    <w:rsid w:val="002447A7"/>
    <w:rsid w:val="00244971"/>
    <w:rsid w:val="00244C58"/>
    <w:rsid w:val="0024583A"/>
    <w:rsid w:val="0024654B"/>
    <w:rsid w:val="0024701E"/>
    <w:rsid w:val="002471D3"/>
    <w:rsid w:val="00247510"/>
    <w:rsid w:val="002478F0"/>
    <w:rsid w:val="00247AD8"/>
    <w:rsid w:val="00247C2E"/>
    <w:rsid w:val="00247F70"/>
    <w:rsid w:val="002500B8"/>
    <w:rsid w:val="002504B5"/>
    <w:rsid w:val="002516C6"/>
    <w:rsid w:val="00252260"/>
    <w:rsid w:val="00252759"/>
    <w:rsid w:val="00252878"/>
    <w:rsid w:val="00252B0D"/>
    <w:rsid w:val="00254317"/>
    <w:rsid w:val="002546A5"/>
    <w:rsid w:val="00254B9C"/>
    <w:rsid w:val="00254EF7"/>
    <w:rsid w:val="0025610C"/>
    <w:rsid w:val="00256B7F"/>
    <w:rsid w:val="002570EF"/>
    <w:rsid w:val="00257366"/>
    <w:rsid w:val="0025772E"/>
    <w:rsid w:val="002578CD"/>
    <w:rsid w:val="00257F55"/>
    <w:rsid w:val="00260991"/>
    <w:rsid w:val="00260CF7"/>
    <w:rsid w:val="00260E2C"/>
    <w:rsid w:val="00260EB4"/>
    <w:rsid w:val="00260FE9"/>
    <w:rsid w:val="002618E0"/>
    <w:rsid w:val="0026234C"/>
    <w:rsid w:val="00262BCC"/>
    <w:rsid w:val="00262C27"/>
    <w:rsid w:val="00262FDA"/>
    <w:rsid w:val="00263781"/>
    <w:rsid w:val="002638FC"/>
    <w:rsid w:val="00263A74"/>
    <w:rsid w:val="00264E9B"/>
    <w:rsid w:val="002651F9"/>
    <w:rsid w:val="00265290"/>
    <w:rsid w:val="002653BE"/>
    <w:rsid w:val="0026553D"/>
    <w:rsid w:val="0026553F"/>
    <w:rsid w:val="00265786"/>
    <w:rsid w:val="00265DAD"/>
    <w:rsid w:val="002671A7"/>
    <w:rsid w:val="0026775D"/>
    <w:rsid w:val="00267943"/>
    <w:rsid w:val="002705E0"/>
    <w:rsid w:val="00270D94"/>
    <w:rsid w:val="002717D1"/>
    <w:rsid w:val="00271B68"/>
    <w:rsid w:val="00271BAF"/>
    <w:rsid w:val="002723D2"/>
    <w:rsid w:val="00273180"/>
    <w:rsid w:val="00273AAE"/>
    <w:rsid w:val="00273D75"/>
    <w:rsid w:val="00273EA2"/>
    <w:rsid w:val="0027492D"/>
    <w:rsid w:val="00274C47"/>
    <w:rsid w:val="00274D39"/>
    <w:rsid w:val="0027518A"/>
    <w:rsid w:val="00275C5A"/>
    <w:rsid w:val="002769BB"/>
    <w:rsid w:val="00276D7A"/>
    <w:rsid w:val="00277559"/>
    <w:rsid w:val="00277D0C"/>
    <w:rsid w:val="00277EF2"/>
    <w:rsid w:val="002803AF"/>
    <w:rsid w:val="0028049F"/>
    <w:rsid w:val="0028071B"/>
    <w:rsid w:val="00280A73"/>
    <w:rsid w:val="00281BD4"/>
    <w:rsid w:val="002820C3"/>
    <w:rsid w:val="00282726"/>
    <w:rsid w:val="0028275E"/>
    <w:rsid w:val="00282765"/>
    <w:rsid w:val="00282D85"/>
    <w:rsid w:val="00283AB0"/>
    <w:rsid w:val="00283B76"/>
    <w:rsid w:val="00283E9B"/>
    <w:rsid w:val="0028402E"/>
    <w:rsid w:val="002840AD"/>
    <w:rsid w:val="00284C0E"/>
    <w:rsid w:val="00285414"/>
    <w:rsid w:val="002855C3"/>
    <w:rsid w:val="0028561E"/>
    <w:rsid w:val="00285760"/>
    <w:rsid w:val="00285AFF"/>
    <w:rsid w:val="00286599"/>
    <w:rsid w:val="00287079"/>
    <w:rsid w:val="00290375"/>
    <w:rsid w:val="0029069C"/>
    <w:rsid w:val="0029077A"/>
    <w:rsid w:val="00290C68"/>
    <w:rsid w:val="00291B63"/>
    <w:rsid w:val="00292078"/>
    <w:rsid w:val="00292B03"/>
    <w:rsid w:val="00293408"/>
    <w:rsid w:val="0029411B"/>
    <w:rsid w:val="00294669"/>
    <w:rsid w:val="00294CC9"/>
    <w:rsid w:val="00294E92"/>
    <w:rsid w:val="00295E11"/>
    <w:rsid w:val="00295E28"/>
    <w:rsid w:val="0029607E"/>
    <w:rsid w:val="002960B3"/>
    <w:rsid w:val="00296366"/>
    <w:rsid w:val="00296970"/>
    <w:rsid w:val="002969E5"/>
    <w:rsid w:val="00296A27"/>
    <w:rsid w:val="00296BF8"/>
    <w:rsid w:val="00296D8D"/>
    <w:rsid w:val="0029746A"/>
    <w:rsid w:val="00297B22"/>
    <w:rsid w:val="00297FAA"/>
    <w:rsid w:val="002A003F"/>
    <w:rsid w:val="002A0542"/>
    <w:rsid w:val="002A08F5"/>
    <w:rsid w:val="002A0A0A"/>
    <w:rsid w:val="002A1246"/>
    <w:rsid w:val="002A1384"/>
    <w:rsid w:val="002A16EA"/>
    <w:rsid w:val="002A2755"/>
    <w:rsid w:val="002A289F"/>
    <w:rsid w:val="002A2A07"/>
    <w:rsid w:val="002A2F41"/>
    <w:rsid w:val="002A30CB"/>
    <w:rsid w:val="002A325C"/>
    <w:rsid w:val="002A3FC7"/>
    <w:rsid w:val="002A4244"/>
    <w:rsid w:val="002A461E"/>
    <w:rsid w:val="002A4994"/>
    <w:rsid w:val="002A50C1"/>
    <w:rsid w:val="002A513F"/>
    <w:rsid w:val="002A6425"/>
    <w:rsid w:val="002A6765"/>
    <w:rsid w:val="002A6967"/>
    <w:rsid w:val="002A7870"/>
    <w:rsid w:val="002A78C6"/>
    <w:rsid w:val="002B037B"/>
    <w:rsid w:val="002B03D8"/>
    <w:rsid w:val="002B07C9"/>
    <w:rsid w:val="002B09A4"/>
    <w:rsid w:val="002B0A5E"/>
    <w:rsid w:val="002B0C4F"/>
    <w:rsid w:val="002B0F98"/>
    <w:rsid w:val="002B1587"/>
    <w:rsid w:val="002B1BEF"/>
    <w:rsid w:val="002B1F86"/>
    <w:rsid w:val="002B1FB6"/>
    <w:rsid w:val="002B2042"/>
    <w:rsid w:val="002B2325"/>
    <w:rsid w:val="002B258B"/>
    <w:rsid w:val="002B2CAD"/>
    <w:rsid w:val="002B3101"/>
    <w:rsid w:val="002B3188"/>
    <w:rsid w:val="002B332F"/>
    <w:rsid w:val="002B361A"/>
    <w:rsid w:val="002B3CAA"/>
    <w:rsid w:val="002B3E43"/>
    <w:rsid w:val="002B54CE"/>
    <w:rsid w:val="002B5BB7"/>
    <w:rsid w:val="002B5BCD"/>
    <w:rsid w:val="002B5CE7"/>
    <w:rsid w:val="002B64DC"/>
    <w:rsid w:val="002B6DF0"/>
    <w:rsid w:val="002B73DA"/>
    <w:rsid w:val="002B74FD"/>
    <w:rsid w:val="002B799C"/>
    <w:rsid w:val="002B7B84"/>
    <w:rsid w:val="002B7D3F"/>
    <w:rsid w:val="002B7EE2"/>
    <w:rsid w:val="002C0A44"/>
    <w:rsid w:val="002C0A74"/>
    <w:rsid w:val="002C0AF2"/>
    <w:rsid w:val="002C14F8"/>
    <w:rsid w:val="002C1530"/>
    <w:rsid w:val="002C15BC"/>
    <w:rsid w:val="002C18A4"/>
    <w:rsid w:val="002C20EC"/>
    <w:rsid w:val="002C22E8"/>
    <w:rsid w:val="002C2CF1"/>
    <w:rsid w:val="002C2FE6"/>
    <w:rsid w:val="002C3024"/>
    <w:rsid w:val="002C30DF"/>
    <w:rsid w:val="002C32A7"/>
    <w:rsid w:val="002C3313"/>
    <w:rsid w:val="002C3CCE"/>
    <w:rsid w:val="002C4508"/>
    <w:rsid w:val="002C45BC"/>
    <w:rsid w:val="002C48A8"/>
    <w:rsid w:val="002C49DD"/>
    <w:rsid w:val="002C5017"/>
    <w:rsid w:val="002C5421"/>
    <w:rsid w:val="002C5581"/>
    <w:rsid w:val="002C567E"/>
    <w:rsid w:val="002C5712"/>
    <w:rsid w:val="002C5F4B"/>
    <w:rsid w:val="002C68B9"/>
    <w:rsid w:val="002C692F"/>
    <w:rsid w:val="002C6BE0"/>
    <w:rsid w:val="002C6BFA"/>
    <w:rsid w:val="002C6CB2"/>
    <w:rsid w:val="002C7676"/>
    <w:rsid w:val="002C7707"/>
    <w:rsid w:val="002C78B0"/>
    <w:rsid w:val="002C795B"/>
    <w:rsid w:val="002D01D0"/>
    <w:rsid w:val="002D087D"/>
    <w:rsid w:val="002D0BED"/>
    <w:rsid w:val="002D0D03"/>
    <w:rsid w:val="002D1427"/>
    <w:rsid w:val="002D1762"/>
    <w:rsid w:val="002D1BD5"/>
    <w:rsid w:val="002D27AF"/>
    <w:rsid w:val="002D27FA"/>
    <w:rsid w:val="002D2822"/>
    <w:rsid w:val="002D2E39"/>
    <w:rsid w:val="002D354D"/>
    <w:rsid w:val="002D363C"/>
    <w:rsid w:val="002D37CD"/>
    <w:rsid w:val="002D3EF6"/>
    <w:rsid w:val="002D4251"/>
    <w:rsid w:val="002D43CE"/>
    <w:rsid w:val="002D493E"/>
    <w:rsid w:val="002D4E2E"/>
    <w:rsid w:val="002D54F5"/>
    <w:rsid w:val="002D5673"/>
    <w:rsid w:val="002D5A71"/>
    <w:rsid w:val="002D5D9D"/>
    <w:rsid w:val="002D6349"/>
    <w:rsid w:val="002D6478"/>
    <w:rsid w:val="002D66E0"/>
    <w:rsid w:val="002D66F9"/>
    <w:rsid w:val="002D679D"/>
    <w:rsid w:val="002D6AB2"/>
    <w:rsid w:val="002D6EEC"/>
    <w:rsid w:val="002D760B"/>
    <w:rsid w:val="002D7A3B"/>
    <w:rsid w:val="002D7D93"/>
    <w:rsid w:val="002E0957"/>
    <w:rsid w:val="002E1207"/>
    <w:rsid w:val="002E1646"/>
    <w:rsid w:val="002E1841"/>
    <w:rsid w:val="002E1880"/>
    <w:rsid w:val="002E196C"/>
    <w:rsid w:val="002E1E66"/>
    <w:rsid w:val="002E215B"/>
    <w:rsid w:val="002E2226"/>
    <w:rsid w:val="002E24D1"/>
    <w:rsid w:val="002E25CE"/>
    <w:rsid w:val="002E2648"/>
    <w:rsid w:val="002E26B1"/>
    <w:rsid w:val="002E2726"/>
    <w:rsid w:val="002E3A09"/>
    <w:rsid w:val="002E3BDD"/>
    <w:rsid w:val="002E3DFA"/>
    <w:rsid w:val="002E3F83"/>
    <w:rsid w:val="002E4282"/>
    <w:rsid w:val="002E42A9"/>
    <w:rsid w:val="002E431B"/>
    <w:rsid w:val="002E47ED"/>
    <w:rsid w:val="002E500C"/>
    <w:rsid w:val="002E5B24"/>
    <w:rsid w:val="002E651C"/>
    <w:rsid w:val="002E66FC"/>
    <w:rsid w:val="002E6860"/>
    <w:rsid w:val="002E6BFD"/>
    <w:rsid w:val="002E6C2D"/>
    <w:rsid w:val="002E6E76"/>
    <w:rsid w:val="002E7295"/>
    <w:rsid w:val="002E74C7"/>
    <w:rsid w:val="002F0117"/>
    <w:rsid w:val="002F0323"/>
    <w:rsid w:val="002F102E"/>
    <w:rsid w:val="002F15D0"/>
    <w:rsid w:val="002F205F"/>
    <w:rsid w:val="002F285D"/>
    <w:rsid w:val="002F335F"/>
    <w:rsid w:val="002F3C50"/>
    <w:rsid w:val="002F3FB0"/>
    <w:rsid w:val="002F43A2"/>
    <w:rsid w:val="002F4879"/>
    <w:rsid w:val="002F4FDF"/>
    <w:rsid w:val="002F50D5"/>
    <w:rsid w:val="002F51B8"/>
    <w:rsid w:val="002F5B0A"/>
    <w:rsid w:val="002F5BBE"/>
    <w:rsid w:val="002F619E"/>
    <w:rsid w:val="002F63F6"/>
    <w:rsid w:val="002F6AE3"/>
    <w:rsid w:val="002F6EE2"/>
    <w:rsid w:val="002F70DE"/>
    <w:rsid w:val="002F7DFC"/>
    <w:rsid w:val="00300078"/>
    <w:rsid w:val="0030007F"/>
    <w:rsid w:val="00300A7D"/>
    <w:rsid w:val="00300B96"/>
    <w:rsid w:val="00300CDF"/>
    <w:rsid w:val="003014A8"/>
    <w:rsid w:val="00301BE7"/>
    <w:rsid w:val="00301EE3"/>
    <w:rsid w:val="003028BB"/>
    <w:rsid w:val="003031AA"/>
    <w:rsid w:val="003036F2"/>
    <w:rsid w:val="00303853"/>
    <w:rsid w:val="00304319"/>
    <w:rsid w:val="003045C5"/>
    <w:rsid w:val="00304AE7"/>
    <w:rsid w:val="00305029"/>
    <w:rsid w:val="00305086"/>
    <w:rsid w:val="00306FE3"/>
    <w:rsid w:val="003071FC"/>
    <w:rsid w:val="0030721D"/>
    <w:rsid w:val="003073E9"/>
    <w:rsid w:val="0031036C"/>
    <w:rsid w:val="003104A2"/>
    <w:rsid w:val="003115E4"/>
    <w:rsid w:val="003116B0"/>
    <w:rsid w:val="00311B90"/>
    <w:rsid w:val="003120F1"/>
    <w:rsid w:val="00312692"/>
    <w:rsid w:val="003127AC"/>
    <w:rsid w:val="00312AA9"/>
    <w:rsid w:val="003133A0"/>
    <w:rsid w:val="00313539"/>
    <w:rsid w:val="00313938"/>
    <w:rsid w:val="00313F78"/>
    <w:rsid w:val="00314F27"/>
    <w:rsid w:val="00314F33"/>
    <w:rsid w:val="0031531C"/>
    <w:rsid w:val="003153B3"/>
    <w:rsid w:val="003160A1"/>
    <w:rsid w:val="00316120"/>
    <w:rsid w:val="00316180"/>
    <w:rsid w:val="0031637A"/>
    <w:rsid w:val="00316386"/>
    <w:rsid w:val="00316D18"/>
    <w:rsid w:val="00316F68"/>
    <w:rsid w:val="003179D4"/>
    <w:rsid w:val="00320321"/>
    <w:rsid w:val="003206F3"/>
    <w:rsid w:val="003209D5"/>
    <w:rsid w:val="00320AE4"/>
    <w:rsid w:val="003213AE"/>
    <w:rsid w:val="00321DBE"/>
    <w:rsid w:val="003220B7"/>
    <w:rsid w:val="003224CB"/>
    <w:rsid w:val="003227BF"/>
    <w:rsid w:val="00322C56"/>
    <w:rsid w:val="00322C9F"/>
    <w:rsid w:val="00323374"/>
    <w:rsid w:val="00323548"/>
    <w:rsid w:val="00323581"/>
    <w:rsid w:val="00323AB0"/>
    <w:rsid w:val="00323BCF"/>
    <w:rsid w:val="0032413D"/>
    <w:rsid w:val="0032414A"/>
    <w:rsid w:val="00324864"/>
    <w:rsid w:val="00324C2D"/>
    <w:rsid w:val="00324D19"/>
    <w:rsid w:val="00324E33"/>
    <w:rsid w:val="003251DA"/>
    <w:rsid w:val="003254F9"/>
    <w:rsid w:val="00325791"/>
    <w:rsid w:val="003259B0"/>
    <w:rsid w:val="00326209"/>
    <w:rsid w:val="003270B2"/>
    <w:rsid w:val="003271F4"/>
    <w:rsid w:val="0032779A"/>
    <w:rsid w:val="00327A66"/>
    <w:rsid w:val="00327E45"/>
    <w:rsid w:val="00330733"/>
    <w:rsid w:val="003311B8"/>
    <w:rsid w:val="0033158C"/>
    <w:rsid w:val="003317F0"/>
    <w:rsid w:val="00331B1A"/>
    <w:rsid w:val="00331F00"/>
    <w:rsid w:val="00332256"/>
    <w:rsid w:val="0033235B"/>
    <w:rsid w:val="0033247E"/>
    <w:rsid w:val="00332D91"/>
    <w:rsid w:val="00333955"/>
    <w:rsid w:val="00333C6A"/>
    <w:rsid w:val="0033430B"/>
    <w:rsid w:val="00334736"/>
    <w:rsid w:val="0033474E"/>
    <w:rsid w:val="00334B3B"/>
    <w:rsid w:val="00334BFD"/>
    <w:rsid w:val="00334ECD"/>
    <w:rsid w:val="0033539C"/>
    <w:rsid w:val="00335746"/>
    <w:rsid w:val="00335AE4"/>
    <w:rsid w:val="00335D22"/>
    <w:rsid w:val="00337DCF"/>
    <w:rsid w:val="003403CA"/>
    <w:rsid w:val="00340606"/>
    <w:rsid w:val="00341241"/>
    <w:rsid w:val="003418F8"/>
    <w:rsid w:val="0034190D"/>
    <w:rsid w:val="00341A02"/>
    <w:rsid w:val="00341A82"/>
    <w:rsid w:val="00341C60"/>
    <w:rsid w:val="00341C74"/>
    <w:rsid w:val="00341E69"/>
    <w:rsid w:val="00342622"/>
    <w:rsid w:val="00342CF9"/>
    <w:rsid w:val="003435AF"/>
    <w:rsid w:val="00343796"/>
    <w:rsid w:val="00344308"/>
    <w:rsid w:val="00344CEA"/>
    <w:rsid w:val="00344DA1"/>
    <w:rsid w:val="0034504B"/>
    <w:rsid w:val="0034578C"/>
    <w:rsid w:val="0034698C"/>
    <w:rsid w:val="00346B55"/>
    <w:rsid w:val="00347192"/>
    <w:rsid w:val="003508F3"/>
    <w:rsid w:val="00350C4A"/>
    <w:rsid w:val="00351164"/>
    <w:rsid w:val="00351383"/>
    <w:rsid w:val="0035144A"/>
    <w:rsid w:val="00351DF5"/>
    <w:rsid w:val="00351FBC"/>
    <w:rsid w:val="00352136"/>
    <w:rsid w:val="0035247F"/>
    <w:rsid w:val="003526DD"/>
    <w:rsid w:val="00353474"/>
    <w:rsid w:val="003536D2"/>
    <w:rsid w:val="00354037"/>
    <w:rsid w:val="0035513A"/>
    <w:rsid w:val="0035555F"/>
    <w:rsid w:val="00355624"/>
    <w:rsid w:val="00355C19"/>
    <w:rsid w:val="00356D55"/>
    <w:rsid w:val="00356EF5"/>
    <w:rsid w:val="00356F0A"/>
    <w:rsid w:val="0035715A"/>
    <w:rsid w:val="00357409"/>
    <w:rsid w:val="00357A9C"/>
    <w:rsid w:val="00357CA1"/>
    <w:rsid w:val="0036013F"/>
    <w:rsid w:val="00360147"/>
    <w:rsid w:val="003608FB"/>
    <w:rsid w:val="00360C1C"/>
    <w:rsid w:val="00360DD9"/>
    <w:rsid w:val="00360E02"/>
    <w:rsid w:val="00360EFC"/>
    <w:rsid w:val="00362DC7"/>
    <w:rsid w:val="00362F3B"/>
    <w:rsid w:val="00363ED5"/>
    <w:rsid w:val="00364481"/>
    <w:rsid w:val="0036506A"/>
    <w:rsid w:val="00365581"/>
    <w:rsid w:val="00365584"/>
    <w:rsid w:val="0036663C"/>
    <w:rsid w:val="00366A57"/>
    <w:rsid w:val="00366A62"/>
    <w:rsid w:val="00366ACC"/>
    <w:rsid w:val="003702DF"/>
    <w:rsid w:val="003703D2"/>
    <w:rsid w:val="00370F18"/>
    <w:rsid w:val="00371135"/>
    <w:rsid w:val="00371211"/>
    <w:rsid w:val="00371561"/>
    <w:rsid w:val="003735BB"/>
    <w:rsid w:val="0037389D"/>
    <w:rsid w:val="00374043"/>
    <w:rsid w:val="00374EE3"/>
    <w:rsid w:val="003753FC"/>
    <w:rsid w:val="00375410"/>
    <w:rsid w:val="00375449"/>
    <w:rsid w:val="00375D44"/>
    <w:rsid w:val="00375DBE"/>
    <w:rsid w:val="0037640A"/>
    <w:rsid w:val="003775C0"/>
    <w:rsid w:val="00377776"/>
    <w:rsid w:val="00377A71"/>
    <w:rsid w:val="00377C1B"/>
    <w:rsid w:val="00380110"/>
    <w:rsid w:val="00380504"/>
    <w:rsid w:val="0038051A"/>
    <w:rsid w:val="0038086E"/>
    <w:rsid w:val="00380B86"/>
    <w:rsid w:val="00380BFF"/>
    <w:rsid w:val="00380F55"/>
    <w:rsid w:val="00381567"/>
    <w:rsid w:val="00381A9C"/>
    <w:rsid w:val="003826F4"/>
    <w:rsid w:val="00382FBC"/>
    <w:rsid w:val="0038374A"/>
    <w:rsid w:val="00383A58"/>
    <w:rsid w:val="0038492C"/>
    <w:rsid w:val="00384991"/>
    <w:rsid w:val="00384FCD"/>
    <w:rsid w:val="003851EC"/>
    <w:rsid w:val="003852DC"/>
    <w:rsid w:val="0038586B"/>
    <w:rsid w:val="00385BC1"/>
    <w:rsid w:val="00385F3E"/>
    <w:rsid w:val="00386033"/>
    <w:rsid w:val="0038612B"/>
    <w:rsid w:val="00386A94"/>
    <w:rsid w:val="00386B78"/>
    <w:rsid w:val="00386C29"/>
    <w:rsid w:val="00386D28"/>
    <w:rsid w:val="00387096"/>
    <w:rsid w:val="00387099"/>
    <w:rsid w:val="003875D9"/>
    <w:rsid w:val="003875E1"/>
    <w:rsid w:val="00387B4E"/>
    <w:rsid w:val="00390489"/>
    <w:rsid w:val="003905CA"/>
    <w:rsid w:val="0039077B"/>
    <w:rsid w:val="003912FA"/>
    <w:rsid w:val="003914FF"/>
    <w:rsid w:val="00391A8C"/>
    <w:rsid w:val="00391F65"/>
    <w:rsid w:val="0039222F"/>
    <w:rsid w:val="003929CC"/>
    <w:rsid w:val="00392A6A"/>
    <w:rsid w:val="00392B70"/>
    <w:rsid w:val="00392C0F"/>
    <w:rsid w:val="0039341C"/>
    <w:rsid w:val="0039355D"/>
    <w:rsid w:val="003937BE"/>
    <w:rsid w:val="00393AEE"/>
    <w:rsid w:val="003940AD"/>
    <w:rsid w:val="003942EC"/>
    <w:rsid w:val="00394483"/>
    <w:rsid w:val="00394B4A"/>
    <w:rsid w:val="0039527E"/>
    <w:rsid w:val="00395D05"/>
    <w:rsid w:val="00395E62"/>
    <w:rsid w:val="00396A53"/>
    <w:rsid w:val="00396C6A"/>
    <w:rsid w:val="003A0C70"/>
    <w:rsid w:val="003A0F1A"/>
    <w:rsid w:val="003A1875"/>
    <w:rsid w:val="003A1916"/>
    <w:rsid w:val="003A20F7"/>
    <w:rsid w:val="003A230E"/>
    <w:rsid w:val="003A3194"/>
    <w:rsid w:val="003A31D9"/>
    <w:rsid w:val="003A384F"/>
    <w:rsid w:val="003A39F9"/>
    <w:rsid w:val="003A3A78"/>
    <w:rsid w:val="003A4125"/>
    <w:rsid w:val="003A4564"/>
    <w:rsid w:val="003A4711"/>
    <w:rsid w:val="003A48F3"/>
    <w:rsid w:val="003A4C23"/>
    <w:rsid w:val="003A56BC"/>
    <w:rsid w:val="003A5AF1"/>
    <w:rsid w:val="003A61CD"/>
    <w:rsid w:val="003A6491"/>
    <w:rsid w:val="003A6BE1"/>
    <w:rsid w:val="003B0281"/>
    <w:rsid w:val="003B1368"/>
    <w:rsid w:val="003B1EAB"/>
    <w:rsid w:val="003B284E"/>
    <w:rsid w:val="003B2867"/>
    <w:rsid w:val="003B2F7C"/>
    <w:rsid w:val="003B31BB"/>
    <w:rsid w:val="003B3257"/>
    <w:rsid w:val="003B35F6"/>
    <w:rsid w:val="003B3AB5"/>
    <w:rsid w:val="003B4392"/>
    <w:rsid w:val="003B4964"/>
    <w:rsid w:val="003B4C2F"/>
    <w:rsid w:val="003B5682"/>
    <w:rsid w:val="003B652C"/>
    <w:rsid w:val="003B653D"/>
    <w:rsid w:val="003B668D"/>
    <w:rsid w:val="003B70AE"/>
    <w:rsid w:val="003B717D"/>
    <w:rsid w:val="003B766A"/>
    <w:rsid w:val="003B7869"/>
    <w:rsid w:val="003C033F"/>
    <w:rsid w:val="003C119F"/>
    <w:rsid w:val="003C1396"/>
    <w:rsid w:val="003C15DB"/>
    <w:rsid w:val="003C27C3"/>
    <w:rsid w:val="003C2954"/>
    <w:rsid w:val="003C2A3C"/>
    <w:rsid w:val="003C3027"/>
    <w:rsid w:val="003C3A1F"/>
    <w:rsid w:val="003C3CD9"/>
    <w:rsid w:val="003C3FE1"/>
    <w:rsid w:val="003C4E48"/>
    <w:rsid w:val="003C5085"/>
    <w:rsid w:val="003C5553"/>
    <w:rsid w:val="003C55B4"/>
    <w:rsid w:val="003C61F0"/>
    <w:rsid w:val="003C6920"/>
    <w:rsid w:val="003C6D93"/>
    <w:rsid w:val="003C6FDD"/>
    <w:rsid w:val="003C787E"/>
    <w:rsid w:val="003D03A4"/>
    <w:rsid w:val="003D04E5"/>
    <w:rsid w:val="003D08BD"/>
    <w:rsid w:val="003D0BED"/>
    <w:rsid w:val="003D138E"/>
    <w:rsid w:val="003D16BB"/>
    <w:rsid w:val="003D17D2"/>
    <w:rsid w:val="003D1CB7"/>
    <w:rsid w:val="003D1E6F"/>
    <w:rsid w:val="003D2378"/>
    <w:rsid w:val="003D24D9"/>
    <w:rsid w:val="003D3137"/>
    <w:rsid w:val="003D39F9"/>
    <w:rsid w:val="003D3AEF"/>
    <w:rsid w:val="003D3B75"/>
    <w:rsid w:val="003D3D51"/>
    <w:rsid w:val="003D3FBD"/>
    <w:rsid w:val="003D41C9"/>
    <w:rsid w:val="003D46E1"/>
    <w:rsid w:val="003D48E4"/>
    <w:rsid w:val="003D569A"/>
    <w:rsid w:val="003D5737"/>
    <w:rsid w:val="003D5855"/>
    <w:rsid w:val="003D5DB1"/>
    <w:rsid w:val="003D76B3"/>
    <w:rsid w:val="003D7814"/>
    <w:rsid w:val="003D7E45"/>
    <w:rsid w:val="003D7F0C"/>
    <w:rsid w:val="003E0527"/>
    <w:rsid w:val="003E06CC"/>
    <w:rsid w:val="003E09C8"/>
    <w:rsid w:val="003E0AFD"/>
    <w:rsid w:val="003E115F"/>
    <w:rsid w:val="003E1F37"/>
    <w:rsid w:val="003E1FFC"/>
    <w:rsid w:val="003E25A1"/>
    <w:rsid w:val="003E26A6"/>
    <w:rsid w:val="003E2711"/>
    <w:rsid w:val="003E2AA6"/>
    <w:rsid w:val="003E2D76"/>
    <w:rsid w:val="003E388C"/>
    <w:rsid w:val="003E4C87"/>
    <w:rsid w:val="003E4E6F"/>
    <w:rsid w:val="003E4EDE"/>
    <w:rsid w:val="003E55DF"/>
    <w:rsid w:val="003E5AB1"/>
    <w:rsid w:val="003E6937"/>
    <w:rsid w:val="003E713E"/>
    <w:rsid w:val="003E75AB"/>
    <w:rsid w:val="003F0013"/>
    <w:rsid w:val="003F0779"/>
    <w:rsid w:val="003F0AAE"/>
    <w:rsid w:val="003F1C74"/>
    <w:rsid w:val="003F1E76"/>
    <w:rsid w:val="003F1F2E"/>
    <w:rsid w:val="003F2835"/>
    <w:rsid w:val="003F2B37"/>
    <w:rsid w:val="003F2E50"/>
    <w:rsid w:val="003F331C"/>
    <w:rsid w:val="003F4485"/>
    <w:rsid w:val="003F4806"/>
    <w:rsid w:val="003F4975"/>
    <w:rsid w:val="003F5404"/>
    <w:rsid w:val="003F65CC"/>
    <w:rsid w:val="003F6DF7"/>
    <w:rsid w:val="003F7834"/>
    <w:rsid w:val="003F7916"/>
    <w:rsid w:val="003F7B8B"/>
    <w:rsid w:val="004000EE"/>
    <w:rsid w:val="004006B4"/>
    <w:rsid w:val="00401A0A"/>
    <w:rsid w:val="00401C78"/>
    <w:rsid w:val="00401D09"/>
    <w:rsid w:val="00401E94"/>
    <w:rsid w:val="0040242D"/>
    <w:rsid w:val="00403721"/>
    <w:rsid w:val="004038F4"/>
    <w:rsid w:val="004040CC"/>
    <w:rsid w:val="004049B3"/>
    <w:rsid w:val="004049E2"/>
    <w:rsid w:val="00404DD2"/>
    <w:rsid w:val="00405A8E"/>
    <w:rsid w:val="00405D5D"/>
    <w:rsid w:val="0040633B"/>
    <w:rsid w:val="00406344"/>
    <w:rsid w:val="00406939"/>
    <w:rsid w:val="00406989"/>
    <w:rsid w:val="00407701"/>
    <w:rsid w:val="00407B63"/>
    <w:rsid w:val="00407D7D"/>
    <w:rsid w:val="0041079F"/>
    <w:rsid w:val="004112D3"/>
    <w:rsid w:val="004114DC"/>
    <w:rsid w:val="00411AF4"/>
    <w:rsid w:val="00411CD9"/>
    <w:rsid w:val="00412449"/>
    <w:rsid w:val="0041264C"/>
    <w:rsid w:val="00413211"/>
    <w:rsid w:val="004133CC"/>
    <w:rsid w:val="004136C4"/>
    <w:rsid w:val="00413843"/>
    <w:rsid w:val="00413A66"/>
    <w:rsid w:val="00413AF3"/>
    <w:rsid w:val="004140D6"/>
    <w:rsid w:val="00414320"/>
    <w:rsid w:val="0041455D"/>
    <w:rsid w:val="00414C05"/>
    <w:rsid w:val="00415AC2"/>
    <w:rsid w:val="0041670E"/>
    <w:rsid w:val="00416773"/>
    <w:rsid w:val="00416ABE"/>
    <w:rsid w:val="00416DA6"/>
    <w:rsid w:val="00417576"/>
    <w:rsid w:val="004178CA"/>
    <w:rsid w:val="00420358"/>
    <w:rsid w:val="004204B5"/>
    <w:rsid w:val="004205A5"/>
    <w:rsid w:val="004208D3"/>
    <w:rsid w:val="00420A40"/>
    <w:rsid w:val="00420ACD"/>
    <w:rsid w:val="00420CB0"/>
    <w:rsid w:val="00420CD3"/>
    <w:rsid w:val="00421471"/>
    <w:rsid w:val="00421771"/>
    <w:rsid w:val="00422222"/>
    <w:rsid w:val="004223C5"/>
    <w:rsid w:val="004226D1"/>
    <w:rsid w:val="00422850"/>
    <w:rsid w:val="00422A08"/>
    <w:rsid w:val="00422CF1"/>
    <w:rsid w:val="00422F3D"/>
    <w:rsid w:val="0042301E"/>
    <w:rsid w:val="00423082"/>
    <w:rsid w:val="00423EB5"/>
    <w:rsid w:val="004240F8"/>
    <w:rsid w:val="00424560"/>
    <w:rsid w:val="00425487"/>
    <w:rsid w:val="004255A9"/>
    <w:rsid w:val="004255CD"/>
    <w:rsid w:val="00425B7F"/>
    <w:rsid w:val="00425F68"/>
    <w:rsid w:val="004260C6"/>
    <w:rsid w:val="004261EE"/>
    <w:rsid w:val="0042650E"/>
    <w:rsid w:val="0042689B"/>
    <w:rsid w:val="004269D0"/>
    <w:rsid w:val="004277E7"/>
    <w:rsid w:val="00427A16"/>
    <w:rsid w:val="00427A1C"/>
    <w:rsid w:val="00427E27"/>
    <w:rsid w:val="00430052"/>
    <w:rsid w:val="00430502"/>
    <w:rsid w:val="00430668"/>
    <w:rsid w:val="00430A08"/>
    <w:rsid w:val="00430E53"/>
    <w:rsid w:val="00430E87"/>
    <w:rsid w:val="00430FD2"/>
    <w:rsid w:val="00431028"/>
    <w:rsid w:val="00431878"/>
    <w:rsid w:val="00431A3F"/>
    <w:rsid w:val="00433038"/>
    <w:rsid w:val="004336EB"/>
    <w:rsid w:val="00434E5C"/>
    <w:rsid w:val="00435570"/>
    <w:rsid w:val="004355B8"/>
    <w:rsid w:val="00435871"/>
    <w:rsid w:val="00435EBD"/>
    <w:rsid w:val="00435ED9"/>
    <w:rsid w:val="004366F8"/>
    <w:rsid w:val="00436DAC"/>
    <w:rsid w:val="00437BA4"/>
    <w:rsid w:val="00437F88"/>
    <w:rsid w:val="00437FAC"/>
    <w:rsid w:val="004404D9"/>
    <w:rsid w:val="004411F1"/>
    <w:rsid w:val="004414A2"/>
    <w:rsid w:val="00441A8A"/>
    <w:rsid w:val="00441ACE"/>
    <w:rsid w:val="00441F52"/>
    <w:rsid w:val="00441FDE"/>
    <w:rsid w:val="00442584"/>
    <w:rsid w:val="004434F1"/>
    <w:rsid w:val="00443925"/>
    <w:rsid w:val="00443D9E"/>
    <w:rsid w:val="00443DB4"/>
    <w:rsid w:val="00444302"/>
    <w:rsid w:val="004443EA"/>
    <w:rsid w:val="00444866"/>
    <w:rsid w:val="00445B05"/>
    <w:rsid w:val="004469A8"/>
    <w:rsid w:val="00446BCA"/>
    <w:rsid w:val="00446F57"/>
    <w:rsid w:val="00447398"/>
    <w:rsid w:val="00447778"/>
    <w:rsid w:val="00447B8F"/>
    <w:rsid w:val="00447DB9"/>
    <w:rsid w:val="004500C1"/>
    <w:rsid w:val="0045035A"/>
    <w:rsid w:val="004506EF"/>
    <w:rsid w:val="004508DC"/>
    <w:rsid w:val="004509E2"/>
    <w:rsid w:val="00450B84"/>
    <w:rsid w:val="00450D27"/>
    <w:rsid w:val="00450E88"/>
    <w:rsid w:val="004517C1"/>
    <w:rsid w:val="00451858"/>
    <w:rsid w:val="00451CE7"/>
    <w:rsid w:val="00451E28"/>
    <w:rsid w:val="004520B6"/>
    <w:rsid w:val="004522A2"/>
    <w:rsid w:val="00452583"/>
    <w:rsid w:val="004525A5"/>
    <w:rsid w:val="004528DC"/>
    <w:rsid w:val="00452B14"/>
    <w:rsid w:val="00452B78"/>
    <w:rsid w:val="00452DA8"/>
    <w:rsid w:val="0045349E"/>
    <w:rsid w:val="004534D4"/>
    <w:rsid w:val="00453586"/>
    <w:rsid w:val="0045365D"/>
    <w:rsid w:val="00453F07"/>
    <w:rsid w:val="0045455A"/>
    <w:rsid w:val="00454A14"/>
    <w:rsid w:val="0045505A"/>
    <w:rsid w:val="004559D0"/>
    <w:rsid w:val="00455BCF"/>
    <w:rsid w:val="00456022"/>
    <w:rsid w:val="00456408"/>
    <w:rsid w:val="00456545"/>
    <w:rsid w:val="004569C1"/>
    <w:rsid w:val="00456A01"/>
    <w:rsid w:val="004570DA"/>
    <w:rsid w:val="00457357"/>
    <w:rsid w:val="00457D06"/>
    <w:rsid w:val="00457F54"/>
    <w:rsid w:val="004608EC"/>
    <w:rsid w:val="004612A9"/>
    <w:rsid w:val="00461D16"/>
    <w:rsid w:val="00461EFA"/>
    <w:rsid w:val="00462105"/>
    <w:rsid w:val="004624D8"/>
    <w:rsid w:val="00462AC8"/>
    <w:rsid w:val="00462C3F"/>
    <w:rsid w:val="0046344A"/>
    <w:rsid w:val="00463573"/>
    <w:rsid w:val="0046370A"/>
    <w:rsid w:val="00464DF2"/>
    <w:rsid w:val="00465224"/>
    <w:rsid w:val="0046584E"/>
    <w:rsid w:val="0046591E"/>
    <w:rsid w:val="00466036"/>
    <w:rsid w:val="004660B3"/>
    <w:rsid w:val="004662B5"/>
    <w:rsid w:val="00466D1A"/>
    <w:rsid w:val="00466EF6"/>
    <w:rsid w:val="0046710B"/>
    <w:rsid w:val="0046712E"/>
    <w:rsid w:val="00467197"/>
    <w:rsid w:val="0046759F"/>
    <w:rsid w:val="00467F89"/>
    <w:rsid w:val="00470191"/>
    <w:rsid w:val="00470D37"/>
    <w:rsid w:val="00471574"/>
    <w:rsid w:val="0047201F"/>
    <w:rsid w:val="004730EC"/>
    <w:rsid w:val="004731D9"/>
    <w:rsid w:val="0047344D"/>
    <w:rsid w:val="00473B23"/>
    <w:rsid w:val="00475440"/>
    <w:rsid w:val="004754B5"/>
    <w:rsid w:val="004754B7"/>
    <w:rsid w:val="00475631"/>
    <w:rsid w:val="00475733"/>
    <w:rsid w:val="00475819"/>
    <w:rsid w:val="0047651E"/>
    <w:rsid w:val="0047680C"/>
    <w:rsid w:val="00476F8E"/>
    <w:rsid w:val="004770D4"/>
    <w:rsid w:val="004770D7"/>
    <w:rsid w:val="00477160"/>
    <w:rsid w:val="0047792A"/>
    <w:rsid w:val="00480B69"/>
    <w:rsid w:val="00480FDA"/>
    <w:rsid w:val="004810F1"/>
    <w:rsid w:val="0048171C"/>
    <w:rsid w:val="00481C7C"/>
    <w:rsid w:val="004822F6"/>
    <w:rsid w:val="00483664"/>
    <w:rsid w:val="004838B9"/>
    <w:rsid w:val="00483A8C"/>
    <w:rsid w:val="00484BA4"/>
    <w:rsid w:val="00484CC8"/>
    <w:rsid w:val="00485165"/>
    <w:rsid w:val="0048535D"/>
    <w:rsid w:val="00485521"/>
    <w:rsid w:val="004855C1"/>
    <w:rsid w:val="004855FC"/>
    <w:rsid w:val="004856A1"/>
    <w:rsid w:val="00485FF9"/>
    <w:rsid w:val="00490082"/>
    <w:rsid w:val="00490587"/>
    <w:rsid w:val="0049068B"/>
    <w:rsid w:val="00490B17"/>
    <w:rsid w:val="00490F7B"/>
    <w:rsid w:val="00491061"/>
    <w:rsid w:val="00491927"/>
    <w:rsid w:val="00492F74"/>
    <w:rsid w:val="00493266"/>
    <w:rsid w:val="00493292"/>
    <w:rsid w:val="0049343A"/>
    <w:rsid w:val="00493A7E"/>
    <w:rsid w:val="004940C2"/>
    <w:rsid w:val="004941E0"/>
    <w:rsid w:val="00495062"/>
    <w:rsid w:val="0049589E"/>
    <w:rsid w:val="00495955"/>
    <w:rsid w:val="00495987"/>
    <w:rsid w:val="00495A6A"/>
    <w:rsid w:val="00495AAD"/>
    <w:rsid w:val="00496111"/>
    <w:rsid w:val="00496187"/>
    <w:rsid w:val="004961A6"/>
    <w:rsid w:val="00496996"/>
    <w:rsid w:val="00497390"/>
    <w:rsid w:val="00497EF5"/>
    <w:rsid w:val="004A02FC"/>
    <w:rsid w:val="004A072D"/>
    <w:rsid w:val="004A08D4"/>
    <w:rsid w:val="004A0C6B"/>
    <w:rsid w:val="004A0E98"/>
    <w:rsid w:val="004A10AC"/>
    <w:rsid w:val="004A1862"/>
    <w:rsid w:val="004A1986"/>
    <w:rsid w:val="004A19D6"/>
    <w:rsid w:val="004A1B16"/>
    <w:rsid w:val="004A22DF"/>
    <w:rsid w:val="004A22FC"/>
    <w:rsid w:val="004A2400"/>
    <w:rsid w:val="004A2C93"/>
    <w:rsid w:val="004A3412"/>
    <w:rsid w:val="004A3460"/>
    <w:rsid w:val="004A381A"/>
    <w:rsid w:val="004A3916"/>
    <w:rsid w:val="004A396E"/>
    <w:rsid w:val="004A3C0A"/>
    <w:rsid w:val="004A4937"/>
    <w:rsid w:val="004A4AF5"/>
    <w:rsid w:val="004A4C34"/>
    <w:rsid w:val="004A50EB"/>
    <w:rsid w:val="004A5530"/>
    <w:rsid w:val="004A57DD"/>
    <w:rsid w:val="004A60DB"/>
    <w:rsid w:val="004A6941"/>
    <w:rsid w:val="004A6A00"/>
    <w:rsid w:val="004B0092"/>
    <w:rsid w:val="004B053B"/>
    <w:rsid w:val="004B0A29"/>
    <w:rsid w:val="004B0C9A"/>
    <w:rsid w:val="004B0E37"/>
    <w:rsid w:val="004B1864"/>
    <w:rsid w:val="004B19FE"/>
    <w:rsid w:val="004B1FD9"/>
    <w:rsid w:val="004B204E"/>
    <w:rsid w:val="004B3A36"/>
    <w:rsid w:val="004B45B5"/>
    <w:rsid w:val="004B4722"/>
    <w:rsid w:val="004B4A84"/>
    <w:rsid w:val="004B58C4"/>
    <w:rsid w:val="004B5BC9"/>
    <w:rsid w:val="004B5EE9"/>
    <w:rsid w:val="004B6904"/>
    <w:rsid w:val="004B6CAC"/>
    <w:rsid w:val="004B7195"/>
    <w:rsid w:val="004B7DDA"/>
    <w:rsid w:val="004C0278"/>
    <w:rsid w:val="004C03F6"/>
    <w:rsid w:val="004C08BD"/>
    <w:rsid w:val="004C098B"/>
    <w:rsid w:val="004C12DC"/>
    <w:rsid w:val="004C1787"/>
    <w:rsid w:val="004C1E16"/>
    <w:rsid w:val="004C22FB"/>
    <w:rsid w:val="004C2366"/>
    <w:rsid w:val="004C2C46"/>
    <w:rsid w:val="004C2F53"/>
    <w:rsid w:val="004C36C5"/>
    <w:rsid w:val="004C3BA4"/>
    <w:rsid w:val="004C40F1"/>
    <w:rsid w:val="004C44D2"/>
    <w:rsid w:val="004C4ACB"/>
    <w:rsid w:val="004C4F42"/>
    <w:rsid w:val="004C5387"/>
    <w:rsid w:val="004C5787"/>
    <w:rsid w:val="004C5D27"/>
    <w:rsid w:val="004C63F1"/>
    <w:rsid w:val="004C6577"/>
    <w:rsid w:val="004C692E"/>
    <w:rsid w:val="004C6A51"/>
    <w:rsid w:val="004C7670"/>
    <w:rsid w:val="004C7AD9"/>
    <w:rsid w:val="004C7B92"/>
    <w:rsid w:val="004C7EE5"/>
    <w:rsid w:val="004D026E"/>
    <w:rsid w:val="004D02D9"/>
    <w:rsid w:val="004D063C"/>
    <w:rsid w:val="004D07AB"/>
    <w:rsid w:val="004D0873"/>
    <w:rsid w:val="004D0CB5"/>
    <w:rsid w:val="004D1141"/>
    <w:rsid w:val="004D2402"/>
    <w:rsid w:val="004D251C"/>
    <w:rsid w:val="004D378A"/>
    <w:rsid w:val="004D48A3"/>
    <w:rsid w:val="004D5134"/>
    <w:rsid w:val="004D5E35"/>
    <w:rsid w:val="004D6511"/>
    <w:rsid w:val="004D664F"/>
    <w:rsid w:val="004D6B9A"/>
    <w:rsid w:val="004D6D64"/>
    <w:rsid w:val="004D6FB9"/>
    <w:rsid w:val="004D7978"/>
    <w:rsid w:val="004E04FB"/>
    <w:rsid w:val="004E05CD"/>
    <w:rsid w:val="004E1C0F"/>
    <w:rsid w:val="004E24BF"/>
    <w:rsid w:val="004E269A"/>
    <w:rsid w:val="004E2A3C"/>
    <w:rsid w:val="004E2CFA"/>
    <w:rsid w:val="004E3809"/>
    <w:rsid w:val="004E3861"/>
    <w:rsid w:val="004E3BC2"/>
    <w:rsid w:val="004E3C5C"/>
    <w:rsid w:val="004E3EBE"/>
    <w:rsid w:val="004E4061"/>
    <w:rsid w:val="004E4101"/>
    <w:rsid w:val="004E4AFF"/>
    <w:rsid w:val="004E4D49"/>
    <w:rsid w:val="004E4E4C"/>
    <w:rsid w:val="004E4EF8"/>
    <w:rsid w:val="004E5160"/>
    <w:rsid w:val="004E5BDE"/>
    <w:rsid w:val="004E5C2A"/>
    <w:rsid w:val="004E5D28"/>
    <w:rsid w:val="004E61FD"/>
    <w:rsid w:val="004E6358"/>
    <w:rsid w:val="004E647F"/>
    <w:rsid w:val="004E65DC"/>
    <w:rsid w:val="004E6724"/>
    <w:rsid w:val="004E69A4"/>
    <w:rsid w:val="004E6F85"/>
    <w:rsid w:val="004E73B5"/>
    <w:rsid w:val="004F11AD"/>
    <w:rsid w:val="004F17DB"/>
    <w:rsid w:val="004F212C"/>
    <w:rsid w:val="004F281D"/>
    <w:rsid w:val="004F2BC7"/>
    <w:rsid w:val="004F345B"/>
    <w:rsid w:val="004F3671"/>
    <w:rsid w:val="004F377E"/>
    <w:rsid w:val="004F39BF"/>
    <w:rsid w:val="004F3BA4"/>
    <w:rsid w:val="004F3C14"/>
    <w:rsid w:val="004F423E"/>
    <w:rsid w:val="004F43B0"/>
    <w:rsid w:val="004F4485"/>
    <w:rsid w:val="004F4D54"/>
    <w:rsid w:val="004F55A8"/>
    <w:rsid w:val="004F63CB"/>
    <w:rsid w:val="004F642A"/>
    <w:rsid w:val="004F65B7"/>
    <w:rsid w:val="004F65F5"/>
    <w:rsid w:val="004F66DB"/>
    <w:rsid w:val="004F6E2C"/>
    <w:rsid w:val="004F7347"/>
    <w:rsid w:val="004F79B9"/>
    <w:rsid w:val="004F7BF0"/>
    <w:rsid w:val="00500096"/>
    <w:rsid w:val="00500DD2"/>
    <w:rsid w:val="00500F72"/>
    <w:rsid w:val="00501AE6"/>
    <w:rsid w:val="00501B85"/>
    <w:rsid w:val="00501E47"/>
    <w:rsid w:val="00502220"/>
    <w:rsid w:val="00502766"/>
    <w:rsid w:val="005027B4"/>
    <w:rsid w:val="00502928"/>
    <w:rsid w:val="00503789"/>
    <w:rsid w:val="005037E4"/>
    <w:rsid w:val="00503ADA"/>
    <w:rsid w:val="00503B98"/>
    <w:rsid w:val="00503FB3"/>
    <w:rsid w:val="00503FE6"/>
    <w:rsid w:val="0050499F"/>
    <w:rsid w:val="00504EEE"/>
    <w:rsid w:val="0050547E"/>
    <w:rsid w:val="00505B4C"/>
    <w:rsid w:val="00505CAE"/>
    <w:rsid w:val="00506301"/>
    <w:rsid w:val="00507362"/>
    <w:rsid w:val="00507B0C"/>
    <w:rsid w:val="00507CE4"/>
    <w:rsid w:val="00507D22"/>
    <w:rsid w:val="005100F6"/>
    <w:rsid w:val="0051073D"/>
    <w:rsid w:val="005107B0"/>
    <w:rsid w:val="0051084B"/>
    <w:rsid w:val="00510A10"/>
    <w:rsid w:val="00510B54"/>
    <w:rsid w:val="00510BD4"/>
    <w:rsid w:val="00510CDE"/>
    <w:rsid w:val="005112C5"/>
    <w:rsid w:val="005115EB"/>
    <w:rsid w:val="00511893"/>
    <w:rsid w:val="005128CB"/>
    <w:rsid w:val="00512D7D"/>
    <w:rsid w:val="005134C4"/>
    <w:rsid w:val="0051358A"/>
    <w:rsid w:val="005135FC"/>
    <w:rsid w:val="00513C82"/>
    <w:rsid w:val="00513D50"/>
    <w:rsid w:val="005143A6"/>
    <w:rsid w:val="0051471B"/>
    <w:rsid w:val="00514783"/>
    <w:rsid w:val="00514BD9"/>
    <w:rsid w:val="0051525F"/>
    <w:rsid w:val="0051536D"/>
    <w:rsid w:val="00515584"/>
    <w:rsid w:val="00515A63"/>
    <w:rsid w:val="00515AEF"/>
    <w:rsid w:val="0051626E"/>
    <w:rsid w:val="0051665A"/>
    <w:rsid w:val="00516AE2"/>
    <w:rsid w:val="00516DEC"/>
    <w:rsid w:val="0051717B"/>
    <w:rsid w:val="0051743B"/>
    <w:rsid w:val="0051799B"/>
    <w:rsid w:val="00517CB2"/>
    <w:rsid w:val="00517D41"/>
    <w:rsid w:val="00517DF2"/>
    <w:rsid w:val="00520505"/>
    <w:rsid w:val="005206E2"/>
    <w:rsid w:val="00520E34"/>
    <w:rsid w:val="005212C1"/>
    <w:rsid w:val="00521537"/>
    <w:rsid w:val="0052200B"/>
    <w:rsid w:val="00522545"/>
    <w:rsid w:val="005228A5"/>
    <w:rsid w:val="00522B0D"/>
    <w:rsid w:val="00523087"/>
    <w:rsid w:val="005232DD"/>
    <w:rsid w:val="0052349B"/>
    <w:rsid w:val="00523A71"/>
    <w:rsid w:val="00523B59"/>
    <w:rsid w:val="00523E67"/>
    <w:rsid w:val="00524096"/>
    <w:rsid w:val="00524480"/>
    <w:rsid w:val="005246C1"/>
    <w:rsid w:val="005246D9"/>
    <w:rsid w:val="00524C92"/>
    <w:rsid w:val="00524E4D"/>
    <w:rsid w:val="0052508B"/>
    <w:rsid w:val="00525D6F"/>
    <w:rsid w:val="00526234"/>
    <w:rsid w:val="005263A9"/>
    <w:rsid w:val="0052655A"/>
    <w:rsid w:val="0052667D"/>
    <w:rsid w:val="00526A8C"/>
    <w:rsid w:val="00526ACB"/>
    <w:rsid w:val="00526B02"/>
    <w:rsid w:val="0053079E"/>
    <w:rsid w:val="00530E63"/>
    <w:rsid w:val="005310BF"/>
    <w:rsid w:val="005311B5"/>
    <w:rsid w:val="005319B9"/>
    <w:rsid w:val="00531EBF"/>
    <w:rsid w:val="00532B32"/>
    <w:rsid w:val="00532DFF"/>
    <w:rsid w:val="0053338E"/>
    <w:rsid w:val="005334B1"/>
    <w:rsid w:val="00533D9D"/>
    <w:rsid w:val="0053446E"/>
    <w:rsid w:val="00534EA8"/>
    <w:rsid w:val="00534FF7"/>
    <w:rsid w:val="00535C83"/>
    <w:rsid w:val="005362C3"/>
    <w:rsid w:val="005366F2"/>
    <w:rsid w:val="00536A94"/>
    <w:rsid w:val="005375A3"/>
    <w:rsid w:val="005377F9"/>
    <w:rsid w:val="0053798A"/>
    <w:rsid w:val="00537F3B"/>
    <w:rsid w:val="005401D9"/>
    <w:rsid w:val="00540525"/>
    <w:rsid w:val="00540812"/>
    <w:rsid w:val="005416BB"/>
    <w:rsid w:val="00541A90"/>
    <w:rsid w:val="005425D9"/>
    <w:rsid w:val="0054268F"/>
    <w:rsid w:val="00542B37"/>
    <w:rsid w:val="00542D45"/>
    <w:rsid w:val="00543781"/>
    <w:rsid w:val="00544216"/>
    <w:rsid w:val="00544413"/>
    <w:rsid w:val="00544755"/>
    <w:rsid w:val="00544FEF"/>
    <w:rsid w:val="00545E9B"/>
    <w:rsid w:val="00546AEF"/>
    <w:rsid w:val="0054702D"/>
    <w:rsid w:val="005478DB"/>
    <w:rsid w:val="00547B59"/>
    <w:rsid w:val="00547D06"/>
    <w:rsid w:val="00550526"/>
    <w:rsid w:val="00550693"/>
    <w:rsid w:val="00550AFC"/>
    <w:rsid w:val="00550C7D"/>
    <w:rsid w:val="00550FC9"/>
    <w:rsid w:val="005518C3"/>
    <w:rsid w:val="0055196C"/>
    <w:rsid w:val="005519C6"/>
    <w:rsid w:val="00551EF4"/>
    <w:rsid w:val="005521D3"/>
    <w:rsid w:val="00552732"/>
    <w:rsid w:val="00552C3B"/>
    <w:rsid w:val="00552E51"/>
    <w:rsid w:val="00552F56"/>
    <w:rsid w:val="00553285"/>
    <w:rsid w:val="00553ABB"/>
    <w:rsid w:val="00553AC9"/>
    <w:rsid w:val="00553F95"/>
    <w:rsid w:val="0055407A"/>
    <w:rsid w:val="0055554E"/>
    <w:rsid w:val="00555B55"/>
    <w:rsid w:val="00555C39"/>
    <w:rsid w:val="00556071"/>
    <w:rsid w:val="005561C2"/>
    <w:rsid w:val="00556691"/>
    <w:rsid w:val="005566C7"/>
    <w:rsid w:val="00556E7B"/>
    <w:rsid w:val="00557026"/>
    <w:rsid w:val="005603DC"/>
    <w:rsid w:val="00560E17"/>
    <w:rsid w:val="0056166A"/>
    <w:rsid w:val="005621F1"/>
    <w:rsid w:val="00562CA2"/>
    <w:rsid w:val="00563366"/>
    <w:rsid w:val="0056354F"/>
    <w:rsid w:val="00563B7C"/>
    <w:rsid w:val="00563D23"/>
    <w:rsid w:val="00563F09"/>
    <w:rsid w:val="00564352"/>
    <w:rsid w:val="00564717"/>
    <w:rsid w:val="00564789"/>
    <w:rsid w:val="00564ABB"/>
    <w:rsid w:val="00564FCB"/>
    <w:rsid w:val="005664AB"/>
    <w:rsid w:val="00566576"/>
    <w:rsid w:val="0056658D"/>
    <w:rsid w:val="0056702F"/>
    <w:rsid w:val="00567824"/>
    <w:rsid w:val="005700C1"/>
    <w:rsid w:val="00570107"/>
    <w:rsid w:val="00570287"/>
    <w:rsid w:val="00570354"/>
    <w:rsid w:val="0057062B"/>
    <w:rsid w:val="00570972"/>
    <w:rsid w:val="00570C72"/>
    <w:rsid w:val="00571984"/>
    <w:rsid w:val="00571EAC"/>
    <w:rsid w:val="00571F44"/>
    <w:rsid w:val="0057219F"/>
    <w:rsid w:val="0057281E"/>
    <w:rsid w:val="005729E7"/>
    <w:rsid w:val="00573541"/>
    <w:rsid w:val="00573750"/>
    <w:rsid w:val="00573B16"/>
    <w:rsid w:val="005744C9"/>
    <w:rsid w:val="00574587"/>
    <w:rsid w:val="00574A66"/>
    <w:rsid w:val="00574D79"/>
    <w:rsid w:val="00574F86"/>
    <w:rsid w:val="00575113"/>
    <w:rsid w:val="005755A2"/>
    <w:rsid w:val="005769DA"/>
    <w:rsid w:val="00576CE4"/>
    <w:rsid w:val="00576DA7"/>
    <w:rsid w:val="00576F15"/>
    <w:rsid w:val="0057735A"/>
    <w:rsid w:val="005774BD"/>
    <w:rsid w:val="00577E71"/>
    <w:rsid w:val="0058065D"/>
    <w:rsid w:val="00581296"/>
    <w:rsid w:val="005813E4"/>
    <w:rsid w:val="00581715"/>
    <w:rsid w:val="00582500"/>
    <w:rsid w:val="005825FC"/>
    <w:rsid w:val="00582992"/>
    <w:rsid w:val="00582FD9"/>
    <w:rsid w:val="00583950"/>
    <w:rsid w:val="00584070"/>
    <w:rsid w:val="00584298"/>
    <w:rsid w:val="00584B28"/>
    <w:rsid w:val="00584C9E"/>
    <w:rsid w:val="00585435"/>
    <w:rsid w:val="0058582A"/>
    <w:rsid w:val="00585B2D"/>
    <w:rsid w:val="00585C6B"/>
    <w:rsid w:val="00586E02"/>
    <w:rsid w:val="00586FD3"/>
    <w:rsid w:val="005870D0"/>
    <w:rsid w:val="00587101"/>
    <w:rsid w:val="005876B4"/>
    <w:rsid w:val="00587843"/>
    <w:rsid w:val="00590113"/>
    <w:rsid w:val="00590334"/>
    <w:rsid w:val="00590463"/>
    <w:rsid w:val="0059048B"/>
    <w:rsid w:val="005904A2"/>
    <w:rsid w:val="00590D2C"/>
    <w:rsid w:val="00592829"/>
    <w:rsid w:val="00592954"/>
    <w:rsid w:val="00593180"/>
    <w:rsid w:val="00593640"/>
    <w:rsid w:val="005941EF"/>
    <w:rsid w:val="00594CD5"/>
    <w:rsid w:val="00594D9B"/>
    <w:rsid w:val="005957A6"/>
    <w:rsid w:val="00595C30"/>
    <w:rsid w:val="00596805"/>
    <w:rsid w:val="00596A4A"/>
    <w:rsid w:val="00596CC4"/>
    <w:rsid w:val="00597188"/>
    <w:rsid w:val="005971AF"/>
    <w:rsid w:val="005973EF"/>
    <w:rsid w:val="0059771C"/>
    <w:rsid w:val="005A0A31"/>
    <w:rsid w:val="005A1234"/>
    <w:rsid w:val="005A1292"/>
    <w:rsid w:val="005A13A3"/>
    <w:rsid w:val="005A1420"/>
    <w:rsid w:val="005A161B"/>
    <w:rsid w:val="005A1C47"/>
    <w:rsid w:val="005A235B"/>
    <w:rsid w:val="005A236B"/>
    <w:rsid w:val="005A2540"/>
    <w:rsid w:val="005A25BE"/>
    <w:rsid w:val="005A2785"/>
    <w:rsid w:val="005A2C07"/>
    <w:rsid w:val="005A3BDA"/>
    <w:rsid w:val="005A42C2"/>
    <w:rsid w:val="005A44F3"/>
    <w:rsid w:val="005A4C54"/>
    <w:rsid w:val="005A5895"/>
    <w:rsid w:val="005A6099"/>
    <w:rsid w:val="005A62FC"/>
    <w:rsid w:val="005A6F6F"/>
    <w:rsid w:val="005A7203"/>
    <w:rsid w:val="005A753E"/>
    <w:rsid w:val="005B025B"/>
    <w:rsid w:val="005B0457"/>
    <w:rsid w:val="005B04B1"/>
    <w:rsid w:val="005B071A"/>
    <w:rsid w:val="005B0A59"/>
    <w:rsid w:val="005B0BA2"/>
    <w:rsid w:val="005B1061"/>
    <w:rsid w:val="005B108B"/>
    <w:rsid w:val="005B13F9"/>
    <w:rsid w:val="005B1B5F"/>
    <w:rsid w:val="005B2AAC"/>
    <w:rsid w:val="005B2D23"/>
    <w:rsid w:val="005B2DF1"/>
    <w:rsid w:val="005B30AF"/>
    <w:rsid w:val="005B30E1"/>
    <w:rsid w:val="005B3E91"/>
    <w:rsid w:val="005B3F02"/>
    <w:rsid w:val="005B3FBD"/>
    <w:rsid w:val="005B415A"/>
    <w:rsid w:val="005B43B1"/>
    <w:rsid w:val="005B4444"/>
    <w:rsid w:val="005B46BF"/>
    <w:rsid w:val="005B4730"/>
    <w:rsid w:val="005B52DF"/>
    <w:rsid w:val="005B53E1"/>
    <w:rsid w:val="005B56BF"/>
    <w:rsid w:val="005B56E9"/>
    <w:rsid w:val="005B5823"/>
    <w:rsid w:val="005B5856"/>
    <w:rsid w:val="005B5953"/>
    <w:rsid w:val="005B5EFB"/>
    <w:rsid w:val="005B6185"/>
    <w:rsid w:val="005B6203"/>
    <w:rsid w:val="005B6433"/>
    <w:rsid w:val="005B686A"/>
    <w:rsid w:val="005B6941"/>
    <w:rsid w:val="005B6CBD"/>
    <w:rsid w:val="005B70B6"/>
    <w:rsid w:val="005B72B8"/>
    <w:rsid w:val="005B775E"/>
    <w:rsid w:val="005C046D"/>
    <w:rsid w:val="005C06D6"/>
    <w:rsid w:val="005C0907"/>
    <w:rsid w:val="005C0F49"/>
    <w:rsid w:val="005C1072"/>
    <w:rsid w:val="005C1BD1"/>
    <w:rsid w:val="005C2114"/>
    <w:rsid w:val="005C2F40"/>
    <w:rsid w:val="005C3044"/>
    <w:rsid w:val="005C35C9"/>
    <w:rsid w:val="005C385E"/>
    <w:rsid w:val="005C388D"/>
    <w:rsid w:val="005C3992"/>
    <w:rsid w:val="005C448B"/>
    <w:rsid w:val="005C475D"/>
    <w:rsid w:val="005C48BA"/>
    <w:rsid w:val="005C493E"/>
    <w:rsid w:val="005C4997"/>
    <w:rsid w:val="005C4A97"/>
    <w:rsid w:val="005C4C6F"/>
    <w:rsid w:val="005C4C87"/>
    <w:rsid w:val="005C5413"/>
    <w:rsid w:val="005C54BD"/>
    <w:rsid w:val="005C5796"/>
    <w:rsid w:val="005C57F8"/>
    <w:rsid w:val="005C59D3"/>
    <w:rsid w:val="005C5F6F"/>
    <w:rsid w:val="005C642B"/>
    <w:rsid w:val="005C644B"/>
    <w:rsid w:val="005C6781"/>
    <w:rsid w:val="005C6F68"/>
    <w:rsid w:val="005C719E"/>
    <w:rsid w:val="005C71AA"/>
    <w:rsid w:val="005C7936"/>
    <w:rsid w:val="005C7B93"/>
    <w:rsid w:val="005C7CF7"/>
    <w:rsid w:val="005C7FAC"/>
    <w:rsid w:val="005D0CB0"/>
    <w:rsid w:val="005D1172"/>
    <w:rsid w:val="005D144D"/>
    <w:rsid w:val="005D175D"/>
    <w:rsid w:val="005D207D"/>
    <w:rsid w:val="005D24D1"/>
    <w:rsid w:val="005D2668"/>
    <w:rsid w:val="005D2AC0"/>
    <w:rsid w:val="005D2BF1"/>
    <w:rsid w:val="005D378D"/>
    <w:rsid w:val="005D38B6"/>
    <w:rsid w:val="005D391E"/>
    <w:rsid w:val="005D4313"/>
    <w:rsid w:val="005D449E"/>
    <w:rsid w:val="005D523D"/>
    <w:rsid w:val="005D5BB1"/>
    <w:rsid w:val="005D5EB5"/>
    <w:rsid w:val="005D5F72"/>
    <w:rsid w:val="005D655E"/>
    <w:rsid w:val="005D6BEA"/>
    <w:rsid w:val="005D6CC5"/>
    <w:rsid w:val="005D6D61"/>
    <w:rsid w:val="005D7738"/>
    <w:rsid w:val="005D7804"/>
    <w:rsid w:val="005D79EA"/>
    <w:rsid w:val="005D7DD9"/>
    <w:rsid w:val="005E0203"/>
    <w:rsid w:val="005E0230"/>
    <w:rsid w:val="005E0C0B"/>
    <w:rsid w:val="005E0D5F"/>
    <w:rsid w:val="005E0F0B"/>
    <w:rsid w:val="005E1215"/>
    <w:rsid w:val="005E13A4"/>
    <w:rsid w:val="005E1DAC"/>
    <w:rsid w:val="005E2962"/>
    <w:rsid w:val="005E29EF"/>
    <w:rsid w:val="005E2A22"/>
    <w:rsid w:val="005E2D37"/>
    <w:rsid w:val="005E34A1"/>
    <w:rsid w:val="005E3FC2"/>
    <w:rsid w:val="005E412E"/>
    <w:rsid w:val="005E42DA"/>
    <w:rsid w:val="005E4452"/>
    <w:rsid w:val="005E45C9"/>
    <w:rsid w:val="005E46A0"/>
    <w:rsid w:val="005E4746"/>
    <w:rsid w:val="005E48C7"/>
    <w:rsid w:val="005E511E"/>
    <w:rsid w:val="005E532E"/>
    <w:rsid w:val="005E59CB"/>
    <w:rsid w:val="005E5A01"/>
    <w:rsid w:val="005E5AAD"/>
    <w:rsid w:val="005E5AD6"/>
    <w:rsid w:val="005E5C46"/>
    <w:rsid w:val="005E5FE8"/>
    <w:rsid w:val="005E63A5"/>
    <w:rsid w:val="005E69A0"/>
    <w:rsid w:val="005E6A79"/>
    <w:rsid w:val="005E6D25"/>
    <w:rsid w:val="005E6DAA"/>
    <w:rsid w:val="005E7A6F"/>
    <w:rsid w:val="005E7CD6"/>
    <w:rsid w:val="005F0450"/>
    <w:rsid w:val="005F07A8"/>
    <w:rsid w:val="005F0919"/>
    <w:rsid w:val="005F1099"/>
    <w:rsid w:val="005F17B2"/>
    <w:rsid w:val="005F193B"/>
    <w:rsid w:val="005F1959"/>
    <w:rsid w:val="005F1ADE"/>
    <w:rsid w:val="005F2074"/>
    <w:rsid w:val="005F2517"/>
    <w:rsid w:val="005F322C"/>
    <w:rsid w:val="005F3B32"/>
    <w:rsid w:val="005F3B64"/>
    <w:rsid w:val="005F3B99"/>
    <w:rsid w:val="005F3E20"/>
    <w:rsid w:val="005F40BD"/>
    <w:rsid w:val="005F4185"/>
    <w:rsid w:val="005F459B"/>
    <w:rsid w:val="005F4BB6"/>
    <w:rsid w:val="005F51F4"/>
    <w:rsid w:val="005F5597"/>
    <w:rsid w:val="005F590A"/>
    <w:rsid w:val="005F5981"/>
    <w:rsid w:val="005F5FA8"/>
    <w:rsid w:val="005F653E"/>
    <w:rsid w:val="005F655B"/>
    <w:rsid w:val="005F6D0E"/>
    <w:rsid w:val="005F78FC"/>
    <w:rsid w:val="00600105"/>
    <w:rsid w:val="00600181"/>
    <w:rsid w:val="006007F9"/>
    <w:rsid w:val="006008F1"/>
    <w:rsid w:val="00600A34"/>
    <w:rsid w:val="00600A97"/>
    <w:rsid w:val="0060107F"/>
    <w:rsid w:val="00601294"/>
    <w:rsid w:val="006016A2"/>
    <w:rsid w:val="0060173F"/>
    <w:rsid w:val="006020EB"/>
    <w:rsid w:val="0060260A"/>
    <w:rsid w:val="006027A8"/>
    <w:rsid w:val="00602C56"/>
    <w:rsid w:val="006036E4"/>
    <w:rsid w:val="00603934"/>
    <w:rsid w:val="0060397B"/>
    <w:rsid w:val="00603B4E"/>
    <w:rsid w:val="00604295"/>
    <w:rsid w:val="0060495E"/>
    <w:rsid w:val="00604A2B"/>
    <w:rsid w:val="00605AA1"/>
    <w:rsid w:val="00605E10"/>
    <w:rsid w:val="00606295"/>
    <w:rsid w:val="006070F2"/>
    <w:rsid w:val="0060716B"/>
    <w:rsid w:val="006071F6"/>
    <w:rsid w:val="006079EA"/>
    <w:rsid w:val="00607C88"/>
    <w:rsid w:val="00607CFF"/>
    <w:rsid w:val="00611912"/>
    <w:rsid w:val="006123CB"/>
    <w:rsid w:val="006128AF"/>
    <w:rsid w:val="00613355"/>
    <w:rsid w:val="00613372"/>
    <w:rsid w:val="00613E35"/>
    <w:rsid w:val="006142F7"/>
    <w:rsid w:val="00614AF2"/>
    <w:rsid w:val="00615B2A"/>
    <w:rsid w:val="00615F20"/>
    <w:rsid w:val="00616954"/>
    <w:rsid w:val="00616EA0"/>
    <w:rsid w:val="00616EF9"/>
    <w:rsid w:val="00617543"/>
    <w:rsid w:val="00617971"/>
    <w:rsid w:val="00617BE3"/>
    <w:rsid w:val="0062017D"/>
    <w:rsid w:val="00620588"/>
    <w:rsid w:val="0062061E"/>
    <w:rsid w:val="006206C9"/>
    <w:rsid w:val="0062077A"/>
    <w:rsid w:val="00620A30"/>
    <w:rsid w:val="00620C05"/>
    <w:rsid w:val="00620D55"/>
    <w:rsid w:val="00620E25"/>
    <w:rsid w:val="0062159A"/>
    <w:rsid w:val="0062160C"/>
    <w:rsid w:val="006219B8"/>
    <w:rsid w:val="00621FE0"/>
    <w:rsid w:val="00622438"/>
    <w:rsid w:val="006226D7"/>
    <w:rsid w:val="00623220"/>
    <w:rsid w:val="006233B3"/>
    <w:rsid w:val="0062349D"/>
    <w:rsid w:val="006234C8"/>
    <w:rsid w:val="00623DF7"/>
    <w:rsid w:val="006241DC"/>
    <w:rsid w:val="0062455F"/>
    <w:rsid w:val="006246A7"/>
    <w:rsid w:val="00624A46"/>
    <w:rsid w:val="006252F5"/>
    <w:rsid w:val="006260CD"/>
    <w:rsid w:val="006261F7"/>
    <w:rsid w:val="0062635C"/>
    <w:rsid w:val="00626712"/>
    <w:rsid w:val="00627097"/>
    <w:rsid w:val="0062757E"/>
    <w:rsid w:val="00627DAE"/>
    <w:rsid w:val="00627F1A"/>
    <w:rsid w:val="006307F2"/>
    <w:rsid w:val="00630E82"/>
    <w:rsid w:val="0063109F"/>
    <w:rsid w:val="00631B27"/>
    <w:rsid w:val="00631BB0"/>
    <w:rsid w:val="006321A7"/>
    <w:rsid w:val="00634278"/>
    <w:rsid w:val="00634640"/>
    <w:rsid w:val="00634892"/>
    <w:rsid w:val="00634FBF"/>
    <w:rsid w:val="00635237"/>
    <w:rsid w:val="0063525E"/>
    <w:rsid w:val="006357CB"/>
    <w:rsid w:val="006359CA"/>
    <w:rsid w:val="00635A4F"/>
    <w:rsid w:val="00635B02"/>
    <w:rsid w:val="00635B20"/>
    <w:rsid w:val="00635C95"/>
    <w:rsid w:val="00636FD1"/>
    <w:rsid w:val="00637228"/>
    <w:rsid w:val="00637409"/>
    <w:rsid w:val="0063754F"/>
    <w:rsid w:val="006400A1"/>
    <w:rsid w:val="00640A48"/>
    <w:rsid w:val="00640C5F"/>
    <w:rsid w:val="00640EAC"/>
    <w:rsid w:val="00640FEB"/>
    <w:rsid w:val="00641352"/>
    <w:rsid w:val="0064149B"/>
    <w:rsid w:val="00641627"/>
    <w:rsid w:val="006419F8"/>
    <w:rsid w:val="00641AEE"/>
    <w:rsid w:val="00642038"/>
    <w:rsid w:val="006424B1"/>
    <w:rsid w:val="006426E8"/>
    <w:rsid w:val="0064283A"/>
    <w:rsid w:val="00642CC6"/>
    <w:rsid w:val="00643169"/>
    <w:rsid w:val="00643454"/>
    <w:rsid w:val="00643903"/>
    <w:rsid w:val="00643CD8"/>
    <w:rsid w:val="00643CE5"/>
    <w:rsid w:val="00644082"/>
    <w:rsid w:val="00644D24"/>
    <w:rsid w:val="00645B80"/>
    <w:rsid w:val="00645C53"/>
    <w:rsid w:val="00646A15"/>
    <w:rsid w:val="00646B5E"/>
    <w:rsid w:val="00646D3B"/>
    <w:rsid w:val="00647006"/>
    <w:rsid w:val="0064711C"/>
    <w:rsid w:val="006471FD"/>
    <w:rsid w:val="00647EA2"/>
    <w:rsid w:val="0065024D"/>
    <w:rsid w:val="006502F4"/>
    <w:rsid w:val="006504BF"/>
    <w:rsid w:val="00650597"/>
    <w:rsid w:val="006506CC"/>
    <w:rsid w:val="00650828"/>
    <w:rsid w:val="00650AA1"/>
    <w:rsid w:val="00651421"/>
    <w:rsid w:val="006514D3"/>
    <w:rsid w:val="006519A7"/>
    <w:rsid w:val="006519E1"/>
    <w:rsid w:val="00653A83"/>
    <w:rsid w:val="00653F6F"/>
    <w:rsid w:val="00654C3B"/>
    <w:rsid w:val="00654CFB"/>
    <w:rsid w:val="006552E7"/>
    <w:rsid w:val="00655D6D"/>
    <w:rsid w:val="00655F51"/>
    <w:rsid w:val="006560A4"/>
    <w:rsid w:val="00656309"/>
    <w:rsid w:val="0065641A"/>
    <w:rsid w:val="006565C3"/>
    <w:rsid w:val="00656757"/>
    <w:rsid w:val="006569FC"/>
    <w:rsid w:val="00657A13"/>
    <w:rsid w:val="00657B43"/>
    <w:rsid w:val="006600E0"/>
    <w:rsid w:val="006604E5"/>
    <w:rsid w:val="00661367"/>
    <w:rsid w:val="00661CA9"/>
    <w:rsid w:val="00662320"/>
    <w:rsid w:val="006629A2"/>
    <w:rsid w:val="00662AD1"/>
    <w:rsid w:val="00662F02"/>
    <w:rsid w:val="00663011"/>
    <w:rsid w:val="006633C0"/>
    <w:rsid w:val="00663888"/>
    <w:rsid w:val="00663B3D"/>
    <w:rsid w:val="00663F48"/>
    <w:rsid w:val="00664006"/>
    <w:rsid w:val="00664112"/>
    <w:rsid w:val="00664363"/>
    <w:rsid w:val="006643F0"/>
    <w:rsid w:val="006646EC"/>
    <w:rsid w:val="00664709"/>
    <w:rsid w:val="00664D51"/>
    <w:rsid w:val="00664F2B"/>
    <w:rsid w:val="00665086"/>
    <w:rsid w:val="00665EA7"/>
    <w:rsid w:val="00665F05"/>
    <w:rsid w:val="0066606B"/>
    <w:rsid w:val="006665BB"/>
    <w:rsid w:val="006667C5"/>
    <w:rsid w:val="0066696D"/>
    <w:rsid w:val="00666E62"/>
    <w:rsid w:val="006672F7"/>
    <w:rsid w:val="006674B1"/>
    <w:rsid w:val="00667984"/>
    <w:rsid w:val="00667C51"/>
    <w:rsid w:val="00667E98"/>
    <w:rsid w:val="00670035"/>
    <w:rsid w:val="00670551"/>
    <w:rsid w:val="00670C22"/>
    <w:rsid w:val="0067103B"/>
    <w:rsid w:val="0067108A"/>
    <w:rsid w:val="00671C6E"/>
    <w:rsid w:val="006721D8"/>
    <w:rsid w:val="00672601"/>
    <w:rsid w:val="006726AB"/>
    <w:rsid w:val="00672791"/>
    <w:rsid w:val="006728A1"/>
    <w:rsid w:val="00672CF6"/>
    <w:rsid w:val="006733E2"/>
    <w:rsid w:val="00673431"/>
    <w:rsid w:val="006736E6"/>
    <w:rsid w:val="006738D0"/>
    <w:rsid w:val="0067399C"/>
    <w:rsid w:val="00673A40"/>
    <w:rsid w:val="00673B90"/>
    <w:rsid w:val="00673C71"/>
    <w:rsid w:val="00673FC0"/>
    <w:rsid w:val="00674B6D"/>
    <w:rsid w:val="00674DA7"/>
    <w:rsid w:val="00675020"/>
    <w:rsid w:val="0067516C"/>
    <w:rsid w:val="0067527D"/>
    <w:rsid w:val="006752FB"/>
    <w:rsid w:val="0067543B"/>
    <w:rsid w:val="00675556"/>
    <w:rsid w:val="00676486"/>
    <w:rsid w:val="006764B8"/>
    <w:rsid w:val="0067657C"/>
    <w:rsid w:val="00676899"/>
    <w:rsid w:val="00676F23"/>
    <w:rsid w:val="0067765C"/>
    <w:rsid w:val="00677758"/>
    <w:rsid w:val="00677C4C"/>
    <w:rsid w:val="00677CD6"/>
    <w:rsid w:val="00680084"/>
    <w:rsid w:val="006804D2"/>
    <w:rsid w:val="00680A32"/>
    <w:rsid w:val="00680B8C"/>
    <w:rsid w:val="00680D72"/>
    <w:rsid w:val="00681028"/>
    <w:rsid w:val="006813C6"/>
    <w:rsid w:val="00681D04"/>
    <w:rsid w:val="00681DC1"/>
    <w:rsid w:val="00681DC9"/>
    <w:rsid w:val="00681E7F"/>
    <w:rsid w:val="00682401"/>
    <w:rsid w:val="006824D1"/>
    <w:rsid w:val="00682BAB"/>
    <w:rsid w:val="00683058"/>
    <w:rsid w:val="00684B75"/>
    <w:rsid w:val="00684BC6"/>
    <w:rsid w:val="00685CAC"/>
    <w:rsid w:val="00686177"/>
    <w:rsid w:val="006862AA"/>
    <w:rsid w:val="00686540"/>
    <w:rsid w:val="00687654"/>
    <w:rsid w:val="00690100"/>
    <w:rsid w:val="006903B5"/>
    <w:rsid w:val="006906C1"/>
    <w:rsid w:val="00691109"/>
    <w:rsid w:val="00691547"/>
    <w:rsid w:val="00691572"/>
    <w:rsid w:val="0069178A"/>
    <w:rsid w:val="00692875"/>
    <w:rsid w:val="006932DA"/>
    <w:rsid w:val="0069335F"/>
    <w:rsid w:val="006935BA"/>
    <w:rsid w:val="00693DA6"/>
    <w:rsid w:val="006942A3"/>
    <w:rsid w:val="0069434D"/>
    <w:rsid w:val="006948A5"/>
    <w:rsid w:val="00694985"/>
    <w:rsid w:val="00695661"/>
    <w:rsid w:val="006962E2"/>
    <w:rsid w:val="00697008"/>
    <w:rsid w:val="0069706D"/>
    <w:rsid w:val="006971F3"/>
    <w:rsid w:val="006975F2"/>
    <w:rsid w:val="006A0118"/>
    <w:rsid w:val="006A040E"/>
    <w:rsid w:val="006A09C2"/>
    <w:rsid w:val="006A0B39"/>
    <w:rsid w:val="006A0C2C"/>
    <w:rsid w:val="006A1010"/>
    <w:rsid w:val="006A12E8"/>
    <w:rsid w:val="006A15F8"/>
    <w:rsid w:val="006A1812"/>
    <w:rsid w:val="006A189A"/>
    <w:rsid w:val="006A19B9"/>
    <w:rsid w:val="006A1D86"/>
    <w:rsid w:val="006A1EF5"/>
    <w:rsid w:val="006A20A4"/>
    <w:rsid w:val="006A20E3"/>
    <w:rsid w:val="006A2638"/>
    <w:rsid w:val="006A2639"/>
    <w:rsid w:val="006A2765"/>
    <w:rsid w:val="006A2869"/>
    <w:rsid w:val="006A2BC3"/>
    <w:rsid w:val="006A3887"/>
    <w:rsid w:val="006A39EC"/>
    <w:rsid w:val="006A3EE6"/>
    <w:rsid w:val="006A421F"/>
    <w:rsid w:val="006A4583"/>
    <w:rsid w:val="006A5585"/>
    <w:rsid w:val="006A578B"/>
    <w:rsid w:val="006A61BB"/>
    <w:rsid w:val="006A6B63"/>
    <w:rsid w:val="006A6D70"/>
    <w:rsid w:val="006A7872"/>
    <w:rsid w:val="006B04C6"/>
    <w:rsid w:val="006B054E"/>
    <w:rsid w:val="006B0616"/>
    <w:rsid w:val="006B117B"/>
    <w:rsid w:val="006B15DA"/>
    <w:rsid w:val="006B17BC"/>
    <w:rsid w:val="006B18B2"/>
    <w:rsid w:val="006B23BB"/>
    <w:rsid w:val="006B28BE"/>
    <w:rsid w:val="006B3058"/>
    <w:rsid w:val="006B35DE"/>
    <w:rsid w:val="006B3A9E"/>
    <w:rsid w:val="006B3AEA"/>
    <w:rsid w:val="006B3DDA"/>
    <w:rsid w:val="006B3ECB"/>
    <w:rsid w:val="006B4405"/>
    <w:rsid w:val="006B461C"/>
    <w:rsid w:val="006B4986"/>
    <w:rsid w:val="006B4BDC"/>
    <w:rsid w:val="006B4D12"/>
    <w:rsid w:val="006B4E53"/>
    <w:rsid w:val="006B578D"/>
    <w:rsid w:val="006B5B0B"/>
    <w:rsid w:val="006B61D3"/>
    <w:rsid w:val="006C024E"/>
    <w:rsid w:val="006C0540"/>
    <w:rsid w:val="006C0BEE"/>
    <w:rsid w:val="006C0EB2"/>
    <w:rsid w:val="006C120B"/>
    <w:rsid w:val="006C1F95"/>
    <w:rsid w:val="006C1FE4"/>
    <w:rsid w:val="006C24A1"/>
    <w:rsid w:val="006C30C1"/>
    <w:rsid w:val="006C31B6"/>
    <w:rsid w:val="006C36B4"/>
    <w:rsid w:val="006C46BC"/>
    <w:rsid w:val="006C48BD"/>
    <w:rsid w:val="006C5423"/>
    <w:rsid w:val="006C691C"/>
    <w:rsid w:val="006C6CE7"/>
    <w:rsid w:val="006C6FDD"/>
    <w:rsid w:val="006C7159"/>
    <w:rsid w:val="006C71C1"/>
    <w:rsid w:val="006C73D6"/>
    <w:rsid w:val="006D00A7"/>
    <w:rsid w:val="006D0DAD"/>
    <w:rsid w:val="006D0FF8"/>
    <w:rsid w:val="006D1059"/>
    <w:rsid w:val="006D17D1"/>
    <w:rsid w:val="006D1910"/>
    <w:rsid w:val="006D3093"/>
    <w:rsid w:val="006D3443"/>
    <w:rsid w:val="006D35E3"/>
    <w:rsid w:val="006D40C8"/>
    <w:rsid w:val="006D40E9"/>
    <w:rsid w:val="006D4228"/>
    <w:rsid w:val="006D48FE"/>
    <w:rsid w:val="006D49F1"/>
    <w:rsid w:val="006D4AAA"/>
    <w:rsid w:val="006D4EFE"/>
    <w:rsid w:val="006D53E1"/>
    <w:rsid w:val="006D541B"/>
    <w:rsid w:val="006D5642"/>
    <w:rsid w:val="006D5811"/>
    <w:rsid w:val="006D58F6"/>
    <w:rsid w:val="006D6144"/>
    <w:rsid w:val="006D62CD"/>
    <w:rsid w:val="006D67EC"/>
    <w:rsid w:val="006D6B4D"/>
    <w:rsid w:val="006D71E4"/>
    <w:rsid w:val="006D7F6F"/>
    <w:rsid w:val="006E08CA"/>
    <w:rsid w:val="006E09CE"/>
    <w:rsid w:val="006E0B35"/>
    <w:rsid w:val="006E1733"/>
    <w:rsid w:val="006E1A3C"/>
    <w:rsid w:val="006E1CD2"/>
    <w:rsid w:val="006E1DBD"/>
    <w:rsid w:val="006E2175"/>
    <w:rsid w:val="006E2384"/>
    <w:rsid w:val="006E31E0"/>
    <w:rsid w:val="006E34D5"/>
    <w:rsid w:val="006E369A"/>
    <w:rsid w:val="006E3DFD"/>
    <w:rsid w:val="006E4374"/>
    <w:rsid w:val="006E487C"/>
    <w:rsid w:val="006E4B9B"/>
    <w:rsid w:val="006E532D"/>
    <w:rsid w:val="006E5505"/>
    <w:rsid w:val="006E5F47"/>
    <w:rsid w:val="006E5FEF"/>
    <w:rsid w:val="006E6B1F"/>
    <w:rsid w:val="006E7125"/>
    <w:rsid w:val="006E7346"/>
    <w:rsid w:val="006E76BF"/>
    <w:rsid w:val="006E77ED"/>
    <w:rsid w:val="006E781B"/>
    <w:rsid w:val="006E7A17"/>
    <w:rsid w:val="006E7BD4"/>
    <w:rsid w:val="006E7E1E"/>
    <w:rsid w:val="006F0018"/>
    <w:rsid w:val="006F0500"/>
    <w:rsid w:val="006F1517"/>
    <w:rsid w:val="006F227D"/>
    <w:rsid w:val="006F2921"/>
    <w:rsid w:val="006F2932"/>
    <w:rsid w:val="006F2D21"/>
    <w:rsid w:val="006F2E99"/>
    <w:rsid w:val="006F31F7"/>
    <w:rsid w:val="006F351C"/>
    <w:rsid w:val="006F3AE0"/>
    <w:rsid w:val="006F3AE1"/>
    <w:rsid w:val="006F40BB"/>
    <w:rsid w:val="006F4215"/>
    <w:rsid w:val="006F43E0"/>
    <w:rsid w:val="006F4499"/>
    <w:rsid w:val="006F4661"/>
    <w:rsid w:val="006F4C41"/>
    <w:rsid w:val="006F54CB"/>
    <w:rsid w:val="006F5A8A"/>
    <w:rsid w:val="006F69A0"/>
    <w:rsid w:val="006F6B71"/>
    <w:rsid w:val="006F7092"/>
    <w:rsid w:val="006F75FE"/>
    <w:rsid w:val="006F7A55"/>
    <w:rsid w:val="00700886"/>
    <w:rsid w:val="0070097E"/>
    <w:rsid w:val="00701C23"/>
    <w:rsid w:val="0070230A"/>
    <w:rsid w:val="00702B84"/>
    <w:rsid w:val="00702E26"/>
    <w:rsid w:val="007031C2"/>
    <w:rsid w:val="0070342F"/>
    <w:rsid w:val="00703610"/>
    <w:rsid w:val="00703973"/>
    <w:rsid w:val="00703BD0"/>
    <w:rsid w:val="00703E2C"/>
    <w:rsid w:val="0070459C"/>
    <w:rsid w:val="00704E4C"/>
    <w:rsid w:val="0070516C"/>
    <w:rsid w:val="007051A4"/>
    <w:rsid w:val="007052A9"/>
    <w:rsid w:val="00705461"/>
    <w:rsid w:val="007057C9"/>
    <w:rsid w:val="00705A87"/>
    <w:rsid w:val="00705C3A"/>
    <w:rsid w:val="00705F88"/>
    <w:rsid w:val="0070639A"/>
    <w:rsid w:val="007065FF"/>
    <w:rsid w:val="00706A7A"/>
    <w:rsid w:val="00706B3D"/>
    <w:rsid w:val="00706F01"/>
    <w:rsid w:val="00707039"/>
    <w:rsid w:val="0071040B"/>
    <w:rsid w:val="0071069A"/>
    <w:rsid w:val="00710722"/>
    <w:rsid w:val="007107AF"/>
    <w:rsid w:val="00710B07"/>
    <w:rsid w:val="00711305"/>
    <w:rsid w:val="007128D6"/>
    <w:rsid w:val="00712A96"/>
    <w:rsid w:val="00712B5B"/>
    <w:rsid w:val="00712D3C"/>
    <w:rsid w:val="00712D4B"/>
    <w:rsid w:val="00713308"/>
    <w:rsid w:val="0071382B"/>
    <w:rsid w:val="00713CB6"/>
    <w:rsid w:val="00713E75"/>
    <w:rsid w:val="00714A1A"/>
    <w:rsid w:val="007150BF"/>
    <w:rsid w:val="0071536F"/>
    <w:rsid w:val="0071556A"/>
    <w:rsid w:val="00715633"/>
    <w:rsid w:val="0071566C"/>
    <w:rsid w:val="00715711"/>
    <w:rsid w:val="00715AF2"/>
    <w:rsid w:val="00715BE1"/>
    <w:rsid w:val="0071604F"/>
    <w:rsid w:val="007160B8"/>
    <w:rsid w:val="00716297"/>
    <w:rsid w:val="00716794"/>
    <w:rsid w:val="0071750A"/>
    <w:rsid w:val="00717AB4"/>
    <w:rsid w:val="00720BD1"/>
    <w:rsid w:val="007212E1"/>
    <w:rsid w:val="0072145E"/>
    <w:rsid w:val="00721E1F"/>
    <w:rsid w:val="00722108"/>
    <w:rsid w:val="00722232"/>
    <w:rsid w:val="007224EE"/>
    <w:rsid w:val="007226C6"/>
    <w:rsid w:val="00722C87"/>
    <w:rsid w:val="00722D5E"/>
    <w:rsid w:val="007234F7"/>
    <w:rsid w:val="00723FC3"/>
    <w:rsid w:val="00723FC8"/>
    <w:rsid w:val="00724DCF"/>
    <w:rsid w:val="00724ED9"/>
    <w:rsid w:val="007259B8"/>
    <w:rsid w:val="0072695F"/>
    <w:rsid w:val="00727055"/>
    <w:rsid w:val="007276A7"/>
    <w:rsid w:val="00727BF1"/>
    <w:rsid w:val="00730527"/>
    <w:rsid w:val="00730535"/>
    <w:rsid w:val="00730CFB"/>
    <w:rsid w:val="00731537"/>
    <w:rsid w:val="00731895"/>
    <w:rsid w:val="00732093"/>
    <w:rsid w:val="00732782"/>
    <w:rsid w:val="00732928"/>
    <w:rsid w:val="00732D27"/>
    <w:rsid w:val="00733B74"/>
    <w:rsid w:val="0073429E"/>
    <w:rsid w:val="00735505"/>
    <w:rsid w:val="0073592B"/>
    <w:rsid w:val="00735AEB"/>
    <w:rsid w:val="00735C11"/>
    <w:rsid w:val="0073633F"/>
    <w:rsid w:val="00736896"/>
    <w:rsid w:val="00737014"/>
    <w:rsid w:val="00737158"/>
    <w:rsid w:val="007373BA"/>
    <w:rsid w:val="00737CC6"/>
    <w:rsid w:val="00740D2B"/>
    <w:rsid w:val="00740E22"/>
    <w:rsid w:val="00740FBF"/>
    <w:rsid w:val="007413F6"/>
    <w:rsid w:val="007413F7"/>
    <w:rsid w:val="0074179F"/>
    <w:rsid w:val="007418A4"/>
    <w:rsid w:val="00741A02"/>
    <w:rsid w:val="007423F2"/>
    <w:rsid w:val="00742490"/>
    <w:rsid w:val="00743877"/>
    <w:rsid w:val="007444A2"/>
    <w:rsid w:val="00744BDE"/>
    <w:rsid w:val="00744D8D"/>
    <w:rsid w:val="00744EFB"/>
    <w:rsid w:val="0074513A"/>
    <w:rsid w:val="00745B94"/>
    <w:rsid w:val="00746033"/>
    <w:rsid w:val="007462F9"/>
    <w:rsid w:val="0074727F"/>
    <w:rsid w:val="00747858"/>
    <w:rsid w:val="00747D1C"/>
    <w:rsid w:val="00750319"/>
    <w:rsid w:val="0075096A"/>
    <w:rsid w:val="00751025"/>
    <w:rsid w:val="0075125D"/>
    <w:rsid w:val="007515F2"/>
    <w:rsid w:val="00751A1A"/>
    <w:rsid w:val="00751A9A"/>
    <w:rsid w:val="00752052"/>
    <w:rsid w:val="0075214D"/>
    <w:rsid w:val="00752C3A"/>
    <w:rsid w:val="007534F6"/>
    <w:rsid w:val="0075350B"/>
    <w:rsid w:val="007544AC"/>
    <w:rsid w:val="007546E8"/>
    <w:rsid w:val="0075508F"/>
    <w:rsid w:val="00756074"/>
    <w:rsid w:val="007560D7"/>
    <w:rsid w:val="007567FB"/>
    <w:rsid w:val="00756C52"/>
    <w:rsid w:val="007571DC"/>
    <w:rsid w:val="00757546"/>
    <w:rsid w:val="007576EA"/>
    <w:rsid w:val="00757CFF"/>
    <w:rsid w:val="0076066D"/>
    <w:rsid w:val="00760A9B"/>
    <w:rsid w:val="00760B12"/>
    <w:rsid w:val="0076131F"/>
    <w:rsid w:val="0076154E"/>
    <w:rsid w:val="00762125"/>
    <w:rsid w:val="007623B9"/>
    <w:rsid w:val="007625A6"/>
    <w:rsid w:val="0076264C"/>
    <w:rsid w:val="00762898"/>
    <w:rsid w:val="00762A3A"/>
    <w:rsid w:val="00762A4E"/>
    <w:rsid w:val="00762BD9"/>
    <w:rsid w:val="00762BEE"/>
    <w:rsid w:val="00762C0F"/>
    <w:rsid w:val="00762F50"/>
    <w:rsid w:val="00762F98"/>
    <w:rsid w:val="00763666"/>
    <w:rsid w:val="00763CC4"/>
    <w:rsid w:val="0076496C"/>
    <w:rsid w:val="00764B35"/>
    <w:rsid w:val="00765226"/>
    <w:rsid w:val="0076532D"/>
    <w:rsid w:val="007655CA"/>
    <w:rsid w:val="007655FA"/>
    <w:rsid w:val="0076566B"/>
    <w:rsid w:val="00766B62"/>
    <w:rsid w:val="00766C3A"/>
    <w:rsid w:val="00766FC4"/>
    <w:rsid w:val="007673F4"/>
    <w:rsid w:val="007677FA"/>
    <w:rsid w:val="00767B85"/>
    <w:rsid w:val="00767C7C"/>
    <w:rsid w:val="00767D64"/>
    <w:rsid w:val="00767E9D"/>
    <w:rsid w:val="007700EF"/>
    <w:rsid w:val="007702AF"/>
    <w:rsid w:val="0077050A"/>
    <w:rsid w:val="00770C1E"/>
    <w:rsid w:val="00770F28"/>
    <w:rsid w:val="00771847"/>
    <w:rsid w:val="00771B1A"/>
    <w:rsid w:val="00771DBA"/>
    <w:rsid w:val="007722F2"/>
    <w:rsid w:val="007739FF"/>
    <w:rsid w:val="00773C33"/>
    <w:rsid w:val="007743CB"/>
    <w:rsid w:val="0077532B"/>
    <w:rsid w:val="007756A4"/>
    <w:rsid w:val="007758E3"/>
    <w:rsid w:val="00775C7A"/>
    <w:rsid w:val="00775E1C"/>
    <w:rsid w:val="00775EBD"/>
    <w:rsid w:val="00775FFF"/>
    <w:rsid w:val="007763D2"/>
    <w:rsid w:val="00776568"/>
    <w:rsid w:val="007768EF"/>
    <w:rsid w:val="00776CDA"/>
    <w:rsid w:val="007770BE"/>
    <w:rsid w:val="0077737C"/>
    <w:rsid w:val="00777653"/>
    <w:rsid w:val="007777AD"/>
    <w:rsid w:val="00777B5C"/>
    <w:rsid w:val="00777D57"/>
    <w:rsid w:val="00777F0F"/>
    <w:rsid w:val="007801D4"/>
    <w:rsid w:val="00780587"/>
    <w:rsid w:val="0078087E"/>
    <w:rsid w:val="00781026"/>
    <w:rsid w:val="007814EF"/>
    <w:rsid w:val="007815DA"/>
    <w:rsid w:val="0078175C"/>
    <w:rsid w:val="007821F8"/>
    <w:rsid w:val="0078223D"/>
    <w:rsid w:val="00783264"/>
    <w:rsid w:val="0078330C"/>
    <w:rsid w:val="007837F1"/>
    <w:rsid w:val="0078392C"/>
    <w:rsid w:val="00783AF3"/>
    <w:rsid w:val="00783B87"/>
    <w:rsid w:val="007841B4"/>
    <w:rsid w:val="00784301"/>
    <w:rsid w:val="0078473A"/>
    <w:rsid w:val="00784796"/>
    <w:rsid w:val="00784A43"/>
    <w:rsid w:val="00784B91"/>
    <w:rsid w:val="0078555D"/>
    <w:rsid w:val="00785B1A"/>
    <w:rsid w:val="0078754C"/>
    <w:rsid w:val="0079086D"/>
    <w:rsid w:val="00790E04"/>
    <w:rsid w:val="00791438"/>
    <w:rsid w:val="00791B6D"/>
    <w:rsid w:val="00791D91"/>
    <w:rsid w:val="00791E3D"/>
    <w:rsid w:val="007920E0"/>
    <w:rsid w:val="0079268E"/>
    <w:rsid w:val="00792916"/>
    <w:rsid w:val="00792A58"/>
    <w:rsid w:val="0079372D"/>
    <w:rsid w:val="00793CE0"/>
    <w:rsid w:val="00793D18"/>
    <w:rsid w:val="00793F2E"/>
    <w:rsid w:val="0079541C"/>
    <w:rsid w:val="00795ABA"/>
    <w:rsid w:val="00795F52"/>
    <w:rsid w:val="0079628F"/>
    <w:rsid w:val="00796F86"/>
    <w:rsid w:val="00797376"/>
    <w:rsid w:val="00797589"/>
    <w:rsid w:val="00797728"/>
    <w:rsid w:val="00797AA6"/>
    <w:rsid w:val="00797EA4"/>
    <w:rsid w:val="007A05E9"/>
    <w:rsid w:val="007A0811"/>
    <w:rsid w:val="007A0F29"/>
    <w:rsid w:val="007A13D9"/>
    <w:rsid w:val="007A1982"/>
    <w:rsid w:val="007A26B5"/>
    <w:rsid w:val="007A27AF"/>
    <w:rsid w:val="007A2D34"/>
    <w:rsid w:val="007A301D"/>
    <w:rsid w:val="007A321C"/>
    <w:rsid w:val="007A3666"/>
    <w:rsid w:val="007A499B"/>
    <w:rsid w:val="007A4B55"/>
    <w:rsid w:val="007A4FE6"/>
    <w:rsid w:val="007A53A2"/>
    <w:rsid w:val="007A6430"/>
    <w:rsid w:val="007A683F"/>
    <w:rsid w:val="007A6A4D"/>
    <w:rsid w:val="007A6D94"/>
    <w:rsid w:val="007A6E9C"/>
    <w:rsid w:val="007A73C5"/>
    <w:rsid w:val="007A74E6"/>
    <w:rsid w:val="007A779F"/>
    <w:rsid w:val="007B0221"/>
    <w:rsid w:val="007B0B31"/>
    <w:rsid w:val="007B0D47"/>
    <w:rsid w:val="007B10D9"/>
    <w:rsid w:val="007B154D"/>
    <w:rsid w:val="007B2090"/>
    <w:rsid w:val="007B247B"/>
    <w:rsid w:val="007B3D85"/>
    <w:rsid w:val="007B4022"/>
    <w:rsid w:val="007B431F"/>
    <w:rsid w:val="007B432B"/>
    <w:rsid w:val="007B4940"/>
    <w:rsid w:val="007B4E54"/>
    <w:rsid w:val="007B4EE5"/>
    <w:rsid w:val="007B59EA"/>
    <w:rsid w:val="007B5B18"/>
    <w:rsid w:val="007B5F38"/>
    <w:rsid w:val="007B6A8E"/>
    <w:rsid w:val="007B735A"/>
    <w:rsid w:val="007B77E8"/>
    <w:rsid w:val="007B7D82"/>
    <w:rsid w:val="007C037A"/>
    <w:rsid w:val="007C04DB"/>
    <w:rsid w:val="007C07A3"/>
    <w:rsid w:val="007C0B40"/>
    <w:rsid w:val="007C0F66"/>
    <w:rsid w:val="007C1928"/>
    <w:rsid w:val="007C1EBF"/>
    <w:rsid w:val="007C245E"/>
    <w:rsid w:val="007C2757"/>
    <w:rsid w:val="007C2954"/>
    <w:rsid w:val="007C2E00"/>
    <w:rsid w:val="007C3030"/>
    <w:rsid w:val="007C3A76"/>
    <w:rsid w:val="007C3D6E"/>
    <w:rsid w:val="007C43D9"/>
    <w:rsid w:val="007C44F2"/>
    <w:rsid w:val="007C4F0A"/>
    <w:rsid w:val="007C5238"/>
    <w:rsid w:val="007C5753"/>
    <w:rsid w:val="007C5C8C"/>
    <w:rsid w:val="007C600B"/>
    <w:rsid w:val="007C62A4"/>
    <w:rsid w:val="007C6580"/>
    <w:rsid w:val="007C6CA8"/>
    <w:rsid w:val="007C6E47"/>
    <w:rsid w:val="007C6F99"/>
    <w:rsid w:val="007C7027"/>
    <w:rsid w:val="007C71C3"/>
    <w:rsid w:val="007C73B9"/>
    <w:rsid w:val="007C788B"/>
    <w:rsid w:val="007C78B8"/>
    <w:rsid w:val="007D02FC"/>
    <w:rsid w:val="007D04F1"/>
    <w:rsid w:val="007D0E49"/>
    <w:rsid w:val="007D104E"/>
    <w:rsid w:val="007D123C"/>
    <w:rsid w:val="007D1423"/>
    <w:rsid w:val="007D14E3"/>
    <w:rsid w:val="007D199B"/>
    <w:rsid w:val="007D1EFB"/>
    <w:rsid w:val="007D2047"/>
    <w:rsid w:val="007D21CA"/>
    <w:rsid w:val="007D2640"/>
    <w:rsid w:val="007D2F53"/>
    <w:rsid w:val="007D2F90"/>
    <w:rsid w:val="007D31B0"/>
    <w:rsid w:val="007D3948"/>
    <w:rsid w:val="007D3C69"/>
    <w:rsid w:val="007D4885"/>
    <w:rsid w:val="007D4910"/>
    <w:rsid w:val="007D5859"/>
    <w:rsid w:val="007D5F1D"/>
    <w:rsid w:val="007D60C0"/>
    <w:rsid w:val="007D617E"/>
    <w:rsid w:val="007D6560"/>
    <w:rsid w:val="007D6F6C"/>
    <w:rsid w:val="007D7BA9"/>
    <w:rsid w:val="007D7C6B"/>
    <w:rsid w:val="007E0991"/>
    <w:rsid w:val="007E0E01"/>
    <w:rsid w:val="007E11AC"/>
    <w:rsid w:val="007E12FD"/>
    <w:rsid w:val="007E181B"/>
    <w:rsid w:val="007E18B0"/>
    <w:rsid w:val="007E20A3"/>
    <w:rsid w:val="007E223D"/>
    <w:rsid w:val="007E24BF"/>
    <w:rsid w:val="007E2A90"/>
    <w:rsid w:val="007E2B59"/>
    <w:rsid w:val="007E3403"/>
    <w:rsid w:val="007E3770"/>
    <w:rsid w:val="007E3E2D"/>
    <w:rsid w:val="007E4120"/>
    <w:rsid w:val="007E430F"/>
    <w:rsid w:val="007E5013"/>
    <w:rsid w:val="007E5118"/>
    <w:rsid w:val="007E52B5"/>
    <w:rsid w:val="007E5493"/>
    <w:rsid w:val="007E574C"/>
    <w:rsid w:val="007E58A1"/>
    <w:rsid w:val="007E59B3"/>
    <w:rsid w:val="007E618B"/>
    <w:rsid w:val="007E6681"/>
    <w:rsid w:val="007E6798"/>
    <w:rsid w:val="007E682F"/>
    <w:rsid w:val="007E6937"/>
    <w:rsid w:val="007E6F62"/>
    <w:rsid w:val="007E710D"/>
    <w:rsid w:val="007E71FD"/>
    <w:rsid w:val="007E78DE"/>
    <w:rsid w:val="007F03FB"/>
    <w:rsid w:val="007F04B0"/>
    <w:rsid w:val="007F0569"/>
    <w:rsid w:val="007F1AC7"/>
    <w:rsid w:val="007F1F6B"/>
    <w:rsid w:val="007F22A5"/>
    <w:rsid w:val="007F284A"/>
    <w:rsid w:val="007F2EC3"/>
    <w:rsid w:val="007F384B"/>
    <w:rsid w:val="007F43C5"/>
    <w:rsid w:val="007F4775"/>
    <w:rsid w:val="007F47E4"/>
    <w:rsid w:val="007F4A37"/>
    <w:rsid w:val="007F4D45"/>
    <w:rsid w:val="007F4EDD"/>
    <w:rsid w:val="007F5257"/>
    <w:rsid w:val="007F5489"/>
    <w:rsid w:val="007F6B93"/>
    <w:rsid w:val="007F7142"/>
    <w:rsid w:val="007F71BF"/>
    <w:rsid w:val="007F76AA"/>
    <w:rsid w:val="007F79DF"/>
    <w:rsid w:val="008002C0"/>
    <w:rsid w:val="00800971"/>
    <w:rsid w:val="008009C8"/>
    <w:rsid w:val="008009E9"/>
    <w:rsid w:val="00800F1B"/>
    <w:rsid w:val="00800F42"/>
    <w:rsid w:val="0080109D"/>
    <w:rsid w:val="008015A3"/>
    <w:rsid w:val="00801759"/>
    <w:rsid w:val="008022D5"/>
    <w:rsid w:val="00803E02"/>
    <w:rsid w:val="0080506C"/>
    <w:rsid w:val="0080522E"/>
    <w:rsid w:val="008052FB"/>
    <w:rsid w:val="00805A4F"/>
    <w:rsid w:val="00805B88"/>
    <w:rsid w:val="00805E22"/>
    <w:rsid w:val="00805E41"/>
    <w:rsid w:val="00805EB9"/>
    <w:rsid w:val="00805F6F"/>
    <w:rsid w:val="008062FC"/>
    <w:rsid w:val="00806D7B"/>
    <w:rsid w:val="00807550"/>
    <w:rsid w:val="00807E92"/>
    <w:rsid w:val="00810319"/>
    <w:rsid w:val="00811A99"/>
    <w:rsid w:val="0081229A"/>
    <w:rsid w:val="008127F2"/>
    <w:rsid w:val="00812984"/>
    <w:rsid w:val="00812B93"/>
    <w:rsid w:val="00812CFD"/>
    <w:rsid w:val="00812FEC"/>
    <w:rsid w:val="0081321E"/>
    <w:rsid w:val="00813908"/>
    <w:rsid w:val="00813A7E"/>
    <w:rsid w:val="00813CBB"/>
    <w:rsid w:val="00813E03"/>
    <w:rsid w:val="00814218"/>
    <w:rsid w:val="0081439B"/>
    <w:rsid w:val="00814EA7"/>
    <w:rsid w:val="00814F79"/>
    <w:rsid w:val="0081506C"/>
    <w:rsid w:val="00815CF3"/>
    <w:rsid w:val="008163BF"/>
    <w:rsid w:val="008167A1"/>
    <w:rsid w:val="00816D3A"/>
    <w:rsid w:val="00816E05"/>
    <w:rsid w:val="00817700"/>
    <w:rsid w:val="008178BD"/>
    <w:rsid w:val="008179FB"/>
    <w:rsid w:val="00817E80"/>
    <w:rsid w:val="008201B3"/>
    <w:rsid w:val="00820461"/>
    <w:rsid w:val="008208D2"/>
    <w:rsid w:val="00820999"/>
    <w:rsid w:val="00820A02"/>
    <w:rsid w:val="00820E40"/>
    <w:rsid w:val="00821173"/>
    <w:rsid w:val="00821609"/>
    <w:rsid w:val="00821628"/>
    <w:rsid w:val="00821779"/>
    <w:rsid w:val="00821DD1"/>
    <w:rsid w:val="00821EEC"/>
    <w:rsid w:val="0082246C"/>
    <w:rsid w:val="00822A20"/>
    <w:rsid w:val="00822AEC"/>
    <w:rsid w:val="00823AF9"/>
    <w:rsid w:val="00823BC7"/>
    <w:rsid w:val="00823E58"/>
    <w:rsid w:val="00823F7B"/>
    <w:rsid w:val="00824167"/>
    <w:rsid w:val="0082446A"/>
    <w:rsid w:val="0082534C"/>
    <w:rsid w:val="00825AB3"/>
    <w:rsid w:val="0082605E"/>
    <w:rsid w:val="00826989"/>
    <w:rsid w:val="00826E42"/>
    <w:rsid w:val="0083007E"/>
    <w:rsid w:val="00830C0D"/>
    <w:rsid w:val="00831596"/>
    <w:rsid w:val="00831AD4"/>
    <w:rsid w:val="00831BCD"/>
    <w:rsid w:val="0083206B"/>
    <w:rsid w:val="0083219A"/>
    <w:rsid w:val="00832AAA"/>
    <w:rsid w:val="00832B79"/>
    <w:rsid w:val="008334D4"/>
    <w:rsid w:val="00833634"/>
    <w:rsid w:val="0083381B"/>
    <w:rsid w:val="008338E8"/>
    <w:rsid w:val="00833C1D"/>
    <w:rsid w:val="008342EC"/>
    <w:rsid w:val="008346A0"/>
    <w:rsid w:val="00834C21"/>
    <w:rsid w:val="00834E3F"/>
    <w:rsid w:val="00835942"/>
    <w:rsid w:val="00835BFA"/>
    <w:rsid w:val="00836030"/>
    <w:rsid w:val="0083627F"/>
    <w:rsid w:val="0083649C"/>
    <w:rsid w:val="008364F8"/>
    <w:rsid w:val="00836A40"/>
    <w:rsid w:val="00836D07"/>
    <w:rsid w:val="008376D2"/>
    <w:rsid w:val="00837FBA"/>
    <w:rsid w:val="00840374"/>
    <w:rsid w:val="00840569"/>
    <w:rsid w:val="00840748"/>
    <w:rsid w:val="008410F5"/>
    <w:rsid w:val="0084144F"/>
    <w:rsid w:val="00841E52"/>
    <w:rsid w:val="00842B81"/>
    <w:rsid w:val="00842D87"/>
    <w:rsid w:val="008430B5"/>
    <w:rsid w:val="00843BB1"/>
    <w:rsid w:val="00843EC3"/>
    <w:rsid w:val="00844668"/>
    <w:rsid w:val="0084515C"/>
    <w:rsid w:val="008454DB"/>
    <w:rsid w:val="00847471"/>
    <w:rsid w:val="00847755"/>
    <w:rsid w:val="00847ACF"/>
    <w:rsid w:val="00850367"/>
    <w:rsid w:val="00850615"/>
    <w:rsid w:val="0085198B"/>
    <w:rsid w:val="00851E25"/>
    <w:rsid w:val="0085206A"/>
    <w:rsid w:val="008527AD"/>
    <w:rsid w:val="00852ADF"/>
    <w:rsid w:val="00853F75"/>
    <w:rsid w:val="008543CB"/>
    <w:rsid w:val="008545B9"/>
    <w:rsid w:val="00854663"/>
    <w:rsid w:val="008546BE"/>
    <w:rsid w:val="00854C05"/>
    <w:rsid w:val="00855E2E"/>
    <w:rsid w:val="0085655C"/>
    <w:rsid w:val="0085697D"/>
    <w:rsid w:val="00856BDD"/>
    <w:rsid w:val="00856CEF"/>
    <w:rsid w:val="00857087"/>
    <w:rsid w:val="00857103"/>
    <w:rsid w:val="00857252"/>
    <w:rsid w:val="008573FD"/>
    <w:rsid w:val="008575D6"/>
    <w:rsid w:val="00857D32"/>
    <w:rsid w:val="0086022D"/>
    <w:rsid w:val="00860C83"/>
    <w:rsid w:val="00860ED7"/>
    <w:rsid w:val="00861124"/>
    <w:rsid w:val="00861E19"/>
    <w:rsid w:val="0086219B"/>
    <w:rsid w:val="00862D7A"/>
    <w:rsid w:val="00862E56"/>
    <w:rsid w:val="008635DA"/>
    <w:rsid w:val="00863661"/>
    <w:rsid w:val="00863CCE"/>
    <w:rsid w:val="00863DEF"/>
    <w:rsid w:val="00863F11"/>
    <w:rsid w:val="00864D51"/>
    <w:rsid w:val="00864FB9"/>
    <w:rsid w:val="00866799"/>
    <w:rsid w:val="00866A18"/>
    <w:rsid w:val="00866A69"/>
    <w:rsid w:val="00866F14"/>
    <w:rsid w:val="00867567"/>
    <w:rsid w:val="008675D0"/>
    <w:rsid w:val="008675E9"/>
    <w:rsid w:val="00867C5E"/>
    <w:rsid w:val="00867C86"/>
    <w:rsid w:val="0087140E"/>
    <w:rsid w:val="0087176C"/>
    <w:rsid w:val="008720C4"/>
    <w:rsid w:val="00872102"/>
    <w:rsid w:val="008729D0"/>
    <w:rsid w:val="00872C89"/>
    <w:rsid w:val="0087360A"/>
    <w:rsid w:val="0087432A"/>
    <w:rsid w:val="008744F1"/>
    <w:rsid w:val="0087452C"/>
    <w:rsid w:val="00874A0C"/>
    <w:rsid w:val="00874A18"/>
    <w:rsid w:val="008752BC"/>
    <w:rsid w:val="0087607D"/>
    <w:rsid w:val="0087611F"/>
    <w:rsid w:val="00876DD0"/>
    <w:rsid w:val="008779CD"/>
    <w:rsid w:val="008779DB"/>
    <w:rsid w:val="00880CDB"/>
    <w:rsid w:val="00881338"/>
    <w:rsid w:val="00881418"/>
    <w:rsid w:val="00881F1A"/>
    <w:rsid w:val="00883612"/>
    <w:rsid w:val="00883949"/>
    <w:rsid w:val="00883B3E"/>
    <w:rsid w:val="00883D86"/>
    <w:rsid w:val="00883F97"/>
    <w:rsid w:val="00884097"/>
    <w:rsid w:val="008841A5"/>
    <w:rsid w:val="00884A3D"/>
    <w:rsid w:val="00885027"/>
    <w:rsid w:val="008851F5"/>
    <w:rsid w:val="00886239"/>
    <w:rsid w:val="00886333"/>
    <w:rsid w:val="00886C51"/>
    <w:rsid w:val="00886FB8"/>
    <w:rsid w:val="008871CE"/>
    <w:rsid w:val="00887265"/>
    <w:rsid w:val="008875FE"/>
    <w:rsid w:val="00887623"/>
    <w:rsid w:val="008877F9"/>
    <w:rsid w:val="00887B13"/>
    <w:rsid w:val="00887BBD"/>
    <w:rsid w:val="00890C34"/>
    <w:rsid w:val="00891BD9"/>
    <w:rsid w:val="008920DA"/>
    <w:rsid w:val="00892CB7"/>
    <w:rsid w:val="008931A0"/>
    <w:rsid w:val="0089328B"/>
    <w:rsid w:val="008932AE"/>
    <w:rsid w:val="008934F5"/>
    <w:rsid w:val="00893F23"/>
    <w:rsid w:val="00894847"/>
    <w:rsid w:val="00894A93"/>
    <w:rsid w:val="00894B13"/>
    <w:rsid w:val="00894CE7"/>
    <w:rsid w:val="00894E5B"/>
    <w:rsid w:val="00894F35"/>
    <w:rsid w:val="00895551"/>
    <w:rsid w:val="00895636"/>
    <w:rsid w:val="00895895"/>
    <w:rsid w:val="0089594F"/>
    <w:rsid w:val="00895B0C"/>
    <w:rsid w:val="0089615D"/>
    <w:rsid w:val="008969D6"/>
    <w:rsid w:val="00896A19"/>
    <w:rsid w:val="00896C11"/>
    <w:rsid w:val="00897326"/>
    <w:rsid w:val="0089758E"/>
    <w:rsid w:val="00897DDA"/>
    <w:rsid w:val="008A02B3"/>
    <w:rsid w:val="008A0357"/>
    <w:rsid w:val="008A0892"/>
    <w:rsid w:val="008A08D9"/>
    <w:rsid w:val="008A0D18"/>
    <w:rsid w:val="008A0E43"/>
    <w:rsid w:val="008A159A"/>
    <w:rsid w:val="008A1632"/>
    <w:rsid w:val="008A1ECB"/>
    <w:rsid w:val="008A2F94"/>
    <w:rsid w:val="008A3006"/>
    <w:rsid w:val="008A36BE"/>
    <w:rsid w:val="008A3CF7"/>
    <w:rsid w:val="008A3FCB"/>
    <w:rsid w:val="008A424F"/>
    <w:rsid w:val="008A4F70"/>
    <w:rsid w:val="008A58C1"/>
    <w:rsid w:val="008A6345"/>
    <w:rsid w:val="008A63F6"/>
    <w:rsid w:val="008A66A0"/>
    <w:rsid w:val="008A6B4F"/>
    <w:rsid w:val="008A6BB7"/>
    <w:rsid w:val="008A734B"/>
    <w:rsid w:val="008A745C"/>
    <w:rsid w:val="008A77A8"/>
    <w:rsid w:val="008A7EC1"/>
    <w:rsid w:val="008B01F6"/>
    <w:rsid w:val="008B07B8"/>
    <w:rsid w:val="008B0A5D"/>
    <w:rsid w:val="008B0DF0"/>
    <w:rsid w:val="008B1A69"/>
    <w:rsid w:val="008B1D7C"/>
    <w:rsid w:val="008B20B9"/>
    <w:rsid w:val="008B23E3"/>
    <w:rsid w:val="008B29C9"/>
    <w:rsid w:val="008B3279"/>
    <w:rsid w:val="008B3C5E"/>
    <w:rsid w:val="008B3F1A"/>
    <w:rsid w:val="008B405D"/>
    <w:rsid w:val="008B4222"/>
    <w:rsid w:val="008B4443"/>
    <w:rsid w:val="008B4983"/>
    <w:rsid w:val="008B4EF5"/>
    <w:rsid w:val="008B50CE"/>
    <w:rsid w:val="008B5272"/>
    <w:rsid w:val="008B52A6"/>
    <w:rsid w:val="008B536D"/>
    <w:rsid w:val="008B680B"/>
    <w:rsid w:val="008B6904"/>
    <w:rsid w:val="008B694A"/>
    <w:rsid w:val="008B6C80"/>
    <w:rsid w:val="008B6CB2"/>
    <w:rsid w:val="008B7220"/>
    <w:rsid w:val="008B7AAB"/>
    <w:rsid w:val="008C0009"/>
    <w:rsid w:val="008C0316"/>
    <w:rsid w:val="008C0393"/>
    <w:rsid w:val="008C18AE"/>
    <w:rsid w:val="008C2301"/>
    <w:rsid w:val="008C2487"/>
    <w:rsid w:val="008C2B50"/>
    <w:rsid w:val="008C2C9F"/>
    <w:rsid w:val="008C2D7F"/>
    <w:rsid w:val="008C36B7"/>
    <w:rsid w:val="008C37A8"/>
    <w:rsid w:val="008C3A16"/>
    <w:rsid w:val="008C3D98"/>
    <w:rsid w:val="008C3DAA"/>
    <w:rsid w:val="008C3F7D"/>
    <w:rsid w:val="008C43C2"/>
    <w:rsid w:val="008C4594"/>
    <w:rsid w:val="008C4AE5"/>
    <w:rsid w:val="008C4B60"/>
    <w:rsid w:val="008C5602"/>
    <w:rsid w:val="008C5708"/>
    <w:rsid w:val="008C5827"/>
    <w:rsid w:val="008C5970"/>
    <w:rsid w:val="008C65C3"/>
    <w:rsid w:val="008C6A42"/>
    <w:rsid w:val="008C71C7"/>
    <w:rsid w:val="008D00AA"/>
    <w:rsid w:val="008D037A"/>
    <w:rsid w:val="008D05A3"/>
    <w:rsid w:val="008D07EC"/>
    <w:rsid w:val="008D10B5"/>
    <w:rsid w:val="008D1AD8"/>
    <w:rsid w:val="008D1EF9"/>
    <w:rsid w:val="008D21F5"/>
    <w:rsid w:val="008D233B"/>
    <w:rsid w:val="008D2ACE"/>
    <w:rsid w:val="008D2DDE"/>
    <w:rsid w:val="008D362E"/>
    <w:rsid w:val="008D3809"/>
    <w:rsid w:val="008D3DCA"/>
    <w:rsid w:val="008D3F16"/>
    <w:rsid w:val="008D4170"/>
    <w:rsid w:val="008D43CC"/>
    <w:rsid w:val="008D43D2"/>
    <w:rsid w:val="008D498A"/>
    <w:rsid w:val="008D50DF"/>
    <w:rsid w:val="008D622D"/>
    <w:rsid w:val="008D79E1"/>
    <w:rsid w:val="008D7A39"/>
    <w:rsid w:val="008E0895"/>
    <w:rsid w:val="008E0A3D"/>
    <w:rsid w:val="008E1316"/>
    <w:rsid w:val="008E1A2F"/>
    <w:rsid w:val="008E1F62"/>
    <w:rsid w:val="008E2557"/>
    <w:rsid w:val="008E272A"/>
    <w:rsid w:val="008E2E13"/>
    <w:rsid w:val="008E3312"/>
    <w:rsid w:val="008E3515"/>
    <w:rsid w:val="008E3A84"/>
    <w:rsid w:val="008E3B43"/>
    <w:rsid w:val="008E3B7A"/>
    <w:rsid w:val="008E3FBC"/>
    <w:rsid w:val="008E480F"/>
    <w:rsid w:val="008E5222"/>
    <w:rsid w:val="008E5485"/>
    <w:rsid w:val="008E58B9"/>
    <w:rsid w:val="008E61DA"/>
    <w:rsid w:val="008E6279"/>
    <w:rsid w:val="008E71C8"/>
    <w:rsid w:val="008E7925"/>
    <w:rsid w:val="008F094C"/>
    <w:rsid w:val="008F09EC"/>
    <w:rsid w:val="008F0B40"/>
    <w:rsid w:val="008F0BD1"/>
    <w:rsid w:val="008F0F3F"/>
    <w:rsid w:val="008F142E"/>
    <w:rsid w:val="008F16AD"/>
    <w:rsid w:val="008F1AC4"/>
    <w:rsid w:val="008F1C1F"/>
    <w:rsid w:val="008F1D6E"/>
    <w:rsid w:val="008F24FB"/>
    <w:rsid w:val="008F285C"/>
    <w:rsid w:val="008F2AB7"/>
    <w:rsid w:val="008F3C8B"/>
    <w:rsid w:val="008F5027"/>
    <w:rsid w:val="008F559C"/>
    <w:rsid w:val="008F56B7"/>
    <w:rsid w:val="008F5935"/>
    <w:rsid w:val="008F5D55"/>
    <w:rsid w:val="008F5D61"/>
    <w:rsid w:val="008F5D66"/>
    <w:rsid w:val="008F60B1"/>
    <w:rsid w:val="008F6874"/>
    <w:rsid w:val="008F68AC"/>
    <w:rsid w:val="008F6C84"/>
    <w:rsid w:val="008F76EF"/>
    <w:rsid w:val="008F7B64"/>
    <w:rsid w:val="008F7D3B"/>
    <w:rsid w:val="009000DD"/>
    <w:rsid w:val="009003E6"/>
    <w:rsid w:val="00900872"/>
    <w:rsid w:val="00900901"/>
    <w:rsid w:val="00900C81"/>
    <w:rsid w:val="00900F37"/>
    <w:rsid w:val="00901111"/>
    <w:rsid w:val="00901E3F"/>
    <w:rsid w:val="0090208D"/>
    <w:rsid w:val="0090228C"/>
    <w:rsid w:val="00902546"/>
    <w:rsid w:val="009025FA"/>
    <w:rsid w:val="009028E6"/>
    <w:rsid w:val="00902981"/>
    <w:rsid w:val="00902B3D"/>
    <w:rsid w:val="00902F42"/>
    <w:rsid w:val="0090305C"/>
    <w:rsid w:val="00903210"/>
    <w:rsid w:val="009033DF"/>
    <w:rsid w:val="0090340B"/>
    <w:rsid w:val="0090385D"/>
    <w:rsid w:val="0090396E"/>
    <w:rsid w:val="00903CCA"/>
    <w:rsid w:val="00903DFF"/>
    <w:rsid w:val="00904318"/>
    <w:rsid w:val="00904422"/>
    <w:rsid w:val="009047DB"/>
    <w:rsid w:val="009051CA"/>
    <w:rsid w:val="00905275"/>
    <w:rsid w:val="00905887"/>
    <w:rsid w:val="00905BC6"/>
    <w:rsid w:val="009064F1"/>
    <w:rsid w:val="00906556"/>
    <w:rsid w:val="0090713B"/>
    <w:rsid w:val="00907991"/>
    <w:rsid w:val="00907F38"/>
    <w:rsid w:val="00910215"/>
    <w:rsid w:val="0091118D"/>
    <w:rsid w:val="009112EA"/>
    <w:rsid w:val="00911AE1"/>
    <w:rsid w:val="00911C0E"/>
    <w:rsid w:val="00911CA2"/>
    <w:rsid w:val="00911DE8"/>
    <w:rsid w:val="00911E15"/>
    <w:rsid w:val="0091211D"/>
    <w:rsid w:val="00912645"/>
    <w:rsid w:val="009126E1"/>
    <w:rsid w:val="00912856"/>
    <w:rsid w:val="00912890"/>
    <w:rsid w:val="00912A76"/>
    <w:rsid w:val="00912D2C"/>
    <w:rsid w:val="00912EB4"/>
    <w:rsid w:val="00913863"/>
    <w:rsid w:val="009139AE"/>
    <w:rsid w:val="00913B12"/>
    <w:rsid w:val="00913B25"/>
    <w:rsid w:val="00914247"/>
    <w:rsid w:val="009142BD"/>
    <w:rsid w:val="009151F2"/>
    <w:rsid w:val="00915B7D"/>
    <w:rsid w:val="009161F1"/>
    <w:rsid w:val="00916D7F"/>
    <w:rsid w:val="0091702B"/>
    <w:rsid w:val="00917D5F"/>
    <w:rsid w:val="00917FBB"/>
    <w:rsid w:val="009207F3"/>
    <w:rsid w:val="00920CD2"/>
    <w:rsid w:val="0092142A"/>
    <w:rsid w:val="00921691"/>
    <w:rsid w:val="00921A67"/>
    <w:rsid w:val="00921CF1"/>
    <w:rsid w:val="00922270"/>
    <w:rsid w:val="009224AC"/>
    <w:rsid w:val="00922ECC"/>
    <w:rsid w:val="00923990"/>
    <w:rsid w:val="00924156"/>
    <w:rsid w:val="00924527"/>
    <w:rsid w:val="00924C1F"/>
    <w:rsid w:val="00924E1B"/>
    <w:rsid w:val="00925298"/>
    <w:rsid w:val="009254EE"/>
    <w:rsid w:val="009258C3"/>
    <w:rsid w:val="009264D5"/>
    <w:rsid w:val="00926576"/>
    <w:rsid w:val="00927337"/>
    <w:rsid w:val="009275EB"/>
    <w:rsid w:val="009305A8"/>
    <w:rsid w:val="00930936"/>
    <w:rsid w:val="00930B4F"/>
    <w:rsid w:val="00931081"/>
    <w:rsid w:val="009312CC"/>
    <w:rsid w:val="00931449"/>
    <w:rsid w:val="0093156F"/>
    <w:rsid w:val="009315EA"/>
    <w:rsid w:val="00931DB0"/>
    <w:rsid w:val="00932516"/>
    <w:rsid w:val="00932A0F"/>
    <w:rsid w:val="00932B92"/>
    <w:rsid w:val="00932C9F"/>
    <w:rsid w:val="00932D74"/>
    <w:rsid w:val="00933477"/>
    <w:rsid w:val="0093366A"/>
    <w:rsid w:val="0093392E"/>
    <w:rsid w:val="00933A31"/>
    <w:rsid w:val="00933BC4"/>
    <w:rsid w:val="00933E5B"/>
    <w:rsid w:val="00933F38"/>
    <w:rsid w:val="009340E0"/>
    <w:rsid w:val="00934CC3"/>
    <w:rsid w:val="00934DA8"/>
    <w:rsid w:val="009352B8"/>
    <w:rsid w:val="00935331"/>
    <w:rsid w:val="00935664"/>
    <w:rsid w:val="00935694"/>
    <w:rsid w:val="009356DA"/>
    <w:rsid w:val="009359D6"/>
    <w:rsid w:val="00935E99"/>
    <w:rsid w:val="009370E6"/>
    <w:rsid w:val="009376FB"/>
    <w:rsid w:val="00937796"/>
    <w:rsid w:val="0094015D"/>
    <w:rsid w:val="009408FE"/>
    <w:rsid w:val="00940B21"/>
    <w:rsid w:val="00940D3B"/>
    <w:rsid w:val="00940FB6"/>
    <w:rsid w:val="009410F5"/>
    <w:rsid w:val="009413FF"/>
    <w:rsid w:val="0094197F"/>
    <w:rsid w:val="00941A2E"/>
    <w:rsid w:val="00941FDF"/>
    <w:rsid w:val="009422C3"/>
    <w:rsid w:val="00942313"/>
    <w:rsid w:val="009423C8"/>
    <w:rsid w:val="00942A12"/>
    <w:rsid w:val="00943077"/>
    <w:rsid w:val="00943E92"/>
    <w:rsid w:val="0094450F"/>
    <w:rsid w:val="0094562A"/>
    <w:rsid w:val="00946424"/>
    <w:rsid w:val="009468CF"/>
    <w:rsid w:val="00946E08"/>
    <w:rsid w:val="00946FF3"/>
    <w:rsid w:val="009470BA"/>
    <w:rsid w:val="009473B3"/>
    <w:rsid w:val="00947523"/>
    <w:rsid w:val="009475BB"/>
    <w:rsid w:val="00947682"/>
    <w:rsid w:val="00947850"/>
    <w:rsid w:val="009479A8"/>
    <w:rsid w:val="0095007A"/>
    <w:rsid w:val="00950896"/>
    <w:rsid w:val="009508E3"/>
    <w:rsid w:val="00950E8D"/>
    <w:rsid w:val="00950F8E"/>
    <w:rsid w:val="00951F0D"/>
    <w:rsid w:val="00952059"/>
    <w:rsid w:val="00952485"/>
    <w:rsid w:val="0095299E"/>
    <w:rsid w:val="0095345F"/>
    <w:rsid w:val="0095388F"/>
    <w:rsid w:val="00953DD7"/>
    <w:rsid w:val="00953F65"/>
    <w:rsid w:val="00954D02"/>
    <w:rsid w:val="00954D8C"/>
    <w:rsid w:val="00954FB0"/>
    <w:rsid w:val="009550FA"/>
    <w:rsid w:val="009558B8"/>
    <w:rsid w:val="009560BF"/>
    <w:rsid w:val="00957483"/>
    <w:rsid w:val="00957B38"/>
    <w:rsid w:val="00957CC9"/>
    <w:rsid w:val="0096012D"/>
    <w:rsid w:val="0096018A"/>
    <w:rsid w:val="0096025D"/>
    <w:rsid w:val="00960282"/>
    <w:rsid w:val="009602A6"/>
    <w:rsid w:val="00960651"/>
    <w:rsid w:val="0096101E"/>
    <w:rsid w:val="009625C0"/>
    <w:rsid w:val="00962B47"/>
    <w:rsid w:val="00962D2F"/>
    <w:rsid w:val="009631B6"/>
    <w:rsid w:val="00963385"/>
    <w:rsid w:val="0096360B"/>
    <w:rsid w:val="0096364B"/>
    <w:rsid w:val="009636B0"/>
    <w:rsid w:val="00964DEB"/>
    <w:rsid w:val="00965403"/>
    <w:rsid w:val="00965694"/>
    <w:rsid w:val="009658B4"/>
    <w:rsid w:val="00965EA6"/>
    <w:rsid w:val="009661AB"/>
    <w:rsid w:val="009664DF"/>
    <w:rsid w:val="00966C01"/>
    <w:rsid w:val="00966DD6"/>
    <w:rsid w:val="009671FC"/>
    <w:rsid w:val="00970271"/>
    <w:rsid w:val="009704B0"/>
    <w:rsid w:val="00970A68"/>
    <w:rsid w:val="009715FF"/>
    <w:rsid w:val="00971856"/>
    <w:rsid w:val="00971899"/>
    <w:rsid w:val="00972A70"/>
    <w:rsid w:val="00972C49"/>
    <w:rsid w:val="00972F0E"/>
    <w:rsid w:val="0097318F"/>
    <w:rsid w:val="00973214"/>
    <w:rsid w:val="00974839"/>
    <w:rsid w:val="009748FB"/>
    <w:rsid w:val="00974948"/>
    <w:rsid w:val="00974BB5"/>
    <w:rsid w:val="00974E81"/>
    <w:rsid w:val="00975936"/>
    <w:rsid w:val="00976048"/>
    <w:rsid w:val="0097745A"/>
    <w:rsid w:val="00977C0E"/>
    <w:rsid w:val="00980A19"/>
    <w:rsid w:val="009817E7"/>
    <w:rsid w:val="00981AAD"/>
    <w:rsid w:val="009827DD"/>
    <w:rsid w:val="009828C6"/>
    <w:rsid w:val="009828F4"/>
    <w:rsid w:val="00982A50"/>
    <w:rsid w:val="00984448"/>
    <w:rsid w:val="009844E1"/>
    <w:rsid w:val="0098489C"/>
    <w:rsid w:val="00984BDB"/>
    <w:rsid w:val="00985C06"/>
    <w:rsid w:val="00986075"/>
    <w:rsid w:val="009860D8"/>
    <w:rsid w:val="00986388"/>
    <w:rsid w:val="0098667E"/>
    <w:rsid w:val="009867B9"/>
    <w:rsid w:val="00986F26"/>
    <w:rsid w:val="00986F61"/>
    <w:rsid w:val="0098792D"/>
    <w:rsid w:val="0099020B"/>
    <w:rsid w:val="009905F1"/>
    <w:rsid w:val="0099076C"/>
    <w:rsid w:val="00990876"/>
    <w:rsid w:val="00990934"/>
    <w:rsid w:val="00990D57"/>
    <w:rsid w:val="00990DD8"/>
    <w:rsid w:val="00990FF1"/>
    <w:rsid w:val="00991200"/>
    <w:rsid w:val="0099161D"/>
    <w:rsid w:val="00991841"/>
    <w:rsid w:val="00992759"/>
    <w:rsid w:val="00993116"/>
    <w:rsid w:val="0099372D"/>
    <w:rsid w:val="00993AF6"/>
    <w:rsid w:val="00993CAA"/>
    <w:rsid w:val="00994443"/>
    <w:rsid w:val="009949B9"/>
    <w:rsid w:val="00995029"/>
    <w:rsid w:val="0099544A"/>
    <w:rsid w:val="00995B66"/>
    <w:rsid w:val="009961F9"/>
    <w:rsid w:val="009965DE"/>
    <w:rsid w:val="0099674B"/>
    <w:rsid w:val="00996E48"/>
    <w:rsid w:val="00997073"/>
    <w:rsid w:val="009974A4"/>
    <w:rsid w:val="00997C1D"/>
    <w:rsid w:val="009A0238"/>
    <w:rsid w:val="009A0320"/>
    <w:rsid w:val="009A03E3"/>
    <w:rsid w:val="009A0871"/>
    <w:rsid w:val="009A14F6"/>
    <w:rsid w:val="009A28BA"/>
    <w:rsid w:val="009A3DD1"/>
    <w:rsid w:val="009A3E33"/>
    <w:rsid w:val="009A403E"/>
    <w:rsid w:val="009A40C0"/>
    <w:rsid w:val="009A45A3"/>
    <w:rsid w:val="009A45B3"/>
    <w:rsid w:val="009A467D"/>
    <w:rsid w:val="009A47B8"/>
    <w:rsid w:val="009A48D9"/>
    <w:rsid w:val="009A5666"/>
    <w:rsid w:val="009A638B"/>
    <w:rsid w:val="009A6495"/>
    <w:rsid w:val="009A64E0"/>
    <w:rsid w:val="009A679A"/>
    <w:rsid w:val="009A67B1"/>
    <w:rsid w:val="009A685C"/>
    <w:rsid w:val="009A70EA"/>
    <w:rsid w:val="009A7AC0"/>
    <w:rsid w:val="009B0C4B"/>
    <w:rsid w:val="009B0CBB"/>
    <w:rsid w:val="009B1407"/>
    <w:rsid w:val="009B1411"/>
    <w:rsid w:val="009B1610"/>
    <w:rsid w:val="009B1703"/>
    <w:rsid w:val="009B271E"/>
    <w:rsid w:val="009B2978"/>
    <w:rsid w:val="009B2BD5"/>
    <w:rsid w:val="009B2EB4"/>
    <w:rsid w:val="009B2FD4"/>
    <w:rsid w:val="009B3AEA"/>
    <w:rsid w:val="009B4092"/>
    <w:rsid w:val="009B46B3"/>
    <w:rsid w:val="009B4788"/>
    <w:rsid w:val="009B6235"/>
    <w:rsid w:val="009B635F"/>
    <w:rsid w:val="009B6CC6"/>
    <w:rsid w:val="009B6E4E"/>
    <w:rsid w:val="009B78DF"/>
    <w:rsid w:val="009B7B63"/>
    <w:rsid w:val="009B7FA5"/>
    <w:rsid w:val="009C00BC"/>
    <w:rsid w:val="009C093B"/>
    <w:rsid w:val="009C0A3F"/>
    <w:rsid w:val="009C0C19"/>
    <w:rsid w:val="009C0FB6"/>
    <w:rsid w:val="009C1416"/>
    <w:rsid w:val="009C178F"/>
    <w:rsid w:val="009C1D20"/>
    <w:rsid w:val="009C1E73"/>
    <w:rsid w:val="009C1F5C"/>
    <w:rsid w:val="009C224F"/>
    <w:rsid w:val="009C2506"/>
    <w:rsid w:val="009C278D"/>
    <w:rsid w:val="009C2942"/>
    <w:rsid w:val="009C4067"/>
    <w:rsid w:val="009C4332"/>
    <w:rsid w:val="009C4806"/>
    <w:rsid w:val="009C4FC7"/>
    <w:rsid w:val="009C513F"/>
    <w:rsid w:val="009C558F"/>
    <w:rsid w:val="009C56A6"/>
    <w:rsid w:val="009C5858"/>
    <w:rsid w:val="009C6104"/>
    <w:rsid w:val="009C6268"/>
    <w:rsid w:val="009C65F4"/>
    <w:rsid w:val="009C7595"/>
    <w:rsid w:val="009D00E1"/>
    <w:rsid w:val="009D0509"/>
    <w:rsid w:val="009D0720"/>
    <w:rsid w:val="009D0B64"/>
    <w:rsid w:val="009D0F9D"/>
    <w:rsid w:val="009D119D"/>
    <w:rsid w:val="009D1E7C"/>
    <w:rsid w:val="009D23AD"/>
    <w:rsid w:val="009D2EA6"/>
    <w:rsid w:val="009D2F5C"/>
    <w:rsid w:val="009D30A4"/>
    <w:rsid w:val="009D3321"/>
    <w:rsid w:val="009D3D82"/>
    <w:rsid w:val="009D4087"/>
    <w:rsid w:val="009D481C"/>
    <w:rsid w:val="009D48C6"/>
    <w:rsid w:val="009D49C0"/>
    <w:rsid w:val="009D49E7"/>
    <w:rsid w:val="009D4E30"/>
    <w:rsid w:val="009D559F"/>
    <w:rsid w:val="009D57B5"/>
    <w:rsid w:val="009D57E6"/>
    <w:rsid w:val="009D586E"/>
    <w:rsid w:val="009D5943"/>
    <w:rsid w:val="009D5A9E"/>
    <w:rsid w:val="009D5D52"/>
    <w:rsid w:val="009D5F3F"/>
    <w:rsid w:val="009D652D"/>
    <w:rsid w:val="009D66A7"/>
    <w:rsid w:val="009D67F7"/>
    <w:rsid w:val="009D6C7C"/>
    <w:rsid w:val="009D6EBF"/>
    <w:rsid w:val="009D6F81"/>
    <w:rsid w:val="009D70A6"/>
    <w:rsid w:val="009D74B7"/>
    <w:rsid w:val="009D75E9"/>
    <w:rsid w:val="009D7896"/>
    <w:rsid w:val="009D7C02"/>
    <w:rsid w:val="009E051C"/>
    <w:rsid w:val="009E0B29"/>
    <w:rsid w:val="009E0C78"/>
    <w:rsid w:val="009E1C05"/>
    <w:rsid w:val="009E20F3"/>
    <w:rsid w:val="009E28ED"/>
    <w:rsid w:val="009E3705"/>
    <w:rsid w:val="009E46F7"/>
    <w:rsid w:val="009E4772"/>
    <w:rsid w:val="009E483C"/>
    <w:rsid w:val="009E48B2"/>
    <w:rsid w:val="009E4CBF"/>
    <w:rsid w:val="009E4DC9"/>
    <w:rsid w:val="009E4ECC"/>
    <w:rsid w:val="009E5134"/>
    <w:rsid w:val="009E53EC"/>
    <w:rsid w:val="009E5755"/>
    <w:rsid w:val="009E6BD9"/>
    <w:rsid w:val="009E6F14"/>
    <w:rsid w:val="009E7165"/>
    <w:rsid w:val="009F0A9E"/>
    <w:rsid w:val="009F0C7E"/>
    <w:rsid w:val="009F127A"/>
    <w:rsid w:val="009F13EC"/>
    <w:rsid w:val="009F1833"/>
    <w:rsid w:val="009F1A2F"/>
    <w:rsid w:val="009F1EA7"/>
    <w:rsid w:val="009F2025"/>
    <w:rsid w:val="009F26AA"/>
    <w:rsid w:val="009F2A87"/>
    <w:rsid w:val="009F3624"/>
    <w:rsid w:val="009F3AAD"/>
    <w:rsid w:val="009F3AFE"/>
    <w:rsid w:val="009F3E27"/>
    <w:rsid w:val="009F40CC"/>
    <w:rsid w:val="009F474A"/>
    <w:rsid w:val="009F49E8"/>
    <w:rsid w:val="009F4A94"/>
    <w:rsid w:val="009F4AF4"/>
    <w:rsid w:val="009F4D04"/>
    <w:rsid w:val="009F4FA1"/>
    <w:rsid w:val="009F5256"/>
    <w:rsid w:val="009F5604"/>
    <w:rsid w:val="009F5985"/>
    <w:rsid w:val="009F5AFB"/>
    <w:rsid w:val="009F5D9B"/>
    <w:rsid w:val="009F5F12"/>
    <w:rsid w:val="009F6364"/>
    <w:rsid w:val="009F6478"/>
    <w:rsid w:val="009F6B20"/>
    <w:rsid w:val="009F6D31"/>
    <w:rsid w:val="009F6D80"/>
    <w:rsid w:val="009F6EE9"/>
    <w:rsid w:val="009F6FA4"/>
    <w:rsid w:val="009F7119"/>
    <w:rsid w:val="009F727C"/>
    <w:rsid w:val="009F73E0"/>
    <w:rsid w:val="009F76DF"/>
    <w:rsid w:val="009F7909"/>
    <w:rsid w:val="009F7D09"/>
    <w:rsid w:val="009F7F7E"/>
    <w:rsid w:val="00A0015F"/>
    <w:rsid w:val="00A0112F"/>
    <w:rsid w:val="00A0133B"/>
    <w:rsid w:val="00A019ED"/>
    <w:rsid w:val="00A021FB"/>
    <w:rsid w:val="00A02251"/>
    <w:rsid w:val="00A0267D"/>
    <w:rsid w:val="00A0353A"/>
    <w:rsid w:val="00A0370A"/>
    <w:rsid w:val="00A037A0"/>
    <w:rsid w:val="00A037BB"/>
    <w:rsid w:val="00A03D0C"/>
    <w:rsid w:val="00A04299"/>
    <w:rsid w:val="00A04439"/>
    <w:rsid w:val="00A04729"/>
    <w:rsid w:val="00A047A4"/>
    <w:rsid w:val="00A0494E"/>
    <w:rsid w:val="00A0496B"/>
    <w:rsid w:val="00A04AFB"/>
    <w:rsid w:val="00A04F4F"/>
    <w:rsid w:val="00A0504F"/>
    <w:rsid w:val="00A050E5"/>
    <w:rsid w:val="00A05424"/>
    <w:rsid w:val="00A058B5"/>
    <w:rsid w:val="00A05919"/>
    <w:rsid w:val="00A05AA0"/>
    <w:rsid w:val="00A05B81"/>
    <w:rsid w:val="00A05F62"/>
    <w:rsid w:val="00A063B3"/>
    <w:rsid w:val="00A070D0"/>
    <w:rsid w:val="00A07373"/>
    <w:rsid w:val="00A0749C"/>
    <w:rsid w:val="00A078EA"/>
    <w:rsid w:val="00A07D87"/>
    <w:rsid w:val="00A07FDC"/>
    <w:rsid w:val="00A1006E"/>
    <w:rsid w:val="00A107A2"/>
    <w:rsid w:val="00A10820"/>
    <w:rsid w:val="00A1085A"/>
    <w:rsid w:val="00A109DE"/>
    <w:rsid w:val="00A10AC6"/>
    <w:rsid w:val="00A10E0F"/>
    <w:rsid w:val="00A11129"/>
    <w:rsid w:val="00A11758"/>
    <w:rsid w:val="00A11937"/>
    <w:rsid w:val="00A1215C"/>
    <w:rsid w:val="00A12C2D"/>
    <w:rsid w:val="00A135D5"/>
    <w:rsid w:val="00A138B8"/>
    <w:rsid w:val="00A13A19"/>
    <w:rsid w:val="00A1433C"/>
    <w:rsid w:val="00A146CF"/>
    <w:rsid w:val="00A147A4"/>
    <w:rsid w:val="00A14A18"/>
    <w:rsid w:val="00A14FB6"/>
    <w:rsid w:val="00A15BF0"/>
    <w:rsid w:val="00A16086"/>
    <w:rsid w:val="00A163D2"/>
    <w:rsid w:val="00A1684A"/>
    <w:rsid w:val="00A17739"/>
    <w:rsid w:val="00A17E83"/>
    <w:rsid w:val="00A20B40"/>
    <w:rsid w:val="00A20EC0"/>
    <w:rsid w:val="00A20F3D"/>
    <w:rsid w:val="00A211DD"/>
    <w:rsid w:val="00A21340"/>
    <w:rsid w:val="00A21A23"/>
    <w:rsid w:val="00A2293C"/>
    <w:rsid w:val="00A232F2"/>
    <w:rsid w:val="00A236A9"/>
    <w:rsid w:val="00A23997"/>
    <w:rsid w:val="00A23A8F"/>
    <w:rsid w:val="00A241CF"/>
    <w:rsid w:val="00A24B88"/>
    <w:rsid w:val="00A25027"/>
    <w:rsid w:val="00A25542"/>
    <w:rsid w:val="00A255B1"/>
    <w:rsid w:val="00A258EA"/>
    <w:rsid w:val="00A26AC7"/>
    <w:rsid w:val="00A26BE7"/>
    <w:rsid w:val="00A27B2B"/>
    <w:rsid w:val="00A27B5F"/>
    <w:rsid w:val="00A27BCF"/>
    <w:rsid w:val="00A3007D"/>
    <w:rsid w:val="00A3038B"/>
    <w:rsid w:val="00A3087D"/>
    <w:rsid w:val="00A308C6"/>
    <w:rsid w:val="00A30EC5"/>
    <w:rsid w:val="00A314CA"/>
    <w:rsid w:val="00A31A3C"/>
    <w:rsid w:val="00A327E4"/>
    <w:rsid w:val="00A328F3"/>
    <w:rsid w:val="00A32E7D"/>
    <w:rsid w:val="00A32F3A"/>
    <w:rsid w:val="00A3314E"/>
    <w:rsid w:val="00A33363"/>
    <w:rsid w:val="00A33876"/>
    <w:rsid w:val="00A33E85"/>
    <w:rsid w:val="00A33F0F"/>
    <w:rsid w:val="00A34060"/>
    <w:rsid w:val="00A34D03"/>
    <w:rsid w:val="00A3523E"/>
    <w:rsid w:val="00A35FE5"/>
    <w:rsid w:val="00A363C9"/>
    <w:rsid w:val="00A36618"/>
    <w:rsid w:val="00A36A4E"/>
    <w:rsid w:val="00A36A57"/>
    <w:rsid w:val="00A36A5A"/>
    <w:rsid w:val="00A36E01"/>
    <w:rsid w:val="00A37473"/>
    <w:rsid w:val="00A40F78"/>
    <w:rsid w:val="00A4163B"/>
    <w:rsid w:val="00A420B8"/>
    <w:rsid w:val="00A4239E"/>
    <w:rsid w:val="00A42967"/>
    <w:rsid w:val="00A429EC"/>
    <w:rsid w:val="00A431EF"/>
    <w:rsid w:val="00A435FC"/>
    <w:rsid w:val="00A43863"/>
    <w:rsid w:val="00A438D1"/>
    <w:rsid w:val="00A43B41"/>
    <w:rsid w:val="00A43E19"/>
    <w:rsid w:val="00A43E8A"/>
    <w:rsid w:val="00A4402F"/>
    <w:rsid w:val="00A4408B"/>
    <w:rsid w:val="00A4409B"/>
    <w:rsid w:val="00A440BF"/>
    <w:rsid w:val="00A442A0"/>
    <w:rsid w:val="00A44853"/>
    <w:rsid w:val="00A44B03"/>
    <w:rsid w:val="00A44B3F"/>
    <w:rsid w:val="00A453DC"/>
    <w:rsid w:val="00A4583B"/>
    <w:rsid w:val="00A45866"/>
    <w:rsid w:val="00A461E1"/>
    <w:rsid w:val="00A46808"/>
    <w:rsid w:val="00A474DB"/>
    <w:rsid w:val="00A475ED"/>
    <w:rsid w:val="00A505C4"/>
    <w:rsid w:val="00A50772"/>
    <w:rsid w:val="00A50DD5"/>
    <w:rsid w:val="00A5112C"/>
    <w:rsid w:val="00A51421"/>
    <w:rsid w:val="00A5172F"/>
    <w:rsid w:val="00A519A4"/>
    <w:rsid w:val="00A520BD"/>
    <w:rsid w:val="00A521C6"/>
    <w:rsid w:val="00A52566"/>
    <w:rsid w:val="00A527D8"/>
    <w:rsid w:val="00A532C4"/>
    <w:rsid w:val="00A532C8"/>
    <w:rsid w:val="00A53563"/>
    <w:rsid w:val="00A5360D"/>
    <w:rsid w:val="00A53DAD"/>
    <w:rsid w:val="00A53F2C"/>
    <w:rsid w:val="00A54692"/>
    <w:rsid w:val="00A54C25"/>
    <w:rsid w:val="00A54F55"/>
    <w:rsid w:val="00A55218"/>
    <w:rsid w:val="00A552EE"/>
    <w:rsid w:val="00A556F5"/>
    <w:rsid w:val="00A562CB"/>
    <w:rsid w:val="00A567B2"/>
    <w:rsid w:val="00A56973"/>
    <w:rsid w:val="00A5749D"/>
    <w:rsid w:val="00A57649"/>
    <w:rsid w:val="00A57DA3"/>
    <w:rsid w:val="00A6044E"/>
    <w:rsid w:val="00A604E6"/>
    <w:rsid w:val="00A60517"/>
    <w:rsid w:val="00A60FDA"/>
    <w:rsid w:val="00A610B1"/>
    <w:rsid w:val="00A61190"/>
    <w:rsid w:val="00A629F3"/>
    <w:rsid w:val="00A62D8B"/>
    <w:rsid w:val="00A63D9A"/>
    <w:rsid w:val="00A63E92"/>
    <w:rsid w:val="00A63EBB"/>
    <w:rsid w:val="00A63F48"/>
    <w:rsid w:val="00A64312"/>
    <w:rsid w:val="00A6445D"/>
    <w:rsid w:val="00A64A5E"/>
    <w:rsid w:val="00A64AAB"/>
    <w:rsid w:val="00A64E84"/>
    <w:rsid w:val="00A661AD"/>
    <w:rsid w:val="00A6663C"/>
    <w:rsid w:val="00A6676B"/>
    <w:rsid w:val="00A67192"/>
    <w:rsid w:val="00A67AF8"/>
    <w:rsid w:val="00A67E31"/>
    <w:rsid w:val="00A70369"/>
    <w:rsid w:val="00A70EA7"/>
    <w:rsid w:val="00A7168E"/>
    <w:rsid w:val="00A71885"/>
    <w:rsid w:val="00A72049"/>
    <w:rsid w:val="00A727A0"/>
    <w:rsid w:val="00A7287C"/>
    <w:rsid w:val="00A72A32"/>
    <w:rsid w:val="00A72CC0"/>
    <w:rsid w:val="00A732E9"/>
    <w:rsid w:val="00A735D4"/>
    <w:rsid w:val="00A73D5D"/>
    <w:rsid w:val="00A754EC"/>
    <w:rsid w:val="00A75845"/>
    <w:rsid w:val="00A75D59"/>
    <w:rsid w:val="00A7637A"/>
    <w:rsid w:val="00A766B4"/>
    <w:rsid w:val="00A76B24"/>
    <w:rsid w:val="00A76B25"/>
    <w:rsid w:val="00A77800"/>
    <w:rsid w:val="00A77B7D"/>
    <w:rsid w:val="00A77D7E"/>
    <w:rsid w:val="00A80115"/>
    <w:rsid w:val="00A803E5"/>
    <w:rsid w:val="00A809E5"/>
    <w:rsid w:val="00A809EE"/>
    <w:rsid w:val="00A80A2D"/>
    <w:rsid w:val="00A80C02"/>
    <w:rsid w:val="00A80F09"/>
    <w:rsid w:val="00A81A39"/>
    <w:rsid w:val="00A81A5C"/>
    <w:rsid w:val="00A81CDE"/>
    <w:rsid w:val="00A81DD5"/>
    <w:rsid w:val="00A81F75"/>
    <w:rsid w:val="00A826A1"/>
    <w:rsid w:val="00A82771"/>
    <w:rsid w:val="00A827C1"/>
    <w:rsid w:val="00A82894"/>
    <w:rsid w:val="00A83160"/>
    <w:rsid w:val="00A837F6"/>
    <w:rsid w:val="00A83A5D"/>
    <w:rsid w:val="00A83E82"/>
    <w:rsid w:val="00A84325"/>
    <w:rsid w:val="00A84CDD"/>
    <w:rsid w:val="00A85136"/>
    <w:rsid w:val="00A85641"/>
    <w:rsid w:val="00A85C72"/>
    <w:rsid w:val="00A85E66"/>
    <w:rsid w:val="00A86118"/>
    <w:rsid w:val="00A86E3F"/>
    <w:rsid w:val="00A86ECD"/>
    <w:rsid w:val="00A86EEA"/>
    <w:rsid w:val="00A87499"/>
    <w:rsid w:val="00A87805"/>
    <w:rsid w:val="00A87A35"/>
    <w:rsid w:val="00A87BA0"/>
    <w:rsid w:val="00A900C7"/>
    <w:rsid w:val="00A900F8"/>
    <w:rsid w:val="00A903DE"/>
    <w:rsid w:val="00A90847"/>
    <w:rsid w:val="00A90923"/>
    <w:rsid w:val="00A90A2E"/>
    <w:rsid w:val="00A91672"/>
    <w:rsid w:val="00A9173F"/>
    <w:rsid w:val="00A92023"/>
    <w:rsid w:val="00A920FB"/>
    <w:rsid w:val="00A921D9"/>
    <w:rsid w:val="00A921F4"/>
    <w:rsid w:val="00A925A1"/>
    <w:rsid w:val="00A92AF3"/>
    <w:rsid w:val="00A9375B"/>
    <w:rsid w:val="00A93A13"/>
    <w:rsid w:val="00A93BDE"/>
    <w:rsid w:val="00A9401F"/>
    <w:rsid w:val="00A9423C"/>
    <w:rsid w:val="00A9452C"/>
    <w:rsid w:val="00A950C2"/>
    <w:rsid w:val="00A950E4"/>
    <w:rsid w:val="00A95C83"/>
    <w:rsid w:val="00A962D6"/>
    <w:rsid w:val="00A96684"/>
    <w:rsid w:val="00A968CD"/>
    <w:rsid w:val="00A96D9A"/>
    <w:rsid w:val="00A96EF7"/>
    <w:rsid w:val="00A970B6"/>
    <w:rsid w:val="00A97237"/>
    <w:rsid w:val="00A9738D"/>
    <w:rsid w:val="00A97A01"/>
    <w:rsid w:val="00A97DA3"/>
    <w:rsid w:val="00A97E96"/>
    <w:rsid w:val="00AA0A9F"/>
    <w:rsid w:val="00AA1747"/>
    <w:rsid w:val="00AA2CA2"/>
    <w:rsid w:val="00AA3128"/>
    <w:rsid w:val="00AA353D"/>
    <w:rsid w:val="00AA52EB"/>
    <w:rsid w:val="00AA5E43"/>
    <w:rsid w:val="00AA69EF"/>
    <w:rsid w:val="00AA6E11"/>
    <w:rsid w:val="00AA7526"/>
    <w:rsid w:val="00AA79E6"/>
    <w:rsid w:val="00AA7AF6"/>
    <w:rsid w:val="00AA7E0B"/>
    <w:rsid w:val="00AB0666"/>
    <w:rsid w:val="00AB091A"/>
    <w:rsid w:val="00AB0D94"/>
    <w:rsid w:val="00AB1152"/>
    <w:rsid w:val="00AB1759"/>
    <w:rsid w:val="00AB1774"/>
    <w:rsid w:val="00AB2A10"/>
    <w:rsid w:val="00AB2B8D"/>
    <w:rsid w:val="00AB2CD9"/>
    <w:rsid w:val="00AB2D1E"/>
    <w:rsid w:val="00AB3132"/>
    <w:rsid w:val="00AB3727"/>
    <w:rsid w:val="00AB4350"/>
    <w:rsid w:val="00AB451D"/>
    <w:rsid w:val="00AB4912"/>
    <w:rsid w:val="00AB576E"/>
    <w:rsid w:val="00AB5868"/>
    <w:rsid w:val="00AB5CF9"/>
    <w:rsid w:val="00AB5D81"/>
    <w:rsid w:val="00AB5E01"/>
    <w:rsid w:val="00AB62FD"/>
    <w:rsid w:val="00AB6803"/>
    <w:rsid w:val="00AB6C81"/>
    <w:rsid w:val="00AB6EA1"/>
    <w:rsid w:val="00AB77AA"/>
    <w:rsid w:val="00AB7B8E"/>
    <w:rsid w:val="00AC031C"/>
    <w:rsid w:val="00AC0588"/>
    <w:rsid w:val="00AC0844"/>
    <w:rsid w:val="00AC0B2E"/>
    <w:rsid w:val="00AC1041"/>
    <w:rsid w:val="00AC1AB1"/>
    <w:rsid w:val="00AC1B80"/>
    <w:rsid w:val="00AC2660"/>
    <w:rsid w:val="00AC2D20"/>
    <w:rsid w:val="00AC36F0"/>
    <w:rsid w:val="00AC3797"/>
    <w:rsid w:val="00AC3A50"/>
    <w:rsid w:val="00AC3B48"/>
    <w:rsid w:val="00AC44B5"/>
    <w:rsid w:val="00AC45EC"/>
    <w:rsid w:val="00AC555E"/>
    <w:rsid w:val="00AC555F"/>
    <w:rsid w:val="00AC57B7"/>
    <w:rsid w:val="00AC6571"/>
    <w:rsid w:val="00AC6899"/>
    <w:rsid w:val="00AC6B26"/>
    <w:rsid w:val="00AC6B61"/>
    <w:rsid w:val="00AC6EAE"/>
    <w:rsid w:val="00AC6FCC"/>
    <w:rsid w:val="00AC7A5A"/>
    <w:rsid w:val="00AC7E8F"/>
    <w:rsid w:val="00AC7FEB"/>
    <w:rsid w:val="00AC7FED"/>
    <w:rsid w:val="00AD00F1"/>
    <w:rsid w:val="00AD0865"/>
    <w:rsid w:val="00AD0A10"/>
    <w:rsid w:val="00AD1210"/>
    <w:rsid w:val="00AD1C70"/>
    <w:rsid w:val="00AD1F50"/>
    <w:rsid w:val="00AD1FF8"/>
    <w:rsid w:val="00AD28DA"/>
    <w:rsid w:val="00AD300D"/>
    <w:rsid w:val="00AD30CD"/>
    <w:rsid w:val="00AD3250"/>
    <w:rsid w:val="00AD3C90"/>
    <w:rsid w:val="00AD43E9"/>
    <w:rsid w:val="00AD43EF"/>
    <w:rsid w:val="00AD4FD6"/>
    <w:rsid w:val="00AD5293"/>
    <w:rsid w:val="00AD5402"/>
    <w:rsid w:val="00AD54DF"/>
    <w:rsid w:val="00AD5732"/>
    <w:rsid w:val="00AD64CC"/>
    <w:rsid w:val="00AD7047"/>
    <w:rsid w:val="00AD7389"/>
    <w:rsid w:val="00AD7496"/>
    <w:rsid w:val="00AD75F8"/>
    <w:rsid w:val="00AD7EA1"/>
    <w:rsid w:val="00AE0A8C"/>
    <w:rsid w:val="00AE0D9F"/>
    <w:rsid w:val="00AE25B2"/>
    <w:rsid w:val="00AE2998"/>
    <w:rsid w:val="00AE2AA0"/>
    <w:rsid w:val="00AE351B"/>
    <w:rsid w:val="00AE374B"/>
    <w:rsid w:val="00AE3D12"/>
    <w:rsid w:val="00AE4CC4"/>
    <w:rsid w:val="00AE4FEF"/>
    <w:rsid w:val="00AE5DA2"/>
    <w:rsid w:val="00AE7315"/>
    <w:rsid w:val="00AE7551"/>
    <w:rsid w:val="00AE7961"/>
    <w:rsid w:val="00AE7C0D"/>
    <w:rsid w:val="00AE7EB7"/>
    <w:rsid w:val="00AF027E"/>
    <w:rsid w:val="00AF0BA2"/>
    <w:rsid w:val="00AF0CA2"/>
    <w:rsid w:val="00AF0CC3"/>
    <w:rsid w:val="00AF12B9"/>
    <w:rsid w:val="00AF15A8"/>
    <w:rsid w:val="00AF18FA"/>
    <w:rsid w:val="00AF21A7"/>
    <w:rsid w:val="00AF2AD8"/>
    <w:rsid w:val="00AF2B30"/>
    <w:rsid w:val="00AF30B2"/>
    <w:rsid w:val="00AF3396"/>
    <w:rsid w:val="00AF40BD"/>
    <w:rsid w:val="00AF417E"/>
    <w:rsid w:val="00AF4B8D"/>
    <w:rsid w:val="00AF4E86"/>
    <w:rsid w:val="00AF55EE"/>
    <w:rsid w:val="00AF58D6"/>
    <w:rsid w:val="00AF5D9C"/>
    <w:rsid w:val="00AF641E"/>
    <w:rsid w:val="00AF682C"/>
    <w:rsid w:val="00AF6A7D"/>
    <w:rsid w:val="00AF7046"/>
    <w:rsid w:val="00AF718A"/>
    <w:rsid w:val="00AF726A"/>
    <w:rsid w:val="00AF7412"/>
    <w:rsid w:val="00AF7889"/>
    <w:rsid w:val="00B0014D"/>
    <w:rsid w:val="00B003FA"/>
    <w:rsid w:val="00B004EA"/>
    <w:rsid w:val="00B00728"/>
    <w:rsid w:val="00B00D34"/>
    <w:rsid w:val="00B01DBA"/>
    <w:rsid w:val="00B02575"/>
    <w:rsid w:val="00B02809"/>
    <w:rsid w:val="00B02A42"/>
    <w:rsid w:val="00B02AD3"/>
    <w:rsid w:val="00B02B23"/>
    <w:rsid w:val="00B02C83"/>
    <w:rsid w:val="00B02ECC"/>
    <w:rsid w:val="00B02FB6"/>
    <w:rsid w:val="00B031A5"/>
    <w:rsid w:val="00B033CC"/>
    <w:rsid w:val="00B03737"/>
    <w:rsid w:val="00B039D0"/>
    <w:rsid w:val="00B040C9"/>
    <w:rsid w:val="00B0421A"/>
    <w:rsid w:val="00B04490"/>
    <w:rsid w:val="00B04D47"/>
    <w:rsid w:val="00B05097"/>
    <w:rsid w:val="00B05182"/>
    <w:rsid w:val="00B0565B"/>
    <w:rsid w:val="00B058FE"/>
    <w:rsid w:val="00B06BE0"/>
    <w:rsid w:val="00B07138"/>
    <w:rsid w:val="00B077EB"/>
    <w:rsid w:val="00B07C8C"/>
    <w:rsid w:val="00B07F76"/>
    <w:rsid w:val="00B102D1"/>
    <w:rsid w:val="00B102E9"/>
    <w:rsid w:val="00B1043F"/>
    <w:rsid w:val="00B11EEA"/>
    <w:rsid w:val="00B12260"/>
    <w:rsid w:val="00B134C8"/>
    <w:rsid w:val="00B141B5"/>
    <w:rsid w:val="00B14327"/>
    <w:rsid w:val="00B14422"/>
    <w:rsid w:val="00B14940"/>
    <w:rsid w:val="00B14C7F"/>
    <w:rsid w:val="00B14DA5"/>
    <w:rsid w:val="00B14EC5"/>
    <w:rsid w:val="00B1563A"/>
    <w:rsid w:val="00B1586E"/>
    <w:rsid w:val="00B15A59"/>
    <w:rsid w:val="00B15F2A"/>
    <w:rsid w:val="00B15FF8"/>
    <w:rsid w:val="00B1605A"/>
    <w:rsid w:val="00B16213"/>
    <w:rsid w:val="00B16354"/>
    <w:rsid w:val="00B168A8"/>
    <w:rsid w:val="00B168F7"/>
    <w:rsid w:val="00B170D4"/>
    <w:rsid w:val="00B171F5"/>
    <w:rsid w:val="00B17372"/>
    <w:rsid w:val="00B173C3"/>
    <w:rsid w:val="00B1787C"/>
    <w:rsid w:val="00B20BC2"/>
    <w:rsid w:val="00B20D57"/>
    <w:rsid w:val="00B2185C"/>
    <w:rsid w:val="00B221B5"/>
    <w:rsid w:val="00B226B4"/>
    <w:rsid w:val="00B22947"/>
    <w:rsid w:val="00B22B63"/>
    <w:rsid w:val="00B23914"/>
    <w:rsid w:val="00B23B8A"/>
    <w:rsid w:val="00B23D17"/>
    <w:rsid w:val="00B244B4"/>
    <w:rsid w:val="00B246BB"/>
    <w:rsid w:val="00B2495B"/>
    <w:rsid w:val="00B251FE"/>
    <w:rsid w:val="00B252E9"/>
    <w:rsid w:val="00B254C9"/>
    <w:rsid w:val="00B26880"/>
    <w:rsid w:val="00B26936"/>
    <w:rsid w:val="00B26981"/>
    <w:rsid w:val="00B27244"/>
    <w:rsid w:val="00B27D3A"/>
    <w:rsid w:val="00B306F9"/>
    <w:rsid w:val="00B31468"/>
    <w:rsid w:val="00B318DC"/>
    <w:rsid w:val="00B31976"/>
    <w:rsid w:val="00B327B7"/>
    <w:rsid w:val="00B32952"/>
    <w:rsid w:val="00B32F6D"/>
    <w:rsid w:val="00B332D2"/>
    <w:rsid w:val="00B349D9"/>
    <w:rsid w:val="00B34CBA"/>
    <w:rsid w:val="00B34D17"/>
    <w:rsid w:val="00B34EC1"/>
    <w:rsid w:val="00B35521"/>
    <w:rsid w:val="00B35ADF"/>
    <w:rsid w:val="00B36758"/>
    <w:rsid w:val="00B373D5"/>
    <w:rsid w:val="00B37CC8"/>
    <w:rsid w:val="00B4030D"/>
    <w:rsid w:val="00B404C7"/>
    <w:rsid w:val="00B40683"/>
    <w:rsid w:val="00B407E9"/>
    <w:rsid w:val="00B40CC2"/>
    <w:rsid w:val="00B410F2"/>
    <w:rsid w:val="00B415F1"/>
    <w:rsid w:val="00B41F57"/>
    <w:rsid w:val="00B424DD"/>
    <w:rsid w:val="00B42992"/>
    <w:rsid w:val="00B42A68"/>
    <w:rsid w:val="00B42C98"/>
    <w:rsid w:val="00B4313A"/>
    <w:rsid w:val="00B43487"/>
    <w:rsid w:val="00B43981"/>
    <w:rsid w:val="00B43D51"/>
    <w:rsid w:val="00B44046"/>
    <w:rsid w:val="00B44436"/>
    <w:rsid w:val="00B44A13"/>
    <w:rsid w:val="00B45498"/>
    <w:rsid w:val="00B45543"/>
    <w:rsid w:val="00B45976"/>
    <w:rsid w:val="00B459B7"/>
    <w:rsid w:val="00B45A35"/>
    <w:rsid w:val="00B45A69"/>
    <w:rsid w:val="00B45AC9"/>
    <w:rsid w:val="00B461F8"/>
    <w:rsid w:val="00B463DA"/>
    <w:rsid w:val="00B46B34"/>
    <w:rsid w:val="00B47714"/>
    <w:rsid w:val="00B47F34"/>
    <w:rsid w:val="00B509E0"/>
    <w:rsid w:val="00B5113C"/>
    <w:rsid w:val="00B5128C"/>
    <w:rsid w:val="00B51435"/>
    <w:rsid w:val="00B522EC"/>
    <w:rsid w:val="00B52897"/>
    <w:rsid w:val="00B52B3A"/>
    <w:rsid w:val="00B52F52"/>
    <w:rsid w:val="00B531E7"/>
    <w:rsid w:val="00B532BB"/>
    <w:rsid w:val="00B53457"/>
    <w:rsid w:val="00B534B5"/>
    <w:rsid w:val="00B53B58"/>
    <w:rsid w:val="00B54777"/>
    <w:rsid w:val="00B5480B"/>
    <w:rsid w:val="00B54EC0"/>
    <w:rsid w:val="00B54ED2"/>
    <w:rsid w:val="00B55871"/>
    <w:rsid w:val="00B55DB3"/>
    <w:rsid w:val="00B55EBE"/>
    <w:rsid w:val="00B565D2"/>
    <w:rsid w:val="00B56C56"/>
    <w:rsid w:val="00B56C5D"/>
    <w:rsid w:val="00B56C71"/>
    <w:rsid w:val="00B56ED8"/>
    <w:rsid w:val="00B56F99"/>
    <w:rsid w:val="00B57BE3"/>
    <w:rsid w:val="00B57D56"/>
    <w:rsid w:val="00B60072"/>
    <w:rsid w:val="00B60280"/>
    <w:rsid w:val="00B6051E"/>
    <w:rsid w:val="00B6074D"/>
    <w:rsid w:val="00B60DFE"/>
    <w:rsid w:val="00B61F19"/>
    <w:rsid w:val="00B61F5B"/>
    <w:rsid w:val="00B620CC"/>
    <w:rsid w:val="00B6216F"/>
    <w:rsid w:val="00B62712"/>
    <w:rsid w:val="00B627F1"/>
    <w:rsid w:val="00B62AEC"/>
    <w:rsid w:val="00B62CDC"/>
    <w:rsid w:val="00B6325C"/>
    <w:rsid w:val="00B638C0"/>
    <w:rsid w:val="00B6398F"/>
    <w:rsid w:val="00B63D9A"/>
    <w:rsid w:val="00B63E85"/>
    <w:rsid w:val="00B63EFC"/>
    <w:rsid w:val="00B64291"/>
    <w:rsid w:val="00B65329"/>
    <w:rsid w:val="00B657F8"/>
    <w:rsid w:val="00B659B0"/>
    <w:rsid w:val="00B65A2B"/>
    <w:rsid w:val="00B65E00"/>
    <w:rsid w:val="00B65F17"/>
    <w:rsid w:val="00B66005"/>
    <w:rsid w:val="00B660C6"/>
    <w:rsid w:val="00B663EE"/>
    <w:rsid w:val="00B6642C"/>
    <w:rsid w:val="00B66D41"/>
    <w:rsid w:val="00B674BB"/>
    <w:rsid w:val="00B6755A"/>
    <w:rsid w:val="00B6791E"/>
    <w:rsid w:val="00B6794B"/>
    <w:rsid w:val="00B67961"/>
    <w:rsid w:val="00B67CAF"/>
    <w:rsid w:val="00B701CF"/>
    <w:rsid w:val="00B70C39"/>
    <w:rsid w:val="00B71155"/>
    <w:rsid w:val="00B711F1"/>
    <w:rsid w:val="00B71235"/>
    <w:rsid w:val="00B71BE7"/>
    <w:rsid w:val="00B71E32"/>
    <w:rsid w:val="00B72AEB"/>
    <w:rsid w:val="00B737A2"/>
    <w:rsid w:val="00B746E2"/>
    <w:rsid w:val="00B755EC"/>
    <w:rsid w:val="00B757C1"/>
    <w:rsid w:val="00B76628"/>
    <w:rsid w:val="00B766A5"/>
    <w:rsid w:val="00B7698D"/>
    <w:rsid w:val="00B76BDE"/>
    <w:rsid w:val="00B76EDC"/>
    <w:rsid w:val="00B77066"/>
    <w:rsid w:val="00B77277"/>
    <w:rsid w:val="00B7737B"/>
    <w:rsid w:val="00B773B4"/>
    <w:rsid w:val="00B77B33"/>
    <w:rsid w:val="00B807C4"/>
    <w:rsid w:val="00B809A4"/>
    <w:rsid w:val="00B81783"/>
    <w:rsid w:val="00B81963"/>
    <w:rsid w:val="00B81F42"/>
    <w:rsid w:val="00B821BC"/>
    <w:rsid w:val="00B827A9"/>
    <w:rsid w:val="00B82A38"/>
    <w:rsid w:val="00B82D28"/>
    <w:rsid w:val="00B82D4C"/>
    <w:rsid w:val="00B82F17"/>
    <w:rsid w:val="00B83236"/>
    <w:rsid w:val="00B8323A"/>
    <w:rsid w:val="00B8344B"/>
    <w:rsid w:val="00B835C8"/>
    <w:rsid w:val="00B835E1"/>
    <w:rsid w:val="00B840AC"/>
    <w:rsid w:val="00B843B3"/>
    <w:rsid w:val="00B84771"/>
    <w:rsid w:val="00B850AE"/>
    <w:rsid w:val="00B85D61"/>
    <w:rsid w:val="00B85F8C"/>
    <w:rsid w:val="00B85FE1"/>
    <w:rsid w:val="00B869CC"/>
    <w:rsid w:val="00B86B7D"/>
    <w:rsid w:val="00B86B95"/>
    <w:rsid w:val="00B86D48"/>
    <w:rsid w:val="00B86F87"/>
    <w:rsid w:val="00B8786B"/>
    <w:rsid w:val="00B87EF2"/>
    <w:rsid w:val="00B90370"/>
    <w:rsid w:val="00B906B0"/>
    <w:rsid w:val="00B90FC5"/>
    <w:rsid w:val="00B92756"/>
    <w:rsid w:val="00B92AED"/>
    <w:rsid w:val="00B9326A"/>
    <w:rsid w:val="00B935BC"/>
    <w:rsid w:val="00B93E62"/>
    <w:rsid w:val="00B945ED"/>
    <w:rsid w:val="00B94C1F"/>
    <w:rsid w:val="00B94C7C"/>
    <w:rsid w:val="00B94FC9"/>
    <w:rsid w:val="00B950EE"/>
    <w:rsid w:val="00B95476"/>
    <w:rsid w:val="00B9553B"/>
    <w:rsid w:val="00B9577D"/>
    <w:rsid w:val="00B95848"/>
    <w:rsid w:val="00B95A86"/>
    <w:rsid w:val="00B9647B"/>
    <w:rsid w:val="00B96ED9"/>
    <w:rsid w:val="00B973F2"/>
    <w:rsid w:val="00B9744C"/>
    <w:rsid w:val="00B97529"/>
    <w:rsid w:val="00B97CE1"/>
    <w:rsid w:val="00B97EA4"/>
    <w:rsid w:val="00BA00BD"/>
    <w:rsid w:val="00BA03C6"/>
    <w:rsid w:val="00BA080F"/>
    <w:rsid w:val="00BA11AB"/>
    <w:rsid w:val="00BA123E"/>
    <w:rsid w:val="00BA19F9"/>
    <w:rsid w:val="00BA1D3A"/>
    <w:rsid w:val="00BA2469"/>
    <w:rsid w:val="00BA2AA7"/>
    <w:rsid w:val="00BA3041"/>
    <w:rsid w:val="00BA35BE"/>
    <w:rsid w:val="00BA3932"/>
    <w:rsid w:val="00BA39B6"/>
    <w:rsid w:val="00BA3AF7"/>
    <w:rsid w:val="00BA4F89"/>
    <w:rsid w:val="00BA5C76"/>
    <w:rsid w:val="00BA5EA8"/>
    <w:rsid w:val="00BA5ED9"/>
    <w:rsid w:val="00BA5FF8"/>
    <w:rsid w:val="00BA6364"/>
    <w:rsid w:val="00BA655E"/>
    <w:rsid w:val="00BA68F2"/>
    <w:rsid w:val="00BA690D"/>
    <w:rsid w:val="00BA74AC"/>
    <w:rsid w:val="00BA7A85"/>
    <w:rsid w:val="00BA7FBD"/>
    <w:rsid w:val="00BB053B"/>
    <w:rsid w:val="00BB093E"/>
    <w:rsid w:val="00BB0D13"/>
    <w:rsid w:val="00BB0E6E"/>
    <w:rsid w:val="00BB0F78"/>
    <w:rsid w:val="00BB10E3"/>
    <w:rsid w:val="00BB19F8"/>
    <w:rsid w:val="00BB20D3"/>
    <w:rsid w:val="00BB20FD"/>
    <w:rsid w:val="00BB23C6"/>
    <w:rsid w:val="00BB2F28"/>
    <w:rsid w:val="00BB3174"/>
    <w:rsid w:val="00BB319F"/>
    <w:rsid w:val="00BB3300"/>
    <w:rsid w:val="00BB34EE"/>
    <w:rsid w:val="00BB34FC"/>
    <w:rsid w:val="00BB3524"/>
    <w:rsid w:val="00BB37E3"/>
    <w:rsid w:val="00BB3DD7"/>
    <w:rsid w:val="00BB3FD4"/>
    <w:rsid w:val="00BB4B29"/>
    <w:rsid w:val="00BB4EB2"/>
    <w:rsid w:val="00BB6467"/>
    <w:rsid w:val="00BB677C"/>
    <w:rsid w:val="00BB68B4"/>
    <w:rsid w:val="00BC0344"/>
    <w:rsid w:val="00BC0404"/>
    <w:rsid w:val="00BC0987"/>
    <w:rsid w:val="00BC0A93"/>
    <w:rsid w:val="00BC0E34"/>
    <w:rsid w:val="00BC101F"/>
    <w:rsid w:val="00BC1143"/>
    <w:rsid w:val="00BC18B5"/>
    <w:rsid w:val="00BC1B56"/>
    <w:rsid w:val="00BC1CD5"/>
    <w:rsid w:val="00BC1DEA"/>
    <w:rsid w:val="00BC21C9"/>
    <w:rsid w:val="00BC34D0"/>
    <w:rsid w:val="00BC39F3"/>
    <w:rsid w:val="00BC3A7B"/>
    <w:rsid w:val="00BC4169"/>
    <w:rsid w:val="00BC426B"/>
    <w:rsid w:val="00BC462C"/>
    <w:rsid w:val="00BC4C37"/>
    <w:rsid w:val="00BC4EFF"/>
    <w:rsid w:val="00BC5AE8"/>
    <w:rsid w:val="00BC5C9D"/>
    <w:rsid w:val="00BC5E9F"/>
    <w:rsid w:val="00BC6252"/>
    <w:rsid w:val="00BC6FA0"/>
    <w:rsid w:val="00BC72B3"/>
    <w:rsid w:val="00BD01C2"/>
    <w:rsid w:val="00BD118A"/>
    <w:rsid w:val="00BD11D5"/>
    <w:rsid w:val="00BD13EC"/>
    <w:rsid w:val="00BD1B52"/>
    <w:rsid w:val="00BD2C9D"/>
    <w:rsid w:val="00BD2E7B"/>
    <w:rsid w:val="00BD3442"/>
    <w:rsid w:val="00BD3D33"/>
    <w:rsid w:val="00BD3DDD"/>
    <w:rsid w:val="00BD5642"/>
    <w:rsid w:val="00BD56BE"/>
    <w:rsid w:val="00BD62B0"/>
    <w:rsid w:val="00BD68DB"/>
    <w:rsid w:val="00BD6D62"/>
    <w:rsid w:val="00BD6F72"/>
    <w:rsid w:val="00BD7645"/>
    <w:rsid w:val="00BD7950"/>
    <w:rsid w:val="00BD7F31"/>
    <w:rsid w:val="00BE0A90"/>
    <w:rsid w:val="00BE0B18"/>
    <w:rsid w:val="00BE159F"/>
    <w:rsid w:val="00BE1AF4"/>
    <w:rsid w:val="00BE20B0"/>
    <w:rsid w:val="00BE295B"/>
    <w:rsid w:val="00BE2B01"/>
    <w:rsid w:val="00BE2CF9"/>
    <w:rsid w:val="00BE31FD"/>
    <w:rsid w:val="00BE3645"/>
    <w:rsid w:val="00BE4173"/>
    <w:rsid w:val="00BE5540"/>
    <w:rsid w:val="00BE595B"/>
    <w:rsid w:val="00BE5A6F"/>
    <w:rsid w:val="00BE6337"/>
    <w:rsid w:val="00BE643C"/>
    <w:rsid w:val="00BE67FA"/>
    <w:rsid w:val="00BE7224"/>
    <w:rsid w:val="00BE7A78"/>
    <w:rsid w:val="00BF006A"/>
    <w:rsid w:val="00BF0865"/>
    <w:rsid w:val="00BF0BF3"/>
    <w:rsid w:val="00BF0CF4"/>
    <w:rsid w:val="00BF19C5"/>
    <w:rsid w:val="00BF19E5"/>
    <w:rsid w:val="00BF1A79"/>
    <w:rsid w:val="00BF22C2"/>
    <w:rsid w:val="00BF27A7"/>
    <w:rsid w:val="00BF30BB"/>
    <w:rsid w:val="00BF32DC"/>
    <w:rsid w:val="00BF36CD"/>
    <w:rsid w:val="00BF3948"/>
    <w:rsid w:val="00BF3AC5"/>
    <w:rsid w:val="00BF408B"/>
    <w:rsid w:val="00BF4230"/>
    <w:rsid w:val="00BF42E4"/>
    <w:rsid w:val="00BF5016"/>
    <w:rsid w:val="00BF5B4F"/>
    <w:rsid w:val="00BF5EE4"/>
    <w:rsid w:val="00BF659F"/>
    <w:rsid w:val="00BF65F7"/>
    <w:rsid w:val="00BF6BB9"/>
    <w:rsid w:val="00BF6E0A"/>
    <w:rsid w:val="00BF6E24"/>
    <w:rsid w:val="00BF7D31"/>
    <w:rsid w:val="00BF7EB8"/>
    <w:rsid w:val="00C00D90"/>
    <w:rsid w:val="00C01897"/>
    <w:rsid w:val="00C01B4F"/>
    <w:rsid w:val="00C01C9B"/>
    <w:rsid w:val="00C01DA5"/>
    <w:rsid w:val="00C02634"/>
    <w:rsid w:val="00C02E55"/>
    <w:rsid w:val="00C03151"/>
    <w:rsid w:val="00C03BE5"/>
    <w:rsid w:val="00C04951"/>
    <w:rsid w:val="00C0559A"/>
    <w:rsid w:val="00C05D15"/>
    <w:rsid w:val="00C05F4A"/>
    <w:rsid w:val="00C05F63"/>
    <w:rsid w:val="00C060FD"/>
    <w:rsid w:val="00C06294"/>
    <w:rsid w:val="00C07400"/>
    <w:rsid w:val="00C0747B"/>
    <w:rsid w:val="00C074DD"/>
    <w:rsid w:val="00C1020C"/>
    <w:rsid w:val="00C10663"/>
    <w:rsid w:val="00C108B5"/>
    <w:rsid w:val="00C10995"/>
    <w:rsid w:val="00C10C4A"/>
    <w:rsid w:val="00C10E61"/>
    <w:rsid w:val="00C11C45"/>
    <w:rsid w:val="00C11C90"/>
    <w:rsid w:val="00C11CD2"/>
    <w:rsid w:val="00C120EE"/>
    <w:rsid w:val="00C12B6A"/>
    <w:rsid w:val="00C12D1C"/>
    <w:rsid w:val="00C133A6"/>
    <w:rsid w:val="00C1369B"/>
    <w:rsid w:val="00C1500C"/>
    <w:rsid w:val="00C15070"/>
    <w:rsid w:val="00C158DB"/>
    <w:rsid w:val="00C15CCF"/>
    <w:rsid w:val="00C15F7E"/>
    <w:rsid w:val="00C165B6"/>
    <w:rsid w:val="00C168BA"/>
    <w:rsid w:val="00C16C5D"/>
    <w:rsid w:val="00C17166"/>
    <w:rsid w:val="00C17703"/>
    <w:rsid w:val="00C1777A"/>
    <w:rsid w:val="00C1784A"/>
    <w:rsid w:val="00C2068F"/>
    <w:rsid w:val="00C20690"/>
    <w:rsid w:val="00C20717"/>
    <w:rsid w:val="00C20C5E"/>
    <w:rsid w:val="00C20CD2"/>
    <w:rsid w:val="00C212BD"/>
    <w:rsid w:val="00C21308"/>
    <w:rsid w:val="00C21838"/>
    <w:rsid w:val="00C21A67"/>
    <w:rsid w:val="00C21DB4"/>
    <w:rsid w:val="00C21FED"/>
    <w:rsid w:val="00C22133"/>
    <w:rsid w:val="00C22676"/>
    <w:rsid w:val="00C227A3"/>
    <w:rsid w:val="00C229EB"/>
    <w:rsid w:val="00C22B3C"/>
    <w:rsid w:val="00C22E29"/>
    <w:rsid w:val="00C23564"/>
    <w:rsid w:val="00C23940"/>
    <w:rsid w:val="00C23CFF"/>
    <w:rsid w:val="00C24310"/>
    <w:rsid w:val="00C247D9"/>
    <w:rsid w:val="00C24881"/>
    <w:rsid w:val="00C24D78"/>
    <w:rsid w:val="00C24E53"/>
    <w:rsid w:val="00C25268"/>
    <w:rsid w:val="00C25408"/>
    <w:rsid w:val="00C259F8"/>
    <w:rsid w:val="00C25CE9"/>
    <w:rsid w:val="00C25E46"/>
    <w:rsid w:val="00C25ED3"/>
    <w:rsid w:val="00C26279"/>
    <w:rsid w:val="00C26544"/>
    <w:rsid w:val="00C26DCA"/>
    <w:rsid w:val="00C27754"/>
    <w:rsid w:val="00C27804"/>
    <w:rsid w:val="00C304CF"/>
    <w:rsid w:val="00C30B79"/>
    <w:rsid w:val="00C30BE0"/>
    <w:rsid w:val="00C30CE3"/>
    <w:rsid w:val="00C317AA"/>
    <w:rsid w:val="00C3190F"/>
    <w:rsid w:val="00C31A5C"/>
    <w:rsid w:val="00C31D44"/>
    <w:rsid w:val="00C31E5C"/>
    <w:rsid w:val="00C32939"/>
    <w:rsid w:val="00C33E69"/>
    <w:rsid w:val="00C344EA"/>
    <w:rsid w:val="00C349A2"/>
    <w:rsid w:val="00C34BAF"/>
    <w:rsid w:val="00C34C49"/>
    <w:rsid w:val="00C34F68"/>
    <w:rsid w:val="00C352D1"/>
    <w:rsid w:val="00C35814"/>
    <w:rsid w:val="00C35D63"/>
    <w:rsid w:val="00C35E5B"/>
    <w:rsid w:val="00C35F11"/>
    <w:rsid w:val="00C36F58"/>
    <w:rsid w:val="00C37F59"/>
    <w:rsid w:val="00C40B14"/>
    <w:rsid w:val="00C40DFC"/>
    <w:rsid w:val="00C4105E"/>
    <w:rsid w:val="00C41188"/>
    <w:rsid w:val="00C41478"/>
    <w:rsid w:val="00C41A33"/>
    <w:rsid w:val="00C41B91"/>
    <w:rsid w:val="00C4210D"/>
    <w:rsid w:val="00C42EB6"/>
    <w:rsid w:val="00C43A04"/>
    <w:rsid w:val="00C44036"/>
    <w:rsid w:val="00C44977"/>
    <w:rsid w:val="00C459E3"/>
    <w:rsid w:val="00C45A70"/>
    <w:rsid w:val="00C45D72"/>
    <w:rsid w:val="00C45F32"/>
    <w:rsid w:val="00C469CD"/>
    <w:rsid w:val="00C47542"/>
    <w:rsid w:val="00C47615"/>
    <w:rsid w:val="00C47C1E"/>
    <w:rsid w:val="00C47DE0"/>
    <w:rsid w:val="00C505F2"/>
    <w:rsid w:val="00C50603"/>
    <w:rsid w:val="00C51129"/>
    <w:rsid w:val="00C513DE"/>
    <w:rsid w:val="00C5173D"/>
    <w:rsid w:val="00C519B3"/>
    <w:rsid w:val="00C52D55"/>
    <w:rsid w:val="00C52E51"/>
    <w:rsid w:val="00C52E6E"/>
    <w:rsid w:val="00C534C6"/>
    <w:rsid w:val="00C534FB"/>
    <w:rsid w:val="00C53B2A"/>
    <w:rsid w:val="00C53EA5"/>
    <w:rsid w:val="00C53F10"/>
    <w:rsid w:val="00C551BE"/>
    <w:rsid w:val="00C56150"/>
    <w:rsid w:val="00C56151"/>
    <w:rsid w:val="00C570AD"/>
    <w:rsid w:val="00C5729D"/>
    <w:rsid w:val="00C576FD"/>
    <w:rsid w:val="00C605E3"/>
    <w:rsid w:val="00C60A4C"/>
    <w:rsid w:val="00C60B61"/>
    <w:rsid w:val="00C61051"/>
    <w:rsid w:val="00C6107B"/>
    <w:rsid w:val="00C6119C"/>
    <w:rsid w:val="00C6129E"/>
    <w:rsid w:val="00C61935"/>
    <w:rsid w:val="00C6194E"/>
    <w:rsid w:val="00C61D7E"/>
    <w:rsid w:val="00C62203"/>
    <w:rsid w:val="00C62D5A"/>
    <w:rsid w:val="00C6348F"/>
    <w:rsid w:val="00C63B18"/>
    <w:rsid w:val="00C6413F"/>
    <w:rsid w:val="00C641E4"/>
    <w:rsid w:val="00C648EC"/>
    <w:rsid w:val="00C64D3E"/>
    <w:rsid w:val="00C65476"/>
    <w:rsid w:val="00C6553A"/>
    <w:rsid w:val="00C65A09"/>
    <w:rsid w:val="00C66280"/>
    <w:rsid w:val="00C70034"/>
    <w:rsid w:val="00C70061"/>
    <w:rsid w:val="00C7045D"/>
    <w:rsid w:val="00C70E23"/>
    <w:rsid w:val="00C7165F"/>
    <w:rsid w:val="00C71BF2"/>
    <w:rsid w:val="00C71F74"/>
    <w:rsid w:val="00C72519"/>
    <w:rsid w:val="00C728BE"/>
    <w:rsid w:val="00C73787"/>
    <w:rsid w:val="00C73A1D"/>
    <w:rsid w:val="00C74740"/>
    <w:rsid w:val="00C7483A"/>
    <w:rsid w:val="00C75035"/>
    <w:rsid w:val="00C7597C"/>
    <w:rsid w:val="00C75AE0"/>
    <w:rsid w:val="00C75E08"/>
    <w:rsid w:val="00C76407"/>
    <w:rsid w:val="00C801AA"/>
    <w:rsid w:val="00C8035B"/>
    <w:rsid w:val="00C80642"/>
    <w:rsid w:val="00C80F5E"/>
    <w:rsid w:val="00C81458"/>
    <w:rsid w:val="00C8210C"/>
    <w:rsid w:val="00C8237A"/>
    <w:rsid w:val="00C82632"/>
    <w:rsid w:val="00C83135"/>
    <w:rsid w:val="00C8324E"/>
    <w:rsid w:val="00C833FF"/>
    <w:rsid w:val="00C834E6"/>
    <w:rsid w:val="00C83AF4"/>
    <w:rsid w:val="00C840F6"/>
    <w:rsid w:val="00C841CE"/>
    <w:rsid w:val="00C85872"/>
    <w:rsid w:val="00C85913"/>
    <w:rsid w:val="00C85B20"/>
    <w:rsid w:val="00C85D59"/>
    <w:rsid w:val="00C85F5C"/>
    <w:rsid w:val="00C8684E"/>
    <w:rsid w:val="00C86BBD"/>
    <w:rsid w:val="00C86BF4"/>
    <w:rsid w:val="00C86CB9"/>
    <w:rsid w:val="00C86DF2"/>
    <w:rsid w:val="00C87123"/>
    <w:rsid w:val="00C90399"/>
    <w:rsid w:val="00C905DD"/>
    <w:rsid w:val="00C90903"/>
    <w:rsid w:val="00C9103B"/>
    <w:rsid w:val="00C91425"/>
    <w:rsid w:val="00C91520"/>
    <w:rsid w:val="00C91DFB"/>
    <w:rsid w:val="00C91EFB"/>
    <w:rsid w:val="00C92206"/>
    <w:rsid w:val="00C9249F"/>
    <w:rsid w:val="00C92B8D"/>
    <w:rsid w:val="00C931F2"/>
    <w:rsid w:val="00C941C2"/>
    <w:rsid w:val="00C942E5"/>
    <w:rsid w:val="00C94A48"/>
    <w:rsid w:val="00C94B3C"/>
    <w:rsid w:val="00C94F45"/>
    <w:rsid w:val="00C94F9C"/>
    <w:rsid w:val="00C95156"/>
    <w:rsid w:val="00C95957"/>
    <w:rsid w:val="00C95A7F"/>
    <w:rsid w:val="00C9651B"/>
    <w:rsid w:val="00C96610"/>
    <w:rsid w:val="00C9668A"/>
    <w:rsid w:val="00C96B7A"/>
    <w:rsid w:val="00C96BC3"/>
    <w:rsid w:val="00C96F9B"/>
    <w:rsid w:val="00C97151"/>
    <w:rsid w:val="00C975B7"/>
    <w:rsid w:val="00C9763B"/>
    <w:rsid w:val="00C97868"/>
    <w:rsid w:val="00C97EB5"/>
    <w:rsid w:val="00C97EF0"/>
    <w:rsid w:val="00CA0329"/>
    <w:rsid w:val="00CA03B1"/>
    <w:rsid w:val="00CA057B"/>
    <w:rsid w:val="00CA064D"/>
    <w:rsid w:val="00CA06CC"/>
    <w:rsid w:val="00CA0737"/>
    <w:rsid w:val="00CA0AB8"/>
    <w:rsid w:val="00CA0D95"/>
    <w:rsid w:val="00CA10A5"/>
    <w:rsid w:val="00CA1111"/>
    <w:rsid w:val="00CA1498"/>
    <w:rsid w:val="00CA165C"/>
    <w:rsid w:val="00CA1D9B"/>
    <w:rsid w:val="00CA2165"/>
    <w:rsid w:val="00CA269E"/>
    <w:rsid w:val="00CA29A3"/>
    <w:rsid w:val="00CA2F46"/>
    <w:rsid w:val="00CA369A"/>
    <w:rsid w:val="00CA402D"/>
    <w:rsid w:val="00CA4572"/>
    <w:rsid w:val="00CA50EE"/>
    <w:rsid w:val="00CA572F"/>
    <w:rsid w:val="00CA614D"/>
    <w:rsid w:val="00CA6EC4"/>
    <w:rsid w:val="00CA7DFD"/>
    <w:rsid w:val="00CB05C7"/>
    <w:rsid w:val="00CB0EA1"/>
    <w:rsid w:val="00CB21ED"/>
    <w:rsid w:val="00CB2247"/>
    <w:rsid w:val="00CB2432"/>
    <w:rsid w:val="00CB2B79"/>
    <w:rsid w:val="00CB3170"/>
    <w:rsid w:val="00CB3505"/>
    <w:rsid w:val="00CB36F3"/>
    <w:rsid w:val="00CB371C"/>
    <w:rsid w:val="00CB381E"/>
    <w:rsid w:val="00CB3D48"/>
    <w:rsid w:val="00CB411E"/>
    <w:rsid w:val="00CB46DA"/>
    <w:rsid w:val="00CB4EB2"/>
    <w:rsid w:val="00CB512B"/>
    <w:rsid w:val="00CB53BE"/>
    <w:rsid w:val="00CB5499"/>
    <w:rsid w:val="00CB5839"/>
    <w:rsid w:val="00CB5CED"/>
    <w:rsid w:val="00CB6352"/>
    <w:rsid w:val="00CB6A8B"/>
    <w:rsid w:val="00CB7038"/>
    <w:rsid w:val="00CB703A"/>
    <w:rsid w:val="00CB74E7"/>
    <w:rsid w:val="00CC0141"/>
    <w:rsid w:val="00CC03CD"/>
    <w:rsid w:val="00CC0BB8"/>
    <w:rsid w:val="00CC0E53"/>
    <w:rsid w:val="00CC10B5"/>
    <w:rsid w:val="00CC2244"/>
    <w:rsid w:val="00CC2769"/>
    <w:rsid w:val="00CC28FA"/>
    <w:rsid w:val="00CC2E55"/>
    <w:rsid w:val="00CC31EE"/>
    <w:rsid w:val="00CC3747"/>
    <w:rsid w:val="00CC3AF5"/>
    <w:rsid w:val="00CC4479"/>
    <w:rsid w:val="00CC455E"/>
    <w:rsid w:val="00CC515D"/>
    <w:rsid w:val="00CC5B4E"/>
    <w:rsid w:val="00CC652F"/>
    <w:rsid w:val="00CC6674"/>
    <w:rsid w:val="00CC67B7"/>
    <w:rsid w:val="00CC6A5D"/>
    <w:rsid w:val="00CC6ADC"/>
    <w:rsid w:val="00CC7352"/>
    <w:rsid w:val="00CC7D14"/>
    <w:rsid w:val="00CC7EDC"/>
    <w:rsid w:val="00CD0158"/>
    <w:rsid w:val="00CD083F"/>
    <w:rsid w:val="00CD08DB"/>
    <w:rsid w:val="00CD0C43"/>
    <w:rsid w:val="00CD177D"/>
    <w:rsid w:val="00CD1AB8"/>
    <w:rsid w:val="00CD1B3F"/>
    <w:rsid w:val="00CD1F83"/>
    <w:rsid w:val="00CD1FDE"/>
    <w:rsid w:val="00CD2446"/>
    <w:rsid w:val="00CD271C"/>
    <w:rsid w:val="00CD2D8F"/>
    <w:rsid w:val="00CD35D0"/>
    <w:rsid w:val="00CD3D2A"/>
    <w:rsid w:val="00CD4AD1"/>
    <w:rsid w:val="00CD4B07"/>
    <w:rsid w:val="00CD4B43"/>
    <w:rsid w:val="00CD4F7A"/>
    <w:rsid w:val="00CD5065"/>
    <w:rsid w:val="00CD5CD6"/>
    <w:rsid w:val="00CD5EE1"/>
    <w:rsid w:val="00CD67FB"/>
    <w:rsid w:val="00CD6E64"/>
    <w:rsid w:val="00CD793D"/>
    <w:rsid w:val="00CE15BB"/>
    <w:rsid w:val="00CE178C"/>
    <w:rsid w:val="00CE18B1"/>
    <w:rsid w:val="00CE18E4"/>
    <w:rsid w:val="00CE1B61"/>
    <w:rsid w:val="00CE1EE4"/>
    <w:rsid w:val="00CE20CC"/>
    <w:rsid w:val="00CE2B41"/>
    <w:rsid w:val="00CE2F27"/>
    <w:rsid w:val="00CE3038"/>
    <w:rsid w:val="00CE318F"/>
    <w:rsid w:val="00CE325C"/>
    <w:rsid w:val="00CE359F"/>
    <w:rsid w:val="00CE37AF"/>
    <w:rsid w:val="00CE3DE3"/>
    <w:rsid w:val="00CE41AE"/>
    <w:rsid w:val="00CE4260"/>
    <w:rsid w:val="00CE45FE"/>
    <w:rsid w:val="00CE5160"/>
    <w:rsid w:val="00CE56AF"/>
    <w:rsid w:val="00CE5DD6"/>
    <w:rsid w:val="00CE610A"/>
    <w:rsid w:val="00CE620C"/>
    <w:rsid w:val="00CE66B5"/>
    <w:rsid w:val="00CE6BEE"/>
    <w:rsid w:val="00CE6C36"/>
    <w:rsid w:val="00CE7F20"/>
    <w:rsid w:val="00CF0188"/>
    <w:rsid w:val="00CF06CF"/>
    <w:rsid w:val="00CF0D6A"/>
    <w:rsid w:val="00CF15DE"/>
    <w:rsid w:val="00CF2028"/>
    <w:rsid w:val="00CF2AEF"/>
    <w:rsid w:val="00CF2F58"/>
    <w:rsid w:val="00CF2FD7"/>
    <w:rsid w:val="00CF330B"/>
    <w:rsid w:val="00CF34AC"/>
    <w:rsid w:val="00CF3709"/>
    <w:rsid w:val="00CF3A61"/>
    <w:rsid w:val="00CF4A8F"/>
    <w:rsid w:val="00CF4B6D"/>
    <w:rsid w:val="00CF570A"/>
    <w:rsid w:val="00CF5DA4"/>
    <w:rsid w:val="00CF5EDE"/>
    <w:rsid w:val="00CF5FA5"/>
    <w:rsid w:val="00CF678B"/>
    <w:rsid w:val="00CF6BE5"/>
    <w:rsid w:val="00CF6CCD"/>
    <w:rsid w:val="00CF6E2C"/>
    <w:rsid w:val="00CF712D"/>
    <w:rsid w:val="00CF72C7"/>
    <w:rsid w:val="00CF7A84"/>
    <w:rsid w:val="00CF7B0F"/>
    <w:rsid w:val="00CF7F9C"/>
    <w:rsid w:val="00D0160C"/>
    <w:rsid w:val="00D02BD8"/>
    <w:rsid w:val="00D02D6C"/>
    <w:rsid w:val="00D02F16"/>
    <w:rsid w:val="00D0332D"/>
    <w:rsid w:val="00D04535"/>
    <w:rsid w:val="00D049B8"/>
    <w:rsid w:val="00D04A9A"/>
    <w:rsid w:val="00D05508"/>
    <w:rsid w:val="00D07A26"/>
    <w:rsid w:val="00D07F9F"/>
    <w:rsid w:val="00D103F4"/>
    <w:rsid w:val="00D106A9"/>
    <w:rsid w:val="00D10C41"/>
    <w:rsid w:val="00D11045"/>
    <w:rsid w:val="00D110F4"/>
    <w:rsid w:val="00D11341"/>
    <w:rsid w:val="00D11560"/>
    <w:rsid w:val="00D115A3"/>
    <w:rsid w:val="00D115CC"/>
    <w:rsid w:val="00D117B8"/>
    <w:rsid w:val="00D1186F"/>
    <w:rsid w:val="00D11ACC"/>
    <w:rsid w:val="00D11EB9"/>
    <w:rsid w:val="00D120A1"/>
    <w:rsid w:val="00D124E8"/>
    <w:rsid w:val="00D12C38"/>
    <w:rsid w:val="00D12CED"/>
    <w:rsid w:val="00D12DFF"/>
    <w:rsid w:val="00D1315F"/>
    <w:rsid w:val="00D13419"/>
    <w:rsid w:val="00D13616"/>
    <w:rsid w:val="00D138C5"/>
    <w:rsid w:val="00D13CB1"/>
    <w:rsid w:val="00D13D8F"/>
    <w:rsid w:val="00D150C7"/>
    <w:rsid w:val="00D15493"/>
    <w:rsid w:val="00D1588D"/>
    <w:rsid w:val="00D15F20"/>
    <w:rsid w:val="00D1612E"/>
    <w:rsid w:val="00D1632E"/>
    <w:rsid w:val="00D167AC"/>
    <w:rsid w:val="00D1769B"/>
    <w:rsid w:val="00D2032B"/>
    <w:rsid w:val="00D20D0C"/>
    <w:rsid w:val="00D212C0"/>
    <w:rsid w:val="00D2140B"/>
    <w:rsid w:val="00D219A5"/>
    <w:rsid w:val="00D21E6F"/>
    <w:rsid w:val="00D22491"/>
    <w:rsid w:val="00D2298B"/>
    <w:rsid w:val="00D22D5B"/>
    <w:rsid w:val="00D22D7E"/>
    <w:rsid w:val="00D22DF0"/>
    <w:rsid w:val="00D230E4"/>
    <w:rsid w:val="00D23143"/>
    <w:rsid w:val="00D23717"/>
    <w:rsid w:val="00D23865"/>
    <w:rsid w:val="00D23A8B"/>
    <w:rsid w:val="00D23B9C"/>
    <w:rsid w:val="00D23C23"/>
    <w:rsid w:val="00D23E30"/>
    <w:rsid w:val="00D24116"/>
    <w:rsid w:val="00D24917"/>
    <w:rsid w:val="00D24C0B"/>
    <w:rsid w:val="00D2555D"/>
    <w:rsid w:val="00D26E7F"/>
    <w:rsid w:val="00D2743E"/>
    <w:rsid w:val="00D27EF7"/>
    <w:rsid w:val="00D301A1"/>
    <w:rsid w:val="00D307FC"/>
    <w:rsid w:val="00D3100A"/>
    <w:rsid w:val="00D31097"/>
    <w:rsid w:val="00D310AC"/>
    <w:rsid w:val="00D31546"/>
    <w:rsid w:val="00D31673"/>
    <w:rsid w:val="00D31AA4"/>
    <w:rsid w:val="00D31C13"/>
    <w:rsid w:val="00D320BC"/>
    <w:rsid w:val="00D330C4"/>
    <w:rsid w:val="00D33159"/>
    <w:rsid w:val="00D3381D"/>
    <w:rsid w:val="00D338EE"/>
    <w:rsid w:val="00D346F8"/>
    <w:rsid w:val="00D34E64"/>
    <w:rsid w:val="00D3500E"/>
    <w:rsid w:val="00D3540E"/>
    <w:rsid w:val="00D3571A"/>
    <w:rsid w:val="00D35886"/>
    <w:rsid w:val="00D35F7C"/>
    <w:rsid w:val="00D364B4"/>
    <w:rsid w:val="00D365E9"/>
    <w:rsid w:val="00D36C36"/>
    <w:rsid w:val="00D3723B"/>
    <w:rsid w:val="00D37398"/>
    <w:rsid w:val="00D37D37"/>
    <w:rsid w:val="00D400D4"/>
    <w:rsid w:val="00D40931"/>
    <w:rsid w:val="00D40996"/>
    <w:rsid w:val="00D41063"/>
    <w:rsid w:val="00D41A26"/>
    <w:rsid w:val="00D41A7A"/>
    <w:rsid w:val="00D41FD9"/>
    <w:rsid w:val="00D4288D"/>
    <w:rsid w:val="00D42C11"/>
    <w:rsid w:val="00D42E56"/>
    <w:rsid w:val="00D43521"/>
    <w:rsid w:val="00D43608"/>
    <w:rsid w:val="00D43965"/>
    <w:rsid w:val="00D44751"/>
    <w:rsid w:val="00D448F3"/>
    <w:rsid w:val="00D44A39"/>
    <w:rsid w:val="00D454C3"/>
    <w:rsid w:val="00D45661"/>
    <w:rsid w:val="00D45DE9"/>
    <w:rsid w:val="00D460CC"/>
    <w:rsid w:val="00D4634A"/>
    <w:rsid w:val="00D4664D"/>
    <w:rsid w:val="00D507C4"/>
    <w:rsid w:val="00D5085B"/>
    <w:rsid w:val="00D50A57"/>
    <w:rsid w:val="00D50C00"/>
    <w:rsid w:val="00D514CA"/>
    <w:rsid w:val="00D51600"/>
    <w:rsid w:val="00D51682"/>
    <w:rsid w:val="00D51A4D"/>
    <w:rsid w:val="00D51F55"/>
    <w:rsid w:val="00D53693"/>
    <w:rsid w:val="00D53CC6"/>
    <w:rsid w:val="00D54042"/>
    <w:rsid w:val="00D54071"/>
    <w:rsid w:val="00D54B76"/>
    <w:rsid w:val="00D54D9E"/>
    <w:rsid w:val="00D54ED2"/>
    <w:rsid w:val="00D551A7"/>
    <w:rsid w:val="00D553F2"/>
    <w:rsid w:val="00D557E1"/>
    <w:rsid w:val="00D5592E"/>
    <w:rsid w:val="00D55C09"/>
    <w:rsid w:val="00D55C24"/>
    <w:rsid w:val="00D56A5E"/>
    <w:rsid w:val="00D56E1C"/>
    <w:rsid w:val="00D56F73"/>
    <w:rsid w:val="00D570BE"/>
    <w:rsid w:val="00D57343"/>
    <w:rsid w:val="00D5742E"/>
    <w:rsid w:val="00D57F25"/>
    <w:rsid w:val="00D61C16"/>
    <w:rsid w:val="00D62333"/>
    <w:rsid w:val="00D62367"/>
    <w:rsid w:val="00D6301F"/>
    <w:rsid w:val="00D635D7"/>
    <w:rsid w:val="00D63C0B"/>
    <w:rsid w:val="00D63EAB"/>
    <w:rsid w:val="00D642BB"/>
    <w:rsid w:val="00D64667"/>
    <w:rsid w:val="00D64C70"/>
    <w:rsid w:val="00D64D1E"/>
    <w:rsid w:val="00D64F8E"/>
    <w:rsid w:val="00D64FA9"/>
    <w:rsid w:val="00D64FB9"/>
    <w:rsid w:val="00D65193"/>
    <w:rsid w:val="00D6572C"/>
    <w:rsid w:val="00D66066"/>
    <w:rsid w:val="00D665D1"/>
    <w:rsid w:val="00D6699E"/>
    <w:rsid w:val="00D67726"/>
    <w:rsid w:val="00D707F3"/>
    <w:rsid w:val="00D70E6B"/>
    <w:rsid w:val="00D70F61"/>
    <w:rsid w:val="00D714FB"/>
    <w:rsid w:val="00D715C8"/>
    <w:rsid w:val="00D717FC"/>
    <w:rsid w:val="00D7197C"/>
    <w:rsid w:val="00D71C6C"/>
    <w:rsid w:val="00D71EF4"/>
    <w:rsid w:val="00D72125"/>
    <w:rsid w:val="00D730B7"/>
    <w:rsid w:val="00D730C0"/>
    <w:rsid w:val="00D73101"/>
    <w:rsid w:val="00D737A6"/>
    <w:rsid w:val="00D73A24"/>
    <w:rsid w:val="00D73DC2"/>
    <w:rsid w:val="00D74523"/>
    <w:rsid w:val="00D74EA4"/>
    <w:rsid w:val="00D75007"/>
    <w:rsid w:val="00D75484"/>
    <w:rsid w:val="00D755DC"/>
    <w:rsid w:val="00D756CC"/>
    <w:rsid w:val="00D7597A"/>
    <w:rsid w:val="00D75D78"/>
    <w:rsid w:val="00D761E5"/>
    <w:rsid w:val="00D7664D"/>
    <w:rsid w:val="00D76A49"/>
    <w:rsid w:val="00D76A57"/>
    <w:rsid w:val="00D7763B"/>
    <w:rsid w:val="00D77879"/>
    <w:rsid w:val="00D77990"/>
    <w:rsid w:val="00D81936"/>
    <w:rsid w:val="00D81EF0"/>
    <w:rsid w:val="00D82402"/>
    <w:rsid w:val="00D8241B"/>
    <w:rsid w:val="00D82D36"/>
    <w:rsid w:val="00D82F60"/>
    <w:rsid w:val="00D83088"/>
    <w:rsid w:val="00D8344D"/>
    <w:rsid w:val="00D834DC"/>
    <w:rsid w:val="00D836FF"/>
    <w:rsid w:val="00D84490"/>
    <w:rsid w:val="00D848AC"/>
    <w:rsid w:val="00D84B11"/>
    <w:rsid w:val="00D859A3"/>
    <w:rsid w:val="00D85A75"/>
    <w:rsid w:val="00D85CD2"/>
    <w:rsid w:val="00D85F3E"/>
    <w:rsid w:val="00D8605F"/>
    <w:rsid w:val="00D864AF"/>
    <w:rsid w:val="00D86552"/>
    <w:rsid w:val="00D86A86"/>
    <w:rsid w:val="00D8700A"/>
    <w:rsid w:val="00D87161"/>
    <w:rsid w:val="00D875D2"/>
    <w:rsid w:val="00D9018F"/>
    <w:rsid w:val="00D902AD"/>
    <w:rsid w:val="00D90609"/>
    <w:rsid w:val="00D90761"/>
    <w:rsid w:val="00D90775"/>
    <w:rsid w:val="00D90BEC"/>
    <w:rsid w:val="00D913F1"/>
    <w:rsid w:val="00D91805"/>
    <w:rsid w:val="00D91CE5"/>
    <w:rsid w:val="00D91FEC"/>
    <w:rsid w:val="00D923A0"/>
    <w:rsid w:val="00D9243C"/>
    <w:rsid w:val="00D927BB"/>
    <w:rsid w:val="00D928BF"/>
    <w:rsid w:val="00D930E5"/>
    <w:rsid w:val="00D93FDD"/>
    <w:rsid w:val="00D944D0"/>
    <w:rsid w:val="00D94B88"/>
    <w:rsid w:val="00D94C88"/>
    <w:rsid w:val="00D94CB8"/>
    <w:rsid w:val="00D94EEE"/>
    <w:rsid w:val="00D95BA4"/>
    <w:rsid w:val="00D95FB9"/>
    <w:rsid w:val="00D96177"/>
    <w:rsid w:val="00D96C67"/>
    <w:rsid w:val="00D977BE"/>
    <w:rsid w:val="00D97ADC"/>
    <w:rsid w:val="00D97C25"/>
    <w:rsid w:val="00D97C72"/>
    <w:rsid w:val="00DA0066"/>
    <w:rsid w:val="00DA0280"/>
    <w:rsid w:val="00DA028C"/>
    <w:rsid w:val="00DA0810"/>
    <w:rsid w:val="00DA08ED"/>
    <w:rsid w:val="00DA1337"/>
    <w:rsid w:val="00DA18F6"/>
    <w:rsid w:val="00DA1ECA"/>
    <w:rsid w:val="00DA1FED"/>
    <w:rsid w:val="00DA253D"/>
    <w:rsid w:val="00DA30C3"/>
    <w:rsid w:val="00DA325E"/>
    <w:rsid w:val="00DA33C1"/>
    <w:rsid w:val="00DA36BA"/>
    <w:rsid w:val="00DA39A9"/>
    <w:rsid w:val="00DA5024"/>
    <w:rsid w:val="00DA5264"/>
    <w:rsid w:val="00DA5335"/>
    <w:rsid w:val="00DA53A6"/>
    <w:rsid w:val="00DA58C5"/>
    <w:rsid w:val="00DA5B58"/>
    <w:rsid w:val="00DA6676"/>
    <w:rsid w:val="00DA68E2"/>
    <w:rsid w:val="00DA6AAC"/>
    <w:rsid w:val="00DA6CCF"/>
    <w:rsid w:val="00DA6EF6"/>
    <w:rsid w:val="00DA6FF3"/>
    <w:rsid w:val="00DA74ED"/>
    <w:rsid w:val="00DB0694"/>
    <w:rsid w:val="00DB06C6"/>
    <w:rsid w:val="00DB0FA8"/>
    <w:rsid w:val="00DB108A"/>
    <w:rsid w:val="00DB1231"/>
    <w:rsid w:val="00DB17BA"/>
    <w:rsid w:val="00DB1CD7"/>
    <w:rsid w:val="00DB26A6"/>
    <w:rsid w:val="00DB34ED"/>
    <w:rsid w:val="00DB3BD0"/>
    <w:rsid w:val="00DB3FA3"/>
    <w:rsid w:val="00DB3FB0"/>
    <w:rsid w:val="00DB40ED"/>
    <w:rsid w:val="00DB4DDD"/>
    <w:rsid w:val="00DB4E0E"/>
    <w:rsid w:val="00DB55E2"/>
    <w:rsid w:val="00DB56A7"/>
    <w:rsid w:val="00DB56FC"/>
    <w:rsid w:val="00DB5B9C"/>
    <w:rsid w:val="00DB5D4B"/>
    <w:rsid w:val="00DB5E92"/>
    <w:rsid w:val="00DB65E2"/>
    <w:rsid w:val="00DB70A0"/>
    <w:rsid w:val="00DB72C9"/>
    <w:rsid w:val="00DB72E1"/>
    <w:rsid w:val="00DB7D9E"/>
    <w:rsid w:val="00DB7DAC"/>
    <w:rsid w:val="00DB7F5E"/>
    <w:rsid w:val="00DB7FAD"/>
    <w:rsid w:val="00DC0A60"/>
    <w:rsid w:val="00DC0A80"/>
    <w:rsid w:val="00DC1BDA"/>
    <w:rsid w:val="00DC1D30"/>
    <w:rsid w:val="00DC210D"/>
    <w:rsid w:val="00DC23C6"/>
    <w:rsid w:val="00DC257D"/>
    <w:rsid w:val="00DC2663"/>
    <w:rsid w:val="00DC3F5A"/>
    <w:rsid w:val="00DC45D9"/>
    <w:rsid w:val="00DC45F3"/>
    <w:rsid w:val="00DC4758"/>
    <w:rsid w:val="00DC4E2F"/>
    <w:rsid w:val="00DC4FC3"/>
    <w:rsid w:val="00DC5491"/>
    <w:rsid w:val="00DC55B2"/>
    <w:rsid w:val="00DC5825"/>
    <w:rsid w:val="00DC5EAB"/>
    <w:rsid w:val="00DC6695"/>
    <w:rsid w:val="00DC6859"/>
    <w:rsid w:val="00DC6944"/>
    <w:rsid w:val="00DC6E6F"/>
    <w:rsid w:val="00DC78F9"/>
    <w:rsid w:val="00DC7A65"/>
    <w:rsid w:val="00DC7C20"/>
    <w:rsid w:val="00DC7CCA"/>
    <w:rsid w:val="00DC7D57"/>
    <w:rsid w:val="00DD075E"/>
    <w:rsid w:val="00DD0BCD"/>
    <w:rsid w:val="00DD0F32"/>
    <w:rsid w:val="00DD19B4"/>
    <w:rsid w:val="00DD1E08"/>
    <w:rsid w:val="00DD22FA"/>
    <w:rsid w:val="00DD2508"/>
    <w:rsid w:val="00DD274B"/>
    <w:rsid w:val="00DD310A"/>
    <w:rsid w:val="00DD3388"/>
    <w:rsid w:val="00DD36F4"/>
    <w:rsid w:val="00DD3824"/>
    <w:rsid w:val="00DD3942"/>
    <w:rsid w:val="00DD4047"/>
    <w:rsid w:val="00DD4267"/>
    <w:rsid w:val="00DD4BD7"/>
    <w:rsid w:val="00DD4DFC"/>
    <w:rsid w:val="00DD5250"/>
    <w:rsid w:val="00DD5538"/>
    <w:rsid w:val="00DD5EF2"/>
    <w:rsid w:val="00DD5FB3"/>
    <w:rsid w:val="00DD5FCA"/>
    <w:rsid w:val="00DD61FE"/>
    <w:rsid w:val="00DD66CE"/>
    <w:rsid w:val="00DD6F0A"/>
    <w:rsid w:val="00DD6F30"/>
    <w:rsid w:val="00DD70B4"/>
    <w:rsid w:val="00DD7912"/>
    <w:rsid w:val="00DD7F4C"/>
    <w:rsid w:val="00DE014D"/>
    <w:rsid w:val="00DE0511"/>
    <w:rsid w:val="00DE0A22"/>
    <w:rsid w:val="00DE0A36"/>
    <w:rsid w:val="00DE0B7F"/>
    <w:rsid w:val="00DE0C58"/>
    <w:rsid w:val="00DE10C5"/>
    <w:rsid w:val="00DE13D2"/>
    <w:rsid w:val="00DE2001"/>
    <w:rsid w:val="00DE210E"/>
    <w:rsid w:val="00DE2933"/>
    <w:rsid w:val="00DE2BC9"/>
    <w:rsid w:val="00DE3452"/>
    <w:rsid w:val="00DE3BD7"/>
    <w:rsid w:val="00DE3FAF"/>
    <w:rsid w:val="00DE3FDC"/>
    <w:rsid w:val="00DE4370"/>
    <w:rsid w:val="00DE4397"/>
    <w:rsid w:val="00DE4BA3"/>
    <w:rsid w:val="00DE51E6"/>
    <w:rsid w:val="00DE555B"/>
    <w:rsid w:val="00DE55B6"/>
    <w:rsid w:val="00DE5B88"/>
    <w:rsid w:val="00DE5BF3"/>
    <w:rsid w:val="00DE5EC8"/>
    <w:rsid w:val="00DE792D"/>
    <w:rsid w:val="00DE79B9"/>
    <w:rsid w:val="00DF0127"/>
    <w:rsid w:val="00DF044D"/>
    <w:rsid w:val="00DF075C"/>
    <w:rsid w:val="00DF1120"/>
    <w:rsid w:val="00DF180D"/>
    <w:rsid w:val="00DF19A6"/>
    <w:rsid w:val="00DF1E2E"/>
    <w:rsid w:val="00DF2DCD"/>
    <w:rsid w:val="00DF2FA6"/>
    <w:rsid w:val="00DF301E"/>
    <w:rsid w:val="00DF31E9"/>
    <w:rsid w:val="00DF3548"/>
    <w:rsid w:val="00DF3660"/>
    <w:rsid w:val="00DF4116"/>
    <w:rsid w:val="00DF4A57"/>
    <w:rsid w:val="00DF5201"/>
    <w:rsid w:val="00DF546A"/>
    <w:rsid w:val="00DF551E"/>
    <w:rsid w:val="00DF58F0"/>
    <w:rsid w:val="00DF6915"/>
    <w:rsid w:val="00DF6ABA"/>
    <w:rsid w:val="00DF6DC9"/>
    <w:rsid w:val="00DF6F81"/>
    <w:rsid w:val="00DF729E"/>
    <w:rsid w:val="00DF77AA"/>
    <w:rsid w:val="00DF7A52"/>
    <w:rsid w:val="00DF7A92"/>
    <w:rsid w:val="00DF7C49"/>
    <w:rsid w:val="00DF7DB9"/>
    <w:rsid w:val="00E003C0"/>
    <w:rsid w:val="00E00B60"/>
    <w:rsid w:val="00E00BD1"/>
    <w:rsid w:val="00E00BD8"/>
    <w:rsid w:val="00E011CF"/>
    <w:rsid w:val="00E01289"/>
    <w:rsid w:val="00E013D2"/>
    <w:rsid w:val="00E01661"/>
    <w:rsid w:val="00E01A9A"/>
    <w:rsid w:val="00E01B12"/>
    <w:rsid w:val="00E01E6D"/>
    <w:rsid w:val="00E025BC"/>
    <w:rsid w:val="00E02757"/>
    <w:rsid w:val="00E02AF9"/>
    <w:rsid w:val="00E03743"/>
    <w:rsid w:val="00E0425D"/>
    <w:rsid w:val="00E042D7"/>
    <w:rsid w:val="00E04A0F"/>
    <w:rsid w:val="00E054B0"/>
    <w:rsid w:val="00E05A5E"/>
    <w:rsid w:val="00E06056"/>
    <w:rsid w:val="00E07CB4"/>
    <w:rsid w:val="00E07E98"/>
    <w:rsid w:val="00E10633"/>
    <w:rsid w:val="00E1077D"/>
    <w:rsid w:val="00E10A82"/>
    <w:rsid w:val="00E10EA8"/>
    <w:rsid w:val="00E10FD7"/>
    <w:rsid w:val="00E1102D"/>
    <w:rsid w:val="00E1106E"/>
    <w:rsid w:val="00E110A1"/>
    <w:rsid w:val="00E113E0"/>
    <w:rsid w:val="00E11669"/>
    <w:rsid w:val="00E11D75"/>
    <w:rsid w:val="00E11D77"/>
    <w:rsid w:val="00E11E9E"/>
    <w:rsid w:val="00E12A0C"/>
    <w:rsid w:val="00E13436"/>
    <w:rsid w:val="00E13E99"/>
    <w:rsid w:val="00E13FE7"/>
    <w:rsid w:val="00E1407B"/>
    <w:rsid w:val="00E1415A"/>
    <w:rsid w:val="00E149AD"/>
    <w:rsid w:val="00E154B0"/>
    <w:rsid w:val="00E154EA"/>
    <w:rsid w:val="00E157E5"/>
    <w:rsid w:val="00E15A1B"/>
    <w:rsid w:val="00E15AC7"/>
    <w:rsid w:val="00E15ADD"/>
    <w:rsid w:val="00E166B8"/>
    <w:rsid w:val="00E168B4"/>
    <w:rsid w:val="00E16BD4"/>
    <w:rsid w:val="00E16E22"/>
    <w:rsid w:val="00E16EE7"/>
    <w:rsid w:val="00E170F4"/>
    <w:rsid w:val="00E17509"/>
    <w:rsid w:val="00E175CC"/>
    <w:rsid w:val="00E1778F"/>
    <w:rsid w:val="00E177BC"/>
    <w:rsid w:val="00E20738"/>
    <w:rsid w:val="00E20E47"/>
    <w:rsid w:val="00E212C5"/>
    <w:rsid w:val="00E21323"/>
    <w:rsid w:val="00E21432"/>
    <w:rsid w:val="00E214E5"/>
    <w:rsid w:val="00E222BD"/>
    <w:rsid w:val="00E22BBD"/>
    <w:rsid w:val="00E22DBF"/>
    <w:rsid w:val="00E22FB9"/>
    <w:rsid w:val="00E231EB"/>
    <w:rsid w:val="00E2370F"/>
    <w:rsid w:val="00E2371F"/>
    <w:rsid w:val="00E23D2D"/>
    <w:rsid w:val="00E23FF2"/>
    <w:rsid w:val="00E24764"/>
    <w:rsid w:val="00E24C5A"/>
    <w:rsid w:val="00E2542D"/>
    <w:rsid w:val="00E258F4"/>
    <w:rsid w:val="00E25A3C"/>
    <w:rsid w:val="00E25D67"/>
    <w:rsid w:val="00E25E6C"/>
    <w:rsid w:val="00E2610A"/>
    <w:rsid w:val="00E267FB"/>
    <w:rsid w:val="00E26F2D"/>
    <w:rsid w:val="00E2725C"/>
    <w:rsid w:val="00E27777"/>
    <w:rsid w:val="00E278E3"/>
    <w:rsid w:val="00E30C16"/>
    <w:rsid w:val="00E31515"/>
    <w:rsid w:val="00E31D18"/>
    <w:rsid w:val="00E320BA"/>
    <w:rsid w:val="00E324FE"/>
    <w:rsid w:val="00E326DC"/>
    <w:rsid w:val="00E32733"/>
    <w:rsid w:val="00E32E32"/>
    <w:rsid w:val="00E3411F"/>
    <w:rsid w:val="00E34827"/>
    <w:rsid w:val="00E34DEE"/>
    <w:rsid w:val="00E35472"/>
    <w:rsid w:val="00E35813"/>
    <w:rsid w:val="00E35F43"/>
    <w:rsid w:val="00E36276"/>
    <w:rsid w:val="00E362B9"/>
    <w:rsid w:val="00E36777"/>
    <w:rsid w:val="00E369CE"/>
    <w:rsid w:val="00E36A16"/>
    <w:rsid w:val="00E371E7"/>
    <w:rsid w:val="00E37585"/>
    <w:rsid w:val="00E3798D"/>
    <w:rsid w:val="00E37A80"/>
    <w:rsid w:val="00E37ECD"/>
    <w:rsid w:val="00E400CE"/>
    <w:rsid w:val="00E408BC"/>
    <w:rsid w:val="00E40A73"/>
    <w:rsid w:val="00E4193E"/>
    <w:rsid w:val="00E419BB"/>
    <w:rsid w:val="00E41C5C"/>
    <w:rsid w:val="00E425BA"/>
    <w:rsid w:val="00E43855"/>
    <w:rsid w:val="00E43A92"/>
    <w:rsid w:val="00E43C47"/>
    <w:rsid w:val="00E43E07"/>
    <w:rsid w:val="00E44459"/>
    <w:rsid w:val="00E448A2"/>
    <w:rsid w:val="00E45885"/>
    <w:rsid w:val="00E45A00"/>
    <w:rsid w:val="00E4618C"/>
    <w:rsid w:val="00E4671A"/>
    <w:rsid w:val="00E47D0E"/>
    <w:rsid w:val="00E50022"/>
    <w:rsid w:val="00E50795"/>
    <w:rsid w:val="00E5110D"/>
    <w:rsid w:val="00E51251"/>
    <w:rsid w:val="00E515E0"/>
    <w:rsid w:val="00E51652"/>
    <w:rsid w:val="00E51A64"/>
    <w:rsid w:val="00E51ADE"/>
    <w:rsid w:val="00E520C3"/>
    <w:rsid w:val="00E520E4"/>
    <w:rsid w:val="00E525FC"/>
    <w:rsid w:val="00E52A59"/>
    <w:rsid w:val="00E52D9B"/>
    <w:rsid w:val="00E531E0"/>
    <w:rsid w:val="00E53725"/>
    <w:rsid w:val="00E53D24"/>
    <w:rsid w:val="00E545D6"/>
    <w:rsid w:val="00E5468A"/>
    <w:rsid w:val="00E548EF"/>
    <w:rsid w:val="00E5501F"/>
    <w:rsid w:val="00E55989"/>
    <w:rsid w:val="00E5609A"/>
    <w:rsid w:val="00E56781"/>
    <w:rsid w:val="00E56F55"/>
    <w:rsid w:val="00E572B8"/>
    <w:rsid w:val="00E572E5"/>
    <w:rsid w:val="00E57D7E"/>
    <w:rsid w:val="00E57E40"/>
    <w:rsid w:val="00E6003C"/>
    <w:rsid w:val="00E60114"/>
    <w:rsid w:val="00E61129"/>
    <w:rsid w:val="00E6196F"/>
    <w:rsid w:val="00E619FC"/>
    <w:rsid w:val="00E61A37"/>
    <w:rsid w:val="00E6208C"/>
    <w:rsid w:val="00E625C7"/>
    <w:rsid w:val="00E62D34"/>
    <w:rsid w:val="00E63276"/>
    <w:rsid w:val="00E6371B"/>
    <w:rsid w:val="00E63DFE"/>
    <w:rsid w:val="00E64153"/>
    <w:rsid w:val="00E6449D"/>
    <w:rsid w:val="00E6479A"/>
    <w:rsid w:val="00E64A1B"/>
    <w:rsid w:val="00E64A39"/>
    <w:rsid w:val="00E64B00"/>
    <w:rsid w:val="00E64F86"/>
    <w:rsid w:val="00E658F0"/>
    <w:rsid w:val="00E65942"/>
    <w:rsid w:val="00E65B11"/>
    <w:rsid w:val="00E66BFB"/>
    <w:rsid w:val="00E66C9A"/>
    <w:rsid w:val="00E66E85"/>
    <w:rsid w:val="00E674C5"/>
    <w:rsid w:val="00E677E1"/>
    <w:rsid w:val="00E67AFE"/>
    <w:rsid w:val="00E67D67"/>
    <w:rsid w:val="00E67ED0"/>
    <w:rsid w:val="00E700D0"/>
    <w:rsid w:val="00E703B9"/>
    <w:rsid w:val="00E7053C"/>
    <w:rsid w:val="00E7069D"/>
    <w:rsid w:val="00E70B7C"/>
    <w:rsid w:val="00E70C26"/>
    <w:rsid w:val="00E7120B"/>
    <w:rsid w:val="00E71573"/>
    <w:rsid w:val="00E71A8B"/>
    <w:rsid w:val="00E72302"/>
    <w:rsid w:val="00E728B2"/>
    <w:rsid w:val="00E72A9C"/>
    <w:rsid w:val="00E72C82"/>
    <w:rsid w:val="00E73AA5"/>
    <w:rsid w:val="00E73BA3"/>
    <w:rsid w:val="00E73C9F"/>
    <w:rsid w:val="00E74413"/>
    <w:rsid w:val="00E7441E"/>
    <w:rsid w:val="00E744F5"/>
    <w:rsid w:val="00E745CA"/>
    <w:rsid w:val="00E7481A"/>
    <w:rsid w:val="00E74B70"/>
    <w:rsid w:val="00E74FB5"/>
    <w:rsid w:val="00E75512"/>
    <w:rsid w:val="00E75852"/>
    <w:rsid w:val="00E75B2F"/>
    <w:rsid w:val="00E761BF"/>
    <w:rsid w:val="00E76774"/>
    <w:rsid w:val="00E76C44"/>
    <w:rsid w:val="00E7747B"/>
    <w:rsid w:val="00E77C8F"/>
    <w:rsid w:val="00E800D9"/>
    <w:rsid w:val="00E8036F"/>
    <w:rsid w:val="00E80840"/>
    <w:rsid w:val="00E80901"/>
    <w:rsid w:val="00E8099C"/>
    <w:rsid w:val="00E81405"/>
    <w:rsid w:val="00E8151A"/>
    <w:rsid w:val="00E823C6"/>
    <w:rsid w:val="00E82ACA"/>
    <w:rsid w:val="00E83325"/>
    <w:rsid w:val="00E84E22"/>
    <w:rsid w:val="00E85AF0"/>
    <w:rsid w:val="00E85C7E"/>
    <w:rsid w:val="00E86244"/>
    <w:rsid w:val="00E86320"/>
    <w:rsid w:val="00E86426"/>
    <w:rsid w:val="00E875BD"/>
    <w:rsid w:val="00E87CD6"/>
    <w:rsid w:val="00E87D6E"/>
    <w:rsid w:val="00E87E1F"/>
    <w:rsid w:val="00E90B22"/>
    <w:rsid w:val="00E90B74"/>
    <w:rsid w:val="00E91471"/>
    <w:rsid w:val="00E91645"/>
    <w:rsid w:val="00E91DD2"/>
    <w:rsid w:val="00E91F27"/>
    <w:rsid w:val="00E9203F"/>
    <w:rsid w:val="00E92DB8"/>
    <w:rsid w:val="00E92EAA"/>
    <w:rsid w:val="00E92F3C"/>
    <w:rsid w:val="00E93457"/>
    <w:rsid w:val="00E93985"/>
    <w:rsid w:val="00E943E8"/>
    <w:rsid w:val="00E94414"/>
    <w:rsid w:val="00E9517D"/>
    <w:rsid w:val="00E969AE"/>
    <w:rsid w:val="00E96D4F"/>
    <w:rsid w:val="00E96E20"/>
    <w:rsid w:val="00E97272"/>
    <w:rsid w:val="00E976EF"/>
    <w:rsid w:val="00E97A7F"/>
    <w:rsid w:val="00E97C6F"/>
    <w:rsid w:val="00EA01ED"/>
    <w:rsid w:val="00EA0416"/>
    <w:rsid w:val="00EA0AB8"/>
    <w:rsid w:val="00EA1A93"/>
    <w:rsid w:val="00EA1BF9"/>
    <w:rsid w:val="00EA2468"/>
    <w:rsid w:val="00EA2699"/>
    <w:rsid w:val="00EA2CDC"/>
    <w:rsid w:val="00EA2E94"/>
    <w:rsid w:val="00EA3183"/>
    <w:rsid w:val="00EA39D8"/>
    <w:rsid w:val="00EA3C4B"/>
    <w:rsid w:val="00EA3DA1"/>
    <w:rsid w:val="00EA3E7E"/>
    <w:rsid w:val="00EA409F"/>
    <w:rsid w:val="00EA4351"/>
    <w:rsid w:val="00EA480B"/>
    <w:rsid w:val="00EA48B7"/>
    <w:rsid w:val="00EA5062"/>
    <w:rsid w:val="00EA5098"/>
    <w:rsid w:val="00EA50AD"/>
    <w:rsid w:val="00EA5184"/>
    <w:rsid w:val="00EA537B"/>
    <w:rsid w:val="00EA5576"/>
    <w:rsid w:val="00EA5759"/>
    <w:rsid w:val="00EA5911"/>
    <w:rsid w:val="00EA5A25"/>
    <w:rsid w:val="00EA5C97"/>
    <w:rsid w:val="00EA5CEA"/>
    <w:rsid w:val="00EA609B"/>
    <w:rsid w:val="00EA6138"/>
    <w:rsid w:val="00EA635E"/>
    <w:rsid w:val="00EA686B"/>
    <w:rsid w:val="00EA6A83"/>
    <w:rsid w:val="00EA6D2F"/>
    <w:rsid w:val="00EA6E24"/>
    <w:rsid w:val="00EA71B2"/>
    <w:rsid w:val="00EA7B0F"/>
    <w:rsid w:val="00EB0185"/>
    <w:rsid w:val="00EB05BE"/>
    <w:rsid w:val="00EB0633"/>
    <w:rsid w:val="00EB086B"/>
    <w:rsid w:val="00EB0982"/>
    <w:rsid w:val="00EB09AF"/>
    <w:rsid w:val="00EB0C72"/>
    <w:rsid w:val="00EB0F5B"/>
    <w:rsid w:val="00EB1017"/>
    <w:rsid w:val="00EB1B3F"/>
    <w:rsid w:val="00EB1BDC"/>
    <w:rsid w:val="00EB1C43"/>
    <w:rsid w:val="00EB2B9F"/>
    <w:rsid w:val="00EB2BA1"/>
    <w:rsid w:val="00EB2DA0"/>
    <w:rsid w:val="00EB2EE5"/>
    <w:rsid w:val="00EB3694"/>
    <w:rsid w:val="00EB3D02"/>
    <w:rsid w:val="00EB3DEF"/>
    <w:rsid w:val="00EB4545"/>
    <w:rsid w:val="00EB4CD7"/>
    <w:rsid w:val="00EB508D"/>
    <w:rsid w:val="00EB5605"/>
    <w:rsid w:val="00EB5835"/>
    <w:rsid w:val="00EB5CAB"/>
    <w:rsid w:val="00EB5EC8"/>
    <w:rsid w:val="00EB60B6"/>
    <w:rsid w:val="00EB6694"/>
    <w:rsid w:val="00EB66E1"/>
    <w:rsid w:val="00EB6A24"/>
    <w:rsid w:val="00EB6B24"/>
    <w:rsid w:val="00EB6CB3"/>
    <w:rsid w:val="00EB76D9"/>
    <w:rsid w:val="00EB7DDB"/>
    <w:rsid w:val="00EB7EC6"/>
    <w:rsid w:val="00EB7F55"/>
    <w:rsid w:val="00EB7F87"/>
    <w:rsid w:val="00EC0793"/>
    <w:rsid w:val="00EC0C2C"/>
    <w:rsid w:val="00EC147A"/>
    <w:rsid w:val="00EC1682"/>
    <w:rsid w:val="00EC1EEF"/>
    <w:rsid w:val="00EC22DE"/>
    <w:rsid w:val="00EC23A0"/>
    <w:rsid w:val="00EC2907"/>
    <w:rsid w:val="00EC2B75"/>
    <w:rsid w:val="00EC2B8E"/>
    <w:rsid w:val="00EC2CEE"/>
    <w:rsid w:val="00EC355E"/>
    <w:rsid w:val="00EC3AC5"/>
    <w:rsid w:val="00EC4192"/>
    <w:rsid w:val="00EC53DA"/>
    <w:rsid w:val="00EC59A0"/>
    <w:rsid w:val="00EC59E9"/>
    <w:rsid w:val="00EC5D0F"/>
    <w:rsid w:val="00EC5FEF"/>
    <w:rsid w:val="00EC636D"/>
    <w:rsid w:val="00EC723D"/>
    <w:rsid w:val="00EC7AA5"/>
    <w:rsid w:val="00EC7AD5"/>
    <w:rsid w:val="00ED042D"/>
    <w:rsid w:val="00ED066A"/>
    <w:rsid w:val="00ED07D2"/>
    <w:rsid w:val="00ED096E"/>
    <w:rsid w:val="00ED09AF"/>
    <w:rsid w:val="00ED0FA0"/>
    <w:rsid w:val="00ED1AF4"/>
    <w:rsid w:val="00ED1CD9"/>
    <w:rsid w:val="00ED2383"/>
    <w:rsid w:val="00ED273A"/>
    <w:rsid w:val="00ED2D9C"/>
    <w:rsid w:val="00ED387F"/>
    <w:rsid w:val="00ED41C1"/>
    <w:rsid w:val="00ED4651"/>
    <w:rsid w:val="00ED53D8"/>
    <w:rsid w:val="00ED5735"/>
    <w:rsid w:val="00ED5EAC"/>
    <w:rsid w:val="00ED6A02"/>
    <w:rsid w:val="00ED73E5"/>
    <w:rsid w:val="00ED74F3"/>
    <w:rsid w:val="00ED76B7"/>
    <w:rsid w:val="00EE01F4"/>
    <w:rsid w:val="00EE0F8E"/>
    <w:rsid w:val="00EE1A1C"/>
    <w:rsid w:val="00EE1A68"/>
    <w:rsid w:val="00EE1B2F"/>
    <w:rsid w:val="00EE1C85"/>
    <w:rsid w:val="00EE2080"/>
    <w:rsid w:val="00EE2514"/>
    <w:rsid w:val="00EE265D"/>
    <w:rsid w:val="00EE28B3"/>
    <w:rsid w:val="00EE2BB7"/>
    <w:rsid w:val="00EE301E"/>
    <w:rsid w:val="00EE35AF"/>
    <w:rsid w:val="00EE3B2D"/>
    <w:rsid w:val="00EE3B56"/>
    <w:rsid w:val="00EE4EA1"/>
    <w:rsid w:val="00EE523D"/>
    <w:rsid w:val="00EE5D1E"/>
    <w:rsid w:val="00EE5D59"/>
    <w:rsid w:val="00EE66A9"/>
    <w:rsid w:val="00EE6B5E"/>
    <w:rsid w:val="00EF0089"/>
    <w:rsid w:val="00EF0293"/>
    <w:rsid w:val="00EF101D"/>
    <w:rsid w:val="00EF14D8"/>
    <w:rsid w:val="00EF1A19"/>
    <w:rsid w:val="00EF2C03"/>
    <w:rsid w:val="00EF2E2A"/>
    <w:rsid w:val="00EF3740"/>
    <w:rsid w:val="00EF3759"/>
    <w:rsid w:val="00EF3937"/>
    <w:rsid w:val="00EF430B"/>
    <w:rsid w:val="00EF46D6"/>
    <w:rsid w:val="00EF4B13"/>
    <w:rsid w:val="00EF56E2"/>
    <w:rsid w:val="00EF5833"/>
    <w:rsid w:val="00EF5E43"/>
    <w:rsid w:val="00EF5EF5"/>
    <w:rsid w:val="00EF6291"/>
    <w:rsid w:val="00EF64B5"/>
    <w:rsid w:val="00EF685F"/>
    <w:rsid w:val="00EF6B4A"/>
    <w:rsid w:val="00EF6E85"/>
    <w:rsid w:val="00F00551"/>
    <w:rsid w:val="00F009DC"/>
    <w:rsid w:val="00F00AEC"/>
    <w:rsid w:val="00F0130F"/>
    <w:rsid w:val="00F01479"/>
    <w:rsid w:val="00F015DF"/>
    <w:rsid w:val="00F0182E"/>
    <w:rsid w:val="00F01836"/>
    <w:rsid w:val="00F01C68"/>
    <w:rsid w:val="00F0208D"/>
    <w:rsid w:val="00F02E03"/>
    <w:rsid w:val="00F0344B"/>
    <w:rsid w:val="00F0346C"/>
    <w:rsid w:val="00F03AD0"/>
    <w:rsid w:val="00F03BE2"/>
    <w:rsid w:val="00F03FD5"/>
    <w:rsid w:val="00F045BB"/>
    <w:rsid w:val="00F0462D"/>
    <w:rsid w:val="00F04975"/>
    <w:rsid w:val="00F0500E"/>
    <w:rsid w:val="00F0517F"/>
    <w:rsid w:val="00F054A6"/>
    <w:rsid w:val="00F054F8"/>
    <w:rsid w:val="00F05AA3"/>
    <w:rsid w:val="00F05F4F"/>
    <w:rsid w:val="00F06804"/>
    <w:rsid w:val="00F06CCC"/>
    <w:rsid w:val="00F071D6"/>
    <w:rsid w:val="00F074F4"/>
    <w:rsid w:val="00F078D3"/>
    <w:rsid w:val="00F07C99"/>
    <w:rsid w:val="00F07F40"/>
    <w:rsid w:val="00F10396"/>
    <w:rsid w:val="00F1085C"/>
    <w:rsid w:val="00F10DB0"/>
    <w:rsid w:val="00F10E59"/>
    <w:rsid w:val="00F10F18"/>
    <w:rsid w:val="00F111D3"/>
    <w:rsid w:val="00F113F2"/>
    <w:rsid w:val="00F11578"/>
    <w:rsid w:val="00F11829"/>
    <w:rsid w:val="00F118F4"/>
    <w:rsid w:val="00F11B94"/>
    <w:rsid w:val="00F1228D"/>
    <w:rsid w:val="00F127BA"/>
    <w:rsid w:val="00F12EBB"/>
    <w:rsid w:val="00F13080"/>
    <w:rsid w:val="00F1340D"/>
    <w:rsid w:val="00F13723"/>
    <w:rsid w:val="00F1387E"/>
    <w:rsid w:val="00F13AB9"/>
    <w:rsid w:val="00F14066"/>
    <w:rsid w:val="00F14B6B"/>
    <w:rsid w:val="00F14C55"/>
    <w:rsid w:val="00F14DDE"/>
    <w:rsid w:val="00F14E6D"/>
    <w:rsid w:val="00F156EE"/>
    <w:rsid w:val="00F15783"/>
    <w:rsid w:val="00F16CC0"/>
    <w:rsid w:val="00F16E1E"/>
    <w:rsid w:val="00F17240"/>
    <w:rsid w:val="00F1768A"/>
    <w:rsid w:val="00F17C95"/>
    <w:rsid w:val="00F17EC9"/>
    <w:rsid w:val="00F17F26"/>
    <w:rsid w:val="00F20379"/>
    <w:rsid w:val="00F2174A"/>
    <w:rsid w:val="00F21A06"/>
    <w:rsid w:val="00F2279A"/>
    <w:rsid w:val="00F23765"/>
    <w:rsid w:val="00F239B6"/>
    <w:rsid w:val="00F239C4"/>
    <w:rsid w:val="00F23CE3"/>
    <w:rsid w:val="00F23EF8"/>
    <w:rsid w:val="00F24246"/>
    <w:rsid w:val="00F2435B"/>
    <w:rsid w:val="00F24684"/>
    <w:rsid w:val="00F24955"/>
    <w:rsid w:val="00F249E0"/>
    <w:rsid w:val="00F24ED3"/>
    <w:rsid w:val="00F250CA"/>
    <w:rsid w:val="00F25151"/>
    <w:rsid w:val="00F25B6D"/>
    <w:rsid w:val="00F25C04"/>
    <w:rsid w:val="00F25CB9"/>
    <w:rsid w:val="00F2612A"/>
    <w:rsid w:val="00F26DB3"/>
    <w:rsid w:val="00F270CF"/>
    <w:rsid w:val="00F27517"/>
    <w:rsid w:val="00F276A8"/>
    <w:rsid w:val="00F276D8"/>
    <w:rsid w:val="00F30164"/>
    <w:rsid w:val="00F30200"/>
    <w:rsid w:val="00F3042F"/>
    <w:rsid w:val="00F30AA6"/>
    <w:rsid w:val="00F31033"/>
    <w:rsid w:val="00F3131A"/>
    <w:rsid w:val="00F317E9"/>
    <w:rsid w:val="00F31ABA"/>
    <w:rsid w:val="00F31BA9"/>
    <w:rsid w:val="00F32EDC"/>
    <w:rsid w:val="00F342B6"/>
    <w:rsid w:val="00F353F4"/>
    <w:rsid w:val="00F356F6"/>
    <w:rsid w:val="00F35D60"/>
    <w:rsid w:val="00F35E8D"/>
    <w:rsid w:val="00F36550"/>
    <w:rsid w:val="00F369A3"/>
    <w:rsid w:val="00F36B40"/>
    <w:rsid w:val="00F36B8E"/>
    <w:rsid w:val="00F36F1F"/>
    <w:rsid w:val="00F37264"/>
    <w:rsid w:val="00F37F00"/>
    <w:rsid w:val="00F37F0E"/>
    <w:rsid w:val="00F4058B"/>
    <w:rsid w:val="00F40B3A"/>
    <w:rsid w:val="00F419C4"/>
    <w:rsid w:val="00F41A5C"/>
    <w:rsid w:val="00F41B8A"/>
    <w:rsid w:val="00F42573"/>
    <w:rsid w:val="00F42AD6"/>
    <w:rsid w:val="00F42EE3"/>
    <w:rsid w:val="00F43876"/>
    <w:rsid w:val="00F44504"/>
    <w:rsid w:val="00F44F48"/>
    <w:rsid w:val="00F4520B"/>
    <w:rsid w:val="00F45269"/>
    <w:rsid w:val="00F4528F"/>
    <w:rsid w:val="00F45399"/>
    <w:rsid w:val="00F45429"/>
    <w:rsid w:val="00F45BAA"/>
    <w:rsid w:val="00F4668A"/>
    <w:rsid w:val="00F47B1E"/>
    <w:rsid w:val="00F47E98"/>
    <w:rsid w:val="00F50911"/>
    <w:rsid w:val="00F5097E"/>
    <w:rsid w:val="00F517AA"/>
    <w:rsid w:val="00F51F50"/>
    <w:rsid w:val="00F523AD"/>
    <w:rsid w:val="00F528A8"/>
    <w:rsid w:val="00F529C4"/>
    <w:rsid w:val="00F52C5A"/>
    <w:rsid w:val="00F52C6B"/>
    <w:rsid w:val="00F52F8D"/>
    <w:rsid w:val="00F53288"/>
    <w:rsid w:val="00F5362D"/>
    <w:rsid w:val="00F5374A"/>
    <w:rsid w:val="00F53A80"/>
    <w:rsid w:val="00F54844"/>
    <w:rsid w:val="00F54A39"/>
    <w:rsid w:val="00F54AB4"/>
    <w:rsid w:val="00F54BFD"/>
    <w:rsid w:val="00F554D7"/>
    <w:rsid w:val="00F558E0"/>
    <w:rsid w:val="00F5625E"/>
    <w:rsid w:val="00F563F9"/>
    <w:rsid w:val="00F56BDA"/>
    <w:rsid w:val="00F57052"/>
    <w:rsid w:val="00F5789F"/>
    <w:rsid w:val="00F57BD0"/>
    <w:rsid w:val="00F57C42"/>
    <w:rsid w:val="00F57CF5"/>
    <w:rsid w:val="00F6118E"/>
    <w:rsid w:val="00F61319"/>
    <w:rsid w:val="00F6143F"/>
    <w:rsid w:val="00F61655"/>
    <w:rsid w:val="00F618E1"/>
    <w:rsid w:val="00F61D54"/>
    <w:rsid w:val="00F62DE5"/>
    <w:rsid w:val="00F63334"/>
    <w:rsid w:val="00F633FF"/>
    <w:rsid w:val="00F63525"/>
    <w:rsid w:val="00F63A90"/>
    <w:rsid w:val="00F64354"/>
    <w:rsid w:val="00F6448A"/>
    <w:rsid w:val="00F64E8C"/>
    <w:rsid w:val="00F64F6B"/>
    <w:rsid w:val="00F65AA2"/>
    <w:rsid w:val="00F65AAD"/>
    <w:rsid w:val="00F662F3"/>
    <w:rsid w:val="00F66A31"/>
    <w:rsid w:val="00F66E60"/>
    <w:rsid w:val="00F66F36"/>
    <w:rsid w:val="00F67090"/>
    <w:rsid w:val="00F670A2"/>
    <w:rsid w:val="00F67116"/>
    <w:rsid w:val="00F6774B"/>
    <w:rsid w:val="00F70CF8"/>
    <w:rsid w:val="00F70EAC"/>
    <w:rsid w:val="00F71348"/>
    <w:rsid w:val="00F71857"/>
    <w:rsid w:val="00F71BA8"/>
    <w:rsid w:val="00F71C49"/>
    <w:rsid w:val="00F71D9B"/>
    <w:rsid w:val="00F71E45"/>
    <w:rsid w:val="00F720C6"/>
    <w:rsid w:val="00F723D2"/>
    <w:rsid w:val="00F743C1"/>
    <w:rsid w:val="00F7448F"/>
    <w:rsid w:val="00F7463D"/>
    <w:rsid w:val="00F74F8C"/>
    <w:rsid w:val="00F7503C"/>
    <w:rsid w:val="00F75DCB"/>
    <w:rsid w:val="00F763C3"/>
    <w:rsid w:val="00F774F0"/>
    <w:rsid w:val="00F774F9"/>
    <w:rsid w:val="00F77B4E"/>
    <w:rsid w:val="00F77C23"/>
    <w:rsid w:val="00F77E69"/>
    <w:rsid w:val="00F802CA"/>
    <w:rsid w:val="00F80386"/>
    <w:rsid w:val="00F80522"/>
    <w:rsid w:val="00F8060E"/>
    <w:rsid w:val="00F80ECC"/>
    <w:rsid w:val="00F80F65"/>
    <w:rsid w:val="00F81B8D"/>
    <w:rsid w:val="00F824DB"/>
    <w:rsid w:val="00F82DE2"/>
    <w:rsid w:val="00F8364A"/>
    <w:rsid w:val="00F8384E"/>
    <w:rsid w:val="00F83A8F"/>
    <w:rsid w:val="00F83BF3"/>
    <w:rsid w:val="00F83C35"/>
    <w:rsid w:val="00F842F0"/>
    <w:rsid w:val="00F84515"/>
    <w:rsid w:val="00F84533"/>
    <w:rsid w:val="00F84BA0"/>
    <w:rsid w:val="00F84D37"/>
    <w:rsid w:val="00F851E9"/>
    <w:rsid w:val="00F85302"/>
    <w:rsid w:val="00F8550D"/>
    <w:rsid w:val="00F855DF"/>
    <w:rsid w:val="00F85A65"/>
    <w:rsid w:val="00F861E7"/>
    <w:rsid w:val="00F864CC"/>
    <w:rsid w:val="00F868D0"/>
    <w:rsid w:val="00F8695F"/>
    <w:rsid w:val="00F86BD3"/>
    <w:rsid w:val="00F86C7C"/>
    <w:rsid w:val="00F86D58"/>
    <w:rsid w:val="00F8713D"/>
    <w:rsid w:val="00F87DFC"/>
    <w:rsid w:val="00F9050E"/>
    <w:rsid w:val="00F90E4E"/>
    <w:rsid w:val="00F915D0"/>
    <w:rsid w:val="00F91677"/>
    <w:rsid w:val="00F918C0"/>
    <w:rsid w:val="00F91A3E"/>
    <w:rsid w:val="00F9307C"/>
    <w:rsid w:val="00F93212"/>
    <w:rsid w:val="00F93585"/>
    <w:rsid w:val="00F942DD"/>
    <w:rsid w:val="00F94385"/>
    <w:rsid w:val="00F94EFD"/>
    <w:rsid w:val="00F95407"/>
    <w:rsid w:val="00F954B6"/>
    <w:rsid w:val="00F9551F"/>
    <w:rsid w:val="00F9611D"/>
    <w:rsid w:val="00F96F57"/>
    <w:rsid w:val="00F97B45"/>
    <w:rsid w:val="00F97E1E"/>
    <w:rsid w:val="00F97E5B"/>
    <w:rsid w:val="00F97E60"/>
    <w:rsid w:val="00FA0196"/>
    <w:rsid w:val="00FA09A6"/>
    <w:rsid w:val="00FA0EAA"/>
    <w:rsid w:val="00FA1CA4"/>
    <w:rsid w:val="00FA1CE4"/>
    <w:rsid w:val="00FA1DA4"/>
    <w:rsid w:val="00FA2944"/>
    <w:rsid w:val="00FA31EA"/>
    <w:rsid w:val="00FA3672"/>
    <w:rsid w:val="00FA36FE"/>
    <w:rsid w:val="00FA378C"/>
    <w:rsid w:val="00FA38B9"/>
    <w:rsid w:val="00FA3963"/>
    <w:rsid w:val="00FA3AB6"/>
    <w:rsid w:val="00FA3F3C"/>
    <w:rsid w:val="00FA414B"/>
    <w:rsid w:val="00FA44AB"/>
    <w:rsid w:val="00FA4953"/>
    <w:rsid w:val="00FA4EB3"/>
    <w:rsid w:val="00FA526B"/>
    <w:rsid w:val="00FA53F0"/>
    <w:rsid w:val="00FA57F6"/>
    <w:rsid w:val="00FA5E60"/>
    <w:rsid w:val="00FA73AB"/>
    <w:rsid w:val="00FA75EE"/>
    <w:rsid w:val="00FA7C60"/>
    <w:rsid w:val="00FB0408"/>
    <w:rsid w:val="00FB0C09"/>
    <w:rsid w:val="00FB0CD4"/>
    <w:rsid w:val="00FB14B4"/>
    <w:rsid w:val="00FB1504"/>
    <w:rsid w:val="00FB15A9"/>
    <w:rsid w:val="00FB2361"/>
    <w:rsid w:val="00FB2512"/>
    <w:rsid w:val="00FB2A41"/>
    <w:rsid w:val="00FB349B"/>
    <w:rsid w:val="00FB3B9A"/>
    <w:rsid w:val="00FB3DEB"/>
    <w:rsid w:val="00FB3E0C"/>
    <w:rsid w:val="00FB4378"/>
    <w:rsid w:val="00FB438F"/>
    <w:rsid w:val="00FB530C"/>
    <w:rsid w:val="00FB6676"/>
    <w:rsid w:val="00FB693E"/>
    <w:rsid w:val="00FB6D6C"/>
    <w:rsid w:val="00FB740F"/>
    <w:rsid w:val="00FB74D6"/>
    <w:rsid w:val="00FB78AA"/>
    <w:rsid w:val="00FB7D74"/>
    <w:rsid w:val="00FB7EA1"/>
    <w:rsid w:val="00FB7EC6"/>
    <w:rsid w:val="00FB7ED1"/>
    <w:rsid w:val="00FC001C"/>
    <w:rsid w:val="00FC02D8"/>
    <w:rsid w:val="00FC0593"/>
    <w:rsid w:val="00FC07EF"/>
    <w:rsid w:val="00FC1287"/>
    <w:rsid w:val="00FC1449"/>
    <w:rsid w:val="00FC1AB5"/>
    <w:rsid w:val="00FC1E5D"/>
    <w:rsid w:val="00FC3921"/>
    <w:rsid w:val="00FC4407"/>
    <w:rsid w:val="00FC514A"/>
    <w:rsid w:val="00FC562C"/>
    <w:rsid w:val="00FC5CC3"/>
    <w:rsid w:val="00FC6134"/>
    <w:rsid w:val="00FC622E"/>
    <w:rsid w:val="00FC63D1"/>
    <w:rsid w:val="00FC6762"/>
    <w:rsid w:val="00FC6862"/>
    <w:rsid w:val="00FC68A3"/>
    <w:rsid w:val="00FC697A"/>
    <w:rsid w:val="00FC7054"/>
    <w:rsid w:val="00FC72D2"/>
    <w:rsid w:val="00FC7600"/>
    <w:rsid w:val="00FD0163"/>
    <w:rsid w:val="00FD0B50"/>
    <w:rsid w:val="00FD1077"/>
    <w:rsid w:val="00FD122E"/>
    <w:rsid w:val="00FD1528"/>
    <w:rsid w:val="00FD1603"/>
    <w:rsid w:val="00FD24E3"/>
    <w:rsid w:val="00FD24FF"/>
    <w:rsid w:val="00FD304C"/>
    <w:rsid w:val="00FD31B2"/>
    <w:rsid w:val="00FD3663"/>
    <w:rsid w:val="00FD3EB8"/>
    <w:rsid w:val="00FD408B"/>
    <w:rsid w:val="00FD476F"/>
    <w:rsid w:val="00FD4820"/>
    <w:rsid w:val="00FD4BD0"/>
    <w:rsid w:val="00FD506B"/>
    <w:rsid w:val="00FD62A2"/>
    <w:rsid w:val="00FD6324"/>
    <w:rsid w:val="00FD6349"/>
    <w:rsid w:val="00FD730F"/>
    <w:rsid w:val="00FD76F4"/>
    <w:rsid w:val="00FD77F4"/>
    <w:rsid w:val="00FD7A52"/>
    <w:rsid w:val="00FE044C"/>
    <w:rsid w:val="00FE1530"/>
    <w:rsid w:val="00FE1D87"/>
    <w:rsid w:val="00FE1E3A"/>
    <w:rsid w:val="00FE2B18"/>
    <w:rsid w:val="00FE35D5"/>
    <w:rsid w:val="00FE3A28"/>
    <w:rsid w:val="00FE3AA2"/>
    <w:rsid w:val="00FE454B"/>
    <w:rsid w:val="00FE59B5"/>
    <w:rsid w:val="00FE5A9E"/>
    <w:rsid w:val="00FE63E9"/>
    <w:rsid w:val="00FE63FC"/>
    <w:rsid w:val="00FE6987"/>
    <w:rsid w:val="00FE7F9A"/>
    <w:rsid w:val="00FF0427"/>
    <w:rsid w:val="00FF0AB8"/>
    <w:rsid w:val="00FF0C3F"/>
    <w:rsid w:val="00FF15FA"/>
    <w:rsid w:val="00FF169F"/>
    <w:rsid w:val="00FF249B"/>
    <w:rsid w:val="00FF2685"/>
    <w:rsid w:val="00FF2A75"/>
    <w:rsid w:val="00FF2A91"/>
    <w:rsid w:val="00FF2D50"/>
    <w:rsid w:val="00FF30F7"/>
    <w:rsid w:val="00FF4569"/>
    <w:rsid w:val="00FF4C48"/>
    <w:rsid w:val="00FF4E00"/>
    <w:rsid w:val="00FF50FF"/>
    <w:rsid w:val="00FF5797"/>
    <w:rsid w:val="00FF5C58"/>
    <w:rsid w:val="00FF6341"/>
    <w:rsid w:val="00FF64C9"/>
    <w:rsid w:val="00FF65AA"/>
    <w:rsid w:val="00FF6810"/>
    <w:rsid w:val="00FF794B"/>
    <w:rsid w:val="00FF795A"/>
    <w:rsid w:val="00FF7C3F"/>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6C1EA86"/>
  <w15:docId w15:val="{0120DADB-D768-4763-94AB-883422B87D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1" w:defUIPriority="99" w:defSemiHidden="0" w:defUnhideWhenUsed="0" w:defQFormat="0" w:count="376">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locked="0"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qFormat="1"/>
    <w:lsdException w:name="annotation text" w:locked="0" w:semiHidden="1" w:unhideWhenUsed="1"/>
    <w:lsdException w:name="header" w:locked="0" w:semiHidden="1" w:unhideWhenUsed="1"/>
    <w:lsdException w:name="footer" w:locked="0" w:semiHidden="1" w:unhideWhenUsed="1"/>
    <w:lsdException w:name="index heading" w:semiHidden="1" w:unhideWhenUsed="1"/>
    <w:lsdException w:name="caption" w:locked="0" w:semiHidden="1" w:uiPriority="35" w:unhideWhenUsed="1" w:qFormat="1"/>
    <w:lsdException w:name="table of figures" w:locked="0" w:semiHidden="1" w:unhideWhenUsed="1"/>
    <w:lsdException w:name="envelope address" w:semiHidden="1" w:unhideWhenUsed="1"/>
    <w:lsdException w:name="envelope return" w:semiHidden="1" w:unhideWhenUsed="1"/>
    <w:lsdException w:name="footnote reference" w:locked="0" w:semiHidden="1" w:uiPriority="0" w:unhideWhenUsed="1" w:qFormat="1"/>
    <w:lsdException w:name="annotation reference" w:locked="0"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0"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0"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locked="0"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0" w:uiPriority="59"/>
    <w:lsdException w:name="Table Theme" w:semiHidden="1" w:unhideWhenUsed="1"/>
    <w:lsdException w:name="Placeholder Text"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locked="0" w:uiPriority="19" w:qFormat="1"/>
    <w:lsdException w:name="Intense Emphasis" w:uiPriority="21" w:qFormat="1"/>
    <w:lsdException w:name="Subtle Reference" w:locked="0" w:uiPriority="31" w:qFormat="1"/>
    <w:lsdException w:name="Intense Reference" w:uiPriority="32" w:qFormat="1"/>
    <w:lsdException w:name="Book Title" w:uiPriority="33" w:qFormat="1"/>
    <w:lsdException w:name="Bibliography" w:semiHidden="1" w:uiPriority="37" w:unhideWhenUsed="1"/>
    <w:lsdException w:name="TOC Heading" w:locked="0"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ny">
    <w:name w:val="Normal"/>
    <w:qFormat/>
    <w:rsid w:val="004B6904"/>
    <w:pPr>
      <w:spacing w:before="120" w:after="240" w:line="276" w:lineRule="auto"/>
      <w:jc w:val="both"/>
    </w:pPr>
    <w:rPr>
      <w:sz w:val="24"/>
    </w:rPr>
  </w:style>
  <w:style w:type="paragraph" w:styleId="Nagwek1">
    <w:name w:val="heading 1"/>
    <w:basedOn w:val="Normalny"/>
    <w:next w:val="Normalny"/>
    <w:link w:val="Nagwek1Znak"/>
    <w:autoRedefine/>
    <w:uiPriority w:val="9"/>
    <w:qFormat/>
    <w:locked/>
    <w:rsid w:val="006F2921"/>
    <w:pPr>
      <w:keepNext/>
      <w:keepLines/>
      <w:pageBreakBefore/>
      <w:spacing w:before="0" w:after="0"/>
      <w:outlineLvl w:val="0"/>
    </w:pPr>
    <w:rPr>
      <w:rFonts w:eastAsiaTheme="majorEastAsia" w:cstheme="minorHAnsi"/>
      <w:b/>
      <w:noProof/>
      <w:color w:val="000000" w:themeColor="text1"/>
      <w:sz w:val="28"/>
      <w:szCs w:val="28"/>
    </w:rPr>
  </w:style>
  <w:style w:type="paragraph" w:styleId="Nagwek2">
    <w:name w:val="heading 2"/>
    <w:basedOn w:val="Normalny"/>
    <w:next w:val="Normalny"/>
    <w:link w:val="Nagwek2Znak"/>
    <w:autoRedefine/>
    <w:uiPriority w:val="9"/>
    <w:unhideWhenUsed/>
    <w:qFormat/>
    <w:locked/>
    <w:rsid w:val="005E0230"/>
    <w:pPr>
      <w:keepNext/>
      <w:keepLines/>
      <w:spacing w:before="0" w:after="0" w:line="240" w:lineRule="auto"/>
      <w:ind w:left="720" w:hanging="720"/>
      <w:outlineLvl w:val="1"/>
    </w:pPr>
    <w:rPr>
      <w:rFonts w:ascii="Calibri" w:eastAsiaTheme="minorEastAsia" w:hAnsi="Calibri" w:cs="Calibri"/>
      <w:b/>
      <w:noProof/>
      <w:color w:val="538135" w:themeColor="accent6" w:themeShade="BF"/>
      <w:sz w:val="30"/>
      <w:szCs w:val="26"/>
    </w:rPr>
  </w:style>
  <w:style w:type="paragraph" w:styleId="Nagwek3">
    <w:name w:val="heading 3"/>
    <w:basedOn w:val="Normalny"/>
    <w:next w:val="Normalny"/>
    <w:link w:val="Nagwek3Znak"/>
    <w:uiPriority w:val="9"/>
    <w:unhideWhenUsed/>
    <w:qFormat/>
    <w:locked/>
    <w:rsid w:val="00F94EFD"/>
    <w:pPr>
      <w:keepNext/>
      <w:keepLines/>
      <w:numPr>
        <w:ilvl w:val="2"/>
        <w:numId w:val="3"/>
      </w:numPr>
      <w:spacing w:after="120"/>
      <w:outlineLvl w:val="2"/>
    </w:pPr>
    <w:rPr>
      <w:rFonts w:ascii="Calibri" w:eastAsiaTheme="majorEastAsia" w:hAnsi="Calibri" w:cstheme="majorBidi"/>
      <w:b/>
      <w:noProof/>
      <w:sz w:val="26"/>
      <w:szCs w:val="24"/>
    </w:rPr>
  </w:style>
  <w:style w:type="paragraph" w:styleId="Nagwek4">
    <w:name w:val="heading 4"/>
    <w:basedOn w:val="Normalny"/>
    <w:next w:val="Normalny"/>
    <w:link w:val="Nagwek4Znak"/>
    <w:autoRedefine/>
    <w:uiPriority w:val="9"/>
    <w:unhideWhenUsed/>
    <w:qFormat/>
    <w:locked/>
    <w:rsid w:val="00630E82"/>
    <w:pPr>
      <w:keepNext/>
      <w:keepLines/>
      <w:numPr>
        <w:ilvl w:val="3"/>
        <w:numId w:val="3"/>
      </w:numPr>
      <w:spacing w:before="40" w:after="0"/>
      <w:outlineLvl w:val="3"/>
    </w:pPr>
    <w:rPr>
      <w:rFonts w:ascii="Calibri" w:eastAsiaTheme="majorEastAsia" w:hAnsi="Calibri" w:cstheme="majorBidi"/>
      <w:b/>
      <w:iCs/>
      <w:noProof/>
    </w:rPr>
  </w:style>
  <w:style w:type="paragraph" w:styleId="Nagwek5">
    <w:name w:val="heading 5"/>
    <w:basedOn w:val="Normalny"/>
    <w:next w:val="Normalny"/>
    <w:link w:val="Nagwek5Znak"/>
    <w:uiPriority w:val="9"/>
    <w:unhideWhenUsed/>
    <w:qFormat/>
    <w:locked/>
    <w:rsid w:val="00A17E83"/>
    <w:pPr>
      <w:keepNext/>
      <w:keepLines/>
      <w:spacing w:before="40" w:after="0"/>
      <w:outlineLvl w:val="4"/>
    </w:pPr>
    <w:rPr>
      <w:rFonts w:asciiTheme="majorHAnsi" w:eastAsiaTheme="majorEastAsia" w:hAnsiTheme="majorHAnsi" w:cstheme="majorBidi"/>
      <w:color w:val="2F5496" w:themeColor="accent1" w:themeShade="BF"/>
    </w:rPr>
  </w:style>
  <w:style w:type="paragraph" w:styleId="Nagwek6">
    <w:name w:val="heading 6"/>
    <w:basedOn w:val="Normalny"/>
    <w:next w:val="Normalny"/>
    <w:link w:val="Nagwek6Znak"/>
    <w:uiPriority w:val="9"/>
    <w:unhideWhenUsed/>
    <w:qFormat/>
    <w:locked/>
    <w:rsid w:val="00770C1E"/>
    <w:pPr>
      <w:keepNext/>
      <w:keepLines/>
      <w:spacing w:before="200" w:after="0"/>
      <w:outlineLvl w:val="5"/>
    </w:pPr>
    <w:rPr>
      <w:rFonts w:asciiTheme="majorHAnsi" w:eastAsiaTheme="majorEastAsia" w:hAnsiTheme="majorHAnsi" w:cstheme="majorBidi"/>
      <w:i/>
      <w:iCs/>
      <w:color w:val="1F3763" w:themeColor="accent1" w:themeShade="7F"/>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ytu">
    <w:name w:val="Title"/>
    <w:basedOn w:val="Normalny"/>
    <w:next w:val="Normalny"/>
    <w:link w:val="TytuZnak"/>
    <w:uiPriority w:val="10"/>
    <w:qFormat/>
    <w:locked/>
    <w:rsid w:val="00507CE4"/>
    <w:pPr>
      <w:numPr>
        <w:numId w:val="2"/>
      </w:numPr>
      <w:spacing w:before="480" w:after="720" w:line="240" w:lineRule="auto"/>
      <w:contextualSpacing/>
    </w:pPr>
    <w:rPr>
      <w:rFonts w:eastAsiaTheme="majorEastAsia" w:cstheme="majorBidi"/>
      <w:b/>
      <w:spacing w:val="-10"/>
      <w:kern w:val="28"/>
      <w:sz w:val="48"/>
      <w:szCs w:val="56"/>
    </w:rPr>
  </w:style>
  <w:style w:type="character" w:customStyle="1" w:styleId="TytuZnak">
    <w:name w:val="Tytuł Znak"/>
    <w:basedOn w:val="Domylnaczcionkaakapitu"/>
    <w:link w:val="Tytu"/>
    <w:uiPriority w:val="10"/>
    <w:rsid w:val="00507CE4"/>
    <w:rPr>
      <w:rFonts w:eastAsiaTheme="majorEastAsia" w:cstheme="majorBidi"/>
      <w:b/>
      <w:spacing w:val="-10"/>
      <w:kern w:val="28"/>
      <w:sz w:val="48"/>
      <w:szCs w:val="56"/>
    </w:rPr>
  </w:style>
  <w:style w:type="paragraph" w:styleId="Podtytu">
    <w:name w:val="Subtitle"/>
    <w:basedOn w:val="Normalny"/>
    <w:next w:val="Normalny"/>
    <w:link w:val="PodtytuZnak"/>
    <w:uiPriority w:val="11"/>
    <w:qFormat/>
    <w:locked/>
    <w:rsid w:val="00507CE4"/>
    <w:pPr>
      <w:numPr>
        <w:ilvl w:val="1"/>
        <w:numId w:val="1"/>
      </w:numPr>
      <w:spacing w:before="720" w:after="480"/>
      <w:ind w:left="851" w:hanging="851"/>
    </w:pPr>
    <w:rPr>
      <w:rFonts w:ascii="Calibri" w:eastAsiaTheme="minorEastAsia" w:hAnsi="Calibri"/>
      <w:b/>
      <w:spacing w:val="15"/>
      <w:sz w:val="28"/>
    </w:rPr>
  </w:style>
  <w:style w:type="character" w:customStyle="1" w:styleId="PodtytuZnak">
    <w:name w:val="Podtytuł Znak"/>
    <w:basedOn w:val="Domylnaczcionkaakapitu"/>
    <w:link w:val="Podtytu"/>
    <w:uiPriority w:val="11"/>
    <w:rsid w:val="00507CE4"/>
    <w:rPr>
      <w:rFonts w:ascii="Calibri" w:eastAsiaTheme="minorEastAsia" w:hAnsi="Calibri"/>
      <w:b/>
      <w:spacing w:val="15"/>
      <w:sz w:val="28"/>
    </w:rPr>
  </w:style>
  <w:style w:type="character" w:styleId="Wyrnieniedelikatne">
    <w:name w:val="Subtle Emphasis"/>
    <w:uiPriority w:val="19"/>
    <w:qFormat/>
    <w:locked/>
    <w:rsid w:val="00AD5402"/>
    <w:rPr>
      <w:rFonts w:asciiTheme="minorHAnsi" w:hAnsiTheme="minorHAnsi"/>
      <w:b/>
      <w:bCs/>
      <w:i w:val="0"/>
      <w:iCs/>
      <w:color w:val="auto"/>
      <w:sz w:val="26"/>
    </w:rPr>
  </w:style>
  <w:style w:type="character" w:customStyle="1" w:styleId="Nagwek1Znak">
    <w:name w:val="Nagłówek 1 Znak"/>
    <w:basedOn w:val="Domylnaczcionkaakapitu"/>
    <w:link w:val="Nagwek1"/>
    <w:uiPriority w:val="9"/>
    <w:rsid w:val="006F2921"/>
    <w:rPr>
      <w:rFonts w:eastAsiaTheme="majorEastAsia" w:cstheme="minorHAnsi"/>
      <w:b/>
      <w:noProof/>
      <w:color w:val="000000" w:themeColor="text1"/>
      <w:sz w:val="28"/>
      <w:szCs w:val="28"/>
    </w:rPr>
  </w:style>
  <w:style w:type="character" w:customStyle="1" w:styleId="Nagwek2Znak">
    <w:name w:val="Nagłówek 2 Znak"/>
    <w:basedOn w:val="Domylnaczcionkaakapitu"/>
    <w:link w:val="Nagwek2"/>
    <w:uiPriority w:val="9"/>
    <w:rsid w:val="005E0230"/>
    <w:rPr>
      <w:rFonts w:ascii="Calibri" w:eastAsiaTheme="minorEastAsia" w:hAnsi="Calibri" w:cs="Calibri"/>
      <w:b/>
      <w:noProof/>
      <w:color w:val="538135" w:themeColor="accent6" w:themeShade="BF"/>
      <w:sz w:val="30"/>
      <w:szCs w:val="26"/>
    </w:rPr>
  </w:style>
  <w:style w:type="paragraph" w:styleId="Akapitzlist">
    <w:name w:val="List Paragraph"/>
    <w:aliases w:val="L1,Numerowanie,Akapit normalny,Lista XXX,Akapit z listą 1,Akapit z listą5,EPL lista punktowana z wyrózneniem,Akapit z listą BS,List Paragraph,Nag 1,Kolorowa lista — akcent 11,sw tekst,Obiekt,List Paragraph1,Punktor - wymiennik"/>
    <w:basedOn w:val="Normalny"/>
    <w:link w:val="AkapitzlistZnak"/>
    <w:uiPriority w:val="34"/>
    <w:qFormat/>
    <w:locked/>
    <w:rsid w:val="00AC6B26"/>
    <w:pPr>
      <w:numPr>
        <w:numId w:val="4"/>
      </w:numPr>
      <w:contextualSpacing/>
    </w:pPr>
    <w:rPr>
      <w:noProof/>
    </w:rPr>
  </w:style>
  <w:style w:type="character" w:customStyle="1" w:styleId="Nagwek3Znak">
    <w:name w:val="Nagłówek 3 Znak"/>
    <w:basedOn w:val="Domylnaczcionkaakapitu"/>
    <w:link w:val="Nagwek3"/>
    <w:uiPriority w:val="9"/>
    <w:rsid w:val="00F94EFD"/>
    <w:rPr>
      <w:rFonts w:ascii="Calibri" w:eastAsiaTheme="majorEastAsia" w:hAnsi="Calibri" w:cstheme="majorBidi"/>
      <w:b/>
      <w:noProof/>
      <w:sz w:val="26"/>
      <w:szCs w:val="24"/>
    </w:rPr>
  </w:style>
  <w:style w:type="paragraph" w:styleId="Nagwek">
    <w:name w:val="header"/>
    <w:basedOn w:val="Normalny"/>
    <w:link w:val="NagwekZnak"/>
    <w:uiPriority w:val="99"/>
    <w:unhideWhenUsed/>
    <w:locked/>
    <w:rsid w:val="007739FF"/>
    <w:pPr>
      <w:tabs>
        <w:tab w:val="center" w:pos="4536"/>
        <w:tab w:val="right" w:pos="9072"/>
      </w:tabs>
      <w:spacing w:before="0" w:after="0" w:line="240" w:lineRule="auto"/>
    </w:pPr>
  </w:style>
  <w:style w:type="character" w:customStyle="1" w:styleId="NagwekZnak">
    <w:name w:val="Nagłówek Znak"/>
    <w:basedOn w:val="Domylnaczcionkaakapitu"/>
    <w:link w:val="Nagwek"/>
    <w:uiPriority w:val="99"/>
    <w:rsid w:val="007739FF"/>
    <w:rPr>
      <w:sz w:val="24"/>
      <w:lang w:val="en-AU"/>
    </w:rPr>
  </w:style>
  <w:style w:type="paragraph" w:styleId="Stopka">
    <w:name w:val="footer"/>
    <w:basedOn w:val="Normalny"/>
    <w:link w:val="StopkaZnak"/>
    <w:uiPriority w:val="99"/>
    <w:unhideWhenUsed/>
    <w:locked/>
    <w:rsid w:val="007739FF"/>
    <w:pPr>
      <w:tabs>
        <w:tab w:val="center" w:pos="4536"/>
        <w:tab w:val="right" w:pos="9072"/>
      </w:tabs>
      <w:spacing w:before="0" w:after="0" w:line="240" w:lineRule="auto"/>
    </w:pPr>
  </w:style>
  <w:style w:type="character" w:customStyle="1" w:styleId="StopkaZnak">
    <w:name w:val="Stopka Znak"/>
    <w:basedOn w:val="Domylnaczcionkaakapitu"/>
    <w:link w:val="Stopka"/>
    <w:uiPriority w:val="99"/>
    <w:rsid w:val="007739FF"/>
    <w:rPr>
      <w:sz w:val="24"/>
      <w:lang w:val="en-AU"/>
    </w:rPr>
  </w:style>
  <w:style w:type="paragraph" w:styleId="Tekstprzypisudolnego">
    <w:name w:val="footnote text"/>
    <w:basedOn w:val="Normalny"/>
    <w:link w:val="TekstprzypisudolnegoZnak"/>
    <w:uiPriority w:val="99"/>
    <w:unhideWhenUsed/>
    <w:qFormat/>
    <w:locked/>
    <w:rsid w:val="00E40A73"/>
    <w:pPr>
      <w:spacing w:before="0" w:after="120"/>
    </w:pPr>
    <w:rPr>
      <w:rFonts w:ascii="Calibri Light" w:hAnsi="Calibri Light"/>
      <w:szCs w:val="20"/>
    </w:rPr>
  </w:style>
  <w:style w:type="character" w:customStyle="1" w:styleId="TekstprzypisudolnegoZnak">
    <w:name w:val="Tekst przypisu dolnego Znak"/>
    <w:basedOn w:val="Domylnaczcionkaakapitu"/>
    <w:link w:val="Tekstprzypisudolnego"/>
    <w:uiPriority w:val="99"/>
    <w:rsid w:val="00E40A73"/>
    <w:rPr>
      <w:rFonts w:ascii="Calibri Light" w:hAnsi="Calibri Light"/>
      <w:sz w:val="24"/>
      <w:szCs w:val="20"/>
      <w:lang w:val="en-AU"/>
    </w:rPr>
  </w:style>
  <w:style w:type="character" w:styleId="Odwoanieprzypisudolnego">
    <w:name w:val="footnote reference"/>
    <w:aliases w:val="Footnote Reference Number,Footnote symbol,Odwo³anie przypisu,Footnote Reference_LVL6,Footnote Reference_LVL61,Footnote Reference_LVL62,Footnote Reference_LVL63,Footnote Reference_LVL64,Odwołanie przypisu,EN Footnote Reference"/>
    <w:basedOn w:val="Domylnaczcionkaakapitu"/>
    <w:unhideWhenUsed/>
    <w:qFormat/>
    <w:locked/>
    <w:rsid w:val="004E2A3C"/>
    <w:rPr>
      <w:vertAlign w:val="superscript"/>
    </w:rPr>
  </w:style>
  <w:style w:type="paragraph" w:styleId="Nagwekspisutreci">
    <w:name w:val="TOC Heading"/>
    <w:basedOn w:val="Nagwek1"/>
    <w:next w:val="Normalny"/>
    <w:uiPriority w:val="39"/>
    <w:unhideWhenUsed/>
    <w:qFormat/>
    <w:locked/>
    <w:rsid w:val="00F0500E"/>
    <w:pPr>
      <w:pageBreakBefore w:val="0"/>
      <w:spacing w:before="240" w:line="259" w:lineRule="auto"/>
      <w:outlineLvl w:val="9"/>
    </w:pPr>
    <w:rPr>
      <w:rFonts w:asciiTheme="majorHAnsi" w:hAnsiTheme="majorHAnsi"/>
      <w:noProof w:val="0"/>
      <w:color w:val="1F3864" w:themeColor="accent1" w:themeShade="80"/>
      <w:lang w:eastAsia="pl-PL"/>
    </w:rPr>
  </w:style>
  <w:style w:type="paragraph" w:styleId="Spistreci1">
    <w:name w:val="toc 1"/>
    <w:basedOn w:val="Normalny"/>
    <w:next w:val="Normalny"/>
    <w:autoRedefine/>
    <w:uiPriority w:val="39"/>
    <w:unhideWhenUsed/>
    <w:locked/>
    <w:rsid w:val="00164DEB"/>
    <w:pPr>
      <w:tabs>
        <w:tab w:val="left" w:pos="426"/>
        <w:tab w:val="right" w:leader="dot" w:pos="9016"/>
      </w:tabs>
      <w:spacing w:before="0" w:after="0"/>
    </w:pPr>
    <w:rPr>
      <w:rFonts w:ascii="Calibri" w:eastAsia="Times New Roman" w:hAnsi="Calibri" w:cs="Calibri"/>
      <w:noProof/>
      <w:kern w:val="32"/>
      <w:szCs w:val="24"/>
    </w:rPr>
  </w:style>
  <w:style w:type="paragraph" w:styleId="Spistreci2">
    <w:name w:val="toc 2"/>
    <w:basedOn w:val="Normalny"/>
    <w:next w:val="Normalny"/>
    <w:autoRedefine/>
    <w:uiPriority w:val="39"/>
    <w:unhideWhenUsed/>
    <w:locked/>
    <w:rsid w:val="00183008"/>
    <w:pPr>
      <w:tabs>
        <w:tab w:val="left" w:pos="709"/>
        <w:tab w:val="right" w:leader="dot" w:pos="9016"/>
      </w:tabs>
      <w:spacing w:before="0" w:after="0" w:line="360" w:lineRule="auto"/>
    </w:pPr>
  </w:style>
  <w:style w:type="paragraph" w:styleId="Spistreci3">
    <w:name w:val="toc 3"/>
    <w:basedOn w:val="Normalny"/>
    <w:next w:val="Normalny"/>
    <w:autoRedefine/>
    <w:uiPriority w:val="39"/>
    <w:unhideWhenUsed/>
    <w:locked/>
    <w:rsid w:val="00F0500E"/>
    <w:pPr>
      <w:spacing w:after="100"/>
      <w:ind w:left="480"/>
    </w:pPr>
  </w:style>
  <w:style w:type="character" w:styleId="Hipercze">
    <w:name w:val="Hyperlink"/>
    <w:basedOn w:val="Domylnaczcionkaakapitu"/>
    <w:uiPriority w:val="99"/>
    <w:unhideWhenUsed/>
    <w:locked/>
    <w:rsid w:val="00F0500E"/>
    <w:rPr>
      <w:color w:val="0563C1" w:themeColor="hyperlink"/>
      <w:u w:val="single"/>
    </w:rPr>
  </w:style>
  <w:style w:type="paragraph" w:styleId="Bezodstpw">
    <w:name w:val="No Spacing"/>
    <w:aliases w:val="AN-3,ŚźródłoRysunków"/>
    <w:link w:val="BezodstpwZnak"/>
    <w:uiPriority w:val="1"/>
    <w:qFormat/>
    <w:locked/>
    <w:rsid w:val="00297B22"/>
    <w:pPr>
      <w:spacing w:after="0" w:line="240" w:lineRule="auto"/>
      <w:ind w:left="851"/>
    </w:pPr>
    <w:rPr>
      <w:sz w:val="24"/>
      <w:lang w:val="en-AU"/>
    </w:rPr>
  </w:style>
  <w:style w:type="character" w:customStyle="1" w:styleId="Nagwek4Znak">
    <w:name w:val="Nagłówek 4 Znak"/>
    <w:basedOn w:val="Domylnaczcionkaakapitu"/>
    <w:link w:val="Nagwek4"/>
    <w:uiPriority w:val="9"/>
    <w:rsid w:val="00630E82"/>
    <w:rPr>
      <w:rFonts w:ascii="Calibri" w:eastAsiaTheme="majorEastAsia" w:hAnsi="Calibri" w:cstheme="majorBidi"/>
      <w:b/>
      <w:iCs/>
      <w:noProof/>
      <w:sz w:val="24"/>
    </w:rPr>
  </w:style>
  <w:style w:type="table" w:styleId="Tabela-Siatka">
    <w:name w:val="Table Grid"/>
    <w:basedOn w:val="Standardowy"/>
    <w:uiPriority w:val="59"/>
    <w:locked/>
    <w:rsid w:val="0090799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i1jasna1">
    <w:name w:val="Tabela siatki 1 — jasna1"/>
    <w:basedOn w:val="Standardowy"/>
    <w:uiPriority w:val="46"/>
    <w:locked/>
    <w:rsid w:val="00907991"/>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Pogrubienie">
    <w:name w:val="Strong"/>
    <w:basedOn w:val="Domylnaczcionkaakapitu"/>
    <w:uiPriority w:val="22"/>
    <w:qFormat/>
    <w:locked/>
    <w:rsid w:val="00907991"/>
    <w:rPr>
      <w:b/>
      <w:bCs/>
    </w:rPr>
  </w:style>
  <w:style w:type="paragraph" w:styleId="Legenda">
    <w:name w:val="caption"/>
    <w:basedOn w:val="Normalny"/>
    <w:next w:val="Normalny"/>
    <w:autoRedefine/>
    <w:uiPriority w:val="35"/>
    <w:unhideWhenUsed/>
    <w:qFormat/>
    <w:locked/>
    <w:rsid w:val="003A4C23"/>
    <w:pPr>
      <w:keepNext/>
      <w:spacing w:before="0" w:after="0" w:line="240" w:lineRule="auto"/>
      <w:jc w:val="center"/>
    </w:pPr>
    <w:rPr>
      <w:rFonts w:eastAsiaTheme="majorEastAsia" w:cstheme="minorHAnsi"/>
      <w:iCs/>
      <w:color w:val="000000" w:themeColor="text1"/>
      <w:spacing w:val="10"/>
      <w:sz w:val="20"/>
      <w:szCs w:val="20"/>
      <w:lang w:eastAsia="pl-PL" w:bidi="en-US"/>
    </w:rPr>
  </w:style>
  <w:style w:type="paragraph" w:styleId="Spisilustracji">
    <w:name w:val="table of figures"/>
    <w:basedOn w:val="Normalny"/>
    <w:next w:val="Normalny"/>
    <w:uiPriority w:val="99"/>
    <w:unhideWhenUsed/>
    <w:locked/>
    <w:rsid w:val="005C2114"/>
    <w:pPr>
      <w:spacing w:after="0"/>
    </w:pPr>
  </w:style>
  <w:style w:type="character" w:styleId="Odwoaniedokomentarza">
    <w:name w:val="annotation reference"/>
    <w:basedOn w:val="Domylnaczcionkaakapitu"/>
    <w:uiPriority w:val="99"/>
    <w:semiHidden/>
    <w:unhideWhenUsed/>
    <w:locked/>
    <w:rsid w:val="009B2EB4"/>
    <w:rPr>
      <w:sz w:val="16"/>
      <w:szCs w:val="16"/>
    </w:rPr>
  </w:style>
  <w:style w:type="paragraph" w:styleId="Tekstkomentarza">
    <w:name w:val="annotation text"/>
    <w:basedOn w:val="Normalny"/>
    <w:link w:val="TekstkomentarzaZnak"/>
    <w:uiPriority w:val="99"/>
    <w:unhideWhenUsed/>
    <w:locked/>
    <w:rsid w:val="009B2EB4"/>
    <w:pPr>
      <w:spacing w:line="240" w:lineRule="auto"/>
    </w:pPr>
    <w:rPr>
      <w:sz w:val="20"/>
      <w:szCs w:val="20"/>
    </w:rPr>
  </w:style>
  <w:style w:type="character" w:customStyle="1" w:styleId="TekstkomentarzaZnak">
    <w:name w:val="Tekst komentarza Znak"/>
    <w:basedOn w:val="Domylnaczcionkaakapitu"/>
    <w:link w:val="Tekstkomentarza"/>
    <w:uiPriority w:val="99"/>
    <w:rsid w:val="009B2EB4"/>
    <w:rPr>
      <w:sz w:val="20"/>
      <w:szCs w:val="20"/>
      <w:lang w:val="en-AU"/>
    </w:rPr>
  </w:style>
  <w:style w:type="paragraph" w:styleId="Tematkomentarza">
    <w:name w:val="annotation subject"/>
    <w:basedOn w:val="Tekstkomentarza"/>
    <w:next w:val="Tekstkomentarza"/>
    <w:link w:val="TematkomentarzaZnak"/>
    <w:uiPriority w:val="99"/>
    <w:semiHidden/>
    <w:unhideWhenUsed/>
    <w:locked/>
    <w:rsid w:val="009B2EB4"/>
    <w:rPr>
      <w:b/>
      <w:bCs/>
    </w:rPr>
  </w:style>
  <w:style w:type="character" w:customStyle="1" w:styleId="TematkomentarzaZnak">
    <w:name w:val="Temat komentarza Znak"/>
    <w:basedOn w:val="TekstkomentarzaZnak"/>
    <w:link w:val="Tematkomentarza"/>
    <w:uiPriority w:val="99"/>
    <w:semiHidden/>
    <w:rsid w:val="009B2EB4"/>
    <w:rPr>
      <w:b/>
      <w:bCs/>
      <w:sz w:val="20"/>
      <w:szCs w:val="20"/>
      <w:lang w:val="en-AU"/>
    </w:rPr>
  </w:style>
  <w:style w:type="paragraph" w:customStyle="1" w:styleId="elementgraficznytabela">
    <w:name w:val="element graficzny / tabela"/>
    <w:basedOn w:val="Normalny"/>
    <w:next w:val="podpiselementu"/>
    <w:link w:val="elementgraficznytabelaZnak"/>
    <w:qFormat/>
    <w:locked/>
    <w:rsid w:val="00FA378C"/>
    <w:pPr>
      <w:spacing w:after="120"/>
    </w:pPr>
    <w:rPr>
      <w:noProof/>
    </w:rPr>
  </w:style>
  <w:style w:type="paragraph" w:customStyle="1" w:styleId="podpiselementu">
    <w:name w:val="podpis elementu"/>
    <w:basedOn w:val="Normalny"/>
    <w:next w:val="Normalny"/>
    <w:link w:val="podpiselementuZnak"/>
    <w:qFormat/>
    <w:locked/>
    <w:rsid w:val="00A05919"/>
    <w:pPr>
      <w:spacing w:after="360"/>
    </w:pPr>
    <w:rPr>
      <w:rFonts w:ascii="Calibri Light" w:hAnsi="Calibri Light"/>
    </w:rPr>
  </w:style>
  <w:style w:type="character" w:customStyle="1" w:styleId="elementgraficznytabelaZnak">
    <w:name w:val="element graficzny / tabela Znak"/>
    <w:basedOn w:val="Domylnaczcionkaakapitu"/>
    <w:link w:val="elementgraficznytabela"/>
    <w:rsid w:val="00FA378C"/>
    <w:rPr>
      <w:noProof/>
      <w:sz w:val="24"/>
    </w:rPr>
  </w:style>
  <w:style w:type="character" w:customStyle="1" w:styleId="podpiselementuZnak">
    <w:name w:val="podpis elementu Znak"/>
    <w:basedOn w:val="elementgraficznytabelaZnak"/>
    <w:link w:val="podpiselementu"/>
    <w:rsid w:val="00A05919"/>
    <w:rPr>
      <w:rFonts w:ascii="Calibri Light" w:hAnsi="Calibri Light"/>
      <w:noProof/>
      <w:sz w:val="24"/>
    </w:rPr>
  </w:style>
  <w:style w:type="character" w:styleId="Odwoaniedelikatne">
    <w:name w:val="Subtle Reference"/>
    <w:basedOn w:val="Domylnaczcionkaakapitu"/>
    <w:uiPriority w:val="31"/>
    <w:qFormat/>
    <w:locked/>
    <w:rsid w:val="00E40A73"/>
    <w:rPr>
      <w:smallCaps/>
      <w:color w:val="5A5A5A" w:themeColor="text1" w:themeTint="A5"/>
    </w:rPr>
  </w:style>
  <w:style w:type="character" w:customStyle="1" w:styleId="Nierozpoznanawzmianka1">
    <w:name w:val="Nierozpoznana wzmianka1"/>
    <w:basedOn w:val="Domylnaczcionkaakapitu"/>
    <w:uiPriority w:val="99"/>
    <w:semiHidden/>
    <w:unhideWhenUsed/>
    <w:locked/>
    <w:rsid w:val="008E7925"/>
    <w:rPr>
      <w:color w:val="605E5C"/>
      <w:shd w:val="clear" w:color="auto" w:fill="E1DFDD"/>
    </w:rPr>
  </w:style>
  <w:style w:type="paragraph" w:customStyle="1" w:styleId="metryczka">
    <w:name w:val="metryczka"/>
    <w:basedOn w:val="Normalny"/>
    <w:link w:val="metryczkaZnak"/>
    <w:qFormat/>
    <w:locked/>
    <w:rsid w:val="009E4CBF"/>
    <w:pPr>
      <w:spacing w:after="120"/>
    </w:pPr>
  </w:style>
  <w:style w:type="character" w:customStyle="1" w:styleId="A3">
    <w:name w:val="A3"/>
    <w:uiPriority w:val="99"/>
    <w:locked/>
    <w:rsid w:val="008A1ECB"/>
    <w:rPr>
      <w:rFonts w:cs="Cambria"/>
      <w:color w:val="000000"/>
      <w:sz w:val="20"/>
      <w:szCs w:val="20"/>
    </w:rPr>
  </w:style>
  <w:style w:type="character" w:customStyle="1" w:styleId="metryczkaZnak">
    <w:name w:val="metryczka Znak"/>
    <w:basedOn w:val="elementgraficznytabelaZnak"/>
    <w:link w:val="metryczka"/>
    <w:rsid w:val="009E4CBF"/>
    <w:rPr>
      <w:noProof/>
      <w:sz w:val="24"/>
      <w:lang w:val="en-AU"/>
    </w:rPr>
  </w:style>
  <w:style w:type="table" w:customStyle="1" w:styleId="CWD">
    <w:name w:val="CWD"/>
    <w:basedOn w:val="Standardowy"/>
    <w:uiPriority w:val="99"/>
    <w:locked/>
    <w:rsid w:val="00026283"/>
    <w:pPr>
      <w:spacing w:after="0" w:line="240" w:lineRule="auto"/>
      <w:jc w:val="right"/>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jc w:val="left"/>
      </w:pPr>
      <w:rPr>
        <w:b/>
      </w:rPr>
      <w:tblPr/>
      <w:tcPr>
        <w:shd w:val="clear" w:color="auto" w:fill="FBB613"/>
      </w:tcPr>
    </w:tblStylePr>
    <w:tblStylePr w:type="firstCol">
      <w:pPr>
        <w:jc w:val="left"/>
      </w:pPr>
      <w:rPr>
        <w:b/>
      </w:rPr>
      <w:tblPr/>
      <w:tcPr>
        <w:shd w:val="clear" w:color="auto" w:fill="D9D9D9" w:themeFill="background1" w:themeFillShade="D9"/>
      </w:tcPr>
    </w:tblStylePr>
  </w:style>
  <w:style w:type="character" w:customStyle="1" w:styleId="Nagwek5Znak">
    <w:name w:val="Nagłówek 5 Znak"/>
    <w:basedOn w:val="Domylnaczcionkaakapitu"/>
    <w:link w:val="Nagwek5"/>
    <w:uiPriority w:val="9"/>
    <w:rsid w:val="00A17E83"/>
    <w:rPr>
      <w:rFonts w:asciiTheme="majorHAnsi" w:eastAsiaTheme="majorEastAsia" w:hAnsiTheme="majorHAnsi" w:cstheme="majorBidi"/>
      <w:color w:val="2F5496" w:themeColor="accent1" w:themeShade="BF"/>
      <w:sz w:val="24"/>
      <w:lang w:val="en-AU"/>
    </w:rPr>
  </w:style>
  <w:style w:type="character" w:customStyle="1" w:styleId="normaltextrun">
    <w:name w:val="normaltextrun"/>
    <w:basedOn w:val="Domylnaczcionkaakapitu"/>
    <w:rsid w:val="001E2C00"/>
  </w:style>
  <w:style w:type="character" w:customStyle="1" w:styleId="eop">
    <w:name w:val="eop"/>
    <w:basedOn w:val="Domylnaczcionkaakapitu"/>
    <w:rsid w:val="001E2C00"/>
  </w:style>
  <w:style w:type="character" w:customStyle="1" w:styleId="Punktorp1Znak">
    <w:name w:val="Punktor_p1 Znak"/>
    <w:basedOn w:val="Domylnaczcionkaakapitu"/>
    <w:link w:val="Punktorp1"/>
    <w:locked/>
    <w:rsid w:val="001E2C00"/>
    <w:rPr>
      <w:rFonts w:ascii="Tahoma" w:hAnsi="Tahoma" w:cs="Tahoma"/>
      <w:color w:val="000000" w:themeColor="text1"/>
    </w:rPr>
  </w:style>
  <w:style w:type="paragraph" w:customStyle="1" w:styleId="Punktorp1">
    <w:name w:val="Punktor_p1"/>
    <w:basedOn w:val="Akapitzlist"/>
    <w:link w:val="Punktorp1Znak"/>
    <w:qFormat/>
    <w:rsid w:val="001E2C00"/>
    <w:pPr>
      <w:numPr>
        <w:numId w:val="5"/>
      </w:numPr>
      <w:spacing w:before="60" w:after="60" w:line="240" w:lineRule="auto"/>
    </w:pPr>
    <w:rPr>
      <w:rFonts w:ascii="Tahoma" w:hAnsi="Tahoma" w:cs="Tahoma"/>
      <w:noProof w:val="0"/>
      <w:color w:val="000000" w:themeColor="text1"/>
      <w:sz w:val="22"/>
    </w:rPr>
  </w:style>
  <w:style w:type="paragraph" w:styleId="NormalnyWeb">
    <w:name w:val="Normal (Web)"/>
    <w:basedOn w:val="Normalny"/>
    <w:uiPriority w:val="99"/>
    <w:unhideWhenUsed/>
    <w:locked/>
    <w:rsid w:val="001E2C00"/>
    <w:pPr>
      <w:spacing w:before="100" w:beforeAutospacing="1" w:after="100" w:afterAutospacing="1" w:line="240" w:lineRule="auto"/>
    </w:pPr>
    <w:rPr>
      <w:rFonts w:ascii="Times New Roman" w:eastAsia="Times New Roman" w:hAnsi="Times New Roman" w:cs="Times New Roman"/>
      <w:szCs w:val="24"/>
      <w:lang w:eastAsia="pl-PL"/>
    </w:rPr>
  </w:style>
  <w:style w:type="paragraph" w:styleId="Tekstprzypisukocowego">
    <w:name w:val="endnote text"/>
    <w:basedOn w:val="Normalny"/>
    <w:link w:val="TekstprzypisukocowegoZnak"/>
    <w:uiPriority w:val="99"/>
    <w:semiHidden/>
    <w:unhideWhenUsed/>
    <w:locked/>
    <w:rsid w:val="00AF0CA2"/>
    <w:pPr>
      <w:spacing w:before="0"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AF0CA2"/>
    <w:rPr>
      <w:sz w:val="20"/>
      <w:szCs w:val="20"/>
      <w:lang w:val="en-AU"/>
    </w:rPr>
  </w:style>
  <w:style w:type="character" w:styleId="Odwoanieprzypisukocowego">
    <w:name w:val="endnote reference"/>
    <w:basedOn w:val="Domylnaczcionkaakapitu"/>
    <w:uiPriority w:val="99"/>
    <w:semiHidden/>
    <w:unhideWhenUsed/>
    <w:locked/>
    <w:rsid w:val="00AF0CA2"/>
    <w:rPr>
      <w:vertAlign w:val="superscript"/>
    </w:rPr>
  </w:style>
  <w:style w:type="table" w:customStyle="1" w:styleId="CWD1">
    <w:name w:val="CWD1"/>
    <w:basedOn w:val="Standardowy"/>
    <w:uiPriority w:val="99"/>
    <w:rsid w:val="00445B05"/>
    <w:pPr>
      <w:spacing w:after="0" w:line="240" w:lineRule="auto"/>
      <w:jc w:val="right"/>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jc w:val="left"/>
      </w:pPr>
      <w:rPr>
        <w:b/>
      </w:rPr>
      <w:tblPr/>
      <w:tcPr>
        <w:shd w:val="clear" w:color="auto" w:fill="FBB613"/>
      </w:tcPr>
    </w:tblStylePr>
    <w:tblStylePr w:type="firstCol">
      <w:pPr>
        <w:jc w:val="left"/>
      </w:pPr>
      <w:rPr>
        <w:b/>
      </w:rPr>
      <w:tblPr/>
      <w:tcPr>
        <w:shd w:val="clear" w:color="auto" w:fill="D9D9D9" w:themeFill="background1" w:themeFillShade="D9"/>
      </w:tcPr>
    </w:tblStylePr>
  </w:style>
  <w:style w:type="table" w:customStyle="1" w:styleId="CWD2">
    <w:name w:val="CWD2"/>
    <w:basedOn w:val="Standardowy"/>
    <w:uiPriority w:val="99"/>
    <w:rsid w:val="002218E2"/>
    <w:pPr>
      <w:spacing w:after="0" w:line="240" w:lineRule="auto"/>
      <w:jc w:val="right"/>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jc w:val="left"/>
      </w:pPr>
      <w:rPr>
        <w:b/>
      </w:rPr>
      <w:tblPr/>
      <w:tcPr>
        <w:shd w:val="clear" w:color="auto" w:fill="FBB613"/>
      </w:tcPr>
    </w:tblStylePr>
    <w:tblStylePr w:type="firstCol">
      <w:pPr>
        <w:jc w:val="left"/>
      </w:pPr>
      <w:rPr>
        <w:b/>
      </w:rPr>
      <w:tblPr/>
      <w:tcPr>
        <w:shd w:val="clear" w:color="auto" w:fill="D9D9D9" w:themeFill="background1" w:themeFillShade="D9"/>
      </w:tcPr>
    </w:tblStylePr>
  </w:style>
  <w:style w:type="paragraph" w:customStyle="1" w:styleId="Default">
    <w:name w:val="Default"/>
    <w:rsid w:val="005B6433"/>
    <w:pPr>
      <w:autoSpaceDE w:val="0"/>
      <w:autoSpaceDN w:val="0"/>
      <w:adjustRightInd w:val="0"/>
      <w:spacing w:after="0" w:line="240" w:lineRule="auto"/>
    </w:pPr>
    <w:rPr>
      <w:rFonts w:ascii="Segoe UI" w:hAnsi="Segoe UI" w:cs="Segoe UI"/>
      <w:color w:val="000000"/>
      <w:sz w:val="24"/>
      <w:szCs w:val="24"/>
    </w:rPr>
  </w:style>
  <w:style w:type="table" w:customStyle="1" w:styleId="Siatkatabelijasna1">
    <w:name w:val="Siatka tabeli — jasna1"/>
    <w:basedOn w:val="Standardowy"/>
    <w:uiPriority w:val="40"/>
    <w:locked/>
    <w:rsid w:val="00130075"/>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CWD3">
    <w:name w:val="CWD3"/>
    <w:basedOn w:val="Standardowy"/>
    <w:uiPriority w:val="99"/>
    <w:locked/>
    <w:rsid w:val="005263A9"/>
    <w:pPr>
      <w:spacing w:after="0" w:line="240" w:lineRule="auto"/>
      <w:jc w:val="right"/>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jc w:val="left"/>
      </w:pPr>
      <w:rPr>
        <w:b/>
      </w:rPr>
      <w:tblPr/>
      <w:tcPr>
        <w:shd w:val="clear" w:color="auto" w:fill="FBB613"/>
      </w:tcPr>
    </w:tblStylePr>
    <w:tblStylePr w:type="firstCol">
      <w:pPr>
        <w:jc w:val="left"/>
      </w:pPr>
      <w:rPr>
        <w:b/>
      </w:rPr>
      <w:tblPr/>
      <w:tcPr>
        <w:shd w:val="clear" w:color="auto" w:fill="D9D9D9" w:themeFill="background1" w:themeFillShade="D9"/>
      </w:tcPr>
    </w:tblStylePr>
  </w:style>
  <w:style w:type="table" w:customStyle="1" w:styleId="CWD4">
    <w:name w:val="CWD4"/>
    <w:basedOn w:val="Standardowy"/>
    <w:uiPriority w:val="99"/>
    <w:locked/>
    <w:rsid w:val="006D5811"/>
    <w:pPr>
      <w:spacing w:after="0" w:line="240" w:lineRule="auto"/>
      <w:jc w:val="right"/>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jc w:val="left"/>
      </w:pPr>
      <w:rPr>
        <w:b/>
      </w:rPr>
      <w:tblPr/>
      <w:tcPr>
        <w:shd w:val="clear" w:color="auto" w:fill="FBB613"/>
      </w:tcPr>
    </w:tblStylePr>
    <w:tblStylePr w:type="firstCol">
      <w:pPr>
        <w:jc w:val="left"/>
      </w:pPr>
      <w:rPr>
        <w:b/>
      </w:rPr>
      <w:tblPr/>
      <w:tcPr>
        <w:shd w:val="clear" w:color="auto" w:fill="D9D9D9" w:themeFill="background1" w:themeFillShade="D9"/>
      </w:tcPr>
    </w:tblStylePr>
  </w:style>
  <w:style w:type="table" w:customStyle="1" w:styleId="Tabela-Siatka1">
    <w:name w:val="Tabela - Siatka1"/>
    <w:basedOn w:val="Standardowy"/>
    <w:next w:val="Tabela-Siatka"/>
    <w:uiPriority w:val="39"/>
    <w:rsid w:val="007C62A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
    <w:name w:val="Tabela - Siatka2"/>
    <w:basedOn w:val="Standardowy"/>
    <w:next w:val="Tabela-Siatka"/>
    <w:uiPriority w:val="39"/>
    <w:rsid w:val="00B327B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
    <w:name w:val="Tabela - Siatka3"/>
    <w:basedOn w:val="Standardowy"/>
    <w:next w:val="Tabela-Siatka"/>
    <w:uiPriority w:val="39"/>
    <w:rsid w:val="003C4E4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Wykrestytul">
    <w:name w:val="Wykres_tytul"/>
    <w:basedOn w:val="Normalny"/>
    <w:link w:val="WykrestytulZnak"/>
    <w:qFormat/>
    <w:rsid w:val="00D43521"/>
    <w:pPr>
      <w:spacing w:before="240" w:after="0" w:line="240" w:lineRule="auto"/>
    </w:pPr>
    <w:rPr>
      <w:rFonts w:ascii="Tahoma" w:hAnsi="Tahoma"/>
      <w:b/>
      <w:iCs/>
      <w:color w:val="000000" w:themeColor="text1"/>
      <w:sz w:val="20"/>
      <w:szCs w:val="20"/>
    </w:rPr>
  </w:style>
  <w:style w:type="character" w:customStyle="1" w:styleId="WykrestytulZnak">
    <w:name w:val="Wykres_tytul Znak"/>
    <w:basedOn w:val="Domylnaczcionkaakapitu"/>
    <w:link w:val="Wykrestytul"/>
    <w:rsid w:val="00D43521"/>
    <w:rPr>
      <w:rFonts w:ascii="Tahoma" w:hAnsi="Tahoma"/>
      <w:b/>
      <w:iCs/>
      <w:color w:val="000000" w:themeColor="text1"/>
      <w:sz w:val="20"/>
      <w:szCs w:val="20"/>
    </w:rPr>
  </w:style>
  <w:style w:type="table" w:customStyle="1" w:styleId="CWD5">
    <w:name w:val="CWD5"/>
    <w:basedOn w:val="Standardowy"/>
    <w:uiPriority w:val="99"/>
    <w:rsid w:val="000073AF"/>
    <w:pPr>
      <w:spacing w:after="0" w:line="240" w:lineRule="auto"/>
      <w:jc w:val="right"/>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jc w:val="left"/>
      </w:pPr>
      <w:rPr>
        <w:b/>
      </w:rPr>
      <w:tblPr/>
      <w:tcPr>
        <w:shd w:val="clear" w:color="auto" w:fill="FBB613"/>
      </w:tcPr>
    </w:tblStylePr>
    <w:tblStylePr w:type="firstCol">
      <w:pPr>
        <w:jc w:val="left"/>
      </w:pPr>
      <w:rPr>
        <w:b/>
      </w:rPr>
      <w:tblPr/>
      <w:tcPr>
        <w:shd w:val="clear" w:color="auto" w:fill="D9D9D9" w:themeFill="background1" w:themeFillShade="D9"/>
      </w:tcPr>
    </w:tblStylePr>
  </w:style>
  <w:style w:type="table" w:customStyle="1" w:styleId="CWD6">
    <w:name w:val="CWD6"/>
    <w:basedOn w:val="Standardowy"/>
    <w:uiPriority w:val="99"/>
    <w:rsid w:val="00F30AA6"/>
    <w:pPr>
      <w:spacing w:after="0" w:line="240" w:lineRule="auto"/>
      <w:jc w:val="right"/>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jc w:val="left"/>
      </w:pPr>
      <w:rPr>
        <w:b/>
      </w:rPr>
      <w:tblPr/>
      <w:tcPr>
        <w:shd w:val="clear" w:color="auto" w:fill="FBB613"/>
      </w:tcPr>
    </w:tblStylePr>
    <w:tblStylePr w:type="firstCol">
      <w:pPr>
        <w:jc w:val="left"/>
      </w:pPr>
      <w:rPr>
        <w:b/>
      </w:rPr>
      <w:tblPr/>
      <w:tcPr>
        <w:shd w:val="clear" w:color="auto" w:fill="D9D9D9" w:themeFill="background1" w:themeFillShade="D9"/>
      </w:tcPr>
    </w:tblStylePr>
  </w:style>
  <w:style w:type="table" w:customStyle="1" w:styleId="Tabela-Siatka4">
    <w:name w:val="Tabela - Siatka4"/>
    <w:basedOn w:val="Standardowy"/>
    <w:next w:val="Tabela-Siatka"/>
    <w:uiPriority w:val="39"/>
    <w:rsid w:val="007920E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WD7">
    <w:name w:val="CWD7"/>
    <w:basedOn w:val="Standardowy"/>
    <w:uiPriority w:val="99"/>
    <w:rsid w:val="0051084B"/>
    <w:pPr>
      <w:spacing w:after="0" w:line="240" w:lineRule="auto"/>
      <w:jc w:val="right"/>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jc w:val="left"/>
      </w:pPr>
      <w:rPr>
        <w:b/>
      </w:rPr>
      <w:tblPr/>
      <w:tcPr>
        <w:shd w:val="clear" w:color="auto" w:fill="FBB613"/>
      </w:tcPr>
    </w:tblStylePr>
    <w:tblStylePr w:type="firstCol">
      <w:pPr>
        <w:jc w:val="left"/>
      </w:pPr>
      <w:rPr>
        <w:b/>
      </w:rPr>
      <w:tblPr/>
      <w:tcPr>
        <w:shd w:val="clear" w:color="auto" w:fill="D9D9D9" w:themeFill="background1" w:themeFillShade="D9"/>
      </w:tcPr>
    </w:tblStylePr>
  </w:style>
  <w:style w:type="table" w:customStyle="1" w:styleId="Tabela-Siatka5">
    <w:name w:val="Tabela - Siatka5"/>
    <w:basedOn w:val="Standardowy"/>
    <w:next w:val="Tabela-Siatka"/>
    <w:uiPriority w:val="39"/>
    <w:rsid w:val="00A429E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edniasiatka21">
    <w:name w:val="Średnia siatka 21"/>
    <w:uiPriority w:val="99"/>
    <w:qFormat/>
    <w:rsid w:val="00ED07D2"/>
    <w:pPr>
      <w:suppressAutoHyphens/>
      <w:spacing w:after="0" w:line="240" w:lineRule="auto"/>
    </w:pPr>
    <w:rPr>
      <w:rFonts w:ascii="Times New Roman" w:eastAsia="Calibri" w:hAnsi="Times New Roman" w:cs="Times New Roman"/>
      <w:sz w:val="24"/>
      <w:szCs w:val="24"/>
      <w:lang w:eastAsia="ar-SA"/>
    </w:rPr>
  </w:style>
  <w:style w:type="character" w:customStyle="1" w:styleId="highlight">
    <w:name w:val="highlight"/>
    <w:basedOn w:val="Domylnaczcionkaakapitu"/>
    <w:rsid w:val="00EB3DEF"/>
  </w:style>
  <w:style w:type="paragraph" w:customStyle="1" w:styleId="Rozdzial1">
    <w:name w:val="Rozdzial 1"/>
    <w:basedOn w:val="NormalnyWeb"/>
    <w:link w:val="Rozdzial1Znak"/>
    <w:qFormat/>
    <w:rsid w:val="00E7747B"/>
    <w:pPr>
      <w:keepNext/>
      <w:keepLines/>
      <w:numPr>
        <w:numId w:val="6"/>
      </w:numPr>
      <w:spacing w:before="2400" w:beforeAutospacing="0" w:after="720" w:afterAutospacing="0"/>
      <w:outlineLvl w:val="0"/>
    </w:pPr>
    <w:rPr>
      <w:rFonts w:asciiTheme="minorHAnsi" w:hAnsiTheme="minorHAnsi" w:cstheme="minorHAnsi"/>
      <w:b/>
      <w:bCs/>
      <w:color w:val="000000" w:themeColor="text1"/>
      <w:sz w:val="40"/>
      <w:szCs w:val="40"/>
    </w:rPr>
  </w:style>
  <w:style w:type="character" w:customStyle="1" w:styleId="Rozdzial1Znak">
    <w:name w:val="Rozdzial 1 Znak"/>
    <w:basedOn w:val="Domylnaczcionkaakapitu"/>
    <w:link w:val="Rozdzial1"/>
    <w:rsid w:val="00E7747B"/>
    <w:rPr>
      <w:rFonts w:eastAsia="Times New Roman" w:cstheme="minorHAnsi"/>
      <w:b/>
      <w:bCs/>
      <w:color w:val="000000" w:themeColor="text1"/>
      <w:sz w:val="40"/>
      <w:szCs w:val="40"/>
      <w:lang w:eastAsia="pl-PL"/>
    </w:rPr>
  </w:style>
  <w:style w:type="paragraph" w:customStyle="1" w:styleId="Podrozdzia2poziom">
    <w:name w:val="Podrozdział 2 poziom"/>
    <w:basedOn w:val="NormalnyWeb"/>
    <w:link w:val="Podrozdzia2poziomZnak"/>
    <w:qFormat/>
    <w:rsid w:val="00E7747B"/>
    <w:pPr>
      <w:keepNext/>
      <w:keepLines/>
      <w:numPr>
        <w:ilvl w:val="1"/>
        <w:numId w:val="6"/>
      </w:numPr>
      <w:suppressAutoHyphens/>
      <w:spacing w:before="600" w:beforeAutospacing="0" w:after="120" w:afterAutospacing="0"/>
    </w:pPr>
    <w:rPr>
      <w:rFonts w:asciiTheme="minorHAnsi" w:hAnsiTheme="minorHAnsi" w:cstheme="minorHAnsi"/>
      <w:b/>
      <w:bCs/>
      <w:color w:val="44546A" w:themeColor="text2"/>
      <w:sz w:val="30"/>
      <w:szCs w:val="30"/>
    </w:rPr>
  </w:style>
  <w:style w:type="paragraph" w:customStyle="1" w:styleId="Podtytu3poziom">
    <w:name w:val="Podtytuł 3 poziom"/>
    <w:basedOn w:val="Podrozdzia2poziom"/>
    <w:qFormat/>
    <w:rsid w:val="00E7747B"/>
    <w:pPr>
      <w:numPr>
        <w:ilvl w:val="2"/>
      </w:numPr>
      <w:spacing w:before="360" w:after="0"/>
    </w:pPr>
    <w:rPr>
      <w:sz w:val="28"/>
      <w:szCs w:val="28"/>
    </w:rPr>
  </w:style>
  <w:style w:type="character" w:customStyle="1" w:styleId="Podrozdzia2poziomZnak">
    <w:name w:val="Podrozdział 2 poziom Znak"/>
    <w:basedOn w:val="Domylnaczcionkaakapitu"/>
    <w:link w:val="Podrozdzia2poziom"/>
    <w:rsid w:val="00CB411E"/>
    <w:rPr>
      <w:rFonts w:eastAsia="Times New Roman" w:cstheme="minorHAnsi"/>
      <w:b/>
      <w:bCs/>
      <w:color w:val="44546A" w:themeColor="text2"/>
      <w:sz w:val="30"/>
      <w:szCs w:val="30"/>
      <w:lang w:eastAsia="pl-PL"/>
    </w:rPr>
  </w:style>
  <w:style w:type="paragraph" w:customStyle="1" w:styleId="paragraph">
    <w:name w:val="paragraph"/>
    <w:basedOn w:val="Normalny"/>
    <w:rsid w:val="00662320"/>
    <w:pPr>
      <w:spacing w:before="100" w:beforeAutospacing="1" w:after="100" w:afterAutospacing="1" w:line="240" w:lineRule="auto"/>
    </w:pPr>
    <w:rPr>
      <w:rFonts w:ascii="Times New Roman" w:eastAsia="Times New Roman" w:hAnsi="Times New Roman" w:cs="Times New Roman"/>
      <w:szCs w:val="24"/>
      <w:lang w:eastAsia="pl-PL"/>
    </w:rPr>
  </w:style>
  <w:style w:type="character" w:customStyle="1" w:styleId="contextualspellingandgrammarerror">
    <w:name w:val="contextualspellingandgrammarerror"/>
    <w:basedOn w:val="Domylnaczcionkaakapitu"/>
    <w:rsid w:val="00662320"/>
  </w:style>
  <w:style w:type="paragraph" w:customStyle="1" w:styleId="TABELAzawarto">
    <w:name w:val="TABELA zawartość"/>
    <w:basedOn w:val="Normalny"/>
    <w:link w:val="TABELAzawartoZnak"/>
    <w:qFormat/>
    <w:rsid w:val="00A86E3F"/>
    <w:pPr>
      <w:spacing w:before="60" w:after="60" w:line="240" w:lineRule="auto"/>
      <w:ind w:left="26"/>
    </w:pPr>
    <w:rPr>
      <w:rFonts w:cstheme="minorHAnsi"/>
      <w:color w:val="44546A" w:themeColor="text2"/>
      <w:szCs w:val="24"/>
    </w:rPr>
  </w:style>
  <w:style w:type="character" w:customStyle="1" w:styleId="TABELAzawartoZnak">
    <w:name w:val="TABELA zawartość Znak"/>
    <w:basedOn w:val="Domylnaczcionkaakapitu"/>
    <w:link w:val="TABELAzawarto"/>
    <w:rsid w:val="00A86E3F"/>
    <w:rPr>
      <w:rFonts w:cstheme="minorHAnsi"/>
      <w:color w:val="44546A" w:themeColor="text2"/>
      <w:sz w:val="24"/>
      <w:szCs w:val="24"/>
    </w:rPr>
  </w:style>
  <w:style w:type="character" w:customStyle="1" w:styleId="AkapitzlistZnak">
    <w:name w:val="Akapit z listą Znak"/>
    <w:aliases w:val="L1 Znak,Numerowanie Znak,Akapit normalny Znak,Lista XXX Znak,Akapit z listą 1 Znak,Akapit z listą5 Znak,EPL lista punktowana z wyrózneniem Znak,Akapit z listą BS Znak,List Paragraph Znak,Nag 1 Znak,Kolorowa lista — akcent 11 Znak"/>
    <w:basedOn w:val="Domylnaczcionkaakapitu"/>
    <w:link w:val="Akapitzlist"/>
    <w:uiPriority w:val="34"/>
    <w:qFormat/>
    <w:rsid w:val="00AC6B26"/>
    <w:rPr>
      <w:noProof/>
      <w:sz w:val="24"/>
    </w:rPr>
  </w:style>
  <w:style w:type="character" w:customStyle="1" w:styleId="spellingerror">
    <w:name w:val="spellingerror"/>
    <w:basedOn w:val="Domylnaczcionkaakapitu"/>
    <w:rsid w:val="004F11AD"/>
  </w:style>
  <w:style w:type="paragraph" w:styleId="Poprawka">
    <w:name w:val="Revision"/>
    <w:hidden/>
    <w:uiPriority w:val="99"/>
    <w:semiHidden/>
    <w:rsid w:val="00216D2B"/>
    <w:pPr>
      <w:spacing w:after="0" w:line="240" w:lineRule="auto"/>
    </w:pPr>
    <w:rPr>
      <w:sz w:val="24"/>
    </w:rPr>
  </w:style>
  <w:style w:type="paragraph" w:styleId="Tekstdymka">
    <w:name w:val="Balloon Text"/>
    <w:basedOn w:val="Normalny"/>
    <w:link w:val="TekstdymkaZnak"/>
    <w:uiPriority w:val="99"/>
    <w:semiHidden/>
    <w:unhideWhenUsed/>
    <w:locked/>
    <w:rsid w:val="00D23B9C"/>
    <w:pPr>
      <w:spacing w:before="0"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D23B9C"/>
    <w:rPr>
      <w:rFonts w:ascii="Tahoma" w:hAnsi="Tahoma" w:cs="Tahoma"/>
      <w:sz w:val="16"/>
      <w:szCs w:val="16"/>
    </w:rPr>
  </w:style>
  <w:style w:type="character" w:customStyle="1" w:styleId="Nierozpoznanawzmianka2">
    <w:name w:val="Nierozpoznana wzmianka2"/>
    <w:basedOn w:val="Domylnaczcionkaakapitu"/>
    <w:uiPriority w:val="99"/>
    <w:semiHidden/>
    <w:unhideWhenUsed/>
    <w:rsid w:val="00457357"/>
    <w:rPr>
      <w:color w:val="605E5C"/>
      <w:shd w:val="clear" w:color="auto" w:fill="E1DFDD"/>
    </w:rPr>
  </w:style>
  <w:style w:type="character" w:customStyle="1" w:styleId="BezodstpwZnak">
    <w:name w:val="Bez odstępów Znak"/>
    <w:aliases w:val="AN-3 Znak,ŚźródłoRysunków Znak"/>
    <w:link w:val="Bezodstpw"/>
    <w:uiPriority w:val="1"/>
    <w:rsid w:val="00A87A35"/>
    <w:rPr>
      <w:sz w:val="24"/>
      <w:lang w:val="en-AU"/>
    </w:rPr>
  </w:style>
  <w:style w:type="character" w:customStyle="1" w:styleId="hgkelc">
    <w:name w:val="hgkelc"/>
    <w:basedOn w:val="Domylnaczcionkaakapitu"/>
    <w:rsid w:val="00F419C4"/>
  </w:style>
  <w:style w:type="character" w:styleId="Uwydatnienie">
    <w:name w:val="Emphasis"/>
    <w:basedOn w:val="Domylnaczcionkaakapitu"/>
    <w:uiPriority w:val="20"/>
    <w:qFormat/>
    <w:locked/>
    <w:rsid w:val="00371135"/>
    <w:rPr>
      <w:i/>
      <w:iCs/>
    </w:rPr>
  </w:style>
  <w:style w:type="table" w:customStyle="1" w:styleId="Tabela-Siatka6">
    <w:name w:val="Tabela - Siatka6"/>
    <w:basedOn w:val="Standardowy"/>
    <w:next w:val="Tabela-Siatka"/>
    <w:uiPriority w:val="39"/>
    <w:rsid w:val="003D7814"/>
    <w:pPr>
      <w:spacing w:after="0" w:line="240" w:lineRule="auto"/>
    </w:pPr>
    <w:rPr>
      <w:rFonts w:ascii="Calibri" w:eastAsia="Calibri" w:hAnsi="Calibri"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
    <w:name w:val="Tabela - Siatka11"/>
    <w:basedOn w:val="Standardowy"/>
    <w:next w:val="Tabela-Siatka"/>
    <w:uiPriority w:val="39"/>
    <w:rsid w:val="003D7814"/>
    <w:pPr>
      <w:spacing w:after="0" w:line="240" w:lineRule="auto"/>
    </w:pPr>
    <w:rPr>
      <w:rFonts w:ascii="Calibri" w:eastAsia="Calibri" w:hAnsi="Calibri"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WD21">
    <w:name w:val="CWD21"/>
    <w:basedOn w:val="Standardowy"/>
    <w:uiPriority w:val="99"/>
    <w:rsid w:val="003D7814"/>
    <w:pPr>
      <w:spacing w:after="0" w:line="240" w:lineRule="auto"/>
      <w:jc w:val="right"/>
    </w:pPr>
    <w:rPr>
      <w:rFonts w:ascii="Calibri" w:eastAsia="Calibri" w:hAnsi="Calibri" w:cs="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jc w:val="left"/>
      </w:pPr>
      <w:rPr>
        <w:b/>
      </w:rPr>
      <w:tblPr/>
      <w:tcPr>
        <w:shd w:val="clear" w:color="auto" w:fill="FBB613"/>
      </w:tcPr>
    </w:tblStylePr>
    <w:tblStylePr w:type="firstCol">
      <w:pPr>
        <w:jc w:val="left"/>
      </w:pPr>
      <w:rPr>
        <w:b/>
      </w:rPr>
      <w:tblPr/>
      <w:tcPr>
        <w:shd w:val="clear" w:color="auto" w:fill="D9D9D9"/>
      </w:tcPr>
    </w:tblStylePr>
  </w:style>
  <w:style w:type="table" w:customStyle="1" w:styleId="Tabela-Siatka21">
    <w:name w:val="Tabela - Siatka21"/>
    <w:basedOn w:val="Standardowy"/>
    <w:next w:val="Tabela-Siatka"/>
    <w:uiPriority w:val="39"/>
    <w:rsid w:val="003D781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7">
    <w:name w:val="Tabela - Siatka7"/>
    <w:basedOn w:val="Standardowy"/>
    <w:next w:val="Tabela-Siatka"/>
    <w:uiPriority w:val="39"/>
    <w:rsid w:val="00D43965"/>
    <w:pPr>
      <w:spacing w:after="0" w:line="240" w:lineRule="auto"/>
    </w:pPr>
    <w:rPr>
      <w:rFonts w:ascii="Calibri" w:eastAsia="Calibri" w:hAnsi="Calibri"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
    <w:name w:val="Tabela - Siatka12"/>
    <w:basedOn w:val="Standardowy"/>
    <w:next w:val="Tabela-Siatka"/>
    <w:uiPriority w:val="39"/>
    <w:rsid w:val="00D43965"/>
    <w:pPr>
      <w:spacing w:after="0" w:line="240" w:lineRule="auto"/>
    </w:pPr>
    <w:rPr>
      <w:rFonts w:ascii="Calibri" w:eastAsia="Calibri" w:hAnsi="Calibri"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WD22">
    <w:name w:val="CWD22"/>
    <w:basedOn w:val="Standardowy"/>
    <w:uiPriority w:val="99"/>
    <w:rsid w:val="00D43965"/>
    <w:pPr>
      <w:spacing w:after="0" w:line="240" w:lineRule="auto"/>
      <w:jc w:val="right"/>
    </w:pPr>
    <w:rPr>
      <w:rFonts w:ascii="Calibri" w:eastAsia="Calibri" w:hAnsi="Calibri" w:cs="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jc w:val="left"/>
      </w:pPr>
      <w:rPr>
        <w:b/>
      </w:rPr>
      <w:tblPr/>
      <w:tcPr>
        <w:shd w:val="clear" w:color="auto" w:fill="FBB613"/>
      </w:tcPr>
    </w:tblStylePr>
    <w:tblStylePr w:type="firstCol">
      <w:pPr>
        <w:jc w:val="left"/>
      </w:pPr>
      <w:rPr>
        <w:b/>
      </w:rPr>
      <w:tblPr/>
      <w:tcPr>
        <w:shd w:val="clear" w:color="auto" w:fill="D9D9D9"/>
      </w:tcPr>
    </w:tblStylePr>
  </w:style>
  <w:style w:type="table" w:customStyle="1" w:styleId="Tabela-Siatka22">
    <w:name w:val="Tabela - Siatka22"/>
    <w:basedOn w:val="Standardowy"/>
    <w:next w:val="Tabela-Siatka"/>
    <w:uiPriority w:val="39"/>
    <w:rsid w:val="00D439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arkedcontent">
    <w:name w:val="markedcontent"/>
    <w:basedOn w:val="Domylnaczcionkaakapitu"/>
    <w:rsid w:val="005E29EF"/>
  </w:style>
  <w:style w:type="character" w:customStyle="1" w:styleId="Nagwek6Znak">
    <w:name w:val="Nagłówek 6 Znak"/>
    <w:basedOn w:val="Domylnaczcionkaakapitu"/>
    <w:link w:val="Nagwek6"/>
    <w:uiPriority w:val="9"/>
    <w:rsid w:val="00770C1E"/>
    <w:rPr>
      <w:rFonts w:asciiTheme="majorHAnsi" w:eastAsiaTheme="majorEastAsia" w:hAnsiTheme="majorHAnsi" w:cstheme="majorBidi"/>
      <w:i/>
      <w:iCs/>
      <w:color w:val="1F3763" w:themeColor="accent1" w:themeShade="7F"/>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4380779">
      <w:bodyDiv w:val="1"/>
      <w:marLeft w:val="0"/>
      <w:marRight w:val="0"/>
      <w:marTop w:val="0"/>
      <w:marBottom w:val="0"/>
      <w:divBdr>
        <w:top w:val="none" w:sz="0" w:space="0" w:color="auto"/>
        <w:left w:val="none" w:sz="0" w:space="0" w:color="auto"/>
        <w:bottom w:val="none" w:sz="0" w:space="0" w:color="auto"/>
        <w:right w:val="none" w:sz="0" w:space="0" w:color="auto"/>
      </w:divBdr>
    </w:div>
    <w:div w:id="49235577">
      <w:bodyDiv w:val="1"/>
      <w:marLeft w:val="0"/>
      <w:marRight w:val="0"/>
      <w:marTop w:val="0"/>
      <w:marBottom w:val="0"/>
      <w:divBdr>
        <w:top w:val="none" w:sz="0" w:space="0" w:color="auto"/>
        <w:left w:val="none" w:sz="0" w:space="0" w:color="auto"/>
        <w:bottom w:val="none" w:sz="0" w:space="0" w:color="auto"/>
        <w:right w:val="none" w:sz="0" w:space="0" w:color="auto"/>
      </w:divBdr>
    </w:div>
    <w:div w:id="123889321">
      <w:bodyDiv w:val="1"/>
      <w:marLeft w:val="0"/>
      <w:marRight w:val="0"/>
      <w:marTop w:val="0"/>
      <w:marBottom w:val="0"/>
      <w:divBdr>
        <w:top w:val="none" w:sz="0" w:space="0" w:color="auto"/>
        <w:left w:val="none" w:sz="0" w:space="0" w:color="auto"/>
        <w:bottom w:val="none" w:sz="0" w:space="0" w:color="auto"/>
        <w:right w:val="none" w:sz="0" w:space="0" w:color="auto"/>
      </w:divBdr>
    </w:div>
    <w:div w:id="124854956">
      <w:bodyDiv w:val="1"/>
      <w:marLeft w:val="0"/>
      <w:marRight w:val="0"/>
      <w:marTop w:val="0"/>
      <w:marBottom w:val="0"/>
      <w:divBdr>
        <w:top w:val="none" w:sz="0" w:space="0" w:color="auto"/>
        <w:left w:val="none" w:sz="0" w:space="0" w:color="auto"/>
        <w:bottom w:val="none" w:sz="0" w:space="0" w:color="auto"/>
        <w:right w:val="none" w:sz="0" w:space="0" w:color="auto"/>
      </w:divBdr>
    </w:div>
    <w:div w:id="172648842">
      <w:bodyDiv w:val="1"/>
      <w:marLeft w:val="0"/>
      <w:marRight w:val="0"/>
      <w:marTop w:val="0"/>
      <w:marBottom w:val="0"/>
      <w:divBdr>
        <w:top w:val="none" w:sz="0" w:space="0" w:color="auto"/>
        <w:left w:val="none" w:sz="0" w:space="0" w:color="auto"/>
        <w:bottom w:val="none" w:sz="0" w:space="0" w:color="auto"/>
        <w:right w:val="none" w:sz="0" w:space="0" w:color="auto"/>
      </w:divBdr>
    </w:div>
    <w:div w:id="175967654">
      <w:bodyDiv w:val="1"/>
      <w:marLeft w:val="0"/>
      <w:marRight w:val="0"/>
      <w:marTop w:val="0"/>
      <w:marBottom w:val="0"/>
      <w:divBdr>
        <w:top w:val="none" w:sz="0" w:space="0" w:color="auto"/>
        <w:left w:val="none" w:sz="0" w:space="0" w:color="auto"/>
        <w:bottom w:val="none" w:sz="0" w:space="0" w:color="auto"/>
        <w:right w:val="none" w:sz="0" w:space="0" w:color="auto"/>
      </w:divBdr>
    </w:div>
    <w:div w:id="179466515">
      <w:bodyDiv w:val="1"/>
      <w:marLeft w:val="0"/>
      <w:marRight w:val="0"/>
      <w:marTop w:val="0"/>
      <w:marBottom w:val="0"/>
      <w:divBdr>
        <w:top w:val="none" w:sz="0" w:space="0" w:color="auto"/>
        <w:left w:val="none" w:sz="0" w:space="0" w:color="auto"/>
        <w:bottom w:val="none" w:sz="0" w:space="0" w:color="auto"/>
        <w:right w:val="none" w:sz="0" w:space="0" w:color="auto"/>
      </w:divBdr>
    </w:div>
    <w:div w:id="225072624">
      <w:bodyDiv w:val="1"/>
      <w:marLeft w:val="0"/>
      <w:marRight w:val="0"/>
      <w:marTop w:val="0"/>
      <w:marBottom w:val="0"/>
      <w:divBdr>
        <w:top w:val="none" w:sz="0" w:space="0" w:color="auto"/>
        <w:left w:val="none" w:sz="0" w:space="0" w:color="auto"/>
        <w:bottom w:val="none" w:sz="0" w:space="0" w:color="auto"/>
        <w:right w:val="none" w:sz="0" w:space="0" w:color="auto"/>
      </w:divBdr>
    </w:div>
    <w:div w:id="226693702">
      <w:bodyDiv w:val="1"/>
      <w:marLeft w:val="0"/>
      <w:marRight w:val="0"/>
      <w:marTop w:val="0"/>
      <w:marBottom w:val="0"/>
      <w:divBdr>
        <w:top w:val="none" w:sz="0" w:space="0" w:color="auto"/>
        <w:left w:val="none" w:sz="0" w:space="0" w:color="auto"/>
        <w:bottom w:val="none" w:sz="0" w:space="0" w:color="auto"/>
        <w:right w:val="none" w:sz="0" w:space="0" w:color="auto"/>
      </w:divBdr>
      <w:divsChild>
        <w:div w:id="1062290653">
          <w:marLeft w:val="0"/>
          <w:marRight w:val="0"/>
          <w:marTop w:val="0"/>
          <w:marBottom w:val="0"/>
          <w:divBdr>
            <w:top w:val="none" w:sz="0" w:space="0" w:color="auto"/>
            <w:left w:val="none" w:sz="0" w:space="0" w:color="auto"/>
            <w:bottom w:val="none" w:sz="0" w:space="0" w:color="auto"/>
            <w:right w:val="none" w:sz="0" w:space="0" w:color="auto"/>
          </w:divBdr>
          <w:divsChild>
            <w:div w:id="425930977">
              <w:marLeft w:val="0"/>
              <w:marRight w:val="0"/>
              <w:marTop w:val="0"/>
              <w:marBottom w:val="0"/>
              <w:divBdr>
                <w:top w:val="none" w:sz="0" w:space="0" w:color="auto"/>
                <w:left w:val="none" w:sz="0" w:space="0" w:color="auto"/>
                <w:bottom w:val="none" w:sz="0" w:space="0" w:color="auto"/>
                <w:right w:val="none" w:sz="0" w:space="0" w:color="auto"/>
              </w:divBdr>
            </w:div>
          </w:divsChild>
        </w:div>
        <w:div w:id="2012680590">
          <w:marLeft w:val="0"/>
          <w:marRight w:val="0"/>
          <w:marTop w:val="0"/>
          <w:marBottom w:val="0"/>
          <w:divBdr>
            <w:top w:val="none" w:sz="0" w:space="0" w:color="auto"/>
            <w:left w:val="none" w:sz="0" w:space="0" w:color="auto"/>
            <w:bottom w:val="none" w:sz="0" w:space="0" w:color="auto"/>
            <w:right w:val="none" w:sz="0" w:space="0" w:color="auto"/>
          </w:divBdr>
          <w:divsChild>
            <w:div w:id="1548369430">
              <w:marLeft w:val="0"/>
              <w:marRight w:val="0"/>
              <w:marTop w:val="0"/>
              <w:marBottom w:val="0"/>
              <w:divBdr>
                <w:top w:val="none" w:sz="0" w:space="0" w:color="auto"/>
                <w:left w:val="none" w:sz="0" w:space="0" w:color="auto"/>
                <w:bottom w:val="none" w:sz="0" w:space="0" w:color="auto"/>
                <w:right w:val="none" w:sz="0" w:space="0" w:color="auto"/>
              </w:divBdr>
            </w:div>
          </w:divsChild>
        </w:div>
        <w:div w:id="293365388">
          <w:marLeft w:val="0"/>
          <w:marRight w:val="0"/>
          <w:marTop w:val="0"/>
          <w:marBottom w:val="0"/>
          <w:divBdr>
            <w:top w:val="none" w:sz="0" w:space="0" w:color="auto"/>
            <w:left w:val="none" w:sz="0" w:space="0" w:color="auto"/>
            <w:bottom w:val="none" w:sz="0" w:space="0" w:color="auto"/>
            <w:right w:val="none" w:sz="0" w:space="0" w:color="auto"/>
          </w:divBdr>
          <w:divsChild>
            <w:div w:id="163016152">
              <w:marLeft w:val="0"/>
              <w:marRight w:val="0"/>
              <w:marTop w:val="0"/>
              <w:marBottom w:val="0"/>
              <w:divBdr>
                <w:top w:val="none" w:sz="0" w:space="0" w:color="auto"/>
                <w:left w:val="none" w:sz="0" w:space="0" w:color="auto"/>
                <w:bottom w:val="none" w:sz="0" w:space="0" w:color="auto"/>
                <w:right w:val="none" w:sz="0" w:space="0" w:color="auto"/>
              </w:divBdr>
            </w:div>
          </w:divsChild>
        </w:div>
        <w:div w:id="589895299">
          <w:marLeft w:val="0"/>
          <w:marRight w:val="0"/>
          <w:marTop w:val="0"/>
          <w:marBottom w:val="0"/>
          <w:divBdr>
            <w:top w:val="none" w:sz="0" w:space="0" w:color="auto"/>
            <w:left w:val="none" w:sz="0" w:space="0" w:color="auto"/>
            <w:bottom w:val="none" w:sz="0" w:space="0" w:color="auto"/>
            <w:right w:val="none" w:sz="0" w:space="0" w:color="auto"/>
          </w:divBdr>
          <w:divsChild>
            <w:div w:id="973603794">
              <w:marLeft w:val="0"/>
              <w:marRight w:val="0"/>
              <w:marTop w:val="0"/>
              <w:marBottom w:val="0"/>
              <w:divBdr>
                <w:top w:val="none" w:sz="0" w:space="0" w:color="auto"/>
                <w:left w:val="none" w:sz="0" w:space="0" w:color="auto"/>
                <w:bottom w:val="none" w:sz="0" w:space="0" w:color="auto"/>
                <w:right w:val="none" w:sz="0" w:space="0" w:color="auto"/>
              </w:divBdr>
            </w:div>
          </w:divsChild>
        </w:div>
        <w:div w:id="1022783922">
          <w:marLeft w:val="0"/>
          <w:marRight w:val="0"/>
          <w:marTop w:val="0"/>
          <w:marBottom w:val="0"/>
          <w:divBdr>
            <w:top w:val="none" w:sz="0" w:space="0" w:color="auto"/>
            <w:left w:val="none" w:sz="0" w:space="0" w:color="auto"/>
            <w:bottom w:val="none" w:sz="0" w:space="0" w:color="auto"/>
            <w:right w:val="none" w:sz="0" w:space="0" w:color="auto"/>
          </w:divBdr>
          <w:divsChild>
            <w:div w:id="627975849">
              <w:marLeft w:val="0"/>
              <w:marRight w:val="0"/>
              <w:marTop w:val="0"/>
              <w:marBottom w:val="0"/>
              <w:divBdr>
                <w:top w:val="none" w:sz="0" w:space="0" w:color="auto"/>
                <w:left w:val="none" w:sz="0" w:space="0" w:color="auto"/>
                <w:bottom w:val="none" w:sz="0" w:space="0" w:color="auto"/>
                <w:right w:val="none" w:sz="0" w:space="0" w:color="auto"/>
              </w:divBdr>
            </w:div>
          </w:divsChild>
        </w:div>
        <w:div w:id="561211624">
          <w:marLeft w:val="0"/>
          <w:marRight w:val="0"/>
          <w:marTop w:val="0"/>
          <w:marBottom w:val="0"/>
          <w:divBdr>
            <w:top w:val="none" w:sz="0" w:space="0" w:color="auto"/>
            <w:left w:val="none" w:sz="0" w:space="0" w:color="auto"/>
            <w:bottom w:val="none" w:sz="0" w:space="0" w:color="auto"/>
            <w:right w:val="none" w:sz="0" w:space="0" w:color="auto"/>
          </w:divBdr>
          <w:divsChild>
            <w:div w:id="1498107810">
              <w:marLeft w:val="0"/>
              <w:marRight w:val="0"/>
              <w:marTop w:val="0"/>
              <w:marBottom w:val="0"/>
              <w:divBdr>
                <w:top w:val="none" w:sz="0" w:space="0" w:color="auto"/>
                <w:left w:val="none" w:sz="0" w:space="0" w:color="auto"/>
                <w:bottom w:val="none" w:sz="0" w:space="0" w:color="auto"/>
                <w:right w:val="none" w:sz="0" w:space="0" w:color="auto"/>
              </w:divBdr>
            </w:div>
          </w:divsChild>
        </w:div>
        <w:div w:id="1198854204">
          <w:marLeft w:val="0"/>
          <w:marRight w:val="0"/>
          <w:marTop w:val="0"/>
          <w:marBottom w:val="0"/>
          <w:divBdr>
            <w:top w:val="none" w:sz="0" w:space="0" w:color="auto"/>
            <w:left w:val="none" w:sz="0" w:space="0" w:color="auto"/>
            <w:bottom w:val="none" w:sz="0" w:space="0" w:color="auto"/>
            <w:right w:val="none" w:sz="0" w:space="0" w:color="auto"/>
          </w:divBdr>
          <w:divsChild>
            <w:div w:id="912473501">
              <w:marLeft w:val="0"/>
              <w:marRight w:val="0"/>
              <w:marTop w:val="0"/>
              <w:marBottom w:val="0"/>
              <w:divBdr>
                <w:top w:val="none" w:sz="0" w:space="0" w:color="auto"/>
                <w:left w:val="none" w:sz="0" w:space="0" w:color="auto"/>
                <w:bottom w:val="none" w:sz="0" w:space="0" w:color="auto"/>
                <w:right w:val="none" w:sz="0" w:space="0" w:color="auto"/>
              </w:divBdr>
            </w:div>
          </w:divsChild>
        </w:div>
        <w:div w:id="1785074589">
          <w:marLeft w:val="0"/>
          <w:marRight w:val="0"/>
          <w:marTop w:val="0"/>
          <w:marBottom w:val="0"/>
          <w:divBdr>
            <w:top w:val="none" w:sz="0" w:space="0" w:color="auto"/>
            <w:left w:val="none" w:sz="0" w:space="0" w:color="auto"/>
            <w:bottom w:val="none" w:sz="0" w:space="0" w:color="auto"/>
            <w:right w:val="none" w:sz="0" w:space="0" w:color="auto"/>
          </w:divBdr>
          <w:divsChild>
            <w:div w:id="1548101347">
              <w:marLeft w:val="0"/>
              <w:marRight w:val="0"/>
              <w:marTop w:val="0"/>
              <w:marBottom w:val="0"/>
              <w:divBdr>
                <w:top w:val="none" w:sz="0" w:space="0" w:color="auto"/>
                <w:left w:val="none" w:sz="0" w:space="0" w:color="auto"/>
                <w:bottom w:val="none" w:sz="0" w:space="0" w:color="auto"/>
                <w:right w:val="none" w:sz="0" w:space="0" w:color="auto"/>
              </w:divBdr>
            </w:div>
          </w:divsChild>
        </w:div>
        <w:div w:id="184902576">
          <w:marLeft w:val="0"/>
          <w:marRight w:val="0"/>
          <w:marTop w:val="0"/>
          <w:marBottom w:val="0"/>
          <w:divBdr>
            <w:top w:val="none" w:sz="0" w:space="0" w:color="auto"/>
            <w:left w:val="none" w:sz="0" w:space="0" w:color="auto"/>
            <w:bottom w:val="none" w:sz="0" w:space="0" w:color="auto"/>
            <w:right w:val="none" w:sz="0" w:space="0" w:color="auto"/>
          </w:divBdr>
          <w:divsChild>
            <w:div w:id="2000422529">
              <w:marLeft w:val="0"/>
              <w:marRight w:val="0"/>
              <w:marTop w:val="0"/>
              <w:marBottom w:val="0"/>
              <w:divBdr>
                <w:top w:val="none" w:sz="0" w:space="0" w:color="auto"/>
                <w:left w:val="none" w:sz="0" w:space="0" w:color="auto"/>
                <w:bottom w:val="none" w:sz="0" w:space="0" w:color="auto"/>
                <w:right w:val="none" w:sz="0" w:space="0" w:color="auto"/>
              </w:divBdr>
            </w:div>
          </w:divsChild>
        </w:div>
        <w:div w:id="1469663939">
          <w:marLeft w:val="0"/>
          <w:marRight w:val="0"/>
          <w:marTop w:val="0"/>
          <w:marBottom w:val="0"/>
          <w:divBdr>
            <w:top w:val="none" w:sz="0" w:space="0" w:color="auto"/>
            <w:left w:val="none" w:sz="0" w:space="0" w:color="auto"/>
            <w:bottom w:val="none" w:sz="0" w:space="0" w:color="auto"/>
            <w:right w:val="none" w:sz="0" w:space="0" w:color="auto"/>
          </w:divBdr>
          <w:divsChild>
            <w:div w:id="1790318943">
              <w:marLeft w:val="0"/>
              <w:marRight w:val="0"/>
              <w:marTop w:val="0"/>
              <w:marBottom w:val="0"/>
              <w:divBdr>
                <w:top w:val="none" w:sz="0" w:space="0" w:color="auto"/>
                <w:left w:val="none" w:sz="0" w:space="0" w:color="auto"/>
                <w:bottom w:val="none" w:sz="0" w:space="0" w:color="auto"/>
                <w:right w:val="none" w:sz="0" w:space="0" w:color="auto"/>
              </w:divBdr>
            </w:div>
          </w:divsChild>
        </w:div>
        <w:div w:id="862792329">
          <w:marLeft w:val="0"/>
          <w:marRight w:val="0"/>
          <w:marTop w:val="0"/>
          <w:marBottom w:val="0"/>
          <w:divBdr>
            <w:top w:val="none" w:sz="0" w:space="0" w:color="auto"/>
            <w:left w:val="none" w:sz="0" w:space="0" w:color="auto"/>
            <w:bottom w:val="none" w:sz="0" w:space="0" w:color="auto"/>
            <w:right w:val="none" w:sz="0" w:space="0" w:color="auto"/>
          </w:divBdr>
          <w:divsChild>
            <w:div w:id="755635186">
              <w:marLeft w:val="0"/>
              <w:marRight w:val="0"/>
              <w:marTop w:val="0"/>
              <w:marBottom w:val="0"/>
              <w:divBdr>
                <w:top w:val="none" w:sz="0" w:space="0" w:color="auto"/>
                <w:left w:val="none" w:sz="0" w:space="0" w:color="auto"/>
                <w:bottom w:val="none" w:sz="0" w:space="0" w:color="auto"/>
                <w:right w:val="none" w:sz="0" w:space="0" w:color="auto"/>
              </w:divBdr>
            </w:div>
          </w:divsChild>
        </w:div>
        <w:div w:id="2079785890">
          <w:marLeft w:val="0"/>
          <w:marRight w:val="0"/>
          <w:marTop w:val="0"/>
          <w:marBottom w:val="0"/>
          <w:divBdr>
            <w:top w:val="none" w:sz="0" w:space="0" w:color="auto"/>
            <w:left w:val="none" w:sz="0" w:space="0" w:color="auto"/>
            <w:bottom w:val="none" w:sz="0" w:space="0" w:color="auto"/>
            <w:right w:val="none" w:sz="0" w:space="0" w:color="auto"/>
          </w:divBdr>
          <w:divsChild>
            <w:div w:id="1625304567">
              <w:marLeft w:val="0"/>
              <w:marRight w:val="0"/>
              <w:marTop w:val="0"/>
              <w:marBottom w:val="0"/>
              <w:divBdr>
                <w:top w:val="none" w:sz="0" w:space="0" w:color="auto"/>
                <w:left w:val="none" w:sz="0" w:space="0" w:color="auto"/>
                <w:bottom w:val="none" w:sz="0" w:space="0" w:color="auto"/>
                <w:right w:val="none" w:sz="0" w:space="0" w:color="auto"/>
              </w:divBdr>
            </w:div>
          </w:divsChild>
        </w:div>
        <w:div w:id="1594512394">
          <w:marLeft w:val="0"/>
          <w:marRight w:val="0"/>
          <w:marTop w:val="0"/>
          <w:marBottom w:val="0"/>
          <w:divBdr>
            <w:top w:val="none" w:sz="0" w:space="0" w:color="auto"/>
            <w:left w:val="none" w:sz="0" w:space="0" w:color="auto"/>
            <w:bottom w:val="none" w:sz="0" w:space="0" w:color="auto"/>
            <w:right w:val="none" w:sz="0" w:space="0" w:color="auto"/>
          </w:divBdr>
          <w:divsChild>
            <w:div w:id="1480734149">
              <w:marLeft w:val="0"/>
              <w:marRight w:val="0"/>
              <w:marTop w:val="0"/>
              <w:marBottom w:val="0"/>
              <w:divBdr>
                <w:top w:val="none" w:sz="0" w:space="0" w:color="auto"/>
                <w:left w:val="none" w:sz="0" w:space="0" w:color="auto"/>
                <w:bottom w:val="none" w:sz="0" w:space="0" w:color="auto"/>
                <w:right w:val="none" w:sz="0" w:space="0" w:color="auto"/>
              </w:divBdr>
            </w:div>
          </w:divsChild>
        </w:div>
        <w:div w:id="1789353872">
          <w:marLeft w:val="0"/>
          <w:marRight w:val="0"/>
          <w:marTop w:val="0"/>
          <w:marBottom w:val="0"/>
          <w:divBdr>
            <w:top w:val="none" w:sz="0" w:space="0" w:color="auto"/>
            <w:left w:val="none" w:sz="0" w:space="0" w:color="auto"/>
            <w:bottom w:val="none" w:sz="0" w:space="0" w:color="auto"/>
            <w:right w:val="none" w:sz="0" w:space="0" w:color="auto"/>
          </w:divBdr>
          <w:divsChild>
            <w:div w:id="562565584">
              <w:marLeft w:val="0"/>
              <w:marRight w:val="0"/>
              <w:marTop w:val="0"/>
              <w:marBottom w:val="0"/>
              <w:divBdr>
                <w:top w:val="none" w:sz="0" w:space="0" w:color="auto"/>
                <w:left w:val="none" w:sz="0" w:space="0" w:color="auto"/>
                <w:bottom w:val="none" w:sz="0" w:space="0" w:color="auto"/>
                <w:right w:val="none" w:sz="0" w:space="0" w:color="auto"/>
              </w:divBdr>
            </w:div>
          </w:divsChild>
        </w:div>
        <w:div w:id="1654291843">
          <w:marLeft w:val="0"/>
          <w:marRight w:val="0"/>
          <w:marTop w:val="0"/>
          <w:marBottom w:val="0"/>
          <w:divBdr>
            <w:top w:val="none" w:sz="0" w:space="0" w:color="auto"/>
            <w:left w:val="none" w:sz="0" w:space="0" w:color="auto"/>
            <w:bottom w:val="none" w:sz="0" w:space="0" w:color="auto"/>
            <w:right w:val="none" w:sz="0" w:space="0" w:color="auto"/>
          </w:divBdr>
          <w:divsChild>
            <w:div w:id="1233393141">
              <w:marLeft w:val="0"/>
              <w:marRight w:val="0"/>
              <w:marTop w:val="0"/>
              <w:marBottom w:val="0"/>
              <w:divBdr>
                <w:top w:val="none" w:sz="0" w:space="0" w:color="auto"/>
                <w:left w:val="none" w:sz="0" w:space="0" w:color="auto"/>
                <w:bottom w:val="none" w:sz="0" w:space="0" w:color="auto"/>
                <w:right w:val="none" w:sz="0" w:space="0" w:color="auto"/>
              </w:divBdr>
            </w:div>
          </w:divsChild>
        </w:div>
        <w:div w:id="1646935042">
          <w:marLeft w:val="0"/>
          <w:marRight w:val="0"/>
          <w:marTop w:val="0"/>
          <w:marBottom w:val="0"/>
          <w:divBdr>
            <w:top w:val="none" w:sz="0" w:space="0" w:color="auto"/>
            <w:left w:val="none" w:sz="0" w:space="0" w:color="auto"/>
            <w:bottom w:val="none" w:sz="0" w:space="0" w:color="auto"/>
            <w:right w:val="none" w:sz="0" w:space="0" w:color="auto"/>
          </w:divBdr>
          <w:divsChild>
            <w:div w:id="1205753718">
              <w:marLeft w:val="0"/>
              <w:marRight w:val="0"/>
              <w:marTop w:val="0"/>
              <w:marBottom w:val="0"/>
              <w:divBdr>
                <w:top w:val="none" w:sz="0" w:space="0" w:color="auto"/>
                <w:left w:val="none" w:sz="0" w:space="0" w:color="auto"/>
                <w:bottom w:val="none" w:sz="0" w:space="0" w:color="auto"/>
                <w:right w:val="none" w:sz="0" w:space="0" w:color="auto"/>
              </w:divBdr>
            </w:div>
          </w:divsChild>
        </w:div>
        <w:div w:id="594827382">
          <w:marLeft w:val="0"/>
          <w:marRight w:val="0"/>
          <w:marTop w:val="0"/>
          <w:marBottom w:val="0"/>
          <w:divBdr>
            <w:top w:val="none" w:sz="0" w:space="0" w:color="auto"/>
            <w:left w:val="none" w:sz="0" w:space="0" w:color="auto"/>
            <w:bottom w:val="none" w:sz="0" w:space="0" w:color="auto"/>
            <w:right w:val="none" w:sz="0" w:space="0" w:color="auto"/>
          </w:divBdr>
          <w:divsChild>
            <w:div w:id="1112288106">
              <w:marLeft w:val="0"/>
              <w:marRight w:val="0"/>
              <w:marTop w:val="0"/>
              <w:marBottom w:val="0"/>
              <w:divBdr>
                <w:top w:val="none" w:sz="0" w:space="0" w:color="auto"/>
                <w:left w:val="none" w:sz="0" w:space="0" w:color="auto"/>
                <w:bottom w:val="none" w:sz="0" w:space="0" w:color="auto"/>
                <w:right w:val="none" w:sz="0" w:space="0" w:color="auto"/>
              </w:divBdr>
            </w:div>
          </w:divsChild>
        </w:div>
        <w:div w:id="47464537">
          <w:marLeft w:val="0"/>
          <w:marRight w:val="0"/>
          <w:marTop w:val="0"/>
          <w:marBottom w:val="0"/>
          <w:divBdr>
            <w:top w:val="none" w:sz="0" w:space="0" w:color="auto"/>
            <w:left w:val="none" w:sz="0" w:space="0" w:color="auto"/>
            <w:bottom w:val="none" w:sz="0" w:space="0" w:color="auto"/>
            <w:right w:val="none" w:sz="0" w:space="0" w:color="auto"/>
          </w:divBdr>
          <w:divsChild>
            <w:div w:id="928536609">
              <w:marLeft w:val="0"/>
              <w:marRight w:val="0"/>
              <w:marTop w:val="0"/>
              <w:marBottom w:val="0"/>
              <w:divBdr>
                <w:top w:val="none" w:sz="0" w:space="0" w:color="auto"/>
                <w:left w:val="none" w:sz="0" w:space="0" w:color="auto"/>
                <w:bottom w:val="none" w:sz="0" w:space="0" w:color="auto"/>
                <w:right w:val="none" w:sz="0" w:space="0" w:color="auto"/>
              </w:divBdr>
            </w:div>
          </w:divsChild>
        </w:div>
        <w:div w:id="614360942">
          <w:marLeft w:val="0"/>
          <w:marRight w:val="0"/>
          <w:marTop w:val="0"/>
          <w:marBottom w:val="0"/>
          <w:divBdr>
            <w:top w:val="none" w:sz="0" w:space="0" w:color="auto"/>
            <w:left w:val="none" w:sz="0" w:space="0" w:color="auto"/>
            <w:bottom w:val="none" w:sz="0" w:space="0" w:color="auto"/>
            <w:right w:val="none" w:sz="0" w:space="0" w:color="auto"/>
          </w:divBdr>
          <w:divsChild>
            <w:div w:id="1104495808">
              <w:marLeft w:val="0"/>
              <w:marRight w:val="0"/>
              <w:marTop w:val="0"/>
              <w:marBottom w:val="0"/>
              <w:divBdr>
                <w:top w:val="none" w:sz="0" w:space="0" w:color="auto"/>
                <w:left w:val="none" w:sz="0" w:space="0" w:color="auto"/>
                <w:bottom w:val="none" w:sz="0" w:space="0" w:color="auto"/>
                <w:right w:val="none" w:sz="0" w:space="0" w:color="auto"/>
              </w:divBdr>
            </w:div>
          </w:divsChild>
        </w:div>
        <w:div w:id="1809861093">
          <w:marLeft w:val="0"/>
          <w:marRight w:val="0"/>
          <w:marTop w:val="0"/>
          <w:marBottom w:val="0"/>
          <w:divBdr>
            <w:top w:val="none" w:sz="0" w:space="0" w:color="auto"/>
            <w:left w:val="none" w:sz="0" w:space="0" w:color="auto"/>
            <w:bottom w:val="none" w:sz="0" w:space="0" w:color="auto"/>
            <w:right w:val="none" w:sz="0" w:space="0" w:color="auto"/>
          </w:divBdr>
          <w:divsChild>
            <w:div w:id="2061392244">
              <w:marLeft w:val="0"/>
              <w:marRight w:val="0"/>
              <w:marTop w:val="0"/>
              <w:marBottom w:val="0"/>
              <w:divBdr>
                <w:top w:val="none" w:sz="0" w:space="0" w:color="auto"/>
                <w:left w:val="none" w:sz="0" w:space="0" w:color="auto"/>
                <w:bottom w:val="none" w:sz="0" w:space="0" w:color="auto"/>
                <w:right w:val="none" w:sz="0" w:space="0" w:color="auto"/>
              </w:divBdr>
            </w:div>
          </w:divsChild>
        </w:div>
        <w:div w:id="931008690">
          <w:marLeft w:val="0"/>
          <w:marRight w:val="0"/>
          <w:marTop w:val="0"/>
          <w:marBottom w:val="0"/>
          <w:divBdr>
            <w:top w:val="none" w:sz="0" w:space="0" w:color="auto"/>
            <w:left w:val="none" w:sz="0" w:space="0" w:color="auto"/>
            <w:bottom w:val="none" w:sz="0" w:space="0" w:color="auto"/>
            <w:right w:val="none" w:sz="0" w:space="0" w:color="auto"/>
          </w:divBdr>
          <w:divsChild>
            <w:div w:id="1824590106">
              <w:marLeft w:val="0"/>
              <w:marRight w:val="0"/>
              <w:marTop w:val="0"/>
              <w:marBottom w:val="0"/>
              <w:divBdr>
                <w:top w:val="none" w:sz="0" w:space="0" w:color="auto"/>
                <w:left w:val="none" w:sz="0" w:space="0" w:color="auto"/>
                <w:bottom w:val="none" w:sz="0" w:space="0" w:color="auto"/>
                <w:right w:val="none" w:sz="0" w:space="0" w:color="auto"/>
              </w:divBdr>
            </w:div>
          </w:divsChild>
        </w:div>
        <w:div w:id="1752268770">
          <w:marLeft w:val="0"/>
          <w:marRight w:val="0"/>
          <w:marTop w:val="0"/>
          <w:marBottom w:val="0"/>
          <w:divBdr>
            <w:top w:val="none" w:sz="0" w:space="0" w:color="auto"/>
            <w:left w:val="none" w:sz="0" w:space="0" w:color="auto"/>
            <w:bottom w:val="none" w:sz="0" w:space="0" w:color="auto"/>
            <w:right w:val="none" w:sz="0" w:space="0" w:color="auto"/>
          </w:divBdr>
          <w:divsChild>
            <w:div w:id="196477281">
              <w:marLeft w:val="0"/>
              <w:marRight w:val="0"/>
              <w:marTop w:val="0"/>
              <w:marBottom w:val="0"/>
              <w:divBdr>
                <w:top w:val="none" w:sz="0" w:space="0" w:color="auto"/>
                <w:left w:val="none" w:sz="0" w:space="0" w:color="auto"/>
                <w:bottom w:val="none" w:sz="0" w:space="0" w:color="auto"/>
                <w:right w:val="none" w:sz="0" w:space="0" w:color="auto"/>
              </w:divBdr>
            </w:div>
          </w:divsChild>
        </w:div>
        <w:div w:id="1045715880">
          <w:marLeft w:val="0"/>
          <w:marRight w:val="0"/>
          <w:marTop w:val="0"/>
          <w:marBottom w:val="0"/>
          <w:divBdr>
            <w:top w:val="none" w:sz="0" w:space="0" w:color="auto"/>
            <w:left w:val="none" w:sz="0" w:space="0" w:color="auto"/>
            <w:bottom w:val="none" w:sz="0" w:space="0" w:color="auto"/>
            <w:right w:val="none" w:sz="0" w:space="0" w:color="auto"/>
          </w:divBdr>
          <w:divsChild>
            <w:div w:id="864439410">
              <w:marLeft w:val="0"/>
              <w:marRight w:val="0"/>
              <w:marTop w:val="0"/>
              <w:marBottom w:val="0"/>
              <w:divBdr>
                <w:top w:val="none" w:sz="0" w:space="0" w:color="auto"/>
                <w:left w:val="none" w:sz="0" w:space="0" w:color="auto"/>
                <w:bottom w:val="none" w:sz="0" w:space="0" w:color="auto"/>
                <w:right w:val="none" w:sz="0" w:space="0" w:color="auto"/>
              </w:divBdr>
            </w:div>
          </w:divsChild>
        </w:div>
        <w:div w:id="240334810">
          <w:marLeft w:val="0"/>
          <w:marRight w:val="0"/>
          <w:marTop w:val="0"/>
          <w:marBottom w:val="0"/>
          <w:divBdr>
            <w:top w:val="none" w:sz="0" w:space="0" w:color="auto"/>
            <w:left w:val="none" w:sz="0" w:space="0" w:color="auto"/>
            <w:bottom w:val="none" w:sz="0" w:space="0" w:color="auto"/>
            <w:right w:val="none" w:sz="0" w:space="0" w:color="auto"/>
          </w:divBdr>
          <w:divsChild>
            <w:div w:id="1777021612">
              <w:marLeft w:val="0"/>
              <w:marRight w:val="0"/>
              <w:marTop w:val="0"/>
              <w:marBottom w:val="0"/>
              <w:divBdr>
                <w:top w:val="none" w:sz="0" w:space="0" w:color="auto"/>
                <w:left w:val="none" w:sz="0" w:space="0" w:color="auto"/>
                <w:bottom w:val="none" w:sz="0" w:space="0" w:color="auto"/>
                <w:right w:val="none" w:sz="0" w:space="0" w:color="auto"/>
              </w:divBdr>
            </w:div>
          </w:divsChild>
        </w:div>
        <w:div w:id="16004919">
          <w:marLeft w:val="0"/>
          <w:marRight w:val="0"/>
          <w:marTop w:val="0"/>
          <w:marBottom w:val="0"/>
          <w:divBdr>
            <w:top w:val="none" w:sz="0" w:space="0" w:color="auto"/>
            <w:left w:val="none" w:sz="0" w:space="0" w:color="auto"/>
            <w:bottom w:val="none" w:sz="0" w:space="0" w:color="auto"/>
            <w:right w:val="none" w:sz="0" w:space="0" w:color="auto"/>
          </w:divBdr>
          <w:divsChild>
            <w:div w:id="1003362879">
              <w:marLeft w:val="0"/>
              <w:marRight w:val="0"/>
              <w:marTop w:val="0"/>
              <w:marBottom w:val="0"/>
              <w:divBdr>
                <w:top w:val="none" w:sz="0" w:space="0" w:color="auto"/>
                <w:left w:val="none" w:sz="0" w:space="0" w:color="auto"/>
                <w:bottom w:val="none" w:sz="0" w:space="0" w:color="auto"/>
                <w:right w:val="none" w:sz="0" w:space="0" w:color="auto"/>
              </w:divBdr>
            </w:div>
          </w:divsChild>
        </w:div>
        <w:div w:id="2050520746">
          <w:marLeft w:val="0"/>
          <w:marRight w:val="0"/>
          <w:marTop w:val="0"/>
          <w:marBottom w:val="0"/>
          <w:divBdr>
            <w:top w:val="none" w:sz="0" w:space="0" w:color="auto"/>
            <w:left w:val="none" w:sz="0" w:space="0" w:color="auto"/>
            <w:bottom w:val="none" w:sz="0" w:space="0" w:color="auto"/>
            <w:right w:val="none" w:sz="0" w:space="0" w:color="auto"/>
          </w:divBdr>
          <w:divsChild>
            <w:div w:id="1249575679">
              <w:marLeft w:val="0"/>
              <w:marRight w:val="0"/>
              <w:marTop w:val="0"/>
              <w:marBottom w:val="0"/>
              <w:divBdr>
                <w:top w:val="none" w:sz="0" w:space="0" w:color="auto"/>
                <w:left w:val="none" w:sz="0" w:space="0" w:color="auto"/>
                <w:bottom w:val="none" w:sz="0" w:space="0" w:color="auto"/>
                <w:right w:val="none" w:sz="0" w:space="0" w:color="auto"/>
              </w:divBdr>
            </w:div>
          </w:divsChild>
        </w:div>
        <w:div w:id="590310921">
          <w:marLeft w:val="0"/>
          <w:marRight w:val="0"/>
          <w:marTop w:val="0"/>
          <w:marBottom w:val="0"/>
          <w:divBdr>
            <w:top w:val="none" w:sz="0" w:space="0" w:color="auto"/>
            <w:left w:val="none" w:sz="0" w:space="0" w:color="auto"/>
            <w:bottom w:val="none" w:sz="0" w:space="0" w:color="auto"/>
            <w:right w:val="none" w:sz="0" w:space="0" w:color="auto"/>
          </w:divBdr>
          <w:divsChild>
            <w:div w:id="156503382">
              <w:marLeft w:val="0"/>
              <w:marRight w:val="0"/>
              <w:marTop w:val="0"/>
              <w:marBottom w:val="0"/>
              <w:divBdr>
                <w:top w:val="none" w:sz="0" w:space="0" w:color="auto"/>
                <w:left w:val="none" w:sz="0" w:space="0" w:color="auto"/>
                <w:bottom w:val="none" w:sz="0" w:space="0" w:color="auto"/>
                <w:right w:val="none" w:sz="0" w:space="0" w:color="auto"/>
              </w:divBdr>
            </w:div>
          </w:divsChild>
        </w:div>
        <w:div w:id="1478837463">
          <w:marLeft w:val="0"/>
          <w:marRight w:val="0"/>
          <w:marTop w:val="0"/>
          <w:marBottom w:val="0"/>
          <w:divBdr>
            <w:top w:val="none" w:sz="0" w:space="0" w:color="auto"/>
            <w:left w:val="none" w:sz="0" w:space="0" w:color="auto"/>
            <w:bottom w:val="none" w:sz="0" w:space="0" w:color="auto"/>
            <w:right w:val="none" w:sz="0" w:space="0" w:color="auto"/>
          </w:divBdr>
          <w:divsChild>
            <w:div w:id="55201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2861469">
      <w:bodyDiv w:val="1"/>
      <w:marLeft w:val="0"/>
      <w:marRight w:val="0"/>
      <w:marTop w:val="0"/>
      <w:marBottom w:val="0"/>
      <w:divBdr>
        <w:top w:val="none" w:sz="0" w:space="0" w:color="auto"/>
        <w:left w:val="none" w:sz="0" w:space="0" w:color="auto"/>
        <w:bottom w:val="none" w:sz="0" w:space="0" w:color="auto"/>
        <w:right w:val="none" w:sz="0" w:space="0" w:color="auto"/>
      </w:divBdr>
    </w:div>
    <w:div w:id="237785245">
      <w:bodyDiv w:val="1"/>
      <w:marLeft w:val="0"/>
      <w:marRight w:val="0"/>
      <w:marTop w:val="0"/>
      <w:marBottom w:val="0"/>
      <w:divBdr>
        <w:top w:val="none" w:sz="0" w:space="0" w:color="auto"/>
        <w:left w:val="none" w:sz="0" w:space="0" w:color="auto"/>
        <w:bottom w:val="none" w:sz="0" w:space="0" w:color="auto"/>
        <w:right w:val="none" w:sz="0" w:space="0" w:color="auto"/>
      </w:divBdr>
    </w:div>
    <w:div w:id="268203822">
      <w:bodyDiv w:val="1"/>
      <w:marLeft w:val="0"/>
      <w:marRight w:val="0"/>
      <w:marTop w:val="0"/>
      <w:marBottom w:val="0"/>
      <w:divBdr>
        <w:top w:val="none" w:sz="0" w:space="0" w:color="auto"/>
        <w:left w:val="none" w:sz="0" w:space="0" w:color="auto"/>
        <w:bottom w:val="none" w:sz="0" w:space="0" w:color="auto"/>
        <w:right w:val="none" w:sz="0" w:space="0" w:color="auto"/>
      </w:divBdr>
    </w:div>
    <w:div w:id="272248344">
      <w:bodyDiv w:val="1"/>
      <w:marLeft w:val="0"/>
      <w:marRight w:val="0"/>
      <w:marTop w:val="0"/>
      <w:marBottom w:val="0"/>
      <w:divBdr>
        <w:top w:val="none" w:sz="0" w:space="0" w:color="auto"/>
        <w:left w:val="none" w:sz="0" w:space="0" w:color="auto"/>
        <w:bottom w:val="none" w:sz="0" w:space="0" w:color="auto"/>
        <w:right w:val="none" w:sz="0" w:space="0" w:color="auto"/>
      </w:divBdr>
    </w:div>
    <w:div w:id="280575899">
      <w:bodyDiv w:val="1"/>
      <w:marLeft w:val="0"/>
      <w:marRight w:val="0"/>
      <w:marTop w:val="0"/>
      <w:marBottom w:val="0"/>
      <w:divBdr>
        <w:top w:val="none" w:sz="0" w:space="0" w:color="auto"/>
        <w:left w:val="none" w:sz="0" w:space="0" w:color="auto"/>
        <w:bottom w:val="none" w:sz="0" w:space="0" w:color="auto"/>
        <w:right w:val="none" w:sz="0" w:space="0" w:color="auto"/>
      </w:divBdr>
    </w:div>
    <w:div w:id="306251697">
      <w:bodyDiv w:val="1"/>
      <w:marLeft w:val="0"/>
      <w:marRight w:val="0"/>
      <w:marTop w:val="0"/>
      <w:marBottom w:val="0"/>
      <w:divBdr>
        <w:top w:val="none" w:sz="0" w:space="0" w:color="auto"/>
        <w:left w:val="none" w:sz="0" w:space="0" w:color="auto"/>
        <w:bottom w:val="none" w:sz="0" w:space="0" w:color="auto"/>
        <w:right w:val="none" w:sz="0" w:space="0" w:color="auto"/>
      </w:divBdr>
    </w:div>
    <w:div w:id="344404810">
      <w:bodyDiv w:val="1"/>
      <w:marLeft w:val="0"/>
      <w:marRight w:val="0"/>
      <w:marTop w:val="0"/>
      <w:marBottom w:val="0"/>
      <w:divBdr>
        <w:top w:val="none" w:sz="0" w:space="0" w:color="auto"/>
        <w:left w:val="none" w:sz="0" w:space="0" w:color="auto"/>
        <w:bottom w:val="none" w:sz="0" w:space="0" w:color="auto"/>
        <w:right w:val="none" w:sz="0" w:space="0" w:color="auto"/>
      </w:divBdr>
    </w:div>
    <w:div w:id="356347489">
      <w:bodyDiv w:val="1"/>
      <w:marLeft w:val="0"/>
      <w:marRight w:val="0"/>
      <w:marTop w:val="0"/>
      <w:marBottom w:val="0"/>
      <w:divBdr>
        <w:top w:val="none" w:sz="0" w:space="0" w:color="auto"/>
        <w:left w:val="none" w:sz="0" w:space="0" w:color="auto"/>
        <w:bottom w:val="none" w:sz="0" w:space="0" w:color="auto"/>
        <w:right w:val="none" w:sz="0" w:space="0" w:color="auto"/>
      </w:divBdr>
    </w:div>
    <w:div w:id="410541773">
      <w:bodyDiv w:val="1"/>
      <w:marLeft w:val="0"/>
      <w:marRight w:val="0"/>
      <w:marTop w:val="0"/>
      <w:marBottom w:val="0"/>
      <w:divBdr>
        <w:top w:val="none" w:sz="0" w:space="0" w:color="auto"/>
        <w:left w:val="none" w:sz="0" w:space="0" w:color="auto"/>
        <w:bottom w:val="none" w:sz="0" w:space="0" w:color="auto"/>
        <w:right w:val="none" w:sz="0" w:space="0" w:color="auto"/>
      </w:divBdr>
    </w:div>
    <w:div w:id="426006713">
      <w:bodyDiv w:val="1"/>
      <w:marLeft w:val="0"/>
      <w:marRight w:val="0"/>
      <w:marTop w:val="0"/>
      <w:marBottom w:val="0"/>
      <w:divBdr>
        <w:top w:val="none" w:sz="0" w:space="0" w:color="auto"/>
        <w:left w:val="none" w:sz="0" w:space="0" w:color="auto"/>
        <w:bottom w:val="none" w:sz="0" w:space="0" w:color="auto"/>
        <w:right w:val="none" w:sz="0" w:space="0" w:color="auto"/>
      </w:divBdr>
    </w:div>
    <w:div w:id="431315420">
      <w:bodyDiv w:val="1"/>
      <w:marLeft w:val="0"/>
      <w:marRight w:val="0"/>
      <w:marTop w:val="0"/>
      <w:marBottom w:val="0"/>
      <w:divBdr>
        <w:top w:val="none" w:sz="0" w:space="0" w:color="auto"/>
        <w:left w:val="none" w:sz="0" w:space="0" w:color="auto"/>
        <w:bottom w:val="none" w:sz="0" w:space="0" w:color="auto"/>
        <w:right w:val="none" w:sz="0" w:space="0" w:color="auto"/>
      </w:divBdr>
    </w:div>
    <w:div w:id="438450295">
      <w:bodyDiv w:val="1"/>
      <w:marLeft w:val="0"/>
      <w:marRight w:val="0"/>
      <w:marTop w:val="0"/>
      <w:marBottom w:val="0"/>
      <w:divBdr>
        <w:top w:val="none" w:sz="0" w:space="0" w:color="auto"/>
        <w:left w:val="none" w:sz="0" w:space="0" w:color="auto"/>
        <w:bottom w:val="none" w:sz="0" w:space="0" w:color="auto"/>
        <w:right w:val="none" w:sz="0" w:space="0" w:color="auto"/>
      </w:divBdr>
    </w:div>
    <w:div w:id="444345450">
      <w:bodyDiv w:val="1"/>
      <w:marLeft w:val="0"/>
      <w:marRight w:val="0"/>
      <w:marTop w:val="0"/>
      <w:marBottom w:val="0"/>
      <w:divBdr>
        <w:top w:val="none" w:sz="0" w:space="0" w:color="auto"/>
        <w:left w:val="none" w:sz="0" w:space="0" w:color="auto"/>
        <w:bottom w:val="none" w:sz="0" w:space="0" w:color="auto"/>
        <w:right w:val="none" w:sz="0" w:space="0" w:color="auto"/>
      </w:divBdr>
    </w:div>
    <w:div w:id="465392189">
      <w:bodyDiv w:val="1"/>
      <w:marLeft w:val="0"/>
      <w:marRight w:val="0"/>
      <w:marTop w:val="0"/>
      <w:marBottom w:val="0"/>
      <w:divBdr>
        <w:top w:val="none" w:sz="0" w:space="0" w:color="auto"/>
        <w:left w:val="none" w:sz="0" w:space="0" w:color="auto"/>
        <w:bottom w:val="none" w:sz="0" w:space="0" w:color="auto"/>
        <w:right w:val="none" w:sz="0" w:space="0" w:color="auto"/>
      </w:divBdr>
    </w:div>
    <w:div w:id="470251668">
      <w:bodyDiv w:val="1"/>
      <w:marLeft w:val="0"/>
      <w:marRight w:val="0"/>
      <w:marTop w:val="0"/>
      <w:marBottom w:val="0"/>
      <w:divBdr>
        <w:top w:val="none" w:sz="0" w:space="0" w:color="auto"/>
        <w:left w:val="none" w:sz="0" w:space="0" w:color="auto"/>
        <w:bottom w:val="none" w:sz="0" w:space="0" w:color="auto"/>
        <w:right w:val="none" w:sz="0" w:space="0" w:color="auto"/>
      </w:divBdr>
    </w:div>
    <w:div w:id="506602360">
      <w:bodyDiv w:val="1"/>
      <w:marLeft w:val="0"/>
      <w:marRight w:val="0"/>
      <w:marTop w:val="0"/>
      <w:marBottom w:val="0"/>
      <w:divBdr>
        <w:top w:val="none" w:sz="0" w:space="0" w:color="auto"/>
        <w:left w:val="none" w:sz="0" w:space="0" w:color="auto"/>
        <w:bottom w:val="none" w:sz="0" w:space="0" w:color="auto"/>
        <w:right w:val="none" w:sz="0" w:space="0" w:color="auto"/>
      </w:divBdr>
      <w:divsChild>
        <w:div w:id="313141718">
          <w:marLeft w:val="0"/>
          <w:marRight w:val="0"/>
          <w:marTop w:val="0"/>
          <w:marBottom w:val="0"/>
          <w:divBdr>
            <w:top w:val="none" w:sz="0" w:space="0" w:color="auto"/>
            <w:left w:val="none" w:sz="0" w:space="0" w:color="auto"/>
            <w:bottom w:val="none" w:sz="0" w:space="0" w:color="auto"/>
            <w:right w:val="none" w:sz="0" w:space="0" w:color="auto"/>
          </w:divBdr>
          <w:divsChild>
            <w:div w:id="1469129637">
              <w:marLeft w:val="0"/>
              <w:marRight w:val="0"/>
              <w:marTop w:val="0"/>
              <w:marBottom w:val="0"/>
              <w:divBdr>
                <w:top w:val="none" w:sz="0" w:space="0" w:color="auto"/>
                <w:left w:val="none" w:sz="0" w:space="0" w:color="auto"/>
                <w:bottom w:val="none" w:sz="0" w:space="0" w:color="auto"/>
                <w:right w:val="none" w:sz="0" w:space="0" w:color="auto"/>
              </w:divBdr>
            </w:div>
            <w:div w:id="8139088">
              <w:marLeft w:val="0"/>
              <w:marRight w:val="0"/>
              <w:marTop w:val="0"/>
              <w:marBottom w:val="0"/>
              <w:divBdr>
                <w:top w:val="none" w:sz="0" w:space="0" w:color="auto"/>
                <w:left w:val="none" w:sz="0" w:space="0" w:color="auto"/>
                <w:bottom w:val="none" w:sz="0" w:space="0" w:color="auto"/>
                <w:right w:val="none" w:sz="0" w:space="0" w:color="auto"/>
              </w:divBdr>
            </w:div>
            <w:div w:id="1834952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5338141">
      <w:bodyDiv w:val="1"/>
      <w:marLeft w:val="0"/>
      <w:marRight w:val="0"/>
      <w:marTop w:val="0"/>
      <w:marBottom w:val="0"/>
      <w:divBdr>
        <w:top w:val="none" w:sz="0" w:space="0" w:color="auto"/>
        <w:left w:val="none" w:sz="0" w:space="0" w:color="auto"/>
        <w:bottom w:val="none" w:sz="0" w:space="0" w:color="auto"/>
        <w:right w:val="none" w:sz="0" w:space="0" w:color="auto"/>
      </w:divBdr>
    </w:div>
    <w:div w:id="552349657">
      <w:bodyDiv w:val="1"/>
      <w:marLeft w:val="0"/>
      <w:marRight w:val="0"/>
      <w:marTop w:val="0"/>
      <w:marBottom w:val="0"/>
      <w:divBdr>
        <w:top w:val="none" w:sz="0" w:space="0" w:color="auto"/>
        <w:left w:val="none" w:sz="0" w:space="0" w:color="auto"/>
        <w:bottom w:val="none" w:sz="0" w:space="0" w:color="auto"/>
        <w:right w:val="none" w:sz="0" w:space="0" w:color="auto"/>
      </w:divBdr>
      <w:divsChild>
        <w:div w:id="1085495109">
          <w:marLeft w:val="547"/>
          <w:marRight w:val="0"/>
          <w:marTop w:val="0"/>
          <w:marBottom w:val="0"/>
          <w:divBdr>
            <w:top w:val="none" w:sz="0" w:space="0" w:color="auto"/>
            <w:left w:val="none" w:sz="0" w:space="0" w:color="auto"/>
            <w:bottom w:val="none" w:sz="0" w:space="0" w:color="auto"/>
            <w:right w:val="none" w:sz="0" w:space="0" w:color="auto"/>
          </w:divBdr>
        </w:div>
      </w:divsChild>
    </w:div>
    <w:div w:id="559250273">
      <w:bodyDiv w:val="1"/>
      <w:marLeft w:val="0"/>
      <w:marRight w:val="0"/>
      <w:marTop w:val="0"/>
      <w:marBottom w:val="0"/>
      <w:divBdr>
        <w:top w:val="none" w:sz="0" w:space="0" w:color="auto"/>
        <w:left w:val="none" w:sz="0" w:space="0" w:color="auto"/>
        <w:bottom w:val="none" w:sz="0" w:space="0" w:color="auto"/>
        <w:right w:val="none" w:sz="0" w:space="0" w:color="auto"/>
      </w:divBdr>
    </w:div>
    <w:div w:id="581446973">
      <w:bodyDiv w:val="1"/>
      <w:marLeft w:val="0"/>
      <w:marRight w:val="0"/>
      <w:marTop w:val="0"/>
      <w:marBottom w:val="0"/>
      <w:divBdr>
        <w:top w:val="none" w:sz="0" w:space="0" w:color="auto"/>
        <w:left w:val="none" w:sz="0" w:space="0" w:color="auto"/>
        <w:bottom w:val="none" w:sz="0" w:space="0" w:color="auto"/>
        <w:right w:val="none" w:sz="0" w:space="0" w:color="auto"/>
      </w:divBdr>
    </w:div>
    <w:div w:id="594677301">
      <w:bodyDiv w:val="1"/>
      <w:marLeft w:val="0"/>
      <w:marRight w:val="0"/>
      <w:marTop w:val="0"/>
      <w:marBottom w:val="0"/>
      <w:divBdr>
        <w:top w:val="none" w:sz="0" w:space="0" w:color="auto"/>
        <w:left w:val="none" w:sz="0" w:space="0" w:color="auto"/>
        <w:bottom w:val="none" w:sz="0" w:space="0" w:color="auto"/>
        <w:right w:val="none" w:sz="0" w:space="0" w:color="auto"/>
      </w:divBdr>
      <w:divsChild>
        <w:div w:id="1149785234">
          <w:marLeft w:val="0"/>
          <w:marRight w:val="0"/>
          <w:marTop w:val="0"/>
          <w:marBottom w:val="0"/>
          <w:divBdr>
            <w:top w:val="none" w:sz="0" w:space="0" w:color="auto"/>
            <w:left w:val="none" w:sz="0" w:space="0" w:color="auto"/>
            <w:bottom w:val="none" w:sz="0" w:space="0" w:color="auto"/>
            <w:right w:val="none" w:sz="0" w:space="0" w:color="auto"/>
          </w:divBdr>
        </w:div>
        <w:div w:id="129322298">
          <w:marLeft w:val="0"/>
          <w:marRight w:val="0"/>
          <w:marTop w:val="0"/>
          <w:marBottom w:val="0"/>
          <w:divBdr>
            <w:top w:val="none" w:sz="0" w:space="0" w:color="auto"/>
            <w:left w:val="none" w:sz="0" w:space="0" w:color="auto"/>
            <w:bottom w:val="none" w:sz="0" w:space="0" w:color="auto"/>
            <w:right w:val="none" w:sz="0" w:space="0" w:color="auto"/>
          </w:divBdr>
        </w:div>
        <w:div w:id="1135872403">
          <w:marLeft w:val="0"/>
          <w:marRight w:val="0"/>
          <w:marTop w:val="0"/>
          <w:marBottom w:val="0"/>
          <w:divBdr>
            <w:top w:val="none" w:sz="0" w:space="0" w:color="auto"/>
            <w:left w:val="none" w:sz="0" w:space="0" w:color="auto"/>
            <w:bottom w:val="none" w:sz="0" w:space="0" w:color="auto"/>
            <w:right w:val="none" w:sz="0" w:space="0" w:color="auto"/>
          </w:divBdr>
        </w:div>
        <w:div w:id="1683126559">
          <w:marLeft w:val="0"/>
          <w:marRight w:val="0"/>
          <w:marTop w:val="0"/>
          <w:marBottom w:val="0"/>
          <w:divBdr>
            <w:top w:val="none" w:sz="0" w:space="0" w:color="auto"/>
            <w:left w:val="none" w:sz="0" w:space="0" w:color="auto"/>
            <w:bottom w:val="none" w:sz="0" w:space="0" w:color="auto"/>
            <w:right w:val="none" w:sz="0" w:space="0" w:color="auto"/>
          </w:divBdr>
        </w:div>
        <w:div w:id="1437557451">
          <w:marLeft w:val="0"/>
          <w:marRight w:val="0"/>
          <w:marTop w:val="0"/>
          <w:marBottom w:val="0"/>
          <w:divBdr>
            <w:top w:val="none" w:sz="0" w:space="0" w:color="auto"/>
            <w:left w:val="none" w:sz="0" w:space="0" w:color="auto"/>
            <w:bottom w:val="none" w:sz="0" w:space="0" w:color="auto"/>
            <w:right w:val="none" w:sz="0" w:space="0" w:color="auto"/>
          </w:divBdr>
        </w:div>
        <w:div w:id="475028559">
          <w:marLeft w:val="0"/>
          <w:marRight w:val="0"/>
          <w:marTop w:val="0"/>
          <w:marBottom w:val="0"/>
          <w:divBdr>
            <w:top w:val="none" w:sz="0" w:space="0" w:color="auto"/>
            <w:left w:val="none" w:sz="0" w:space="0" w:color="auto"/>
            <w:bottom w:val="none" w:sz="0" w:space="0" w:color="auto"/>
            <w:right w:val="none" w:sz="0" w:space="0" w:color="auto"/>
          </w:divBdr>
        </w:div>
        <w:div w:id="1632008088">
          <w:marLeft w:val="0"/>
          <w:marRight w:val="0"/>
          <w:marTop w:val="0"/>
          <w:marBottom w:val="0"/>
          <w:divBdr>
            <w:top w:val="none" w:sz="0" w:space="0" w:color="auto"/>
            <w:left w:val="none" w:sz="0" w:space="0" w:color="auto"/>
            <w:bottom w:val="none" w:sz="0" w:space="0" w:color="auto"/>
            <w:right w:val="none" w:sz="0" w:space="0" w:color="auto"/>
          </w:divBdr>
        </w:div>
        <w:div w:id="558856908">
          <w:marLeft w:val="0"/>
          <w:marRight w:val="0"/>
          <w:marTop w:val="0"/>
          <w:marBottom w:val="0"/>
          <w:divBdr>
            <w:top w:val="none" w:sz="0" w:space="0" w:color="auto"/>
            <w:left w:val="none" w:sz="0" w:space="0" w:color="auto"/>
            <w:bottom w:val="none" w:sz="0" w:space="0" w:color="auto"/>
            <w:right w:val="none" w:sz="0" w:space="0" w:color="auto"/>
          </w:divBdr>
        </w:div>
        <w:div w:id="2144493838">
          <w:marLeft w:val="0"/>
          <w:marRight w:val="0"/>
          <w:marTop w:val="0"/>
          <w:marBottom w:val="0"/>
          <w:divBdr>
            <w:top w:val="none" w:sz="0" w:space="0" w:color="auto"/>
            <w:left w:val="none" w:sz="0" w:space="0" w:color="auto"/>
            <w:bottom w:val="none" w:sz="0" w:space="0" w:color="auto"/>
            <w:right w:val="none" w:sz="0" w:space="0" w:color="auto"/>
          </w:divBdr>
        </w:div>
        <w:div w:id="1977491370">
          <w:marLeft w:val="0"/>
          <w:marRight w:val="0"/>
          <w:marTop w:val="0"/>
          <w:marBottom w:val="0"/>
          <w:divBdr>
            <w:top w:val="none" w:sz="0" w:space="0" w:color="auto"/>
            <w:left w:val="none" w:sz="0" w:space="0" w:color="auto"/>
            <w:bottom w:val="none" w:sz="0" w:space="0" w:color="auto"/>
            <w:right w:val="none" w:sz="0" w:space="0" w:color="auto"/>
          </w:divBdr>
        </w:div>
        <w:div w:id="1537309289">
          <w:marLeft w:val="0"/>
          <w:marRight w:val="0"/>
          <w:marTop w:val="0"/>
          <w:marBottom w:val="0"/>
          <w:divBdr>
            <w:top w:val="none" w:sz="0" w:space="0" w:color="auto"/>
            <w:left w:val="none" w:sz="0" w:space="0" w:color="auto"/>
            <w:bottom w:val="none" w:sz="0" w:space="0" w:color="auto"/>
            <w:right w:val="none" w:sz="0" w:space="0" w:color="auto"/>
          </w:divBdr>
        </w:div>
        <w:div w:id="971449393">
          <w:marLeft w:val="0"/>
          <w:marRight w:val="0"/>
          <w:marTop w:val="0"/>
          <w:marBottom w:val="0"/>
          <w:divBdr>
            <w:top w:val="none" w:sz="0" w:space="0" w:color="auto"/>
            <w:left w:val="none" w:sz="0" w:space="0" w:color="auto"/>
            <w:bottom w:val="none" w:sz="0" w:space="0" w:color="auto"/>
            <w:right w:val="none" w:sz="0" w:space="0" w:color="auto"/>
          </w:divBdr>
        </w:div>
        <w:div w:id="13042733">
          <w:marLeft w:val="0"/>
          <w:marRight w:val="0"/>
          <w:marTop w:val="0"/>
          <w:marBottom w:val="0"/>
          <w:divBdr>
            <w:top w:val="none" w:sz="0" w:space="0" w:color="auto"/>
            <w:left w:val="none" w:sz="0" w:space="0" w:color="auto"/>
            <w:bottom w:val="none" w:sz="0" w:space="0" w:color="auto"/>
            <w:right w:val="none" w:sz="0" w:space="0" w:color="auto"/>
          </w:divBdr>
        </w:div>
        <w:div w:id="901645422">
          <w:marLeft w:val="0"/>
          <w:marRight w:val="0"/>
          <w:marTop w:val="0"/>
          <w:marBottom w:val="0"/>
          <w:divBdr>
            <w:top w:val="none" w:sz="0" w:space="0" w:color="auto"/>
            <w:left w:val="none" w:sz="0" w:space="0" w:color="auto"/>
            <w:bottom w:val="none" w:sz="0" w:space="0" w:color="auto"/>
            <w:right w:val="none" w:sz="0" w:space="0" w:color="auto"/>
          </w:divBdr>
        </w:div>
        <w:div w:id="43067409">
          <w:marLeft w:val="0"/>
          <w:marRight w:val="0"/>
          <w:marTop w:val="0"/>
          <w:marBottom w:val="0"/>
          <w:divBdr>
            <w:top w:val="none" w:sz="0" w:space="0" w:color="auto"/>
            <w:left w:val="none" w:sz="0" w:space="0" w:color="auto"/>
            <w:bottom w:val="none" w:sz="0" w:space="0" w:color="auto"/>
            <w:right w:val="none" w:sz="0" w:space="0" w:color="auto"/>
          </w:divBdr>
        </w:div>
        <w:div w:id="627979068">
          <w:marLeft w:val="0"/>
          <w:marRight w:val="0"/>
          <w:marTop w:val="0"/>
          <w:marBottom w:val="0"/>
          <w:divBdr>
            <w:top w:val="none" w:sz="0" w:space="0" w:color="auto"/>
            <w:left w:val="none" w:sz="0" w:space="0" w:color="auto"/>
            <w:bottom w:val="none" w:sz="0" w:space="0" w:color="auto"/>
            <w:right w:val="none" w:sz="0" w:space="0" w:color="auto"/>
          </w:divBdr>
        </w:div>
        <w:div w:id="488865394">
          <w:marLeft w:val="0"/>
          <w:marRight w:val="0"/>
          <w:marTop w:val="0"/>
          <w:marBottom w:val="0"/>
          <w:divBdr>
            <w:top w:val="none" w:sz="0" w:space="0" w:color="auto"/>
            <w:left w:val="none" w:sz="0" w:space="0" w:color="auto"/>
            <w:bottom w:val="none" w:sz="0" w:space="0" w:color="auto"/>
            <w:right w:val="none" w:sz="0" w:space="0" w:color="auto"/>
          </w:divBdr>
        </w:div>
        <w:div w:id="134952021">
          <w:marLeft w:val="0"/>
          <w:marRight w:val="0"/>
          <w:marTop w:val="0"/>
          <w:marBottom w:val="0"/>
          <w:divBdr>
            <w:top w:val="none" w:sz="0" w:space="0" w:color="auto"/>
            <w:left w:val="none" w:sz="0" w:space="0" w:color="auto"/>
            <w:bottom w:val="none" w:sz="0" w:space="0" w:color="auto"/>
            <w:right w:val="none" w:sz="0" w:space="0" w:color="auto"/>
          </w:divBdr>
        </w:div>
        <w:div w:id="1086809769">
          <w:marLeft w:val="0"/>
          <w:marRight w:val="0"/>
          <w:marTop w:val="0"/>
          <w:marBottom w:val="0"/>
          <w:divBdr>
            <w:top w:val="none" w:sz="0" w:space="0" w:color="auto"/>
            <w:left w:val="none" w:sz="0" w:space="0" w:color="auto"/>
            <w:bottom w:val="none" w:sz="0" w:space="0" w:color="auto"/>
            <w:right w:val="none" w:sz="0" w:space="0" w:color="auto"/>
          </w:divBdr>
        </w:div>
        <w:div w:id="68357617">
          <w:marLeft w:val="0"/>
          <w:marRight w:val="0"/>
          <w:marTop w:val="0"/>
          <w:marBottom w:val="0"/>
          <w:divBdr>
            <w:top w:val="none" w:sz="0" w:space="0" w:color="auto"/>
            <w:left w:val="none" w:sz="0" w:space="0" w:color="auto"/>
            <w:bottom w:val="none" w:sz="0" w:space="0" w:color="auto"/>
            <w:right w:val="none" w:sz="0" w:space="0" w:color="auto"/>
          </w:divBdr>
        </w:div>
        <w:div w:id="1847864906">
          <w:marLeft w:val="0"/>
          <w:marRight w:val="0"/>
          <w:marTop w:val="0"/>
          <w:marBottom w:val="0"/>
          <w:divBdr>
            <w:top w:val="none" w:sz="0" w:space="0" w:color="auto"/>
            <w:left w:val="none" w:sz="0" w:space="0" w:color="auto"/>
            <w:bottom w:val="none" w:sz="0" w:space="0" w:color="auto"/>
            <w:right w:val="none" w:sz="0" w:space="0" w:color="auto"/>
          </w:divBdr>
        </w:div>
        <w:div w:id="1707019048">
          <w:marLeft w:val="0"/>
          <w:marRight w:val="0"/>
          <w:marTop w:val="0"/>
          <w:marBottom w:val="0"/>
          <w:divBdr>
            <w:top w:val="none" w:sz="0" w:space="0" w:color="auto"/>
            <w:left w:val="none" w:sz="0" w:space="0" w:color="auto"/>
            <w:bottom w:val="none" w:sz="0" w:space="0" w:color="auto"/>
            <w:right w:val="none" w:sz="0" w:space="0" w:color="auto"/>
          </w:divBdr>
        </w:div>
        <w:div w:id="408038621">
          <w:marLeft w:val="0"/>
          <w:marRight w:val="0"/>
          <w:marTop w:val="0"/>
          <w:marBottom w:val="0"/>
          <w:divBdr>
            <w:top w:val="none" w:sz="0" w:space="0" w:color="auto"/>
            <w:left w:val="none" w:sz="0" w:space="0" w:color="auto"/>
            <w:bottom w:val="none" w:sz="0" w:space="0" w:color="auto"/>
            <w:right w:val="none" w:sz="0" w:space="0" w:color="auto"/>
          </w:divBdr>
        </w:div>
      </w:divsChild>
    </w:div>
    <w:div w:id="611011150">
      <w:bodyDiv w:val="1"/>
      <w:marLeft w:val="0"/>
      <w:marRight w:val="0"/>
      <w:marTop w:val="0"/>
      <w:marBottom w:val="0"/>
      <w:divBdr>
        <w:top w:val="none" w:sz="0" w:space="0" w:color="auto"/>
        <w:left w:val="none" w:sz="0" w:space="0" w:color="auto"/>
        <w:bottom w:val="none" w:sz="0" w:space="0" w:color="auto"/>
        <w:right w:val="none" w:sz="0" w:space="0" w:color="auto"/>
      </w:divBdr>
    </w:div>
    <w:div w:id="616059359">
      <w:bodyDiv w:val="1"/>
      <w:marLeft w:val="0"/>
      <w:marRight w:val="0"/>
      <w:marTop w:val="0"/>
      <w:marBottom w:val="0"/>
      <w:divBdr>
        <w:top w:val="none" w:sz="0" w:space="0" w:color="auto"/>
        <w:left w:val="none" w:sz="0" w:space="0" w:color="auto"/>
        <w:bottom w:val="none" w:sz="0" w:space="0" w:color="auto"/>
        <w:right w:val="none" w:sz="0" w:space="0" w:color="auto"/>
      </w:divBdr>
    </w:div>
    <w:div w:id="663364118">
      <w:bodyDiv w:val="1"/>
      <w:marLeft w:val="0"/>
      <w:marRight w:val="0"/>
      <w:marTop w:val="0"/>
      <w:marBottom w:val="0"/>
      <w:divBdr>
        <w:top w:val="none" w:sz="0" w:space="0" w:color="auto"/>
        <w:left w:val="none" w:sz="0" w:space="0" w:color="auto"/>
        <w:bottom w:val="none" w:sz="0" w:space="0" w:color="auto"/>
        <w:right w:val="none" w:sz="0" w:space="0" w:color="auto"/>
      </w:divBdr>
    </w:div>
    <w:div w:id="670180715">
      <w:bodyDiv w:val="1"/>
      <w:marLeft w:val="0"/>
      <w:marRight w:val="0"/>
      <w:marTop w:val="0"/>
      <w:marBottom w:val="0"/>
      <w:divBdr>
        <w:top w:val="none" w:sz="0" w:space="0" w:color="auto"/>
        <w:left w:val="none" w:sz="0" w:space="0" w:color="auto"/>
        <w:bottom w:val="none" w:sz="0" w:space="0" w:color="auto"/>
        <w:right w:val="none" w:sz="0" w:space="0" w:color="auto"/>
      </w:divBdr>
    </w:div>
    <w:div w:id="678505698">
      <w:bodyDiv w:val="1"/>
      <w:marLeft w:val="0"/>
      <w:marRight w:val="0"/>
      <w:marTop w:val="0"/>
      <w:marBottom w:val="0"/>
      <w:divBdr>
        <w:top w:val="none" w:sz="0" w:space="0" w:color="auto"/>
        <w:left w:val="none" w:sz="0" w:space="0" w:color="auto"/>
        <w:bottom w:val="none" w:sz="0" w:space="0" w:color="auto"/>
        <w:right w:val="none" w:sz="0" w:space="0" w:color="auto"/>
      </w:divBdr>
    </w:div>
    <w:div w:id="682322125">
      <w:bodyDiv w:val="1"/>
      <w:marLeft w:val="0"/>
      <w:marRight w:val="0"/>
      <w:marTop w:val="0"/>
      <w:marBottom w:val="0"/>
      <w:divBdr>
        <w:top w:val="none" w:sz="0" w:space="0" w:color="auto"/>
        <w:left w:val="none" w:sz="0" w:space="0" w:color="auto"/>
        <w:bottom w:val="none" w:sz="0" w:space="0" w:color="auto"/>
        <w:right w:val="none" w:sz="0" w:space="0" w:color="auto"/>
      </w:divBdr>
    </w:div>
    <w:div w:id="692145244">
      <w:bodyDiv w:val="1"/>
      <w:marLeft w:val="0"/>
      <w:marRight w:val="0"/>
      <w:marTop w:val="0"/>
      <w:marBottom w:val="0"/>
      <w:divBdr>
        <w:top w:val="none" w:sz="0" w:space="0" w:color="auto"/>
        <w:left w:val="none" w:sz="0" w:space="0" w:color="auto"/>
        <w:bottom w:val="none" w:sz="0" w:space="0" w:color="auto"/>
        <w:right w:val="none" w:sz="0" w:space="0" w:color="auto"/>
      </w:divBdr>
    </w:div>
    <w:div w:id="704133553">
      <w:bodyDiv w:val="1"/>
      <w:marLeft w:val="0"/>
      <w:marRight w:val="0"/>
      <w:marTop w:val="0"/>
      <w:marBottom w:val="0"/>
      <w:divBdr>
        <w:top w:val="none" w:sz="0" w:space="0" w:color="auto"/>
        <w:left w:val="none" w:sz="0" w:space="0" w:color="auto"/>
        <w:bottom w:val="none" w:sz="0" w:space="0" w:color="auto"/>
        <w:right w:val="none" w:sz="0" w:space="0" w:color="auto"/>
      </w:divBdr>
    </w:div>
    <w:div w:id="724792208">
      <w:bodyDiv w:val="1"/>
      <w:marLeft w:val="0"/>
      <w:marRight w:val="0"/>
      <w:marTop w:val="0"/>
      <w:marBottom w:val="0"/>
      <w:divBdr>
        <w:top w:val="none" w:sz="0" w:space="0" w:color="auto"/>
        <w:left w:val="none" w:sz="0" w:space="0" w:color="auto"/>
        <w:bottom w:val="none" w:sz="0" w:space="0" w:color="auto"/>
        <w:right w:val="none" w:sz="0" w:space="0" w:color="auto"/>
      </w:divBdr>
    </w:div>
    <w:div w:id="733702788">
      <w:bodyDiv w:val="1"/>
      <w:marLeft w:val="0"/>
      <w:marRight w:val="0"/>
      <w:marTop w:val="0"/>
      <w:marBottom w:val="0"/>
      <w:divBdr>
        <w:top w:val="none" w:sz="0" w:space="0" w:color="auto"/>
        <w:left w:val="none" w:sz="0" w:space="0" w:color="auto"/>
        <w:bottom w:val="none" w:sz="0" w:space="0" w:color="auto"/>
        <w:right w:val="none" w:sz="0" w:space="0" w:color="auto"/>
      </w:divBdr>
    </w:div>
    <w:div w:id="736632483">
      <w:bodyDiv w:val="1"/>
      <w:marLeft w:val="0"/>
      <w:marRight w:val="0"/>
      <w:marTop w:val="0"/>
      <w:marBottom w:val="0"/>
      <w:divBdr>
        <w:top w:val="none" w:sz="0" w:space="0" w:color="auto"/>
        <w:left w:val="none" w:sz="0" w:space="0" w:color="auto"/>
        <w:bottom w:val="none" w:sz="0" w:space="0" w:color="auto"/>
        <w:right w:val="none" w:sz="0" w:space="0" w:color="auto"/>
      </w:divBdr>
    </w:div>
    <w:div w:id="740905612">
      <w:bodyDiv w:val="1"/>
      <w:marLeft w:val="0"/>
      <w:marRight w:val="0"/>
      <w:marTop w:val="0"/>
      <w:marBottom w:val="0"/>
      <w:divBdr>
        <w:top w:val="none" w:sz="0" w:space="0" w:color="auto"/>
        <w:left w:val="none" w:sz="0" w:space="0" w:color="auto"/>
        <w:bottom w:val="none" w:sz="0" w:space="0" w:color="auto"/>
        <w:right w:val="none" w:sz="0" w:space="0" w:color="auto"/>
      </w:divBdr>
    </w:div>
    <w:div w:id="785782558">
      <w:bodyDiv w:val="1"/>
      <w:marLeft w:val="0"/>
      <w:marRight w:val="0"/>
      <w:marTop w:val="0"/>
      <w:marBottom w:val="0"/>
      <w:divBdr>
        <w:top w:val="none" w:sz="0" w:space="0" w:color="auto"/>
        <w:left w:val="none" w:sz="0" w:space="0" w:color="auto"/>
        <w:bottom w:val="none" w:sz="0" w:space="0" w:color="auto"/>
        <w:right w:val="none" w:sz="0" w:space="0" w:color="auto"/>
      </w:divBdr>
    </w:div>
    <w:div w:id="801076783">
      <w:bodyDiv w:val="1"/>
      <w:marLeft w:val="0"/>
      <w:marRight w:val="0"/>
      <w:marTop w:val="0"/>
      <w:marBottom w:val="0"/>
      <w:divBdr>
        <w:top w:val="none" w:sz="0" w:space="0" w:color="auto"/>
        <w:left w:val="none" w:sz="0" w:space="0" w:color="auto"/>
        <w:bottom w:val="none" w:sz="0" w:space="0" w:color="auto"/>
        <w:right w:val="none" w:sz="0" w:space="0" w:color="auto"/>
      </w:divBdr>
    </w:div>
    <w:div w:id="805701390">
      <w:bodyDiv w:val="1"/>
      <w:marLeft w:val="0"/>
      <w:marRight w:val="0"/>
      <w:marTop w:val="0"/>
      <w:marBottom w:val="0"/>
      <w:divBdr>
        <w:top w:val="none" w:sz="0" w:space="0" w:color="auto"/>
        <w:left w:val="none" w:sz="0" w:space="0" w:color="auto"/>
        <w:bottom w:val="none" w:sz="0" w:space="0" w:color="auto"/>
        <w:right w:val="none" w:sz="0" w:space="0" w:color="auto"/>
      </w:divBdr>
    </w:div>
    <w:div w:id="894389955">
      <w:bodyDiv w:val="1"/>
      <w:marLeft w:val="0"/>
      <w:marRight w:val="0"/>
      <w:marTop w:val="0"/>
      <w:marBottom w:val="0"/>
      <w:divBdr>
        <w:top w:val="none" w:sz="0" w:space="0" w:color="auto"/>
        <w:left w:val="none" w:sz="0" w:space="0" w:color="auto"/>
        <w:bottom w:val="none" w:sz="0" w:space="0" w:color="auto"/>
        <w:right w:val="none" w:sz="0" w:space="0" w:color="auto"/>
      </w:divBdr>
    </w:div>
    <w:div w:id="908273385">
      <w:bodyDiv w:val="1"/>
      <w:marLeft w:val="0"/>
      <w:marRight w:val="0"/>
      <w:marTop w:val="0"/>
      <w:marBottom w:val="0"/>
      <w:divBdr>
        <w:top w:val="none" w:sz="0" w:space="0" w:color="auto"/>
        <w:left w:val="none" w:sz="0" w:space="0" w:color="auto"/>
        <w:bottom w:val="none" w:sz="0" w:space="0" w:color="auto"/>
        <w:right w:val="none" w:sz="0" w:space="0" w:color="auto"/>
      </w:divBdr>
    </w:div>
    <w:div w:id="913205659">
      <w:bodyDiv w:val="1"/>
      <w:marLeft w:val="0"/>
      <w:marRight w:val="0"/>
      <w:marTop w:val="0"/>
      <w:marBottom w:val="0"/>
      <w:divBdr>
        <w:top w:val="none" w:sz="0" w:space="0" w:color="auto"/>
        <w:left w:val="none" w:sz="0" w:space="0" w:color="auto"/>
        <w:bottom w:val="none" w:sz="0" w:space="0" w:color="auto"/>
        <w:right w:val="none" w:sz="0" w:space="0" w:color="auto"/>
      </w:divBdr>
    </w:div>
    <w:div w:id="914238890">
      <w:bodyDiv w:val="1"/>
      <w:marLeft w:val="0"/>
      <w:marRight w:val="0"/>
      <w:marTop w:val="0"/>
      <w:marBottom w:val="0"/>
      <w:divBdr>
        <w:top w:val="none" w:sz="0" w:space="0" w:color="auto"/>
        <w:left w:val="none" w:sz="0" w:space="0" w:color="auto"/>
        <w:bottom w:val="none" w:sz="0" w:space="0" w:color="auto"/>
        <w:right w:val="none" w:sz="0" w:space="0" w:color="auto"/>
      </w:divBdr>
    </w:div>
    <w:div w:id="943003737">
      <w:bodyDiv w:val="1"/>
      <w:marLeft w:val="0"/>
      <w:marRight w:val="0"/>
      <w:marTop w:val="0"/>
      <w:marBottom w:val="0"/>
      <w:divBdr>
        <w:top w:val="none" w:sz="0" w:space="0" w:color="auto"/>
        <w:left w:val="none" w:sz="0" w:space="0" w:color="auto"/>
        <w:bottom w:val="none" w:sz="0" w:space="0" w:color="auto"/>
        <w:right w:val="none" w:sz="0" w:space="0" w:color="auto"/>
      </w:divBdr>
      <w:divsChild>
        <w:div w:id="638925252">
          <w:marLeft w:val="0"/>
          <w:marRight w:val="0"/>
          <w:marTop w:val="0"/>
          <w:marBottom w:val="0"/>
          <w:divBdr>
            <w:top w:val="none" w:sz="0" w:space="0" w:color="auto"/>
            <w:left w:val="none" w:sz="0" w:space="0" w:color="auto"/>
            <w:bottom w:val="none" w:sz="0" w:space="0" w:color="auto"/>
            <w:right w:val="none" w:sz="0" w:space="0" w:color="auto"/>
          </w:divBdr>
        </w:div>
      </w:divsChild>
    </w:div>
    <w:div w:id="955602868">
      <w:bodyDiv w:val="1"/>
      <w:marLeft w:val="0"/>
      <w:marRight w:val="0"/>
      <w:marTop w:val="0"/>
      <w:marBottom w:val="0"/>
      <w:divBdr>
        <w:top w:val="none" w:sz="0" w:space="0" w:color="auto"/>
        <w:left w:val="none" w:sz="0" w:space="0" w:color="auto"/>
        <w:bottom w:val="none" w:sz="0" w:space="0" w:color="auto"/>
        <w:right w:val="none" w:sz="0" w:space="0" w:color="auto"/>
      </w:divBdr>
    </w:div>
    <w:div w:id="961110751">
      <w:bodyDiv w:val="1"/>
      <w:marLeft w:val="0"/>
      <w:marRight w:val="0"/>
      <w:marTop w:val="0"/>
      <w:marBottom w:val="0"/>
      <w:divBdr>
        <w:top w:val="none" w:sz="0" w:space="0" w:color="auto"/>
        <w:left w:val="none" w:sz="0" w:space="0" w:color="auto"/>
        <w:bottom w:val="none" w:sz="0" w:space="0" w:color="auto"/>
        <w:right w:val="none" w:sz="0" w:space="0" w:color="auto"/>
      </w:divBdr>
    </w:div>
    <w:div w:id="967051604">
      <w:bodyDiv w:val="1"/>
      <w:marLeft w:val="0"/>
      <w:marRight w:val="0"/>
      <w:marTop w:val="0"/>
      <w:marBottom w:val="0"/>
      <w:divBdr>
        <w:top w:val="none" w:sz="0" w:space="0" w:color="auto"/>
        <w:left w:val="none" w:sz="0" w:space="0" w:color="auto"/>
        <w:bottom w:val="none" w:sz="0" w:space="0" w:color="auto"/>
        <w:right w:val="none" w:sz="0" w:space="0" w:color="auto"/>
      </w:divBdr>
    </w:div>
    <w:div w:id="972448949">
      <w:bodyDiv w:val="1"/>
      <w:marLeft w:val="0"/>
      <w:marRight w:val="0"/>
      <w:marTop w:val="0"/>
      <w:marBottom w:val="0"/>
      <w:divBdr>
        <w:top w:val="none" w:sz="0" w:space="0" w:color="auto"/>
        <w:left w:val="none" w:sz="0" w:space="0" w:color="auto"/>
        <w:bottom w:val="none" w:sz="0" w:space="0" w:color="auto"/>
        <w:right w:val="none" w:sz="0" w:space="0" w:color="auto"/>
      </w:divBdr>
      <w:divsChild>
        <w:div w:id="1483616370">
          <w:marLeft w:val="0"/>
          <w:marRight w:val="0"/>
          <w:marTop w:val="0"/>
          <w:marBottom w:val="0"/>
          <w:divBdr>
            <w:top w:val="none" w:sz="0" w:space="0" w:color="auto"/>
            <w:left w:val="none" w:sz="0" w:space="0" w:color="auto"/>
            <w:bottom w:val="none" w:sz="0" w:space="0" w:color="auto"/>
            <w:right w:val="none" w:sz="0" w:space="0" w:color="auto"/>
          </w:divBdr>
          <w:divsChild>
            <w:div w:id="1210148214">
              <w:marLeft w:val="0"/>
              <w:marRight w:val="0"/>
              <w:marTop w:val="0"/>
              <w:marBottom w:val="0"/>
              <w:divBdr>
                <w:top w:val="none" w:sz="0" w:space="0" w:color="auto"/>
                <w:left w:val="none" w:sz="0" w:space="0" w:color="auto"/>
                <w:bottom w:val="none" w:sz="0" w:space="0" w:color="auto"/>
                <w:right w:val="none" w:sz="0" w:space="0" w:color="auto"/>
              </w:divBdr>
            </w:div>
            <w:div w:id="2061132338">
              <w:marLeft w:val="0"/>
              <w:marRight w:val="0"/>
              <w:marTop w:val="0"/>
              <w:marBottom w:val="0"/>
              <w:divBdr>
                <w:top w:val="none" w:sz="0" w:space="0" w:color="auto"/>
                <w:left w:val="none" w:sz="0" w:space="0" w:color="auto"/>
                <w:bottom w:val="none" w:sz="0" w:space="0" w:color="auto"/>
                <w:right w:val="none" w:sz="0" w:space="0" w:color="auto"/>
              </w:divBdr>
            </w:div>
            <w:div w:id="926690956">
              <w:marLeft w:val="0"/>
              <w:marRight w:val="0"/>
              <w:marTop w:val="0"/>
              <w:marBottom w:val="0"/>
              <w:divBdr>
                <w:top w:val="none" w:sz="0" w:space="0" w:color="auto"/>
                <w:left w:val="none" w:sz="0" w:space="0" w:color="auto"/>
                <w:bottom w:val="none" w:sz="0" w:space="0" w:color="auto"/>
                <w:right w:val="none" w:sz="0" w:space="0" w:color="auto"/>
              </w:divBdr>
            </w:div>
          </w:divsChild>
        </w:div>
        <w:div w:id="1639991112">
          <w:marLeft w:val="0"/>
          <w:marRight w:val="0"/>
          <w:marTop w:val="0"/>
          <w:marBottom w:val="0"/>
          <w:divBdr>
            <w:top w:val="none" w:sz="0" w:space="0" w:color="auto"/>
            <w:left w:val="none" w:sz="0" w:space="0" w:color="auto"/>
            <w:bottom w:val="none" w:sz="0" w:space="0" w:color="auto"/>
            <w:right w:val="none" w:sz="0" w:space="0" w:color="auto"/>
          </w:divBdr>
          <w:divsChild>
            <w:div w:id="1108889478">
              <w:marLeft w:val="0"/>
              <w:marRight w:val="0"/>
              <w:marTop w:val="0"/>
              <w:marBottom w:val="0"/>
              <w:divBdr>
                <w:top w:val="none" w:sz="0" w:space="0" w:color="auto"/>
                <w:left w:val="none" w:sz="0" w:space="0" w:color="auto"/>
                <w:bottom w:val="none" w:sz="0" w:space="0" w:color="auto"/>
                <w:right w:val="none" w:sz="0" w:space="0" w:color="auto"/>
              </w:divBdr>
            </w:div>
          </w:divsChild>
        </w:div>
        <w:div w:id="517155337">
          <w:marLeft w:val="0"/>
          <w:marRight w:val="0"/>
          <w:marTop w:val="0"/>
          <w:marBottom w:val="0"/>
          <w:divBdr>
            <w:top w:val="none" w:sz="0" w:space="0" w:color="auto"/>
            <w:left w:val="none" w:sz="0" w:space="0" w:color="auto"/>
            <w:bottom w:val="none" w:sz="0" w:space="0" w:color="auto"/>
            <w:right w:val="none" w:sz="0" w:space="0" w:color="auto"/>
          </w:divBdr>
          <w:divsChild>
            <w:div w:id="766388370">
              <w:marLeft w:val="0"/>
              <w:marRight w:val="0"/>
              <w:marTop w:val="0"/>
              <w:marBottom w:val="0"/>
              <w:divBdr>
                <w:top w:val="none" w:sz="0" w:space="0" w:color="auto"/>
                <w:left w:val="none" w:sz="0" w:space="0" w:color="auto"/>
                <w:bottom w:val="none" w:sz="0" w:space="0" w:color="auto"/>
                <w:right w:val="none" w:sz="0" w:space="0" w:color="auto"/>
              </w:divBdr>
            </w:div>
            <w:div w:id="75638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8093827">
      <w:bodyDiv w:val="1"/>
      <w:marLeft w:val="0"/>
      <w:marRight w:val="0"/>
      <w:marTop w:val="0"/>
      <w:marBottom w:val="0"/>
      <w:divBdr>
        <w:top w:val="none" w:sz="0" w:space="0" w:color="auto"/>
        <w:left w:val="none" w:sz="0" w:space="0" w:color="auto"/>
        <w:bottom w:val="none" w:sz="0" w:space="0" w:color="auto"/>
        <w:right w:val="none" w:sz="0" w:space="0" w:color="auto"/>
      </w:divBdr>
    </w:div>
    <w:div w:id="996107784">
      <w:bodyDiv w:val="1"/>
      <w:marLeft w:val="0"/>
      <w:marRight w:val="0"/>
      <w:marTop w:val="0"/>
      <w:marBottom w:val="0"/>
      <w:divBdr>
        <w:top w:val="none" w:sz="0" w:space="0" w:color="auto"/>
        <w:left w:val="none" w:sz="0" w:space="0" w:color="auto"/>
        <w:bottom w:val="none" w:sz="0" w:space="0" w:color="auto"/>
        <w:right w:val="none" w:sz="0" w:space="0" w:color="auto"/>
      </w:divBdr>
    </w:div>
    <w:div w:id="998270871">
      <w:bodyDiv w:val="1"/>
      <w:marLeft w:val="0"/>
      <w:marRight w:val="0"/>
      <w:marTop w:val="0"/>
      <w:marBottom w:val="0"/>
      <w:divBdr>
        <w:top w:val="none" w:sz="0" w:space="0" w:color="auto"/>
        <w:left w:val="none" w:sz="0" w:space="0" w:color="auto"/>
        <w:bottom w:val="none" w:sz="0" w:space="0" w:color="auto"/>
        <w:right w:val="none" w:sz="0" w:space="0" w:color="auto"/>
      </w:divBdr>
    </w:div>
    <w:div w:id="1011180132">
      <w:bodyDiv w:val="1"/>
      <w:marLeft w:val="0"/>
      <w:marRight w:val="0"/>
      <w:marTop w:val="0"/>
      <w:marBottom w:val="0"/>
      <w:divBdr>
        <w:top w:val="none" w:sz="0" w:space="0" w:color="auto"/>
        <w:left w:val="none" w:sz="0" w:space="0" w:color="auto"/>
        <w:bottom w:val="none" w:sz="0" w:space="0" w:color="auto"/>
        <w:right w:val="none" w:sz="0" w:space="0" w:color="auto"/>
      </w:divBdr>
    </w:div>
    <w:div w:id="1041787277">
      <w:bodyDiv w:val="1"/>
      <w:marLeft w:val="0"/>
      <w:marRight w:val="0"/>
      <w:marTop w:val="0"/>
      <w:marBottom w:val="0"/>
      <w:divBdr>
        <w:top w:val="none" w:sz="0" w:space="0" w:color="auto"/>
        <w:left w:val="none" w:sz="0" w:space="0" w:color="auto"/>
        <w:bottom w:val="none" w:sz="0" w:space="0" w:color="auto"/>
        <w:right w:val="none" w:sz="0" w:space="0" w:color="auto"/>
      </w:divBdr>
    </w:div>
    <w:div w:id="1043334225">
      <w:bodyDiv w:val="1"/>
      <w:marLeft w:val="0"/>
      <w:marRight w:val="0"/>
      <w:marTop w:val="0"/>
      <w:marBottom w:val="0"/>
      <w:divBdr>
        <w:top w:val="none" w:sz="0" w:space="0" w:color="auto"/>
        <w:left w:val="none" w:sz="0" w:space="0" w:color="auto"/>
        <w:bottom w:val="none" w:sz="0" w:space="0" w:color="auto"/>
        <w:right w:val="none" w:sz="0" w:space="0" w:color="auto"/>
      </w:divBdr>
    </w:div>
    <w:div w:id="1043942307">
      <w:bodyDiv w:val="1"/>
      <w:marLeft w:val="0"/>
      <w:marRight w:val="0"/>
      <w:marTop w:val="0"/>
      <w:marBottom w:val="0"/>
      <w:divBdr>
        <w:top w:val="none" w:sz="0" w:space="0" w:color="auto"/>
        <w:left w:val="none" w:sz="0" w:space="0" w:color="auto"/>
        <w:bottom w:val="none" w:sz="0" w:space="0" w:color="auto"/>
        <w:right w:val="none" w:sz="0" w:space="0" w:color="auto"/>
      </w:divBdr>
    </w:div>
    <w:div w:id="1050809183">
      <w:bodyDiv w:val="1"/>
      <w:marLeft w:val="0"/>
      <w:marRight w:val="0"/>
      <w:marTop w:val="0"/>
      <w:marBottom w:val="0"/>
      <w:divBdr>
        <w:top w:val="none" w:sz="0" w:space="0" w:color="auto"/>
        <w:left w:val="none" w:sz="0" w:space="0" w:color="auto"/>
        <w:bottom w:val="none" w:sz="0" w:space="0" w:color="auto"/>
        <w:right w:val="none" w:sz="0" w:space="0" w:color="auto"/>
      </w:divBdr>
    </w:div>
    <w:div w:id="1068305768">
      <w:bodyDiv w:val="1"/>
      <w:marLeft w:val="0"/>
      <w:marRight w:val="0"/>
      <w:marTop w:val="0"/>
      <w:marBottom w:val="0"/>
      <w:divBdr>
        <w:top w:val="none" w:sz="0" w:space="0" w:color="auto"/>
        <w:left w:val="none" w:sz="0" w:space="0" w:color="auto"/>
        <w:bottom w:val="none" w:sz="0" w:space="0" w:color="auto"/>
        <w:right w:val="none" w:sz="0" w:space="0" w:color="auto"/>
      </w:divBdr>
    </w:div>
    <w:div w:id="1069496785">
      <w:bodyDiv w:val="1"/>
      <w:marLeft w:val="0"/>
      <w:marRight w:val="0"/>
      <w:marTop w:val="0"/>
      <w:marBottom w:val="0"/>
      <w:divBdr>
        <w:top w:val="none" w:sz="0" w:space="0" w:color="auto"/>
        <w:left w:val="none" w:sz="0" w:space="0" w:color="auto"/>
        <w:bottom w:val="none" w:sz="0" w:space="0" w:color="auto"/>
        <w:right w:val="none" w:sz="0" w:space="0" w:color="auto"/>
      </w:divBdr>
    </w:div>
    <w:div w:id="1072893789">
      <w:bodyDiv w:val="1"/>
      <w:marLeft w:val="0"/>
      <w:marRight w:val="0"/>
      <w:marTop w:val="0"/>
      <w:marBottom w:val="0"/>
      <w:divBdr>
        <w:top w:val="none" w:sz="0" w:space="0" w:color="auto"/>
        <w:left w:val="none" w:sz="0" w:space="0" w:color="auto"/>
        <w:bottom w:val="none" w:sz="0" w:space="0" w:color="auto"/>
        <w:right w:val="none" w:sz="0" w:space="0" w:color="auto"/>
      </w:divBdr>
    </w:div>
    <w:div w:id="1072895479">
      <w:bodyDiv w:val="1"/>
      <w:marLeft w:val="0"/>
      <w:marRight w:val="0"/>
      <w:marTop w:val="0"/>
      <w:marBottom w:val="0"/>
      <w:divBdr>
        <w:top w:val="none" w:sz="0" w:space="0" w:color="auto"/>
        <w:left w:val="none" w:sz="0" w:space="0" w:color="auto"/>
        <w:bottom w:val="none" w:sz="0" w:space="0" w:color="auto"/>
        <w:right w:val="none" w:sz="0" w:space="0" w:color="auto"/>
      </w:divBdr>
      <w:divsChild>
        <w:div w:id="259073148">
          <w:marLeft w:val="547"/>
          <w:marRight w:val="0"/>
          <w:marTop w:val="0"/>
          <w:marBottom w:val="0"/>
          <w:divBdr>
            <w:top w:val="none" w:sz="0" w:space="0" w:color="auto"/>
            <w:left w:val="none" w:sz="0" w:space="0" w:color="auto"/>
            <w:bottom w:val="none" w:sz="0" w:space="0" w:color="auto"/>
            <w:right w:val="none" w:sz="0" w:space="0" w:color="auto"/>
          </w:divBdr>
        </w:div>
      </w:divsChild>
    </w:div>
    <w:div w:id="1084646106">
      <w:bodyDiv w:val="1"/>
      <w:marLeft w:val="0"/>
      <w:marRight w:val="0"/>
      <w:marTop w:val="0"/>
      <w:marBottom w:val="0"/>
      <w:divBdr>
        <w:top w:val="none" w:sz="0" w:space="0" w:color="auto"/>
        <w:left w:val="none" w:sz="0" w:space="0" w:color="auto"/>
        <w:bottom w:val="none" w:sz="0" w:space="0" w:color="auto"/>
        <w:right w:val="none" w:sz="0" w:space="0" w:color="auto"/>
      </w:divBdr>
    </w:div>
    <w:div w:id="1086269846">
      <w:bodyDiv w:val="1"/>
      <w:marLeft w:val="0"/>
      <w:marRight w:val="0"/>
      <w:marTop w:val="0"/>
      <w:marBottom w:val="0"/>
      <w:divBdr>
        <w:top w:val="none" w:sz="0" w:space="0" w:color="auto"/>
        <w:left w:val="none" w:sz="0" w:space="0" w:color="auto"/>
        <w:bottom w:val="none" w:sz="0" w:space="0" w:color="auto"/>
        <w:right w:val="none" w:sz="0" w:space="0" w:color="auto"/>
      </w:divBdr>
    </w:div>
    <w:div w:id="1102607687">
      <w:bodyDiv w:val="1"/>
      <w:marLeft w:val="0"/>
      <w:marRight w:val="0"/>
      <w:marTop w:val="0"/>
      <w:marBottom w:val="0"/>
      <w:divBdr>
        <w:top w:val="none" w:sz="0" w:space="0" w:color="auto"/>
        <w:left w:val="none" w:sz="0" w:space="0" w:color="auto"/>
        <w:bottom w:val="none" w:sz="0" w:space="0" w:color="auto"/>
        <w:right w:val="none" w:sz="0" w:space="0" w:color="auto"/>
      </w:divBdr>
    </w:div>
    <w:div w:id="1105928775">
      <w:bodyDiv w:val="1"/>
      <w:marLeft w:val="0"/>
      <w:marRight w:val="0"/>
      <w:marTop w:val="0"/>
      <w:marBottom w:val="0"/>
      <w:divBdr>
        <w:top w:val="none" w:sz="0" w:space="0" w:color="auto"/>
        <w:left w:val="none" w:sz="0" w:space="0" w:color="auto"/>
        <w:bottom w:val="none" w:sz="0" w:space="0" w:color="auto"/>
        <w:right w:val="none" w:sz="0" w:space="0" w:color="auto"/>
      </w:divBdr>
    </w:div>
    <w:div w:id="1106999908">
      <w:bodyDiv w:val="1"/>
      <w:marLeft w:val="0"/>
      <w:marRight w:val="0"/>
      <w:marTop w:val="0"/>
      <w:marBottom w:val="0"/>
      <w:divBdr>
        <w:top w:val="none" w:sz="0" w:space="0" w:color="auto"/>
        <w:left w:val="none" w:sz="0" w:space="0" w:color="auto"/>
        <w:bottom w:val="none" w:sz="0" w:space="0" w:color="auto"/>
        <w:right w:val="none" w:sz="0" w:space="0" w:color="auto"/>
      </w:divBdr>
    </w:div>
    <w:div w:id="1121723758">
      <w:bodyDiv w:val="1"/>
      <w:marLeft w:val="0"/>
      <w:marRight w:val="0"/>
      <w:marTop w:val="0"/>
      <w:marBottom w:val="0"/>
      <w:divBdr>
        <w:top w:val="none" w:sz="0" w:space="0" w:color="auto"/>
        <w:left w:val="none" w:sz="0" w:space="0" w:color="auto"/>
        <w:bottom w:val="none" w:sz="0" w:space="0" w:color="auto"/>
        <w:right w:val="none" w:sz="0" w:space="0" w:color="auto"/>
      </w:divBdr>
    </w:div>
    <w:div w:id="1167592106">
      <w:bodyDiv w:val="1"/>
      <w:marLeft w:val="0"/>
      <w:marRight w:val="0"/>
      <w:marTop w:val="0"/>
      <w:marBottom w:val="0"/>
      <w:divBdr>
        <w:top w:val="none" w:sz="0" w:space="0" w:color="auto"/>
        <w:left w:val="none" w:sz="0" w:space="0" w:color="auto"/>
        <w:bottom w:val="none" w:sz="0" w:space="0" w:color="auto"/>
        <w:right w:val="none" w:sz="0" w:space="0" w:color="auto"/>
      </w:divBdr>
    </w:div>
    <w:div w:id="1199203279">
      <w:bodyDiv w:val="1"/>
      <w:marLeft w:val="0"/>
      <w:marRight w:val="0"/>
      <w:marTop w:val="0"/>
      <w:marBottom w:val="0"/>
      <w:divBdr>
        <w:top w:val="none" w:sz="0" w:space="0" w:color="auto"/>
        <w:left w:val="none" w:sz="0" w:space="0" w:color="auto"/>
        <w:bottom w:val="none" w:sz="0" w:space="0" w:color="auto"/>
        <w:right w:val="none" w:sz="0" w:space="0" w:color="auto"/>
      </w:divBdr>
    </w:div>
    <w:div w:id="1204559769">
      <w:bodyDiv w:val="1"/>
      <w:marLeft w:val="0"/>
      <w:marRight w:val="0"/>
      <w:marTop w:val="0"/>
      <w:marBottom w:val="0"/>
      <w:divBdr>
        <w:top w:val="none" w:sz="0" w:space="0" w:color="auto"/>
        <w:left w:val="none" w:sz="0" w:space="0" w:color="auto"/>
        <w:bottom w:val="none" w:sz="0" w:space="0" w:color="auto"/>
        <w:right w:val="none" w:sz="0" w:space="0" w:color="auto"/>
      </w:divBdr>
    </w:div>
    <w:div w:id="1206404301">
      <w:bodyDiv w:val="1"/>
      <w:marLeft w:val="0"/>
      <w:marRight w:val="0"/>
      <w:marTop w:val="0"/>
      <w:marBottom w:val="0"/>
      <w:divBdr>
        <w:top w:val="none" w:sz="0" w:space="0" w:color="auto"/>
        <w:left w:val="none" w:sz="0" w:space="0" w:color="auto"/>
        <w:bottom w:val="none" w:sz="0" w:space="0" w:color="auto"/>
        <w:right w:val="none" w:sz="0" w:space="0" w:color="auto"/>
      </w:divBdr>
    </w:div>
    <w:div w:id="1209490268">
      <w:bodyDiv w:val="1"/>
      <w:marLeft w:val="0"/>
      <w:marRight w:val="0"/>
      <w:marTop w:val="0"/>
      <w:marBottom w:val="0"/>
      <w:divBdr>
        <w:top w:val="none" w:sz="0" w:space="0" w:color="auto"/>
        <w:left w:val="none" w:sz="0" w:space="0" w:color="auto"/>
        <w:bottom w:val="none" w:sz="0" w:space="0" w:color="auto"/>
        <w:right w:val="none" w:sz="0" w:space="0" w:color="auto"/>
      </w:divBdr>
    </w:div>
    <w:div w:id="1224682952">
      <w:bodyDiv w:val="1"/>
      <w:marLeft w:val="0"/>
      <w:marRight w:val="0"/>
      <w:marTop w:val="0"/>
      <w:marBottom w:val="0"/>
      <w:divBdr>
        <w:top w:val="none" w:sz="0" w:space="0" w:color="auto"/>
        <w:left w:val="none" w:sz="0" w:space="0" w:color="auto"/>
        <w:bottom w:val="none" w:sz="0" w:space="0" w:color="auto"/>
        <w:right w:val="none" w:sz="0" w:space="0" w:color="auto"/>
      </w:divBdr>
    </w:div>
    <w:div w:id="1277907750">
      <w:bodyDiv w:val="1"/>
      <w:marLeft w:val="0"/>
      <w:marRight w:val="0"/>
      <w:marTop w:val="0"/>
      <w:marBottom w:val="0"/>
      <w:divBdr>
        <w:top w:val="none" w:sz="0" w:space="0" w:color="auto"/>
        <w:left w:val="none" w:sz="0" w:space="0" w:color="auto"/>
        <w:bottom w:val="none" w:sz="0" w:space="0" w:color="auto"/>
        <w:right w:val="none" w:sz="0" w:space="0" w:color="auto"/>
      </w:divBdr>
    </w:div>
    <w:div w:id="1284460846">
      <w:bodyDiv w:val="1"/>
      <w:marLeft w:val="0"/>
      <w:marRight w:val="0"/>
      <w:marTop w:val="0"/>
      <w:marBottom w:val="0"/>
      <w:divBdr>
        <w:top w:val="none" w:sz="0" w:space="0" w:color="auto"/>
        <w:left w:val="none" w:sz="0" w:space="0" w:color="auto"/>
        <w:bottom w:val="none" w:sz="0" w:space="0" w:color="auto"/>
        <w:right w:val="none" w:sz="0" w:space="0" w:color="auto"/>
      </w:divBdr>
      <w:divsChild>
        <w:div w:id="143205327">
          <w:marLeft w:val="446"/>
          <w:marRight w:val="0"/>
          <w:marTop w:val="200"/>
          <w:marBottom w:val="0"/>
          <w:divBdr>
            <w:top w:val="none" w:sz="0" w:space="0" w:color="auto"/>
            <w:left w:val="none" w:sz="0" w:space="0" w:color="auto"/>
            <w:bottom w:val="none" w:sz="0" w:space="0" w:color="auto"/>
            <w:right w:val="none" w:sz="0" w:space="0" w:color="auto"/>
          </w:divBdr>
        </w:div>
      </w:divsChild>
    </w:div>
    <w:div w:id="1291277184">
      <w:bodyDiv w:val="1"/>
      <w:marLeft w:val="0"/>
      <w:marRight w:val="0"/>
      <w:marTop w:val="0"/>
      <w:marBottom w:val="0"/>
      <w:divBdr>
        <w:top w:val="none" w:sz="0" w:space="0" w:color="auto"/>
        <w:left w:val="none" w:sz="0" w:space="0" w:color="auto"/>
        <w:bottom w:val="none" w:sz="0" w:space="0" w:color="auto"/>
        <w:right w:val="none" w:sz="0" w:space="0" w:color="auto"/>
      </w:divBdr>
    </w:div>
    <w:div w:id="1322124621">
      <w:bodyDiv w:val="1"/>
      <w:marLeft w:val="0"/>
      <w:marRight w:val="0"/>
      <w:marTop w:val="0"/>
      <w:marBottom w:val="0"/>
      <w:divBdr>
        <w:top w:val="none" w:sz="0" w:space="0" w:color="auto"/>
        <w:left w:val="none" w:sz="0" w:space="0" w:color="auto"/>
        <w:bottom w:val="none" w:sz="0" w:space="0" w:color="auto"/>
        <w:right w:val="none" w:sz="0" w:space="0" w:color="auto"/>
      </w:divBdr>
    </w:div>
    <w:div w:id="1327132778">
      <w:bodyDiv w:val="1"/>
      <w:marLeft w:val="0"/>
      <w:marRight w:val="0"/>
      <w:marTop w:val="0"/>
      <w:marBottom w:val="0"/>
      <w:divBdr>
        <w:top w:val="none" w:sz="0" w:space="0" w:color="auto"/>
        <w:left w:val="none" w:sz="0" w:space="0" w:color="auto"/>
        <w:bottom w:val="none" w:sz="0" w:space="0" w:color="auto"/>
        <w:right w:val="none" w:sz="0" w:space="0" w:color="auto"/>
      </w:divBdr>
    </w:div>
    <w:div w:id="1355574763">
      <w:bodyDiv w:val="1"/>
      <w:marLeft w:val="0"/>
      <w:marRight w:val="0"/>
      <w:marTop w:val="0"/>
      <w:marBottom w:val="0"/>
      <w:divBdr>
        <w:top w:val="none" w:sz="0" w:space="0" w:color="auto"/>
        <w:left w:val="none" w:sz="0" w:space="0" w:color="auto"/>
        <w:bottom w:val="none" w:sz="0" w:space="0" w:color="auto"/>
        <w:right w:val="none" w:sz="0" w:space="0" w:color="auto"/>
      </w:divBdr>
    </w:div>
    <w:div w:id="1364134060">
      <w:bodyDiv w:val="1"/>
      <w:marLeft w:val="0"/>
      <w:marRight w:val="0"/>
      <w:marTop w:val="0"/>
      <w:marBottom w:val="0"/>
      <w:divBdr>
        <w:top w:val="none" w:sz="0" w:space="0" w:color="auto"/>
        <w:left w:val="none" w:sz="0" w:space="0" w:color="auto"/>
        <w:bottom w:val="none" w:sz="0" w:space="0" w:color="auto"/>
        <w:right w:val="none" w:sz="0" w:space="0" w:color="auto"/>
      </w:divBdr>
    </w:div>
    <w:div w:id="1375735671">
      <w:bodyDiv w:val="1"/>
      <w:marLeft w:val="0"/>
      <w:marRight w:val="0"/>
      <w:marTop w:val="0"/>
      <w:marBottom w:val="0"/>
      <w:divBdr>
        <w:top w:val="none" w:sz="0" w:space="0" w:color="auto"/>
        <w:left w:val="none" w:sz="0" w:space="0" w:color="auto"/>
        <w:bottom w:val="none" w:sz="0" w:space="0" w:color="auto"/>
        <w:right w:val="none" w:sz="0" w:space="0" w:color="auto"/>
      </w:divBdr>
    </w:div>
    <w:div w:id="1389844589">
      <w:bodyDiv w:val="1"/>
      <w:marLeft w:val="0"/>
      <w:marRight w:val="0"/>
      <w:marTop w:val="0"/>
      <w:marBottom w:val="0"/>
      <w:divBdr>
        <w:top w:val="none" w:sz="0" w:space="0" w:color="auto"/>
        <w:left w:val="none" w:sz="0" w:space="0" w:color="auto"/>
        <w:bottom w:val="none" w:sz="0" w:space="0" w:color="auto"/>
        <w:right w:val="none" w:sz="0" w:space="0" w:color="auto"/>
      </w:divBdr>
    </w:div>
    <w:div w:id="1419523275">
      <w:bodyDiv w:val="1"/>
      <w:marLeft w:val="0"/>
      <w:marRight w:val="0"/>
      <w:marTop w:val="0"/>
      <w:marBottom w:val="0"/>
      <w:divBdr>
        <w:top w:val="none" w:sz="0" w:space="0" w:color="auto"/>
        <w:left w:val="none" w:sz="0" w:space="0" w:color="auto"/>
        <w:bottom w:val="none" w:sz="0" w:space="0" w:color="auto"/>
        <w:right w:val="none" w:sz="0" w:space="0" w:color="auto"/>
      </w:divBdr>
    </w:div>
    <w:div w:id="1436830541">
      <w:bodyDiv w:val="1"/>
      <w:marLeft w:val="0"/>
      <w:marRight w:val="0"/>
      <w:marTop w:val="0"/>
      <w:marBottom w:val="0"/>
      <w:divBdr>
        <w:top w:val="none" w:sz="0" w:space="0" w:color="auto"/>
        <w:left w:val="none" w:sz="0" w:space="0" w:color="auto"/>
        <w:bottom w:val="none" w:sz="0" w:space="0" w:color="auto"/>
        <w:right w:val="none" w:sz="0" w:space="0" w:color="auto"/>
      </w:divBdr>
    </w:div>
    <w:div w:id="1454909345">
      <w:bodyDiv w:val="1"/>
      <w:marLeft w:val="0"/>
      <w:marRight w:val="0"/>
      <w:marTop w:val="0"/>
      <w:marBottom w:val="0"/>
      <w:divBdr>
        <w:top w:val="none" w:sz="0" w:space="0" w:color="auto"/>
        <w:left w:val="none" w:sz="0" w:space="0" w:color="auto"/>
        <w:bottom w:val="none" w:sz="0" w:space="0" w:color="auto"/>
        <w:right w:val="none" w:sz="0" w:space="0" w:color="auto"/>
      </w:divBdr>
    </w:div>
    <w:div w:id="1460027567">
      <w:bodyDiv w:val="1"/>
      <w:marLeft w:val="0"/>
      <w:marRight w:val="0"/>
      <w:marTop w:val="0"/>
      <w:marBottom w:val="0"/>
      <w:divBdr>
        <w:top w:val="none" w:sz="0" w:space="0" w:color="auto"/>
        <w:left w:val="none" w:sz="0" w:space="0" w:color="auto"/>
        <w:bottom w:val="none" w:sz="0" w:space="0" w:color="auto"/>
        <w:right w:val="none" w:sz="0" w:space="0" w:color="auto"/>
      </w:divBdr>
    </w:div>
    <w:div w:id="1470198714">
      <w:bodyDiv w:val="1"/>
      <w:marLeft w:val="0"/>
      <w:marRight w:val="0"/>
      <w:marTop w:val="0"/>
      <w:marBottom w:val="0"/>
      <w:divBdr>
        <w:top w:val="none" w:sz="0" w:space="0" w:color="auto"/>
        <w:left w:val="none" w:sz="0" w:space="0" w:color="auto"/>
        <w:bottom w:val="none" w:sz="0" w:space="0" w:color="auto"/>
        <w:right w:val="none" w:sz="0" w:space="0" w:color="auto"/>
      </w:divBdr>
    </w:div>
    <w:div w:id="1481385995">
      <w:bodyDiv w:val="1"/>
      <w:marLeft w:val="0"/>
      <w:marRight w:val="0"/>
      <w:marTop w:val="0"/>
      <w:marBottom w:val="0"/>
      <w:divBdr>
        <w:top w:val="none" w:sz="0" w:space="0" w:color="auto"/>
        <w:left w:val="none" w:sz="0" w:space="0" w:color="auto"/>
        <w:bottom w:val="none" w:sz="0" w:space="0" w:color="auto"/>
        <w:right w:val="none" w:sz="0" w:space="0" w:color="auto"/>
      </w:divBdr>
    </w:div>
    <w:div w:id="1549294365">
      <w:bodyDiv w:val="1"/>
      <w:marLeft w:val="0"/>
      <w:marRight w:val="0"/>
      <w:marTop w:val="0"/>
      <w:marBottom w:val="0"/>
      <w:divBdr>
        <w:top w:val="none" w:sz="0" w:space="0" w:color="auto"/>
        <w:left w:val="none" w:sz="0" w:space="0" w:color="auto"/>
        <w:bottom w:val="none" w:sz="0" w:space="0" w:color="auto"/>
        <w:right w:val="none" w:sz="0" w:space="0" w:color="auto"/>
      </w:divBdr>
    </w:div>
    <w:div w:id="1583643278">
      <w:bodyDiv w:val="1"/>
      <w:marLeft w:val="0"/>
      <w:marRight w:val="0"/>
      <w:marTop w:val="0"/>
      <w:marBottom w:val="0"/>
      <w:divBdr>
        <w:top w:val="none" w:sz="0" w:space="0" w:color="auto"/>
        <w:left w:val="none" w:sz="0" w:space="0" w:color="auto"/>
        <w:bottom w:val="none" w:sz="0" w:space="0" w:color="auto"/>
        <w:right w:val="none" w:sz="0" w:space="0" w:color="auto"/>
      </w:divBdr>
    </w:div>
    <w:div w:id="1587615199">
      <w:bodyDiv w:val="1"/>
      <w:marLeft w:val="0"/>
      <w:marRight w:val="0"/>
      <w:marTop w:val="0"/>
      <w:marBottom w:val="0"/>
      <w:divBdr>
        <w:top w:val="none" w:sz="0" w:space="0" w:color="auto"/>
        <w:left w:val="none" w:sz="0" w:space="0" w:color="auto"/>
        <w:bottom w:val="none" w:sz="0" w:space="0" w:color="auto"/>
        <w:right w:val="none" w:sz="0" w:space="0" w:color="auto"/>
      </w:divBdr>
    </w:div>
    <w:div w:id="1594627995">
      <w:bodyDiv w:val="1"/>
      <w:marLeft w:val="0"/>
      <w:marRight w:val="0"/>
      <w:marTop w:val="0"/>
      <w:marBottom w:val="0"/>
      <w:divBdr>
        <w:top w:val="none" w:sz="0" w:space="0" w:color="auto"/>
        <w:left w:val="none" w:sz="0" w:space="0" w:color="auto"/>
        <w:bottom w:val="none" w:sz="0" w:space="0" w:color="auto"/>
        <w:right w:val="none" w:sz="0" w:space="0" w:color="auto"/>
      </w:divBdr>
    </w:div>
    <w:div w:id="1661152178">
      <w:bodyDiv w:val="1"/>
      <w:marLeft w:val="0"/>
      <w:marRight w:val="0"/>
      <w:marTop w:val="0"/>
      <w:marBottom w:val="0"/>
      <w:divBdr>
        <w:top w:val="none" w:sz="0" w:space="0" w:color="auto"/>
        <w:left w:val="none" w:sz="0" w:space="0" w:color="auto"/>
        <w:bottom w:val="none" w:sz="0" w:space="0" w:color="auto"/>
        <w:right w:val="none" w:sz="0" w:space="0" w:color="auto"/>
      </w:divBdr>
    </w:div>
    <w:div w:id="1676031763">
      <w:bodyDiv w:val="1"/>
      <w:marLeft w:val="0"/>
      <w:marRight w:val="0"/>
      <w:marTop w:val="0"/>
      <w:marBottom w:val="0"/>
      <w:divBdr>
        <w:top w:val="none" w:sz="0" w:space="0" w:color="auto"/>
        <w:left w:val="none" w:sz="0" w:space="0" w:color="auto"/>
        <w:bottom w:val="none" w:sz="0" w:space="0" w:color="auto"/>
        <w:right w:val="none" w:sz="0" w:space="0" w:color="auto"/>
      </w:divBdr>
    </w:div>
    <w:div w:id="1676565386">
      <w:bodyDiv w:val="1"/>
      <w:marLeft w:val="0"/>
      <w:marRight w:val="0"/>
      <w:marTop w:val="0"/>
      <w:marBottom w:val="0"/>
      <w:divBdr>
        <w:top w:val="none" w:sz="0" w:space="0" w:color="auto"/>
        <w:left w:val="none" w:sz="0" w:space="0" w:color="auto"/>
        <w:bottom w:val="none" w:sz="0" w:space="0" w:color="auto"/>
        <w:right w:val="none" w:sz="0" w:space="0" w:color="auto"/>
      </w:divBdr>
    </w:div>
    <w:div w:id="1695577384">
      <w:bodyDiv w:val="1"/>
      <w:marLeft w:val="0"/>
      <w:marRight w:val="0"/>
      <w:marTop w:val="0"/>
      <w:marBottom w:val="0"/>
      <w:divBdr>
        <w:top w:val="none" w:sz="0" w:space="0" w:color="auto"/>
        <w:left w:val="none" w:sz="0" w:space="0" w:color="auto"/>
        <w:bottom w:val="none" w:sz="0" w:space="0" w:color="auto"/>
        <w:right w:val="none" w:sz="0" w:space="0" w:color="auto"/>
      </w:divBdr>
    </w:div>
    <w:div w:id="1703630683">
      <w:bodyDiv w:val="1"/>
      <w:marLeft w:val="0"/>
      <w:marRight w:val="0"/>
      <w:marTop w:val="0"/>
      <w:marBottom w:val="0"/>
      <w:divBdr>
        <w:top w:val="none" w:sz="0" w:space="0" w:color="auto"/>
        <w:left w:val="none" w:sz="0" w:space="0" w:color="auto"/>
        <w:bottom w:val="none" w:sz="0" w:space="0" w:color="auto"/>
        <w:right w:val="none" w:sz="0" w:space="0" w:color="auto"/>
      </w:divBdr>
      <w:divsChild>
        <w:div w:id="1759324897">
          <w:marLeft w:val="0"/>
          <w:marRight w:val="0"/>
          <w:marTop w:val="0"/>
          <w:marBottom w:val="0"/>
          <w:divBdr>
            <w:top w:val="none" w:sz="0" w:space="0" w:color="auto"/>
            <w:left w:val="none" w:sz="0" w:space="0" w:color="auto"/>
            <w:bottom w:val="none" w:sz="0" w:space="0" w:color="auto"/>
            <w:right w:val="none" w:sz="0" w:space="0" w:color="auto"/>
          </w:divBdr>
          <w:divsChild>
            <w:div w:id="1770006336">
              <w:marLeft w:val="0"/>
              <w:marRight w:val="0"/>
              <w:marTop w:val="0"/>
              <w:marBottom w:val="0"/>
              <w:divBdr>
                <w:top w:val="none" w:sz="0" w:space="0" w:color="auto"/>
                <w:left w:val="none" w:sz="0" w:space="0" w:color="auto"/>
                <w:bottom w:val="none" w:sz="0" w:space="0" w:color="auto"/>
                <w:right w:val="none" w:sz="0" w:space="0" w:color="auto"/>
              </w:divBdr>
            </w:div>
            <w:div w:id="1138305324">
              <w:marLeft w:val="0"/>
              <w:marRight w:val="0"/>
              <w:marTop w:val="0"/>
              <w:marBottom w:val="0"/>
              <w:divBdr>
                <w:top w:val="none" w:sz="0" w:space="0" w:color="auto"/>
                <w:left w:val="none" w:sz="0" w:space="0" w:color="auto"/>
                <w:bottom w:val="none" w:sz="0" w:space="0" w:color="auto"/>
                <w:right w:val="none" w:sz="0" w:space="0" w:color="auto"/>
              </w:divBdr>
            </w:div>
            <w:div w:id="869343470">
              <w:marLeft w:val="0"/>
              <w:marRight w:val="0"/>
              <w:marTop w:val="0"/>
              <w:marBottom w:val="0"/>
              <w:divBdr>
                <w:top w:val="none" w:sz="0" w:space="0" w:color="auto"/>
                <w:left w:val="none" w:sz="0" w:space="0" w:color="auto"/>
                <w:bottom w:val="none" w:sz="0" w:space="0" w:color="auto"/>
                <w:right w:val="none" w:sz="0" w:space="0" w:color="auto"/>
              </w:divBdr>
            </w:div>
          </w:divsChild>
        </w:div>
        <w:div w:id="528641292">
          <w:marLeft w:val="0"/>
          <w:marRight w:val="0"/>
          <w:marTop w:val="0"/>
          <w:marBottom w:val="0"/>
          <w:divBdr>
            <w:top w:val="none" w:sz="0" w:space="0" w:color="auto"/>
            <w:left w:val="none" w:sz="0" w:space="0" w:color="auto"/>
            <w:bottom w:val="none" w:sz="0" w:space="0" w:color="auto"/>
            <w:right w:val="none" w:sz="0" w:space="0" w:color="auto"/>
          </w:divBdr>
          <w:divsChild>
            <w:div w:id="1989239362">
              <w:marLeft w:val="0"/>
              <w:marRight w:val="0"/>
              <w:marTop w:val="0"/>
              <w:marBottom w:val="0"/>
              <w:divBdr>
                <w:top w:val="none" w:sz="0" w:space="0" w:color="auto"/>
                <w:left w:val="none" w:sz="0" w:space="0" w:color="auto"/>
                <w:bottom w:val="none" w:sz="0" w:space="0" w:color="auto"/>
                <w:right w:val="none" w:sz="0" w:space="0" w:color="auto"/>
              </w:divBdr>
            </w:div>
          </w:divsChild>
        </w:div>
        <w:div w:id="1300652215">
          <w:marLeft w:val="0"/>
          <w:marRight w:val="0"/>
          <w:marTop w:val="0"/>
          <w:marBottom w:val="0"/>
          <w:divBdr>
            <w:top w:val="none" w:sz="0" w:space="0" w:color="auto"/>
            <w:left w:val="none" w:sz="0" w:space="0" w:color="auto"/>
            <w:bottom w:val="none" w:sz="0" w:space="0" w:color="auto"/>
            <w:right w:val="none" w:sz="0" w:space="0" w:color="auto"/>
          </w:divBdr>
          <w:divsChild>
            <w:div w:id="37245467">
              <w:marLeft w:val="0"/>
              <w:marRight w:val="0"/>
              <w:marTop w:val="0"/>
              <w:marBottom w:val="0"/>
              <w:divBdr>
                <w:top w:val="none" w:sz="0" w:space="0" w:color="auto"/>
                <w:left w:val="none" w:sz="0" w:space="0" w:color="auto"/>
                <w:bottom w:val="none" w:sz="0" w:space="0" w:color="auto"/>
                <w:right w:val="none" w:sz="0" w:space="0" w:color="auto"/>
              </w:divBdr>
            </w:div>
            <w:div w:id="1806924558">
              <w:marLeft w:val="0"/>
              <w:marRight w:val="0"/>
              <w:marTop w:val="0"/>
              <w:marBottom w:val="0"/>
              <w:divBdr>
                <w:top w:val="none" w:sz="0" w:space="0" w:color="auto"/>
                <w:left w:val="none" w:sz="0" w:space="0" w:color="auto"/>
                <w:bottom w:val="none" w:sz="0" w:space="0" w:color="auto"/>
                <w:right w:val="none" w:sz="0" w:space="0" w:color="auto"/>
              </w:divBdr>
            </w:div>
            <w:div w:id="1855610574">
              <w:marLeft w:val="0"/>
              <w:marRight w:val="0"/>
              <w:marTop w:val="0"/>
              <w:marBottom w:val="0"/>
              <w:divBdr>
                <w:top w:val="none" w:sz="0" w:space="0" w:color="auto"/>
                <w:left w:val="none" w:sz="0" w:space="0" w:color="auto"/>
                <w:bottom w:val="none" w:sz="0" w:space="0" w:color="auto"/>
                <w:right w:val="none" w:sz="0" w:space="0" w:color="auto"/>
              </w:divBdr>
            </w:div>
            <w:div w:id="1662125673">
              <w:marLeft w:val="0"/>
              <w:marRight w:val="0"/>
              <w:marTop w:val="0"/>
              <w:marBottom w:val="0"/>
              <w:divBdr>
                <w:top w:val="none" w:sz="0" w:space="0" w:color="auto"/>
                <w:left w:val="none" w:sz="0" w:space="0" w:color="auto"/>
                <w:bottom w:val="none" w:sz="0" w:space="0" w:color="auto"/>
                <w:right w:val="none" w:sz="0" w:space="0" w:color="auto"/>
              </w:divBdr>
            </w:div>
            <w:div w:id="1469787688">
              <w:marLeft w:val="0"/>
              <w:marRight w:val="0"/>
              <w:marTop w:val="0"/>
              <w:marBottom w:val="0"/>
              <w:divBdr>
                <w:top w:val="none" w:sz="0" w:space="0" w:color="auto"/>
                <w:left w:val="none" w:sz="0" w:space="0" w:color="auto"/>
                <w:bottom w:val="none" w:sz="0" w:space="0" w:color="auto"/>
                <w:right w:val="none" w:sz="0" w:space="0" w:color="auto"/>
              </w:divBdr>
            </w:div>
          </w:divsChild>
        </w:div>
        <w:div w:id="644549795">
          <w:marLeft w:val="0"/>
          <w:marRight w:val="0"/>
          <w:marTop w:val="0"/>
          <w:marBottom w:val="0"/>
          <w:divBdr>
            <w:top w:val="none" w:sz="0" w:space="0" w:color="auto"/>
            <w:left w:val="none" w:sz="0" w:space="0" w:color="auto"/>
            <w:bottom w:val="none" w:sz="0" w:space="0" w:color="auto"/>
            <w:right w:val="none" w:sz="0" w:space="0" w:color="auto"/>
          </w:divBdr>
          <w:divsChild>
            <w:div w:id="346252252">
              <w:marLeft w:val="0"/>
              <w:marRight w:val="0"/>
              <w:marTop w:val="0"/>
              <w:marBottom w:val="0"/>
              <w:divBdr>
                <w:top w:val="none" w:sz="0" w:space="0" w:color="auto"/>
                <w:left w:val="none" w:sz="0" w:space="0" w:color="auto"/>
                <w:bottom w:val="none" w:sz="0" w:space="0" w:color="auto"/>
                <w:right w:val="none" w:sz="0" w:space="0" w:color="auto"/>
              </w:divBdr>
            </w:div>
          </w:divsChild>
        </w:div>
        <w:div w:id="865097349">
          <w:marLeft w:val="0"/>
          <w:marRight w:val="0"/>
          <w:marTop w:val="0"/>
          <w:marBottom w:val="0"/>
          <w:divBdr>
            <w:top w:val="none" w:sz="0" w:space="0" w:color="auto"/>
            <w:left w:val="none" w:sz="0" w:space="0" w:color="auto"/>
            <w:bottom w:val="none" w:sz="0" w:space="0" w:color="auto"/>
            <w:right w:val="none" w:sz="0" w:space="0" w:color="auto"/>
          </w:divBdr>
          <w:divsChild>
            <w:div w:id="646936412">
              <w:marLeft w:val="0"/>
              <w:marRight w:val="0"/>
              <w:marTop w:val="0"/>
              <w:marBottom w:val="0"/>
              <w:divBdr>
                <w:top w:val="none" w:sz="0" w:space="0" w:color="auto"/>
                <w:left w:val="none" w:sz="0" w:space="0" w:color="auto"/>
                <w:bottom w:val="none" w:sz="0" w:space="0" w:color="auto"/>
                <w:right w:val="none" w:sz="0" w:space="0" w:color="auto"/>
              </w:divBdr>
            </w:div>
            <w:div w:id="1579561508">
              <w:marLeft w:val="0"/>
              <w:marRight w:val="0"/>
              <w:marTop w:val="0"/>
              <w:marBottom w:val="0"/>
              <w:divBdr>
                <w:top w:val="none" w:sz="0" w:space="0" w:color="auto"/>
                <w:left w:val="none" w:sz="0" w:space="0" w:color="auto"/>
                <w:bottom w:val="none" w:sz="0" w:space="0" w:color="auto"/>
                <w:right w:val="none" w:sz="0" w:space="0" w:color="auto"/>
              </w:divBdr>
            </w:div>
          </w:divsChild>
        </w:div>
        <w:div w:id="393967615">
          <w:marLeft w:val="0"/>
          <w:marRight w:val="0"/>
          <w:marTop w:val="0"/>
          <w:marBottom w:val="0"/>
          <w:divBdr>
            <w:top w:val="none" w:sz="0" w:space="0" w:color="auto"/>
            <w:left w:val="none" w:sz="0" w:space="0" w:color="auto"/>
            <w:bottom w:val="none" w:sz="0" w:space="0" w:color="auto"/>
            <w:right w:val="none" w:sz="0" w:space="0" w:color="auto"/>
          </w:divBdr>
          <w:divsChild>
            <w:div w:id="437870979">
              <w:marLeft w:val="0"/>
              <w:marRight w:val="0"/>
              <w:marTop w:val="0"/>
              <w:marBottom w:val="0"/>
              <w:divBdr>
                <w:top w:val="none" w:sz="0" w:space="0" w:color="auto"/>
                <w:left w:val="none" w:sz="0" w:space="0" w:color="auto"/>
                <w:bottom w:val="none" w:sz="0" w:space="0" w:color="auto"/>
                <w:right w:val="none" w:sz="0" w:space="0" w:color="auto"/>
              </w:divBdr>
            </w:div>
            <w:div w:id="401871630">
              <w:marLeft w:val="0"/>
              <w:marRight w:val="0"/>
              <w:marTop w:val="0"/>
              <w:marBottom w:val="0"/>
              <w:divBdr>
                <w:top w:val="none" w:sz="0" w:space="0" w:color="auto"/>
                <w:left w:val="none" w:sz="0" w:space="0" w:color="auto"/>
                <w:bottom w:val="none" w:sz="0" w:space="0" w:color="auto"/>
                <w:right w:val="none" w:sz="0" w:space="0" w:color="auto"/>
              </w:divBdr>
            </w:div>
          </w:divsChild>
        </w:div>
        <w:div w:id="1797872940">
          <w:marLeft w:val="0"/>
          <w:marRight w:val="0"/>
          <w:marTop w:val="0"/>
          <w:marBottom w:val="0"/>
          <w:divBdr>
            <w:top w:val="none" w:sz="0" w:space="0" w:color="auto"/>
            <w:left w:val="none" w:sz="0" w:space="0" w:color="auto"/>
            <w:bottom w:val="none" w:sz="0" w:space="0" w:color="auto"/>
            <w:right w:val="none" w:sz="0" w:space="0" w:color="auto"/>
          </w:divBdr>
          <w:divsChild>
            <w:div w:id="232735619">
              <w:marLeft w:val="0"/>
              <w:marRight w:val="0"/>
              <w:marTop w:val="0"/>
              <w:marBottom w:val="0"/>
              <w:divBdr>
                <w:top w:val="none" w:sz="0" w:space="0" w:color="auto"/>
                <w:left w:val="none" w:sz="0" w:space="0" w:color="auto"/>
                <w:bottom w:val="none" w:sz="0" w:space="0" w:color="auto"/>
                <w:right w:val="none" w:sz="0" w:space="0" w:color="auto"/>
              </w:divBdr>
            </w:div>
            <w:div w:id="1220477274">
              <w:marLeft w:val="0"/>
              <w:marRight w:val="0"/>
              <w:marTop w:val="0"/>
              <w:marBottom w:val="0"/>
              <w:divBdr>
                <w:top w:val="none" w:sz="0" w:space="0" w:color="auto"/>
                <w:left w:val="none" w:sz="0" w:space="0" w:color="auto"/>
                <w:bottom w:val="none" w:sz="0" w:space="0" w:color="auto"/>
                <w:right w:val="none" w:sz="0" w:space="0" w:color="auto"/>
              </w:divBdr>
            </w:div>
            <w:div w:id="490101072">
              <w:marLeft w:val="0"/>
              <w:marRight w:val="0"/>
              <w:marTop w:val="0"/>
              <w:marBottom w:val="0"/>
              <w:divBdr>
                <w:top w:val="none" w:sz="0" w:space="0" w:color="auto"/>
                <w:left w:val="none" w:sz="0" w:space="0" w:color="auto"/>
                <w:bottom w:val="none" w:sz="0" w:space="0" w:color="auto"/>
                <w:right w:val="none" w:sz="0" w:space="0" w:color="auto"/>
              </w:divBdr>
            </w:div>
          </w:divsChild>
        </w:div>
        <w:div w:id="1514145582">
          <w:marLeft w:val="0"/>
          <w:marRight w:val="0"/>
          <w:marTop w:val="0"/>
          <w:marBottom w:val="0"/>
          <w:divBdr>
            <w:top w:val="none" w:sz="0" w:space="0" w:color="auto"/>
            <w:left w:val="none" w:sz="0" w:space="0" w:color="auto"/>
            <w:bottom w:val="none" w:sz="0" w:space="0" w:color="auto"/>
            <w:right w:val="none" w:sz="0" w:space="0" w:color="auto"/>
          </w:divBdr>
          <w:divsChild>
            <w:div w:id="1571843002">
              <w:marLeft w:val="0"/>
              <w:marRight w:val="0"/>
              <w:marTop w:val="0"/>
              <w:marBottom w:val="0"/>
              <w:divBdr>
                <w:top w:val="none" w:sz="0" w:space="0" w:color="auto"/>
                <w:left w:val="none" w:sz="0" w:space="0" w:color="auto"/>
                <w:bottom w:val="none" w:sz="0" w:space="0" w:color="auto"/>
                <w:right w:val="none" w:sz="0" w:space="0" w:color="auto"/>
              </w:divBdr>
            </w:div>
          </w:divsChild>
        </w:div>
        <w:div w:id="1286472463">
          <w:marLeft w:val="0"/>
          <w:marRight w:val="0"/>
          <w:marTop w:val="0"/>
          <w:marBottom w:val="0"/>
          <w:divBdr>
            <w:top w:val="none" w:sz="0" w:space="0" w:color="auto"/>
            <w:left w:val="none" w:sz="0" w:space="0" w:color="auto"/>
            <w:bottom w:val="none" w:sz="0" w:space="0" w:color="auto"/>
            <w:right w:val="none" w:sz="0" w:space="0" w:color="auto"/>
          </w:divBdr>
          <w:divsChild>
            <w:div w:id="1589462631">
              <w:marLeft w:val="0"/>
              <w:marRight w:val="0"/>
              <w:marTop w:val="0"/>
              <w:marBottom w:val="0"/>
              <w:divBdr>
                <w:top w:val="none" w:sz="0" w:space="0" w:color="auto"/>
                <w:left w:val="none" w:sz="0" w:space="0" w:color="auto"/>
                <w:bottom w:val="none" w:sz="0" w:space="0" w:color="auto"/>
                <w:right w:val="none" w:sz="0" w:space="0" w:color="auto"/>
              </w:divBdr>
            </w:div>
            <w:div w:id="1905990647">
              <w:marLeft w:val="0"/>
              <w:marRight w:val="0"/>
              <w:marTop w:val="0"/>
              <w:marBottom w:val="0"/>
              <w:divBdr>
                <w:top w:val="none" w:sz="0" w:space="0" w:color="auto"/>
                <w:left w:val="none" w:sz="0" w:space="0" w:color="auto"/>
                <w:bottom w:val="none" w:sz="0" w:space="0" w:color="auto"/>
                <w:right w:val="none" w:sz="0" w:space="0" w:color="auto"/>
              </w:divBdr>
            </w:div>
            <w:div w:id="1487891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6685713">
      <w:bodyDiv w:val="1"/>
      <w:marLeft w:val="0"/>
      <w:marRight w:val="0"/>
      <w:marTop w:val="0"/>
      <w:marBottom w:val="0"/>
      <w:divBdr>
        <w:top w:val="none" w:sz="0" w:space="0" w:color="auto"/>
        <w:left w:val="none" w:sz="0" w:space="0" w:color="auto"/>
        <w:bottom w:val="none" w:sz="0" w:space="0" w:color="auto"/>
        <w:right w:val="none" w:sz="0" w:space="0" w:color="auto"/>
      </w:divBdr>
    </w:div>
    <w:div w:id="1731690021">
      <w:bodyDiv w:val="1"/>
      <w:marLeft w:val="0"/>
      <w:marRight w:val="0"/>
      <w:marTop w:val="0"/>
      <w:marBottom w:val="0"/>
      <w:divBdr>
        <w:top w:val="none" w:sz="0" w:space="0" w:color="auto"/>
        <w:left w:val="none" w:sz="0" w:space="0" w:color="auto"/>
        <w:bottom w:val="none" w:sz="0" w:space="0" w:color="auto"/>
        <w:right w:val="none" w:sz="0" w:space="0" w:color="auto"/>
      </w:divBdr>
    </w:div>
    <w:div w:id="1750617948">
      <w:bodyDiv w:val="1"/>
      <w:marLeft w:val="0"/>
      <w:marRight w:val="0"/>
      <w:marTop w:val="0"/>
      <w:marBottom w:val="0"/>
      <w:divBdr>
        <w:top w:val="none" w:sz="0" w:space="0" w:color="auto"/>
        <w:left w:val="none" w:sz="0" w:space="0" w:color="auto"/>
        <w:bottom w:val="none" w:sz="0" w:space="0" w:color="auto"/>
        <w:right w:val="none" w:sz="0" w:space="0" w:color="auto"/>
      </w:divBdr>
    </w:div>
    <w:div w:id="1755280268">
      <w:bodyDiv w:val="1"/>
      <w:marLeft w:val="0"/>
      <w:marRight w:val="0"/>
      <w:marTop w:val="0"/>
      <w:marBottom w:val="0"/>
      <w:divBdr>
        <w:top w:val="none" w:sz="0" w:space="0" w:color="auto"/>
        <w:left w:val="none" w:sz="0" w:space="0" w:color="auto"/>
        <w:bottom w:val="none" w:sz="0" w:space="0" w:color="auto"/>
        <w:right w:val="none" w:sz="0" w:space="0" w:color="auto"/>
      </w:divBdr>
    </w:div>
    <w:div w:id="1787852614">
      <w:bodyDiv w:val="1"/>
      <w:marLeft w:val="0"/>
      <w:marRight w:val="0"/>
      <w:marTop w:val="0"/>
      <w:marBottom w:val="0"/>
      <w:divBdr>
        <w:top w:val="none" w:sz="0" w:space="0" w:color="auto"/>
        <w:left w:val="none" w:sz="0" w:space="0" w:color="auto"/>
        <w:bottom w:val="none" w:sz="0" w:space="0" w:color="auto"/>
        <w:right w:val="none" w:sz="0" w:space="0" w:color="auto"/>
      </w:divBdr>
    </w:div>
    <w:div w:id="1797673685">
      <w:bodyDiv w:val="1"/>
      <w:marLeft w:val="0"/>
      <w:marRight w:val="0"/>
      <w:marTop w:val="0"/>
      <w:marBottom w:val="0"/>
      <w:divBdr>
        <w:top w:val="none" w:sz="0" w:space="0" w:color="auto"/>
        <w:left w:val="none" w:sz="0" w:space="0" w:color="auto"/>
        <w:bottom w:val="none" w:sz="0" w:space="0" w:color="auto"/>
        <w:right w:val="none" w:sz="0" w:space="0" w:color="auto"/>
      </w:divBdr>
    </w:div>
    <w:div w:id="1799106886">
      <w:bodyDiv w:val="1"/>
      <w:marLeft w:val="0"/>
      <w:marRight w:val="0"/>
      <w:marTop w:val="0"/>
      <w:marBottom w:val="0"/>
      <w:divBdr>
        <w:top w:val="none" w:sz="0" w:space="0" w:color="auto"/>
        <w:left w:val="none" w:sz="0" w:space="0" w:color="auto"/>
        <w:bottom w:val="none" w:sz="0" w:space="0" w:color="auto"/>
        <w:right w:val="none" w:sz="0" w:space="0" w:color="auto"/>
      </w:divBdr>
    </w:div>
    <w:div w:id="1871212871">
      <w:bodyDiv w:val="1"/>
      <w:marLeft w:val="0"/>
      <w:marRight w:val="0"/>
      <w:marTop w:val="0"/>
      <w:marBottom w:val="0"/>
      <w:divBdr>
        <w:top w:val="none" w:sz="0" w:space="0" w:color="auto"/>
        <w:left w:val="none" w:sz="0" w:space="0" w:color="auto"/>
        <w:bottom w:val="none" w:sz="0" w:space="0" w:color="auto"/>
        <w:right w:val="none" w:sz="0" w:space="0" w:color="auto"/>
      </w:divBdr>
    </w:div>
    <w:div w:id="1883398148">
      <w:bodyDiv w:val="1"/>
      <w:marLeft w:val="0"/>
      <w:marRight w:val="0"/>
      <w:marTop w:val="0"/>
      <w:marBottom w:val="0"/>
      <w:divBdr>
        <w:top w:val="none" w:sz="0" w:space="0" w:color="auto"/>
        <w:left w:val="none" w:sz="0" w:space="0" w:color="auto"/>
        <w:bottom w:val="none" w:sz="0" w:space="0" w:color="auto"/>
        <w:right w:val="none" w:sz="0" w:space="0" w:color="auto"/>
      </w:divBdr>
    </w:div>
    <w:div w:id="1893272838">
      <w:bodyDiv w:val="1"/>
      <w:marLeft w:val="0"/>
      <w:marRight w:val="0"/>
      <w:marTop w:val="0"/>
      <w:marBottom w:val="0"/>
      <w:divBdr>
        <w:top w:val="none" w:sz="0" w:space="0" w:color="auto"/>
        <w:left w:val="none" w:sz="0" w:space="0" w:color="auto"/>
        <w:bottom w:val="none" w:sz="0" w:space="0" w:color="auto"/>
        <w:right w:val="none" w:sz="0" w:space="0" w:color="auto"/>
      </w:divBdr>
    </w:div>
    <w:div w:id="1919092598">
      <w:bodyDiv w:val="1"/>
      <w:marLeft w:val="0"/>
      <w:marRight w:val="0"/>
      <w:marTop w:val="0"/>
      <w:marBottom w:val="0"/>
      <w:divBdr>
        <w:top w:val="none" w:sz="0" w:space="0" w:color="auto"/>
        <w:left w:val="none" w:sz="0" w:space="0" w:color="auto"/>
        <w:bottom w:val="none" w:sz="0" w:space="0" w:color="auto"/>
        <w:right w:val="none" w:sz="0" w:space="0" w:color="auto"/>
      </w:divBdr>
    </w:div>
    <w:div w:id="1921330566">
      <w:bodyDiv w:val="1"/>
      <w:marLeft w:val="0"/>
      <w:marRight w:val="0"/>
      <w:marTop w:val="0"/>
      <w:marBottom w:val="0"/>
      <w:divBdr>
        <w:top w:val="none" w:sz="0" w:space="0" w:color="auto"/>
        <w:left w:val="none" w:sz="0" w:space="0" w:color="auto"/>
        <w:bottom w:val="none" w:sz="0" w:space="0" w:color="auto"/>
        <w:right w:val="none" w:sz="0" w:space="0" w:color="auto"/>
      </w:divBdr>
      <w:divsChild>
        <w:div w:id="1163201183">
          <w:marLeft w:val="547"/>
          <w:marRight w:val="0"/>
          <w:marTop w:val="0"/>
          <w:marBottom w:val="0"/>
          <w:divBdr>
            <w:top w:val="none" w:sz="0" w:space="0" w:color="auto"/>
            <w:left w:val="none" w:sz="0" w:space="0" w:color="auto"/>
            <w:bottom w:val="none" w:sz="0" w:space="0" w:color="auto"/>
            <w:right w:val="none" w:sz="0" w:space="0" w:color="auto"/>
          </w:divBdr>
        </w:div>
      </w:divsChild>
    </w:div>
    <w:div w:id="1922137111">
      <w:bodyDiv w:val="1"/>
      <w:marLeft w:val="0"/>
      <w:marRight w:val="0"/>
      <w:marTop w:val="0"/>
      <w:marBottom w:val="0"/>
      <w:divBdr>
        <w:top w:val="none" w:sz="0" w:space="0" w:color="auto"/>
        <w:left w:val="none" w:sz="0" w:space="0" w:color="auto"/>
        <w:bottom w:val="none" w:sz="0" w:space="0" w:color="auto"/>
        <w:right w:val="none" w:sz="0" w:space="0" w:color="auto"/>
      </w:divBdr>
    </w:div>
    <w:div w:id="1923181813">
      <w:bodyDiv w:val="1"/>
      <w:marLeft w:val="0"/>
      <w:marRight w:val="0"/>
      <w:marTop w:val="0"/>
      <w:marBottom w:val="0"/>
      <w:divBdr>
        <w:top w:val="none" w:sz="0" w:space="0" w:color="auto"/>
        <w:left w:val="none" w:sz="0" w:space="0" w:color="auto"/>
        <w:bottom w:val="none" w:sz="0" w:space="0" w:color="auto"/>
        <w:right w:val="none" w:sz="0" w:space="0" w:color="auto"/>
      </w:divBdr>
    </w:div>
    <w:div w:id="1929994890">
      <w:bodyDiv w:val="1"/>
      <w:marLeft w:val="0"/>
      <w:marRight w:val="0"/>
      <w:marTop w:val="0"/>
      <w:marBottom w:val="0"/>
      <w:divBdr>
        <w:top w:val="none" w:sz="0" w:space="0" w:color="auto"/>
        <w:left w:val="none" w:sz="0" w:space="0" w:color="auto"/>
        <w:bottom w:val="none" w:sz="0" w:space="0" w:color="auto"/>
        <w:right w:val="none" w:sz="0" w:space="0" w:color="auto"/>
      </w:divBdr>
    </w:div>
    <w:div w:id="1935043099">
      <w:bodyDiv w:val="1"/>
      <w:marLeft w:val="0"/>
      <w:marRight w:val="0"/>
      <w:marTop w:val="0"/>
      <w:marBottom w:val="0"/>
      <w:divBdr>
        <w:top w:val="none" w:sz="0" w:space="0" w:color="auto"/>
        <w:left w:val="none" w:sz="0" w:space="0" w:color="auto"/>
        <w:bottom w:val="none" w:sz="0" w:space="0" w:color="auto"/>
        <w:right w:val="none" w:sz="0" w:space="0" w:color="auto"/>
      </w:divBdr>
      <w:divsChild>
        <w:div w:id="293874754">
          <w:marLeft w:val="547"/>
          <w:marRight w:val="0"/>
          <w:marTop w:val="0"/>
          <w:marBottom w:val="0"/>
          <w:divBdr>
            <w:top w:val="none" w:sz="0" w:space="0" w:color="auto"/>
            <w:left w:val="none" w:sz="0" w:space="0" w:color="auto"/>
            <w:bottom w:val="none" w:sz="0" w:space="0" w:color="auto"/>
            <w:right w:val="none" w:sz="0" w:space="0" w:color="auto"/>
          </w:divBdr>
        </w:div>
      </w:divsChild>
    </w:div>
    <w:div w:id="1974942823">
      <w:bodyDiv w:val="1"/>
      <w:marLeft w:val="0"/>
      <w:marRight w:val="0"/>
      <w:marTop w:val="0"/>
      <w:marBottom w:val="0"/>
      <w:divBdr>
        <w:top w:val="none" w:sz="0" w:space="0" w:color="auto"/>
        <w:left w:val="none" w:sz="0" w:space="0" w:color="auto"/>
        <w:bottom w:val="none" w:sz="0" w:space="0" w:color="auto"/>
        <w:right w:val="none" w:sz="0" w:space="0" w:color="auto"/>
      </w:divBdr>
    </w:div>
    <w:div w:id="1978339136">
      <w:bodyDiv w:val="1"/>
      <w:marLeft w:val="0"/>
      <w:marRight w:val="0"/>
      <w:marTop w:val="0"/>
      <w:marBottom w:val="0"/>
      <w:divBdr>
        <w:top w:val="none" w:sz="0" w:space="0" w:color="auto"/>
        <w:left w:val="none" w:sz="0" w:space="0" w:color="auto"/>
        <w:bottom w:val="none" w:sz="0" w:space="0" w:color="auto"/>
        <w:right w:val="none" w:sz="0" w:space="0" w:color="auto"/>
      </w:divBdr>
    </w:div>
    <w:div w:id="1998074147">
      <w:bodyDiv w:val="1"/>
      <w:marLeft w:val="0"/>
      <w:marRight w:val="0"/>
      <w:marTop w:val="0"/>
      <w:marBottom w:val="0"/>
      <w:divBdr>
        <w:top w:val="none" w:sz="0" w:space="0" w:color="auto"/>
        <w:left w:val="none" w:sz="0" w:space="0" w:color="auto"/>
        <w:bottom w:val="none" w:sz="0" w:space="0" w:color="auto"/>
        <w:right w:val="none" w:sz="0" w:space="0" w:color="auto"/>
      </w:divBdr>
    </w:div>
    <w:div w:id="2043282448">
      <w:bodyDiv w:val="1"/>
      <w:marLeft w:val="0"/>
      <w:marRight w:val="0"/>
      <w:marTop w:val="0"/>
      <w:marBottom w:val="0"/>
      <w:divBdr>
        <w:top w:val="none" w:sz="0" w:space="0" w:color="auto"/>
        <w:left w:val="none" w:sz="0" w:space="0" w:color="auto"/>
        <w:bottom w:val="none" w:sz="0" w:space="0" w:color="auto"/>
        <w:right w:val="none" w:sz="0" w:space="0" w:color="auto"/>
      </w:divBdr>
    </w:div>
    <w:div w:id="2046559539">
      <w:bodyDiv w:val="1"/>
      <w:marLeft w:val="0"/>
      <w:marRight w:val="0"/>
      <w:marTop w:val="0"/>
      <w:marBottom w:val="0"/>
      <w:divBdr>
        <w:top w:val="none" w:sz="0" w:space="0" w:color="auto"/>
        <w:left w:val="none" w:sz="0" w:space="0" w:color="auto"/>
        <w:bottom w:val="none" w:sz="0" w:space="0" w:color="auto"/>
        <w:right w:val="none" w:sz="0" w:space="0" w:color="auto"/>
      </w:divBdr>
    </w:div>
    <w:div w:id="2077898730">
      <w:bodyDiv w:val="1"/>
      <w:marLeft w:val="0"/>
      <w:marRight w:val="0"/>
      <w:marTop w:val="0"/>
      <w:marBottom w:val="0"/>
      <w:divBdr>
        <w:top w:val="none" w:sz="0" w:space="0" w:color="auto"/>
        <w:left w:val="none" w:sz="0" w:space="0" w:color="auto"/>
        <w:bottom w:val="none" w:sz="0" w:space="0" w:color="auto"/>
        <w:right w:val="none" w:sz="0" w:space="0" w:color="auto"/>
      </w:divBdr>
    </w:div>
    <w:div w:id="2100757972">
      <w:bodyDiv w:val="1"/>
      <w:marLeft w:val="0"/>
      <w:marRight w:val="0"/>
      <w:marTop w:val="0"/>
      <w:marBottom w:val="0"/>
      <w:divBdr>
        <w:top w:val="none" w:sz="0" w:space="0" w:color="auto"/>
        <w:left w:val="none" w:sz="0" w:space="0" w:color="auto"/>
        <w:bottom w:val="none" w:sz="0" w:space="0" w:color="auto"/>
        <w:right w:val="none" w:sz="0" w:space="0" w:color="auto"/>
      </w:divBdr>
      <w:divsChild>
        <w:div w:id="1660184800">
          <w:marLeft w:val="547"/>
          <w:marRight w:val="0"/>
          <w:marTop w:val="0"/>
          <w:marBottom w:val="0"/>
          <w:divBdr>
            <w:top w:val="none" w:sz="0" w:space="0" w:color="auto"/>
            <w:left w:val="none" w:sz="0" w:space="0" w:color="auto"/>
            <w:bottom w:val="none" w:sz="0" w:space="0" w:color="auto"/>
            <w:right w:val="none" w:sz="0" w:space="0" w:color="auto"/>
          </w:divBdr>
        </w:div>
      </w:divsChild>
    </w:div>
    <w:div w:id="2113478683">
      <w:bodyDiv w:val="1"/>
      <w:marLeft w:val="0"/>
      <w:marRight w:val="0"/>
      <w:marTop w:val="0"/>
      <w:marBottom w:val="0"/>
      <w:divBdr>
        <w:top w:val="none" w:sz="0" w:space="0" w:color="auto"/>
        <w:left w:val="none" w:sz="0" w:space="0" w:color="auto"/>
        <w:bottom w:val="none" w:sz="0" w:space="0" w:color="auto"/>
        <w:right w:val="none" w:sz="0" w:space="0" w:color="auto"/>
      </w:divBdr>
    </w:div>
    <w:div w:id="2119909496">
      <w:bodyDiv w:val="1"/>
      <w:marLeft w:val="0"/>
      <w:marRight w:val="0"/>
      <w:marTop w:val="0"/>
      <w:marBottom w:val="0"/>
      <w:divBdr>
        <w:top w:val="none" w:sz="0" w:space="0" w:color="auto"/>
        <w:left w:val="none" w:sz="0" w:space="0" w:color="auto"/>
        <w:bottom w:val="none" w:sz="0" w:space="0" w:color="auto"/>
        <w:right w:val="none" w:sz="0" w:space="0" w:color="auto"/>
      </w:divBdr>
      <w:divsChild>
        <w:div w:id="1421222144">
          <w:marLeft w:val="446"/>
          <w:marRight w:val="0"/>
          <w:marTop w:val="200"/>
          <w:marBottom w:val="0"/>
          <w:divBdr>
            <w:top w:val="none" w:sz="0" w:space="0" w:color="auto"/>
            <w:left w:val="none" w:sz="0" w:space="0" w:color="auto"/>
            <w:bottom w:val="none" w:sz="0" w:space="0" w:color="auto"/>
            <w:right w:val="none" w:sz="0" w:space="0" w:color="auto"/>
          </w:divBdr>
        </w:div>
      </w:divsChild>
    </w:div>
    <w:div w:id="2127962794">
      <w:bodyDiv w:val="1"/>
      <w:marLeft w:val="0"/>
      <w:marRight w:val="0"/>
      <w:marTop w:val="0"/>
      <w:marBottom w:val="0"/>
      <w:divBdr>
        <w:top w:val="none" w:sz="0" w:space="0" w:color="auto"/>
        <w:left w:val="none" w:sz="0" w:space="0" w:color="auto"/>
        <w:bottom w:val="none" w:sz="0" w:space="0" w:color="auto"/>
        <w:right w:val="none" w:sz="0" w:space="0" w:color="auto"/>
      </w:divBdr>
    </w:div>
    <w:div w:id="21461909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3.xml"/><Relationship Id="rId21" Type="http://schemas.openxmlformats.org/officeDocument/2006/relationships/header" Target="header1.xml"/><Relationship Id="rId42" Type="http://schemas.openxmlformats.org/officeDocument/2006/relationships/header" Target="header6.xml"/><Relationship Id="rId47" Type="http://schemas.openxmlformats.org/officeDocument/2006/relationships/footer" Target="footer4.xml"/><Relationship Id="rId84" Type="http://schemas.openxmlformats.org/officeDocument/2006/relationships/image" Target="media/image25.png"/><Relationship Id="rId89" Type="http://schemas.openxmlformats.org/officeDocument/2006/relationships/image" Target="media/image30.png"/><Relationship Id="rId16" Type="http://schemas.microsoft.com/office/2007/relationships/hdphoto" Target="media/hdphoto1.wdp"/><Relationship Id="rId11" Type="http://schemas.openxmlformats.org/officeDocument/2006/relationships/image" Target="media/image1.png"/><Relationship Id="rId32" Type="http://schemas.openxmlformats.org/officeDocument/2006/relationships/image" Target="media/image12.png"/><Relationship Id="rId37" Type="http://schemas.openxmlformats.org/officeDocument/2006/relationships/hyperlink" Target="https://geoserwis.gdos.gov.pl/mapy/" TargetMode="External"/><Relationship Id="rId53" Type="http://schemas.microsoft.com/office/2007/relationships/diagramDrawing" Target="diagrams/drawing1.xml"/><Relationship Id="rId74" Type="http://schemas.openxmlformats.org/officeDocument/2006/relationships/customXml" Target="ink/ink2.xml"/><Relationship Id="rId79" Type="http://schemas.openxmlformats.org/officeDocument/2006/relationships/image" Target="media/image20.png"/><Relationship Id="rId102" Type="http://schemas.openxmlformats.org/officeDocument/2006/relationships/footer" Target="footer6.xml"/><Relationship Id="rId5" Type="http://schemas.openxmlformats.org/officeDocument/2006/relationships/numbering" Target="numbering.xml"/><Relationship Id="rId90" Type="http://schemas.openxmlformats.org/officeDocument/2006/relationships/image" Target="media/image31.png"/><Relationship Id="rId95" Type="http://schemas.openxmlformats.org/officeDocument/2006/relationships/diagramData" Target="diagrams/data2.xml"/><Relationship Id="rId19" Type="http://schemas.openxmlformats.org/officeDocument/2006/relationships/image" Target="media/image7.png"/><Relationship Id="rId14" Type="http://schemas.openxmlformats.org/officeDocument/2006/relationships/image" Target="media/image4.png"/><Relationship Id="rId22" Type="http://schemas.openxmlformats.org/officeDocument/2006/relationships/header" Target="header2.xml"/><Relationship Id="rId27" Type="http://schemas.openxmlformats.org/officeDocument/2006/relationships/image" Target="media/image9.jpeg"/><Relationship Id="rId30" Type="http://schemas.openxmlformats.org/officeDocument/2006/relationships/image" Target="media/image10.jpeg"/><Relationship Id="rId35" Type="http://schemas.openxmlformats.org/officeDocument/2006/relationships/image" Target="media/image14.png"/><Relationship Id="rId43" Type="http://schemas.openxmlformats.org/officeDocument/2006/relationships/header" Target="header7.xml"/><Relationship Id="rId48" Type="http://schemas.openxmlformats.org/officeDocument/2006/relationships/footer" Target="footer5.xml"/><Relationship Id="rId77" Type="http://schemas.openxmlformats.org/officeDocument/2006/relationships/image" Target="media/image40.png"/><Relationship Id="rId100" Type="http://schemas.openxmlformats.org/officeDocument/2006/relationships/image" Target="media/image36.png"/><Relationship Id="rId105"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diagramQuickStyle" Target="diagrams/quickStyle1.xml"/><Relationship Id="rId80" Type="http://schemas.openxmlformats.org/officeDocument/2006/relationships/image" Target="media/image21.png"/><Relationship Id="rId85" Type="http://schemas.openxmlformats.org/officeDocument/2006/relationships/image" Target="media/image26.png"/><Relationship Id="rId93" Type="http://schemas.openxmlformats.org/officeDocument/2006/relationships/image" Target="media/image34.jpeg"/><Relationship Id="rId98" Type="http://schemas.openxmlformats.org/officeDocument/2006/relationships/diagramColors" Target="diagrams/colors2.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6.jpeg"/><Relationship Id="rId25" Type="http://schemas.openxmlformats.org/officeDocument/2006/relationships/header" Target="header3.xml"/><Relationship Id="rId33" Type="http://schemas.openxmlformats.org/officeDocument/2006/relationships/image" Target="media/image13.png"/><Relationship Id="rId38" Type="http://schemas.openxmlformats.org/officeDocument/2006/relationships/image" Target="media/image16.png"/><Relationship Id="rId46" Type="http://schemas.openxmlformats.org/officeDocument/2006/relationships/header" Target="header9.xml"/><Relationship Id="rId103" Type="http://schemas.openxmlformats.org/officeDocument/2006/relationships/image" Target="media/image37.png"/><Relationship Id="rId20" Type="http://schemas.openxmlformats.org/officeDocument/2006/relationships/image" Target="media/image8.png"/><Relationship Id="rId41" Type="http://schemas.openxmlformats.org/officeDocument/2006/relationships/hyperlink" Target="http://mapy.isok.gov.pl" TargetMode="External"/><Relationship Id="rId54" Type="http://schemas.openxmlformats.org/officeDocument/2006/relationships/customXml" Target="ink/ink1.xml"/><Relationship Id="rId75" Type="http://schemas.openxmlformats.org/officeDocument/2006/relationships/image" Target="media/image39.png"/><Relationship Id="rId83" Type="http://schemas.openxmlformats.org/officeDocument/2006/relationships/image" Target="media/image24.png"/><Relationship Id="rId88" Type="http://schemas.openxmlformats.org/officeDocument/2006/relationships/image" Target="media/image29.png"/><Relationship Id="rId91" Type="http://schemas.openxmlformats.org/officeDocument/2006/relationships/image" Target="media/image32.png"/><Relationship Id="rId96" Type="http://schemas.openxmlformats.org/officeDocument/2006/relationships/diagramLayout" Target="diagrams/layout2.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jpeg"/><Relationship Id="rId23" Type="http://schemas.openxmlformats.org/officeDocument/2006/relationships/footer" Target="footer1.xml"/><Relationship Id="rId28" Type="http://schemas.openxmlformats.org/officeDocument/2006/relationships/hyperlink" Target="http://geoserwis.gdos.gov.pl/mapy/" TargetMode="External"/><Relationship Id="rId36" Type="http://schemas.openxmlformats.org/officeDocument/2006/relationships/image" Target="media/image15.png"/><Relationship Id="rId49" Type="http://schemas.openxmlformats.org/officeDocument/2006/relationships/diagramData" Target="diagrams/data1.xml"/><Relationship Id="rId10" Type="http://schemas.openxmlformats.org/officeDocument/2006/relationships/endnotes" Target="endnotes.xml"/><Relationship Id="rId31" Type="http://schemas.openxmlformats.org/officeDocument/2006/relationships/image" Target="media/image11.jpeg"/><Relationship Id="rId44" Type="http://schemas.openxmlformats.org/officeDocument/2006/relationships/image" Target="media/image18.png"/><Relationship Id="rId52" Type="http://schemas.openxmlformats.org/officeDocument/2006/relationships/diagramColors" Target="diagrams/colors1.xml"/><Relationship Id="rId73" Type="http://schemas.openxmlformats.org/officeDocument/2006/relationships/image" Target="media/image38.png"/><Relationship Id="rId78" Type="http://schemas.openxmlformats.org/officeDocument/2006/relationships/image" Target="media/image19.png"/><Relationship Id="rId81" Type="http://schemas.openxmlformats.org/officeDocument/2006/relationships/image" Target="media/image22.png"/><Relationship Id="rId86" Type="http://schemas.openxmlformats.org/officeDocument/2006/relationships/image" Target="media/image27.png"/><Relationship Id="rId94" Type="http://schemas.openxmlformats.org/officeDocument/2006/relationships/image" Target="media/image35.png"/><Relationship Id="rId99" Type="http://schemas.microsoft.com/office/2007/relationships/diagramDrawing" Target="diagrams/drawing2.xml"/><Relationship Id="rId101" Type="http://schemas.openxmlformats.org/officeDocument/2006/relationships/header" Target="header10.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jpeg"/><Relationship Id="rId18" Type="http://schemas.microsoft.com/office/2007/relationships/hdphoto" Target="media/hdphoto2.wdp"/><Relationship Id="rId39" Type="http://schemas.openxmlformats.org/officeDocument/2006/relationships/header" Target="header5.xml"/><Relationship Id="rId34" Type="http://schemas.openxmlformats.org/officeDocument/2006/relationships/header" Target="header4.xml"/><Relationship Id="rId50" Type="http://schemas.openxmlformats.org/officeDocument/2006/relationships/diagramLayout" Target="diagrams/layout1.xml"/><Relationship Id="rId76" Type="http://schemas.openxmlformats.org/officeDocument/2006/relationships/customXml" Target="ink/ink3.xml"/><Relationship Id="rId97" Type="http://schemas.openxmlformats.org/officeDocument/2006/relationships/diagramQuickStyle" Target="diagrams/quickStyle2.xml"/><Relationship Id="rId104" Type="http://schemas.openxmlformats.org/officeDocument/2006/relationships/fontTable" Target="fontTable.xml"/><Relationship Id="rId7" Type="http://schemas.openxmlformats.org/officeDocument/2006/relationships/settings" Target="settings.xml"/><Relationship Id="rId92" Type="http://schemas.openxmlformats.org/officeDocument/2006/relationships/image" Target="media/image33.png"/><Relationship Id="rId2" Type="http://schemas.openxmlformats.org/officeDocument/2006/relationships/customXml" Target="../customXml/item2.xml"/><Relationship Id="rId29" Type="http://schemas.openxmlformats.org/officeDocument/2006/relationships/hyperlink" Target="http://www" TargetMode="External"/><Relationship Id="rId24" Type="http://schemas.openxmlformats.org/officeDocument/2006/relationships/footer" Target="footer2.xml"/><Relationship Id="rId40" Type="http://schemas.openxmlformats.org/officeDocument/2006/relationships/image" Target="media/image17.png"/><Relationship Id="rId45" Type="http://schemas.openxmlformats.org/officeDocument/2006/relationships/header" Target="header8.xml"/><Relationship Id="rId87" Type="http://schemas.openxmlformats.org/officeDocument/2006/relationships/image" Target="media/image28.png"/><Relationship Id="rId82" Type="http://schemas.openxmlformats.org/officeDocument/2006/relationships/image" Target="media/image23.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enryka%20Korytowska\Downloads\CWD_wzornik_WORD.dotx" TargetMode="External"/></Relationships>
</file>

<file path=word/diagrams/colors1.xml><?xml version="1.0" encoding="utf-8"?>
<dgm:colorsDef xmlns:dgm="http://schemas.openxmlformats.org/drawingml/2006/diagram" xmlns:a="http://schemas.openxmlformats.org/drawingml/2006/main" uniqueId="urn:microsoft.com/office/officeart/2005/8/colors/accent6_3">
  <dgm:title val=""/>
  <dgm:desc val=""/>
  <dgm:catLst>
    <dgm:cat type="accent6" pri="11300"/>
  </dgm:catLst>
  <dgm:styleLbl name="node0">
    <dgm:fillClrLst meth="repeat">
      <a:schemeClr val="accent6">
        <a:shade val="80000"/>
      </a:schemeClr>
    </dgm:fillClrLst>
    <dgm:linClrLst meth="repeat">
      <a:schemeClr val="lt1"/>
    </dgm:linClrLst>
    <dgm:effectClrLst/>
    <dgm:txLinClrLst/>
    <dgm:txFillClrLst/>
    <dgm:txEffectClrLst/>
  </dgm:styleLbl>
  <dgm:styleLbl name="node1">
    <dgm:fillClrLst>
      <a:schemeClr val="accent6">
        <a:shade val="80000"/>
      </a:schemeClr>
      <a:schemeClr val="accent6">
        <a:tint val="70000"/>
      </a:schemeClr>
    </dgm:fillClrLst>
    <dgm:linClrLst meth="repeat">
      <a:schemeClr val="lt1"/>
    </dgm:linClrLst>
    <dgm:effectClrLst/>
    <dgm:txLinClrLst/>
    <dgm:txFillClrLst/>
    <dgm:txEffectClrLst/>
  </dgm:styleLbl>
  <dgm:styleLbl name="alignNode1">
    <dgm:fillClrLst>
      <a:schemeClr val="accent6">
        <a:shade val="80000"/>
      </a:schemeClr>
      <a:schemeClr val="accent6">
        <a:tint val="70000"/>
      </a:schemeClr>
    </dgm:fillClrLst>
    <dgm:linClrLst>
      <a:schemeClr val="accent6">
        <a:shade val="80000"/>
      </a:schemeClr>
      <a:schemeClr val="accent6">
        <a:tint val="70000"/>
      </a:schemeClr>
    </dgm:linClrLst>
    <dgm:effectClrLst/>
    <dgm:txLinClrLst/>
    <dgm:txFillClrLst/>
    <dgm:txEffectClrLst/>
  </dgm:styleLbl>
  <dgm:styleLbl name="lnNode1">
    <dgm:fillClrLst>
      <a:schemeClr val="accent6">
        <a:shade val="80000"/>
      </a:schemeClr>
      <a:schemeClr val="accent6">
        <a:tint val="70000"/>
      </a:schemeClr>
    </dgm:fillClrLst>
    <dgm:linClrLst meth="repeat">
      <a:schemeClr val="lt1"/>
    </dgm:linClrLst>
    <dgm:effectClrLst/>
    <dgm:txLinClrLst/>
    <dgm:txFillClrLst/>
    <dgm:txEffectClrLst/>
  </dgm:styleLbl>
  <dgm:styleLbl name="vennNode1">
    <dgm:fillClrLst>
      <a:schemeClr val="accent6">
        <a:shade val="80000"/>
        <a:alpha val="50000"/>
      </a:schemeClr>
      <a:schemeClr val="accent6">
        <a:tint val="70000"/>
        <a:alpha val="50000"/>
      </a:schemeClr>
    </dgm:fillClrLst>
    <dgm:linClrLst meth="repeat">
      <a:schemeClr val="lt1"/>
    </dgm:linClrLst>
    <dgm:effectClrLst/>
    <dgm:txLinClrLst/>
    <dgm:txFillClrLst/>
    <dgm:txEffectClrLst/>
  </dgm:styleLbl>
  <dgm:styleLbl name="node2">
    <dgm:fillClrLst>
      <a:schemeClr val="accent6">
        <a:tint val="99000"/>
      </a:schemeClr>
    </dgm:fillClrLst>
    <dgm:linClrLst meth="repeat">
      <a:schemeClr val="lt1"/>
    </dgm:linClrLst>
    <dgm:effectClrLst/>
    <dgm:txLinClrLst/>
    <dgm:txFillClrLst/>
    <dgm:txEffectClrLst/>
  </dgm:styleLbl>
  <dgm:styleLbl name="node3">
    <dgm:fillClrLst>
      <a:schemeClr val="accent6">
        <a:tint val="80000"/>
      </a:schemeClr>
    </dgm:fillClrLst>
    <dgm:linClrLst meth="repeat">
      <a:schemeClr val="lt1"/>
    </dgm:linClrLst>
    <dgm:effectClrLst/>
    <dgm:txLinClrLst/>
    <dgm:txFillClrLst/>
    <dgm:txEffectClrLst/>
  </dgm:styleLbl>
  <dgm:styleLbl name="node4">
    <dgm:fillClrLst>
      <a:schemeClr val="accent6">
        <a:tint val="70000"/>
      </a:schemeClr>
    </dgm:fillClrLst>
    <dgm:linClrLst meth="repeat">
      <a:schemeClr val="lt1"/>
    </dgm:linClrLst>
    <dgm:effectClrLst/>
    <dgm:txLinClrLst/>
    <dgm:txFillClrLst/>
    <dgm:txEffectClrLst/>
  </dgm:styleLbl>
  <dgm:styleLbl name="fgImgPlace1">
    <dgm:fillClrLst>
      <a:schemeClr val="accent6">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6">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6">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6">
        <a:shade val="90000"/>
      </a:schemeClr>
      <a:schemeClr val="accent6">
        <a:tint val="70000"/>
      </a:schemeClr>
    </dgm:fillClrLst>
    <dgm:linClrLst>
      <a:schemeClr val="accent6">
        <a:shade val="90000"/>
      </a:schemeClr>
      <a:schemeClr val="accent6">
        <a:tint val="70000"/>
      </a:schemeClr>
    </dgm:linClrLst>
    <dgm:effectClrLst/>
    <dgm:txLinClrLst/>
    <dgm:txFillClrLst/>
    <dgm:txEffectClrLst/>
  </dgm:styleLbl>
  <dgm:styleLbl name="fgSibTrans2D1">
    <dgm:fillClrLst>
      <a:schemeClr val="accent6">
        <a:shade val="90000"/>
      </a:schemeClr>
      <a:schemeClr val="accent6">
        <a:tint val="70000"/>
      </a:schemeClr>
    </dgm:fillClrLst>
    <dgm:linClrLst>
      <a:schemeClr val="accent6">
        <a:shade val="90000"/>
      </a:schemeClr>
      <a:schemeClr val="accent6">
        <a:tint val="70000"/>
      </a:schemeClr>
    </dgm:linClrLst>
    <dgm:effectClrLst/>
    <dgm:txLinClrLst/>
    <dgm:txFillClrLst meth="repeat">
      <a:schemeClr val="lt1"/>
    </dgm:txFillClrLst>
    <dgm:txEffectClrLst/>
  </dgm:styleLbl>
  <dgm:styleLbl name="bgSibTrans2D1">
    <dgm:fillClrLst>
      <a:schemeClr val="accent6">
        <a:shade val="90000"/>
      </a:schemeClr>
      <a:schemeClr val="accent6">
        <a:tint val="70000"/>
      </a:schemeClr>
    </dgm:fillClrLst>
    <dgm:linClrLst>
      <a:schemeClr val="accent6">
        <a:shade val="90000"/>
      </a:schemeClr>
      <a:schemeClr val="accent6">
        <a:tint val="70000"/>
      </a:schemeClr>
    </dgm:linClrLst>
    <dgm:effectClrLst/>
    <dgm:txLinClrLst/>
    <dgm:txFillClrLst meth="repeat">
      <a:schemeClr val="lt1"/>
    </dgm:txFillClrLst>
    <dgm:txEffectClrLst/>
  </dgm:styleLbl>
  <dgm:styleLbl name="sibTrans1D1">
    <dgm:fillClrLst>
      <a:schemeClr val="accent6">
        <a:shade val="90000"/>
      </a:schemeClr>
      <a:schemeClr val="accent6">
        <a:tint val="70000"/>
      </a:schemeClr>
    </dgm:fillClrLst>
    <dgm:linClrLst>
      <a:schemeClr val="accent6">
        <a:shade val="90000"/>
      </a:schemeClr>
      <a:schemeClr val="accent6">
        <a:tint val="70000"/>
      </a:schemeClr>
    </dgm:linClrLst>
    <dgm:effectClrLst/>
    <dgm:txLinClrLst/>
    <dgm:txFillClrLst meth="repeat">
      <a:schemeClr val="tx1"/>
    </dgm:txFillClrLst>
    <dgm:txEffectClrLst/>
  </dgm:styleLbl>
  <dgm:styleLbl name="callout">
    <dgm:fillClrLst meth="repeat">
      <a:schemeClr val="accent6"/>
    </dgm:fillClrLst>
    <dgm:linClrLst meth="repeat">
      <a:schemeClr val="accent6"/>
    </dgm:linClrLst>
    <dgm:effectClrLst/>
    <dgm:txLinClrLst/>
    <dgm:txFillClrLst meth="repeat">
      <a:schemeClr val="tx1"/>
    </dgm:txFillClrLst>
    <dgm:txEffectClrLst/>
  </dgm:styleLbl>
  <dgm:styleLbl name="asst0">
    <dgm:fillClrLst meth="repeat">
      <a:schemeClr val="accent6">
        <a:shade val="80000"/>
      </a:schemeClr>
    </dgm:fillClrLst>
    <dgm:linClrLst meth="repeat">
      <a:schemeClr val="lt1"/>
    </dgm:linClrLst>
    <dgm:effectClrLst/>
    <dgm:txLinClrLst/>
    <dgm:txFillClrLst/>
    <dgm:txEffectClrLst/>
  </dgm:styleLbl>
  <dgm:styleLbl name="asst1">
    <dgm:fillClrLst meth="repeat">
      <a:schemeClr val="accent6">
        <a:shade val="80000"/>
      </a:schemeClr>
    </dgm:fillClrLst>
    <dgm:linClrLst meth="repeat">
      <a:schemeClr val="lt1"/>
    </dgm:linClrLst>
    <dgm:effectClrLst/>
    <dgm:txLinClrLst/>
    <dgm:txFillClrLst/>
    <dgm:txEffectClrLst/>
  </dgm:styleLbl>
  <dgm:styleLbl name="asst2">
    <dgm:fillClrLst>
      <a:schemeClr val="accent6">
        <a:tint val="99000"/>
      </a:schemeClr>
    </dgm:fillClrLst>
    <dgm:linClrLst meth="repeat">
      <a:schemeClr val="lt1"/>
    </dgm:linClrLst>
    <dgm:effectClrLst/>
    <dgm:txLinClrLst/>
    <dgm:txFillClrLst/>
    <dgm:txEffectClrLst/>
  </dgm:styleLbl>
  <dgm:styleLbl name="asst3">
    <dgm:fillClrLst>
      <a:schemeClr val="accent6">
        <a:tint val="80000"/>
      </a:schemeClr>
    </dgm:fillClrLst>
    <dgm:linClrLst meth="repeat">
      <a:schemeClr val="lt1"/>
    </dgm:linClrLst>
    <dgm:effectClrLst/>
    <dgm:txLinClrLst/>
    <dgm:txFillClrLst/>
    <dgm:txEffectClrLst/>
  </dgm:styleLbl>
  <dgm:styleLbl name="asst4">
    <dgm:fillClrLst>
      <a:schemeClr val="accent6">
        <a:tint val="70000"/>
      </a:schemeClr>
    </dgm:fillClrLst>
    <dgm:linClrLst meth="repeat">
      <a:schemeClr val="lt1"/>
    </dgm:linClrLst>
    <dgm:effectClrLst/>
    <dgm:txLinClrLst/>
    <dgm:txFillClrLst/>
    <dgm:txEffectClrLst/>
  </dgm:styleLbl>
  <dgm:styleLbl name="parChTrans2D1">
    <dgm:fillClrLst meth="repeat">
      <a:schemeClr val="accent6">
        <a:tint val="60000"/>
      </a:schemeClr>
    </dgm:fillClrLst>
    <dgm:linClrLst meth="repeat">
      <a:schemeClr val="accent6">
        <a:tint val="60000"/>
      </a:schemeClr>
    </dgm:linClrLst>
    <dgm:effectClrLst/>
    <dgm:txLinClrLst/>
    <dgm:txFillClrLst meth="repeat">
      <a:schemeClr val="lt1"/>
    </dgm:txFillClrLst>
    <dgm:txEffectClrLst/>
  </dgm:styleLbl>
  <dgm:styleLbl name="parChTrans2D2">
    <dgm:fillClrLst meth="repeat">
      <a:schemeClr val="accent6">
        <a:tint val="90000"/>
      </a:schemeClr>
    </dgm:fillClrLst>
    <dgm:linClrLst meth="repeat">
      <a:schemeClr val="accent6">
        <a:tint val="90000"/>
      </a:schemeClr>
    </dgm:linClrLst>
    <dgm:effectClrLst/>
    <dgm:txLinClrLst/>
    <dgm:txFillClrLst/>
    <dgm:txEffectClrLst/>
  </dgm:styleLbl>
  <dgm:styleLbl name="parChTrans2D3">
    <dgm:fillClrLst meth="repeat">
      <a:schemeClr val="accent6">
        <a:tint val="70000"/>
      </a:schemeClr>
    </dgm:fillClrLst>
    <dgm:linClrLst meth="repeat">
      <a:schemeClr val="accent6">
        <a:tint val="70000"/>
      </a:schemeClr>
    </dgm:linClrLst>
    <dgm:effectClrLst/>
    <dgm:txLinClrLst/>
    <dgm:txFillClrLst/>
    <dgm:txEffectClrLst/>
  </dgm:styleLbl>
  <dgm:styleLbl name="parChTrans2D4">
    <dgm:fillClrLst meth="repeat">
      <a:schemeClr val="accent6">
        <a:tint val="50000"/>
      </a:schemeClr>
    </dgm:fillClrLst>
    <dgm:linClrLst meth="repeat">
      <a:schemeClr val="accent6">
        <a:tint val="50000"/>
      </a:schemeClr>
    </dgm:linClrLst>
    <dgm:effectClrLst/>
    <dgm:txLinClrLst/>
    <dgm:txFillClrLst meth="repeat">
      <a:schemeClr val="lt1"/>
    </dgm:txFillClrLst>
    <dgm:txEffectClrLst/>
  </dgm:styleLbl>
  <dgm:styleLbl name="parChTrans1D1">
    <dgm:fillClrLst meth="repeat">
      <a:schemeClr val="accent6">
        <a:shade val="80000"/>
      </a:schemeClr>
    </dgm:fillClrLst>
    <dgm:linClrLst meth="repeat">
      <a:schemeClr val="accent6">
        <a:shade val="80000"/>
      </a:schemeClr>
    </dgm:linClrLst>
    <dgm:effectClrLst/>
    <dgm:txLinClrLst/>
    <dgm:txFillClrLst meth="repeat">
      <a:schemeClr val="tx1"/>
    </dgm:txFillClrLst>
    <dgm:txEffectClrLst/>
  </dgm:styleLbl>
  <dgm:styleLbl name="parChTrans1D2">
    <dgm:fillClrLst meth="repeat">
      <a:schemeClr val="accent6">
        <a:tint val="99000"/>
      </a:schemeClr>
    </dgm:fillClrLst>
    <dgm:linClrLst meth="repeat">
      <a:schemeClr val="accent6">
        <a:tint val="99000"/>
      </a:schemeClr>
    </dgm:linClrLst>
    <dgm:effectClrLst/>
    <dgm:txLinClrLst/>
    <dgm:txFillClrLst meth="repeat">
      <a:schemeClr val="tx1"/>
    </dgm:txFillClrLst>
    <dgm:txEffectClrLst/>
  </dgm:styleLbl>
  <dgm:styleLbl name="parChTrans1D3">
    <dgm:fillClrLst meth="repeat">
      <a:schemeClr val="accent6">
        <a:tint val="80000"/>
      </a:schemeClr>
    </dgm:fillClrLst>
    <dgm:linClrLst meth="repeat">
      <a:schemeClr val="accent6">
        <a:tint val="80000"/>
      </a:schemeClr>
    </dgm:linClrLst>
    <dgm:effectClrLst/>
    <dgm:txLinClrLst/>
    <dgm:txFillClrLst meth="repeat">
      <a:schemeClr val="tx1"/>
    </dgm:txFillClrLst>
    <dgm:txEffectClrLst/>
  </dgm:styleLbl>
  <dgm:styleLbl name="parChTrans1D4">
    <dgm:fillClrLst meth="repeat">
      <a:schemeClr val="accent6">
        <a:tint val="70000"/>
      </a:schemeClr>
    </dgm:fillClrLst>
    <dgm:linClrLst meth="repeat">
      <a:schemeClr val="accent6">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6">
        <a:shade val="80000"/>
      </a:schemeClr>
      <a:schemeClr val="accent6">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6">
        <a:shade val="80000"/>
      </a:schemeClr>
      <a:schemeClr val="accent6">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6">
        <a:shade val="80000"/>
      </a:schemeClr>
      <a:schemeClr val="accent6">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6"/>
    </dgm:linClrLst>
    <dgm:effectClrLst/>
    <dgm:txLinClrLst/>
    <dgm:txFillClrLst meth="repeat">
      <a:schemeClr val="dk1"/>
    </dgm:txFillClrLst>
    <dgm:txEffectClrLst/>
  </dgm:styleLbl>
  <dgm:styleLbl name="bgAcc1">
    <dgm:fillClrLst meth="repeat">
      <a:schemeClr val="lt1">
        <a:alpha val="90000"/>
      </a:schemeClr>
    </dgm:fillClrLst>
    <dgm:linClrLst>
      <a:schemeClr val="accent6">
        <a:shade val="80000"/>
      </a:schemeClr>
      <a:schemeClr val="accent6">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6">
        <a:shade val="80000"/>
      </a:schemeClr>
      <a:schemeClr val="accent6">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align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bgAccFollowNode1">
    <dgm:fillClrLst meth="repeat">
      <a:schemeClr val="accent6">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6">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6">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6">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6">
        <a:tint val="70000"/>
      </a:schemeClr>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6">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370480E-7E06-4A43-A707-3B8E7860EA03}" type="doc">
      <dgm:prSet loTypeId="urn:microsoft.com/office/officeart/2005/8/layout/hierarchy6" loCatId="hierarchy" qsTypeId="urn:microsoft.com/office/officeart/2005/8/quickstyle/3d4" qsCatId="3D" csTypeId="urn:microsoft.com/office/officeart/2005/8/colors/accent6_3" csCatId="accent6" phldr="1"/>
      <dgm:spPr/>
      <dgm:t>
        <a:bodyPr/>
        <a:lstStyle/>
        <a:p>
          <a:endParaRPr lang="pl-PL"/>
        </a:p>
      </dgm:t>
    </dgm:pt>
    <dgm:pt modelId="{B6B37782-ACCB-4DAC-AF61-0F712D2D3BA2}">
      <dgm:prSet phldrT="[Tekst]" custT="1"/>
      <dgm:spPr>
        <a:xfrm>
          <a:off x="2327413" y="34905"/>
          <a:ext cx="1205239" cy="803493"/>
        </a:xfrm>
      </dgm:spPr>
      <dgm:t>
        <a:bodyPr/>
        <a:lstStyle/>
        <a:p>
          <a:pPr>
            <a:buNone/>
          </a:pPr>
          <a:r>
            <a:rPr lang="pl-PL" sz="1200">
              <a:latin typeface="Calibri" panose="020F0502020204030204"/>
              <a:ea typeface="+mn-ea"/>
              <a:cs typeface="+mn-cs"/>
            </a:rPr>
            <a:t>Rada Porozumienia</a:t>
          </a:r>
        </a:p>
      </dgm:t>
    </dgm:pt>
    <dgm:pt modelId="{B3C04269-EC0F-47D5-94A4-9EC5F782CB69}" type="parTrans" cxnId="{9DE68CBA-5DFA-43BF-95CB-2CB6076DCC08}">
      <dgm:prSet/>
      <dgm:spPr/>
      <dgm:t>
        <a:bodyPr/>
        <a:lstStyle/>
        <a:p>
          <a:endParaRPr lang="pl-PL"/>
        </a:p>
      </dgm:t>
    </dgm:pt>
    <dgm:pt modelId="{E7476C0F-5A9B-4B64-B1BF-BE2C79BAE8BE}" type="sibTrans" cxnId="{9DE68CBA-5DFA-43BF-95CB-2CB6076DCC08}">
      <dgm:prSet/>
      <dgm:spPr/>
      <dgm:t>
        <a:bodyPr/>
        <a:lstStyle/>
        <a:p>
          <a:endParaRPr lang="pl-PL"/>
        </a:p>
      </dgm:t>
    </dgm:pt>
    <dgm:pt modelId="{EF9928AB-C0C6-4F4A-9B75-A88A5E95F130}">
      <dgm:prSet phldrT="[Tekst]" custT="1"/>
      <dgm:spPr>
        <a:xfrm>
          <a:off x="2327425" y="1190273"/>
          <a:ext cx="1205239" cy="803493"/>
        </a:xfrm>
      </dgm:spPr>
      <dgm:t>
        <a:bodyPr/>
        <a:lstStyle/>
        <a:p>
          <a:pPr>
            <a:buNone/>
          </a:pPr>
          <a:r>
            <a:rPr lang="pl-PL" sz="1200">
              <a:latin typeface="Calibri" panose="020F0502020204030204"/>
              <a:ea typeface="+mn-ea"/>
              <a:cs typeface="+mn-cs"/>
            </a:rPr>
            <a:t>Zespół Operacyjny</a:t>
          </a:r>
        </a:p>
      </dgm:t>
    </dgm:pt>
    <dgm:pt modelId="{1FB7036B-215F-4A1B-BC1D-48C920DE11B7}" type="parTrans" cxnId="{5BFC1720-72C7-432A-9E42-60D1F83A81AB}">
      <dgm:prSet/>
      <dgm:spPr>
        <a:xfrm>
          <a:off x="2884313" y="838399"/>
          <a:ext cx="91440" cy="351873"/>
        </a:xfrm>
      </dgm:spPr>
      <dgm:t>
        <a:bodyPr/>
        <a:lstStyle/>
        <a:p>
          <a:endParaRPr lang="pl-PL"/>
        </a:p>
      </dgm:t>
    </dgm:pt>
    <dgm:pt modelId="{490EB890-5D77-450B-9CAE-2A62D09AE322}" type="sibTrans" cxnId="{5BFC1720-72C7-432A-9E42-60D1F83A81AB}">
      <dgm:prSet/>
      <dgm:spPr/>
      <dgm:t>
        <a:bodyPr/>
        <a:lstStyle/>
        <a:p>
          <a:endParaRPr lang="pl-PL"/>
        </a:p>
      </dgm:t>
    </dgm:pt>
    <dgm:pt modelId="{0F987576-4CE2-4A39-8811-00EB9F127E90}">
      <dgm:prSet phldrT="[Tekst]" custT="1"/>
      <dgm:spPr>
        <a:xfrm>
          <a:off x="1444960" y="2299929"/>
          <a:ext cx="1205239" cy="803493"/>
        </a:xfrm>
      </dgm:spPr>
      <dgm:t>
        <a:bodyPr/>
        <a:lstStyle/>
        <a:p>
          <a:pPr>
            <a:buNone/>
          </a:pPr>
          <a:r>
            <a:rPr lang="pl-PL" sz="1200">
              <a:latin typeface="Calibri" panose="020F0502020204030204"/>
              <a:ea typeface="+mn-ea"/>
              <a:cs typeface="+mn-cs"/>
            </a:rPr>
            <a:t>Zespół Projektowy 1</a:t>
          </a:r>
        </a:p>
      </dgm:t>
    </dgm:pt>
    <dgm:pt modelId="{14300FD7-4952-4B2A-A717-8E7CF111659B}" type="parTrans" cxnId="{44AF3657-A474-41DE-B40A-A9733E4724F2}">
      <dgm:prSet/>
      <dgm:spPr>
        <a:xfrm>
          <a:off x="2047580" y="1993766"/>
          <a:ext cx="882464" cy="306163"/>
        </a:xfrm>
      </dgm:spPr>
      <dgm:t>
        <a:bodyPr/>
        <a:lstStyle/>
        <a:p>
          <a:endParaRPr lang="pl-PL"/>
        </a:p>
      </dgm:t>
    </dgm:pt>
    <dgm:pt modelId="{C901343E-D835-4333-AA95-C36C0882667D}" type="sibTrans" cxnId="{44AF3657-A474-41DE-B40A-A9733E4724F2}">
      <dgm:prSet/>
      <dgm:spPr/>
      <dgm:t>
        <a:bodyPr/>
        <a:lstStyle/>
        <a:p>
          <a:endParaRPr lang="pl-PL"/>
        </a:p>
      </dgm:t>
    </dgm:pt>
    <dgm:pt modelId="{9BB11B69-317C-4107-AC24-32902F4B4F39}">
      <dgm:prSet phldrT="[Tekst]" custT="1"/>
      <dgm:spPr>
        <a:xfrm>
          <a:off x="3049870" y="2299929"/>
          <a:ext cx="1205239" cy="803493"/>
        </a:xfrm>
      </dgm:spPr>
      <dgm:t>
        <a:bodyPr/>
        <a:lstStyle/>
        <a:p>
          <a:pPr>
            <a:buNone/>
          </a:pPr>
          <a:r>
            <a:rPr lang="pl-PL" sz="1200">
              <a:latin typeface="Calibri" panose="020F0502020204030204"/>
              <a:ea typeface="+mn-ea"/>
              <a:cs typeface="+mn-cs"/>
            </a:rPr>
            <a:t>Zespół projektowy n</a:t>
          </a:r>
        </a:p>
      </dgm:t>
    </dgm:pt>
    <dgm:pt modelId="{E47184B4-0C15-487F-AD72-0A8B8B68D75A}" type="parTrans" cxnId="{441FA82C-9282-4FA9-98C6-05D4DE689F21}">
      <dgm:prSet/>
      <dgm:spPr>
        <a:xfrm>
          <a:off x="2930045" y="1993766"/>
          <a:ext cx="722444" cy="306163"/>
        </a:xfrm>
      </dgm:spPr>
      <dgm:t>
        <a:bodyPr/>
        <a:lstStyle/>
        <a:p>
          <a:endParaRPr lang="pl-PL"/>
        </a:p>
      </dgm:t>
    </dgm:pt>
    <dgm:pt modelId="{53EA465F-34D2-42F4-9592-F364D85491A6}" type="sibTrans" cxnId="{441FA82C-9282-4FA9-98C6-05D4DE689F21}">
      <dgm:prSet/>
      <dgm:spPr/>
      <dgm:t>
        <a:bodyPr/>
        <a:lstStyle/>
        <a:p>
          <a:endParaRPr lang="pl-PL"/>
        </a:p>
      </dgm:t>
    </dgm:pt>
    <dgm:pt modelId="{9344F9C8-06A0-496E-8259-F4CC5B5022CA}">
      <dgm:prSet phldrT="[Tekst]" custT="1"/>
      <dgm:spPr>
        <a:xfrm>
          <a:off x="0" y="275"/>
          <a:ext cx="6233160" cy="959483"/>
        </a:xfrm>
      </dgm:spPr>
      <dgm:t>
        <a:bodyPr/>
        <a:lstStyle/>
        <a:p>
          <a:pPr>
            <a:buNone/>
          </a:pPr>
          <a:r>
            <a:rPr lang="pl-PL" sz="1400">
              <a:latin typeface="Calibri" panose="020F0502020204030204"/>
              <a:ea typeface="+mn-ea"/>
              <a:cs typeface="+mn-cs"/>
            </a:rPr>
            <a:t>zarządzanie strategiczne</a:t>
          </a:r>
        </a:p>
      </dgm:t>
      <dgm:extLst>
        <a:ext uri="{E40237B7-FDA0-4F09-8148-C483321AD2D9}">
          <dgm14:cNvPr xmlns:dgm14="http://schemas.microsoft.com/office/drawing/2010/diagram" id="0" name="" descr="Schemat prezentuje organizację wdrażania na trzech poziomach:&#10;1. zarządzania strategicznego - Rada Partnerstwa wspierana przez Komitet Doradczy&#10;2. zarządzania operacyjnego - Grupa Robocza&#10;3. realizacji - zespoły projektowe&#10;Szczegóły zawarte są w opisie poniżej&#10;"/>
        </a:ext>
      </dgm:extLst>
    </dgm:pt>
    <dgm:pt modelId="{1B3FF030-666C-4A55-85CE-BD3F416352D1}" type="parTrans" cxnId="{E5ABFCE5-8C91-4ADA-8D30-248BC6F2DF7B}">
      <dgm:prSet/>
      <dgm:spPr/>
      <dgm:t>
        <a:bodyPr/>
        <a:lstStyle/>
        <a:p>
          <a:endParaRPr lang="pl-PL"/>
        </a:p>
      </dgm:t>
    </dgm:pt>
    <dgm:pt modelId="{434C4495-BF76-43AF-8D8A-1FDCB7A94175}" type="sibTrans" cxnId="{E5ABFCE5-8C91-4ADA-8D30-248BC6F2DF7B}">
      <dgm:prSet/>
      <dgm:spPr/>
      <dgm:t>
        <a:bodyPr/>
        <a:lstStyle/>
        <a:p>
          <a:endParaRPr lang="pl-PL"/>
        </a:p>
      </dgm:t>
    </dgm:pt>
    <dgm:pt modelId="{CD78F4D8-7CC4-4115-9AB5-E48C62930B78}">
      <dgm:prSet phldrT="[Tekst]" custT="1"/>
      <dgm:spPr>
        <a:xfrm>
          <a:off x="0" y="1120458"/>
          <a:ext cx="6233160" cy="959483"/>
        </a:xfrm>
      </dgm:spPr>
      <dgm:t>
        <a:bodyPr/>
        <a:lstStyle/>
        <a:p>
          <a:pPr>
            <a:buNone/>
          </a:pPr>
          <a:r>
            <a:rPr lang="pl-PL" sz="1400">
              <a:latin typeface="Calibri" panose="020F0502020204030204"/>
              <a:ea typeface="+mn-ea"/>
              <a:cs typeface="+mn-cs"/>
            </a:rPr>
            <a:t>zarządzanie operacyjne</a:t>
          </a:r>
        </a:p>
      </dgm:t>
      <dgm:extLst>
        <a:ext uri="{E40237B7-FDA0-4F09-8148-C483321AD2D9}">
          <dgm14:cNvPr xmlns:dgm14="http://schemas.microsoft.com/office/drawing/2010/diagram" id="0" name="" descr="Schemat przedstawia strukturę organizacyjną na trzech poziomach:&#10;1. zarządzanie strategiczne - Rada Partnerstwa oraz Komitet Doradczy&#10;2. zarządzanie operacyjne - Grupa Robocza&#10;3. realizacja - Zespoły projektowe. Szczegółowy opis systemu zawarty jest w dalszej części rozdziału&#10;"/>
        </a:ext>
      </dgm:extLst>
    </dgm:pt>
    <dgm:pt modelId="{955BBDE6-D9E6-4F09-923E-5A05A60DA89A}" type="parTrans" cxnId="{636E5620-03F4-475C-88C6-AA605FD6F2FD}">
      <dgm:prSet/>
      <dgm:spPr/>
      <dgm:t>
        <a:bodyPr/>
        <a:lstStyle/>
        <a:p>
          <a:endParaRPr lang="pl-PL"/>
        </a:p>
      </dgm:t>
    </dgm:pt>
    <dgm:pt modelId="{6C3D54B4-ACEE-44AA-A26E-63C561F82100}" type="sibTrans" cxnId="{636E5620-03F4-475C-88C6-AA605FD6F2FD}">
      <dgm:prSet/>
      <dgm:spPr/>
      <dgm:t>
        <a:bodyPr/>
        <a:lstStyle/>
        <a:p>
          <a:endParaRPr lang="pl-PL"/>
        </a:p>
      </dgm:t>
    </dgm:pt>
    <dgm:pt modelId="{2C3DCA21-49C8-4400-93AA-1F1275E62A84}">
      <dgm:prSet phldrT="[Tekst]" custT="1"/>
      <dgm:spPr>
        <a:xfrm>
          <a:off x="0" y="2240640"/>
          <a:ext cx="6233160" cy="959483"/>
        </a:xfrm>
      </dgm:spPr>
      <dgm:t>
        <a:bodyPr/>
        <a:lstStyle/>
        <a:p>
          <a:pPr>
            <a:buNone/>
          </a:pPr>
          <a:r>
            <a:rPr lang="pl-PL" sz="1400">
              <a:latin typeface="Calibri" panose="020F0502020204030204"/>
              <a:ea typeface="+mn-ea"/>
              <a:cs typeface="+mn-cs"/>
            </a:rPr>
            <a:t>realizacja</a:t>
          </a:r>
        </a:p>
      </dgm:t>
    </dgm:pt>
    <dgm:pt modelId="{4649ED8F-590F-47B1-B2FA-DE02D7A7B942}" type="parTrans" cxnId="{88E59524-C4DD-4973-A57F-14F519B2D5A7}">
      <dgm:prSet/>
      <dgm:spPr/>
      <dgm:t>
        <a:bodyPr/>
        <a:lstStyle/>
        <a:p>
          <a:endParaRPr lang="pl-PL"/>
        </a:p>
      </dgm:t>
    </dgm:pt>
    <dgm:pt modelId="{3F104232-953C-4122-BAFA-5058021F891E}" type="sibTrans" cxnId="{88E59524-C4DD-4973-A57F-14F519B2D5A7}">
      <dgm:prSet/>
      <dgm:spPr/>
      <dgm:t>
        <a:bodyPr/>
        <a:lstStyle/>
        <a:p>
          <a:endParaRPr lang="pl-PL"/>
        </a:p>
      </dgm:t>
    </dgm:pt>
    <dgm:pt modelId="{A7116F2B-9D3E-465F-B231-103C0FD6330E}" type="pres">
      <dgm:prSet presAssocID="{D370480E-7E06-4A43-A707-3B8E7860EA03}" presName="mainComposite" presStyleCnt="0">
        <dgm:presLayoutVars>
          <dgm:chPref val="1"/>
          <dgm:dir/>
          <dgm:animOne val="branch"/>
          <dgm:animLvl val="lvl"/>
          <dgm:resizeHandles val="exact"/>
        </dgm:presLayoutVars>
      </dgm:prSet>
      <dgm:spPr/>
    </dgm:pt>
    <dgm:pt modelId="{185A73AF-02B2-4B64-B937-AAB6062DA8A2}" type="pres">
      <dgm:prSet presAssocID="{D370480E-7E06-4A43-A707-3B8E7860EA03}" presName="hierFlow" presStyleCnt="0"/>
      <dgm:spPr/>
    </dgm:pt>
    <dgm:pt modelId="{08B6EDB2-A806-4176-A7F2-7C46441EDA84}" type="pres">
      <dgm:prSet presAssocID="{D370480E-7E06-4A43-A707-3B8E7860EA03}" presName="firstBuf" presStyleCnt="0"/>
      <dgm:spPr/>
    </dgm:pt>
    <dgm:pt modelId="{9176D01C-6296-4848-8F49-2EC91C6A4ACF}" type="pres">
      <dgm:prSet presAssocID="{D370480E-7E06-4A43-A707-3B8E7860EA03}" presName="hierChild1" presStyleCnt="0">
        <dgm:presLayoutVars>
          <dgm:chPref val="1"/>
          <dgm:animOne val="branch"/>
          <dgm:animLvl val="lvl"/>
        </dgm:presLayoutVars>
      </dgm:prSet>
      <dgm:spPr/>
    </dgm:pt>
    <dgm:pt modelId="{247129E4-0EF1-46C2-8259-45DC2E487001}" type="pres">
      <dgm:prSet presAssocID="{B6B37782-ACCB-4DAC-AF61-0F712D2D3BA2}" presName="Name14" presStyleCnt="0"/>
      <dgm:spPr/>
    </dgm:pt>
    <dgm:pt modelId="{799CF227-5B43-4A9E-807B-54EED6C6F231}" type="pres">
      <dgm:prSet presAssocID="{B6B37782-ACCB-4DAC-AF61-0F712D2D3BA2}" presName="level1Shape" presStyleLbl="node0" presStyleIdx="0" presStyleCnt="1" custLinFactNeighborX="-87882" custLinFactNeighborY="-6498">
        <dgm:presLayoutVars>
          <dgm:chPref val="3"/>
        </dgm:presLayoutVars>
      </dgm:prSet>
      <dgm:spPr>
        <a:prstGeom prst="roundRect">
          <a:avLst/>
        </a:prstGeom>
      </dgm:spPr>
    </dgm:pt>
    <dgm:pt modelId="{5EBE7196-6D2A-49D4-BF06-F4C5E82C8D09}" type="pres">
      <dgm:prSet presAssocID="{B6B37782-ACCB-4DAC-AF61-0F712D2D3BA2}" presName="hierChild2" presStyleCnt="0"/>
      <dgm:spPr/>
    </dgm:pt>
    <dgm:pt modelId="{32FB5635-8870-4865-A3A9-822120BA6D3C}" type="pres">
      <dgm:prSet presAssocID="{1FB7036B-215F-4A1B-BC1D-48C920DE11B7}" presName="Name19" presStyleLbl="parChTrans1D2" presStyleIdx="0" presStyleCnt="1"/>
      <dgm:spPr>
        <a:custGeom>
          <a:avLst/>
          <a:gdLst/>
          <a:ahLst/>
          <a:cxnLst/>
          <a:rect l="0" t="0" r="0" b="0"/>
          <a:pathLst>
            <a:path>
              <a:moveTo>
                <a:pt x="45720" y="0"/>
              </a:moveTo>
              <a:lnTo>
                <a:pt x="45720" y="175936"/>
              </a:lnTo>
              <a:lnTo>
                <a:pt x="45732" y="175936"/>
              </a:lnTo>
              <a:lnTo>
                <a:pt x="45732" y="351873"/>
              </a:lnTo>
            </a:path>
          </a:pathLst>
        </a:custGeom>
      </dgm:spPr>
    </dgm:pt>
    <dgm:pt modelId="{E4DB1F5C-9C68-4E14-AA72-D970A1BB5DB0}" type="pres">
      <dgm:prSet presAssocID="{EF9928AB-C0C6-4F4A-9B75-A88A5E95F130}" presName="Name21" presStyleCnt="0"/>
      <dgm:spPr/>
    </dgm:pt>
    <dgm:pt modelId="{25CA99B3-AA0E-4836-B5A6-6871EF72D914}" type="pres">
      <dgm:prSet presAssocID="{EF9928AB-C0C6-4F4A-9B75-A88A5E95F130}" presName="level2Shape" presStyleLbl="node2" presStyleIdx="0" presStyleCnt="1" custLinFactNeighborX="-87881" custLinFactNeighborY="-1897"/>
      <dgm:spPr>
        <a:prstGeom prst="roundRect">
          <a:avLst>
            <a:gd name="adj" fmla="val 10000"/>
          </a:avLst>
        </a:prstGeom>
      </dgm:spPr>
    </dgm:pt>
    <dgm:pt modelId="{6AE5F9E4-E87A-4735-A075-6F3658BEDB5F}" type="pres">
      <dgm:prSet presAssocID="{EF9928AB-C0C6-4F4A-9B75-A88A5E95F130}" presName="hierChild3" presStyleCnt="0"/>
      <dgm:spPr/>
    </dgm:pt>
    <dgm:pt modelId="{0E39564D-0AE8-4CBC-9A71-68A43533C7A7}" type="pres">
      <dgm:prSet presAssocID="{14300FD7-4952-4B2A-A717-8E7CF111659B}" presName="Name19" presStyleLbl="parChTrans1D3" presStyleIdx="0" presStyleCnt="2"/>
      <dgm:spPr>
        <a:custGeom>
          <a:avLst/>
          <a:gdLst/>
          <a:ahLst/>
          <a:cxnLst/>
          <a:rect l="0" t="0" r="0" b="0"/>
          <a:pathLst>
            <a:path>
              <a:moveTo>
                <a:pt x="882464" y="0"/>
              </a:moveTo>
              <a:lnTo>
                <a:pt x="882464" y="153081"/>
              </a:lnTo>
              <a:lnTo>
                <a:pt x="0" y="153081"/>
              </a:lnTo>
              <a:lnTo>
                <a:pt x="0" y="306163"/>
              </a:lnTo>
            </a:path>
          </a:pathLst>
        </a:custGeom>
      </dgm:spPr>
    </dgm:pt>
    <dgm:pt modelId="{E255095C-334D-47DA-B67F-5A4B2F693C8E}" type="pres">
      <dgm:prSet presAssocID="{0F987576-4CE2-4A39-8811-00EB9F127E90}" presName="Name21" presStyleCnt="0"/>
      <dgm:spPr/>
    </dgm:pt>
    <dgm:pt modelId="{84CF86C0-D2D9-4EDE-8D39-C2F0E4ADC564}" type="pres">
      <dgm:prSet presAssocID="{0F987576-4CE2-4A39-8811-00EB9F127E90}" presName="level2Shape" presStyleLbl="node3" presStyleIdx="0" presStyleCnt="2" custLinFactNeighborX="-96100" custLinFactNeighborY="-3793"/>
      <dgm:spPr>
        <a:prstGeom prst="roundRect">
          <a:avLst>
            <a:gd name="adj" fmla="val 10000"/>
          </a:avLst>
        </a:prstGeom>
      </dgm:spPr>
    </dgm:pt>
    <dgm:pt modelId="{E1745746-69C6-4C0B-B891-FE6870702C33}" type="pres">
      <dgm:prSet presAssocID="{0F987576-4CE2-4A39-8811-00EB9F127E90}" presName="hierChild3" presStyleCnt="0"/>
      <dgm:spPr/>
    </dgm:pt>
    <dgm:pt modelId="{5988C037-3BB5-426E-B512-790B14794569}" type="pres">
      <dgm:prSet presAssocID="{E47184B4-0C15-487F-AD72-0A8B8B68D75A}" presName="Name19" presStyleLbl="parChTrans1D3" presStyleIdx="1" presStyleCnt="2"/>
      <dgm:spPr>
        <a:custGeom>
          <a:avLst/>
          <a:gdLst/>
          <a:ahLst/>
          <a:cxnLst/>
          <a:rect l="0" t="0" r="0" b="0"/>
          <a:pathLst>
            <a:path>
              <a:moveTo>
                <a:pt x="0" y="0"/>
              </a:moveTo>
              <a:lnTo>
                <a:pt x="0" y="153081"/>
              </a:lnTo>
              <a:lnTo>
                <a:pt x="722444" y="153081"/>
              </a:lnTo>
              <a:lnTo>
                <a:pt x="722444" y="306163"/>
              </a:lnTo>
            </a:path>
          </a:pathLst>
        </a:custGeom>
      </dgm:spPr>
    </dgm:pt>
    <dgm:pt modelId="{2BA7399F-DD88-42B8-B164-3801549C5CA2}" type="pres">
      <dgm:prSet presAssocID="{9BB11B69-317C-4107-AC24-32902F4B4F39}" presName="Name21" presStyleCnt="0"/>
      <dgm:spPr/>
    </dgm:pt>
    <dgm:pt modelId="{A3EA85EC-64EC-4FCF-BED2-9679244CF88E}" type="pres">
      <dgm:prSet presAssocID="{9BB11B69-317C-4107-AC24-32902F4B4F39}" presName="level2Shape" presStyleLbl="node3" presStyleIdx="1" presStyleCnt="2" custLinFactNeighborX="-92939" custLinFactNeighborY="-3793"/>
      <dgm:spPr>
        <a:prstGeom prst="roundRect">
          <a:avLst>
            <a:gd name="adj" fmla="val 10000"/>
          </a:avLst>
        </a:prstGeom>
      </dgm:spPr>
    </dgm:pt>
    <dgm:pt modelId="{0F19903B-1CC5-4CE6-8223-A75C713D3211}" type="pres">
      <dgm:prSet presAssocID="{9BB11B69-317C-4107-AC24-32902F4B4F39}" presName="hierChild3" presStyleCnt="0"/>
      <dgm:spPr/>
    </dgm:pt>
    <dgm:pt modelId="{FE352E62-5E45-4292-8EA2-0102CF213CD7}" type="pres">
      <dgm:prSet presAssocID="{D370480E-7E06-4A43-A707-3B8E7860EA03}" presName="bgShapesFlow" presStyleCnt="0"/>
      <dgm:spPr/>
    </dgm:pt>
    <dgm:pt modelId="{F1E6F068-FCA7-4495-906F-A86F617A742C}" type="pres">
      <dgm:prSet presAssocID="{9344F9C8-06A0-496E-8259-F4CC5B5022CA}" presName="rectComp" presStyleCnt="0"/>
      <dgm:spPr/>
    </dgm:pt>
    <dgm:pt modelId="{8DAAA8DB-8D63-4D3E-BD2C-7C7D6D194E0E}" type="pres">
      <dgm:prSet presAssocID="{9344F9C8-06A0-496E-8259-F4CC5B5022CA}" presName="bgRect" presStyleLbl="bgShp" presStyleIdx="0" presStyleCnt="3" custLinFactNeighborX="-131" custLinFactNeighborY="-63"/>
      <dgm:spPr>
        <a:prstGeom prst="roundRect">
          <a:avLst>
            <a:gd name="adj" fmla="val 10000"/>
          </a:avLst>
        </a:prstGeom>
      </dgm:spPr>
    </dgm:pt>
    <dgm:pt modelId="{3FEBD3C7-D108-4808-AD01-EFBBEC5DA52F}" type="pres">
      <dgm:prSet presAssocID="{9344F9C8-06A0-496E-8259-F4CC5B5022CA}" presName="bgRectTx" presStyleLbl="bgShp" presStyleIdx="0" presStyleCnt="3">
        <dgm:presLayoutVars>
          <dgm:bulletEnabled val="1"/>
        </dgm:presLayoutVars>
      </dgm:prSet>
      <dgm:spPr/>
    </dgm:pt>
    <dgm:pt modelId="{85075140-C074-4FA8-A663-3DB25EF644EE}" type="pres">
      <dgm:prSet presAssocID="{9344F9C8-06A0-496E-8259-F4CC5B5022CA}" presName="spComp" presStyleCnt="0"/>
      <dgm:spPr/>
    </dgm:pt>
    <dgm:pt modelId="{3F8BD619-ACE0-4B73-8EEA-E3E2996E5936}" type="pres">
      <dgm:prSet presAssocID="{9344F9C8-06A0-496E-8259-F4CC5B5022CA}" presName="vSp" presStyleCnt="0"/>
      <dgm:spPr/>
    </dgm:pt>
    <dgm:pt modelId="{C769C9E7-E840-40D8-A5B4-395045E542B5}" type="pres">
      <dgm:prSet presAssocID="{CD78F4D8-7CC4-4115-9AB5-E48C62930B78}" presName="rectComp" presStyleCnt="0"/>
      <dgm:spPr/>
    </dgm:pt>
    <dgm:pt modelId="{19A3974D-74EC-498D-9A57-3962393908C5}" type="pres">
      <dgm:prSet presAssocID="{CD78F4D8-7CC4-4115-9AB5-E48C62930B78}" presName="bgRect" presStyleLbl="bgShp" presStyleIdx="1" presStyleCnt="3"/>
      <dgm:spPr>
        <a:prstGeom prst="roundRect">
          <a:avLst>
            <a:gd name="adj" fmla="val 10000"/>
          </a:avLst>
        </a:prstGeom>
      </dgm:spPr>
    </dgm:pt>
    <dgm:pt modelId="{C3313E8D-2E20-4A3C-A309-A56E7092485A}" type="pres">
      <dgm:prSet presAssocID="{CD78F4D8-7CC4-4115-9AB5-E48C62930B78}" presName="bgRectTx" presStyleLbl="bgShp" presStyleIdx="1" presStyleCnt="3">
        <dgm:presLayoutVars>
          <dgm:bulletEnabled val="1"/>
        </dgm:presLayoutVars>
      </dgm:prSet>
      <dgm:spPr/>
    </dgm:pt>
    <dgm:pt modelId="{8A222916-D085-47EA-926F-DE25ABB37518}" type="pres">
      <dgm:prSet presAssocID="{CD78F4D8-7CC4-4115-9AB5-E48C62930B78}" presName="spComp" presStyleCnt="0"/>
      <dgm:spPr/>
    </dgm:pt>
    <dgm:pt modelId="{9F5D4DEE-D1F8-4CEA-A57D-25DD81BD549F}" type="pres">
      <dgm:prSet presAssocID="{CD78F4D8-7CC4-4115-9AB5-E48C62930B78}" presName="vSp" presStyleCnt="0"/>
      <dgm:spPr/>
    </dgm:pt>
    <dgm:pt modelId="{89EA6B85-F64A-4E80-8353-72BAE23C1456}" type="pres">
      <dgm:prSet presAssocID="{2C3DCA21-49C8-4400-93AA-1F1275E62A84}" presName="rectComp" presStyleCnt="0"/>
      <dgm:spPr/>
    </dgm:pt>
    <dgm:pt modelId="{45B9B1D1-FD0C-41F3-A871-3C9C420712F1}" type="pres">
      <dgm:prSet presAssocID="{2C3DCA21-49C8-4400-93AA-1F1275E62A84}" presName="bgRect" presStyleLbl="bgShp" presStyleIdx="2" presStyleCnt="3"/>
      <dgm:spPr>
        <a:prstGeom prst="roundRect">
          <a:avLst>
            <a:gd name="adj" fmla="val 10000"/>
          </a:avLst>
        </a:prstGeom>
      </dgm:spPr>
    </dgm:pt>
    <dgm:pt modelId="{AFDBA774-E95A-4EA3-82B4-BCFFD88CC736}" type="pres">
      <dgm:prSet presAssocID="{2C3DCA21-49C8-4400-93AA-1F1275E62A84}" presName="bgRectTx" presStyleLbl="bgShp" presStyleIdx="2" presStyleCnt="3">
        <dgm:presLayoutVars>
          <dgm:bulletEnabled val="1"/>
        </dgm:presLayoutVars>
      </dgm:prSet>
      <dgm:spPr/>
    </dgm:pt>
  </dgm:ptLst>
  <dgm:cxnLst>
    <dgm:cxn modelId="{9DA00C11-A712-48F8-87E2-D32B612D44AA}" type="presOf" srcId="{9344F9C8-06A0-496E-8259-F4CC5B5022CA}" destId="{3FEBD3C7-D108-4808-AD01-EFBBEC5DA52F}" srcOrd="1" destOrd="0" presId="urn:microsoft.com/office/officeart/2005/8/layout/hierarchy6"/>
    <dgm:cxn modelId="{5BFC1720-72C7-432A-9E42-60D1F83A81AB}" srcId="{B6B37782-ACCB-4DAC-AF61-0F712D2D3BA2}" destId="{EF9928AB-C0C6-4F4A-9B75-A88A5E95F130}" srcOrd="0" destOrd="0" parTransId="{1FB7036B-215F-4A1B-BC1D-48C920DE11B7}" sibTransId="{490EB890-5D77-450B-9CAE-2A62D09AE322}"/>
    <dgm:cxn modelId="{636E5620-03F4-475C-88C6-AA605FD6F2FD}" srcId="{D370480E-7E06-4A43-A707-3B8E7860EA03}" destId="{CD78F4D8-7CC4-4115-9AB5-E48C62930B78}" srcOrd="2" destOrd="0" parTransId="{955BBDE6-D9E6-4F09-923E-5A05A60DA89A}" sibTransId="{6C3D54B4-ACEE-44AA-A26E-63C561F82100}"/>
    <dgm:cxn modelId="{88E59524-C4DD-4973-A57F-14F519B2D5A7}" srcId="{D370480E-7E06-4A43-A707-3B8E7860EA03}" destId="{2C3DCA21-49C8-4400-93AA-1F1275E62A84}" srcOrd="3" destOrd="0" parTransId="{4649ED8F-590F-47B1-B2FA-DE02D7A7B942}" sibTransId="{3F104232-953C-4122-BAFA-5058021F891E}"/>
    <dgm:cxn modelId="{441FA82C-9282-4FA9-98C6-05D4DE689F21}" srcId="{EF9928AB-C0C6-4F4A-9B75-A88A5E95F130}" destId="{9BB11B69-317C-4107-AC24-32902F4B4F39}" srcOrd="1" destOrd="0" parTransId="{E47184B4-0C15-487F-AD72-0A8B8B68D75A}" sibTransId="{53EA465F-34D2-42F4-9592-F364D85491A6}"/>
    <dgm:cxn modelId="{FC49EE41-68AB-4F99-9564-E411FB7FBE2D}" type="presOf" srcId="{0F987576-4CE2-4A39-8811-00EB9F127E90}" destId="{84CF86C0-D2D9-4EDE-8D39-C2F0E4ADC564}" srcOrd="0" destOrd="0" presId="urn:microsoft.com/office/officeart/2005/8/layout/hierarchy6"/>
    <dgm:cxn modelId="{3DCEF451-6EDF-4760-BF0A-FC3F8D2710CB}" type="presOf" srcId="{1FB7036B-215F-4A1B-BC1D-48C920DE11B7}" destId="{32FB5635-8870-4865-A3A9-822120BA6D3C}" srcOrd="0" destOrd="0" presId="urn:microsoft.com/office/officeart/2005/8/layout/hierarchy6"/>
    <dgm:cxn modelId="{40AF2875-F2FF-4D12-B293-C87C8E7C6DE1}" type="presOf" srcId="{EF9928AB-C0C6-4F4A-9B75-A88A5E95F130}" destId="{25CA99B3-AA0E-4836-B5A6-6871EF72D914}" srcOrd="0" destOrd="0" presId="urn:microsoft.com/office/officeart/2005/8/layout/hierarchy6"/>
    <dgm:cxn modelId="{44AF3657-A474-41DE-B40A-A9733E4724F2}" srcId="{EF9928AB-C0C6-4F4A-9B75-A88A5E95F130}" destId="{0F987576-4CE2-4A39-8811-00EB9F127E90}" srcOrd="0" destOrd="0" parTransId="{14300FD7-4952-4B2A-A717-8E7CF111659B}" sibTransId="{C901343E-D835-4333-AA95-C36C0882667D}"/>
    <dgm:cxn modelId="{B066BC7F-5417-496D-B6F9-B9CCC9D1C42F}" type="presOf" srcId="{D370480E-7E06-4A43-A707-3B8E7860EA03}" destId="{A7116F2B-9D3E-465F-B231-103C0FD6330E}" srcOrd="0" destOrd="0" presId="urn:microsoft.com/office/officeart/2005/8/layout/hierarchy6"/>
    <dgm:cxn modelId="{389D8C84-4002-4AD5-B0A6-459488F1FB62}" type="presOf" srcId="{14300FD7-4952-4B2A-A717-8E7CF111659B}" destId="{0E39564D-0AE8-4CBC-9A71-68A43533C7A7}" srcOrd="0" destOrd="0" presId="urn:microsoft.com/office/officeart/2005/8/layout/hierarchy6"/>
    <dgm:cxn modelId="{2CEA6B89-246B-49FB-B3CE-B9F58A4EC5E5}" type="presOf" srcId="{9BB11B69-317C-4107-AC24-32902F4B4F39}" destId="{A3EA85EC-64EC-4FCF-BED2-9679244CF88E}" srcOrd="0" destOrd="0" presId="urn:microsoft.com/office/officeart/2005/8/layout/hierarchy6"/>
    <dgm:cxn modelId="{47DDF8B9-9F3E-40A5-BFD2-95C6EA61DCDD}" type="presOf" srcId="{2C3DCA21-49C8-4400-93AA-1F1275E62A84}" destId="{AFDBA774-E95A-4EA3-82B4-BCFFD88CC736}" srcOrd="1" destOrd="0" presId="urn:microsoft.com/office/officeart/2005/8/layout/hierarchy6"/>
    <dgm:cxn modelId="{9DE68CBA-5DFA-43BF-95CB-2CB6076DCC08}" srcId="{D370480E-7E06-4A43-A707-3B8E7860EA03}" destId="{B6B37782-ACCB-4DAC-AF61-0F712D2D3BA2}" srcOrd="0" destOrd="0" parTransId="{B3C04269-EC0F-47D5-94A4-9EC5F782CB69}" sibTransId="{E7476C0F-5A9B-4B64-B1BF-BE2C79BAE8BE}"/>
    <dgm:cxn modelId="{B3FCDFCA-2660-4303-853E-B04D91036BA2}" type="presOf" srcId="{CD78F4D8-7CC4-4115-9AB5-E48C62930B78}" destId="{C3313E8D-2E20-4A3C-A309-A56E7092485A}" srcOrd="1" destOrd="0" presId="urn:microsoft.com/office/officeart/2005/8/layout/hierarchy6"/>
    <dgm:cxn modelId="{04E368D4-4A44-4FF0-B46C-4F0A4F1A3A08}" type="presOf" srcId="{9344F9C8-06A0-496E-8259-F4CC5B5022CA}" destId="{8DAAA8DB-8D63-4D3E-BD2C-7C7D6D194E0E}" srcOrd="0" destOrd="0" presId="urn:microsoft.com/office/officeart/2005/8/layout/hierarchy6"/>
    <dgm:cxn modelId="{D062E7DB-CA56-43FE-BB83-43030030192E}" type="presOf" srcId="{2C3DCA21-49C8-4400-93AA-1F1275E62A84}" destId="{45B9B1D1-FD0C-41F3-A871-3C9C420712F1}" srcOrd="0" destOrd="0" presId="urn:microsoft.com/office/officeart/2005/8/layout/hierarchy6"/>
    <dgm:cxn modelId="{12A2ACDE-D83C-4632-A79D-3D6083FFEFCC}" type="presOf" srcId="{B6B37782-ACCB-4DAC-AF61-0F712D2D3BA2}" destId="{799CF227-5B43-4A9E-807B-54EED6C6F231}" srcOrd="0" destOrd="0" presId="urn:microsoft.com/office/officeart/2005/8/layout/hierarchy6"/>
    <dgm:cxn modelId="{E5ABFCE5-8C91-4ADA-8D30-248BC6F2DF7B}" srcId="{D370480E-7E06-4A43-A707-3B8E7860EA03}" destId="{9344F9C8-06A0-496E-8259-F4CC5B5022CA}" srcOrd="1" destOrd="0" parTransId="{1B3FF030-666C-4A55-85CE-BD3F416352D1}" sibTransId="{434C4495-BF76-43AF-8D8A-1FDCB7A94175}"/>
    <dgm:cxn modelId="{AF1C73F7-8153-4FD7-9017-2BACA1FDC4F0}" type="presOf" srcId="{CD78F4D8-7CC4-4115-9AB5-E48C62930B78}" destId="{19A3974D-74EC-498D-9A57-3962393908C5}" srcOrd="0" destOrd="0" presId="urn:microsoft.com/office/officeart/2005/8/layout/hierarchy6"/>
    <dgm:cxn modelId="{38325AFE-E2B1-4921-B504-B1504A594B43}" type="presOf" srcId="{E47184B4-0C15-487F-AD72-0A8B8B68D75A}" destId="{5988C037-3BB5-426E-B512-790B14794569}" srcOrd="0" destOrd="0" presId="urn:microsoft.com/office/officeart/2005/8/layout/hierarchy6"/>
    <dgm:cxn modelId="{CE5B7EC3-53AA-4EA2-9A32-6850C0A75D3A}" type="presParOf" srcId="{A7116F2B-9D3E-465F-B231-103C0FD6330E}" destId="{185A73AF-02B2-4B64-B937-AAB6062DA8A2}" srcOrd="0" destOrd="0" presId="urn:microsoft.com/office/officeart/2005/8/layout/hierarchy6"/>
    <dgm:cxn modelId="{542611E8-7682-4F35-B039-A45C9FD3E5BB}" type="presParOf" srcId="{185A73AF-02B2-4B64-B937-AAB6062DA8A2}" destId="{08B6EDB2-A806-4176-A7F2-7C46441EDA84}" srcOrd="0" destOrd="0" presId="urn:microsoft.com/office/officeart/2005/8/layout/hierarchy6"/>
    <dgm:cxn modelId="{6C9DB5EB-43D2-4F73-8513-D9336A6059C0}" type="presParOf" srcId="{185A73AF-02B2-4B64-B937-AAB6062DA8A2}" destId="{9176D01C-6296-4848-8F49-2EC91C6A4ACF}" srcOrd="1" destOrd="0" presId="urn:microsoft.com/office/officeart/2005/8/layout/hierarchy6"/>
    <dgm:cxn modelId="{F00AAD0C-CDCF-48D6-A86D-DE95A514389E}" type="presParOf" srcId="{9176D01C-6296-4848-8F49-2EC91C6A4ACF}" destId="{247129E4-0EF1-46C2-8259-45DC2E487001}" srcOrd="0" destOrd="0" presId="urn:microsoft.com/office/officeart/2005/8/layout/hierarchy6"/>
    <dgm:cxn modelId="{EAAEF56C-96CE-4375-A531-77DF8A0D0666}" type="presParOf" srcId="{247129E4-0EF1-46C2-8259-45DC2E487001}" destId="{799CF227-5B43-4A9E-807B-54EED6C6F231}" srcOrd="0" destOrd="0" presId="urn:microsoft.com/office/officeart/2005/8/layout/hierarchy6"/>
    <dgm:cxn modelId="{35679BEB-4CED-4A94-B3CD-BA7CF44064CB}" type="presParOf" srcId="{247129E4-0EF1-46C2-8259-45DC2E487001}" destId="{5EBE7196-6D2A-49D4-BF06-F4C5E82C8D09}" srcOrd="1" destOrd="0" presId="urn:microsoft.com/office/officeart/2005/8/layout/hierarchy6"/>
    <dgm:cxn modelId="{E284C316-C980-4F7A-ABD2-DE4CC7234E7E}" type="presParOf" srcId="{5EBE7196-6D2A-49D4-BF06-F4C5E82C8D09}" destId="{32FB5635-8870-4865-A3A9-822120BA6D3C}" srcOrd="0" destOrd="0" presId="urn:microsoft.com/office/officeart/2005/8/layout/hierarchy6"/>
    <dgm:cxn modelId="{AFCB41C2-23D8-4535-99A6-2A7A05142D48}" type="presParOf" srcId="{5EBE7196-6D2A-49D4-BF06-F4C5E82C8D09}" destId="{E4DB1F5C-9C68-4E14-AA72-D970A1BB5DB0}" srcOrd="1" destOrd="0" presId="urn:microsoft.com/office/officeart/2005/8/layout/hierarchy6"/>
    <dgm:cxn modelId="{1991A994-34C5-4451-9FCC-73E1AF7EDD0B}" type="presParOf" srcId="{E4DB1F5C-9C68-4E14-AA72-D970A1BB5DB0}" destId="{25CA99B3-AA0E-4836-B5A6-6871EF72D914}" srcOrd="0" destOrd="0" presId="urn:microsoft.com/office/officeart/2005/8/layout/hierarchy6"/>
    <dgm:cxn modelId="{1DAAB26D-FFAE-4392-97C5-AB89E39E8EBB}" type="presParOf" srcId="{E4DB1F5C-9C68-4E14-AA72-D970A1BB5DB0}" destId="{6AE5F9E4-E87A-4735-A075-6F3658BEDB5F}" srcOrd="1" destOrd="0" presId="urn:microsoft.com/office/officeart/2005/8/layout/hierarchy6"/>
    <dgm:cxn modelId="{AAE519DC-C381-438C-BEB3-722ABEC04A13}" type="presParOf" srcId="{6AE5F9E4-E87A-4735-A075-6F3658BEDB5F}" destId="{0E39564D-0AE8-4CBC-9A71-68A43533C7A7}" srcOrd="0" destOrd="0" presId="urn:microsoft.com/office/officeart/2005/8/layout/hierarchy6"/>
    <dgm:cxn modelId="{96F090B1-A7FF-4FF4-B5B5-301A6D054BE3}" type="presParOf" srcId="{6AE5F9E4-E87A-4735-A075-6F3658BEDB5F}" destId="{E255095C-334D-47DA-B67F-5A4B2F693C8E}" srcOrd="1" destOrd="0" presId="urn:microsoft.com/office/officeart/2005/8/layout/hierarchy6"/>
    <dgm:cxn modelId="{E50F183A-1801-4C0F-8239-153DACD0AD25}" type="presParOf" srcId="{E255095C-334D-47DA-B67F-5A4B2F693C8E}" destId="{84CF86C0-D2D9-4EDE-8D39-C2F0E4ADC564}" srcOrd="0" destOrd="0" presId="urn:microsoft.com/office/officeart/2005/8/layout/hierarchy6"/>
    <dgm:cxn modelId="{8E1D52CA-0B55-4824-B3F3-7E0CAADA43EA}" type="presParOf" srcId="{E255095C-334D-47DA-B67F-5A4B2F693C8E}" destId="{E1745746-69C6-4C0B-B891-FE6870702C33}" srcOrd="1" destOrd="0" presId="urn:microsoft.com/office/officeart/2005/8/layout/hierarchy6"/>
    <dgm:cxn modelId="{0AFD1FC7-CB45-4093-B6EB-22889286038F}" type="presParOf" srcId="{6AE5F9E4-E87A-4735-A075-6F3658BEDB5F}" destId="{5988C037-3BB5-426E-B512-790B14794569}" srcOrd="2" destOrd="0" presId="urn:microsoft.com/office/officeart/2005/8/layout/hierarchy6"/>
    <dgm:cxn modelId="{C737D92E-8916-4B5E-BB54-FF0053F75592}" type="presParOf" srcId="{6AE5F9E4-E87A-4735-A075-6F3658BEDB5F}" destId="{2BA7399F-DD88-42B8-B164-3801549C5CA2}" srcOrd="3" destOrd="0" presId="urn:microsoft.com/office/officeart/2005/8/layout/hierarchy6"/>
    <dgm:cxn modelId="{A558FC43-0D45-41EB-B67A-78AC649A0710}" type="presParOf" srcId="{2BA7399F-DD88-42B8-B164-3801549C5CA2}" destId="{A3EA85EC-64EC-4FCF-BED2-9679244CF88E}" srcOrd="0" destOrd="0" presId="urn:microsoft.com/office/officeart/2005/8/layout/hierarchy6"/>
    <dgm:cxn modelId="{B29C84FF-9D49-4BD5-BD3E-33CC55E0785D}" type="presParOf" srcId="{2BA7399F-DD88-42B8-B164-3801549C5CA2}" destId="{0F19903B-1CC5-4CE6-8223-A75C713D3211}" srcOrd="1" destOrd="0" presId="urn:microsoft.com/office/officeart/2005/8/layout/hierarchy6"/>
    <dgm:cxn modelId="{06D5819C-4045-4F11-B235-E60A153D17A4}" type="presParOf" srcId="{A7116F2B-9D3E-465F-B231-103C0FD6330E}" destId="{FE352E62-5E45-4292-8EA2-0102CF213CD7}" srcOrd="1" destOrd="0" presId="urn:microsoft.com/office/officeart/2005/8/layout/hierarchy6"/>
    <dgm:cxn modelId="{4BA34945-C530-4472-A8C6-5CEC14603C7E}" type="presParOf" srcId="{FE352E62-5E45-4292-8EA2-0102CF213CD7}" destId="{F1E6F068-FCA7-4495-906F-A86F617A742C}" srcOrd="0" destOrd="0" presId="urn:microsoft.com/office/officeart/2005/8/layout/hierarchy6"/>
    <dgm:cxn modelId="{200F7062-4C6D-4C75-BBBC-642068553894}" type="presParOf" srcId="{F1E6F068-FCA7-4495-906F-A86F617A742C}" destId="{8DAAA8DB-8D63-4D3E-BD2C-7C7D6D194E0E}" srcOrd="0" destOrd="0" presId="urn:microsoft.com/office/officeart/2005/8/layout/hierarchy6"/>
    <dgm:cxn modelId="{15D7B31E-314A-46E7-94E3-6C09E26512A2}" type="presParOf" srcId="{F1E6F068-FCA7-4495-906F-A86F617A742C}" destId="{3FEBD3C7-D108-4808-AD01-EFBBEC5DA52F}" srcOrd="1" destOrd="0" presId="urn:microsoft.com/office/officeart/2005/8/layout/hierarchy6"/>
    <dgm:cxn modelId="{7E5BF1D2-703F-409B-873E-FE122B5998B1}" type="presParOf" srcId="{FE352E62-5E45-4292-8EA2-0102CF213CD7}" destId="{85075140-C074-4FA8-A663-3DB25EF644EE}" srcOrd="1" destOrd="0" presId="urn:microsoft.com/office/officeart/2005/8/layout/hierarchy6"/>
    <dgm:cxn modelId="{EE3492C7-A515-4031-A4F7-389A726D06DF}" type="presParOf" srcId="{85075140-C074-4FA8-A663-3DB25EF644EE}" destId="{3F8BD619-ACE0-4B73-8EEA-E3E2996E5936}" srcOrd="0" destOrd="0" presId="urn:microsoft.com/office/officeart/2005/8/layout/hierarchy6"/>
    <dgm:cxn modelId="{03798320-299A-4570-B749-6A382ABDCFBB}" type="presParOf" srcId="{FE352E62-5E45-4292-8EA2-0102CF213CD7}" destId="{C769C9E7-E840-40D8-A5B4-395045E542B5}" srcOrd="2" destOrd="0" presId="urn:microsoft.com/office/officeart/2005/8/layout/hierarchy6"/>
    <dgm:cxn modelId="{BC70F6A2-8DCC-4050-8CDF-C96FE4F3075B}" type="presParOf" srcId="{C769C9E7-E840-40D8-A5B4-395045E542B5}" destId="{19A3974D-74EC-498D-9A57-3962393908C5}" srcOrd="0" destOrd="0" presId="urn:microsoft.com/office/officeart/2005/8/layout/hierarchy6"/>
    <dgm:cxn modelId="{07A6F2DA-AC08-490F-93FA-A0BE90597FD9}" type="presParOf" srcId="{C769C9E7-E840-40D8-A5B4-395045E542B5}" destId="{C3313E8D-2E20-4A3C-A309-A56E7092485A}" srcOrd="1" destOrd="0" presId="urn:microsoft.com/office/officeart/2005/8/layout/hierarchy6"/>
    <dgm:cxn modelId="{B5793E77-00B4-4219-BC2A-E872498AC2AF}" type="presParOf" srcId="{FE352E62-5E45-4292-8EA2-0102CF213CD7}" destId="{8A222916-D085-47EA-926F-DE25ABB37518}" srcOrd="3" destOrd="0" presId="urn:microsoft.com/office/officeart/2005/8/layout/hierarchy6"/>
    <dgm:cxn modelId="{78B5C4D2-6286-49B9-841F-B213B187A99E}" type="presParOf" srcId="{8A222916-D085-47EA-926F-DE25ABB37518}" destId="{9F5D4DEE-D1F8-4CEA-A57D-25DD81BD549F}" srcOrd="0" destOrd="0" presId="urn:microsoft.com/office/officeart/2005/8/layout/hierarchy6"/>
    <dgm:cxn modelId="{757C47EF-D533-4017-A14B-5BCE65A3ED6B}" type="presParOf" srcId="{FE352E62-5E45-4292-8EA2-0102CF213CD7}" destId="{89EA6B85-F64A-4E80-8353-72BAE23C1456}" srcOrd="4" destOrd="0" presId="urn:microsoft.com/office/officeart/2005/8/layout/hierarchy6"/>
    <dgm:cxn modelId="{2B921FC0-DC63-4852-9ABD-8C11DD1516E3}" type="presParOf" srcId="{89EA6B85-F64A-4E80-8353-72BAE23C1456}" destId="{45B9B1D1-FD0C-41F3-A871-3C9C420712F1}" srcOrd="0" destOrd="0" presId="urn:microsoft.com/office/officeart/2005/8/layout/hierarchy6"/>
    <dgm:cxn modelId="{DD081C91-6B30-4152-9C82-7CBC2AC41E89}" type="presParOf" srcId="{89EA6B85-F64A-4E80-8353-72BAE23C1456}" destId="{AFDBA774-E95A-4EA3-82B4-BCFFD88CC736}" srcOrd="1" destOrd="0" presId="urn:microsoft.com/office/officeart/2005/8/layout/hierarchy6"/>
  </dgm:cxnLst>
  <dgm:bg/>
  <dgm:whole/>
  <dgm:extLst>
    <a:ext uri="http://schemas.microsoft.com/office/drawing/2008/diagram">
      <dsp:dataModelExt xmlns:dsp="http://schemas.microsoft.com/office/drawing/2008/diagram" relId="rId5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AA85A6EB-4CAC-4B6A-A033-CE91329E2337}" type="doc">
      <dgm:prSet loTypeId="urn:microsoft.com/office/officeart/2005/8/layout/vList6" loCatId="process" qsTypeId="urn:microsoft.com/office/officeart/2005/8/quickstyle/3d4" qsCatId="3D" csTypeId="urn:microsoft.com/office/officeart/2005/8/colors/colorful3" csCatId="colorful" phldr="1"/>
      <dgm:spPr/>
      <dgm:t>
        <a:bodyPr/>
        <a:lstStyle/>
        <a:p>
          <a:endParaRPr lang="pl-PL"/>
        </a:p>
      </dgm:t>
    </dgm:pt>
    <dgm:pt modelId="{EDA5D4EE-6817-4998-BB88-306BD6991E1F}">
      <dgm:prSet phldrT="[Tekst]"/>
      <dgm:spPr/>
      <dgm:t>
        <a:bodyPr/>
        <a:lstStyle/>
        <a:p>
          <a:r>
            <a:rPr lang="pl-PL"/>
            <a:t>Przygotowanie</a:t>
          </a:r>
        </a:p>
      </dgm:t>
    </dgm:pt>
    <dgm:pt modelId="{96D13927-BB07-407E-8E3F-D189D76DC736}" type="parTrans" cxnId="{E5681B49-19DB-45FF-A22B-FB7F0FD670C3}">
      <dgm:prSet/>
      <dgm:spPr/>
      <dgm:t>
        <a:bodyPr/>
        <a:lstStyle/>
        <a:p>
          <a:endParaRPr lang="pl-PL"/>
        </a:p>
      </dgm:t>
    </dgm:pt>
    <dgm:pt modelId="{A3EACA3D-0356-45B7-9A41-2B4945AD8102}" type="sibTrans" cxnId="{E5681B49-19DB-45FF-A22B-FB7F0FD670C3}">
      <dgm:prSet/>
      <dgm:spPr/>
      <dgm:t>
        <a:bodyPr/>
        <a:lstStyle/>
        <a:p>
          <a:endParaRPr lang="pl-PL"/>
        </a:p>
      </dgm:t>
    </dgm:pt>
    <dgm:pt modelId="{C5AF04AF-9233-43AF-8BE1-10688B7E3BCE}">
      <dgm:prSet phldrT="[Tekst]"/>
      <dgm:spPr/>
      <dgm:t>
        <a:bodyPr/>
        <a:lstStyle/>
        <a:p>
          <a:r>
            <a:rPr lang="pl-PL"/>
            <a:t>identyfikacja kluczowych interesariuszy</a:t>
          </a:r>
        </a:p>
      </dgm:t>
      <dgm:extLst>
        <a:ext uri="{E40237B7-FDA0-4F09-8148-C483321AD2D9}">
          <dgm14:cNvPr xmlns:dgm14="http://schemas.microsoft.com/office/drawing/2010/diagram" id="0" name="" descr="Schemat przedstawia formy zaangażowania interesariuszy na etapie przygotowania, realizacji oraz monitorowania i oceny strategii. Szczegóły zawarte są w dalszej części rozdziału"/>
        </a:ext>
      </dgm:extLst>
    </dgm:pt>
    <dgm:pt modelId="{9EE0437D-1159-43E3-8567-B705626E9CD9}" type="parTrans" cxnId="{252F1E15-6FFC-4A47-88B5-27FEE313AF87}">
      <dgm:prSet/>
      <dgm:spPr/>
      <dgm:t>
        <a:bodyPr/>
        <a:lstStyle/>
        <a:p>
          <a:endParaRPr lang="pl-PL"/>
        </a:p>
      </dgm:t>
    </dgm:pt>
    <dgm:pt modelId="{D469BB9B-80B0-4C0E-BE82-7786ECD5401E}" type="sibTrans" cxnId="{252F1E15-6FFC-4A47-88B5-27FEE313AF87}">
      <dgm:prSet/>
      <dgm:spPr/>
      <dgm:t>
        <a:bodyPr/>
        <a:lstStyle/>
        <a:p>
          <a:endParaRPr lang="pl-PL"/>
        </a:p>
      </dgm:t>
    </dgm:pt>
    <dgm:pt modelId="{556A380A-4FC4-441E-AF5F-1C78751836B0}">
      <dgm:prSet phldrT="[Tekst]"/>
      <dgm:spPr/>
      <dgm:t>
        <a:bodyPr/>
        <a:lstStyle/>
        <a:p>
          <a:r>
            <a:rPr lang="pl-PL"/>
            <a:t>badania i ankiety (uczestnictwo pośrednie)</a:t>
          </a:r>
        </a:p>
      </dgm:t>
    </dgm:pt>
    <dgm:pt modelId="{45C72D95-4158-4666-B907-BC0EB13C5CAC}" type="parTrans" cxnId="{C4C7A7E0-6D2B-42C5-AF2A-70B92EA05124}">
      <dgm:prSet/>
      <dgm:spPr/>
      <dgm:t>
        <a:bodyPr/>
        <a:lstStyle/>
        <a:p>
          <a:endParaRPr lang="pl-PL"/>
        </a:p>
      </dgm:t>
    </dgm:pt>
    <dgm:pt modelId="{E53EEF32-3271-4378-A88C-146FDFCCBF70}" type="sibTrans" cxnId="{C4C7A7E0-6D2B-42C5-AF2A-70B92EA05124}">
      <dgm:prSet/>
      <dgm:spPr/>
      <dgm:t>
        <a:bodyPr/>
        <a:lstStyle/>
        <a:p>
          <a:endParaRPr lang="pl-PL"/>
        </a:p>
      </dgm:t>
    </dgm:pt>
    <dgm:pt modelId="{F5F8DBD0-7D44-47CE-8739-D0A3B5E4C6C5}">
      <dgm:prSet phldrT="[Tekst]"/>
      <dgm:spPr/>
      <dgm:t>
        <a:bodyPr/>
        <a:lstStyle/>
        <a:p>
          <a:r>
            <a:rPr lang="pl-PL"/>
            <a:t>Realizacja</a:t>
          </a:r>
        </a:p>
      </dgm:t>
    </dgm:pt>
    <dgm:pt modelId="{F6C384F8-BF23-4B89-B892-4FDA79BA0AB7}" type="parTrans" cxnId="{87A6C76C-BEE7-4CA7-B485-643E756B83B2}">
      <dgm:prSet/>
      <dgm:spPr/>
      <dgm:t>
        <a:bodyPr/>
        <a:lstStyle/>
        <a:p>
          <a:endParaRPr lang="pl-PL"/>
        </a:p>
      </dgm:t>
    </dgm:pt>
    <dgm:pt modelId="{BD34EA7C-BA1C-436C-87F2-FEE6E3726E5E}" type="sibTrans" cxnId="{87A6C76C-BEE7-4CA7-B485-643E756B83B2}">
      <dgm:prSet/>
      <dgm:spPr/>
      <dgm:t>
        <a:bodyPr/>
        <a:lstStyle/>
        <a:p>
          <a:endParaRPr lang="pl-PL"/>
        </a:p>
      </dgm:t>
    </dgm:pt>
    <dgm:pt modelId="{D9DBEB7A-6038-4037-88BA-0F6E451B6C60}">
      <dgm:prSet phldrT="[Tekst]"/>
      <dgm:spPr/>
      <dgm:t>
        <a:bodyPr/>
        <a:lstStyle/>
        <a:p>
          <a:r>
            <a:rPr lang="pl-PL"/>
            <a:t>współpraca międzysektorowa</a:t>
          </a:r>
        </a:p>
      </dgm:t>
    </dgm:pt>
    <dgm:pt modelId="{0F143C44-BCA0-422A-8200-30D49E4CF246}" type="parTrans" cxnId="{90B81807-1A2A-4769-BFE1-D3B9F5E29F7F}">
      <dgm:prSet/>
      <dgm:spPr/>
      <dgm:t>
        <a:bodyPr/>
        <a:lstStyle/>
        <a:p>
          <a:endParaRPr lang="pl-PL"/>
        </a:p>
      </dgm:t>
    </dgm:pt>
    <dgm:pt modelId="{9EA9C429-D8C4-4E02-B4CE-677DAE982804}" type="sibTrans" cxnId="{90B81807-1A2A-4769-BFE1-D3B9F5E29F7F}">
      <dgm:prSet/>
      <dgm:spPr/>
      <dgm:t>
        <a:bodyPr/>
        <a:lstStyle/>
        <a:p>
          <a:endParaRPr lang="pl-PL"/>
        </a:p>
      </dgm:t>
    </dgm:pt>
    <dgm:pt modelId="{BA112517-8AD1-48FB-A5FA-B5ECBA2B377A}">
      <dgm:prSet phldrT="[Tekst]"/>
      <dgm:spPr/>
      <dgm:t>
        <a:bodyPr/>
        <a:lstStyle/>
        <a:p>
          <a:r>
            <a:rPr lang="pl-PL"/>
            <a:t>ogranizacje pozarządowe</a:t>
          </a:r>
        </a:p>
      </dgm:t>
    </dgm:pt>
    <dgm:pt modelId="{D18C5BFE-7686-4C5B-A698-18340F1A7421}" type="parTrans" cxnId="{87256EAF-F434-4358-B3D0-770AFE249592}">
      <dgm:prSet/>
      <dgm:spPr/>
      <dgm:t>
        <a:bodyPr/>
        <a:lstStyle/>
        <a:p>
          <a:endParaRPr lang="pl-PL"/>
        </a:p>
      </dgm:t>
    </dgm:pt>
    <dgm:pt modelId="{F5F7CCC2-1E5C-486C-BBFE-40012B56176C}" type="sibTrans" cxnId="{87256EAF-F434-4358-B3D0-770AFE249592}">
      <dgm:prSet/>
      <dgm:spPr/>
      <dgm:t>
        <a:bodyPr/>
        <a:lstStyle/>
        <a:p>
          <a:endParaRPr lang="pl-PL"/>
        </a:p>
      </dgm:t>
    </dgm:pt>
    <dgm:pt modelId="{B76D4D17-C297-493B-B80B-29F6FFDD428C}">
      <dgm:prSet/>
      <dgm:spPr/>
      <dgm:t>
        <a:bodyPr/>
        <a:lstStyle/>
        <a:p>
          <a:r>
            <a:rPr lang="pl-PL"/>
            <a:t>Monitorowanie </a:t>
          </a:r>
          <a:br>
            <a:rPr lang="pl-PL"/>
          </a:br>
          <a:r>
            <a:rPr lang="pl-PL"/>
            <a:t>i ocena</a:t>
          </a:r>
        </a:p>
      </dgm:t>
    </dgm:pt>
    <dgm:pt modelId="{F0435A3C-A991-49D4-8FE2-B3C7291998DB}" type="parTrans" cxnId="{4CDFFB27-DA83-4F05-8F35-813D852ECE13}">
      <dgm:prSet/>
      <dgm:spPr/>
      <dgm:t>
        <a:bodyPr/>
        <a:lstStyle/>
        <a:p>
          <a:endParaRPr lang="pl-PL"/>
        </a:p>
      </dgm:t>
    </dgm:pt>
    <dgm:pt modelId="{7DBA5C3D-BF4A-4954-99B2-755A98D5877B}" type="sibTrans" cxnId="{4CDFFB27-DA83-4F05-8F35-813D852ECE13}">
      <dgm:prSet/>
      <dgm:spPr/>
      <dgm:t>
        <a:bodyPr/>
        <a:lstStyle/>
        <a:p>
          <a:endParaRPr lang="pl-PL"/>
        </a:p>
      </dgm:t>
    </dgm:pt>
    <dgm:pt modelId="{1B803C11-75BE-4A88-AA7A-472CDC1E3110}">
      <dgm:prSet phldrT="[Tekst]"/>
      <dgm:spPr/>
      <dgm:t>
        <a:bodyPr/>
        <a:lstStyle/>
        <a:p>
          <a:r>
            <a:rPr lang="pl-PL"/>
            <a:t>spotkania/warsztaty strategiczne (uczestnictwo bezpośrednie)</a:t>
          </a:r>
        </a:p>
      </dgm:t>
    </dgm:pt>
    <dgm:pt modelId="{334F2996-72B9-4869-AE3D-1FF784B9A90E}" type="parTrans" cxnId="{43252C06-FC0C-49ED-897C-BEF53FC39E1E}">
      <dgm:prSet/>
      <dgm:spPr/>
      <dgm:t>
        <a:bodyPr/>
        <a:lstStyle/>
        <a:p>
          <a:endParaRPr lang="pl-PL"/>
        </a:p>
      </dgm:t>
    </dgm:pt>
    <dgm:pt modelId="{2128A6AE-8F83-4F3E-A734-EB798896C6FA}" type="sibTrans" cxnId="{43252C06-FC0C-49ED-897C-BEF53FC39E1E}">
      <dgm:prSet/>
      <dgm:spPr/>
      <dgm:t>
        <a:bodyPr/>
        <a:lstStyle/>
        <a:p>
          <a:endParaRPr lang="pl-PL"/>
        </a:p>
      </dgm:t>
    </dgm:pt>
    <dgm:pt modelId="{FDED90EA-B170-4296-AF7E-BA702CBF6CEA}">
      <dgm:prSet phldrT="[Tekst]"/>
      <dgm:spPr/>
      <dgm:t>
        <a:bodyPr/>
        <a:lstStyle/>
        <a:p>
          <a:r>
            <a:rPr lang="pl-PL"/>
            <a:t>współpraca międzysamorządowa</a:t>
          </a:r>
        </a:p>
      </dgm:t>
    </dgm:pt>
    <dgm:pt modelId="{77CCFF20-E4EC-4843-A78C-FAC5C584A01E}" type="parTrans" cxnId="{7669E9DE-A8AD-4424-80E0-D9179B29AE94}">
      <dgm:prSet/>
      <dgm:spPr/>
      <dgm:t>
        <a:bodyPr/>
        <a:lstStyle/>
        <a:p>
          <a:endParaRPr lang="pl-PL"/>
        </a:p>
      </dgm:t>
    </dgm:pt>
    <dgm:pt modelId="{D2F6026F-02BE-44FD-9C4F-46C01869FA73}" type="sibTrans" cxnId="{7669E9DE-A8AD-4424-80E0-D9179B29AE94}">
      <dgm:prSet/>
      <dgm:spPr/>
      <dgm:t>
        <a:bodyPr/>
        <a:lstStyle/>
        <a:p>
          <a:endParaRPr lang="pl-PL"/>
        </a:p>
      </dgm:t>
    </dgm:pt>
    <dgm:pt modelId="{8A64DE16-9892-469D-8A90-9FCF33C7844C}">
      <dgm:prSet/>
      <dgm:spPr/>
      <dgm:t>
        <a:bodyPr/>
        <a:lstStyle/>
        <a:p>
          <a:r>
            <a:rPr lang="pl-PL"/>
            <a:t>komunikowanie efektów (upublicznienie raportów monitoringowych)</a:t>
          </a:r>
        </a:p>
      </dgm:t>
    </dgm:pt>
    <dgm:pt modelId="{95A55265-0459-421C-91E1-6EA8A2F93E27}" type="parTrans" cxnId="{39A922CD-DD76-4915-9042-2D40F44C8DB6}">
      <dgm:prSet/>
      <dgm:spPr/>
      <dgm:t>
        <a:bodyPr/>
        <a:lstStyle/>
        <a:p>
          <a:endParaRPr lang="pl-PL"/>
        </a:p>
      </dgm:t>
    </dgm:pt>
    <dgm:pt modelId="{F71C03E5-E1D4-4308-A82E-AEA5BDDA8C5C}" type="sibTrans" cxnId="{39A922CD-DD76-4915-9042-2D40F44C8DB6}">
      <dgm:prSet/>
      <dgm:spPr/>
      <dgm:t>
        <a:bodyPr/>
        <a:lstStyle/>
        <a:p>
          <a:endParaRPr lang="pl-PL"/>
        </a:p>
      </dgm:t>
    </dgm:pt>
    <dgm:pt modelId="{8A723E63-1DFD-4BC8-B26A-C60E0ED387E2}">
      <dgm:prSet/>
      <dgm:spPr/>
      <dgm:t>
        <a:bodyPr/>
        <a:lstStyle/>
        <a:p>
          <a:r>
            <a:rPr lang="pl-PL"/>
            <a:t>zbieranie opinii mieszkanców (w tym rekomendacji do aktualizacji)</a:t>
          </a:r>
        </a:p>
      </dgm:t>
    </dgm:pt>
    <dgm:pt modelId="{88105823-8F61-40A7-A2FC-151AD96A50F5}" type="parTrans" cxnId="{7D0CC41D-3473-439A-AB12-C3C3636A25E1}">
      <dgm:prSet/>
      <dgm:spPr/>
      <dgm:t>
        <a:bodyPr/>
        <a:lstStyle/>
        <a:p>
          <a:endParaRPr lang="pl-PL"/>
        </a:p>
      </dgm:t>
    </dgm:pt>
    <dgm:pt modelId="{6F919D6F-B7DF-4CE5-9A07-111AB6AFEFE3}" type="sibTrans" cxnId="{7D0CC41D-3473-439A-AB12-C3C3636A25E1}">
      <dgm:prSet/>
      <dgm:spPr/>
      <dgm:t>
        <a:bodyPr/>
        <a:lstStyle/>
        <a:p>
          <a:endParaRPr lang="pl-PL"/>
        </a:p>
      </dgm:t>
    </dgm:pt>
    <dgm:pt modelId="{811789AA-4244-4994-BA28-06BB40748AC0}" type="pres">
      <dgm:prSet presAssocID="{AA85A6EB-4CAC-4B6A-A033-CE91329E2337}" presName="Name0" presStyleCnt="0">
        <dgm:presLayoutVars>
          <dgm:dir/>
          <dgm:animLvl val="lvl"/>
          <dgm:resizeHandles/>
        </dgm:presLayoutVars>
      </dgm:prSet>
      <dgm:spPr/>
    </dgm:pt>
    <dgm:pt modelId="{AA482B7B-A658-42E4-B1DA-87406C29A965}" type="pres">
      <dgm:prSet presAssocID="{EDA5D4EE-6817-4998-BB88-306BD6991E1F}" presName="linNode" presStyleCnt="0"/>
      <dgm:spPr/>
    </dgm:pt>
    <dgm:pt modelId="{B02FB088-C582-4653-AA6D-F99E8E2E147B}" type="pres">
      <dgm:prSet presAssocID="{EDA5D4EE-6817-4998-BB88-306BD6991E1F}" presName="parentShp" presStyleLbl="node1" presStyleIdx="0" presStyleCnt="3">
        <dgm:presLayoutVars>
          <dgm:bulletEnabled val="1"/>
        </dgm:presLayoutVars>
      </dgm:prSet>
      <dgm:spPr/>
    </dgm:pt>
    <dgm:pt modelId="{E7E5F71F-BB7C-4931-9EB5-2E05FE27B954}" type="pres">
      <dgm:prSet presAssocID="{EDA5D4EE-6817-4998-BB88-306BD6991E1F}" presName="childShp" presStyleLbl="bgAccFollowNode1" presStyleIdx="0" presStyleCnt="3" custLinFactNeighborX="-1233">
        <dgm:presLayoutVars>
          <dgm:bulletEnabled val="1"/>
        </dgm:presLayoutVars>
      </dgm:prSet>
      <dgm:spPr/>
    </dgm:pt>
    <dgm:pt modelId="{03112316-5D33-4280-9832-5960FA123084}" type="pres">
      <dgm:prSet presAssocID="{A3EACA3D-0356-45B7-9A41-2B4945AD8102}" presName="spacing" presStyleCnt="0"/>
      <dgm:spPr/>
    </dgm:pt>
    <dgm:pt modelId="{AE3C41CD-5491-4A45-A551-9ED2BFF0EF93}" type="pres">
      <dgm:prSet presAssocID="{F5F8DBD0-7D44-47CE-8739-D0A3B5E4C6C5}" presName="linNode" presStyleCnt="0"/>
      <dgm:spPr/>
    </dgm:pt>
    <dgm:pt modelId="{5D74DA73-ACCA-42A2-8953-ACCE5C66FAC8}" type="pres">
      <dgm:prSet presAssocID="{F5F8DBD0-7D44-47CE-8739-D0A3B5E4C6C5}" presName="parentShp" presStyleLbl="node1" presStyleIdx="1" presStyleCnt="3">
        <dgm:presLayoutVars>
          <dgm:bulletEnabled val="1"/>
        </dgm:presLayoutVars>
      </dgm:prSet>
      <dgm:spPr/>
    </dgm:pt>
    <dgm:pt modelId="{321C4392-EA5A-4961-B0F1-39D42C9F2F82}" type="pres">
      <dgm:prSet presAssocID="{F5F8DBD0-7D44-47CE-8739-D0A3B5E4C6C5}" presName="childShp" presStyleLbl="bgAccFollowNode1" presStyleIdx="1" presStyleCnt="3">
        <dgm:presLayoutVars>
          <dgm:bulletEnabled val="1"/>
        </dgm:presLayoutVars>
      </dgm:prSet>
      <dgm:spPr/>
    </dgm:pt>
    <dgm:pt modelId="{6F9F1C44-00C6-4828-B0E2-446480A0F370}" type="pres">
      <dgm:prSet presAssocID="{BD34EA7C-BA1C-436C-87F2-FEE6E3726E5E}" presName="spacing" presStyleCnt="0"/>
      <dgm:spPr/>
    </dgm:pt>
    <dgm:pt modelId="{C7C40A39-7BDA-4D00-947D-895FCF0C8924}" type="pres">
      <dgm:prSet presAssocID="{B76D4D17-C297-493B-B80B-29F6FFDD428C}" presName="linNode" presStyleCnt="0"/>
      <dgm:spPr/>
    </dgm:pt>
    <dgm:pt modelId="{4E3FBB5E-74D6-478E-967E-4D72D5C1CCFC}" type="pres">
      <dgm:prSet presAssocID="{B76D4D17-C297-493B-B80B-29F6FFDD428C}" presName="parentShp" presStyleLbl="node1" presStyleIdx="2" presStyleCnt="3">
        <dgm:presLayoutVars>
          <dgm:bulletEnabled val="1"/>
        </dgm:presLayoutVars>
      </dgm:prSet>
      <dgm:spPr/>
    </dgm:pt>
    <dgm:pt modelId="{61C24C64-DDE3-4BEA-A23A-1490FD2435F4}" type="pres">
      <dgm:prSet presAssocID="{B76D4D17-C297-493B-B80B-29F6FFDD428C}" presName="childShp" presStyleLbl="bgAccFollowNode1" presStyleIdx="2" presStyleCnt="3">
        <dgm:presLayoutVars>
          <dgm:bulletEnabled val="1"/>
        </dgm:presLayoutVars>
      </dgm:prSet>
      <dgm:spPr/>
    </dgm:pt>
  </dgm:ptLst>
  <dgm:cxnLst>
    <dgm:cxn modelId="{43252C06-FC0C-49ED-897C-BEF53FC39E1E}" srcId="{EDA5D4EE-6817-4998-BB88-306BD6991E1F}" destId="{1B803C11-75BE-4A88-AA7A-472CDC1E3110}" srcOrd="2" destOrd="0" parTransId="{334F2996-72B9-4869-AE3D-1FF784B9A90E}" sibTransId="{2128A6AE-8F83-4F3E-A734-EB798896C6FA}"/>
    <dgm:cxn modelId="{90B81807-1A2A-4769-BFE1-D3B9F5E29F7F}" srcId="{F5F8DBD0-7D44-47CE-8739-D0A3B5E4C6C5}" destId="{D9DBEB7A-6038-4037-88BA-0F6E451B6C60}" srcOrd="0" destOrd="0" parTransId="{0F143C44-BCA0-422A-8200-30D49E4CF246}" sibTransId="{9EA9C429-D8C4-4E02-B4CE-677DAE982804}"/>
    <dgm:cxn modelId="{252F1E15-6FFC-4A47-88B5-27FEE313AF87}" srcId="{EDA5D4EE-6817-4998-BB88-306BD6991E1F}" destId="{C5AF04AF-9233-43AF-8BE1-10688B7E3BCE}" srcOrd="0" destOrd="0" parTransId="{9EE0437D-1159-43E3-8567-B705626E9CD9}" sibTransId="{D469BB9B-80B0-4C0E-BE82-7786ECD5401E}"/>
    <dgm:cxn modelId="{7D0CC41D-3473-439A-AB12-C3C3636A25E1}" srcId="{B76D4D17-C297-493B-B80B-29F6FFDD428C}" destId="{8A723E63-1DFD-4BC8-B26A-C60E0ED387E2}" srcOrd="1" destOrd="0" parTransId="{88105823-8F61-40A7-A2FC-151AD96A50F5}" sibTransId="{6F919D6F-B7DF-4CE5-9A07-111AB6AFEFE3}"/>
    <dgm:cxn modelId="{6BBAC120-06DF-4F63-9C4F-41A613E2EAFD}" type="presOf" srcId="{556A380A-4FC4-441E-AF5F-1C78751836B0}" destId="{E7E5F71F-BB7C-4931-9EB5-2E05FE27B954}" srcOrd="0" destOrd="1" presId="urn:microsoft.com/office/officeart/2005/8/layout/vList6"/>
    <dgm:cxn modelId="{4CDFFB27-DA83-4F05-8F35-813D852ECE13}" srcId="{AA85A6EB-4CAC-4B6A-A033-CE91329E2337}" destId="{B76D4D17-C297-493B-B80B-29F6FFDD428C}" srcOrd="2" destOrd="0" parTransId="{F0435A3C-A991-49D4-8FE2-B3C7291998DB}" sibTransId="{7DBA5C3D-BF4A-4954-99B2-755A98D5877B}"/>
    <dgm:cxn modelId="{ABD7933A-7350-4EED-B886-BB1AC5DC09A4}" type="presOf" srcId="{BA112517-8AD1-48FB-A5FA-B5ECBA2B377A}" destId="{321C4392-EA5A-4961-B0F1-39D42C9F2F82}" srcOrd="0" destOrd="2" presId="urn:microsoft.com/office/officeart/2005/8/layout/vList6"/>
    <dgm:cxn modelId="{C05F4866-B225-4EF0-AF8D-7F33821C0983}" type="presOf" srcId="{B76D4D17-C297-493B-B80B-29F6FFDD428C}" destId="{4E3FBB5E-74D6-478E-967E-4D72D5C1CCFC}" srcOrd="0" destOrd="0" presId="urn:microsoft.com/office/officeart/2005/8/layout/vList6"/>
    <dgm:cxn modelId="{E5681B49-19DB-45FF-A22B-FB7F0FD670C3}" srcId="{AA85A6EB-4CAC-4B6A-A033-CE91329E2337}" destId="{EDA5D4EE-6817-4998-BB88-306BD6991E1F}" srcOrd="0" destOrd="0" parTransId="{96D13927-BB07-407E-8E3F-D189D76DC736}" sibTransId="{A3EACA3D-0356-45B7-9A41-2B4945AD8102}"/>
    <dgm:cxn modelId="{87A6C76C-BEE7-4CA7-B485-643E756B83B2}" srcId="{AA85A6EB-4CAC-4B6A-A033-CE91329E2337}" destId="{F5F8DBD0-7D44-47CE-8739-D0A3B5E4C6C5}" srcOrd="1" destOrd="0" parTransId="{F6C384F8-BF23-4B89-B892-4FDA79BA0AB7}" sibTransId="{BD34EA7C-BA1C-436C-87F2-FEE6E3726E5E}"/>
    <dgm:cxn modelId="{53E89E4E-73D8-4C62-9925-D240CCDAC1E1}" type="presOf" srcId="{FDED90EA-B170-4296-AF7E-BA702CBF6CEA}" destId="{321C4392-EA5A-4961-B0F1-39D42C9F2F82}" srcOrd="0" destOrd="1" presId="urn:microsoft.com/office/officeart/2005/8/layout/vList6"/>
    <dgm:cxn modelId="{F524DF6E-47CF-4E8B-AB30-80FE4F649236}" type="presOf" srcId="{D9DBEB7A-6038-4037-88BA-0F6E451B6C60}" destId="{321C4392-EA5A-4961-B0F1-39D42C9F2F82}" srcOrd="0" destOrd="0" presId="urn:microsoft.com/office/officeart/2005/8/layout/vList6"/>
    <dgm:cxn modelId="{05E6EA56-E0EA-40F5-B26D-EAC1C0B201FC}" type="presOf" srcId="{C5AF04AF-9233-43AF-8BE1-10688B7E3BCE}" destId="{E7E5F71F-BB7C-4931-9EB5-2E05FE27B954}" srcOrd="0" destOrd="0" presId="urn:microsoft.com/office/officeart/2005/8/layout/vList6"/>
    <dgm:cxn modelId="{64F7547F-2E81-47D6-8609-0D8DE73454D5}" type="presOf" srcId="{8A723E63-1DFD-4BC8-B26A-C60E0ED387E2}" destId="{61C24C64-DDE3-4BEA-A23A-1490FD2435F4}" srcOrd="0" destOrd="1" presId="urn:microsoft.com/office/officeart/2005/8/layout/vList6"/>
    <dgm:cxn modelId="{025AEB9D-BD95-4BFC-ADA1-28D21E71A49D}" type="presOf" srcId="{1B803C11-75BE-4A88-AA7A-472CDC1E3110}" destId="{E7E5F71F-BB7C-4931-9EB5-2E05FE27B954}" srcOrd="0" destOrd="2" presId="urn:microsoft.com/office/officeart/2005/8/layout/vList6"/>
    <dgm:cxn modelId="{87256EAF-F434-4358-B3D0-770AFE249592}" srcId="{F5F8DBD0-7D44-47CE-8739-D0A3B5E4C6C5}" destId="{BA112517-8AD1-48FB-A5FA-B5ECBA2B377A}" srcOrd="2" destOrd="0" parTransId="{D18C5BFE-7686-4C5B-A698-18340F1A7421}" sibTransId="{F5F7CCC2-1E5C-486C-BBFE-40012B56176C}"/>
    <dgm:cxn modelId="{29545ACB-9047-41EF-B762-1198BD806848}" type="presOf" srcId="{EDA5D4EE-6817-4998-BB88-306BD6991E1F}" destId="{B02FB088-C582-4653-AA6D-F99E8E2E147B}" srcOrd="0" destOrd="0" presId="urn:microsoft.com/office/officeart/2005/8/layout/vList6"/>
    <dgm:cxn modelId="{39A922CD-DD76-4915-9042-2D40F44C8DB6}" srcId="{B76D4D17-C297-493B-B80B-29F6FFDD428C}" destId="{8A64DE16-9892-469D-8A90-9FCF33C7844C}" srcOrd="0" destOrd="0" parTransId="{95A55265-0459-421C-91E1-6EA8A2F93E27}" sibTransId="{F71C03E5-E1D4-4308-A82E-AEA5BDDA8C5C}"/>
    <dgm:cxn modelId="{7669E9DE-A8AD-4424-80E0-D9179B29AE94}" srcId="{F5F8DBD0-7D44-47CE-8739-D0A3B5E4C6C5}" destId="{FDED90EA-B170-4296-AF7E-BA702CBF6CEA}" srcOrd="1" destOrd="0" parTransId="{77CCFF20-E4EC-4843-A78C-FAC5C584A01E}" sibTransId="{D2F6026F-02BE-44FD-9C4F-46C01869FA73}"/>
    <dgm:cxn modelId="{C4C7A7E0-6D2B-42C5-AF2A-70B92EA05124}" srcId="{EDA5D4EE-6817-4998-BB88-306BD6991E1F}" destId="{556A380A-4FC4-441E-AF5F-1C78751836B0}" srcOrd="1" destOrd="0" parTransId="{45C72D95-4158-4666-B907-BC0EB13C5CAC}" sibTransId="{E53EEF32-3271-4378-A88C-146FDFCCBF70}"/>
    <dgm:cxn modelId="{771C99EB-7E58-4F68-8EE7-AF2035785EE1}" type="presOf" srcId="{F5F8DBD0-7D44-47CE-8739-D0A3B5E4C6C5}" destId="{5D74DA73-ACCA-42A2-8953-ACCE5C66FAC8}" srcOrd="0" destOrd="0" presId="urn:microsoft.com/office/officeart/2005/8/layout/vList6"/>
    <dgm:cxn modelId="{11DD40EC-931B-4CD9-BA91-4BD05E0EF4B9}" type="presOf" srcId="{AA85A6EB-4CAC-4B6A-A033-CE91329E2337}" destId="{811789AA-4244-4994-BA28-06BB40748AC0}" srcOrd="0" destOrd="0" presId="urn:microsoft.com/office/officeart/2005/8/layout/vList6"/>
    <dgm:cxn modelId="{81F9B1F3-4D30-4784-AC38-DF68D2A4199B}" type="presOf" srcId="{8A64DE16-9892-469D-8A90-9FCF33C7844C}" destId="{61C24C64-DDE3-4BEA-A23A-1490FD2435F4}" srcOrd="0" destOrd="0" presId="urn:microsoft.com/office/officeart/2005/8/layout/vList6"/>
    <dgm:cxn modelId="{3FD5BDD4-4E4E-4C28-83AA-0A1A2F6D11BE}" type="presParOf" srcId="{811789AA-4244-4994-BA28-06BB40748AC0}" destId="{AA482B7B-A658-42E4-B1DA-87406C29A965}" srcOrd="0" destOrd="0" presId="urn:microsoft.com/office/officeart/2005/8/layout/vList6"/>
    <dgm:cxn modelId="{4CA1CABB-97BD-4FE7-A6F9-91E93BD52CD5}" type="presParOf" srcId="{AA482B7B-A658-42E4-B1DA-87406C29A965}" destId="{B02FB088-C582-4653-AA6D-F99E8E2E147B}" srcOrd="0" destOrd="0" presId="urn:microsoft.com/office/officeart/2005/8/layout/vList6"/>
    <dgm:cxn modelId="{5E1EEEDD-8DF5-4879-8FDC-23B03D6E8BF7}" type="presParOf" srcId="{AA482B7B-A658-42E4-B1DA-87406C29A965}" destId="{E7E5F71F-BB7C-4931-9EB5-2E05FE27B954}" srcOrd="1" destOrd="0" presId="urn:microsoft.com/office/officeart/2005/8/layout/vList6"/>
    <dgm:cxn modelId="{89F67E81-94F8-487C-A060-8B48D13DA9A1}" type="presParOf" srcId="{811789AA-4244-4994-BA28-06BB40748AC0}" destId="{03112316-5D33-4280-9832-5960FA123084}" srcOrd="1" destOrd="0" presId="urn:microsoft.com/office/officeart/2005/8/layout/vList6"/>
    <dgm:cxn modelId="{B8658241-BA94-4029-8263-6D5A663696EA}" type="presParOf" srcId="{811789AA-4244-4994-BA28-06BB40748AC0}" destId="{AE3C41CD-5491-4A45-A551-9ED2BFF0EF93}" srcOrd="2" destOrd="0" presId="urn:microsoft.com/office/officeart/2005/8/layout/vList6"/>
    <dgm:cxn modelId="{84CAB845-23B5-4F5F-993B-BCAD92B13DED}" type="presParOf" srcId="{AE3C41CD-5491-4A45-A551-9ED2BFF0EF93}" destId="{5D74DA73-ACCA-42A2-8953-ACCE5C66FAC8}" srcOrd="0" destOrd="0" presId="urn:microsoft.com/office/officeart/2005/8/layout/vList6"/>
    <dgm:cxn modelId="{02B9ACDA-76A6-48A6-B9B8-57197CB30C63}" type="presParOf" srcId="{AE3C41CD-5491-4A45-A551-9ED2BFF0EF93}" destId="{321C4392-EA5A-4961-B0F1-39D42C9F2F82}" srcOrd="1" destOrd="0" presId="urn:microsoft.com/office/officeart/2005/8/layout/vList6"/>
    <dgm:cxn modelId="{C930C1B3-BFBB-4C77-8227-4792BBFEA964}" type="presParOf" srcId="{811789AA-4244-4994-BA28-06BB40748AC0}" destId="{6F9F1C44-00C6-4828-B0E2-446480A0F370}" srcOrd="3" destOrd="0" presId="urn:microsoft.com/office/officeart/2005/8/layout/vList6"/>
    <dgm:cxn modelId="{93B7FC5E-0245-42D8-A865-DC55171F8CE6}" type="presParOf" srcId="{811789AA-4244-4994-BA28-06BB40748AC0}" destId="{C7C40A39-7BDA-4D00-947D-895FCF0C8924}" srcOrd="4" destOrd="0" presId="urn:microsoft.com/office/officeart/2005/8/layout/vList6"/>
    <dgm:cxn modelId="{38CC4260-A2A5-4D5C-9F61-EC3A51120FD9}" type="presParOf" srcId="{C7C40A39-7BDA-4D00-947D-895FCF0C8924}" destId="{4E3FBB5E-74D6-478E-967E-4D72D5C1CCFC}" srcOrd="0" destOrd="0" presId="urn:microsoft.com/office/officeart/2005/8/layout/vList6"/>
    <dgm:cxn modelId="{39EF8054-0099-4BA7-B786-1DB40AAB1529}" type="presParOf" srcId="{C7C40A39-7BDA-4D00-947D-895FCF0C8924}" destId="{61C24C64-DDE3-4BEA-A23A-1490FD2435F4}" srcOrd="1" destOrd="0" presId="urn:microsoft.com/office/officeart/2005/8/layout/vList6"/>
  </dgm:cxnLst>
  <dgm:bg/>
  <dgm:whole/>
  <dgm:extLst>
    <a:ext uri="http://schemas.microsoft.com/office/drawing/2008/diagram">
      <dsp:dataModelExt xmlns:dsp="http://schemas.microsoft.com/office/drawing/2008/diagram" relId="rId9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5B9B1D1-FD0C-41F3-A871-3C9C420712F1}">
      <dsp:nvSpPr>
        <dsp:cNvPr id="0" name=""/>
        <dsp:cNvSpPr/>
      </dsp:nvSpPr>
      <dsp:spPr>
        <a:xfrm>
          <a:off x="0" y="1933024"/>
          <a:ext cx="5302794" cy="827607"/>
        </a:xfrm>
        <a:prstGeom prst="roundRect">
          <a:avLst>
            <a:gd name="adj" fmla="val 10000"/>
          </a:avLst>
        </a:prstGeom>
        <a:solidFill>
          <a:schemeClr val="accent6">
            <a:tint val="40000"/>
            <a:hueOff val="0"/>
            <a:satOff val="0"/>
            <a:lumOff val="0"/>
            <a:alphaOff val="0"/>
          </a:schemeClr>
        </a:solidFill>
        <a:ln>
          <a:noFill/>
        </a:ln>
        <a:effectLst/>
        <a:scene3d>
          <a:camera prst="orthographicFront"/>
          <a:lightRig rig="chilly" dir="t"/>
        </a:scene3d>
        <a:sp3d z="-12700" extrusionH="1700" prstMaterial="translucentPowder">
          <a:bevelT w="25400" h="6350" prst="softRound"/>
          <a:bevelB w="0" h="0" prst="convex"/>
        </a:sp3d>
      </dsp:spPr>
      <dsp:style>
        <a:lnRef idx="0">
          <a:scrgbClr r="0" g="0" b="0"/>
        </a:lnRef>
        <a:fillRef idx="1">
          <a:scrgbClr r="0" g="0" b="0"/>
        </a:fillRef>
        <a:effectRef idx="0">
          <a:scrgbClr r="0" g="0" b="0"/>
        </a:effectRef>
        <a:fontRef idx="minor"/>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r>
            <a:rPr lang="pl-PL" sz="1400" kern="1200">
              <a:latin typeface="Calibri" panose="020F0502020204030204"/>
              <a:ea typeface="+mn-ea"/>
              <a:cs typeface="+mn-cs"/>
            </a:rPr>
            <a:t>realizacja</a:t>
          </a:r>
        </a:p>
      </dsp:txBody>
      <dsp:txXfrm>
        <a:off x="0" y="1933024"/>
        <a:ext cx="1590838" cy="827607"/>
      </dsp:txXfrm>
    </dsp:sp>
    <dsp:sp modelId="{19A3974D-74EC-498D-9A57-3962393908C5}">
      <dsp:nvSpPr>
        <dsp:cNvPr id="0" name=""/>
        <dsp:cNvSpPr/>
      </dsp:nvSpPr>
      <dsp:spPr>
        <a:xfrm>
          <a:off x="0" y="966805"/>
          <a:ext cx="5302794" cy="827607"/>
        </a:xfrm>
        <a:prstGeom prst="roundRect">
          <a:avLst>
            <a:gd name="adj" fmla="val 10000"/>
          </a:avLst>
        </a:prstGeom>
        <a:solidFill>
          <a:schemeClr val="accent6">
            <a:tint val="40000"/>
            <a:hueOff val="0"/>
            <a:satOff val="0"/>
            <a:lumOff val="0"/>
            <a:alphaOff val="0"/>
          </a:schemeClr>
        </a:solidFill>
        <a:ln>
          <a:noFill/>
        </a:ln>
        <a:effectLst/>
        <a:scene3d>
          <a:camera prst="orthographicFront"/>
          <a:lightRig rig="chilly" dir="t"/>
        </a:scene3d>
        <a:sp3d z="-12700" extrusionH="1700" prstMaterial="translucentPowder">
          <a:bevelT w="25400" h="6350" prst="softRound"/>
          <a:bevelB w="0" h="0" prst="convex"/>
        </a:sp3d>
      </dsp:spPr>
      <dsp:style>
        <a:lnRef idx="0">
          <a:scrgbClr r="0" g="0" b="0"/>
        </a:lnRef>
        <a:fillRef idx="1">
          <a:scrgbClr r="0" g="0" b="0"/>
        </a:fillRef>
        <a:effectRef idx="0">
          <a:scrgbClr r="0" g="0" b="0"/>
        </a:effectRef>
        <a:fontRef idx="minor"/>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r>
            <a:rPr lang="pl-PL" sz="1400" kern="1200">
              <a:latin typeface="Calibri" panose="020F0502020204030204"/>
              <a:ea typeface="+mn-ea"/>
              <a:cs typeface="+mn-cs"/>
            </a:rPr>
            <a:t>zarządzanie operacyjne</a:t>
          </a:r>
        </a:p>
      </dsp:txBody>
      <dsp:txXfrm>
        <a:off x="0" y="966805"/>
        <a:ext cx="1590838" cy="827607"/>
      </dsp:txXfrm>
    </dsp:sp>
    <dsp:sp modelId="{8DAAA8DB-8D63-4D3E-BD2C-7C7D6D194E0E}">
      <dsp:nvSpPr>
        <dsp:cNvPr id="0" name=""/>
        <dsp:cNvSpPr/>
      </dsp:nvSpPr>
      <dsp:spPr>
        <a:xfrm>
          <a:off x="0" y="64"/>
          <a:ext cx="5302794" cy="827607"/>
        </a:xfrm>
        <a:prstGeom prst="roundRect">
          <a:avLst>
            <a:gd name="adj" fmla="val 10000"/>
          </a:avLst>
        </a:prstGeom>
        <a:solidFill>
          <a:schemeClr val="accent6">
            <a:tint val="40000"/>
            <a:hueOff val="0"/>
            <a:satOff val="0"/>
            <a:lumOff val="0"/>
            <a:alphaOff val="0"/>
          </a:schemeClr>
        </a:solidFill>
        <a:ln>
          <a:noFill/>
        </a:ln>
        <a:effectLst/>
        <a:scene3d>
          <a:camera prst="orthographicFront"/>
          <a:lightRig rig="chilly" dir="t"/>
        </a:scene3d>
        <a:sp3d z="-12700" extrusionH="1700" prstMaterial="translucentPowder">
          <a:bevelT w="25400" h="6350" prst="softRound"/>
          <a:bevelB w="0" h="0" prst="convex"/>
        </a:sp3d>
      </dsp:spPr>
      <dsp:style>
        <a:lnRef idx="0">
          <a:scrgbClr r="0" g="0" b="0"/>
        </a:lnRef>
        <a:fillRef idx="1">
          <a:scrgbClr r="0" g="0" b="0"/>
        </a:fillRef>
        <a:effectRef idx="0">
          <a:scrgbClr r="0" g="0" b="0"/>
        </a:effectRef>
        <a:fontRef idx="minor"/>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r>
            <a:rPr lang="pl-PL" sz="1400" kern="1200">
              <a:latin typeface="Calibri" panose="020F0502020204030204"/>
              <a:ea typeface="+mn-ea"/>
              <a:cs typeface="+mn-cs"/>
            </a:rPr>
            <a:t>zarządzanie strategiczne</a:t>
          </a:r>
        </a:p>
      </dsp:txBody>
      <dsp:txXfrm>
        <a:off x="0" y="64"/>
        <a:ext cx="1590838" cy="827607"/>
      </dsp:txXfrm>
    </dsp:sp>
    <dsp:sp modelId="{799CF227-5B43-4A9E-807B-54EED6C6F231}">
      <dsp:nvSpPr>
        <dsp:cNvPr id="0" name=""/>
        <dsp:cNvSpPr/>
      </dsp:nvSpPr>
      <dsp:spPr>
        <a:xfrm>
          <a:off x="1960386" y="24857"/>
          <a:ext cx="1039585" cy="693057"/>
        </a:xfrm>
        <a:prstGeom prst="roundRect">
          <a:avLst/>
        </a:prstGeom>
        <a:solidFill>
          <a:schemeClr val="accent6">
            <a:shade val="80000"/>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pl-PL" sz="1200" kern="1200">
              <a:latin typeface="Calibri" panose="020F0502020204030204"/>
              <a:ea typeface="+mn-ea"/>
              <a:cs typeface="+mn-cs"/>
            </a:rPr>
            <a:t>Rada Porozumienia</a:t>
          </a:r>
        </a:p>
      </dsp:txBody>
      <dsp:txXfrm>
        <a:off x="1994218" y="58689"/>
        <a:ext cx="971921" cy="625393"/>
      </dsp:txXfrm>
    </dsp:sp>
    <dsp:sp modelId="{32FB5635-8870-4865-A3A9-822120BA6D3C}">
      <dsp:nvSpPr>
        <dsp:cNvPr id="0" name=""/>
        <dsp:cNvSpPr/>
      </dsp:nvSpPr>
      <dsp:spPr>
        <a:xfrm>
          <a:off x="2434459" y="717914"/>
          <a:ext cx="91440" cy="309110"/>
        </a:xfrm>
        <a:custGeom>
          <a:avLst/>
          <a:gdLst/>
          <a:ahLst/>
          <a:cxnLst/>
          <a:rect l="0" t="0" r="0" b="0"/>
          <a:pathLst>
            <a:path>
              <a:moveTo>
                <a:pt x="45720" y="0"/>
              </a:moveTo>
              <a:lnTo>
                <a:pt x="45720" y="175936"/>
              </a:lnTo>
              <a:lnTo>
                <a:pt x="45732" y="175936"/>
              </a:lnTo>
              <a:lnTo>
                <a:pt x="45732" y="351873"/>
              </a:lnTo>
            </a:path>
          </a:pathLst>
        </a:custGeom>
        <a:noFill/>
        <a:ln w="12700" cap="flat" cmpd="sng" algn="ctr">
          <a:solidFill>
            <a:schemeClr val="accent6">
              <a:tint val="99000"/>
              <a:hueOff val="0"/>
              <a:satOff val="0"/>
              <a:lumOff val="0"/>
              <a:alphaOff val="0"/>
            </a:schemeClr>
          </a:solidFill>
          <a:prstDash val="solid"/>
          <a:miter lim="800000"/>
        </a:ln>
        <a:effectLst/>
        <a:sp3d z="-40000" prstMaterial="matte"/>
      </dsp:spPr>
      <dsp:style>
        <a:lnRef idx="2">
          <a:scrgbClr r="0" g="0" b="0"/>
        </a:lnRef>
        <a:fillRef idx="0">
          <a:scrgbClr r="0" g="0" b="0"/>
        </a:fillRef>
        <a:effectRef idx="0">
          <a:scrgbClr r="0" g="0" b="0"/>
        </a:effectRef>
        <a:fontRef idx="minor"/>
      </dsp:style>
    </dsp:sp>
    <dsp:sp modelId="{25CA99B3-AA0E-4836-B5A6-6871EF72D914}">
      <dsp:nvSpPr>
        <dsp:cNvPr id="0" name=""/>
        <dsp:cNvSpPr/>
      </dsp:nvSpPr>
      <dsp:spPr>
        <a:xfrm>
          <a:off x="1960396" y="1027024"/>
          <a:ext cx="1039585" cy="693057"/>
        </a:xfrm>
        <a:prstGeom prst="roundRect">
          <a:avLst>
            <a:gd name="adj" fmla="val 10000"/>
          </a:avLst>
        </a:prstGeom>
        <a:solidFill>
          <a:schemeClr val="accent6">
            <a:tint val="99000"/>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pl-PL" sz="1200" kern="1200">
              <a:latin typeface="Calibri" panose="020F0502020204030204"/>
              <a:ea typeface="+mn-ea"/>
              <a:cs typeface="+mn-cs"/>
            </a:rPr>
            <a:t>Zespół Operacyjny</a:t>
          </a:r>
        </a:p>
      </dsp:txBody>
      <dsp:txXfrm>
        <a:off x="1980695" y="1047323"/>
        <a:ext cx="998987" cy="652459"/>
      </dsp:txXfrm>
    </dsp:sp>
    <dsp:sp modelId="{0E39564D-0AE8-4CBC-9A71-68A43533C7A7}">
      <dsp:nvSpPr>
        <dsp:cNvPr id="0" name=""/>
        <dsp:cNvSpPr/>
      </dsp:nvSpPr>
      <dsp:spPr>
        <a:xfrm>
          <a:off x="1719015" y="1720082"/>
          <a:ext cx="761174" cy="264082"/>
        </a:xfrm>
        <a:custGeom>
          <a:avLst/>
          <a:gdLst/>
          <a:ahLst/>
          <a:cxnLst/>
          <a:rect l="0" t="0" r="0" b="0"/>
          <a:pathLst>
            <a:path>
              <a:moveTo>
                <a:pt x="882464" y="0"/>
              </a:moveTo>
              <a:lnTo>
                <a:pt x="882464" y="153081"/>
              </a:lnTo>
              <a:lnTo>
                <a:pt x="0" y="153081"/>
              </a:lnTo>
              <a:lnTo>
                <a:pt x="0" y="306163"/>
              </a:lnTo>
            </a:path>
          </a:pathLst>
        </a:custGeom>
        <a:noFill/>
        <a:ln w="12700" cap="flat" cmpd="sng" algn="ctr">
          <a:solidFill>
            <a:schemeClr val="accent6">
              <a:tint val="80000"/>
              <a:hueOff val="0"/>
              <a:satOff val="0"/>
              <a:lumOff val="0"/>
              <a:alphaOff val="0"/>
            </a:schemeClr>
          </a:solidFill>
          <a:prstDash val="solid"/>
          <a:miter lim="800000"/>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sp>
    <dsp:sp modelId="{84CF86C0-D2D9-4EDE-8D39-C2F0E4ADC564}">
      <dsp:nvSpPr>
        <dsp:cNvPr id="0" name=""/>
        <dsp:cNvSpPr/>
      </dsp:nvSpPr>
      <dsp:spPr>
        <a:xfrm>
          <a:off x="1199222" y="1984164"/>
          <a:ext cx="1039585" cy="693057"/>
        </a:xfrm>
        <a:prstGeom prst="roundRect">
          <a:avLst>
            <a:gd name="adj" fmla="val 10000"/>
          </a:avLst>
        </a:prstGeom>
        <a:solidFill>
          <a:schemeClr val="accent6">
            <a:tint val="80000"/>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pl-PL" sz="1200" kern="1200">
              <a:latin typeface="Calibri" panose="020F0502020204030204"/>
              <a:ea typeface="+mn-ea"/>
              <a:cs typeface="+mn-cs"/>
            </a:rPr>
            <a:t>Zespół Projektowy 1</a:t>
          </a:r>
        </a:p>
      </dsp:txBody>
      <dsp:txXfrm>
        <a:off x="1219521" y="2004463"/>
        <a:ext cx="998987" cy="652459"/>
      </dsp:txXfrm>
    </dsp:sp>
    <dsp:sp modelId="{5988C037-3BB5-426E-B512-790B14794569}">
      <dsp:nvSpPr>
        <dsp:cNvPr id="0" name=""/>
        <dsp:cNvSpPr/>
      </dsp:nvSpPr>
      <dsp:spPr>
        <a:xfrm>
          <a:off x="2480189" y="1720082"/>
          <a:ext cx="623148" cy="264082"/>
        </a:xfrm>
        <a:custGeom>
          <a:avLst/>
          <a:gdLst/>
          <a:ahLst/>
          <a:cxnLst/>
          <a:rect l="0" t="0" r="0" b="0"/>
          <a:pathLst>
            <a:path>
              <a:moveTo>
                <a:pt x="0" y="0"/>
              </a:moveTo>
              <a:lnTo>
                <a:pt x="0" y="153081"/>
              </a:lnTo>
              <a:lnTo>
                <a:pt x="722444" y="153081"/>
              </a:lnTo>
              <a:lnTo>
                <a:pt x="722444" y="306163"/>
              </a:lnTo>
            </a:path>
          </a:pathLst>
        </a:custGeom>
        <a:noFill/>
        <a:ln w="12700" cap="flat" cmpd="sng" algn="ctr">
          <a:solidFill>
            <a:schemeClr val="accent6">
              <a:tint val="80000"/>
              <a:hueOff val="0"/>
              <a:satOff val="0"/>
              <a:lumOff val="0"/>
              <a:alphaOff val="0"/>
            </a:schemeClr>
          </a:solidFill>
          <a:prstDash val="solid"/>
          <a:miter lim="800000"/>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sp>
    <dsp:sp modelId="{A3EA85EC-64EC-4FCF-BED2-9679244CF88E}">
      <dsp:nvSpPr>
        <dsp:cNvPr id="0" name=""/>
        <dsp:cNvSpPr/>
      </dsp:nvSpPr>
      <dsp:spPr>
        <a:xfrm>
          <a:off x="2583545" y="1984164"/>
          <a:ext cx="1039585" cy="693057"/>
        </a:xfrm>
        <a:prstGeom prst="roundRect">
          <a:avLst>
            <a:gd name="adj" fmla="val 10000"/>
          </a:avLst>
        </a:prstGeom>
        <a:solidFill>
          <a:schemeClr val="accent6">
            <a:tint val="80000"/>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pl-PL" sz="1200" kern="1200">
              <a:latin typeface="Calibri" panose="020F0502020204030204"/>
              <a:ea typeface="+mn-ea"/>
              <a:cs typeface="+mn-cs"/>
            </a:rPr>
            <a:t>Zespół projektowy n</a:t>
          </a:r>
        </a:p>
      </dsp:txBody>
      <dsp:txXfrm>
        <a:off x="2603844" y="2004463"/>
        <a:ext cx="998987" cy="652459"/>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7E5F71F-BB7C-4931-9EB5-2E05FE27B954}">
      <dsp:nvSpPr>
        <dsp:cNvPr id="0" name=""/>
        <dsp:cNvSpPr/>
      </dsp:nvSpPr>
      <dsp:spPr>
        <a:xfrm>
          <a:off x="2289212" y="0"/>
          <a:ext cx="3476686" cy="1000125"/>
        </a:xfrm>
        <a:prstGeom prst="rightArrow">
          <a:avLst>
            <a:gd name="adj1" fmla="val 75000"/>
            <a:gd name="adj2" fmla="val 50000"/>
          </a:avLst>
        </a:prstGeom>
        <a:solidFill>
          <a:schemeClr val="accent3">
            <a:tint val="40000"/>
            <a:alpha val="90000"/>
            <a:hueOff val="0"/>
            <a:satOff val="0"/>
            <a:lumOff val="0"/>
            <a:alphaOff val="0"/>
          </a:schemeClr>
        </a:solidFill>
        <a:ln w="6350" cap="flat" cmpd="sng" algn="ctr">
          <a:solidFill>
            <a:schemeClr val="accent3">
              <a:tint val="40000"/>
              <a:alpha val="90000"/>
              <a:hueOff val="0"/>
              <a:satOff val="0"/>
              <a:lumOff val="0"/>
              <a:alphaOff val="0"/>
            </a:schemeClr>
          </a:solidFill>
          <a:prstDash val="solid"/>
          <a:miter lim="800000"/>
        </a:ln>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txBody>
        <a:bodyPr spcFirstLastPara="0" vert="horz" wrap="square" lIns="7620" tIns="7620" rIns="7620" bIns="7620" numCol="1" spcCol="1270" anchor="t" anchorCtr="0">
          <a:noAutofit/>
        </a:bodyPr>
        <a:lstStyle/>
        <a:p>
          <a:pPr marL="114300" lvl="1" indent="-114300" algn="l" defTabSz="533400">
            <a:lnSpc>
              <a:spcPct val="90000"/>
            </a:lnSpc>
            <a:spcBef>
              <a:spcPct val="0"/>
            </a:spcBef>
            <a:spcAft>
              <a:spcPct val="15000"/>
            </a:spcAft>
            <a:buChar char="•"/>
          </a:pPr>
          <a:r>
            <a:rPr lang="pl-PL" sz="1200" kern="1200"/>
            <a:t>identyfikacja kluczowych interesariuszy</a:t>
          </a:r>
        </a:p>
        <a:p>
          <a:pPr marL="114300" lvl="1" indent="-114300" algn="l" defTabSz="533400">
            <a:lnSpc>
              <a:spcPct val="90000"/>
            </a:lnSpc>
            <a:spcBef>
              <a:spcPct val="0"/>
            </a:spcBef>
            <a:spcAft>
              <a:spcPct val="15000"/>
            </a:spcAft>
            <a:buChar char="•"/>
          </a:pPr>
          <a:r>
            <a:rPr lang="pl-PL" sz="1200" kern="1200"/>
            <a:t>badania i ankiety (uczestnictwo pośrednie)</a:t>
          </a:r>
        </a:p>
        <a:p>
          <a:pPr marL="114300" lvl="1" indent="-114300" algn="l" defTabSz="533400">
            <a:lnSpc>
              <a:spcPct val="90000"/>
            </a:lnSpc>
            <a:spcBef>
              <a:spcPct val="0"/>
            </a:spcBef>
            <a:spcAft>
              <a:spcPct val="15000"/>
            </a:spcAft>
            <a:buChar char="•"/>
          </a:pPr>
          <a:r>
            <a:rPr lang="pl-PL" sz="1200" kern="1200"/>
            <a:t>spotkania/warsztaty strategiczne (uczestnictwo bezpośrednie)</a:t>
          </a:r>
        </a:p>
      </dsp:txBody>
      <dsp:txXfrm>
        <a:off x="2289212" y="125016"/>
        <a:ext cx="3101639" cy="750093"/>
      </dsp:txXfrm>
    </dsp:sp>
    <dsp:sp modelId="{B02FB088-C582-4653-AA6D-F99E8E2E147B}">
      <dsp:nvSpPr>
        <dsp:cNvPr id="0" name=""/>
        <dsp:cNvSpPr/>
      </dsp:nvSpPr>
      <dsp:spPr>
        <a:xfrm>
          <a:off x="0" y="0"/>
          <a:ext cx="2317791" cy="1000125"/>
        </a:xfrm>
        <a:prstGeom prst="roundRect">
          <a:avLst/>
        </a:prstGeom>
        <a:solidFill>
          <a:schemeClr val="accent3">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87630" tIns="43815" rIns="87630" bIns="43815" numCol="1" spcCol="1270" anchor="ctr" anchorCtr="0">
          <a:noAutofit/>
        </a:bodyPr>
        <a:lstStyle/>
        <a:p>
          <a:pPr marL="0" lvl="0" indent="0" algn="ctr" defTabSz="1022350">
            <a:lnSpc>
              <a:spcPct val="90000"/>
            </a:lnSpc>
            <a:spcBef>
              <a:spcPct val="0"/>
            </a:spcBef>
            <a:spcAft>
              <a:spcPct val="35000"/>
            </a:spcAft>
            <a:buNone/>
          </a:pPr>
          <a:r>
            <a:rPr lang="pl-PL" sz="2300" kern="1200"/>
            <a:t>Przygotowanie</a:t>
          </a:r>
        </a:p>
      </dsp:txBody>
      <dsp:txXfrm>
        <a:off x="48822" y="48822"/>
        <a:ext cx="2220147" cy="902481"/>
      </dsp:txXfrm>
    </dsp:sp>
    <dsp:sp modelId="{321C4392-EA5A-4961-B0F1-39D42C9F2F82}">
      <dsp:nvSpPr>
        <dsp:cNvPr id="0" name=""/>
        <dsp:cNvSpPr/>
      </dsp:nvSpPr>
      <dsp:spPr>
        <a:xfrm>
          <a:off x="2317791" y="1100137"/>
          <a:ext cx="3476686" cy="1000125"/>
        </a:xfrm>
        <a:prstGeom prst="rightArrow">
          <a:avLst>
            <a:gd name="adj1" fmla="val 75000"/>
            <a:gd name="adj2" fmla="val 50000"/>
          </a:avLst>
        </a:prstGeom>
        <a:solidFill>
          <a:schemeClr val="accent3">
            <a:tint val="40000"/>
            <a:alpha val="90000"/>
            <a:hueOff val="1014570"/>
            <a:satOff val="50000"/>
            <a:lumOff val="890"/>
            <a:alphaOff val="0"/>
          </a:schemeClr>
        </a:solidFill>
        <a:ln w="6350" cap="flat" cmpd="sng" algn="ctr">
          <a:solidFill>
            <a:schemeClr val="accent3">
              <a:tint val="40000"/>
              <a:alpha val="90000"/>
              <a:hueOff val="1014570"/>
              <a:satOff val="50000"/>
              <a:lumOff val="890"/>
              <a:alphaOff val="0"/>
            </a:schemeClr>
          </a:solidFill>
          <a:prstDash val="solid"/>
          <a:miter lim="800000"/>
        </a:ln>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txBody>
        <a:bodyPr spcFirstLastPara="0" vert="horz" wrap="square" lIns="7620" tIns="7620" rIns="7620" bIns="7620" numCol="1" spcCol="1270" anchor="t" anchorCtr="0">
          <a:noAutofit/>
        </a:bodyPr>
        <a:lstStyle/>
        <a:p>
          <a:pPr marL="114300" lvl="1" indent="-114300" algn="l" defTabSz="533400">
            <a:lnSpc>
              <a:spcPct val="90000"/>
            </a:lnSpc>
            <a:spcBef>
              <a:spcPct val="0"/>
            </a:spcBef>
            <a:spcAft>
              <a:spcPct val="15000"/>
            </a:spcAft>
            <a:buChar char="•"/>
          </a:pPr>
          <a:r>
            <a:rPr lang="pl-PL" sz="1200" kern="1200"/>
            <a:t>współpraca międzysektorowa</a:t>
          </a:r>
        </a:p>
        <a:p>
          <a:pPr marL="114300" lvl="1" indent="-114300" algn="l" defTabSz="533400">
            <a:lnSpc>
              <a:spcPct val="90000"/>
            </a:lnSpc>
            <a:spcBef>
              <a:spcPct val="0"/>
            </a:spcBef>
            <a:spcAft>
              <a:spcPct val="15000"/>
            </a:spcAft>
            <a:buChar char="•"/>
          </a:pPr>
          <a:r>
            <a:rPr lang="pl-PL" sz="1200" kern="1200"/>
            <a:t>współpraca międzysamorządowa</a:t>
          </a:r>
        </a:p>
        <a:p>
          <a:pPr marL="114300" lvl="1" indent="-114300" algn="l" defTabSz="533400">
            <a:lnSpc>
              <a:spcPct val="90000"/>
            </a:lnSpc>
            <a:spcBef>
              <a:spcPct val="0"/>
            </a:spcBef>
            <a:spcAft>
              <a:spcPct val="15000"/>
            </a:spcAft>
            <a:buChar char="•"/>
          </a:pPr>
          <a:r>
            <a:rPr lang="pl-PL" sz="1200" kern="1200"/>
            <a:t>ogranizacje pozarządowe</a:t>
          </a:r>
        </a:p>
      </dsp:txBody>
      <dsp:txXfrm>
        <a:off x="2317791" y="1225153"/>
        <a:ext cx="3101639" cy="750093"/>
      </dsp:txXfrm>
    </dsp:sp>
    <dsp:sp modelId="{5D74DA73-ACCA-42A2-8953-ACCE5C66FAC8}">
      <dsp:nvSpPr>
        <dsp:cNvPr id="0" name=""/>
        <dsp:cNvSpPr/>
      </dsp:nvSpPr>
      <dsp:spPr>
        <a:xfrm>
          <a:off x="0" y="1100137"/>
          <a:ext cx="2317791" cy="1000125"/>
        </a:xfrm>
        <a:prstGeom prst="roundRect">
          <a:avLst/>
        </a:prstGeom>
        <a:solidFill>
          <a:schemeClr val="accent3">
            <a:hueOff val="1355300"/>
            <a:satOff val="50000"/>
            <a:lumOff val="-7353"/>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87630" tIns="43815" rIns="87630" bIns="43815" numCol="1" spcCol="1270" anchor="ctr" anchorCtr="0">
          <a:noAutofit/>
        </a:bodyPr>
        <a:lstStyle/>
        <a:p>
          <a:pPr marL="0" lvl="0" indent="0" algn="ctr" defTabSz="1022350">
            <a:lnSpc>
              <a:spcPct val="90000"/>
            </a:lnSpc>
            <a:spcBef>
              <a:spcPct val="0"/>
            </a:spcBef>
            <a:spcAft>
              <a:spcPct val="35000"/>
            </a:spcAft>
            <a:buNone/>
          </a:pPr>
          <a:r>
            <a:rPr lang="pl-PL" sz="2300" kern="1200"/>
            <a:t>Realizacja</a:t>
          </a:r>
        </a:p>
      </dsp:txBody>
      <dsp:txXfrm>
        <a:off x="48822" y="1148959"/>
        <a:ext cx="2220147" cy="902481"/>
      </dsp:txXfrm>
    </dsp:sp>
    <dsp:sp modelId="{61C24C64-DDE3-4BEA-A23A-1490FD2435F4}">
      <dsp:nvSpPr>
        <dsp:cNvPr id="0" name=""/>
        <dsp:cNvSpPr/>
      </dsp:nvSpPr>
      <dsp:spPr>
        <a:xfrm>
          <a:off x="2317791" y="2200275"/>
          <a:ext cx="3476686" cy="1000125"/>
        </a:xfrm>
        <a:prstGeom prst="rightArrow">
          <a:avLst>
            <a:gd name="adj1" fmla="val 75000"/>
            <a:gd name="adj2" fmla="val 50000"/>
          </a:avLst>
        </a:prstGeom>
        <a:solidFill>
          <a:schemeClr val="accent3">
            <a:tint val="40000"/>
            <a:alpha val="90000"/>
            <a:hueOff val="2029141"/>
            <a:satOff val="100000"/>
            <a:lumOff val="1779"/>
            <a:alphaOff val="0"/>
          </a:schemeClr>
        </a:solidFill>
        <a:ln w="6350" cap="flat" cmpd="sng" algn="ctr">
          <a:solidFill>
            <a:schemeClr val="accent3">
              <a:tint val="40000"/>
              <a:alpha val="90000"/>
              <a:hueOff val="2029141"/>
              <a:satOff val="100000"/>
              <a:lumOff val="1779"/>
              <a:alphaOff val="0"/>
            </a:schemeClr>
          </a:solidFill>
          <a:prstDash val="solid"/>
          <a:miter lim="800000"/>
        </a:ln>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txBody>
        <a:bodyPr spcFirstLastPara="0" vert="horz" wrap="square" lIns="7620" tIns="7620" rIns="7620" bIns="7620" numCol="1" spcCol="1270" anchor="t" anchorCtr="0">
          <a:noAutofit/>
        </a:bodyPr>
        <a:lstStyle/>
        <a:p>
          <a:pPr marL="114300" lvl="1" indent="-114300" algn="l" defTabSz="533400">
            <a:lnSpc>
              <a:spcPct val="90000"/>
            </a:lnSpc>
            <a:spcBef>
              <a:spcPct val="0"/>
            </a:spcBef>
            <a:spcAft>
              <a:spcPct val="15000"/>
            </a:spcAft>
            <a:buChar char="•"/>
          </a:pPr>
          <a:r>
            <a:rPr lang="pl-PL" sz="1200" kern="1200"/>
            <a:t>komunikowanie efektów (upublicznienie raportów monitoringowych)</a:t>
          </a:r>
        </a:p>
        <a:p>
          <a:pPr marL="114300" lvl="1" indent="-114300" algn="l" defTabSz="533400">
            <a:lnSpc>
              <a:spcPct val="90000"/>
            </a:lnSpc>
            <a:spcBef>
              <a:spcPct val="0"/>
            </a:spcBef>
            <a:spcAft>
              <a:spcPct val="15000"/>
            </a:spcAft>
            <a:buChar char="•"/>
          </a:pPr>
          <a:r>
            <a:rPr lang="pl-PL" sz="1200" kern="1200"/>
            <a:t>zbieranie opinii mieszkanców (w tym rekomendacji do aktualizacji)</a:t>
          </a:r>
        </a:p>
      </dsp:txBody>
      <dsp:txXfrm>
        <a:off x="2317791" y="2325291"/>
        <a:ext cx="3101639" cy="750093"/>
      </dsp:txXfrm>
    </dsp:sp>
    <dsp:sp modelId="{4E3FBB5E-74D6-478E-967E-4D72D5C1CCFC}">
      <dsp:nvSpPr>
        <dsp:cNvPr id="0" name=""/>
        <dsp:cNvSpPr/>
      </dsp:nvSpPr>
      <dsp:spPr>
        <a:xfrm>
          <a:off x="0" y="2200275"/>
          <a:ext cx="2317791" cy="1000125"/>
        </a:xfrm>
        <a:prstGeom prst="roundRect">
          <a:avLst/>
        </a:prstGeom>
        <a:solidFill>
          <a:schemeClr val="accent3">
            <a:hueOff val="2710599"/>
            <a:satOff val="100000"/>
            <a:lumOff val="-14706"/>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87630" tIns="43815" rIns="87630" bIns="43815" numCol="1" spcCol="1270" anchor="ctr" anchorCtr="0">
          <a:noAutofit/>
        </a:bodyPr>
        <a:lstStyle/>
        <a:p>
          <a:pPr marL="0" lvl="0" indent="0" algn="ctr" defTabSz="1022350">
            <a:lnSpc>
              <a:spcPct val="90000"/>
            </a:lnSpc>
            <a:spcBef>
              <a:spcPct val="0"/>
            </a:spcBef>
            <a:spcAft>
              <a:spcPct val="35000"/>
            </a:spcAft>
            <a:buNone/>
          </a:pPr>
          <a:r>
            <a:rPr lang="pl-PL" sz="2300" kern="1200"/>
            <a:t>Monitorowanie </a:t>
          </a:r>
          <a:br>
            <a:rPr lang="pl-PL" sz="2300" kern="1200"/>
          </a:br>
          <a:r>
            <a:rPr lang="pl-PL" sz="2300" kern="1200"/>
            <a:t>i ocena</a:t>
          </a:r>
        </a:p>
      </dsp:txBody>
      <dsp:txXfrm>
        <a:off x="48822" y="2249097"/>
        <a:ext cx="2220147" cy="902481"/>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6">
  <dgm:title val=""/>
  <dgm:desc val=""/>
  <dgm:catLst>
    <dgm:cat type="hierarchy" pri="3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 modelId="4">
          <dgm:prSet phldr="1"/>
        </dgm:pt>
        <dgm:pt modelId="5">
          <dgm:prSet phldr="1"/>
        </dgm:pt>
        <dgm:pt modelId="6">
          <dgm:prSet phldr="1"/>
        </dgm:pt>
      </dgm:ptLst>
      <dgm:cxnLst>
        <dgm:cxn modelId="7" srcId="0" destId="1" srcOrd="0" destOrd="0"/>
        <dgm:cxn modelId="8" srcId="1" destId="2" srcOrd="0" destOrd="0"/>
        <dgm:cxn modelId="9" srcId="1" destId="3" srcOrd="1" destOrd="0"/>
        <dgm:cxn modelId="23" srcId="2" destId="21" srcOrd="0" destOrd="0"/>
        <dgm:cxn modelId="24" srcId="2" destId="22" srcOrd="1" destOrd="0"/>
        <dgm:cxn modelId="33" srcId="3" destId="31" srcOrd="0" destOrd="0"/>
        <dgm:cxn modelId="10" srcId="0" destId="4" srcOrd="1" destOrd="0"/>
        <dgm:cxn modelId="11" srcId="0" destId="5" srcOrd="2" destOrd="0"/>
        <dgm:cxn modelId="12" srcId="0" destId="6" srcOrd="3" destOrd="0"/>
      </dgm:cxnLst>
      <dgm:bg/>
      <dgm:whole/>
    </dgm:dataModel>
  </dgm:sampData>
  <dgm:styleData>
    <dgm:dataModel>
      <dgm:ptLst>
        <dgm:pt modelId="0" type="doc"/>
        <dgm:pt modelId="1"/>
        <dgm:pt modelId="11"/>
        <dgm:pt modelId="12"/>
        <dgm:pt modelId="2"/>
        <dgm:pt modelId="3"/>
      </dgm:ptLst>
      <dgm:cxnLst>
        <dgm:cxn modelId="4" srcId="0" destId="1" srcOrd="0" destOrd="0"/>
        <dgm:cxn modelId="13" srcId="1" destId="11" srcOrd="0" destOrd="0"/>
        <dgm:cxn modelId="14" srcId="1" destId="12" srcOrd="1" destOrd="0"/>
        <dgm:cxn modelId="5" srcId="0" destId="2" srcOrd="1" destOrd="0"/>
        <dgm:cxn modelId="6" srcId="0" destId="3" srcOrd="2" destOrd="0"/>
      </dgm:cxnLst>
      <dgm:bg/>
      <dgm:whole/>
    </dgm:dataModel>
  </dgm:styleData>
  <dgm:clrData>
    <dgm:dataModel>
      <dgm:ptLst>
        <dgm:pt modelId="0" type="doc"/>
        <dgm:pt modelId="1"/>
        <dgm:pt modelId="2"/>
        <dgm:pt modelId="21"/>
        <dgm:pt modelId="211"/>
        <dgm:pt modelId="3"/>
        <dgm:pt modelId="31"/>
        <dgm:pt modelId="311"/>
        <dgm:pt modelId="4"/>
        <dgm:pt modelId="5"/>
        <dgm:pt modelId="6"/>
        <dgm:pt modelId="7"/>
      </dgm:ptLst>
      <dgm:cxnLst>
        <dgm:cxn modelId="8" srcId="0" destId="1" srcOrd="0" destOrd="0"/>
        <dgm:cxn modelId="9" srcId="1" destId="2" srcOrd="0" destOrd="0"/>
        <dgm:cxn modelId="10" srcId="1" destId="3" srcOrd="1" destOrd="0"/>
        <dgm:cxn modelId="23" srcId="2" destId="21" srcOrd="0" destOrd="0"/>
        <dgm:cxn modelId="24" srcId="21" destId="211" srcOrd="0" destOrd="0"/>
        <dgm:cxn modelId="33" srcId="3" destId="31" srcOrd="0" destOrd="0"/>
        <dgm:cxn modelId="34" srcId="31" destId="311" srcOrd="0" destOrd="0"/>
        <dgm:cxn modelId="11" srcId="0" destId="4" srcOrd="1" destOrd="0"/>
        <dgm:cxn modelId="12" srcId="0" destId="5" srcOrd="2" destOrd="0"/>
        <dgm:cxn modelId="13" srcId="0" destId="6" srcOrd="3" destOrd="0"/>
        <dgm:cxn modelId="14" srcId="0" destId="7" srcOrd="4" destOrd="0"/>
      </dgm:cxnLst>
      <dgm:bg/>
      <dgm:whole/>
    </dgm:dataModel>
  </dgm:clrData>
  <dgm:layoutNode name="mainComposite">
    <dgm:varLst>
      <dgm:chPref val="1"/>
      <dgm:dir/>
      <dgm:animOne val="branch"/>
      <dgm:animLvl val="lvl"/>
      <dgm:resizeHandles val="exact"/>
    </dgm:varLst>
    <dgm:alg type="composite">
      <dgm:param type="vertAlign" val="mid"/>
      <dgm:param type="horzAlign" val="ctr"/>
    </dgm:alg>
    <dgm:shape xmlns:r="http://schemas.openxmlformats.org/officeDocument/2006/relationships" r:blip="">
      <dgm:adjLst/>
    </dgm:shape>
    <dgm:presOf/>
    <dgm:choose name="Name0">
      <dgm:if name="Name1" axis="ch" ptType="node" func="cnt" op="gte" val="2">
        <dgm:choose name="Name2">
          <dgm:if name="Name3" func="var" arg="dir" op="equ" val="norm">
            <dgm:constrLst>
              <dgm:constr type="l" for="ch" forName="hierFlow" refType="w" fact="0.3"/>
              <dgm:constr type="t" for="ch" forName="hierFlow"/>
              <dgm:constr type="r" for="ch" forName="hierFlow" refType="w" fact="0.98"/>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if>
          <dgm:else name="Name4">
            <dgm:constrLst>
              <dgm:constr type="l" for="ch" forName="hierFlow" refType="w" fact="0.02"/>
              <dgm:constr type="t" for="ch" forName="hierFlow"/>
              <dgm:constr type="r" for="ch" forName="hierFlow" refType="w" fact="0.7"/>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if>
      <dgm:else name="Name5">
        <dgm:constrLst>
          <dgm:constr type="l" for="ch" forName="hierFlow"/>
          <dgm:constr type="t" for="ch" forName="hierFlow"/>
          <dgm:constr type="r" for="ch" forName="hierFlow" refType="w"/>
          <dgm:constr type="b" for="ch" forName="hierFlow" refType="h"/>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ruleLst/>
    <dgm:layoutNode name="hierFlow">
      <dgm:alg type="lin">
        <dgm:param type="linDir" val="fromT"/>
        <dgm:param type="nodeVertAlign" val="t"/>
        <dgm:param type="vertAlign" val="t"/>
        <dgm:param type="nodeHorzAlign" val="ctr"/>
        <dgm:param type="fallback" val="2D"/>
      </dgm:alg>
      <dgm:shape xmlns:r="http://schemas.openxmlformats.org/officeDocument/2006/relationships" r:blip="">
        <dgm:adjLst/>
      </dgm:shape>
      <dgm:presOf/>
      <dgm:constrLst/>
      <dgm:ruleLst/>
      <dgm:choose name="Name6">
        <dgm:if name="Name7" axis="ch" ptType="node" func="cnt" op="gte" val="2">
          <dgm:layoutNode name="firstBuf">
            <dgm:alg type="sp"/>
            <dgm:shape xmlns:r="http://schemas.openxmlformats.org/officeDocument/2006/relationships" r:blip="">
              <dgm:adjLst/>
            </dgm:shape>
            <dgm:presOf/>
            <dgm:constrLst/>
            <dgm:ruleLst/>
          </dgm:layoutNode>
        </dgm:if>
        <dgm:else name="Name8"/>
      </dgm:choose>
      <dgm:layoutNode name="hierChild1">
        <dgm:varLst>
          <dgm:chPref val="1"/>
          <dgm:animOne val="branch"/>
          <dgm:animLvl val="lvl"/>
        </dgm:varLst>
        <dgm:choose name="Name9">
          <dgm:if name="Name10" func="var" arg="dir" op="equ" val="norm">
            <dgm:alg type="hierChild">
              <dgm:param type="linDir" val="fromL"/>
              <dgm:param type="vertAlign" val="t"/>
            </dgm:alg>
          </dgm:if>
          <dgm:else name="Name11">
            <dgm:alg type="hierChild">
              <dgm:param type="linDir" val="fromR"/>
              <dgm:param type="vertAlign" val="t"/>
            </dgm:alg>
          </dgm:else>
        </dgm:choose>
        <dgm:shape xmlns:r="http://schemas.openxmlformats.org/officeDocument/2006/relationships" r:blip="">
          <dgm:adjLst/>
        </dgm:shape>
        <dgm:presOf/>
        <dgm:constrLst>
          <dgm:constr type="primFontSz" for="des" ptType="node" op="equ"/>
        </dgm:constrLst>
        <dgm:ruleLst/>
        <dgm:forEach name="Name12" axis="ch" cnt="3">
          <dgm:forEach name="Name13" axis="self" ptType="node">
            <dgm:layoutNode name="Name14">
              <dgm:alg type="hierRoot"/>
              <dgm:shape xmlns:r="http://schemas.openxmlformats.org/officeDocument/2006/relationships" r:blip="">
                <dgm:adjLst/>
              </dgm:shape>
              <dgm:presOf/>
              <dgm:constrLst/>
              <dgm:ruleLst/>
              <dgm:layoutNode name="level1Shape" styleLbl="node0">
                <dgm:varLst>
                  <dgm:chPref val="3"/>
                </dgm:varLst>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2">
                <dgm:choose name="Name15">
                  <dgm:if name="Name16" func="var" arg="dir" op="equ" val="norm">
                    <dgm:alg type="hierChild">
                      <dgm:param type="linDir" val="fromL"/>
                    </dgm:alg>
                  </dgm:if>
                  <dgm:else name="Name17">
                    <dgm:alg type="hierChild">
                      <dgm:param type="linDir" val="fromR"/>
                    </dgm:alg>
                  </dgm:else>
                </dgm:choose>
                <dgm:shape xmlns:r="http://schemas.openxmlformats.org/officeDocument/2006/relationships" r:blip="">
                  <dgm:adjLst/>
                </dgm:shape>
                <dgm:presOf/>
                <dgm:constrLst/>
                <dgm:ruleLst/>
                <dgm:forEach name="repeat" axis="ch">
                  <dgm:forEach name="Name18" axis="self" ptType="parTrans" cnt="1">
                    <dgm:layoutNode name="Name19">
                      <dgm:alg type="conn">
                        <dgm:param type="dim" val="1D"/>
                        <dgm:param type="endSty" val="noArr"/>
                        <dgm:param type="connRout" val="bend"/>
                        <dgm:param type="begPts" val="bCtr"/>
                        <dgm:param type="endPts" val="tCtr"/>
                      </dgm:alg>
                      <dgm:shape xmlns:r="http://schemas.openxmlformats.org/officeDocument/2006/relationships" type="conn" r:blip="">
                        <dgm:adjLst/>
                      </dgm:shape>
                      <dgm:presOf axis="self"/>
                      <dgm:constrLst>
                        <dgm:constr type="w" val="1"/>
                        <dgm:constr type="h" val="1"/>
                        <dgm:constr type="begPad"/>
                        <dgm:constr type="endPad"/>
                      </dgm:constrLst>
                      <dgm:ruleLst/>
                    </dgm:layoutNode>
                  </dgm:forEach>
                  <dgm:forEach name="Name20" axis="self" ptType="node">
                    <dgm:layoutNode name="Name21">
                      <dgm:alg type="hierRoot"/>
                      <dgm:shape xmlns:r="http://schemas.openxmlformats.org/officeDocument/2006/relationships" r:blip="">
                        <dgm:adjLst/>
                      </dgm:shape>
                      <dgm:presOf/>
                      <dgm:constrLst/>
                      <dgm:ruleLst/>
                      <dgm:layoutNode name="level2Shape">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3">
                        <dgm:choose name="Name22">
                          <dgm:if name="Name23" func="var" arg="dir" op="equ" val="norm">
                            <dgm:alg type="hierChild">
                              <dgm:param type="linDir" val="fromL"/>
                            </dgm:alg>
                          </dgm:if>
                          <dgm:else name="Name24">
                            <dgm:alg type="hierChild">
                              <dgm:param type="linDir" val="fromR"/>
                            </dgm:alg>
                          </dgm:else>
                        </dgm:choose>
                        <dgm:shape xmlns:r="http://schemas.openxmlformats.org/officeDocument/2006/relationships" r:blip="">
                          <dgm:adjLst/>
                        </dgm:shape>
                        <dgm:presOf/>
                        <dgm:constrLst/>
                        <dgm:ruleLst/>
                        <dgm:forEach name="Name25" ref="repeat"/>
                      </dgm:layoutNode>
                    </dgm:layoutNode>
                  </dgm:forEach>
                </dgm:forEach>
              </dgm:layoutNode>
            </dgm:layoutNode>
          </dgm:forEach>
        </dgm:forEach>
      </dgm:layoutNode>
    </dgm:layoutNode>
    <dgm:layoutNode name="bgShapesFlow">
      <dgm:alg type="lin">
        <dgm:param type="linDir" val="fromT"/>
        <dgm:param type="nodeVertAlign" val="t"/>
        <dgm:param type="vertAlign" val="t"/>
        <dgm:param type="nodeHorzAlign" val="ctr"/>
      </dgm:alg>
      <dgm:shape xmlns:r="http://schemas.openxmlformats.org/officeDocument/2006/relationships" r:blip="">
        <dgm:adjLst/>
      </dgm:shape>
      <dgm:presOf/>
      <dgm:constrLst>
        <dgm:constr type="userB"/>
        <dgm:constr type="w" for="ch" forName="rectComp" refType="w"/>
        <dgm:constr type="h" for="ch" forName="rectComp" refType="h"/>
        <dgm:constr type="w" for="des" forName="bgRect" refType="w"/>
        <dgm:constr type="primFontSz" for="des" forName="bgRectTx" op="equ"/>
      </dgm:constrLst>
      <dgm:ruleLst/>
      <dgm:forEach name="Name26" axis="ch" ptType="node" st="2">
        <dgm:layoutNode name="rectComp">
          <dgm:alg type="composite">
            <dgm:param type="vertAlign" val="t"/>
            <dgm:param type="horzAlign" val="ctr"/>
          </dgm:alg>
          <dgm:shape xmlns:r="http://schemas.openxmlformats.org/officeDocument/2006/relationships" r:blip="">
            <dgm:adjLst/>
          </dgm:shape>
          <dgm:presOf/>
          <dgm:choose name="Name27">
            <dgm:if name="Name28" func="var" arg="dir" op="equ" val="norm">
              <dgm:constrLst>
                <dgm:constr type="userA"/>
                <dgm:constr type="l" for="ch" forName="bgRect"/>
                <dgm:constr type="t" for="ch" forName="bgRect"/>
                <dgm:constr type="h" for="ch" forName="bgRect" refType="userA" fact="1.2"/>
                <dgm:constr type="l" for="ch" forName="bgRectTx"/>
                <dgm:constr type="t" for="ch" forName="bgRectTx"/>
                <dgm:constr type="w" for="ch" forName="bgRectTx" refType="w" refFor="ch" refForName="bgRect" fact="0.3"/>
                <dgm:constr type="h" for="ch" forName="bgRectTx" refType="h" refFor="ch" refForName="bgRect" op="equ"/>
              </dgm:constrLst>
            </dgm:if>
            <dgm:else name="Name29">
              <dgm:constrLst>
                <dgm:constr type="userA"/>
                <dgm:constr type="l" for="ch" forName="bgRect"/>
                <dgm:constr type="t" for="ch" forName="bgRect"/>
                <dgm:constr type="h" for="ch" forName="bgRect" refType="userA" fact="1.2"/>
                <dgm:constr type="r" for="ch" forName="bgRectTx" refType="w"/>
                <dgm:constr type="t" for="ch" forName="bgRectTx"/>
                <dgm:constr type="w" for="ch" forName="bgRectTx" refType="w" refFor="ch" refForName="bgRect" fact="0.3"/>
                <dgm:constr type="h" for="ch" forName="bgRectTx" refType="h" refFor="ch" refForName="bgRect" op="equ"/>
              </dgm:constrLst>
            </dgm:else>
          </dgm:choose>
          <dgm:ruleLst/>
          <dgm:layoutNode name="bgRect" styleLbl="bgShp">
            <dgm:alg type="sp"/>
            <dgm:shape xmlns:r="http://schemas.openxmlformats.org/officeDocument/2006/relationships" type="roundRect" r:blip="" zOrderOff="-999">
              <dgm:adjLst>
                <dgm:adj idx="1" val="0.1"/>
              </dgm:adjLst>
            </dgm:shape>
            <dgm:presOf axis="desOrSelf" ptType="node"/>
            <dgm:constrLst/>
            <dgm:ruleLst/>
          </dgm:layoutNode>
          <dgm:layoutNode name="bgRectTx" styleLbl="bgShp">
            <dgm:varLst>
              <dgm:bulletEnabled val="1"/>
            </dgm:varLst>
            <dgm:alg type="tx"/>
            <dgm:presOf axis="desOrSelf" ptType="node"/>
            <dgm:shape xmlns:r="http://schemas.openxmlformats.org/officeDocument/2006/relationships" type="rect" r:blip="" zOrderOff="-999" hideGeom="1">
              <dgm:adjLst/>
            </dgm:shape>
            <dgm:constrLst>
              <dgm:constr type="primFontSz" val="65"/>
            </dgm:constrLst>
            <dgm:ruleLst>
              <dgm:rule type="primFontSz" val="5" fact="NaN" max="NaN"/>
            </dgm:ruleLst>
          </dgm:layoutNode>
        </dgm:layoutNode>
        <dgm:choose name="Name30">
          <dgm:if name="Name31" axis="self" ptType="node" func="revPos" op="gte" val="2">
            <dgm:layoutNode name="spComp">
              <dgm:alg type="composite">
                <dgm:param type="vertAlign" val="t"/>
                <dgm:param type="horzAlign" val="ctr"/>
              </dgm:alg>
              <dgm:shape xmlns:r="http://schemas.openxmlformats.org/officeDocument/2006/relationships" r:blip="">
                <dgm:adjLst/>
              </dgm:shape>
              <dgm:presOf/>
              <dgm:constrLst>
                <dgm:constr type="userA"/>
                <dgm:constr type="userB"/>
                <dgm:constr type="l" for="ch" forName="vSp"/>
                <dgm:constr type="t" for="ch" forName="vSp"/>
                <dgm:constr type="h" for="ch" forName="vSp" refType="userB"/>
                <dgm:constr type="hOff" for="ch" forName="vSp" refType="userA" fact="-0.2"/>
              </dgm:constrLst>
              <dgm:ruleLst/>
              <dgm:layoutNode name="vSp">
                <dgm:alg type="sp"/>
                <dgm:shape xmlns:r="http://schemas.openxmlformats.org/officeDocument/2006/relationships" r:blip="">
                  <dgm:adjLst/>
                </dgm:shape>
                <dgm:presOf/>
                <dgm:constrLst/>
                <dgm:ruleLst/>
              </dgm:layoutNode>
            </dgm:layoutNode>
          </dgm:if>
          <dgm:else name="Name32"/>
        </dgm:choose>
      </dgm:forEach>
    </dgm:layoutNode>
  </dgm:layoutNode>
</dgm:layoutDef>
</file>

<file path=word/diagrams/layout2.xml><?xml version="1.0" encoding="utf-8"?>
<dgm:layoutDef xmlns:dgm="http://schemas.openxmlformats.org/drawingml/2006/diagram" xmlns:a="http://schemas.openxmlformats.org/drawingml/2006/main" uniqueId="urn:microsoft.com/office/officeart/2005/8/layout/vList6">
  <dgm:title val=""/>
  <dgm:desc val=""/>
  <dgm:catLst>
    <dgm:cat type="process" pri="22000"/>
    <dgm:cat type="list" pri="1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dgm:varLst>
    <dgm:alg type="lin">
      <dgm:param type="linDir" val="fromT"/>
    </dgm:alg>
    <dgm:shape xmlns:r="http://schemas.openxmlformats.org/officeDocument/2006/relationships" r:blip="">
      <dgm:adjLst/>
    </dgm:shape>
    <dgm:presOf/>
    <dgm:constrLst>
      <dgm:constr type="w" for="ch" forName="linNode" refType="w"/>
      <dgm:constr type="h" for="ch" forName="linNode" refType="h"/>
      <dgm:constr type="h" for="ch" forName="spacing" refType="h" refFor="ch" refForName="linNode" fact="0.1"/>
      <dgm:constr type="primFontSz" for="des" forName="parentShp" op="equ" val="65"/>
      <dgm:constr type="primFontSz" for="des" forName="childShp" op="equ" val="65"/>
    </dgm:constrLst>
    <dgm:ruleLst/>
    <dgm:forEach name="Name1" axis="ch" ptType="node">
      <dgm:layoutNode name="linNode">
        <dgm:choose name="Name2">
          <dgm:if name="Name3" func="var" arg="dir" op="equ" val="norm">
            <dgm:alg type="lin">
              <dgm:param type="linDir" val="fromL"/>
            </dgm:alg>
          </dgm:if>
          <dgm:else name="Name4">
            <dgm:alg type="lin">
              <dgm:param type="linDir" val="fromR"/>
            </dgm:alg>
          </dgm:else>
        </dgm:choose>
        <dgm:shape xmlns:r="http://schemas.openxmlformats.org/officeDocument/2006/relationships" r:blip="">
          <dgm:adjLst/>
        </dgm:shape>
        <dgm:presOf/>
        <dgm:choose name="Name5">
          <dgm:if name="Name6" func="var" arg="dir" op="equ" val="norm">
            <dgm:constrLst>
              <dgm:constr type="w" for="ch" forName="parentShp" refType="w" fact="0.4"/>
              <dgm:constr type="h" for="ch" forName="parentShp" refType="h"/>
              <dgm:constr type="w" for="ch" forName="childShp" refType="w" fact="0.6"/>
              <dgm:constr type="h" for="ch" forName="childShp" refType="h" refFor="ch" refForName="parentShp"/>
            </dgm:constrLst>
          </dgm:if>
          <dgm:else name="Name7">
            <dgm:constrLst>
              <dgm:constr type="w" for="ch" forName="parentShp" refType="w" fact="0.4"/>
              <dgm:constr type="h" for="ch" forName="parentShp" refType="h"/>
              <dgm:constr type="w" for="ch" forName="childShp" refType="w" fact="0.6"/>
              <dgm:constr type="h" for="ch" forName="childShp" refType="h" refFor="ch" refForName="parentShp"/>
            </dgm:constrLst>
          </dgm:else>
        </dgm:choose>
        <dgm:ruleLst/>
        <dgm:layoutNode name="parentShp" styleLbl="node1">
          <dgm:varLst>
            <dgm:bulletEnabled val="1"/>
          </dgm:varLst>
          <dgm:alg type="tx"/>
          <dgm:shape xmlns:r="http://schemas.openxmlformats.org/officeDocument/2006/relationships" type="roundRect" r:blip="">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layoutNode name="childShp" styleLbl="bgAccFollowNode1">
          <dgm:varLst>
            <dgm:bulletEnabled val="1"/>
          </dgm:varLst>
          <dgm:alg type="tx">
            <dgm:param type="stBulletLvl" val="1"/>
          </dgm:alg>
          <dgm:choose name="Name8">
            <dgm:if name="Name9" func="var" arg="dir" op="equ" val="norm">
              <dgm:shape xmlns:r="http://schemas.openxmlformats.org/officeDocument/2006/relationships" type="rightArrow" r:blip="" zOrderOff="-2">
                <dgm:adjLst>
                  <dgm:adj idx="1" val="0.75"/>
                </dgm:adjLst>
              </dgm:shape>
            </dgm:if>
            <dgm:else name="Name10">
              <dgm:shape xmlns:r="http://schemas.openxmlformats.org/officeDocument/2006/relationships" rot="180" type="rightArrow" r:blip="" zOrderOff="-2">
                <dgm:adjLst>
                  <dgm:adj idx="1" val="0.75"/>
                </dgm:adjLst>
              </dgm:shape>
            </dgm:else>
          </dgm:choose>
          <dgm:presOf axis="des" ptType="node"/>
          <dgm:constrLst>
            <dgm:constr type="secFontSz" refType="primFontSz"/>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dgm:forEach name="Name11" axis="followSib" ptType="sibTrans" cnt="1">
        <dgm:layoutNode name="spacing">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4">
  <dgm:title val=""/>
  <dgm:desc val=""/>
  <dgm:catLst>
    <dgm:cat type="3D" pri="11400"/>
  </dgm:catLst>
  <dgm:scene3d>
    <a:camera prst="orthographicFront"/>
    <a:lightRig rig="threePt" dir="t"/>
  </dgm:scene3d>
  <dgm:styleLbl name="node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ven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lightRig rig="chilly" dir="t"/>
    </dgm:scene3d>
    <dgm:sp3d prstMaterial="translucentPowder">
      <a:bevelT w="127000" h="25400" prst="softRound"/>
    </dgm:sp3d>
    <dgm:txPr/>
    <dgm:style>
      <a:lnRef idx="1">
        <a:scrgbClr r="0" g="0" b="0"/>
      </a:lnRef>
      <a:fillRef idx="1">
        <a:scrgbClr r="0" g="0" b="0"/>
      </a:fillRef>
      <a:effectRef idx="0">
        <a:scrgbClr r="0" g="0" b="0"/>
      </a:effectRef>
      <a:fontRef idx="minor">
        <a:schemeClr val="lt1"/>
      </a:fontRef>
    </dgm:style>
  </dgm:styleLbl>
  <dgm:styleLbl name="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4">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fgImgPlace1">
    <dgm:scene3d>
      <a:camera prst="orthographicFront"/>
      <a:lightRig rig="chilly" dir="t"/>
    </dgm:scene3d>
    <dgm:sp3d z="12700" extrusionH="12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alignImgPlac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bgImgPlace1">
    <dgm:scene3d>
      <a:camera prst="orthographicFront"/>
      <a:lightRig rig="chilly" dir="t"/>
    </dgm:scene3d>
    <dgm:sp3d z="-257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chilly" dir="t"/>
    </dgm:scene3d>
    <dgm:sp3d z="-70000" extrusionH="1700" prstMaterial="translucentPowder">
      <a:bevelT w="25400" h="6350" prst="softRound"/>
      <a:bevelB w="0" h="0" prst="convex"/>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bgSibTrans2D1">
    <dgm:scene3d>
      <a:camera prst="orthographicFront"/>
      <a:lightRig rig="chilly" dir="t"/>
    </dgm:scene3d>
    <dgm:sp3d z="-25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sibTrans1D1">
    <dgm:scene3d>
      <a:camera prst="orthographicFront"/>
      <a:lightRig rig="chilly"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chilly"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parChTrans2D1">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2">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3">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4">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1D1">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con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1">
    <dgm:scene3d>
      <a:camera prst="orthographicFront"/>
      <a:lightRig rig="chilly" dir="t"/>
    </dgm:scene3d>
    <dgm:sp3d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trAlignAcc1">
    <dgm:scene3d>
      <a:camera prst="orthographicFront"/>
      <a:lightRig rig="chilly" dir="t"/>
    </dgm:scene3d>
    <dgm:sp3d prstMaterial="dkEdge">
      <a:bevelT w="127000" h="25400"/>
    </dgm:sp3d>
    <dgm:txPr/>
    <dgm:style>
      <a:lnRef idx="1">
        <a:scrgbClr r="0" g="0" b="0"/>
      </a:lnRef>
      <a:fillRef idx="1">
        <a:scrgbClr r="0" g="0" b="0"/>
      </a:fillRef>
      <a:effectRef idx="0">
        <a:scrgbClr r="0" g="0" b="0"/>
      </a:effectRef>
      <a:fontRef idx="minor">
        <a:schemeClr val="lt1"/>
      </a:fontRef>
    </dgm:style>
  </dgm:styleLbl>
  <dgm:styleLbl name="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AlignAcc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0">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2">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3">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4">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dkBgShp">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trBgShp">
    <dgm:scene3d>
      <a:camera prst="orthographicFront"/>
      <a:lightRig rig="chilly"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4">
  <dgm:title val=""/>
  <dgm:desc val=""/>
  <dgm:catLst>
    <dgm:cat type="3D" pri="11400"/>
  </dgm:catLst>
  <dgm:scene3d>
    <a:camera prst="orthographicFront"/>
    <a:lightRig rig="threePt" dir="t"/>
  </dgm:scene3d>
  <dgm:styleLbl name="node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ven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lightRig rig="chilly" dir="t"/>
    </dgm:scene3d>
    <dgm:sp3d prstMaterial="translucentPowder">
      <a:bevelT w="127000" h="25400" prst="softRound"/>
    </dgm:sp3d>
    <dgm:txPr/>
    <dgm:style>
      <a:lnRef idx="1">
        <a:scrgbClr r="0" g="0" b="0"/>
      </a:lnRef>
      <a:fillRef idx="1">
        <a:scrgbClr r="0" g="0" b="0"/>
      </a:fillRef>
      <a:effectRef idx="0">
        <a:scrgbClr r="0" g="0" b="0"/>
      </a:effectRef>
      <a:fontRef idx="minor">
        <a:schemeClr val="lt1"/>
      </a:fontRef>
    </dgm:style>
  </dgm:styleLbl>
  <dgm:styleLbl name="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4">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fgImgPlace1">
    <dgm:scene3d>
      <a:camera prst="orthographicFront"/>
      <a:lightRig rig="chilly" dir="t"/>
    </dgm:scene3d>
    <dgm:sp3d z="12700" extrusionH="12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alignImgPlac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bgImgPlace1">
    <dgm:scene3d>
      <a:camera prst="orthographicFront"/>
      <a:lightRig rig="chilly" dir="t"/>
    </dgm:scene3d>
    <dgm:sp3d z="-257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chilly" dir="t"/>
    </dgm:scene3d>
    <dgm:sp3d z="-70000" extrusionH="1700" prstMaterial="translucentPowder">
      <a:bevelT w="25400" h="6350" prst="softRound"/>
      <a:bevelB w="0" h="0" prst="convex"/>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bgSibTrans2D1">
    <dgm:scene3d>
      <a:camera prst="orthographicFront"/>
      <a:lightRig rig="chilly" dir="t"/>
    </dgm:scene3d>
    <dgm:sp3d z="-25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sibTrans1D1">
    <dgm:scene3d>
      <a:camera prst="orthographicFront"/>
      <a:lightRig rig="chilly"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chilly"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parChTrans2D1">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2">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3">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4">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1D1">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con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1">
    <dgm:scene3d>
      <a:camera prst="orthographicFront"/>
      <a:lightRig rig="chilly" dir="t"/>
    </dgm:scene3d>
    <dgm:sp3d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trAlignAcc1">
    <dgm:scene3d>
      <a:camera prst="orthographicFront"/>
      <a:lightRig rig="chilly" dir="t"/>
    </dgm:scene3d>
    <dgm:sp3d prstMaterial="dkEdge">
      <a:bevelT w="127000" h="25400"/>
    </dgm:sp3d>
    <dgm:txPr/>
    <dgm:style>
      <a:lnRef idx="1">
        <a:scrgbClr r="0" g="0" b="0"/>
      </a:lnRef>
      <a:fillRef idx="1">
        <a:scrgbClr r="0" g="0" b="0"/>
      </a:fillRef>
      <a:effectRef idx="0">
        <a:scrgbClr r="0" g="0" b="0"/>
      </a:effectRef>
      <a:fontRef idx="minor">
        <a:schemeClr val="lt1"/>
      </a:fontRef>
    </dgm:style>
  </dgm:styleLbl>
  <dgm:styleLbl name="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AlignAcc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0">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2">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3">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4">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dkBgShp">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trBgShp">
    <dgm:scene3d>
      <a:camera prst="orthographicFront"/>
      <a:lightRig rig="chilly"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10-06T06:09:07.074"/>
    </inkml:context>
    <inkml:brush xml:id="br0">
      <inkml:brushProperty name="width" value="0.05" units="cm"/>
      <inkml:brushProperty name="height" value="0.05" units="cm"/>
      <inkml:brushProperty name="color" value="#E71224"/>
    </inkml:brush>
  </inkml:definitions>
  <inkml:trace contextRef="#ctx0" brushRef="#br0">0 255 24575,'6'-5'0,"16"-31"0,38-63 0,8-16-8191</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22T07:23:23.583"/>
    </inkml:context>
    <inkml:brush xml:id="br0">
      <inkml:brushProperty name="width" value="0.05" units="cm"/>
      <inkml:brushProperty name="height" value="0.05" units="cm"/>
      <inkml:brushProperty name="color" value="#E71224"/>
    </inkml:brush>
  </inkml:definitions>
  <inkml:trace contextRef="#ctx0" brushRef="#br0">-2147483648-2147483648 24575</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10-06T06:09:07.075"/>
    </inkml:context>
    <inkml:brush xml:id="br0">
      <inkml:brushProperty name="width" value="0.35" units="cm"/>
      <inkml:brushProperty name="height" value="0.35" units="cm"/>
      <inkml:brushProperty name="color" value="#CCFFFF"/>
    </inkml:brush>
  </inkml:definitions>
  <inkml:trace contextRef="#ctx0" brushRef="#br0">-2147483648-2147483648 24575</inkml:trace>
</inkml:ink>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kument" ma:contentTypeID="0x010100BE7CE990A60E9047BFE5EC82EDAEF19F" ma:contentTypeVersion="11" ma:contentTypeDescription="Utwórz nowy dokument." ma:contentTypeScope="" ma:versionID="53e674778eb7b8b97d182ac5a45d862c">
  <xsd:schema xmlns:xsd="http://www.w3.org/2001/XMLSchema" xmlns:xs="http://www.w3.org/2001/XMLSchema" xmlns:p="http://schemas.microsoft.com/office/2006/metadata/properties" xmlns:ns2="6adb0c23-3fed-412e-be5a-577098e4a715" xmlns:ns3="df49ff4d-a706-4ee4-a1b9-109202d6326c" targetNamespace="http://schemas.microsoft.com/office/2006/metadata/properties" ma:root="true" ma:fieldsID="3b2c19be29e11152c51b4231a5c88c6f" ns2:_="" ns3:_="">
    <xsd:import namespace="6adb0c23-3fed-412e-be5a-577098e4a715"/>
    <xsd:import namespace="df49ff4d-a706-4ee4-a1b9-109202d6326c"/>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adb0c23-3fed-412e-be5a-577098e4a71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f49ff4d-a706-4ee4-a1b9-109202d6326c" elementFormDefault="qualified">
    <xsd:import namespace="http://schemas.microsoft.com/office/2006/documentManagement/types"/>
    <xsd:import namespace="http://schemas.microsoft.com/office/infopath/2007/PartnerControls"/>
    <xsd:element name="SharedWithUsers" ma:index="10" nillable="true" ma:displayName="Udostępniani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Udostępnione dla — szczegóły"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zawartości"/>
        <xsd:element ref="dc:title" minOccurs="0" maxOccurs="1" ma:index="4" ma:displayName="Tytu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BC7EBC8B-2580-4256-A7BC-4EA69309F1CB}">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772CA24B-4CDD-4020-999B-C2FDA0E3EA1B}">
  <ds:schemaRefs>
    <ds:schemaRef ds:uri="http://schemas.openxmlformats.org/officeDocument/2006/bibliography"/>
  </ds:schemaRefs>
</ds:datastoreItem>
</file>

<file path=customXml/itemProps3.xml><?xml version="1.0" encoding="utf-8"?>
<ds:datastoreItem xmlns:ds="http://schemas.openxmlformats.org/officeDocument/2006/customXml" ds:itemID="{10939822-EC63-4F9C-A82B-F622E988B834}">
  <ds:schemaRefs>
    <ds:schemaRef ds:uri="http://schemas.microsoft.com/sharepoint/v3/contenttype/forms"/>
  </ds:schemaRefs>
</ds:datastoreItem>
</file>

<file path=customXml/itemProps4.xml><?xml version="1.0" encoding="utf-8"?>
<ds:datastoreItem xmlns:ds="http://schemas.openxmlformats.org/officeDocument/2006/customXml" ds:itemID="{B49707CC-9717-44BC-9BCF-F1CA9D1B594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adb0c23-3fed-412e-be5a-577098e4a715"/>
    <ds:schemaRef ds:uri="df49ff4d-a706-4ee4-a1b9-109202d6326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CWD_wzornik_WORD</Template>
  <TotalTime>224</TotalTime>
  <Pages>130</Pages>
  <Words>32474</Words>
  <Characters>194846</Characters>
  <Application>Microsoft Office Word</Application>
  <DocSecurity>0</DocSecurity>
  <Lines>1623</Lines>
  <Paragraphs>453</Paragraphs>
  <ScaleCrop>false</ScaleCrop>
  <HeadingPairs>
    <vt:vector size="2" baseType="variant">
      <vt:variant>
        <vt:lpstr>Tytuł</vt:lpstr>
      </vt:variant>
      <vt:variant>
        <vt:i4>1</vt:i4>
      </vt:variant>
    </vt:vector>
  </HeadingPairs>
  <TitlesOfParts>
    <vt:vector size="1" baseType="lpstr">
      <vt:lpstr/>
    </vt:vector>
  </TitlesOfParts>
  <Company>Microsoft</Company>
  <LinksUpToDate>false</LinksUpToDate>
  <CharactersWithSpaces>226867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Kaliope</dc:creator>
  <cp:lastModifiedBy>Wioleta Wrzecionowska</cp:lastModifiedBy>
  <cp:revision>33</cp:revision>
  <cp:lastPrinted>2022-11-16T08:19:00Z</cp:lastPrinted>
  <dcterms:created xsi:type="dcterms:W3CDTF">2023-03-08T12:32:00Z</dcterms:created>
  <dcterms:modified xsi:type="dcterms:W3CDTF">2023-04-04T06:21:00Z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0x010100BE7CE990A60E9047BFE5EC82EDAEF19F</vt:lpwstr>
  </property>
</Properties>
</file>