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8E03" w14:textId="01497858" w:rsidR="009E308E" w:rsidRDefault="009E308E" w:rsidP="009E30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18"/>
          <w:szCs w:val="18"/>
          <w:lang w:eastAsia="pl-PL"/>
          <w14:ligatures w14:val="none"/>
        </w:rPr>
      </w:pPr>
      <w:r>
        <w:rPr>
          <w:noProof/>
          <w:lang w:eastAsia="pl-PL"/>
        </w:rPr>
        <w:drawing>
          <wp:inline distT="0" distB="0" distL="0" distR="0" wp14:anchorId="5B051887" wp14:editId="7BF56EFC">
            <wp:extent cx="5759450" cy="914400"/>
            <wp:effectExtent l="0" t="0" r="0" b="0"/>
            <wp:docPr id="1848463013" name="Obraz 1" descr="UGSkape_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UGSkape_naglowe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48E9C" w14:textId="233EBEFF" w:rsidR="002B1350" w:rsidRPr="002B1350" w:rsidRDefault="009E308E" w:rsidP="002B1350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Skąpe, </w:t>
      </w:r>
      <w:r w:rsidR="002B1350"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dnia </w:t>
      </w:r>
      <w:r w:rsidR="00680DF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</w:t>
      </w:r>
      <w:r w:rsidR="00357A58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8</w:t>
      </w:r>
      <w:r w:rsidR="00680DF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października </w:t>
      </w:r>
      <w:r w:rsidR="00FD240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2025</w:t>
      </w:r>
      <w:r w:rsidRPr="009E308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 </w:t>
      </w:r>
    </w:p>
    <w:p w14:paraId="1C8FA235" w14:textId="4320D410" w:rsidR="002B1350" w:rsidRPr="002B1350" w:rsidRDefault="000F07EA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GP.6730.</w:t>
      </w:r>
      <w:r w:rsidR="00680DF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156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</w:t>
      </w:r>
      <w:r w:rsidR="00680DF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7</w:t>
      </w:r>
      <w:r w:rsidR="00C26EB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.2025</w:t>
      </w:r>
    </w:p>
    <w:p w14:paraId="40ED491C" w14:textId="77777777" w:rsidR="000F07EA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</w:pPr>
    </w:p>
    <w:p w14:paraId="4D4E932F" w14:textId="76554963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sz w:val="24"/>
          <w:szCs w:val="24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OBWIESZCZENIE</w:t>
      </w:r>
    </w:p>
    <w:p w14:paraId="5A715A4C" w14:textId="2B06E1FF" w:rsidR="002B1350" w:rsidRPr="002B1350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4564B4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Wójta Gminy Skąpe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br/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 xml:space="preserve">o </w:t>
      </w:r>
      <w:r w:rsidR="00C26EBA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wydaniu decyzji o warunkach zabudowy</w:t>
      </w:r>
    </w:p>
    <w:p w14:paraId="49A208D9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83A549B" w14:textId="6447FB33" w:rsidR="002B1350" w:rsidRPr="002B1350" w:rsidRDefault="002B1350" w:rsidP="00006C8D">
      <w:pPr>
        <w:shd w:val="clear" w:color="auto" w:fill="FFFFFF"/>
        <w:spacing w:after="0" w:line="240" w:lineRule="auto"/>
        <w:ind w:firstLine="284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    Zgodnie z art. 49, art. 61 § 1 i § 4 ustawy z dnia 14 czerwca 1960 r. - Kodeks postępowania administracyjnego (Dz. U. z 202</w:t>
      </w:r>
      <w:r w:rsidR="00006C8D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 poz. 572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,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w związku z art. 53 ust. 1c ustawy z dnia 27 marca 2003 r. o planowaniu</w:t>
      </w:r>
      <w:r w:rsidR="004564B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i zagospodarowaniu przestrzennym (Dz. U. z 202</w:t>
      </w:r>
      <w:r w:rsidR="00250951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 poz. </w:t>
      </w:r>
      <w:r w:rsidR="00250951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1130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,</w:t>
      </w:r>
    </w:p>
    <w:p w14:paraId="20CCAE1B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73FF595" w14:textId="77777777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zawiadamiam</w:t>
      </w:r>
    </w:p>
    <w:p w14:paraId="1BBD42AD" w14:textId="77777777" w:rsidR="002B1350" w:rsidRPr="002B1350" w:rsidRDefault="002B1350" w:rsidP="0049307A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5849EE6" w14:textId="7CDB8DE6" w:rsidR="0049307A" w:rsidRPr="0049307A" w:rsidRDefault="000F07EA" w:rsidP="0049307A">
      <w:pPr>
        <w:pStyle w:val="Tekstpodstawowy"/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>S</w:t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>trony, którym przysługują prawa rzeczowe do nieruchomości o nieuregulowanym stanie prawnym tj. dział</w:t>
      </w:r>
      <w:r w:rsidR="0049307A">
        <w:rPr>
          <w:rFonts w:ascii="Arial Narrow" w:hAnsi="Arial Narrow" w:cs="Arial"/>
          <w:color w:val="333333"/>
          <w:sz w:val="22"/>
          <w:szCs w:val="22"/>
          <w:u w:val="single"/>
        </w:rPr>
        <w:t>e</w:t>
      </w:r>
      <w:r w:rsidR="004A6FAA">
        <w:rPr>
          <w:rFonts w:ascii="Arial Narrow" w:hAnsi="Arial Narrow" w:cs="Arial"/>
          <w:color w:val="333333"/>
          <w:sz w:val="22"/>
          <w:szCs w:val="22"/>
          <w:u w:val="single"/>
        </w:rPr>
        <w:t>k</w:t>
      </w:r>
      <w:r w:rsidR="009F500A" w:rsidRPr="00250951">
        <w:rPr>
          <w:rFonts w:ascii="Arial Narrow" w:hAnsi="Arial Narrow" w:cs="Arial"/>
          <w:color w:val="333333"/>
          <w:sz w:val="22"/>
          <w:szCs w:val="22"/>
          <w:u w:val="single"/>
        </w:rPr>
        <w:br/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>o nr ew</w:t>
      </w: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 xml:space="preserve">idencyjnym </w:t>
      </w:r>
      <w:r w:rsidR="0049307A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2</w:t>
      </w:r>
      <w:r w:rsidR="00680DFE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1, </w:t>
      </w:r>
      <w:r w:rsidR="002B1350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obręb</w:t>
      </w:r>
      <w:r w:rsidR="00006C8D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49307A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Podła Góra</w:t>
      </w:r>
      <w:r w:rsidR="00006C8D" w:rsidRPr="00250951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, </w:t>
      </w:r>
      <w:r w:rsidR="002B1350" w:rsidRPr="00250951">
        <w:rPr>
          <w:rFonts w:ascii="Arial Narrow" w:hAnsi="Arial Narrow" w:cs="Arial"/>
          <w:color w:val="333333"/>
          <w:sz w:val="22"/>
          <w:szCs w:val="22"/>
          <w:u w:val="single"/>
        </w:rPr>
        <w:t xml:space="preserve">gmina </w:t>
      </w:r>
      <w:r w:rsidRPr="00250951">
        <w:rPr>
          <w:rFonts w:ascii="Arial Narrow" w:hAnsi="Arial Narrow" w:cs="Arial"/>
          <w:color w:val="333333"/>
          <w:sz w:val="22"/>
          <w:szCs w:val="22"/>
          <w:u w:val="single"/>
        </w:rPr>
        <w:t>Skąpe</w:t>
      </w:r>
      <w:r w:rsidR="002B1350" w:rsidRPr="00250951">
        <w:rPr>
          <w:rFonts w:ascii="Arial Narrow" w:hAnsi="Arial Narrow" w:cs="Arial"/>
          <w:color w:val="333333"/>
          <w:sz w:val="22"/>
          <w:szCs w:val="22"/>
        </w:rPr>
        <w:t xml:space="preserve"> </w:t>
      </w:r>
      <w:r w:rsidR="002B1350" w:rsidRPr="00357A58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o </w:t>
      </w:r>
      <w:r w:rsidR="00C26EBA" w:rsidRPr="00357A58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wydaniu </w:t>
      </w:r>
      <w:r w:rsidR="00357A58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w dniu 27.10.2025 r. </w:t>
      </w:r>
      <w:r w:rsidR="00C26EBA" w:rsidRPr="00357A58">
        <w:rPr>
          <w:rFonts w:ascii="Arial Narrow" w:hAnsi="Arial Narrow" w:cs="Arial"/>
          <w:b/>
          <w:bCs/>
          <w:color w:val="333333"/>
          <w:sz w:val="22"/>
          <w:szCs w:val="22"/>
        </w:rPr>
        <w:t>decyzji</w:t>
      </w:r>
      <w:r w:rsidR="00357A58" w:rsidRPr="00357A58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 Nr 156/2025 r. </w:t>
      </w:r>
      <w:r w:rsidR="00C26EBA" w:rsidRPr="00357A58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 </w:t>
      </w:r>
      <w:r w:rsidR="00250951" w:rsidRPr="00357A58">
        <w:rPr>
          <w:rFonts w:ascii="Arial Narrow" w:hAnsi="Arial Narrow" w:cs="Arial"/>
          <w:b/>
          <w:bCs/>
          <w:sz w:val="22"/>
          <w:szCs w:val="22"/>
        </w:rPr>
        <w:t>w sprawie</w:t>
      </w:r>
      <w:r w:rsidR="00250951" w:rsidRPr="0049307A">
        <w:rPr>
          <w:rFonts w:ascii="Arial Narrow" w:hAnsi="Arial Narrow" w:cs="Arial"/>
          <w:b/>
          <w:bCs/>
          <w:sz w:val="22"/>
          <w:szCs w:val="22"/>
        </w:rPr>
        <w:t xml:space="preserve"> ustalenia warunków zabudowy i zagospodarowania terenu dla inwestycji polegającej na </w:t>
      </w:r>
      <w:r w:rsidR="00357A58">
        <w:rPr>
          <w:rFonts w:ascii="Arial Narrow" w:hAnsi="Arial Narrow" w:cs="Arial"/>
          <w:b/>
          <w:bCs/>
          <w:sz w:val="22"/>
          <w:szCs w:val="22"/>
        </w:rPr>
        <w:t xml:space="preserve">budowie budynku gospodarczego </w:t>
      </w:r>
      <w:r w:rsidR="0049307A" w:rsidRPr="0049307A">
        <w:rPr>
          <w:rFonts w:ascii="Arial Narrow" w:hAnsi="Arial Narrow" w:cs="Arial"/>
          <w:b/>
          <w:bCs/>
          <w:sz w:val="22"/>
          <w:szCs w:val="22"/>
        </w:rPr>
        <w:t>na działce oznaczonej nr ewidencyjnym 2</w:t>
      </w:r>
      <w:r w:rsidR="00357A58">
        <w:rPr>
          <w:rFonts w:ascii="Arial Narrow" w:hAnsi="Arial Narrow" w:cs="Arial"/>
          <w:b/>
          <w:bCs/>
          <w:sz w:val="22"/>
          <w:szCs w:val="22"/>
        </w:rPr>
        <w:t>0/3</w:t>
      </w:r>
      <w:r w:rsidR="0049307A" w:rsidRPr="0049307A">
        <w:rPr>
          <w:rFonts w:ascii="Arial Narrow" w:hAnsi="Arial Narrow" w:cs="Arial"/>
          <w:b/>
          <w:bCs/>
          <w:sz w:val="22"/>
          <w:szCs w:val="22"/>
        </w:rPr>
        <w:t>,  obręb Podła Góra, gmina Skąpe.</w:t>
      </w:r>
    </w:p>
    <w:p w14:paraId="4DEAB149" w14:textId="412F6C1E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53 ust. 1c ustawy o planowaniu i zagospodarowaniu przestrzennym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Przepisu art. 34 § 1 Kodeksu postępowania administracyjnego nie stosuje się.</w:t>
      </w:r>
    </w:p>
    <w:p w14:paraId="3FA02CDD" w14:textId="7688C7FF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Strony, na każdym etapie postępowania, mogą się zapoznać z aktami sprawy, uzyskać wyjaśnienia w sprawie, składać wnioski i zastrzeżenia. Akta sprawy znajdują się do wglądu w 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pokoju nr 14 urzędu gminy Skąpe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w godzinach pracy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rzędu.</w:t>
      </w:r>
    </w:p>
    <w:p w14:paraId="7EE5F0F9" w14:textId="79FC3741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35 § 4 Kpa w związku z art. 51 ust. 2  ustawy z dnia 27 marca 2003r. o planowaniu i zagospodarowaniu przestrzennym termin załatwienia sprawy wynosi 65 dni od dnia złożenia wniosku o wydanie decyzji. Do terminu załatwienia sprawy nie wlicza się zgodnie z art. 35 § 5 Kpa terminów przewidzianych w przepisach prawa dla dokonania określonych czynności, okresów zawieszenia postępowania, okresu trwania mediacji oraz okresów opóźnień spowodowanych z winy strony albo przyczyn niezależnych od organu.</w:t>
      </w:r>
    </w:p>
    <w:p w14:paraId="565A86BA" w14:textId="671E1739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Zawiadomienie stron,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którym przysługują prawa rzeczowe do nieruchomości o nieuregulowanym stanie prawnym  </w:t>
      </w:r>
      <w:r w:rsidRPr="003E2186">
        <w:rPr>
          <w:rFonts w:ascii="Arial Narrow" w:eastAsia="Times New Roman" w:hAnsi="Arial Narrow" w:cs="Arial"/>
          <w:b/>
          <w:bCs/>
          <w:color w:val="333333"/>
          <w:kern w:val="0"/>
          <w:u w:val="single"/>
          <w:lang w:eastAsia="pl-PL"/>
          <w14:ligatures w14:val="none"/>
        </w:rPr>
        <w:t>uważa się za dokonane po upływie 14 dni od dnia publicznego ogłoszenia.</w:t>
      </w:r>
    </w:p>
    <w:p w14:paraId="69EF7A97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33ED7B6" w14:textId="4D770122" w:rsidR="002B1350" w:rsidRPr="002B1350" w:rsidRDefault="00561059" w:rsidP="009F500A">
      <w:pPr>
        <w:shd w:val="clear" w:color="auto" w:fill="FFFFFF"/>
        <w:spacing w:after="0" w:line="276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p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 xml:space="preserve">ouczenie </w:t>
      </w:r>
    </w:p>
    <w:p w14:paraId="3CE62753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47F7C8F" w14:textId="5FA00D3C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Stronie przysługuje czynny udział w każdym stadium postępowania administracyjnego, a przed wydaniem decyzji prawo wypowiedzenia się co do zebranych w tej sprawie dowodów i materiałów oraz zgłoszonych żądań (art. 10 Kpa).</w:t>
      </w:r>
    </w:p>
    <w:p w14:paraId="09DA58E3" w14:textId="55F2E59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Pisma kierowane do organów administracji publicznej mogą być sporządzane na piśmie utrwalonym w postaci papierowej lub elektronicznej. Pisma utrwalone w postaci papierowej opatruje się podpisem własnoręcznym. Pisma utrwalone w postaci elektronicznej opatruje się kwalifikowanym podpisem elektronicznym, podpisem zaufanym albo podpisem osobistym (art. 14  § 1d Kpa).</w:t>
      </w:r>
    </w:p>
    <w:p w14:paraId="1890B543" w14:textId="4DE59348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Strona może działać przez pełnomocnika, chyba że charakter czynności wymaga jej osobistego działania. Pełnomocnikiem strony może być osoba fizyczna posiadająca zdolność do czynności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lastRenderedPageBreak/>
        <w:t>prawnych.  Pełnomocnictwo powinno być udzielone na piśmie lub zgłoszone do protokołu. Pełnomocnik zobowiązany jest dołączyć do akt oryginał lub urzędowo poświadczony odpis pełnomocnictwa (art. 32, 33 Kpa).</w:t>
      </w:r>
    </w:p>
    <w:p w14:paraId="6F20E98D" w14:textId="77777777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Podania (żądania, wyjaśnienia, odwołania, zażalenia) należy wnosić na piśmie (osobiście w siedzibie Urzędu lub za pośrednictwem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poczty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ustnie do protokołu. </w:t>
      </w:r>
    </w:p>
    <w:p w14:paraId="319833C0" w14:textId="4AE9E77D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Podania utrwalone w postaci elektronicznej należy wnosić na adres do doręczeń elektronicznych tj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. </w:t>
      </w:r>
      <w:hyperlink r:id="rId5" w:history="1">
        <w:r w:rsidR="00561059" w:rsidRPr="00561059">
          <w:rPr>
            <w:rStyle w:val="Hipercze"/>
            <w:rFonts w:ascii="Arial Narrow" w:eastAsia="Times New Roman" w:hAnsi="Arial Narrow" w:cs="Arial"/>
            <w:color w:val="auto"/>
            <w:kern w:val="0"/>
            <w:lang w:eastAsia="pl-PL"/>
            <w14:ligatures w14:val="none"/>
          </w:rPr>
          <w:t>gospodarkaprzestrzenna@skape.p</w:t>
        </w:r>
        <w:r w:rsidR="00561059"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l</w:t>
        </w:r>
      </w:hyperlink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urzad@skape.pl</w:t>
      </w:r>
    </w:p>
    <w:p w14:paraId="0286990B" w14:textId="66E9C785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Podanie powinno zawierać co najmniej wskazanie osoby, od której pochodzi, jej adres, również w przypadku złożenia podania w postaci elektronicznej, i żądanie oraz czynić zadość innym wymaganiom ustalonym w przepisach szczególnych (art. 63§1 i §2 Kpa).</w:t>
      </w:r>
    </w:p>
    <w:p w14:paraId="00A9FC56" w14:textId="0BA3E26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Jeżeli przepis szczególny tak stanowi zawiadomienie stron o decyzjach i innych czynnościach organu administracji publicznej może nastąpić w formie publicznego obwieszczenia, w innej formie publicznego ogłoszenia zwyczajowo przyjętej w danej miejscowości lub przez udostępnienie pisma w Biuletynie Informacji Publicznej na stronie podmiotowej właściwego organu administracji publicznej (art. 49 §1 Kpa).</w:t>
      </w:r>
    </w:p>
    <w:p w14:paraId="144231B5" w14:textId="16BF9676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Przez nieruchomość o nieuregulowanym stanie prawnym należy rozumieć nieruchomość, o której mowa w art. 113 ust. 6 i 7 ustawy z dnia 21 sierpnia 1997 r. o gospodarce nieruchomościami tj.:</w:t>
      </w:r>
    </w:p>
    <w:p w14:paraId="4A79BBA6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nieruchomość, dla której ze względu na brak księgi wieczystej, zbioru dokumentów albo innych dokumentów nie można ustalić osób, którym przysługują do niej prawa rzeczowe;</w:t>
      </w:r>
    </w:p>
    <w:p w14:paraId="3B20A049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jeżeli właściciel lub użytkownik wieczysty nieruchomości nie żyje i nie przeprowadzono lub nie zostało zakończone postępowanie spadkowe.</w:t>
      </w:r>
    </w:p>
    <w:p w14:paraId="1E9435B4" w14:textId="77777777" w:rsidR="009F500A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0057EF4" w14:textId="34E9FD23" w:rsidR="009F500A" w:rsidRPr="009F500A" w:rsidRDefault="009F500A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</w:pP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Niniejsze </w:t>
      </w:r>
      <w:r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obwieszczenie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 zostaje podane do publicznej wiadomości przez zamieszczenie na stronie Biuletynu Informacji Publicznej Urzędu Gminy </w:t>
      </w:r>
      <w:r w:rsidRPr="009F500A"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Skąpe </w:t>
      </w:r>
      <w:hyperlink r:id="rId6" w:history="1">
        <w:r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www.bip.skape.pl</w:t>
        </w:r>
      </w:hyperlink>
      <w:r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, 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wywieszone na tablicy ogłoszeń w siedzibie Urzędu Gminy Skąpe oraz na tablicy ogłoszeń w miejscowości </w:t>
      </w:r>
      <w:r w:rsidR="0049307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Podła Gór</w:t>
      </w:r>
      <w:r w:rsidR="00C26EB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a</w:t>
      </w:r>
    </w:p>
    <w:p w14:paraId="32EB6144" w14:textId="64134A27" w:rsidR="006347E0" w:rsidRDefault="006347E0" w:rsidP="00470F6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497EFFDE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CFFB68F" w14:textId="16D17CDA" w:rsidR="00561059" w:rsidRDefault="00F00591" w:rsidP="00F0059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Wójt Gminy Skąpe</w:t>
      </w:r>
    </w:p>
    <w:p w14:paraId="24AC7C02" w14:textId="44AB44A7" w:rsidR="00F00591" w:rsidRDefault="00F00591" w:rsidP="00F0059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/-/ Zbigniew Woch</w:t>
      </w:r>
    </w:p>
    <w:p w14:paraId="40D44837" w14:textId="79758A50" w:rsidR="003E2186" w:rsidRDefault="00C663ED" w:rsidP="00FF2D6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1A28381F" w14:textId="77777777" w:rsidR="00561059" w:rsidRPr="002B1350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B8DBC8F" w14:textId="77777777" w:rsidR="00C26EBA" w:rsidRDefault="00C26EBA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A33E193" w14:textId="17895BA6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Obwieszczenie umieszcza się:</w:t>
      </w:r>
    </w:p>
    <w:p w14:paraId="0361866B" w14:textId="720998ED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urzędzie gminy Skąpe</w:t>
      </w:r>
    </w:p>
    <w:p w14:paraId="4F6E6B52" w14:textId="6A6FD8F4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w Biuletynie Informacji Publicznej Urzędu w dniu </w:t>
      </w:r>
      <w:r w:rsidR="00357A58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28.10.</w:t>
      </w:r>
      <w:r w:rsidR="00FD240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2025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r.;</w:t>
      </w:r>
    </w:p>
    <w:p w14:paraId="5A180852" w14:textId="4691ABDC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miejscowości </w:t>
      </w:r>
      <w:r w:rsidR="0049307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Podła Góra</w:t>
      </w:r>
    </w:p>
    <w:p w14:paraId="67042254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4A5E9FA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DD7F7F3" w14:textId="1781B3A9" w:rsidR="003C2F2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</w:t>
      </w:r>
      <w:r w:rsidRPr="009F500A">
        <w:rPr>
          <w:rFonts w:ascii="Arial Narrow" w:hAnsi="Arial Narrow"/>
          <w:sz w:val="18"/>
          <w:szCs w:val="18"/>
        </w:rPr>
        <w:t>prawę prowadzi:</w:t>
      </w:r>
    </w:p>
    <w:p w14:paraId="058B4A99" w14:textId="62514577" w:rsidR="009F500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 w:rsidRPr="009F500A">
        <w:rPr>
          <w:rFonts w:ascii="Arial Narrow" w:hAnsi="Arial Narrow"/>
          <w:sz w:val="18"/>
          <w:szCs w:val="18"/>
        </w:rPr>
        <w:t>Dorota Kuriata, tel. 68 34705 38</w:t>
      </w:r>
    </w:p>
    <w:p w14:paraId="3C782646" w14:textId="77777777" w:rsidR="009F500A" w:rsidRDefault="009F500A">
      <w:pPr>
        <w:rPr>
          <w:rFonts w:ascii="Arial Narrow" w:hAnsi="Arial Narrow"/>
        </w:rPr>
      </w:pPr>
    </w:p>
    <w:p w14:paraId="7291D1B8" w14:textId="77777777" w:rsidR="009F500A" w:rsidRPr="009E308E" w:rsidRDefault="009F500A">
      <w:pPr>
        <w:rPr>
          <w:rFonts w:ascii="Arial Narrow" w:hAnsi="Arial Narrow"/>
        </w:rPr>
      </w:pPr>
    </w:p>
    <w:sectPr w:rsidR="009F500A" w:rsidRPr="009E308E" w:rsidSect="000F1BC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56"/>
    <w:rsid w:val="00001C33"/>
    <w:rsid w:val="00006C8D"/>
    <w:rsid w:val="00073173"/>
    <w:rsid w:val="000E3041"/>
    <w:rsid w:val="000F07EA"/>
    <w:rsid w:val="000F1BCB"/>
    <w:rsid w:val="00250951"/>
    <w:rsid w:val="002907E3"/>
    <w:rsid w:val="002B1350"/>
    <w:rsid w:val="002C19FC"/>
    <w:rsid w:val="003338F8"/>
    <w:rsid w:val="00357A58"/>
    <w:rsid w:val="003A5695"/>
    <w:rsid w:val="003C2F2A"/>
    <w:rsid w:val="003E2186"/>
    <w:rsid w:val="004564B4"/>
    <w:rsid w:val="00460DDE"/>
    <w:rsid w:val="00470F61"/>
    <w:rsid w:val="0049307A"/>
    <w:rsid w:val="004A6FAA"/>
    <w:rsid w:val="004F1556"/>
    <w:rsid w:val="00561059"/>
    <w:rsid w:val="005E2ACF"/>
    <w:rsid w:val="006347E0"/>
    <w:rsid w:val="00646F11"/>
    <w:rsid w:val="00680DFE"/>
    <w:rsid w:val="006A64A3"/>
    <w:rsid w:val="008042E3"/>
    <w:rsid w:val="008C7D45"/>
    <w:rsid w:val="009E308E"/>
    <w:rsid w:val="009F500A"/>
    <w:rsid w:val="00AC1ECD"/>
    <w:rsid w:val="00AF66C4"/>
    <w:rsid w:val="00B0485B"/>
    <w:rsid w:val="00B56AB1"/>
    <w:rsid w:val="00C26EBA"/>
    <w:rsid w:val="00C663ED"/>
    <w:rsid w:val="00D13224"/>
    <w:rsid w:val="00F00591"/>
    <w:rsid w:val="00FD2404"/>
    <w:rsid w:val="00FE2BA6"/>
    <w:rsid w:val="00FF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210A"/>
  <w15:chartTrackingRefBased/>
  <w15:docId w15:val="{4C6B6B3D-FB78-42B6-99EA-C17D994D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F07E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F07E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610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skape.pl" TargetMode="External"/><Relationship Id="rId5" Type="http://schemas.openxmlformats.org/officeDocument/2006/relationships/hyperlink" Target="mailto:gospodarkaprzestrzenna@skape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765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28</cp:revision>
  <cp:lastPrinted>2025-05-06T07:49:00Z</cp:lastPrinted>
  <dcterms:created xsi:type="dcterms:W3CDTF">2024-01-18T10:18:00Z</dcterms:created>
  <dcterms:modified xsi:type="dcterms:W3CDTF">2025-10-28T08:40:00Z</dcterms:modified>
</cp:coreProperties>
</file>