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7D7E4599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3534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34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0F2E68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0F2E68">
        <w:rPr>
          <w:rFonts w:ascii="Times New Roman" w:hAnsi="Times New Roman"/>
          <w:b/>
          <w:i/>
          <w:iCs/>
          <w:color w:val="FF0000"/>
          <w:sz w:val="16"/>
          <w:szCs w:val="16"/>
        </w:rPr>
        <w:t xml:space="preserve">Dokument należy wypełnić i podpisać kwalifikowanym podpisem elektronicznym lub podpisem zaufanym lub podpisem  osobistym. </w:t>
      </w:r>
      <w:r w:rsidRPr="000F2E68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05EC6C13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>Miejscowość .........</w:t>
      </w:r>
      <w:r w:rsidR="000F2E68">
        <w:rPr>
          <w:rFonts w:ascii="Times New Roman" w:hAnsi="Times New Roman"/>
          <w:color w:val="000000"/>
          <w:sz w:val="18"/>
          <w:szCs w:val="18"/>
        </w:rPr>
        <w:t>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.....................</w:t>
      </w:r>
      <w:r w:rsidR="000F2E68">
        <w:rPr>
          <w:rFonts w:ascii="Times New Roman" w:hAnsi="Times New Roman"/>
          <w:color w:val="000000"/>
          <w:sz w:val="18"/>
          <w:szCs w:val="18"/>
        </w:rPr>
        <w:t>.........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  <w:r w:rsidR="000F2E68">
        <w:rPr>
          <w:rFonts w:ascii="Times New Roman" w:hAnsi="Times New Roman"/>
          <w:color w:val="000000"/>
          <w:sz w:val="18"/>
          <w:szCs w:val="18"/>
        </w:rPr>
        <w:t>,d</w:t>
      </w:r>
      <w:r w:rsidRPr="00384E54">
        <w:rPr>
          <w:rFonts w:ascii="Times New Roman" w:hAnsi="Times New Roman"/>
          <w:color w:val="000000"/>
          <w:sz w:val="18"/>
          <w:szCs w:val="18"/>
        </w:rPr>
        <w:t>ata</w:t>
      </w:r>
      <w:r w:rsidR="000F2E68">
        <w:rPr>
          <w:rFonts w:ascii="Times New Roman" w:hAnsi="Times New Roman"/>
          <w:color w:val="000000"/>
          <w:sz w:val="18"/>
          <w:szCs w:val="18"/>
        </w:rPr>
        <w:t>………...</w:t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1CF45A00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Pzp </w:t>
      </w:r>
      <w:r w:rsidRPr="00384E54">
        <w:rPr>
          <w:rFonts w:ascii="Times New Roman" w:hAnsi="Times New Roman"/>
          <w:color w:val="000000"/>
        </w:rPr>
        <w:t xml:space="preserve">na </w:t>
      </w:r>
      <w:r w:rsidR="00351370">
        <w:rPr>
          <w:rFonts w:ascii="Times New Roman" w:hAnsi="Times New Roman"/>
          <w:color w:val="000000"/>
        </w:rPr>
        <w:t>usługę</w:t>
      </w:r>
      <w:r w:rsidRPr="00384E54">
        <w:rPr>
          <w:rFonts w:ascii="Times New Roman" w:hAnsi="Times New Roman"/>
          <w:color w:val="000000"/>
        </w:rPr>
        <w:t xml:space="preserve">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47AD0B73" w14:textId="77777777" w:rsidR="00351370" w:rsidRPr="000F2E68" w:rsidRDefault="00351370" w:rsidP="00351370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Hlk147749247"/>
      <w:r w:rsidRPr="000F2E68">
        <w:rPr>
          <w:rFonts w:ascii="Times New Roman" w:hAnsi="Times New Roman"/>
          <w:b/>
          <w:bCs/>
          <w:sz w:val="24"/>
          <w:szCs w:val="24"/>
        </w:rPr>
        <w:t>„Dostosowanie obecnie prowadzonej bazy danych ewidencji gruntów i budynków do obowiązujących przepisów dla jednostek ewidencyjnych: 260704_4 Ćmielów – miasto, 260704_5 Ćmielów – obszar wiejski, 260705_4 Kunów – miasto, 260705_5 Kunów – obszar wiejski, 260706_2 Waśniów – obszar wiejski, w powiecie ostrowieckim</w:t>
      </w:r>
      <w:r w:rsidRPr="000F2E68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bookmarkEnd w:id="0"/>
      <w:r w:rsidRPr="000F2E68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76598112" w14:textId="7E092ED6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3534D8">
        <w:rPr>
          <w:rFonts w:ascii="Times New Roman" w:eastAsia="Times New Roman" w:hAnsi="Times New Roman"/>
          <w:b/>
          <w:sz w:val="20"/>
          <w:szCs w:val="20"/>
          <w:lang w:eastAsia="pl-PL"/>
        </w:rPr>
        <w:t>34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747FD">
        <w:rPr>
          <w:b/>
          <w:color w:val="000000"/>
          <w:sz w:val="22"/>
          <w:szCs w:val="22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268"/>
        <w:gridCol w:w="1275"/>
        <w:gridCol w:w="2127"/>
      </w:tblGrid>
      <w:tr w:rsidR="00CC1322" w:rsidRPr="00384E54" w14:paraId="7B8CB65D" w14:textId="77777777" w:rsidTr="00503075">
        <w:trPr>
          <w:trHeight w:val="462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275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2127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503075">
        <w:trPr>
          <w:trHeight w:val="1135"/>
        </w:trPr>
        <w:tc>
          <w:tcPr>
            <w:tcW w:w="4537" w:type="dxa"/>
            <w:vAlign w:val="center"/>
          </w:tcPr>
          <w:p w14:paraId="22A1B0F0" w14:textId="7282EE40" w:rsidR="00CC1322" w:rsidRPr="006E5679" w:rsidRDefault="006E5679" w:rsidP="006E567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F2E68">
              <w:rPr>
                <w:rFonts w:ascii="Times New Roman" w:hAnsi="Times New Roman"/>
                <w:b/>
                <w:bCs/>
                <w:sz w:val="24"/>
                <w:szCs w:val="24"/>
              </w:rPr>
              <w:t>Dostosowanie obecnie prowadzonej bazy danych ewidencji gruntów i budynków do obowiązujących przepisów dla jednostek ewidencyjnych: 260704_4 Ćmielów – miasto, 260704_5 Ćmielów – obszar wiejski, 260705_4 Kunów – miasto, 260705_5 Kunów – obszar wiejski, 260706_2 Waśniów – obszar wiejski, w powiecie ostrowieckim</w:t>
            </w:r>
            <w:r w:rsidRPr="000F2E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.”</w:t>
            </w:r>
          </w:p>
        </w:tc>
        <w:tc>
          <w:tcPr>
            <w:tcW w:w="2268" w:type="dxa"/>
            <w:vAlign w:val="center"/>
          </w:tcPr>
          <w:p w14:paraId="3650CAD6" w14:textId="77777777" w:rsidR="00C5398F" w:rsidRPr="00503075" w:rsidRDefault="00C5398F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7A23E86" w14:textId="77777777" w:rsidR="00CC1322" w:rsidRPr="00503075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075">
              <w:rPr>
                <w:rFonts w:ascii="Times New Roman" w:hAnsi="Times New Roman"/>
                <w:b/>
              </w:rPr>
              <w:t>………………… zł</w:t>
            </w:r>
          </w:p>
        </w:tc>
        <w:tc>
          <w:tcPr>
            <w:tcW w:w="1275" w:type="dxa"/>
            <w:vAlign w:val="center"/>
          </w:tcPr>
          <w:p w14:paraId="54823D2C" w14:textId="77777777" w:rsidR="00C5398F" w:rsidRPr="00503075" w:rsidRDefault="00C5398F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A2F161" w14:textId="0A67FFF0" w:rsidR="00CC1322" w:rsidRPr="00503075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075">
              <w:rPr>
                <w:rFonts w:ascii="Times New Roman" w:hAnsi="Times New Roman"/>
                <w:b/>
              </w:rPr>
              <w:t>………… zł</w:t>
            </w:r>
          </w:p>
        </w:tc>
        <w:tc>
          <w:tcPr>
            <w:tcW w:w="2127" w:type="dxa"/>
            <w:vAlign w:val="center"/>
          </w:tcPr>
          <w:p w14:paraId="23719B20" w14:textId="77777777" w:rsidR="00C5398F" w:rsidRPr="00503075" w:rsidRDefault="00C5398F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8D732D" w14:textId="77777777" w:rsidR="00CC1322" w:rsidRPr="00503075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075">
              <w:rPr>
                <w:rFonts w:ascii="Times New Roman" w:hAnsi="Times New Roman"/>
                <w:b/>
              </w:rPr>
              <w:t>……………….. zł</w:t>
            </w:r>
          </w:p>
        </w:tc>
      </w:tr>
    </w:tbl>
    <w:p w14:paraId="7CF797C0" w14:textId="77777777" w:rsidR="00CC1322" w:rsidRPr="00503075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  <w:sz w:val="16"/>
          <w:szCs w:val="16"/>
        </w:rPr>
      </w:pPr>
    </w:p>
    <w:p w14:paraId="545AC8D6" w14:textId="32CF21FF" w:rsidR="00503075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</w:rPr>
      </w:pPr>
      <w:r w:rsidRPr="00384E54">
        <w:rPr>
          <w:rFonts w:ascii="Times New Roman" w:hAnsi="Times New Roman"/>
          <w:b/>
          <w:caps/>
        </w:rPr>
        <w:t>Słownie  cena oferty</w:t>
      </w:r>
      <w:r w:rsidR="000F2E68">
        <w:rPr>
          <w:rFonts w:ascii="Times New Roman" w:hAnsi="Times New Roman"/>
          <w:b/>
          <w:caps/>
        </w:rPr>
        <w:t xml:space="preserve"> </w:t>
      </w:r>
      <w:r w:rsidRPr="00384E54">
        <w:rPr>
          <w:rFonts w:ascii="Times New Roman" w:hAnsi="Times New Roman"/>
          <w:b/>
          <w:caps/>
        </w:rPr>
        <w:t xml:space="preserve"> brutto: </w:t>
      </w:r>
    </w:p>
    <w:p w14:paraId="20BB107B" w14:textId="77777777" w:rsidR="00503075" w:rsidRPr="00503075" w:rsidRDefault="00503075" w:rsidP="00CC1322">
      <w:pPr>
        <w:spacing w:after="0" w:line="240" w:lineRule="auto"/>
        <w:ind w:left="-709"/>
        <w:rPr>
          <w:rFonts w:ascii="Times New Roman" w:hAnsi="Times New Roman"/>
          <w:b/>
          <w:caps/>
          <w:sz w:val="16"/>
          <w:szCs w:val="16"/>
        </w:rPr>
      </w:pPr>
    </w:p>
    <w:p w14:paraId="4185A36D" w14:textId="39D7A3FE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0DE37720" w14:textId="77777777" w:rsidR="000F2E68" w:rsidRPr="00503075" w:rsidRDefault="000F2E68" w:rsidP="00CC1322">
      <w:pPr>
        <w:spacing w:after="0" w:line="240" w:lineRule="auto"/>
        <w:ind w:left="-709"/>
        <w:rPr>
          <w:rFonts w:ascii="Times New Roman" w:hAnsi="Times New Roman"/>
          <w:caps/>
          <w:sz w:val="16"/>
          <w:szCs w:val="16"/>
        </w:rPr>
      </w:pPr>
    </w:p>
    <w:p w14:paraId="5CEEFD8F" w14:textId="0ACB8407" w:rsidR="00503075" w:rsidRDefault="00503075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…………………………………………………………………………………………………………………..</w:t>
      </w:r>
    </w:p>
    <w:p w14:paraId="7F25CA01" w14:textId="77777777" w:rsidR="00503075" w:rsidRPr="00384E54" w:rsidRDefault="00503075" w:rsidP="006E5679">
      <w:pPr>
        <w:spacing w:after="0" w:line="240" w:lineRule="auto"/>
        <w:rPr>
          <w:rFonts w:ascii="Times New Roman" w:hAnsi="Times New Roman"/>
          <w:caps/>
        </w:rPr>
      </w:pPr>
    </w:p>
    <w:p w14:paraId="00B3B6D9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Oświadczam, że:</w:t>
      </w:r>
    </w:p>
    <w:p w14:paraId="097A5710" w14:textId="249FD87B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0F2E68">
        <w:rPr>
          <w:b/>
          <w:bCs/>
          <w:color w:val="000000"/>
          <w:sz w:val="22"/>
          <w:szCs w:val="22"/>
        </w:rPr>
        <w:t>7 miesięcy od dnia podpisania Umowy.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52383460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</w:t>
      </w:r>
      <w:r w:rsidR="000F2E68">
        <w:rPr>
          <w:b/>
          <w:bCs/>
          <w:sz w:val="22"/>
          <w:szCs w:val="22"/>
        </w:rPr>
        <w:t xml:space="preserve">i rękojmi </w:t>
      </w:r>
      <w:r w:rsidRPr="00384E54">
        <w:rPr>
          <w:b/>
          <w:bCs/>
          <w:sz w:val="22"/>
          <w:szCs w:val="22"/>
        </w:rPr>
        <w:t xml:space="preserve"> </w:t>
      </w:r>
      <w:r w:rsidR="000F2E68">
        <w:rPr>
          <w:b/>
          <w:bCs/>
          <w:sz w:val="22"/>
          <w:szCs w:val="22"/>
        </w:rPr>
        <w:t xml:space="preserve">na </w:t>
      </w:r>
      <w:r w:rsidRPr="00384E54">
        <w:rPr>
          <w:b/>
          <w:bCs/>
          <w:sz w:val="22"/>
          <w:szCs w:val="22"/>
        </w:rPr>
        <w:t xml:space="preserve">okres ............ </w:t>
      </w:r>
      <w:r w:rsidR="000F2E68">
        <w:rPr>
          <w:b/>
          <w:bCs/>
          <w:sz w:val="22"/>
          <w:szCs w:val="22"/>
        </w:rPr>
        <w:t>lat</w:t>
      </w:r>
      <w:r w:rsidRPr="00384E54">
        <w:rPr>
          <w:b/>
          <w:bCs/>
          <w:sz w:val="22"/>
          <w:szCs w:val="22"/>
        </w:rPr>
        <w:t xml:space="preserve">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79AD522F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</w:t>
      </w:r>
      <w:r w:rsidR="000F2E68">
        <w:rPr>
          <w:rFonts w:ascii="Times New Roman" w:hAnsi="Times New Roman"/>
          <w:b/>
          <w:i/>
          <w:color w:val="000000"/>
          <w:sz w:val="18"/>
          <w:szCs w:val="18"/>
        </w:rPr>
        <w:t xml:space="preserve"> i rękojmi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 xml:space="preserve">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ów przyznana wykonawcy w </w:t>
      </w:r>
      <w:r w:rsidR="000F2E68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tym 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kryterium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8747FD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8747FD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8747FD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8747FD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informacjami zawartymi na Platformie e 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1AEF7D36" w14:textId="2FCCC024" w:rsidR="006338B9" w:rsidRPr="008747FD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8747FD">
        <w:rPr>
          <w:b/>
          <w:sz w:val="22"/>
          <w:szCs w:val="22"/>
        </w:rPr>
        <w:t>Oświadczamy, że jesteśmy przedsiębiorcą</w:t>
      </w:r>
      <w:r w:rsidRPr="008747FD">
        <w:rPr>
          <w:b/>
          <w:i/>
          <w:sz w:val="22"/>
          <w:szCs w:val="22"/>
          <w:vertAlign w:val="superscript"/>
        </w:rPr>
        <w:t xml:space="preserve"> </w:t>
      </w:r>
      <w:r w:rsidRPr="008747FD">
        <w:rPr>
          <w:b/>
          <w:i/>
          <w:sz w:val="22"/>
          <w:szCs w:val="22"/>
        </w:rPr>
        <w:t>(zaznaczyć właściwe)</w:t>
      </w:r>
      <w:r w:rsidRPr="008747FD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8747FD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8747FD">
        <w:rPr>
          <w:rFonts w:ascii="Times New Roman" w:eastAsia="Times New Roman" w:hAnsi="Times New Roman"/>
          <w:b/>
          <w:lang w:eastAsia="ar-SA"/>
        </w:rPr>
        <w:t>VI.</w:t>
      </w:r>
      <w:r w:rsidRPr="008747FD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8747FD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8747FD">
        <w:rPr>
          <w:rFonts w:ascii="Times New Roman" w:eastAsia="Times New Roman" w:hAnsi="Times New Roman"/>
          <w:lang w:eastAsia="ar-SA"/>
        </w:rPr>
        <w:t>Rozdział</w:t>
      </w:r>
      <w:r w:rsidRPr="008747FD">
        <w:rPr>
          <w:rFonts w:ascii="Times New Roman" w:eastAsia="Times New Roman" w:hAnsi="Times New Roman"/>
          <w:lang w:eastAsia="ar-SA"/>
        </w:rPr>
        <w:t xml:space="preserve"> </w:t>
      </w:r>
      <w:r w:rsidRPr="008747FD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8747FD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8747FD">
        <w:rPr>
          <w:b/>
          <w:bCs/>
          <w:sz w:val="22"/>
          <w:szCs w:val="22"/>
        </w:rPr>
        <w:t>Oświadczamy, że</w:t>
      </w:r>
      <w:r w:rsidRPr="008747FD">
        <w:rPr>
          <w:sz w:val="22"/>
          <w:szCs w:val="22"/>
        </w:rPr>
        <w:t xml:space="preserve"> zamówienie zrealizujemy </w:t>
      </w:r>
      <w:r w:rsidRPr="008747FD">
        <w:rPr>
          <w:b/>
          <w:color w:val="FF0000"/>
          <w:sz w:val="22"/>
          <w:szCs w:val="22"/>
        </w:rPr>
        <w:t>z udziałem</w:t>
      </w:r>
      <w:r w:rsidRPr="008747FD">
        <w:rPr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podwykonawców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/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bez udziału  podwykonawców</w:t>
      </w:r>
      <w:r w:rsidRPr="008747FD">
        <w:rPr>
          <w:b/>
          <w:color w:val="FF0000"/>
          <w:sz w:val="22"/>
          <w:szCs w:val="22"/>
          <w:vertAlign w:val="superscript"/>
        </w:rPr>
        <w:t>*)</w:t>
      </w:r>
      <w:r w:rsidRPr="008747FD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8747FD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747FD">
        <w:rPr>
          <w:rFonts w:ascii="Times New Roman" w:hAnsi="Times New Roman"/>
          <w:sz w:val="20"/>
          <w:szCs w:val="20"/>
        </w:rPr>
        <w:tab/>
      </w:r>
      <w:r w:rsidRPr="008747FD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8747FD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="00CE48B6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należy </w:t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załączyć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br/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  <w:tr w:rsidR="00503075" w:rsidRPr="0022274A" w14:paraId="62B083EB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28A6CE0F" w14:textId="77777777" w:rsidR="00503075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  <w:p w14:paraId="6C5589B9" w14:textId="77777777" w:rsidR="00503075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  <w:p w14:paraId="733B6226" w14:textId="77777777" w:rsidR="00503075" w:rsidRPr="0022274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4831493C" w14:textId="77777777" w:rsidR="00503075" w:rsidRPr="0022274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5D35F56" w14:textId="77777777" w:rsidR="00503075" w:rsidRPr="0022274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38FD263B" w14:textId="77777777" w:rsidR="00503075" w:rsidRPr="0022274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0A1DF66" w14:textId="77777777" w:rsidR="008747FD" w:rsidRPr="00E451BF" w:rsidRDefault="008747FD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C2D246D" w14:textId="77777777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1F958FF" w14:textId="77777777" w:rsidR="00436655" w:rsidRDefault="00436655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8747FD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</w:t>
      </w:r>
      <w:r w:rsidRPr="001B7782">
        <w:rPr>
          <w:rFonts w:ascii="Times New Roman" w:hAnsi="Times New Roman"/>
          <w:b/>
          <w:color w:val="000000"/>
          <w:u w:val="single"/>
        </w:rPr>
        <w:t xml:space="preserve">które </w:t>
      </w:r>
      <w:r w:rsidR="00C86755" w:rsidRPr="001B7782">
        <w:rPr>
          <w:rFonts w:ascii="Times New Roman" w:hAnsi="Times New Roman"/>
          <w:b/>
          <w:color w:val="000000"/>
          <w:u w:val="single"/>
        </w:rPr>
        <w:t>roboty</w:t>
      </w:r>
      <w:r w:rsidRPr="001B7782">
        <w:rPr>
          <w:rFonts w:ascii="Times New Roman" w:hAnsi="Times New Roman"/>
          <w:b/>
          <w:color w:val="000000"/>
          <w:u w:val="single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351370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7635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7635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3534D8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3534D8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3534D8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90147">
    <w:abstractNumId w:val="6"/>
  </w:num>
  <w:num w:numId="2" w16cid:durableId="528952081">
    <w:abstractNumId w:val="3"/>
  </w:num>
  <w:num w:numId="3" w16cid:durableId="748428043">
    <w:abstractNumId w:val="10"/>
  </w:num>
  <w:num w:numId="4" w16cid:durableId="568275218">
    <w:abstractNumId w:val="8"/>
  </w:num>
  <w:num w:numId="5" w16cid:durableId="373577695">
    <w:abstractNumId w:val="5"/>
  </w:num>
  <w:num w:numId="6" w16cid:durableId="90471649">
    <w:abstractNumId w:val="2"/>
  </w:num>
  <w:num w:numId="7" w16cid:durableId="1731733245">
    <w:abstractNumId w:val="4"/>
  </w:num>
  <w:num w:numId="8" w16cid:durableId="1759709691">
    <w:abstractNumId w:val="0"/>
  </w:num>
  <w:num w:numId="9" w16cid:durableId="149831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391677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9311596">
    <w:abstractNumId w:val="1"/>
  </w:num>
  <w:num w:numId="12" w16cid:durableId="820581351">
    <w:abstractNumId w:val="11"/>
  </w:num>
  <w:num w:numId="13" w16cid:durableId="1738435194">
    <w:abstractNumId w:val="9"/>
  </w:num>
  <w:num w:numId="14" w16cid:durableId="1810241199">
    <w:abstractNumId w:val="7"/>
  </w:num>
  <w:num w:numId="15" w16cid:durableId="1804225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6443C"/>
    <w:rsid w:val="000D4081"/>
    <w:rsid w:val="000F1363"/>
    <w:rsid w:val="000F2E68"/>
    <w:rsid w:val="00162849"/>
    <w:rsid w:val="00196583"/>
    <w:rsid w:val="001B1BE1"/>
    <w:rsid w:val="001B7782"/>
    <w:rsid w:val="001D2F69"/>
    <w:rsid w:val="00213B44"/>
    <w:rsid w:val="0022274A"/>
    <w:rsid w:val="002607A5"/>
    <w:rsid w:val="002C0DAC"/>
    <w:rsid w:val="002F7AB7"/>
    <w:rsid w:val="00324C39"/>
    <w:rsid w:val="00326422"/>
    <w:rsid w:val="00336B78"/>
    <w:rsid w:val="00345E04"/>
    <w:rsid w:val="00351370"/>
    <w:rsid w:val="003534D8"/>
    <w:rsid w:val="00377107"/>
    <w:rsid w:val="00384E54"/>
    <w:rsid w:val="00397739"/>
    <w:rsid w:val="003C23B8"/>
    <w:rsid w:val="00424E50"/>
    <w:rsid w:val="00436655"/>
    <w:rsid w:val="00436793"/>
    <w:rsid w:val="004A1E5C"/>
    <w:rsid w:val="004A424B"/>
    <w:rsid w:val="004B04F3"/>
    <w:rsid w:val="004C1A64"/>
    <w:rsid w:val="004C7238"/>
    <w:rsid w:val="004D3501"/>
    <w:rsid w:val="004F4530"/>
    <w:rsid w:val="00503075"/>
    <w:rsid w:val="00530940"/>
    <w:rsid w:val="00531ADB"/>
    <w:rsid w:val="0054372F"/>
    <w:rsid w:val="005464A3"/>
    <w:rsid w:val="00576355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6E5679"/>
    <w:rsid w:val="007B509D"/>
    <w:rsid w:val="007D4563"/>
    <w:rsid w:val="00806AB7"/>
    <w:rsid w:val="00863C78"/>
    <w:rsid w:val="008747FD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5398F"/>
    <w:rsid w:val="00C83196"/>
    <w:rsid w:val="00C83D80"/>
    <w:rsid w:val="00C86755"/>
    <w:rsid w:val="00CC1322"/>
    <w:rsid w:val="00CC75A7"/>
    <w:rsid w:val="00CE48B6"/>
    <w:rsid w:val="00D003D3"/>
    <w:rsid w:val="00D413AA"/>
    <w:rsid w:val="00D66F81"/>
    <w:rsid w:val="00DD6BE6"/>
    <w:rsid w:val="00E216DC"/>
    <w:rsid w:val="00E746A2"/>
    <w:rsid w:val="00E86FDB"/>
    <w:rsid w:val="00E9272D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0E25-9670-4FBE-9E07-0BC21B89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23</cp:revision>
  <cp:lastPrinted>2023-11-08T10:21:00Z</cp:lastPrinted>
  <dcterms:created xsi:type="dcterms:W3CDTF">2022-04-28T06:15:00Z</dcterms:created>
  <dcterms:modified xsi:type="dcterms:W3CDTF">2023-11-27T14:27:00Z</dcterms:modified>
</cp:coreProperties>
</file>