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09C83" w14:textId="77777777" w:rsidR="00BE49C5" w:rsidRPr="00E923B7" w:rsidRDefault="00BE49C5" w:rsidP="00BE49C5">
      <w:pPr>
        <w:pStyle w:val="Bezodstpw"/>
        <w:jc w:val="center"/>
        <w:rPr>
          <w:rFonts w:ascii="Times New Roman" w:hAnsi="Times New Roman"/>
          <w:b/>
          <w:bCs/>
          <w:sz w:val="24"/>
        </w:rPr>
      </w:pPr>
      <w:r w:rsidRPr="00E923B7">
        <w:rPr>
          <w:rFonts w:ascii="Times New Roman" w:hAnsi="Times New Roman"/>
          <w:b/>
          <w:bCs/>
          <w:sz w:val="24"/>
        </w:rPr>
        <w:t>OGŁOSZENIE</w:t>
      </w:r>
    </w:p>
    <w:p w14:paraId="79E10E79" w14:textId="77777777" w:rsidR="00BE49C5" w:rsidRPr="00E923B7" w:rsidRDefault="00BE49C5" w:rsidP="00BE49C5">
      <w:pPr>
        <w:pStyle w:val="Bezodstpw"/>
        <w:jc w:val="center"/>
        <w:rPr>
          <w:rFonts w:ascii="Times New Roman" w:hAnsi="Times New Roman"/>
          <w:b/>
          <w:bCs/>
          <w:sz w:val="24"/>
        </w:rPr>
      </w:pPr>
      <w:r w:rsidRPr="00E923B7">
        <w:rPr>
          <w:rFonts w:ascii="Times New Roman" w:hAnsi="Times New Roman"/>
          <w:b/>
          <w:bCs/>
          <w:sz w:val="24"/>
        </w:rPr>
        <w:t>WÓJTA GMINY TYMBARK</w:t>
      </w:r>
    </w:p>
    <w:p w14:paraId="49F543B3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</w:p>
    <w:p w14:paraId="6132FAB9" w14:textId="77777777" w:rsidR="00BE49C5" w:rsidRPr="00E923B7" w:rsidRDefault="00BE49C5" w:rsidP="00BE49C5">
      <w:pPr>
        <w:pStyle w:val="Bezodstpw"/>
        <w:jc w:val="both"/>
        <w:rPr>
          <w:rFonts w:ascii="Times New Roman" w:hAnsi="Times New Roman"/>
          <w:b/>
          <w:bCs/>
          <w:sz w:val="24"/>
        </w:rPr>
      </w:pPr>
      <w:r w:rsidRPr="00E923B7">
        <w:rPr>
          <w:rFonts w:ascii="Times New Roman" w:hAnsi="Times New Roman"/>
          <w:b/>
          <w:bCs/>
          <w:sz w:val="24"/>
        </w:rPr>
        <w:t>o konsultacjach z mieszkańcami Gminy Tymbark w sprawie projektów uchwał dotyczących określenia wysokości stawek podatku od środków transportowych oraz podatku od nieruchomości.</w:t>
      </w:r>
    </w:p>
    <w:p w14:paraId="7BC97D18" w14:textId="77777777" w:rsidR="00BE49C5" w:rsidRDefault="00BE49C5" w:rsidP="00BE49C5">
      <w:pPr>
        <w:pStyle w:val="Bezodstpw"/>
        <w:ind w:left="300"/>
        <w:jc w:val="both"/>
        <w:rPr>
          <w:rFonts w:ascii="Times New Roman" w:hAnsi="Times New Roman"/>
          <w:sz w:val="24"/>
        </w:rPr>
      </w:pPr>
    </w:p>
    <w:p w14:paraId="7BD10584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Zgodnie z art.5a ustawy z dnia 8 marca 1990 r. o samorządzie gminnym </w:t>
      </w:r>
      <w:r w:rsidRPr="005A3F3B">
        <w:rPr>
          <w:rFonts w:ascii="Times New Roman" w:hAnsi="Times New Roman"/>
          <w:i/>
          <w:iCs/>
          <w:sz w:val="24"/>
        </w:rPr>
        <w:t>(</w:t>
      </w:r>
      <w:proofErr w:type="spellStart"/>
      <w:r w:rsidRPr="005A3F3B">
        <w:rPr>
          <w:rFonts w:ascii="Times New Roman" w:hAnsi="Times New Roman"/>
          <w:i/>
          <w:iCs/>
          <w:sz w:val="24"/>
        </w:rPr>
        <w:t>t.j</w:t>
      </w:r>
      <w:proofErr w:type="spellEnd"/>
      <w:r w:rsidRPr="005A3F3B">
        <w:rPr>
          <w:rFonts w:ascii="Times New Roman" w:hAnsi="Times New Roman"/>
          <w:i/>
          <w:iCs/>
          <w:sz w:val="24"/>
        </w:rPr>
        <w:t xml:space="preserve">. Dz. U. </w:t>
      </w:r>
      <w:r>
        <w:rPr>
          <w:rFonts w:ascii="Times New Roman" w:hAnsi="Times New Roman"/>
          <w:i/>
          <w:iCs/>
          <w:sz w:val="24"/>
        </w:rPr>
        <w:t>2023</w:t>
      </w:r>
      <w:r w:rsidRPr="005A3F3B">
        <w:rPr>
          <w:rFonts w:ascii="Times New Roman" w:hAnsi="Times New Roman"/>
          <w:i/>
          <w:iCs/>
          <w:sz w:val="24"/>
        </w:rPr>
        <w:t xml:space="preserve"> poz. </w:t>
      </w:r>
      <w:r>
        <w:rPr>
          <w:rFonts w:ascii="Times New Roman" w:hAnsi="Times New Roman"/>
          <w:i/>
          <w:iCs/>
          <w:sz w:val="24"/>
        </w:rPr>
        <w:t>40</w:t>
      </w:r>
      <w:r w:rsidRPr="005A3F3B">
        <w:rPr>
          <w:rFonts w:ascii="Times New Roman" w:hAnsi="Times New Roman"/>
          <w:i/>
          <w:iCs/>
          <w:sz w:val="24"/>
        </w:rPr>
        <w:t xml:space="preserve"> ze zm.)</w:t>
      </w:r>
      <w:r>
        <w:rPr>
          <w:rFonts w:ascii="Times New Roman" w:hAnsi="Times New Roman"/>
          <w:sz w:val="24"/>
        </w:rPr>
        <w:t xml:space="preserve"> w sprawach ważnych dla gminy mogą być przeprowadzone konsultacje z mieszkańcami.</w:t>
      </w:r>
    </w:p>
    <w:p w14:paraId="1CCD8647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</w:p>
    <w:p w14:paraId="13A505DF" w14:textId="77777777" w:rsidR="00BE49C5" w:rsidRPr="00E923B7" w:rsidRDefault="00BE49C5" w:rsidP="00BE49C5">
      <w:pPr>
        <w:pStyle w:val="Bezodstpw"/>
        <w:jc w:val="both"/>
        <w:rPr>
          <w:rFonts w:ascii="Times New Roman" w:hAnsi="Times New Roman"/>
          <w:sz w:val="24"/>
          <w:u w:val="single"/>
        </w:rPr>
      </w:pPr>
      <w:r w:rsidRPr="00E923B7">
        <w:rPr>
          <w:rFonts w:ascii="Times New Roman" w:hAnsi="Times New Roman"/>
          <w:sz w:val="24"/>
          <w:u w:val="single"/>
        </w:rPr>
        <w:t>Przedmiot konsultacji:</w:t>
      </w:r>
    </w:p>
    <w:p w14:paraId="3CDEF8B4" w14:textId="77777777" w:rsidR="00BE49C5" w:rsidRPr="005A3F3B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</w:p>
    <w:p w14:paraId="50F7F02D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p</w:t>
      </w:r>
      <w:r w:rsidRPr="005A3F3B">
        <w:rPr>
          <w:rFonts w:ascii="Times New Roman" w:hAnsi="Times New Roman"/>
          <w:sz w:val="24"/>
        </w:rPr>
        <w:t>rojek</w:t>
      </w:r>
      <w:r>
        <w:rPr>
          <w:rFonts w:ascii="Times New Roman" w:hAnsi="Times New Roman"/>
          <w:sz w:val="24"/>
        </w:rPr>
        <w:t xml:space="preserve">ty </w:t>
      </w:r>
      <w:r w:rsidRPr="005A3F3B">
        <w:rPr>
          <w:rFonts w:ascii="Times New Roman" w:hAnsi="Times New Roman"/>
          <w:sz w:val="24"/>
        </w:rPr>
        <w:t xml:space="preserve">uchwał </w:t>
      </w:r>
      <w:r>
        <w:rPr>
          <w:rFonts w:ascii="Times New Roman" w:hAnsi="Times New Roman"/>
          <w:sz w:val="24"/>
        </w:rPr>
        <w:t>dotyczące określenia wysokości</w:t>
      </w:r>
      <w:r w:rsidRPr="005A3F3B">
        <w:rPr>
          <w:rFonts w:ascii="Times New Roman" w:hAnsi="Times New Roman"/>
          <w:sz w:val="24"/>
        </w:rPr>
        <w:t xml:space="preserve"> stawek podatku od środków  transportowych oraz podatku od nieruchomości</w:t>
      </w:r>
      <w:r>
        <w:rPr>
          <w:rFonts w:ascii="Times New Roman" w:hAnsi="Times New Roman"/>
          <w:sz w:val="24"/>
        </w:rPr>
        <w:t xml:space="preserve"> obowiązujących na terenie Gminy Tymbark.</w:t>
      </w:r>
    </w:p>
    <w:p w14:paraId="52C5BF92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</w:p>
    <w:p w14:paraId="075319FC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  <w:u w:val="single"/>
        </w:rPr>
      </w:pPr>
      <w:r w:rsidRPr="00E923B7">
        <w:rPr>
          <w:rFonts w:ascii="Times New Roman" w:hAnsi="Times New Roman"/>
          <w:sz w:val="24"/>
          <w:u w:val="single"/>
        </w:rPr>
        <w:t>Termin konsultacji:</w:t>
      </w:r>
    </w:p>
    <w:p w14:paraId="1A189923" w14:textId="77777777" w:rsidR="00BE49C5" w:rsidRPr="00E923B7" w:rsidRDefault="00BE49C5" w:rsidP="00BE49C5">
      <w:pPr>
        <w:pStyle w:val="Bezodstpw"/>
        <w:jc w:val="both"/>
        <w:rPr>
          <w:rFonts w:ascii="Times New Roman" w:hAnsi="Times New Roman"/>
          <w:sz w:val="24"/>
          <w:u w:val="single"/>
        </w:rPr>
      </w:pPr>
    </w:p>
    <w:p w14:paraId="3CB79D38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  <w:r>
        <w:t xml:space="preserve">- </w:t>
      </w:r>
      <w:r w:rsidRPr="0016609F">
        <w:rPr>
          <w:rFonts w:ascii="Times New Roman" w:hAnsi="Times New Roman"/>
          <w:sz w:val="24"/>
          <w:szCs w:val="24"/>
        </w:rPr>
        <w:t xml:space="preserve">w dniach od </w:t>
      </w:r>
      <w:r>
        <w:rPr>
          <w:rFonts w:ascii="Times New Roman" w:hAnsi="Times New Roman"/>
          <w:sz w:val="24"/>
          <w:szCs w:val="24"/>
        </w:rPr>
        <w:t>25</w:t>
      </w:r>
      <w:r w:rsidRPr="0016609F">
        <w:rPr>
          <w:rFonts w:ascii="Times New Roman" w:hAnsi="Times New Roman"/>
          <w:sz w:val="24"/>
          <w:szCs w:val="24"/>
        </w:rPr>
        <w:t xml:space="preserve"> do</w:t>
      </w:r>
      <w:r w:rsidRPr="005A3F3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31</w:t>
      </w:r>
      <w:r w:rsidRPr="005A3F3B">
        <w:rPr>
          <w:rFonts w:ascii="Times New Roman" w:hAnsi="Times New Roman"/>
          <w:sz w:val="24"/>
        </w:rPr>
        <w:t xml:space="preserve">  października  202</w:t>
      </w:r>
      <w:r>
        <w:rPr>
          <w:rFonts w:ascii="Times New Roman" w:hAnsi="Times New Roman"/>
          <w:sz w:val="24"/>
        </w:rPr>
        <w:t>3</w:t>
      </w:r>
      <w:r w:rsidRPr="005A3F3B">
        <w:rPr>
          <w:rFonts w:ascii="Times New Roman" w:hAnsi="Times New Roman"/>
          <w:sz w:val="24"/>
        </w:rPr>
        <w:t xml:space="preserve"> r.</w:t>
      </w:r>
    </w:p>
    <w:p w14:paraId="6B174E73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</w:p>
    <w:p w14:paraId="78297B33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  <w:u w:val="single"/>
        </w:rPr>
      </w:pPr>
      <w:r w:rsidRPr="00E923B7">
        <w:rPr>
          <w:rFonts w:ascii="Times New Roman" w:hAnsi="Times New Roman"/>
          <w:sz w:val="24"/>
          <w:u w:val="single"/>
        </w:rPr>
        <w:t>Forma konsultacji:</w:t>
      </w:r>
    </w:p>
    <w:p w14:paraId="6A68433E" w14:textId="77777777" w:rsidR="00BE49C5" w:rsidRPr="00E923B7" w:rsidRDefault="00BE49C5" w:rsidP="00BE49C5">
      <w:pPr>
        <w:pStyle w:val="Bezodstpw"/>
        <w:jc w:val="both"/>
        <w:rPr>
          <w:rFonts w:ascii="Times New Roman" w:hAnsi="Times New Roman"/>
          <w:sz w:val="24"/>
          <w:u w:val="single"/>
        </w:rPr>
      </w:pPr>
    </w:p>
    <w:p w14:paraId="3CE89B22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5A3F3B">
        <w:rPr>
          <w:rFonts w:ascii="Times New Roman" w:hAnsi="Times New Roman"/>
          <w:sz w:val="24"/>
        </w:rPr>
        <w:t>formularz</w:t>
      </w:r>
      <w:r>
        <w:rPr>
          <w:rFonts w:ascii="Times New Roman" w:hAnsi="Times New Roman"/>
          <w:sz w:val="24"/>
        </w:rPr>
        <w:t>e</w:t>
      </w:r>
      <w:r w:rsidRPr="005A3F3B">
        <w:rPr>
          <w:rFonts w:ascii="Times New Roman" w:hAnsi="Times New Roman"/>
          <w:sz w:val="24"/>
        </w:rPr>
        <w:t xml:space="preserve"> zgłoszeń propozycji lub</w:t>
      </w:r>
      <w:r>
        <w:rPr>
          <w:rFonts w:ascii="Times New Roman" w:hAnsi="Times New Roman"/>
          <w:sz w:val="24"/>
        </w:rPr>
        <w:t>/i</w:t>
      </w:r>
      <w:r w:rsidRPr="005A3F3B">
        <w:rPr>
          <w:rFonts w:ascii="Times New Roman" w:hAnsi="Times New Roman"/>
          <w:sz w:val="24"/>
        </w:rPr>
        <w:t xml:space="preserve"> uwag dotyczących projektów uchwał Rady Gminy  Tymbark  zamieszczonych na  stronie  internetowej  Urzędu  Gminy  Tymbark i wywieszonych na tablicy ogłoszeń</w:t>
      </w:r>
      <w:r>
        <w:rPr>
          <w:rFonts w:ascii="Times New Roman" w:hAnsi="Times New Roman"/>
          <w:sz w:val="24"/>
        </w:rPr>
        <w:t>.</w:t>
      </w:r>
    </w:p>
    <w:p w14:paraId="4294399F" w14:textId="77777777" w:rsidR="00BE49C5" w:rsidRDefault="00BE49C5" w:rsidP="00BE49C5">
      <w:pPr>
        <w:pStyle w:val="Bezodstpw"/>
        <w:jc w:val="both"/>
        <w:rPr>
          <w:rFonts w:ascii="Times New Roman" w:hAnsi="Times New Roman"/>
          <w:sz w:val="24"/>
        </w:rPr>
      </w:pPr>
    </w:p>
    <w:p w14:paraId="4B737389" w14:textId="77777777" w:rsidR="00BE49C5" w:rsidRDefault="00BE49C5" w:rsidP="00BE49C5">
      <w:pPr>
        <w:pStyle w:val="Bezodstpw"/>
        <w:jc w:val="both"/>
      </w:pPr>
      <w:r>
        <w:rPr>
          <w:rFonts w:ascii="Times New Roman" w:hAnsi="Times New Roman"/>
          <w:sz w:val="24"/>
        </w:rPr>
        <w:t>Decyzje w sprawie określenia wysokości</w:t>
      </w:r>
      <w:r w:rsidRPr="005A3F3B">
        <w:rPr>
          <w:rFonts w:ascii="Times New Roman" w:hAnsi="Times New Roman"/>
          <w:sz w:val="24"/>
        </w:rPr>
        <w:t xml:space="preserve"> stawek podatku od środków  transportowych oraz podatku od nieruchomości</w:t>
      </w:r>
      <w:r>
        <w:rPr>
          <w:rFonts w:ascii="Times New Roman" w:hAnsi="Times New Roman"/>
          <w:sz w:val="24"/>
        </w:rPr>
        <w:t xml:space="preserve"> obowiązujących na terenie Gminy Tymbark podejmowane są przez Radę Gminy Tymbark w formie uchwał, a przeprowadzone konsultacje zawierające uwagi bądź propozycje mieszkańców, stanowić będą dla radnych opinię podczas głosowania nad przyjęciem wspomnianych uchwał.</w:t>
      </w:r>
    </w:p>
    <w:p w14:paraId="435EF30B" w14:textId="77777777" w:rsidR="00DB29AB" w:rsidRDefault="00DB29AB"/>
    <w:sectPr w:rsidR="00DB29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C5"/>
    <w:rsid w:val="00064E65"/>
    <w:rsid w:val="003029B1"/>
    <w:rsid w:val="00BE49C5"/>
    <w:rsid w:val="00DB29AB"/>
    <w:rsid w:val="00F6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5E58"/>
  <w15:chartTrackingRefBased/>
  <w15:docId w15:val="{58E41D0A-9FC8-46FB-8990-736E5359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BE49C5"/>
    <w:pPr>
      <w:spacing w:after="0" w:line="240" w:lineRule="auto"/>
    </w:pPr>
    <w:rPr>
      <w:rFonts w:ascii="Calibri" w:eastAsia="Times New Roman" w:hAnsi="Calibri"/>
      <w:kern w:val="0"/>
      <w:sz w:val="22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EKAPTUR</dc:creator>
  <cp:keywords/>
  <dc:description/>
  <cp:lastModifiedBy>EKAPTUR</cp:lastModifiedBy>
  <cp:revision>1</cp:revision>
  <dcterms:created xsi:type="dcterms:W3CDTF">2023-10-24T12:17:00Z</dcterms:created>
  <dcterms:modified xsi:type="dcterms:W3CDTF">2023-10-24T12:17:00Z</dcterms:modified>
</cp:coreProperties>
</file>