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E021" w14:textId="77777777" w:rsidR="00E02BED" w:rsidRPr="00E02BED" w:rsidRDefault="00E02BED" w:rsidP="00E02BED">
      <w:pPr>
        <w:keepNext/>
        <w:spacing w:after="0" w:line="240" w:lineRule="auto"/>
        <w:jc w:val="center"/>
        <w:outlineLvl w:val="0"/>
        <w:rPr>
          <w:rFonts w:ascii="Calibri Light" w:eastAsia="Times New Roman" w:hAnsi="Calibri Light" w:cs="Calibri Light"/>
          <w:b/>
          <w:bCs/>
          <w:kern w:val="0"/>
          <w:sz w:val="28"/>
          <w:szCs w:val="28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sz w:val="28"/>
          <w:szCs w:val="28"/>
          <w:lang w:eastAsia="pl-PL"/>
          <w14:ligatures w14:val="none"/>
        </w:rPr>
        <w:t>O G Ł O S Z E N I E</w:t>
      </w:r>
    </w:p>
    <w:p w14:paraId="3E0A24DC" w14:textId="77777777" w:rsidR="00E02BED" w:rsidRPr="00E02BED" w:rsidRDefault="00E02BED" w:rsidP="00E02BED">
      <w:pPr>
        <w:spacing w:after="0" w:line="240" w:lineRule="auto"/>
        <w:ind w:left="-567" w:firstLine="567"/>
        <w:jc w:val="both"/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Na podstawie art.38 ustawy z dnia 21 sierpnia 1997r.</w:t>
      </w:r>
      <w:proofErr w:type="gramStart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,  o</w:t>
      </w:r>
      <w:proofErr w:type="gramEnd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gospodarce </w:t>
      </w:r>
      <w:proofErr w:type="gramStart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nieruchomościami  (</w:t>
      </w:r>
      <w:proofErr w:type="gramEnd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Dz. U. z 2026 r., poz. </w:t>
      </w:r>
      <w:proofErr w:type="gramStart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399 )</w:t>
      </w:r>
      <w:proofErr w:type="gramEnd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oraz zgodnie z § </w:t>
      </w:r>
      <w:proofErr w:type="gramStart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3  rozporządzenia</w:t>
      </w:r>
      <w:proofErr w:type="gramEnd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Rady Ministrów z dnia 14.09.2004 r.          w sprawie sposobu i trybu przeprowadzania przetargów oraz rokowań na zbycie nieruchomości ogłaszam o przeznaczeniu do sprzedaży niżej wymienioną </w:t>
      </w:r>
      <w:proofErr w:type="gramStart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nieruchomość ,</w:t>
      </w:r>
      <w:proofErr w:type="gramEnd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w </w:t>
      </w:r>
      <w:proofErr w:type="gramStart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drodze  II</w:t>
      </w:r>
      <w:proofErr w:type="gramEnd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przetargu ustnego </w:t>
      </w:r>
      <w:proofErr w:type="gramStart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nieograniczonego  który</w:t>
      </w:r>
      <w:proofErr w:type="gramEnd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odbędzie się w </w:t>
      </w: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dniu   12.05.2026 r. o godz.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11</w:t>
      </w:r>
      <w:r w:rsidRPr="00E02BED">
        <w:rPr>
          <w:rFonts w:ascii="Calibri Light" w:eastAsia="Times New Roman" w:hAnsi="Calibri Light" w:cs="Calibri Light"/>
          <w:b/>
          <w:bCs/>
          <w:kern w:val="0"/>
          <w:vertAlign w:val="superscript"/>
          <w:lang w:eastAsia="pl-PL"/>
          <w14:ligatures w14:val="none"/>
        </w:rPr>
        <w:t xml:space="preserve">30  </w:t>
      </w: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w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siedzibie Urzędu Gminy w Olszance pokój nr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15 :</w:t>
      </w:r>
      <w:proofErr w:type="gramEnd"/>
    </w:p>
    <w:p w14:paraId="2634E1B7" w14:textId="77777777" w:rsidR="00E02BED" w:rsidRPr="00E02BED" w:rsidRDefault="00E02BED" w:rsidP="00E02BED">
      <w:pPr>
        <w:spacing w:after="0" w:line="240" w:lineRule="auto"/>
        <w:ind w:left="-284" w:hanging="283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1. Położenie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nieruchomości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Przylesie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.</w:t>
      </w:r>
    </w:p>
    <w:p w14:paraId="55C4027F" w14:textId="77777777" w:rsidR="00E02BED" w:rsidRPr="00E02BED" w:rsidRDefault="00E02BED" w:rsidP="00E02BED">
      <w:pPr>
        <w:spacing w:after="0" w:line="240" w:lineRule="auto"/>
        <w:ind w:left="-284" w:hanging="283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2.Opis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nieruchomości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nieruchomość zabudowana budynkiem mieszkalno- </w:t>
      </w:r>
      <w:proofErr w:type="gramStart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użytkowym,   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 położonym na działce nr 362/1, arkusz mapy 1, o powierzchni 0,1129 ha, użytek Bi tereny mieszkaniowe, numer jednostki rejestrowej G12, położona w Przylesiu, zapisana w księdze wieczystej nr OP1B/00021406/1. Nieruchomość położona w środkowej części wsi w sąsiedztwie nieruchomości zabudowanych przy drodze głównej o nawierzchni asfaltowej. Działka jest ogrodzona, ogrodzenie na słupkach stalowych i podmurówce. Dojazd do nieruchomości odbywa się od strony drogi głównej o nawierzchni asfaltowej i od strony drogi bocznej urządzonej             o nawierzchni asfaltowej. Na działce posadowiony jest budynek mieszkalno- użytkowy, nieczynne przedszkole wraz z częścią mieszkalną na parterze budynku. Budynek posiada dwie kondygnacje nadziemne i poddasze nieużytkowe, podpiwniczony, wybudowane w technologii </w:t>
      </w:r>
      <w:proofErr w:type="gramStart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tradycyjnej,   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    z dachem wielospadowym krytym dachówką na łatach drewnianych. Wybudowany w okresie przedwojennym, obecnie nieużytkowane.  Obiekt wyposażony jest w instalację elektryczną, sieć wodną i kanalizacja, ogrzewanie CO z kotłowni w piwnicy.</w:t>
      </w:r>
    </w:p>
    <w:p w14:paraId="5BA093E2" w14:textId="77777777" w:rsidR="00E02BED" w:rsidRPr="00E02BED" w:rsidRDefault="00E02BED" w:rsidP="00E02BED">
      <w:pPr>
        <w:spacing w:after="0" w:line="240" w:lineRule="auto"/>
        <w:ind w:left="-284" w:hanging="283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ab/>
        <w:t>Budynek wpisany jest do rejestru zabytków Gminnej Ewidencji Zabytków pod numerem 238/1306 z 25.01.2016 r.</w:t>
      </w:r>
    </w:p>
    <w:p w14:paraId="3A562576" w14:textId="77777777" w:rsidR="00E02BED" w:rsidRPr="00E02BED" w:rsidRDefault="00E02BED" w:rsidP="00E02BED">
      <w:pPr>
        <w:tabs>
          <w:tab w:val="left" w:pos="-284"/>
        </w:tabs>
        <w:spacing w:after="0" w:line="240" w:lineRule="auto"/>
        <w:ind w:left="-284" w:hanging="464"/>
        <w:jc w:val="both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14:paraId="15E7E9F9" w14:textId="77777777" w:rsidR="00E02BED" w:rsidRPr="00E02BED" w:rsidRDefault="00E02BED" w:rsidP="00E02BED">
      <w:pPr>
        <w:spacing w:after="0" w:line="240" w:lineRule="auto"/>
        <w:ind w:left="-284"/>
        <w:jc w:val="both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Nie wyklucza się istnienia w terenie kamieni i przedmiotów niewidocznych wizualnie.</w:t>
      </w:r>
    </w:p>
    <w:p w14:paraId="7D07C195" w14:textId="77777777" w:rsidR="00E02BED" w:rsidRPr="00E02BED" w:rsidRDefault="00E02BED" w:rsidP="00E02BED">
      <w:pPr>
        <w:spacing w:after="0" w:line="240" w:lineRule="auto"/>
        <w:ind w:left="-284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Brak jest informacji na temat ewentualnych zanieczyszczeń nieruchomości substancjami szkodliwymi dla zdrowia i środowiska, które według prawa polskiego podlegają usunięciu </w:t>
      </w:r>
      <w:proofErr w:type="gramStart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oraz,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że obecnie nie istnieją ze strony nieruchomości zagrożenia dla zdrowia i środowiska niedozwolone przez polskie prawo.</w:t>
      </w:r>
    </w:p>
    <w:p w14:paraId="2D9A5FF3" w14:textId="77777777" w:rsidR="00E02BED" w:rsidRPr="00E02BED" w:rsidRDefault="00E02BED" w:rsidP="00E02BED">
      <w:pPr>
        <w:spacing w:after="0" w:line="240" w:lineRule="auto"/>
        <w:ind w:left="-284" w:hanging="283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3. Położenie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nieruchomości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nieruchomość położona w sąsiedztwie nieruchomości zabudowanych.    </w:t>
      </w:r>
    </w:p>
    <w:p w14:paraId="165FB9A2" w14:textId="77777777" w:rsidR="00E02BED" w:rsidRPr="00E02BED" w:rsidRDefault="00E02BED" w:rsidP="00E02BED">
      <w:pPr>
        <w:spacing w:after="0" w:line="240" w:lineRule="auto"/>
        <w:ind w:hanging="56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4.  Forma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zbycia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sprzedaż.</w:t>
      </w:r>
    </w:p>
    <w:p w14:paraId="716132D9" w14:textId="77777777" w:rsidR="00E02BED" w:rsidRPr="00E02BED" w:rsidRDefault="00E02BED" w:rsidP="00E02BED">
      <w:pPr>
        <w:spacing w:after="0" w:line="240" w:lineRule="auto"/>
        <w:ind w:left="-284" w:hanging="283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5. Tryb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zbycia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w drodze I przetargu ustnego nieograniczonego. </w:t>
      </w:r>
    </w:p>
    <w:p w14:paraId="38E8951C" w14:textId="77777777" w:rsidR="00E02BED" w:rsidRPr="00E02BED" w:rsidRDefault="00E02BED" w:rsidP="00E02BED">
      <w:pPr>
        <w:spacing w:after="0" w:line="240" w:lineRule="auto"/>
        <w:ind w:hanging="56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6.  Cena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wywoławcza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164.000,00 zł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</w:t>
      </w:r>
      <w:proofErr w:type="gramStart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( słownie  :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sto sześćdziesiąt cztery tysiące złotych    00/100). </w:t>
      </w:r>
    </w:p>
    <w:p w14:paraId="4DAD2AC3" w14:textId="77777777" w:rsidR="00E02BED" w:rsidRPr="00E02BED" w:rsidRDefault="00E02BED" w:rsidP="00E02BED">
      <w:pPr>
        <w:spacing w:after="0" w:line="240" w:lineRule="auto"/>
        <w:ind w:left="-284" w:hanging="283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7. Przeznaczenie w planie :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MR - obszar zabudowy zagrodowej.</w:t>
      </w:r>
    </w:p>
    <w:p w14:paraId="074E61A5" w14:textId="77777777" w:rsidR="00E02BED" w:rsidRPr="00E02BED" w:rsidRDefault="00E02BED" w:rsidP="00E02BED">
      <w:pPr>
        <w:spacing w:after="0" w:line="240" w:lineRule="auto"/>
        <w:ind w:hanging="56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8. Przeznaczenie nieruchomości i sposób jej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zagospodarowania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nie określony.</w:t>
      </w:r>
    </w:p>
    <w:p w14:paraId="6504B282" w14:textId="77777777" w:rsidR="00E02BED" w:rsidRPr="00E02BED" w:rsidRDefault="00E02BED" w:rsidP="00E02BED">
      <w:pPr>
        <w:spacing w:after="0" w:line="240" w:lineRule="auto"/>
        <w:ind w:hanging="56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9. Termin zagospodarowania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nieruchomości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: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nie określony.</w:t>
      </w:r>
    </w:p>
    <w:p w14:paraId="00410E94" w14:textId="77777777" w:rsidR="00E02BED" w:rsidRPr="00E02BED" w:rsidRDefault="00E02BED" w:rsidP="00E02BED">
      <w:pPr>
        <w:tabs>
          <w:tab w:val="left" w:pos="360"/>
        </w:tabs>
        <w:spacing w:after="0" w:line="240" w:lineRule="auto"/>
        <w:ind w:left="360" w:hanging="92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10.Wysokość stawek procentowych opłat z tytułu użytkowania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wieczystego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nie dotyczy. </w:t>
      </w:r>
    </w:p>
    <w:p w14:paraId="5AD90613" w14:textId="77777777" w:rsidR="00E02BED" w:rsidRPr="00E02BED" w:rsidRDefault="00E02BED" w:rsidP="00E02BED">
      <w:pPr>
        <w:tabs>
          <w:tab w:val="left" w:pos="360"/>
        </w:tabs>
        <w:spacing w:after="0" w:line="240" w:lineRule="auto"/>
        <w:ind w:left="360" w:hanging="92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11.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Wysokość opłat z tytułu użytkowania, najmu lub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dzierżawy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nie dotyczy.</w:t>
      </w:r>
    </w:p>
    <w:p w14:paraId="52CAFD97" w14:textId="77777777" w:rsidR="00E02BED" w:rsidRPr="00E02BED" w:rsidRDefault="00E02BED" w:rsidP="00E02BED">
      <w:pPr>
        <w:tabs>
          <w:tab w:val="left" w:pos="360"/>
        </w:tabs>
        <w:spacing w:after="0" w:line="240" w:lineRule="auto"/>
        <w:ind w:left="360" w:hanging="92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12. Termin wnoszenia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opłat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nie dotyczy.</w:t>
      </w:r>
    </w:p>
    <w:p w14:paraId="506F674A" w14:textId="77777777" w:rsidR="00E02BED" w:rsidRPr="00E02BED" w:rsidRDefault="00E02BED" w:rsidP="00E02BED">
      <w:pPr>
        <w:tabs>
          <w:tab w:val="left" w:pos="360"/>
        </w:tabs>
        <w:spacing w:after="0" w:line="240" w:lineRule="auto"/>
        <w:ind w:left="360" w:hanging="927"/>
        <w:jc w:val="both"/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lastRenderedPageBreak/>
        <w:t xml:space="preserve">13. Zasady aktualizacji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opłat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nie dotyczy.</w:t>
      </w: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</w:p>
    <w:p w14:paraId="5CDA6F20" w14:textId="77777777" w:rsidR="00E02BED" w:rsidRPr="00E02BED" w:rsidRDefault="00E02BED" w:rsidP="00E02BED">
      <w:pPr>
        <w:spacing w:after="0" w:line="240" w:lineRule="auto"/>
        <w:ind w:hanging="56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14. Obciążenia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nieruchomości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nieruchomość nie jest obciążona.</w:t>
      </w:r>
    </w:p>
    <w:p w14:paraId="42E61862" w14:textId="77777777" w:rsidR="00E02BED" w:rsidRPr="00E02BED" w:rsidRDefault="00E02BED" w:rsidP="00E02BED">
      <w:pPr>
        <w:spacing w:after="0" w:line="240" w:lineRule="auto"/>
        <w:ind w:hanging="56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15. Zobowiązania, których przedmiotem jest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nieruchomość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bez zobowiązań.</w:t>
      </w:r>
    </w:p>
    <w:p w14:paraId="104247D0" w14:textId="77777777" w:rsidR="00E02BED" w:rsidRPr="00E02BED" w:rsidRDefault="00E02BED" w:rsidP="00E02BED">
      <w:pPr>
        <w:spacing w:after="0" w:line="240" w:lineRule="auto"/>
        <w:ind w:hanging="567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16. Sposób ustalania opłat z tytułu użytkowania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wieczystego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: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nie dotyczy.</w:t>
      </w:r>
    </w:p>
    <w:p w14:paraId="59C9B2BB" w14:textId="77777777" w:rsidR="00E02BED" w:rsidRPr="00E02BED" w:rsidRDefault="00E02BED" w:rsidP="00E02BED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17. Miejsce i termin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przetargu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przetarg odbędzie się w dniu</w:t>
      </w: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>12.05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.</w:t>
      </w: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2026 r., o godzinie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11</w:t>
      </w:r>
      <w:r w:rsidRPr="00E02BED">
        <w:rPr>
          <w:rFonts w:ascii="Calibri Light" w:eastAsia="Times New Roman" w:hAnsi="Calibri Light" w:cs="Calibri Light"/>
          <w:b/>
          <w:bCs/>
          <w:kern w:val="0"/>
          <w:vertAlign w:val="superscript"/>
          <w:lang w:eastAsia="pl-PL"/>
          <w14:ligatures w14:val="none"/>
        </w:rPr>
        <w:t>30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,   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          w pokoju numer 15, I piętro, Urzędu Gminy w Olszance.</w:t>
      </w:r>
    </w:p>
    <w:p w14:paraId="29DA844E" w14:textId="77777777" w:rsidR="00E02BED" w:rsidRPr="00E02BED" w:rsidRDefault="00E02BED" w:rsidP="00E02BED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18. Warunki udziału w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przetargu :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w przetargu mogą brać udział osoby fizyczne i prawne lub inne podmioty, które wpłacą wadium w </w:t>
      </w:r>
      <w:proofErr w:type="gramStart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wysokości  </w:t>
      </w:r>
      <w:r w:rsidRPr="00E02BED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>17</w:t>
      </w: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.000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,00 zł </w:t>
      </w:r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do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dnia </w:t>
      </w: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06.05.2026 r., do godziny 14</w:t>
      </w:r>
      <w:r w:rsidRPr="00E02BED">
        <w:rPr>
          <w:rFonts w:ascii="Calibri Light" w:eastAsia="Times New Roman" w:hAnsi="Calibri Light" w:cs="Calibri Light"/>
          <w:b/>
          <w:bCs/>
          <w:kern w:val="0"/>
          <w:vertAlign w:val="superscript"/>
          <w:lang w:eastAsia="pl-PL"/>
          <w14:ligatures w14:val="none"/>
        </w:rPr>
        <w:t>00</w:t>
      </w:r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na konto </w:t>
      </w:r>
      <w:proofErr w:type="gramStart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Urzędu,  Bank</w:t>
      </w:r>
      <w:proofErr w:type="gramEnd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Spółdzielczy Grodków – Łosiów Nr 08887000051004011015760203, przy czym warunkiem dopuszczenia do przetargu                    w przypadku uiszczenia zaliczki przelewem jest to, by w wyznaczonym dniu wpłaty </w:t>
      </w: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06.05.2026r., do godziny 14</w:t>
      </w:r>
      <w:r w:rsidRPr="00E02BED">
        <w:rPr>
          <w:rFonts w:ascii="Calibri Light" w:eastAsia="Times New Roman" w:hAnsi="Calibri Light" w:cs="Calibri Light"/>
          <w:b/>
          <w:bCs/>
          <w:kern w:val="0"/>
          <w:vertAlign w:val="superscript"/>
          <w:lang w:eastAsia="pl-PL"/>
          <w14:ligatures w14:val="none"/>
        </w:rPr>
        <w:t>00</w:t>
      </w:r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była odnotowana już na koncie Urzędu. Za termin wpłaty uważa się wpływ środków na konto Urzędu Gminy w Olszance.</w:t>
      </w:r>
    </w:p>
    <w:p w14:paraId="3F126C0B" w14:textId="77777777" w:rsidR="00E02BED" w:rsidRPr="00E02BED" w:rsidRDefault="00E02BED" w:rsidP="00E02BED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ab/>
      </w: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Dowód wniesienia wadium przez uczestników przetargu podlega przedłożeniu komisji przetargowej przed otwarciem przetargu wraz z dowodem tożsamości oraz z numerem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konta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na które należy zwrócić wadium.</w:t>
      </w:r>
    </w:p>
    <w:p w14:paraId="40C7B551" w14:textId="77777777" w:rsidR="00E02BED" w:rsidRPr="00E02BED" w:rsidRDefault="00E02BED" w:rsidP="00E02BED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Przedstawiciele lub pełnomocnicy osób prawnych zamierzający uczestniczyć w przetargu są ponadto zobowiązani do przedłożenia komisji przetargowej przed otwarciem przetargu:</w:t>
      </w:r>
    </w:p>
    <w:p w14:paraId="4883BDAA" w14:textId="77777777" w:rsidR="00E02BED" w:rsidRPr="00E02BED" w:rsidRDefault="00E02BED" w:rsidP="00E02BED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- aktualny odpis z właściwego rejestru sądowego </w:t>
      </w:r>
      <w:proofErr w:type="gramStart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( dotyczy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</w:t>
      </w:r>
      <w:proofErr w:type="gramStart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spółek )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lub </w:t>
      </w:r>
    </w:p>
    <w:p w14:paraId="0110096A" w14:textId="77777777" w:rsidR="00E02BED" w:rsidRPr="00E02BED" w:rsidRDefault="00E02BED" w:rsidP="00E02BED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- aktualny wypis z rejestru przedsiębiorstw </w:t>
      </w:r>
      <w:proofErr w:type="gramStart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( dotyczy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przedsiębiorstw </w:t>
      </w:r>
      <w:proofErr w:type="gramStart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państwowych )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,</w:t>
      </w:r>
    </w:p>
    <w:p w14:paraId="5F45D523" w14:textId="77777777" w:rsidR="00E02BED" w:rsidRPr="00E02BED" w:rsidRDefault="00E02BED" w:rsidP="00E02BED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- pełnomocnictwo.</w:t>
      </w:r>
    </w:p>
    <w:p w14:paraId="150E914F" w14:textId="77777777" w:rsidR="00E02BED" w:rsidRPr="00E02BED" w:rsidRDefault="00E02BED" w:rsidP="00E02BED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Cudzoziemcy, w rozumieniu przepisów ustawy z dnia 24 marca 1920r. o nabywaniu nieruchomości przez </w:t>
      </w:r>
      <w:proofErr w:type="gramStart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cudzoziemców  (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tekst jednolity Dz.U. z 2017r., poz. 2278), obowiązany jest przedstawić komisji przetargowej aktualne zezwolenie </w:t>
      </w:r>
      <w:proofErr w:type="gramStart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( lub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promesę) ministra właściwego do spraw wewnętrznych na nabycie nieruchomości.</w:t>
      </w:r>
    </w:p>
    <w:p w14:paraId="6AE950B9" w14:textId="77777777" w:rsidR="00E02BED" w:rsidRPr="00E02BED" w:rsidRDefault="00E02BED" w:rsidP="00E02BED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</w:t>
      </w:r>
    </w:p>
    <w:p w14:paraId="13CABEEC" w14:textId="77777777" w:rsidR="00E02BED" w:rsidRPr="00E02BED" w:rsidRDefault="00E02BED" w:rsidP="00E02BED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Przystępujące do przetargu osoby fizyczne (osoby fizyczne prowadzące działalność gospodarczą) pozostające w związku małżeńskim i posiadające ustrój wspólności majątkowej (ustawowej lub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umownej )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przetargu z współmałżonkiem.</w:t>
      </w:r>
    </w:p>
    <w:p w14:paraId="640B24FF" w14:textId="77777777" w:rsidR="00E02BED" w:rsidRPr="00E02BED" w:rsidRDefault="00E02BED" w:rsidP="00E02BED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>Osoby przystępujące do przetargu zobowiązane są do złożenia oświadczenia, że zapoznały się    z pełną treścią ogłoszenia i ze stanem przedmiotu przetargu i nie wnoszą do stanu przedmiotu przetargu żadnych zastrzeżeń.</w:t>
      </w:r>
    </w:p>
    <w:p w14:paraId="1A972C7F" w14:textId="77777777" w:rsidR="00E02BED" w:rsidRPr="00E02BED" w:rsidRDefault="00E02BED" w:rsidP="00E02BED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Granice nabywanej nieruchomości przyjmuje się wg. stanu ujawnionego w operacie ewidencji gruntów i budynków. Nabywca może żądać okazania w terenie znaków granicznych wyznaczających granice nabywanej nieruchomości pod warunkiem pokrycia</w:t>
      </w:r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>kosztów usługi geodezyjnej wznowienia położenia znaków granicznych.</w:t>
      </w:r>
    </w:p>
    <w:p w14:paraId="3492C028" w14:textId="77777777" w:rsidR="00E02BED" w:rsidRPr="00E02BED" w:rsidRDefault="00E02BED" w:rsidP="00E02BED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19. Zwrot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wadium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wadium zwraca się niezwłocznie </w:t>
      </w:r>
      <w:proofErr w:type="gramStart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po :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odwołaniu, zamknięciu przetargu jednak nie później niż przed upływem 3 dni od dnia </w:t>
      </w:r>
      <w:proofErr w:type="gramStart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odpowiednio :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odwołania, zamknięcia, unieważnienia, zakończenia przetargu wynikiem negatywnym – na wskazane przez uczestników konto.</w:t>
      </w:r>
    </w:p>
    <w:p w14:paraId="7CE284F6" w14:textId="77777777" w:rsidR="00E02BED" w:rsidRPr="00E02BED" w:rsidRDefault="00E02BED" w:rsidP="00E02BED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lastRenderedPageBreak/>
        <w:t xml:space="preserve">20. Rozliczenie wpłaconego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wadium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14:paraId="1913C7AF" w14:textId="77777777" w:rsidR="00E02BED" w:rsidRPr="00E02BED" w:rsidRDefault="00E02BED" w:rsidP="00E02BED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21. Odwołanie wyznaczonego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przetargu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Wójt Gminy Olszanka może odwołać z ważnych przyczyn ogłoszony przetarg informując o tym fakcie niezwłocznie w formie takiej samej jak ogłoszenia    o przetargu.</w:t>
      </w:r>
    </w:p>
    <w:p w14:paraId="26E030DC" w14:textId="77777777" w:rsidR="00E02BED" w:rsidRPr="00E02BED" w:rsidRDefault="00E02BED" w:rsidP="00E02BED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22. Zapłata </w:t>
      </w:r>
      <w:proofErr w:type="gramStart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ceny :</w:t>
      </w:r>
      <w:proofErr w:type="gramEnd"/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osoba, która wygrała przetarg jest zobowiązana do zapłaty ceny uzyskane             w przetargu w takim </w:t>
      </w:r>
      <w:proofErr w:type="gramStart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>terminie</w:t>
      </w:r>
      <w:proofErr w:type="gramEnd"/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aby w dniu zawarcia umowy notarialnej została odnotowana na koncie Urzędu Gminy w Olszance. Koszty związane z zawarciem umowy notarialnej sprzedaży pokrywa nabywca nieruchomości.</w:t>
      </w:r>
    </w:p>
    <w:p w14:paraId="01BF28D0" w14:textId="77777777" w:rsidR="00E02BED" w:rsidRPr="00E02BED" w:rsidRDefault="00E02BED" w:rsidP="00E02BED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23. Okres wywieszenia Ogłoszenia o przetargu na tablicy ogłoszeń Urzędu. 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Niniejsze ogłoszenie           o przetargu zostaje podane do publicznej wiadomości na tablicy ogłoszeń Urzędu Gminy              w Olszance oraz na tablicy ogłoszeń wsi Przylesie poprzez jego wywieszenie na okres </w:t>
      </w: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od dnia 08.04.2026 r., do dnia 12.05.2026 r.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Ponadto treść w/w ogłoszenia o przetargu zostanie opublikowana w prasie lokalnej – Panoramie Powiatu, na stronie internetowej Urzędu Gminy Olszanka www.olszanka.pl oraz w Biuletynie Informacji Publicznej urzędu. </w:t>
      </w:r>
    </w:p>
    <w:p w14:paraId="1D8D7294" w14:textId="77777777" w:rsidR="00E02BED" w:rsidRPr="00E02BED" w:rsidRDefault="00E02BED" w:rsidP="00E02BED">
      <w:pPr>
        <w:spacing w:after="0" w:line="240" w:lineRule="auto"/>
        <w:ind w:left="-142" w:hanging="425"/>
        <w:jc w:val="both"/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24. Informacja o wynikach przetargu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zostanie podana do publicznej wiadomości poprzez wywieszenie na tablicy ogłoszeń na okres </w:t>
      </w: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7 dni.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Informację wywiesza się po </w:t>
      </w: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>7 dniach</w:t>
      </w:r>
      <w:r w:rsidRPr="00E02BED">
        <w:rPr>
          <w:rFonts w:ascii="Calibri Light" w:eastAsia="Times New Roman" w:hAnsi="Calibri Light" w:cs="Calibri Light"/>
          <w:bCs/>
          <w:kern w:val="0"/>
          <w:lang w:eastAsia="pl-PL"/>
          <w14:ligatures w14:val="none"/>
        </w:rPr>
        <w:t xml:space="preserve"> od dnia rozstrzygnięcia przetargu tj. po terminie przewidzianym na złożenie skargi na czynności związane z przeprowadzeniem przetargu.</w:t>
      </w:r>
    </w:p>
    <w:p w14:paraId="56716864" w14:textId="77777777" w:rsidR="00E02BED" w:rsidRPr="00E02BED" w:rsidRDefault="00E02BED" w:rsidP="00E02BED">
      <w:pPr>
        <w:spacing w:after="0" w:line="240" w:lineRule="auto"/>
        <w:ind w:left="-142"/>
        <w:jc w:val="both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Szczegółowych informacji o nieruchomościach zamieszczonych w ogłoszeniu można uzyskać     w Urzędzie Gminy w Olszance, </w:t>
      </w:r>
      <w:proofErr w:type="gramStart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telefon  4129</w:t>
      </w:r>
      <w:proofErr w:type="gramEnd"/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>-683 wew. 115.</w:t>
      </w:r>
    </w:p>
    <w:p w14:paraId="57BE9FE4" w14:textId="77777777" w:rsidR="00E02BED" w:rsidRPr="00E02BED" w:rsidRDefault="00E02BED" w:rsidP="00E02BED">
      <w:pPr>
        <w:spacing w:after="0" w:line="240" w:lineRule="auto"/>
        <w:ind w:left="4956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</w:p>
    <w:p w14:paraId="4708C651" w14:textId="77777777" w:rsidR="00E02BED" w:rsidRPr="00E02BED" w:rsidRDefault="00E02BED" w:rsidP="00E02BED">
      <w:pPr>
        <w:spacing w:after="0" w:line="240" w:lineRule="auto"/>
        <w:ind w:left="4956"/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b/>
          <w:bCs/>
          <w:kern w:val="0"/>
          <w:lang w:eastAsia="pl-PL"/>
          <w14:ligatures w14:val="none"/>
        </w:rPr>
        <w:t xml:space="preserve">    Wójt Gminy Olszanka</w:t>
      </w:r>
    </w:p>
    <w:p w14:paraId="36ACFF1F" w14:textId="77777777" w:rsidR="00E02BED" w:rsidRPr="00E02BED" w:rsidRDefault="00E02BED" w:rsidP="00E02BED">
      <w:pPr>
        <w:spacing w:after="0" w:line="240" w:lineRule="auto"/>
        <w:ind w:left="4248" w:firstLine="708"/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  /-/</w:t>
      </w:r>
      <w:r w:rsidRPr="00E02BED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 xml:space="preserve">Tymoteusz </w:t>
      </w:r>
      <w:proofErr w:type="spellStart"/>
      <w:r w:rsidRPr="00E02BED">
        <w:rPr>
          <w:rFonts w:ascii="Calibri Light" w:eastAsia="Times New Roman" w:hAnsi="Calibri Light" w:cs="Calibri Light"/>
          <w:b/>
          <w:kern w:val="0"/>
          <w:lang w:eastAsia="pl-PL"/>
          <w14:ligatures w14:val="none"/>
        </w:rPr>
        <w:t>Drebschok</w:t>
      </w:r>
      <w:proofErr w:type="spellEnd"/>
    </w:p>
    <w:p w14:paraId="25C41F1B" w14:textId="77777777" w:rsidR="00E02BED" w:rsidRPr="00E02BED" w:rsidRDefault="00E02BED" w:rsidP="00E02BED">
      <w:pPr>
        <w:spacing w:after="0" w:line="240" w:lineRule="auto"/>
        <w:ind w:left="4956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</w:p>
    <w:p w14:paraId="6FEA164A" w14:textId="77777777" w:rsidR="00E02BED" w:rsidRPr="00E02BED" w:rsidRDefault="00E02BED" w:rsidP="00E02BED">
      <w:pPr>
        <w:spacing w:after="0" w:line="240" w:lineRule="auto"/>
        <w:rPr>
          <w:rFonts w:ascii="Calibri Light" w:eastAsia="Times New Roman" w:hAnsi="Calibri Light" w:cs="Calibri Light"/>
          <w:kern w:val="0"/>
          <w:lang w:eastAsia="pl-PL"/>
          <w14:ligatures w14:val="none"/>
        </w:rPr>
      </w:pPr>
      <w:r w:rsidRPr="00E02BED">
        <w:rPr>
          <w:rFonts w:ascii="Calibri Light" w:eastAsia="Times New Roman" w:hAnsi="Calibri Light" w:cs="Calibri Light"/>
          <w:kern w:val="0"/>
          <w:lang w:eastAsia="pl-PL"/>
          <w14:ligatures w14:val="none"/>
        </w:rPr>
        <w:t xml:space="preserve">Olszanka, dnia 08.04.2026 r.                                                                                                                                                                                                                          </w:t>
      </w:r>
    </w:p>
    <w:p w14:paraId="00FCAA6A" w14:textId="77777777" w:rsidR="00A84253" w:rsidRDefault="00A84253"/>
    <w:sectPr w:rsidR="00A84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BED"/>
    <w:rsid w:val="0005510D"/>
    <w:rsid w:val="002732FB"/>
    <w:rsid w:val="00A84253"/>
    <w:rsid w:val="00E0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E8618"/>
  <w15:chartTrackingRefBased/>
  <w15:docId w15:val="{5CE797FB-51B3-4415-B1E7-BAA9A050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2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2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2B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2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2B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2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2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2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2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2B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2B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2B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2BE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2BE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2B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2B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2B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2B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2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2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2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2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2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2B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2B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2BE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2B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2BE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2B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1302</Words>
  <Characters>7812</Characters>
  <Application>Microsoft Office Word</Application>
  <DocSecurity>0</DocSecurity>
  <Lines>65</Lines>
  <Paragraphs>18</Paragraphs>
  <ScaleCrop>false</ScaleCrop>
  <Company/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1</cp:revision>
  <dcterms:created xsi:type="dcterms:W3CDTF">2026-04-08T12:13:00Z</dcterms:created>
  <dcterms:modified xsi:type="dcterms:W3CDTF">2026-04-08T12:17:00Z</dcterms:modified>
</cp:coreProperties>
</file>