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B03" w:rsidRDefault="00C2103C">
      <w:pPr>
        <w:pStyle w:val="Standard"/>
        <w:jc w:val="center"/>
        <w:rPr>
          <w:rFonts w:hint="eastAsia"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Zarządzenie Nr WG – IX/58/2025</w:t>
      </w:r>
    </w:p>
    <w:p w:rsidR="001B1B03" w:rsidRDefault="00C2103C">
      <w:pPr>
        <w:pStyle w:val="Standard"/>
        <w:jc w:val="center"/>
        <w:rPr>
          <w:rFonts w:hint="eastAsia"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Wójta Gminy Olszanka z dnia 9 maja 2025 roku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hint="eastAsia"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w sprawie otwartego konkursu ofert na realizację w 2025 roku zadania publicznego  w zakresie    profilaktyki i rozwiązywania problemów alkoholowych oraz w zakresie przeciwdziałania narkomanii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     Na podstawie art. 11 ust. 2 i art. 13 ustawy z dnia 24 kwietnia 2003 roku o działalności pożytku publicznego i o wolontariacie (Dz. U. z 2024 r., poz. 1491 z późn. zm.), art. 7 ust. 1 pkt 5 i 19 ustawy  z dnia 8 marca 1990 r. o samorządzie gminnym (Dz. U. z 2024 r., poz. 1465 z późn. zm.) oraz Uchwały           Nr VII/58/2024 Rady Gminy Olszanka z dnia 28 listopada 2024 r. w sprawie uchwalenia programu współpracy Gminy Olszanka z organizacjami pozarządowymi oraz podmiotami wymienionymi w art. 3 ust. 3 ustawy z dnia 24 kwietnia 2003 r. o działalności pożytku publicznego i o wolontariacie na 2025 rok, zarządzam, co następuje: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§ 1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>1.Ogłasza się otwarty konkurs ofert na realizację w 2025 roku zadania publicznego  w zakresie      profilaktyki i przeciwdziałania alkoholizmowi oraz w zakresie przeciwdziałania narkomanii w formie wspierania realizacji zadania.</w:t>
      </w: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>2.Szczegółowe informacje dotyczące zasad przyznawania  dotacji, terminów i warunków  realizacji zadania, o którym mowa w ust. 1 oraz trybu i kryteriów stosowanych przy wyborze ofert zawiera ogłoszenie o otwartym konkursie ofert w zakresie profilaktyki i rozwiązywania problemów                 alkoholowych, stanowiące załącznik nr 1 oraz ogłoszenie o otwartym konkursie ofert w zakresie                przeciwdziałania narkomanii, stanowiące załącznik nr 2 do niniejszego zarządzenia.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§ 2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>Ogłoszenie o konkursie zamieszcza się w Biuletynie Informacji Publicznej, na tablicy ogłoszeń            w siedzibie Urzędu Gminy Olszanka oraz na stronie internetowej Gminy.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§ 3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Wykonanie Zarządzenia powierza się  Inspektorowi ds. Obywatelskich  Urzędu Gminy Olszanka.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§ 4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Zarządzenie wchodzi w życie z dniem podpisania.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</w:r>
      <w:r>
        <w:rPr>
          <w:rFonts w:ascii="Calibri Light" w:eastAsia="Tahoma" w:hAnsi="Calibri Light" w:cs="Calibri Light"/>
          <w:lang w:val="pl-PL"/>
        </w:rPr>
        <w:tab/>
        <w:t xml:space="preserve">       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897AF1" w:rsidRDefault="00897AF1" w:rsidP="00897AF1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  Wójt Gminy Olszanka</w:t>
      </w:r>
    </w:p>
    <w:p w:rsidR="00897AF1" w:rsidRDefault="00897AF1" w:rsidP="00897AF1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</w:p>
    <w:p w:rsidR="00897AF1" w:rsidRDefault="00897AF1" w:rsidP="00897AF1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/-/Tymoteusz Drebschok</w:t>
      </w:r>
    </w:p>
    <w:p w:rsidR="001B1B03" w:rsidRDefault="001B1B03">
      <w:pPr>
        <w:pStyle w:val="Bezodstpw"/>
        <w:rPr>
          <w:rFonts w:ascii="Calibri Light" w:eastAsia="Tahoma" w:hAnsi="Calibri Light" w:cs="Calibri Light"/>
          <w:szCs w:val="24"/>
        </w:rPr>
      </w:pPr>
    </w:p>
    <w:p w:rsidR="001B1B03" w:rsidRDefault="001B1B03">
      <w:pPr>
        <w:pStyle w:val="Bezodstpw"/>
        <w:rPr>
          <w:rFonts w:ascii="Calibri Light" w:eastAsia="Tahoma" w:hAnsi="Calibri Light" w:cs="Calibri Light"/>
          <w:szCs w:val="24"/>
        </w:rPr>
      </w:pPr>
    </w:p>
    <w:p w:rsidR="00897AF1" w:rsidRDefault="00897AF1">
      <w:pPr>
        <w:pStyle w:val="Bezodstpw"/>
        <w:rPr>
          <w:rFonts w:ascii="Calibri Light" w:eastAsia="Tahoma" w:hAnsi="Calibri Light" w:cs="Calibri Light"/>
          <w:szCs w:val="24"/>
        </w:rPr>
      </w:pPr>
    </w:p>
    <w:p w:rsidR="00897AF1" w:rsidRDefault="00897AF1">
      <w:pPr>
        <w:pStyle w:val="Bezodstpw"/>
        <w:rPr>
          <w:rFonts w:ascii="Calibri Light" w:eastAsia="Tahoma" w:hAnsi="Calibri Light" w:cs="Calibri Light"/>
          <w:szCs w:val="24"/>
        </w:rPr>
      </w:pPr>
      <w:bookmarkStart w:id="0" w:name="_GoBack"/>
      <w:bookmarkEnd w:id="0"/>
    </w:p>
    <w:p w:rsidR="001B1B03" w:rsidRDefault="001B1B03">
      <w:pPr>
        <w:pStyle w:val="Bezodstpw"/>
        <w:rPr>
          <w:rFonts w:ascii="Calibri Light" w:eastAsia="Tahoma" w:hAnsi="Calibri Light" w:cs="Calibri Light"/>
          <w:szCs w:val="24"/>
        </w:rPr>
      </w:pPr>
    </w:p>
    <w:p w:rsidR="001B1B03" w:rsidRDefault="00C2103C">
      <w:pPr>
        <w:pStyle w:val="Tre9ce6tekstu"/>
        <w:spacing w:after="120"/>
        <w:jc w:val="right"/>
        <w:rPr>
          <w:rFonts w:ascii="Ubuntu" w:eastAsia="Ubuntu" w:hAnsi="Ubuntu" w:cs="Ubuntu"/>
          <w:color w:val="333333"/>
          <w:sz w:val="20"/>
          <w:szCs w:val="20"/>
          <w:lang w:val="pl-PL" w:eastAsia="hi-IN"/>
        </w:rPr>
      </w:pPr>
      <w:r>
        <w:rPr>
          <w:rFonts w:ascii="Ubuntu" w:eastAsia="Ubuntu" w:hAnsi="Ubuntu" w:cs="Ubuntu"/>
          <w:color w:val="333333"/>
          <w:sz w:val="20"/>
          <w:szCs w:val="20"/>
          <w:lang w:val="pl-PL" w:eastAsia="hi-IN"/>
        </w:rPr>
        <w:t xml:space="preserve">                                                                                                                    </w:t>
      </w:r>
    </w:p>
    <w:p w:rsidR="001B1B03" w:rsidRDefault="00C2103C">
      <w:pPr>
        <w:pStyle w:val="Bezodstpw"/>
        <w:jc w:val="right"/>
      </w:pPr>
      <w:r>
        <w:rPr>
          <w:rFonts w:ascii="Calibri Light" w:eastAsia="Tahoma" w:hAnsi="Calibri Light" w:cs="Calibri Light"/>
          <w:szCs w:val="24"/>
        </w:rPr>
        <w:lastRenderedPageBreak/>
        <w:t>Załącznik nr 1 do Zarządzenia Nr WG- IX/58/2025</w:t>
      </w:r>
    </w:p>
    <w:p w:rsidR="001B1B03" w:rsidRDefault="00C2103C">
      <w:pPr>
        <w:pStyle w:val="Bezodstpw"/>
        <w:jc w:val="right"/>
      </w:pPr>
      <w:r>
        <w:rPr>
          <w:rFonts w:ascii="Calibri Light" w:eastAsia="Tahoma" w:hAnsi="Calibri Light" w:cs="Calibri Light"/>
          <w:szCs w:val="24"/>
        </w:rPr>
        <w:t>Wójta Gminy Olszanka z dnia 9 maja 2025 roku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O G Ł O S Z E N I E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Wójt Gminy Olszanka ogłasza otwarty konkurs ofert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na realizację w 2025 roku zadania publicznego w formie wspierania zadania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w zakresie  profilaktyki i rozwiązywania problemów alkoholowych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>Na podstawie art. 11 ust. 2 i art. 13 ustawy z dnia 24 kwietnia 2003 r. o działalności pożytku           publicznego i o wolontariacie (Dz. U. z 2024 r., poz. 1491 z późn. zm.) oraz Uchwały Nr VII/58/2024 Rady Gminy Olszanka z dnia 28 listopada 2024 roku w sprawie uchwalenia programu współpracy Gminy Olszanka z organizacjami pozarządowymi oraz podmiotami wymienionymi w art. 3 ust. 3 ustawy z dnia 24 kwietnia 2003r. o działalności pożytku publicznego i o wolontariacie na 2025 rok, Wójt Gminy Olszanka ogłasza otwarty konkurs ofert na realizację następującego zadania                 publicznego: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I. Rodzaj zadania, wysokość środków publicznych przeznaczonych na jego realizację, termin składania</w:t>
      </w: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 xml:space="preserve">   ofert.</w:t>
      </w:r>
    </w:p>
    <w:tbl>
      <w:tblPr>
        <w:tblW w:w="9525" w:type="dxa"/>
        <w:tblInd w:w="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5084"/>
        <w:gridCol w:w="2055"/>
        <w:gridCol w:w="1755"/>
      </w:tblGrid>
      <w:tr w:rsidR="001B1B03">
        <w:trPr>
          <w:trHeight w:val="1530"/>
        </w:trPr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Lp</w:t>
            </w:r>
          </w:p>
        </w:tc>
        <w:tc>
          <w:tcPr>
            <w:tcW w:w="50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Rodzaj i nazwa zadania</w:t>
            </w: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tabs>
                <w:tab w:val="left" w:pos="180"/>
                <w:tab w:val="center" w:pos="2536"/>
              </w:tabs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</w:tc>
        <w:tc>
          <w:tcPr>
            <w:tcW w:w="2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Wysokość środków publicznych przeznaczonych na realizację zadania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Termin składania</w:t>
            </w: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ofert</w:t>
            </w:r>
          </w:p>
        </w:tc>
      </w:tr>
      <w:tr w:rsidR="001B1B03">
        <w:trPr>
          <w:trHeight w:val="6983"/>
        </w:trPr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jc w:val="both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50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b/>
                <w:bCs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b/>
                <w:bCs/>
                <w:sz w:val="21"/>
                <w:szCs w:val="21"/>
              </w:rPr>
              <w:t>Wspieranie zadania w zakresie profilaktyki                             i przeciwdziałania alkoholizmowi: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b/>
                <w:bCs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1. Promowanie zdrowego stylu życia, w tym: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- dofinansowanie różnych form aktywności sportowych,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- zatrudnianie instruktorów sportowych.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2. Zakup nagród w organizowanych konkursach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sportowych, kulturalnych i innych oraz dofinansowanie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zakupu materiałów  do ich  organizacji.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3. Dofinansowanie imprez organizowanych na terenie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gminy oraz poza gminą z udziałem mieszkańców gminy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(kultura, sport, turystyka).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4. Organizacja, dofinansowanie obozów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terapeutycznych, wycieczek dla dzieci i młodzieży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połączonych z programami terapeutycznymi.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5. Organizacja wypoczynku  letniego, zimowego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(np kolonie,  półkolonie) wraz z realizacją programów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profilaktycznych dla dzieci i młodzieży z terenu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gminy Olszanka.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>6. Organizacja warsztatów, szkoleń nt szkodliwości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  <w:r>
              <w:rPr>
                <w:rFonts w:ascii="Calibri Light" w:eastAsia="Tahoma" w:hAnsi="Calibri Light" w:cs="Calibri Light"/>
                <w:sz w:val="21"/>
                <w:szCs w:val="21"/>
              </w:rPr>
              <w:t xml:space="preserve">    spożywania napojów alkoholowych.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1"/>
                <w:szCs w:val="21"/>
              </w:rPr>
            </w:pP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  <w:t xml:space="preserve">   23 000,00 zł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76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76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76" w:lineRule="auto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76" w:lineRule="auto"/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  <w:t>3 czerwca 2025 r.   godz. 15</w:t>
            </w: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vertAlign w:val="superscript"/>
                <w:lang w:eastAsia="pl-PL"/>
              </w:rPr>
              <w:t>00</w:t>
            </w:r>
          </w:p>
        </w:tc>
      </w:tr>
    </w:tbl>
    <w:p w:rsidR="001B1B03" w:rsidRDefault="001B1B03">
      <w:pPr>
        <w:pStyle w:val="Standard"/>
        <w:widowControl w:val="0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sz w:val="22"/>
          <w:szCs w:val="22"/>
          <w:lang w:val="pl-PL"/>
        </w:rPr>
      </w:pPr>
      <w:r>
        <w:rPr>
          <w:rFonts w:ascii="Calibri Light" w:eastAsia="Tahoma" w:hAnsi="Calibri Light" w:cs="Calibri Light"/>
          <w:sz w:val="22"/>
          <w:szCs w:val="22"/>
          <w:lang w:val="pl-PL"/>
        </w:rPr>
        <w:lastRenderedPageBreak/>
        <w:t>*Środki przeznaczone na realizację w/w zadania mogą ulec zmianie w przypadku, gdy zaistnieje konieczność zmniejszenia budżetu w części przeznaczonej na realizację zadania z ważnych przyczyn, niemożliwych do   przewidzenia w dniu ogłaszania konkursu.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II. Zasady przyznawania dotacji</w:t>
      </w:r>
    </w:p>
    <w:p w:rsidR="001B1B03" w:rsidRDefault="001B1B03">
      <w:pPr>
        <w:pStyle w:val="Standard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W otwartym konkursie ofert mogą uczestniczyć organizacje pozarządowe oraz podmioty,               o  których mowa w art. 3 ust. 3 ustawy z dnia 24 kwietnia 2003 r. o działalności pożytku publicznego i o wolontariacie (Dz. U. z 2024 r., poz. 1491 z późn. zm.), prowadzące  działalność statutową            w zakresie zadania wymienionego w części I 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Zlecenie zadania i udzielenie dofinansowania następuje z odpowiednim zastosowaniem przepisów art. 16 ustawy z dnia 24 kwietnia 2003 r. o działalności pożytku publicznego i o wolontariacie (Dz. U. z 2024 r., poz. 1491 z późn. zm.).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Ostateczną decyzję o wyborze oferty oraz wysokości kwoty przyznanej dotacji podejmuje Wójt Gminy, po zasięgnięciu opinii Komisji Konkursowej, przy czym Komisja Konkursowa rekomenduje te oferty, które uzyskały powyżej 50% punktów w ocenie merytorycznej oferty.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Wysokość przyznanej dotacji może być niższa, niż wnioskowana w ofercie. W takim przypadku  oferent może negocjować zmniejszenie zakresu rzeczowego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Zastrzega się możliwość podziału środków w ramach jednego zadania dla kilku organizacji.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Wójt Gminy może odmówić podmiotowi wyłonionemu w konkursie przyznania dotacji                     i             podpisania umowy w przypadku, gdy okaże się, iż rzeczywisty zakres realizowanego zadania          znacząco odbiega od opisanego w ofercie, podmiot lub jego reprezentanci utracą zdolność do    czynności prawnych, zostaną ujawnione nieznane wcześniej okoliczności podważające wiarygodność merytoryczną lub finansową oferenta.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7. Wójt Gminy może, w szczególnie uzasadnionych przypadkach, odstąpić od realizacji zadania       publicznego, określonego w niniejszym ogłoszeniu, informując o powyższym organizacje, których oferty zostały wybrane w postępowaniu konkursowym oraz pozostałych uczestników konkursu.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8. Minimalny finansowy udział własny organizacji pozarządowej oraz podmiotu , o którym mowa      w art. 3. ust. 3 ustawy o działalności pożytku publicznego i o wolontariacie nie może być mniejszy niż  </w:t>
      </w:r>
      <w:r>
        <w:rPr>
          <w:rFonts w:ascii="Calibri Light" w:eastAsia="Tahoma" w:hAnsi="Calibri Light" w:cs="Calibri Light"/>
          <w:b/>
          <w:bCs/>
          <w:lang w:val="pl-PL"/>
        </w:rPr>
        <w:t>200,00 zł (dwieście złotych).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9. Maksymalna wartość dotacji na zadanie dla jednego podmiotu wynosi</w:t>
      </w:r>
      <w:r>
        <w:rPr>
          <w:rFonts w:ascii="Calibri Light" w:eastAsia="Tahoma" w:hAnsi="Calibri Light" w:cs="Calibri Light"/>
          <w:b/>
          <w:bCs/>
          <w:lang w:val="pl-PL"/>
        </w:rPr>
        <w:t xml:space="preserve"> 4 000,00 zł (cztery tysiące   zł).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bCs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III. Termin i warunki realizacji zadania</w:t>
      </w:r>
    </w:p>
    <w:p w:rsidR="001B1B03" w:rsidRDefault="001B1B03">
      <w:pPr>
        <w:pStyle w:val="Standard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Zadanie winno być zrealizowane w 2025 roku. Szczegółowe i ostateczne terminy oraz warunki     realizacji, finansowania i rozliczania zadania określi umowa pomiędzy Gminą, a oferentem.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Wspierane zadanie, oferent zobowiązany jest realizować z najwyższą starannością, zgodnie             z  aktualnie obowiązującym prawem i w oparciu o zasady ustalone w drodze umowy z Gminą           Olszanka.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>3. Zadanie winno być realizowane w taki sposób, aby podmiotami (beneficjentami) wszystkich     działań byli mieszkańcy Gminy Olszanka.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Wyłoniony w konkursie podmiot jest zobowiązany zamieszczać we wszystkich drukach związanych z realizacją zadania (plakatach, zaproszeniach, regulaminach, komunikatach itp.), a także                    w  ogłoszeniach prasowych, wykazach sponsorów, informacji o tym, że zadanie jest realizowane przy wsparciu finansowym samorządu Gminy Olszanka. Informacje takie winny być również                       podawane do publicznej wiadomości w czasie realizacji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IV. Termin i warunki składania ofert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1. Oferty na realizację wymienionego wyżej zadania należy składać w zaklejonych kopertach,        osobiście lub wysłać drogą pocztową na adres: Urząd Gminy Olszanka, 49-332 Olszanka 16,            Sekretariat  - pokój nr 7, w nieprzekraczalnym terminie do dnia </w:t>
      </w:r>
      <w:r>
        <w:rPr>
          <w:rFonts w:ascii="Calibri Light" w:eastAsia="Tahoma" w:hAnsi="Calibri Light" w:cs="Calibri Light"/>
          <w:b/>
          <w:bCs/>
          <w:lang w:val="pl-PL"/>
        </w:rPr>
        <w:t>3 czerwca</w:t>
      </w:r>
      <w:r>
        <w:rPr>
          <w:rFonts w:ascii="Calibri Light" w:eastAsia="Tahoma" w:hAnsi="Calibri Light" w:cs="Calibri Light"/>
          <w:lang w:val="pl-PL"/>
        </w:rPr>
        <w:t xml:space="preserve"> </w:t>
      </w:r>
      <w:r>
        <w:rPr>
          <w:rFonts w:ascii="Calibri Light" w:eastAsia="Tahoma" w:hAnsi="Calibri Light" w:cs="Calibri Light"/>
          <w:b/>
          <w:lang w:val="pl-PL"/>
        </w:rPr>
        <w:t>2025 r.,</w:t>
      </w:r>
      <w:r>
        <w:rPr>
          <w:rFonts w:ascii="Calibri Light" w:eastAsia="Tahoma" w:hAnsi="Calibri Light" w:cs="Calibri Light"/>
          <w:lang w:val="pl-PL"/>
        </w:rPr>
        <w:t xml:space="preserve"> </w:t>
      </w:r>
      <w:r>
        <w:rPr>
          <w:rFonts w:ascii="Calibri Light" w:eastAsia="Tahoma" w:hAnsi="Calibri Light" w:cs="Calibri Light"/>
          <w:b/>
          <w:lang w:val="pl-PL"/>
        </w:rPr>
        <w:t>godz. 15</w:t>
      </w:r>
      <w:r>
        <w:rPr>
          <w:rFonts w:ascii="Calibri Light" w:eastAsia="Tahoma" w:hAnsi="Calibri Light" w:cs="Calibri Light"/>
          <w:b/>
          <w:vertAlign w:val="superscript"/>
          <w:lang w:val="pl-PL"/>
        </w:rPr>
        <w:t>00</w:t>
      </w:r>
      <w:r>
        <w:rPr>
          <w:rFonts w:ascii="Calibri Light" w:eastAsia="Tahoma" w:hAnsi="Calibri Light" w:cs="Calibri Light"/>
          <w:lang w:val="pl-PL"/>
        </w:rPr>
        <w:t xml:space="preserve">                 (o zachowaniu terminu decyduje data wpływu do Sekretariatu Urzędu ). Koperta powinna być      opisana. Opis musi zawierać nazwę i adres podmiotu oraz rodzaj i nazwę zadania określonego           w ogłoszeniu o konkursie.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Oferta konkursowa winna być sporządzona na druku stanowiącym załącznik nr 1 do                    rozporządzenia Przewodniczącego Komitetu do Spraw Pożytku Publicznego z dnia 24 października 2018 r. (Dz. U. z 2018 r., poz. 2057), w sprawie wzorów ofert i ramowych wzorów umów dotyczących realizacji zadań publicznych oraz wzorów sprawozdań z wykonania tych zadań.  Druk wzoru oferty znajduje się na stronie internetowej Urzędu Gminy: www.bip.olszanka.pl  w zakładce: ogłoszenia, otwarte konkursy ofert. Druk można również pobrać w Sekretariacie Urzędu Gminy, pokój nr 7.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Oferta powinna zawierać w szczególności: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szczegółowy zakres rzeczowy zadania publicznego proponowanego do realizacji,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termin i miejsce realizacji zadania publicznego,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kalkulację przewidywanych kosztów realizacji zadania publicznego,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informację o wcześniejszej działalności organizacji pozarządowej lub podmiotu składającego    ofertę w zakresie, którego dotyczy zadanie publiczne,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informację o posiadanych zasobach rzeczowych i kadrowych zapewniających wykonanie zadania publicznego oraz o planowanej wysokości środków finansowych na realizację danego zadania        pochodzących z innych źródeł,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6) deklarację o zamiarze odpłatnego lub nieodpłatnego wykonania zadania publicznego.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Formularz oferty powinien być wypełniony w sposób kompletny, tzn. wszystkie pola i rubryki       wypełnione oraz podpisany przez osoby upoważnione do składania oświadczeń woli, zgodnie             z     wyciągiem z Krajowego Rejestru Sądowego lub zgodnie z innym dokumentem potwierdzającym     status prawny podmiotu i umocowanie osób go reprezentujących.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Do oferty należy dołączyć: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statut wnioskodawcy potwierdzony za zgodność z oryginałem przez osoby uprawnione            (upoważnione) do działania w jego imieniu,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sprawozdanie merytoryczne z działalności za ubiegły rok (w przypadku krótszej działalności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     – za miniony okres),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sprawozdanie finansowe za ubiegły rok (w przypadku krótszej działalności – oświadczenie o braku konieczności sporządzenia sprawozdania finansowego za ubiegły rok); sprawozdanie powinno         zawierać wszystkie trzy elementy, tj.: bilans, rachunek  zysków i strat, informację dodatkową;            w przypadku, gdy organizacja nie ma obowiązku sporządzania sprawozdania finansowego, powinna dołączyć do oferty zestawienie przychodów i kosztów za okres swojej działalności,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umowę partnerską lub oświadczenie partnera (jeżeli dotyczy).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W przypadku składania kopii dokumentów należy opatrzyć je poświadczeniem o zgodności             z     oryginałem przez upoważnione osoby.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7. Gdy oferta podpisana jest przez inne osoby niż wskazane w aktualnym odpisie z KRS lub                  z właściwej ewidencji – należy dołączyć stosowne pełnomocnictwa lub upoważnienia.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8. Jeżeli osoby uprawnione nie dysponują pieczątkami imiennymi, podpis musi być złożony pełnym imieniem i nazwiskiem (czytelnie) z zaznaczeniem pełnionej funkcji.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V. Tryb i kryteria stosowane przy wyborze oferty oraz termin dokonania wyboru oferty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Oceny złożonych ofert dokona Komisja konkursowa, której tryb powoływania i zasady działania określone zostały w Programie współpracy Gminy Olszanka z organizacjami pozarządowymi i innymi podmiotami wymienionymi w art. 3 ust. 3 ustawy z dnia 24 kwietnia 2003 r. o działalności pożytku publicznego i o wolontariacie na 2025 rok.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Komisja konkursowa będzie rozpatrywać oferty w następującym trybie: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otwarcie ofert – sporządzenie zbiorczego zestawienia złożonych ofert,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ocena ofert pod względem formalnym,</w:t>
      </w: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3)odrzucenie ofert, które nie spełnią wymogów formalnych, z wyjątkiem przypadków określonych    w poz. 8 -10 karty oceny formalnej, stanowiącej </w:t>
      </w:r>
      <w:r>
        <w:rPr>
          <w:rFonts w:ascii="Calibri Light" w:eastAsia="Tahoma" w:hAnsi="Calibri Light" w:cs="Calibri Light"/>
          <w:b/>
          <w:lang w:val="pl-PL"/>
        </w:rPr>
        <w:t>Załącznik nr 1</w:t>
      </w:r>
      <w:r>
        <w:rPr>
          <w:rFonts w:ascii="Calibri Light" w:eastAsia="Tahoma" w:hAnsi="Calibri Light" w:cs="Calibri Light"/>
          <w:lang w:val="pl-PL"/>
        </w:rPr>
        <w:t xml:space="preserve"> do niniejszego ogłoszenia, dla których istnieje możliwość uzupełnienia oferty w terminie trzech dni roboczych od daty zawiadomienia     oferenta, w przypadku niedotrzymania terminu oraz braku uzupełnienia oferta nie będzie               rozpatrywana,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zapoznanie się z treścią złożonych ofert,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ocena ofert w oparciu o przedstawione niżej kryteria,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6) ustalenie ocen końcowych ofert poprzez wyliczenie średnich arytmetycznych, obliczonych              z        dokładnością do drugiego miejsca po przecinku z ocen łącznych wystawionych osobno każdej ofercie przez osoby oceniające,</w:t>
      </w: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 xml:space="preserve">7) uporządkowanie ofert według uzyskanych ocen końcowych – od najwyższej do najniższej,               z uwzględnieniem warunku uzyskania przez oferty ocen końcowych powyżej 50% maksymalnej,    możliwej do uzyskania w konkursie ilości punktów, zgodnie z kartą oceny merytorycznej, stanowiącej      </w:t>
      </w:r>
      <w:r>
        <w:rPr>
          <w:rFonts w:ascii="Calibri Light" w:eastAsia="Tahoma" w:hAnsi="Calibri Light" w:cs="Calibri Light"/>
          <w:b/>
          <w:lang w:val="pl-PL"/>
        </w:rPr>
        <w:t>Załącznik nr 2</w:t>
      </w:r>
      <w:r>
        <w:rPr>
          <w:rFonts w:ascii="Calibri Light" w:eastAsia="Tahoma" w:hAnsi="Calibri Light" w:cs="Calibri Light"/>
          <w:lang w:val="pl-PL"/>
        </w:rPr>
        <w:t xml:space="preserve"> do niniejszego ogłoszenia,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8) sporządzenie przez Komisję protokołu zwięźle opisującego przebieg jej prac i wyniki konkursu, ze wskazaniem oferty rekomendowanej do przyznania środków dotacji i przekazanie do zatwierdzenia Wójtowi Gminy.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Procedurę przeprowadza się również wtedy, gdy na konkurs wpłynie tylko jedna oferta realizacji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Ostateczne rozstrzygnięcie konkursu nastąpi nie później, niż w ciągu 30 dni od daty zakończenia przyjmowania ofert. Możliwe jest dokonywanie rozstrzygnięć w kilku etapach.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Informacja o wynikach konkursu zostanie podana do publicznej wiadomości w Biuletynie             Informacji Publicznej, na tablicy ogłoszeń w siedzibie Urzędu Gminy Olszanka oraz na stronie            internetowej Urzędu Gminy.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Kryteria stosowane przez Komisję konkursową przy wyborze oferty: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możliwość realizacji zadania publicznego przez organizację pozarządową lub podmiot (w tym: udokumentowane doświadczenie w realizacji podobnych zadań i projektów,  istnienie wewnętrznej struktury zarządzania odpowiedniej do wielkości organizacji, celów i funkcji organizacji),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kalkulacja kosztów realizacji zadania publicznego, w tym w odniesieniu do zakresu rzeczowego    zadania (w tym: zakładane rezultaty, np.: liczba bezpośrednich i pośrednich beneficjentów z terenu Gminy Olszanka, do których skierowane jest zadanie, liczba godzin szkoleń i treningów, liczba         materiałów promocyjnych oraz ilość i jakość  planowanego wyposażenia w odniesieniu do                zaplanowanych kosztów),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proponowana jakość wykonania zadania i kwalifikacje osób, przy udziale których organizacja      pozarządowa lub podmiot będzie realizować zadanie,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planowany przez organizację pozarządową lub podmiot udział środków własnych lub środków   pochodzących z innych źródeł na realizację zadania publicznego – w przypadku zlecania realizacji       zadania w formie wspierania wykonywania zadania,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planowany przez organizację pozarządową lub podmiot, wkład rzeczowy, osobowy, w tym praca społeczna członków i świadczenia wolontariuszy,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hint="eastAsia"/>
        </w:rPr>
      </w:pPr>
      <w:r>
        <w:rPr>
          <w:rFonts w:ascii="Calibri Light" w:eastAsia="Tahoma" w:hAnsi="Calibri Light" w:cs="Calibri Light"/>
          <w:lang w:val="pl-PL"/>
        </w:rPr>
        <w:t>6) analiza i ocena realizacji zadań publicznych zleconych organizacji pozarządowej lub podmiotowi    w latach poprzednich, ze zwróceniem uwagi na rzetelność i terminowość oraz sposób rozliczania   otrzymanych na ten cel środków.</w:t>
      </w: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</w:t>
      </w: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  Wójt Gminy Olszanka</w:t>
      </w:r>
    </w:p>
    <w:p w:rsidR="001B1B03" w:rsidRDefault="001B1B03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/-/Tymoteusz Drebschok</w:t>
      </w:r>
    </w:p>
    <w:p w:rsidR="001B1B03" w:rsidRDefault="00C2103C">
      <w:pPr>
        <w:pStyle w:val="Standard"/>
        <w:rPr>
          <w:rFonts w:hint="eastAsia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Calibri Light" w:eastAsia="Tahoma" w:hAnsi="Calibri Light" w:cs="Calibri Light"/>
          <w:lang w:val="pl-PL"/>
        </w:rPr>
        <w:t xml:space="preserve">  </w:t>
      </w:r>
      <w:r>
        <w:rPr>
          <w:rFonts w:ascii="Calibri Light" w:eastAsia="Tahoma" w:hAnsi="Calibri Light" w:cs="Calibri Light"/>
        </w:rPr>
        <w:t xml:space="preserve">       </w:t>
      </w:r>
    </w:p>
    <w:p w:rsidR="001B1B03" w:rsidRDefault="00C2103C">
      <w:pPr>
        <w:pStyle w:val="Bezodstpw"/>
        <w:jc w:val="right"/>
      </w:pPr>
      <w:r>
        <w:rPr>
          <w:rFonts w:ascii="Calibri Light" w:eastAsia="Tahoma" w:hAnsi="Calibri Light" w:cs="Calibri Light"/>
          <w:szCs w:val="24"/>
        </w:rPr>
        <w:lastRenderedPageBreak/>
        <w:t>Załącznik nr 2 do Zarządzenia Nr WG- IX/58/2025</w:t>
      </w:r>
    </w:p>
    <w:p w:rsidR="001B1B03" w:rsidRDefault="00C2103C">
      <w:pPr>
        <w:pStyle w:val="Bezodstpw"/>
        <w:jc w:val="right"/>
      </w:pPr>
      <w:r>
        <w:rPr>
          <w:rFonts w:ascii="Calibri Light" w:eastAsia="Tahoma" w:hAnsi="Calibri Light" w:cs="Calibri Light"/>
          <w:szCs w:val="24"/>
        </w:rPr>
        <w:t>Wójta Gminy Olszanka z dnia 9 maja 2025 roku</w:t>
      </w: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O G Ł O S Z E N I E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Wójt Gminy Olszanka ogłasza otwarty konkurs ofert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na realizację w 2025 roku zadania publicznego w formie wspierania zadania</w:t>
      </w:r>
    </w:p>
    <w:p w:rsidR="001B1B03" w:rsidRDefault="00C2103C">
      <w:pPr>
        <w:pStyle w:val="Bezodstpw"/>
        <w:jc w:val="center"/>
        <w:rPr>
          <w:rFonts w:ascii="Calibri Light" w:eastAsia="Tahoma" w:hAnsi="Calibri Light" w:cs="Calibri Light"/>
          <w:b/>
          <w:szCs w:val="24"/>
        </w:rPr>
      </w:pPr>
      <w:r>
        <w:rPr>
          <w:rFonts w:ascii="Calibri Light" w:eastAsia="Tahoma" w:hAnsi="Calibri Light" w:cs="Calibri Light"/>
          <w:b/>
          <w:szCs w:val="24"/>
        </w:rPr>
        <w:t>w zakresie  przeciwdziałania narkomanii</w:t>
      </w:r>
    </w:p>
    <w:p w:rsidR="001B1B03" w:rsidRDefault="001B1B03">
      <w:pPr>
        <w:pStyle w:val="Standard"/>
        <w:jc w:val="center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>Na podstawie art. 11 ust. 2 i art. 13 ustawy z dnia 24 kwietnia 2003 r. o działalności pożytku           publicznego i o wolontariacie (Dz. U. z 2024 r., poz. 1491 z późn. zm.) oraz Uchwały Nr VII/58/2024 Rady Gminy Olszanka z dnia 28 listopada 2024 roku w sprawie uchwalenia programu współpracy Gminy Olszanka z organizacjami pozarządowymi oraz podmiotami wymienionymi w art. 3 ust. 3 ustawy z dnia 24 kwietnia 2003r. o działalności pożytku publicznego i o wolontariacie na 2025 rok, Wójt Gminy Olszanka ogłasza otwarty konkurs ofert na realizację następującego zadania                  publicznego: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I. Rodzaj zadania, wysokość środków publicznych przeznaczonych na jego realizację, termin składania</w:t>
      </w: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 xml:space="preserve">   ofert.</w:t>
      </w:r>
    </w:p>
    <w:p w:rsidR="001B1B03" w:rsidRDefault="001B1B03">
      <w:pPr>
        <w:pStyle w:val="Standard"/>
        <w:rPr>
          <w:rFonts w:ascii="Calibri Light" w:eastAsia="Tahoma" w:hAnsi="Calibri Light" w:cs="Calibri Light"/>
          <w:b/>
          <w:lang w:val="pl-PL"/>
        </w:rPr>
      </w:pPr>
    </w:p>
    <w:tbl>
      <w:tblPr>
        <w:tblW w:w="9525" w:type="dxa"/>
        <w:tblInd w:w="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5084"/>
        <w:gridCol w:w="2055"/>
        <w:gridCol w:w="1755"/>
      </w:tblGrid>
      <w:tr w:rsidR="001B1B03">
        <w:trPr>
          <w:trHeight w:val="1305"/>
        </w:trPr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Lp</w:t>
            </w:r>
          </w:p>
        </w:tc>
        <w:tc>
          <w:tcPr>
            <w:tcW w:w="50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Rodzaj i nazwa zadania</w:t>
            </w: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jc w:val="center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tabs>
                <w:tab w:val="left" w:pos="180"/>
                <w:tab w:val="center" w:pos="2536"/>
              </w:tabs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</w:tc>
        <w:tc>
          <w:tcPr>
            <w:tcW w:w="2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Wysokość środków publicznych przeznaczonych na realizację zadania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Termin składania</w:t>
            </w: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ofert</w:t>
            </w:r>
          </w:p>
        </w:tc>
      </w:tr>
      <w:tr w:rsidR="001B1B03">
        <w:trPr>
          <w:trHeight w:val="60"/>
        </w:trPr>
        <w:tc>
          <w:tcPr>
            <w:tcW w:w="6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jc w:val="both"/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50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</w:rPr>
              <w:t>Wspieranie zadania w zakresie przeciwdziałania narkomanii:</w:t>
            </w:r>
          </w:p>
          <w:p w:rsidR="001B1B03" w:rsidRDefault="001B1B03">
            <w:pPr>
              <w:pStyle w:val="Standarduser"/>
              <w:widowControl w:val="0"/>
              <w:rPr>
                <w:rFonts w:ascii="Calibri Light" w:eastAsia="Tahoma" w:hAnsi="Calibri Light" w:cs="Calibri Light"/>
                <w:b/>
                <w:bCs/>
                <w:sz w:val="22"/>
                <w:szCs w:val="22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>1. Organizowanie warsztatów, szkoleń, prelekcji dla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 dzieci i młodzieży na temat szkodliwości używania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 substancji psychoaktywnych.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>2. Promowanie zdrowego stylu życia poprzez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organizowanie dla dzieci i młodzieży czynnego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wypoczynku, wycieczek, imprez sportowych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i kulturalnych połączonych z programami</w:t>
            </w:r>
          </w:p>
          <w:p w:rsidR="001B1B03" w:rsidRDefault="00C2103C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terapeutycznymi.</w:t>
            </w:r>
          </w:p>
          <w:p w:rsidR="001B1B03" w:rsidRDefault="001B1B03">
            <w:pPr>
              <w:pStyle w:val="Standarduser"/>
              <w:widowControl w:val="0"/>
              <w:jc w:val="both"/>
              <w:rPr>
                <w:rFonts w:ascii="Calibri Light" w:eastAsia="Tahoma" w:hAnsi="Calibri Light" w:cs="Calibri Light"/>
                <w:sz w:val="22"/>
                <w:szCs w:val="22"/>
              </w:rPr>
            </w:pP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>3. Organizacja spotkań z rodzicami na temat zagrożeń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związanych z narkomanią, uzależnieniami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behawioralnymi, organizowanie czasu wolnego dzieci</w:t>
            </w:r>
          </w:p>
          <w:p w:rsidR="001B1B03" w:rsidRDefault="00C2103C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  <w:r>
              <w:rPr>
                <w:rFonts w:ascii="Calibri Light" w:eastAsia="Tahoma" w:hAnsi="Calibri Light" w:cs="Calibri Light"/>
                <w:sz w:val="22"/>
                <w:szCs w:val="22"/>
              </w:rPr>
              <w:t xml:space="preserve">    oraz omówienie działań profilaktycznych.</w:t>
            </w:r>
          </w:p>
          <w:p w:rsidR="001B1B03" w:rsidRDefault="001B1B03">
            <w:pPr>
              <w:pStyle w:val="Standarduser"/>
              <w:widowControl w:val="0"/>
              <w:rPr>
                <w:rFonts w:ascii="Calibri Light" w:eastAsia="Tahoma" w:hAnsi="Calibri Light" w:cs="Calibri Light"/>
                <w:sz w:val="22"/>
                <w:szCs w:val="22"/>
              </w:rPr>
            </w:pP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88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  <w:t>3 000,00 zł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03" w:rsidRDefault="001B1B03">
            <w:pPr>
              <w:pStyle w:val="Standarduser"/>
              <w:widowControl w:val="0"/>
              <w:spacing w:line="276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76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1B1B03">
            <w:pPr>
              <w:pStyle w:val="Standarduser"/>
              <w:widowControl w:val="0"/>
              <w:spacing w:line="276" w:lineRule="auto"/>
              <w:ind w:left="150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</w:p>
          <w:p w:rsidR="001B1B03" w:rsidRDefault="00C2103C">
            <w:pPr>
              <w:pStyle w:val="Standarduser"/>
              <w:widowControl w:val="0"/>
              <w:spacing w:line="276" w:lineRule="auto"/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  <w:t xml:space="preserve"> 3 czerwca 2025r.</w:t>
            </w:r>
          </w:p>
          <w:p w:rsidR="001B1B03" w:rsidRDefault="00C2103C">
            <w:pPr>
              <w:pStyle w:val="Standarduser"/>
              <w:widowControl w:val="0"/>
              <w:spacing w:line="276" w:lineRule="auto"/>
              <w:ind w:left="150"/>
            </w:pP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lang w:eastAsia="pl-PL"/>
              </w:rPr>
              <w:t>godz. 15</w:t>
            </w:r>
            <w:r>
              <w:rPr>
                <w:rFonts w:ascii="Calibri Light" w:eastAsia="Tahoma" w:hAnsi="Calibri Light" w:cs="Calibri Light"/>
                <w:b/>
                <w:bCs/>
                <w:sz w:val="22"/>
                <w:szCs w:val="22"/>
                <w:vertAlign w:val="superscript"/>
                <w:lang w:eastAsia="pl-PL"/>
              </w:rPr>
              <w:t>00</w:t>
            </w:r>
          </w:p>
        </w:tc>
      </w:tr>
    </w:tbl>
    <w:p w:rsidR="001B1B03" w:rsidRDefault="001B1B03">
      <w:pPr>
        <w:pStyle w:val="Standard"/>
        <w:widowControl w:val="0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sz w:val="22"/>
          <w:szCs w:val="22"/>
          <w:lang w:val="pl-PL"/>
        </w:rPr>
      </w:pPr>
      <w:r>
        <w:rPr>
          <w:rFonts w:ascii="Calibri Light" w:eastAsia="Tahoma" w:hAnsi="Calibri Light" w:cs="Calibri Light"/>
          <w:sz w:val="22"/>
          <w:szCs w:val="22"/>
          <w:lang w:val="pl-PL"/>
        </w:rPr>
        <w:t>*Środki przeznaczone na realizację w/w zadania mogą ulec zmianie w przypadku, gdy zaistnieje konieczność zmniejszenia budżetu w części przeznaczonej na realizację zadania z ważnych przyczyn, niemożliwych do  przewidzenia w dniu ogłaszania konkursu.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1B1B03">
      <w:pPr>
        <w:pStyle w:val="Standard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II. Zasady przyznawania dotacji</w:t>
      </w:r>
    </w:p>
    <w:p w:rsidR="001B1B03" w:rsidRDefault="001B1B03">
      <w:pPr>
        <w:pStyle w:val="Standard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W otwartym konkursie ofert mogą uczestniczyć organizacje pozarządowe oraz podmioty,               o       których mowa w art. 3 ust. 3 ustawy z dnia 24 kwietnia 2003 r. o działalności pożytku              publicznego i o wolontariacie (Dz. U. z 2024 r., poz. 1491 z późn. zm.), prowadzące  działalność        statutową w zakresie zadania wymienionego w części I 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Zlecenie zadania i udzielenie dofinansowania następuje z odpowiednim zastosowaniem przepisów art. 16 ustawy z dnia 24 kwietnia 2003 r. o działalności pożytku publicznego i o wolontariacie (Dz. U. z 2024 r., poz. 1491 z późn. zm.).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Ostateczną decyzję o wyborze oferty oraz wysokości kwoty przyznanej dotacji podejmuje Wójt Gminy, po zasięgnięciu opinii Komisji Konkursowej, przy czym Komisja Konkursowa rekomenduje te oferty, które uzyskały powyżej 50% punktów w ocenie merytorycznej oferty.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Wysokość przyznanej dotacji może być niższa, niż wnioskowana w ofercie. W takim przypadku   oferent może negocjować zmniejszenie zakresu rzeczowego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Zastrzega się możliwość podziału środków w ramach jednego zadania dla kilku organizacji.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Wójt Gminy może odmówić podmiotowi wyłonionemu w konkursie przyznania dotacji                     i             podpisania umowy w przypadku, gdy okaże się, iż rzeczywisty zakres realizowanego zadania           znacząco odbiega od opisanego w ofercie, podmiot lub jego reprezentanci utracą zdolność do     czynności prawnych, zostaną ujawnione nieznane wcześniej okoliczności podważające wiarygodność             merytoryczną lub finansową oferenta.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7. Wójt Gminy może, w szczególnie uzasadnionych przypadkach, odstąpić od realizacji zadania       publicznego, określonego w niniejszym ogłoszeniu, informując o powyższym organizacje, których oferty zostały wybrane w postępowaniu konkursowym oraz pozostałych uczestników konkursu.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8. Minimalny finansowy udział własny organizacji pozarządowej oraz podmiotu, o którym mowa      w art. 3. ust. 3 ustawy o działalności pożytku publicznego i o wolontariacie nie może być mniejszy niż  </w:t>
      </w:r>
      <w:r>
        <w:rPr>
          <w:rFonts w:ascii="Calibri Light" w:eastAsia="Tahoma" w:hAnsi="Calibri Light" w:cs="Calibri Light"/>
          <w:b/>
          <w:bCs/>
          <w:lang w:val="pl-PL"/>
        </w:rPr>
        <w:t>200,00 zł (dwieście złotych).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9. Maksymalna wartość dotacji na zadanie dla jednego podmiotu wynosi </w:t>
      </w:r>
      <w:r>
        <w:rPr>
          <w:rFonts w:ascii="Calibri Light" w:eastAsia="Tahoma" w:hAnsi="Calibri Light" w:cs="Calibri Light"/>
          <w:b/>
          <w:bCs/>
          <w:lang w:val="pl-PL"/>
        </w:rPr>
        <w:t>1 000,00 zł.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bCs/>
          <w:lang w:val="pl-PL"/>
        </w:rPr>
      </w:pPr>
    </w:p>
    <w:p w:rsidR="001B1B03" w:rsidRDefault="00C2103C">
      <w:pPr>
        <w:pStyle w:val="Standard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III. Termin i warunki realizacji zadania</w:t>
      </w:r>
    </w:p>
    <w:p w:rsidR="001B1B03" w:rsidRDefault="001B1B03">
      <w:pPr>
        <w:pStyle w:val="Standard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Zadanie winno być zrealizowane w 2025 roku. Szczegółowe i ostateczne terminy oraz warunki     realizacji, finansowania i rozliczania zadania określi umowa pomiędzy Gminą, a oferentem.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Wspierane zadanie, oferent zobowiązany jest realizować z najwyższą starannością, zgodnie             z   aktualnie obowiązującym prawem i w oparciu o zasady ustalone w drodze umowy z Gminą         Olszanka.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Zadanie winno być realizowane w taki sposób, aby podmiotami (beneficjentami) wszystkich     działań byli mieszkańcy Gminy Olszanka.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>4. Wyłoniony w konkursie podmiot jest zobowiązany zamieszczać we wszystkich drukach związanych z realizacją zadania (plakatach, zaproszeniach, regulaminach, komunikatach itp.), a także                    w          ogłoszeniach prasowych, wykazach sponsorów, informacji o tym, że zadanie jest realizowane przy wsparciu finansowym samorządu Gminy Olszanka. Informacje takie winny być również             podawane do publicznej wiadomości w czasie realizacji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IV. Termin i warunki składania ofert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1. Oferty na realizację wymienionego wyżej zadania należy składać w zaklejonych kopertach,        osobiście lub wysłać drogą pocztową na adres: Urząd Gminy Olszanka, 49-332 Olszanka 16,            Sekretariat  - pokój nr 7, w nieprzekraczalnym terminie do dnia </w:t>
      </w:r>
      <w:r>
        <w:rPr>
          <w:rFonts w:ascii="Calibri Light" w:eastAsia="Tahoma" w:hAnsi="Calibri Light" w:cs="Calibri Light"/>
          <w:b/>
          <w:bCs/>
          <w:lang w:val="pl-PL"/>
        </w:rPr>
        <w:t>3 czerwca</w:t>
      </w:r>
      <w:r>
        <w:rPr>
          <w:rFonts w:ascii="Calibri Light" w:eastAsia="Tahoma" w:hAnsi="Calibri Light" w:cs="Calibri Light"/>
          <w:lang w:val="pl-PL"/>
        </w:rPr>
        <w:t xml:space="preserve"> </w:t>
      </w:r>
      <w:r>
        <w:rPr>
          <w:rFonts w:ascii="Calibri Light" w:eastAsia="Tahoma" w:hAnsi="Calibri Light" w:cs="Calibri Light"/>
          <w:b/>
          <w:lang w:val="pl-PL"/>
        </w:rPr>
        <w:t>2025 r.,</w:t>
      </w:r>
      <w:r>
        <w:rPr>
          <w:rFonts w:ascii="Calibri Light" w:eastAsia="Tahoma" w:hAnsi="Calibri Light" w:cs="Calibri Light"/>
          <w:lang w:val="pl-PL"/>
        </w:rPr>
        <w:t xml:space="preserve"> </w:t>
      </w:r>
      <w:r>
        <w:rPr>
          <w:rFonts w:ascii="Calibri Light" w:eastAsia="Tahoma" w:hAnsi="Calibri Light" w:cs="Calibri Light"/>
          <w:b/>
          <w:lang w:val="pl-PL"/>
        </w:rPr>
        <w:t>godz. 15</w:t>
      </w:r>
      <w:r>
        <w:rPr>
          <w:rFonts w:ascii="Calibri Light" w:eastAsia="Tahoma" w:hAnsi="Calibri Light" w:cs="Calibri Light"/>
          <w:b/>
          <w:vertAlign w:val="superscript"/>
          <w:lang w:val="pl-PL"/>
        </w:rPr>
        <w:t>00</w:t>
      </w:r>
      <w:r>
        <w:rPr>
          <w:rFonts w:ascii="Calibri Light" w:eastAsia="Tahoma" w:hAnsi="Calibri Light" w:cs="Calibri Light"/>
          <w:lang w:val="pl-PL"/>
        </w:rPr>
        <w:t xml:space="preserve">                 (o zachowaniu terminu decyduje data wpływu do Sekretariatu Urzędu ). Koperta powinna być       opisana. Opis musi zawierać nazwę i adres podmiotu oraz rodzaj i nazwę zadania określonego           w ogłoszeniu o konkursie.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Oferta konkursowa winna być sporządzona na druku stanowiącym załącznik nr 1 do                     rozporządzenia Przewodniczącego Komitetu do Spraw Pożytku Publicznego z dnia 24 października 2018 r. (Dz. U. z 2018 r., poz. 2057), w sprawie wzorów ofert i ramowych wzorów umów dotyczących realizacji zadań publicznych oraz wzorów sprawozdań z wykonania tych zadań.  Druk wzoru oferty znajduje się na stronie internetowej Urzędu Gminy: www.bip.olszanka.pl  w zakładce: ogłoszenia, otwarte konkursy ofert. Druk można również pobrać w Sekretariacie Urzędu Gminy, pokój nr 7.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Oferta powinna zawierać w szczególności: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szczegółowy zakres rzeczowy zadania publicznego proponowanego do realizacji,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termin i miejsce realizacji zadania publicznego,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kalkulację przewidywanych kosztów realizacji zadania publicznego,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informację o wcześniejszej działalności organizacji pozarządowej lub podmiotu składającego     ofertę w zakresie, którego dotyczy zadanie publiczne,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informację o posiadanych zasobach rzeczowych i kadrowych zapewniających wykonanie zadania publicznego oraz o planowanej wysokości środków finansowych na realizację danego zadania        pochodzących z innych źródeł,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6) deklarację o zamiarze odpłatnego lub nieodpłatnego wykonania zadania publicznego.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Formularz oferty powinien być wypełniony w sposób kompletny, tzn. wszystkie pola i rubryki     wypełnione oraz podpisany przez osoby upoważnione do składania oświadczeń woli, zgodnie              z      wyciągiem z Krajowego Rejestru Sądowego lub zgodnie z innym dokumentem potwierdzającym     status prawny podmiotu i umocowanie osób go reprezentujących.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Do oferty należy dołączyć: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>2) statut wnioskodawcy potwierdzony za zgodność z oryginałem przez osoby uprawnione             (upoważnione) do działania w jego imieniu,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sprawozdanie merytoryczne z działalności za ubiegły rok (w przypadku krótszej działalności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     – za miniony okres),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sprawozdanie finansowe za ubiegły rok (w przypadku krótszej działalności – oświadczenie o braku konieczności sporządzenia sprawozdania finansowego za ubiegły rok); sprawozdanie powinno        zawierać wszystkie trzy elementy, tj.: bilans, rachunek  zysków  i strat, informację dodatkową;            w przypadku, gdy organizacja nie ma obowiązku sporządzania sprawozdania finansowego, powinna dołączyć do oferty zestawienie przychodów i kosztów za okres swojej działalności,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umowę partnerską lub oświadczenie partnera (jeżeli dotyczy).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W przypadku składania kopii dokumentów należy opatrzyć je poświadczeniem o zgodności             z  oryginałem przez upoważnione osoby.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7. Gdy oferta podpisana jest przez inne osoby niż wskazane w aktualnym odpisie z KRS lub                  z   właściwej ewidencji – należy dołączyć stosowne pełnomocnictwa lub upoważnienia.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8. Jeżeli osoby uprawnione nie dysponują pieczątkami imiennymi, podpis musi być złożony pełnym imieniem i nazwiskiem (czytelnie) z zaznaczeniem pełnionej funkcji.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  <w:r>
        <w:rPr>
          <w:rFonts w:ascii="Calibri Light" w:eastAsia="Tahoma" w:hAnsi="Calibri Light" w:cs="Calibri Light"/>
          <w:b/>
          <w:lang w:val="pl-PL"/>
        </w:rPr>
        <w:t>V. Tryb i kryteria stosowane przy wyborze oferty oraz termin dokonania wyboru oferty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b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1. Oceny złożonych ofert dokona Komisja konkursowa, której tryb powoływania i zasady działania określone zostały w Programie współpracy Gminy Olszanka z organizacjami pozarządowymi i innymi podmiotami wymienionymi w art. 3 ust. 3 ustawy z dnia 24 kwietnia 2003 r. o działalności pożytku publicznego i o wolontariacie na 2025 rok.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2. Komisja konkursowa będzie rozpatrywać oferty w następującym trybie: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otwarcie ofert – sporządzenie zbiorczego zestawienia złożonych ofert,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ocena ofert pod względem formalnym,</w:t>
      </w: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t xml:space="preserve">3)odrzucenie ofert, które nie spełnią wymogów formalnych, z wyjątkiem przypadków określonych    w poz. 8 -10 karty oceny formalnej, stanowiącej </w:t>
      </w:r>
      <w:r>
        <w:rPr>
          <w:rFonts w:ascii="Calibri Light" w:eastAsia="Tahoma" w:hAnsi="Calibri Light" w:cs="Calibri Light"/>
          <w:b/>
          <w:lang w:val="pl-PL"/>
        </w:rPr>
        <w:t>Załącznik nr 1</w:t>
      </w:r>
      <w:r>
        <w:rPr>
          <w:rFonts w:ascii="Calibri Light" w:eastAsia="Tahoma" w:hAnsi="Calibri Light" w:cs="Calibri Light"/>
          <w:lang w:val="pl-PL"/>
        </w:rPr>
        <w:t xml:space="preserve"> do niniejszego ogłoszenia, dla których istnieje możliwość uzupełnienia oferty w terminie trzech dni roboczych od daty zawiadomienia     oferenta, w przypadku niedotrzymania terminu oraz braku uzupełnienia oferta nie będzie               rozpatrywana,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zapoznanie się z treścią złożonych ofert,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ocena ofert w oparciu o przedstawione niżej kryteria,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6) ustalenie ocen końcowych ofert poprzez wyliczenie średnich arytmetycznych, obliczonych              z  dokładnością do drugiego miejsca po przecinku z ocen łącznych wystawionych osobno każdej  ofercie przez osoby oceniające,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hint="eastAsia"/>
          <w:lang w:val="pl-PL"/>
        </w:rPr>
      </w:pPr>
      <w:r>
        <w:rPr>
          <w:rFonts w:ascii="Calibri Light" w:eastAsia="Tahoma" w:hAnsi="Calibri Light" w:cs="Calibri Light"/>
          <w:lang w:val="pl-PL"/>
        </w:rPr>
        <w:lastRenderedPageBreak/>
        <w:t xml:space="preserve">7) uporządkowanie ofert według uzyskanych ocen końcowych – od najwyższej do najniższej,                z uwzględnieniem warunku uzyskania przez oferty ocen końcowych powyżej 50% maksymalnej,        możliwej do uzyskania w konkursie ilości punktów, zgodnie z kartą oceny merytorycznej, stanowiącej     </w:t>
      </w:r>
      <w:r>
        <w:rPr>
          <w:rFonts w:ascii="Calibri Light" w:eastAsia="Tahoma" w:hAnsi="Calibri Light" w:cs="Calibri Light"/>
          <w:b/>
          <w:lang w:val="pl-PL"/>
        </w:rPr>
        <w:t>Załącznik nr 2</w:t>
      </w:r>
      <w:r>
        <w:rPr>
          <w:rFonts w:ascii="Calibri Light" w:eastAsia="Tahoma" w:hAnsi="Calibri Light" w:cs="Calibri Light"/>
          <w:lang w:val="pl-PL"/>
        </w:rPr>
        <w:t xml:space="preserve"> do niniejszego ogłoszenia,</w:t>
      </w: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8) sporządzenie przez Komisję protokołu zwięźle opisującego przebieg jej prac i wyniki konkursu, ze wskazaniem oferty rekomendowanej do przyznania środków dotacji i przekazanie do zatwierdzenia Wójtowi Gminy.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3. Procedurę przeprowadza się również wtedy, gdy na konkurs wpłynie tylko jedna oferta realizacji zadania.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4. Ostateczne rozstrzygnięcie konkursu nastąpi nie później, niż w ciągu 30 dni od daty zakończenia przyjmowania ofert. Możliwe jest dokonywanie rozstrzygnięć w kilku etapach.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5. Informacja o wynikach konkursu zostanie podana do publicznej wiadomości w Biuletynie             Informacji Publicznej, na tablicy ogłoszeń w siedzibie Urzędu Gminy Olszanka oraz na stronie           internetowej Urzędu Gminy.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6. Kryteria stosowane przez Komisję konkursową przy wyborze oferty: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1) możliwość realizacji zadania publicznego przez organizację pozarządową lub podmiot (w tym: udokumentowane doświadczenie w realizacji podobnych zadań i projektów,  istnienie wewnętrznej struktury zarządzania odpowiedniej do wielkości organizacji, celów i funkcji organizacji),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2) kalkulacja kosztów realizacji zadania publicznego, w tym w odniesieniu do zakresu rzeczowego    zadania (w tym: zakładane rezultaty, np.: liczba bezpośrednich i pośrednich beneficjentów z terenu Gminy Olszanka, do których skierowane jest zadanie, liczba godzin szkoleń i treningów, liczba         materiałów promocyjnych oraz ilość i jakość  planowanego wyposażenia w odniesieniu do               zaplanowanych kosztów),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3) proponowana jakość wykonania zadania i kwalifikacje osób, przy udziale których organizacja       pozarządowa lub podmiot będzie realizować zadanie,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4) planowany przez organizację pozarządową lub podmiot udział środków własnych lub środków     pochodzących z innych źródeł na realizację zadania publicznego – w przypadku zlecania realizacji      zadania w formie wspierania wykonywania zadania,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5) planowany przez organizację pozarządową lub podmiot, wkład rzeczowy, osobowy, w tym praca społeczna członków i świadczenia wolontariuszy,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  <w:r>
        <w:rPr>
          <w:rFonts w:ascii="Calibri Light" w:eastAsia="Tahoma" w:hAnsi="Calibri Light" w:cs="Calibri Light"/>
          <w:lang w:val="pl-PL"/>
        </w:rPr>
        <w:t>6) analiza i ocena realizacji zadań publicznych zleconych organizacji pozarządowej lub podmiotowi    w latach poprzednich, ze zwróceniem uwagi na rzetelność i terminowość oraz sposób rozliczania    otrzymanych na ten cel środków.</w:t>
      </w: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1B1B03">
      <w:pPr>
        <w:pStyle w:val="Standard"/>
        <w:jc w:val="both"/>
        <w:rPr>
          <w:rFonts w:ascii="Calibri Light" w:eastAsia="Tahoma" w:hAnsi="Calibri Light" w:cs="Calibri Light"/>
          <w:lang w:val="pl-PL"/>
        </w:rPr>
      </w:pP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     </w:t>
      </w: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  Wójt Gminy Olszanka</w:t>
      </w:r>
    </w:p>
    <w:p w:rsidR="001B1B03" w:rsidRDefault="001B1B03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                /-/Tymoteusz Drebschok</w:t>
      </w:r>
    </w:p>
    <w:p w:rsidR="001B1B03" w:rsidRDefault="00C2103C">
      <w:pPr>
        <w:pStyle w:val="Standard"/>
        <w:rPr>
          <w:rFonts w:ascii="Calibri Light" w:eastAsia="Ubuntu" w:hAnsi="Calibri Light" w:cs="Calibri Light"/>
          <w:color w:val="333333"/>
          <w:lang w:val="pl-PL"/>
        </w:rPr>
      </w:pPr>
      <w:r>
        <w:rPr>
          <w:rFonts w:ascii="Calibri Light" w:eastAsia="Ubuntu" w:hAnsi="Calibri Light" w:cs="Calibri Light"/>
          <w:color w:val="333333"/>
          <w:lang w:val="pl-PL"/>
        </w:rPr>
        <w:lastRenderedPageBreak/>
        <w:t xml:space="preserve">                                                                                                                        </w:t>
      </w:r>
    </w:p>
    <w:p w:rsidR="001B1B03" w:rsidRDefault="00C2103C">
      <w:pPr>
        <w:pStyle w:val="Standard"/>
        <w:rPr>
          <w:rFonts w:hint="eastAsia"/>
        </w:rPr>
      </w:pPr>
      <w:r>
        <w:rPr>
          <w:rFonts w:ascii="Calibri Light" w:eastAsia="Ubuntu" w:hAnsi="Calibri Light" w:cs="Calibri Light"/>
          <w:color w:val="333333"/>
          <w:lang w:val="pl-PL"/>
        </w:rPr>
        <w:t xml:space="preserve">                                                                                                      </w:t>
      </w:r>
      <w:r>
        <w:rPr>
          <w:rFonts w:ascii="Calibri Light" w:eastAsia="Tahoma" w:hAnsi="Calibri Light" w:cs="Calibri Light"/>
          <w:lang w:val="pl-PL"/>
        </w:rPr>
        <w:t xml:space="preserve">  </w:t>
      </w:r>
      <w:r>
        <w:rPr>
          <w:rFonts w:ascii="Calibri Light" w:eastAsia="Tahoma" w:hAnsi="Calibri Light" w:cs="Calibri Light"/>
        </w:rPr>
        <w:t xml:space="preserve">       </w:t>
      </w: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p w:rsidR="001B1B03" w:rsidRDefault="001B1B03">
      <w:pPr>
        <w:pStyle w:val="Standard"/>
        <w:rPr>
          <w:rFonts w:hint="eastAsia"/>
        </w:rPr>
      </w:pPr>
    </w:p>
    <w:sectPr w:rsidR="001B1B0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0C2" w:rsidRDefault="009A70C2">
      <w:pPr>
        <w:rPr>
          <w:rFonts w:hint="eastAsia"/>
        </w:rPr>
      </w:pPr>
      <w:r>
        <w:separator/>
      </w:r>
    </w:p>
  </w:endnote>
  <w:endnote w:type="continuationSeparator" w:id="0">
    <w:p w:rsidR="009A70C2" w:rsidRDefault="009A70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0C2" w:rsidRDefault="009A70C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A70C2" w:rsidRDefault="009A70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B03"/>
    <w:rsid w:val="001B1B03"/>
    <w:rsid w:val="00897AF1"/>
    <w:rsid w:val="009A70C2"/>
    <w:rsid w:val="00AB6D58"/>
    <w:rsid w:val="00C2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A2189-D1EC-4F07-8B14-1861A4DD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 w:val="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eastAsia="Arial" w:cs="Liberation Serif"/>
      <w:lang w:val="pl-PL" w:eastAsia="hi-IN"/>
    </w:rPr>
  </w:style>
  <w:style w:type="paragraph" w:styleId="Bezodstpw">
    <w:name w:val="No Spacing"/>
    <w:rPr>
      <w:rFonts w:ascii="Times New Roman" w:eastAsia="Arial" w:hAnsi="Times New Roman" w:cs="Liberation Serif"/>
      <w:kern w:val="0"/>
      <w:szCs w:val="22"/>
      <w:lang w:val="pl-PL" w:eastAsia="ar-SA"/>
    </w:rPr>
  </w:style>
  <w:style w:type="paragraph" w:customStyle="1" w:styleId="Tre9ce6tekstu">
    <w:name w:val="Treś9cće6 tekstu"/>
    <w:basedOn w:val="Standard"/>
    <w:pPr>
      <w:spacing w:after="140" w:line="276" w:lineRule="auto"/>
    </w:pPr>
  </w:style>
  <w:style w:type="paragraph" w:customStyle="1" w:styleId="TableContents">
    <w:name w:val="Table Contents"/>
    <w:basedOn w:val="Standar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4251</Words>
  <Characters>25510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3</cp:revision>
  <cp:lastPrinted>2025-05-12T12:54:00Z</cp:lastPrinted>
  <dcterms:created xsi:type="dcterms:W3CDTF">2025-05-12T11:57:00Z</dcterms:created>
  <dcterms:modified xsi:type="dcterms:W3CDTF">2025-05-12T12:38:00Z</dcterms:modified>
</cp:coreProperties>
</file>