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34C5D" w14:textId="2D0E4F1B" w:rsidR="00567AC5" w:rsidRDefault="00567AC5" w:rsidP="00567AC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Petycja </w:t>
      </w:r>
    </w:p>
    <w:p w14:paraId="580E1F5B" w14:textId="77777777" w:rsidR="00567AC5" w:rsidRDefault="00567AC5" w:rsidP="00567AC5">
      <w:pPr>
        <w:jc w:val="both"/>
        <w:rPr>
          <w:rFonts w:ascii="Arial" w:hAnsi="Arial" w:cs="Arial"/>
          <w:sz w:val="20"/>
          <w:szCs w:val="20"/>
        </w:rPr>
      </w:pPr>
    </w:p>
    <w:p w14:paraId="140FE224" w14:textId="77777777" w:rsidR="00567AC5" w:rsidRDefault="00567AC5" w:rsidP="00567AC5">
      <w:pPr>
        <w:jc w:val="both"/>
        <w:rPr>
          <w:rFonts w:ascii="Arial" w:hAnsi="Arial" w:cs="Arial"/>
          <w:sz w:val="20"/>
          <w:szCs w:val="20"/>
        </w:rPr>
      </w:pPr>
    </w:p>
    <w:p w14:paraId="505960C0" w14:textId="77777777" w:rsidR="00567AC5" w:rsidRDefault="00567AC5" w:rsidP="00567AC5">
      <w:pPr>
        <w:jc w:val="both"/>
        <w:rPr>
          <w:rFonts w:ascii="Arial" w:hAnsi="Arial" w:cs="Arial"/>
          <w:sz w:val="20"/>
          <w:szCs w:val="20"/>
        </w:rPr>
      </w:pPr>
    </w:p>
    <w:p w14:paraId="418CC646" w14:textId="38E550CB" w:rsidR="00567AC5" w:rsidRDefault="00567AC5" w:rsidP="00567AC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1P) Na mocy art. 63 Konstytucji RP w ramach przepisów art 2 pkt 1, 2 i 3 Ustawy z dnia 11 lipca 2014 r. o petycjach (Dz.U.2018.870 </w:t>
      </w:r>
      <w:proofErr w:type="spellStart"/>
      <w:r>
        <w:rPr>
          <w:rFonts w:ascii="Arial" w:hAnsi="Arial" w:cs="Arial"/>
          <w:sz w:val="20"/>
          <w:szCs w:val="20"/>
        </w:rPr>
        <w:t>t.j</w:t>
      </w:r>
      <w:proofErr w:type="spellEnd"/>
      <w:r>
        <w:rPr>
          <w:rFonts w:ascii="Arial" w:hAnsi="Arial" w:cs="Arial"/>
          <w:sz w:val="20"/>
          <w:szCs w:val="20"/>
        </w:rPr>
        <w:t xml:space="preserve">. z dnia 2018.05.10)  w związku z art. 241 Kodeksu postępowania administracyjnego (wnioski optymalizujące funkcjonowanie administracji publicznej), wnosimy petycję do organu gminy o podjęcie działań zmierzających do stopniowego wdrożenia w Urzędzie procedur związanych z pełną obsługą płatności dokonywanych online przez Interesantów/Petentów/Podatników poprzez udostępnienie takiej możliwości na stronie internetowej samorządu.  </w:t>
      </w:r>
    </w:p>
    <w:p w14:paraId="5DFA65BD" w14:textId="77777777" w:rsidR="00122405" w:rsidRDefault="00122405"/>
    <w:sectPr w:rsidR="00122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AC5"/>
    <w:rsid w:val="00122405"/>
    <w:rsid w:val="0056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C485"/>
  <w15:chartTrackingRefBased/>
  <w15:docId w15:val="{2F02F674-83EF-482E-8176-44CF0E81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7AC5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496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2023-11-23T13:00:00Z</dcterms:created>
  <dcterms:modified xsi:type="dcterms:W3CDTF">2023-11-23T13:01:00Z</dcterms:modified>
</cp:coreProperties>
</file>