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7664" w14:textId="77777777" w:rsidR="006B546E" w:rsidRPr="00F9007D" w:rsidRDefault="006B546E" w:rsidP="006B54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3AA65E69" wp14:editId="1B80A595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5ED1CDB7" w14:textId="77777777" w:rsidR="006B546E" w:rsidRDefault="006B546E" w:rsidP="006B54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31CDDB32" w14:textId="77777777" w:rsidR="006B546E" w:rsidRPr="00F9007D" w:rsidRDefault="006B546E" w:rsidP="006B54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415ECE5A" w14:textId="77777777" w:rsidR="006B546E" w:rsidRPr="00247C17" w:rsidRDefault="006B546E" w:rsidP="006B54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23401006">
          <v:rect id="_x0000_i1025" style="width:0;height:1.5pt" o:hralign="center" o:hrstd="t" o:hr="t" fillcolor="#a0a0a0" stroked="f"/>
        </w:pict>
      </w:r>
    </w:p>
    <w:p w14:paraId="6D1F2D95" w14:textId="11D86938" w:rsidR="006B546E" w:rsidRPr="00F9007D" w:rsidRDefault="006B546E" w:rsidP="006B546E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 2</w:t>
      </w:r>
      <w:r w:rsidR="00020A04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l</w:t>
      </w:r>
      <w:r w:rsidR="00020A04">
        <w:rPr>
          <w:rFonts w:ascii="Times New Roman" w:eastAsia="SimSun" w:hAnsi="Times New Roman" w:cs="Times New Roman"/>
          <w:kern w:val="3"/>
          <w:lang w:eastAsia="zh-CN" w:bidi="hi-IN"/>
        </w:rPr>
        <w:t>utego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202</w:t>
      </w:r>
      <w:r w:rsidR="00020A04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602493A1" w14:textId="54E091C6" w:rsidR="006B546E" w:rsidRPr="00BD3BF7" w:rsidRDefault="006B546E" w:rsidP="006B546E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</w:t>
      </w:r>
      <w:r>
        <w:rPr>
          <w:rFonts w:ascii="Times New Roman" w:eastAsia="SimSun" w:hAnsi="Times New Roman" w:cs="Mangal"/>
          <w:kern w:val="3"/>
          <w:lang w:eastAsia="pl-PL" w:bidi="hi-IN"/>
        </w:rPr>
        <w:t>760.</w:t>
      </w:r>
      <w:r>
        <w:rPr>
          <w:rFonts w:ascii="Times New Roman" w:eastAsia="SimSun" w:hAnsi="Times New Roman" w:cs="Mangal"/>
          <w:kern w:val="3"/>
          <w:lang w:eastAsia="pl-PL" w:bidi="hi-IN"/>
        </w:rPr>
        <w:t>2020.</w:t>
      </w:r>
      <w:r>
        <w:rPr>
          <w:rFonts w:ascii="Times New Roman" w:eastAsia="SimSun" w:hAnsi="Times New Roman" w:cs="Mangal"/>
          <w:kern w:val="3"/>
          <w:lang w:eastAsia="pl-PL" w:bidi="hi-IN"/>
        </w:rPr>
        <w:t>4</w:t>
      </w:r>
      <w:r>
        <w:rPr>
          <w:rFonts w:ascii="Times New Roman" w:eastAsia="SimSun" w:hAnsi="Times New Roman" w:cs="Mangal"/>
          <w:kern w:val="3"/>
          <w:lang w:eastAsia="pl-PL" w:bidi="hi-IN"/>
        </w:rPr>
        <w:t>.AK</w:t>
      </w:r>
    </w:p>
    <w:p w14:paraId="764073E8" w14:textId="77777777" w:rsidR="006B546E" w:rsidRPr="00A11EA7" w:rsidRDefault="006B546E" w:rsidP="006B546E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21AB851E" w14:textId="77777777" w:rsidR="006B546E" w:rsidRPr="0076336E" w:rsidRDefault="006B546E" w:rsidP="006B546E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 xml:space="preserve">(tekst jednolity: Dz. U. </w:t>
      </w:r>
      <w:r w:rsidRPr="0076336E">
        <w:rPr>
          <w:rFonts w:ascii="Times New Roman" w:hAnsi="Times New Roman"/>
          <w:sz w:val="22"/>
          <w:szCs w:val="22"/>
        </w:rPr>
        <w:br/>
        <w:t>z 20</w:t>
      </w:r>
      <w:r>
        <w:rPr>
          <w:rFonts w:ascii="Times New Roman" w:hAnsi="Times New Roman"/>
          <w:sz w:val="22"/>
          <w:szCs w:val="22"/>
        </w:rPr>
        <w:t>20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1</w:t>
      </w:r>
      <w:r>
        <w:rPr>
          <w:rFonts w:ascii="Times New Roman" w:hAnsi="Times New Roman"/>
          <w:spacing w:val="-4"/>
          <w:sz w:val="22"/>
          <w:szCs w:val="22"/>
        </w:rPr>
        <w:t>363, z późn. zm.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>20</w:t>
      </w:r>
      <w:r w:rsidRPr="0076336E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>256</w:t>
      </w:r>
      <w:r w:rsidRPr="0076336E">
        <w:rPr>
          <w:rFonts w:ascii="Times New Roman" w:hAnsi="Times New Roman"/>
          <w:sz w:val="22"/>
          <w:szCs w:val="22"/>
        </w:rPr>
        <w:t>, z późn. zm.),</w:t>
      </w:r>
    </w:p>
    <w:p w14:paraId="4C1E90DC" w14:textId="77777777" w:rsidR="006B546E" w:rsidRPr="00A11EA7" w:rsidRDefault="006B546E" w:rsidP="006B546E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4BA83445" w14:textId="09EBC3FB" w:rsidR="006B546E" w:rsidRDefault="006B546E" w:rsidP="006B54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Pr="00630EB0">
        <w:rPr>
          <w:rFonts w:ascii="Times New Roman" w:eastAsia="Times New Roman" w:hAnsi="Times New Roman" w:cs="Times New Roman"/>
          <w:lang w:eastAsia="pl-PL"/>
        </w:rPr>
        <w:t xml:space="preserve"> złożonego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831">
        <w:rPr>
          <w:rFonts w:ascii="Times New Roman" w:eastAsia="Times New Roman" w:hAnsi="Times New Roman" w:cs="Times New Roman"/>
          <w:lang w:eastAsia="pl-PL"/>
        </w:rPr>
        <w:t>31</w:t>
      </w:r>
      <w:r>
        <w:rPr>
          <w:rFonts w:ascii="Times New Roman" w:eastAsia="Times New Roman" w:hAnsi="Times New Roman" w:cs="Times New Roman"/>
          <w:lang w:eastAsia="pl-PL"/>
        </w:rPr>
        <w:t xml:space="preserve"> lipca 2020 r., </w:t>
      </w:r>
      <w:bookmarkStart w:id="0" w:name="_Hlk534378290"/>
      <w:r w:rsidRPr="00A11EA7">
        <w:rPr>
          <w:rFonts w:ascii="Times New Roman" w:hAnsi="Times New Roman"/>
        </w:rPr>
        <w:t xml:space="preserve">Starosta Oleśnicki, decyzją Nr </w:t>
      </w:r>
      <w:r>
        <w:rPr>
          <w:rFonts w:ascii="Times New Roman" w:hAnsi="Times New Roman"/>
        </w:rPr>
        <w:t>3</w:t>
      </w:r>
      <w:r w:rsidRPr="00A11EA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8F0831">
        <w:rPr>
          <w:rFonts w:ascii="Times New Roman" w:hAnsi="Times New Roman"/>
        </w:rPr>
        <w:t>1</w:t>
      </w:r>
      <w:r w:rsidRPr="00A11EA7">
        <w:rPr>
          <w:rFonts w:ascii="Times New Roman" w:hAnsi="Times New Roman"/>
        </w:rPr>
        <w:t xml:space="preserve"> </w:t>
      </w:r>
      <w:r w:rsidR="008F0831">
        <w:rPr>
          <w:rFonts w:ascii="Times New Roman" w:hAnsi="Times New Roman"/>
        </w:rPr>
        <w:br/>
      </w:r>
      <w:r w:rsidRPr="00A11EA7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2</w:t>
      </w:r>
      <w:r w:rsidR="00020A0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020A04">
        <w:rPr>
          <w:rFonts w:ascii="Times New Roman" w:hAnsi="Times New Roman"/>
        </w:rPr>
        <w:t xml:space="preserve">lutego </w:t>
      </w:r>
      <w:r w:rsidRPr="00A11EA7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020A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A11EA7">
        <w:rPr>
          <w:rFonts w:ascii="Times New Roman" w:hAnsi="Times New Roman"/>
        </w:rPr>
        <w:t>r.</w:t>
      </w:r>
      <w:r>
        <w:rPr>
          <w:rFonts w:ascii="Times New Roman" w:hAnsi="Times New Roman"/>
        </w:rPr>
        <w:t>,</w:t>
      </w:r>
      <w:r w:rsidRPr="00A11EA7">
        <w:rPr>
          <w:rFonts w:ascii="Times New Roman" w:hAnsi="Times New Roman"/>
        </w:rPr>
        <w:t xml:space="preserve"> udzielił zezwolenia Inwestorowi </w:t>
      </w:r>
      <w:r>
        <w:rPr>
          <w:rFonts w:ascii="Times New Roman" w:hAnsi="Times New Roman" w:cs="Times New Roman"/>
          <w:spacing w:val="-4"/>
        </w:rPr>
        <w:t>–</w:t>
      </w:r>
      <w:bookmarkStart w:id="1" w:name="_Hlk57660550"/>
      <w:bookmarkEnd w:id="0"/>
      <w:r w:rsidR="00F84AE8" w:rsidRPr="00F84AE8">
        <w:rPr>
          <w:rFonts w:ascii="Times New Roman" w:hAnsi="Times New Roman" w:cs="Times New Roman"/>
          <w:spacing w:val="-4"/>
        </w:rPr>
        <w:t xml:space="preserve"> </w:t>
      </w:r>
      <w:r w:rsidR="00F84AE8">
        <w:rPr>
          <w:rFonts w:ascii="Times New Roman" w:hAnsi="Times New Roman" w:cs="Times New Roman"/>
          <w:spacing w:val="-4"/>
        </w:rPr>
        <w:t xml:space="preserve">Zarządowi Powiatu Oleśnickiego, wykonującemu swoje zadania przy pomocy jednostki organizacyjnej, będącej zarządem drogi tj. Zarządu Dróg Powiatowych w Oleśnicy, ul. Wojska Polskiego 52c, 56-400 Oleśnica, działającemu </w:t>
      </w:r>
      <w:r w:rsidR="00F84AE8">
        <w:rPr>
          <w:rFonts w:ascii="Times New Roman" w:hAnsi="Times New Roman" w:cs="Times New Roman"/>
          <w:spacing w:val="-4"/>
        </w:rPr>
        <w:br/>
        <w:t>za pośrednictwem pełnomocnika Pana Jacka Małeckiego</w:t>
      </w:r>
      <w:bookmarkEnd w:id="1"/>
      <w:r w:rsidR="00F84AE8">
        <w:rPr>
          <w:rFonts w:ascii="Times New Roman" w:eastAsia="Times New Roman" w:hAnsi="Times New Roman" w:cs="Times New Roman"/>
          <w:spacing w:val="-4"/>
          <w:lang w:eastAsia="pl-PL"/>
        </w:rPr>
        <w:t>,</w:t>
      </w:r>
      <w:r w:rsidR="00F84AE8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630EB0">
        <w:rPr>
          <w:rFonts w:ascii="Times New Roman" w:hAnsi="Times New Roman"/>
          <w:spacing w:val="-4"/>
        </w:rPr>
        <w:t xml:space="preserve">na realizację inwestycji drogowej, </w:t>
      </w:r>
      <w:r>
        <w:rPr>
          <w:rFonts w:ascii="Times New Roman" w:hAnsi="Times New Roman"/>
          <w:spacing w:val="-4"/>
        </w:rPr>
        <w:br/>
      </w:r>
      <w:r w:rsidRPr="00630EB0">
        <w:rPr>
          <w:rFonts w:ascii="Times New Roman" w:hAnsi="Times New Roman"/>
        </w:rPr>
        <w:t>dla zamierzenia budowlanego polegającego na:</w:t>
      </w:r>
    </w:p>
    <w:p w14:paraId="4C3AE18D" w14:textId="77777777" w:rsidR="00F84AE8" w:rsidRPr="006901E2" w:rsidRDefault="00F84AE8" w:rsidP="006B54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613E4BA" w14:textId="77777777" w:rsidR="00F84AE8" w:rsidRPr="00F84AE8" w:rsidRDefault="00F84AE8" w:rsidP="00F84AE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pl-PL" w:bidi="hi-IN"/>
        </w:rPr>
        <w:t>„Rozbudowie drogi powiatowej nr 1490D i 1485D</w:t>
      </w:r>
    </w:p>
    <w:p w14:paraId="343A967A" w14:textId="77777777" w:rsidR="00F84AE8" w:rsidRPr="00F84AE8" w:rsidRDefault="00F84AE8" w:rsidP="00F84AE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b/>
          <w:spacing w:val="-4"/>
          <w:kern w:val="3"/>
          <w:sz w:val="32"/>
          <w:szCs w:val="24"/>
          <w:lang w:eastAsia="pl-PL" w:bidi="hi-IN"/>
        </w:rPr>
        <w:t>w miejscowości Domasławice”</w:t>
      </w:r>
    </w:p>
    <w:p w14:paraId="46AB972B" w14:textId="77777777" w:rsidR="00F84AE8" w:rsidRPr="00F84AE8" w:rsidRDefault="00F84AE8" w:rsidP="00F84AE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3FD32616" w14:textId="77777777" w:rsidR="00F84AE8" w:rsidRPr="00F84AE8" w:rsidRDefault="00F84AE8" w:rsidP="00F84AE8">
      <w:pPr>
        <w:suppressAutoHyphens/>
        <w:autoSpaceDN w:val="0"/>
        <w:spacing w:after="0" w:line="240" w:lineRule="auto"/>
        <w:ind w:left="-142" w:right="-63" w:firstLine="709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MS Mincho" w:hAnsi="Times New Roman" w:cs="Times New Roman"/>
          <w:b/>
          <w:kern w:val="3"/>
          <w:lang w:eastAsia="pl-PL" w:bidi="hi-IN"/>
        </w:rPr>
        <w:t>Wnioskowana inwestycja realizowana będzie na działkach o niżej wymienionych numerach ewidencyjnych gruntów:</w:t>
      </w:r>
    </w:p>
    <w:p w14:paraId="2268EF30" w14:textId="77777777" w:rsidR="00F84AE8" w:rsidRPr="00F84AE8" w:rsidRDefault="00F84AE8" w:rsidP="00F84AE8">
      <w:pPr>
        <w:suppressAutoHyphens/>
        <w:autoSpaceDN w:val="0"/>
        <w:spacing w:after="0" w:line="240" w:lineRule="auto"/>
        <w:ind w:left="-567" w:right="-63" w:firstLine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EACCC12" w14:textId="77777777" w:rsidR="00F84AE8" w:rsidRPr="00F84AE8" w:rsidRDefault="00F84AE8" w:rsidP="00F84AE8">
      <w:pPr>
        <w:suppressAutoHyphens/>
        <w:autoSpaceDN w:val="0"/>
        <w:spacing w:after="0" w:line="240" w:lineRule="auto"/>
        <w:ind w:left="-142" w:right="-63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b/>
          <w:kern w:val="3"/>
          <w:lang w:eastAsia="zh-CN" w:bidi="hi-IN"/>
        </w:rPr>
        <w:t>zajęcia stałe</w:t>
      </w: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361D9AE4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bookmarkStart w:id="2" w:name="_Hlk5100075038"/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dz. nr </w:t>
      </w:r>
      <w:bookmarkEnd w:id="2"/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104/2, obręb Domasławice (po podziale 104/6);</w:t>
      </w:r>
    </w:p>
    <w:p w14:paraId="28CBFA31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104/5, obręb Domasławice (po podziale 104/8);</w:t>
      </w:r>
    </w:p>
    <w:p w14:paraId="3449E9B7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105/1, obręb Domasławice (po podziale 105/6);</w:t>
      </w:r>
    </w:p>
    <w:p w14:paraId="1297E900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107, obręb Domasławice (po podziale 107/1);</w:t>
      </w:r>
    </w:p>
    <w:p w14:paraId="68D25E78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108/5, obręb Domasławice (po podziale 108/10);</w:t>
      </w:r>
    </w:p>
    <w:p w14:paraId="697F07A5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108/6, obręb Domasławice (po podziale 108/12);</w:t>
      </w:r>
    </w:p>
    <w:p w14:paraId="49552DEA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111/2, obręb Domasławice (po podziale 111/4);</w:t>
      </w:r>
    </w:p>
    <w:p w14:paraId="63CF5634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112/1, obręb Domasławice (po podziale 112/5);</w:t>
      </w:r>
    </w:p>
    <w:p w14:paraId="242AEDD2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112/2, obręb Domasławice (po podziale 112/7);</w:t>
      </w:r>
    </w:p>
    <w:p w14:paraId="1DF25E78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121, obręb Domasławice  (po podziale 121/2);</w:t>
      </w:r>
    </w:p>
    <w:p w14:paraId="761ED883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122, obręb Domasławice (po podziale 122/2);</w:t>
      </w:r>
    </w:p>
    <w:p w14:paraId="18651F44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128/1, obręb Domasławice (po podziale 128/4);</w:t>
      </w:r>
    </w:p>
    <w:p w14:paraId="7A6D28F9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128/2, obręb Domasławice (po podziale 128/6);</w:t>
      </w:r>
    </w:p>
    <w:p w14:paraId="48C9DE47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158/1, obręb Domasławice (po podziale 158/6);</w:t>
      </w:r>
    </w:p>
    <w:p w14:paraId="03613385" w14:textId="77777777" w:rsidR="00F84AE8" w:rsidRPr="00F84AE8" w:rsidRDefault="00F84AE8" w:rsidP="00F84AE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208/1, obręb Domasławice (po podziale 208/3);</w:t>
      </w:r>
      <w:bookmarkStart w:id="3" w:name="_Hlk510007503"/>
      <w:bookmarkEnd w:id="3"/>
    </w:p>
    <w:p w14:paraId="4302341B" w14:textId="77777777" w:rsidR="00F84AE8" w:rsidRPr="00F84AE8" w:rsidRDefault="00F84AE8" w:rsidP="00F84AE8">
      <w:pPr>
        <w:suppressAutoHyphens/>
        <w:autoSpaceDN w:val="0"/>
        <w:spacing w:after="0" w:line="240" w:lineRule="auto"/>
        <w:ind w:left="284" w:right="-63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</w:p>
    <w:p w14:paraId="4695D1E4" w14:textId="312A2427" w:rsidR="00F84AE8" w:rsidRPr="00F84AE8" w:rsidRDefault="00F84AE8" w:rsidP="00F84AE8">
      <w:pPr>
        <w:suppressAutoHyphens/>
        <w:autoSpaceDN w:val="0"/>
        <w:spacing w:after="0" w:line="240" w:lineRule="auto"/>
        <w:ind w:left="-142" w:right="-6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zajęcia stałe: nieruchomości, na których prace budowlane będą realizowane na podstawie oświadczenia o posiadanym prawie do dysponowania nieruchomościami na cele budowlane,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F84AE8">
        <w:rPr>
          <w:rFonts w:ascii="Times New Roman" w:eastAsia="Times New Roman" w:hAnsi="Times New Roman" w:cs="Times New Roman"/>
          <w:b/>
          <w:kern w:val="3"/>
          <w:lang w:eastAsia="zh-CN" w:bidi="hi-IN"/>
        </w:rPr>
        <w:t>o którym mowa w art. 33 ust. 2 pkt 2 ustawy z dnia 7 lipca 1994 r. Prawo budowlane (tekst jednolity:</w:t>
      </w:r>
      <w:r w:rsidRPr="00F84AE8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Dz. U. z 2020 r., poz. 1333, z późn. zm.), </w:t>
      </w:r>
      <w:r w:rsidRPr="00F84AE8">
        <w:rPr>
          <w:rFonts w:ascii="Times New Roman" w:eastAsia="Times New Roman" w:hAnsi="Times New Roman" w:cs="Times New Roman"/>
          <w:b/>
          <w:kern w:val="3"/>
          <w:lang w:eastAsia="zh-CN" w:bidi="hi-IN"/>
        </w:rPr>
        <w:t>w związku z art. 11i ust. 1 ustawy o szczególnych zasadach przygotowania i realizacji inwestycji w zakresie dróg publicznych – istniejący pas drogowy:</w:t>
      </w:r>
    </w:p>
    <w:p w14:paraId="7CA1E8BF" w14:textId="77777777" w:rsidR="00F84AE8" w:rsidRPr="00F84AE8" w:rsidRDefault="00F84AE8" w:rsidP="00F84AE8">
      <w:pPr>
        <w:suppressAutoHyphens/>
        <w:autoSpaceDN w:val="0"/>
        <w:spacing w:after="0" w:line="240" w:lineRule="auto"/>
        <w:ind w:left="218" w:right="-6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A6AEE2E" w14:textId="77777777" w:rsidR="00F84AE8" w:rsidRPr="00F84AE8" w:rsidRDefault="00F84AE8" w:rsidP="00F84AE8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2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232, obręb Domasławice;</w:t>
      </w:r>
      <w:bookmarkStart w:id="4" w:name="_Hlk56785173"/>
      <w:bookmarkEnd w:id="4"/>
    </w:p>
    <w:p w14:paraId="23405239" w14:textId="77777777" w:rsidR="00F84AE8" w:rsidRPr="00F84AE8" w:rsidRDefault="00F84AE8" w:rsidP="00F84AE8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2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237, obręb Domasławice;</w:t>
      </w:r>
    </w:p>
    <w:p w14:paraId="7528B548" w14:textId="139AD2B7" w:rsidR="00F84AE8" w:rsidRPr="00F84AE8" w:rsidRDefault="00F84AE8" w:rsidP="00F84AE8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2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230, obręb Domasławice;</w:t>
      </w:r>
    </w:p>
    <w:p w14:paraId="35BF7ABA" w14:textId="77777777" w:rsidR="00F84AE8" w:rsidRPr="00F84AE8" w:rsidRDefault="00F84AE8" w:rsidP="00F84AE8">
      <w:pPr>
        <w:suppressAutoHyphens/>
        <w:autoSpaceDN w:val="0"/>
        <w:spacing w:after="0" w:line="240" w:lineRule="auto"/>
        <w:ind w:left="-113" w:right="-57" w:hanging="29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NSimSun" w:hAnsi="Times New Roman" w:cs="Times New Roman"/>
          <w:b/>
          <w:kern w:val="3"/>
          <w:lang w:eastAsia="zh-CN" w:bidi="hi-IN"/>
        </w:rPr>
        <w:lastRenderedPageBreak/>
        <w:t xml:space="preserve">nieruchomości zajęte dla celów budowy i przebudowy sieci uzbrojenia terenu, przebudowy innych dróg publicznych, budowy zjazdów oraz </w:t>
      </w:r>
      <w:r w:rsidRPr="00F84AE8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budowy i przebudowy urządzeń wodnych</w:t>
      </w:r>
      <w:r w:rsidRPr="00F84AE8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– art. 11fust. 1 pkt 8 lit. </w:t>
      </w:r>
      <w:r w:rsidRPr="00F84AE8">
        <w:rPr>
          <w:rFonts w:ascii="Times New Roman" w:eastAsia="Times New Roman" w:hAnsi="Times New Roman" w:cs="Times New Roman"/>
          <w:b/>
          <w:kern w:val="3"/>
          <w:lang w:eastAsia="zh-CN" w:bidi="hi-IN"/>
        </w:rPr>
        <w:t>e, lit. f, lit. g i lit h ustawy o szczególnych zasadach przygotowania i realizacji inwestycji w zakresie dróg publicznych;</w:t>
      </w:r>
    </w:p>
    <w:p w14:paraId="0DD3F6E2" w14:textId="77777777" w:rsidR="00F84AE8" w:rsidRPr="00F84AE8" w:rsidRDefault="00F84AE8" w:rsidP="00F84AE8">
      <w:pPr>
        <w:suppressAutoHyphens/>
        <w:autoSpaceDN w:val="0"/>
        <w:spacing w:after="0" w:line="240" w:lineRule="auto"/>
        <w:ind w:left="-113" w:right="-57" w:hanging="28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</w:p>
    <w:p w14:paraId="17B2F041" w14:textId="77777777" w:rsidR="00F84AE8" w:rsidRPr="00F84AE8" w:rsidRDefault="00F84AE8" w:rsidP="00F84AE8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259/1, obręb Domasławice;</w:t>
      </w:r>
    </w:p>
    <w:p w14:paraId="46B7B146" w14:textId="77777777" w:rsidR="00F84AE8" w:rsidRPr="00F84AE8" w:rsidRDefault="00F84AE8" w:rsidP="00F84AE8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254, obręb Domasławice;</w:t>
      </w:r>
    </w:p>
    <w:p w14:paraId="1018A519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120/2, obręb Domasławice;</w:t>
      </w:r>
    </w:p>
    <w:p w14:paraId="1C825B51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121, obręb Domasławice  (po podziale 121/1);</w:t>
      </w:r>
    </w:p>
    <w:p w14:paraId="4FF604D9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122, obręb Domasławice (po podziale 122/1);</w:t>
      </w:r>
    </w:p>
    <w:p w14:paraId="2C24CB2E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107, obręb Domasławice (po podziale 107/2);</w:t>
      </w:r>
    </w:p>
    <w:p w14:paraId="1A936F17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128/2, obręb Domasławice (po podziale 128/5);</w:t>
      </w:r>
    </w:p>
    <w:p w14:paraId="251994DB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257, obręb Domasławice;</w:t>
      </w:r>
    </w:p>
    <w:p w14:paraId="617064AE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231, obręb Domasławice;</w:t>
      </w:r>
    </w:p>
    <w:p w14:paraId="2FD36039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210/2, obręb Domasławice;</w:t>
      </w:r>
    </w:p>
    <w:p w14:paraId="5B1F2B98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104/5, obręb Domasławice (po podziale 104/9);</w:t>
      </w:r>
    </w:p>
    <w:p w14:paraId="55D84B99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105/1, obręb Domasławice (po podziale 105/7);</w:t>
      </w:r>
    </w:p>
    <w:p w14:paraId="65D8FD34" w14:textId="77777777" w:rsidR="00F84AE8" w:rsidRPr="00F84AE8" w:rsidRDefault="00F84AE8" w:rsidP="00F84AE8">
      <w:pPr>
        <w:numPr>
          <w:ilvl w:val="0"/>
          <w:numId w:val="12"/>
        </w:numPr>
        <w:suppressAutoHyphens/>
        <w:autoSpaceDN w:val="0"/>
        <w:spacing w:after="0" w:line="240" w:lineRule="auto"/>
        <w:ind w:left="284" w:right="-57" w:hanging="426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Times New Roman" w:hAnsi="Times New Roman" w:cs="Times New Roman"/>
          <w:kern w:val="3"/>
          <w:lang w:eastAsia="zh-CN" w:bidi="hi-IN"/>
        </w:rPr>
        <w:t>dz. nr 111/2, obręb Domasławice (po podziale 111/3);</w:t>
      </w:r>
    </w:p>
    <w:p w14:paraId="50769ED0" w14:textId="77777777" w:rsidR="00F84AE8" w:rsidRPr="00F84AE8" w:rsidRDefault="00F84AE8" w:rsidP="00F84AE8">
      <w:pPr>
        <w:widowControl w:val="0"/>
        <w:tabs>
          <w:tab w:val="left" w:pos="398"/>
        </w:tabs>
        <w:suppressAutoHyphens/>
        <w:autoSpaceDN w:val="0"/>
        <w:spacing w:after="0" w:line="200" w:lineRule="atLeast"/>
        <w:ind w:left="-142" w:right="-62"/>
        <w:jc w:val="both"/>
        <w:textAlignment w:val="baseline"/>
        <w:rPr>
          <w:rFonts w:ascii="Times New Roman" w:eastAsia="SimSun" w:hAnsi="Times New Roman" w:cs="Times New Roman"/>
          <w:b/>
          <w:bCs/>
          <w:spacing w:val="-4"/>
          <w:kern w:val="3"/>
          <w:lang w:eastAsia="zh-CN" w:bidi="hi-IN"/>
        </w:rPr>
      </w:pPr>
    </w:p>
    <w:p w14:paraId="71B7731E" w14:textId="77777777" w:rsidR="00F84AE8" w:rsidRPr="00F84AE8" w:rsidRDefault="00F84AE8" w:rsidP="00F84AE8">
      <w:pPr>
        <w:widowControl w:val="0"/>
        <w:suppressAutoHyphens/>
        <w:autoSpaceDN w:val="0"/>
        <w:spacing w:after="0" w:line="240" w:lineRule="auto"/>
        <w:ind w:left="-142" w:right="-62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F84AE8">
        <w:rPr>
          <w:rFonts w:ascii="Times New Roman" w:eastAsia="SimSun" w:hAnsi="Times New Roman" w:cs="Mangal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25C832C5" w14:textId="77777777" w:rsidR="00F84AE8" w:rsidRPr="00F84AE8" w:rsidRDefault="00F84AE8" w:rsidP="00F84AE8">
      <w:pPr>
        <w:widowControl w:val="0"/>
        <w:suppressAutoHyphens/>
        <w:autoSpaceDN w:val="0"/>
        <w:spacing w:after="0" w:line="240" w:lineRule="auto"/>
        <w:ind w:left="-142" w:right="-62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0846F15F" w14:textId="18E77884" w:rsidR="00F84AE8" w:rsidRPr="00F84AE8" w:rsidRDefault="00F84AE8" w:rsidP="00F84AE8">
      <w:pPr>
        <w:widowControl w:val="0"/>
        <w:suppressAutoHyphens/>
        <w:autoSpaceDN w:val="0"/>
        <w:spacing w:after="0" w:line="240" w:lineRule="auto"/>
        <w:ind w:left="-142" w:right="-62"/>
        <w:jc w:val="both"/>
        <w:textAlignment w:val="baseline"/>
        <w:rPr>
          <w:rFonts w:ascii="Times New Roman" w:eastAsia="MS Mincho" w:hAnsi="Times New Roman" w:cs="Times New Roman"/>
          <w:b/>
          <w:kern w:val="3"/>
          <w:lang w:eastAsia="pl-PL" w:bidi="hi-IN"/>
        </w:rPr>
      </w:pPr>
      <w:r w:rsidRPr="00F84AE8">
        <w:rPr>
          <w:rFonts w:ascii="Times New Roman" w:eastAsia="MS Mincho" w:hAnsi="Times New Roman" w:cs="Times New Roman"/>
          <w:b/>
          <w:kern w:val="3"/>
          <w:lang w:eastAsia="pl-PL" w:bidi="hi-IN"/>
        </w:rPr>
        <w:t>Tabela nr 1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2552"/>
        <w:gridCol w:w="1245"/>
        <w:gridCol w:w="1397"/>
        <w:gridCol w:w="1367"/>
        <w:gridCol w:w="1236"/>
      </w:tblGrid>
      <w:tr w:rsidR="00F84AE8" w:rsidRPr="00F84AE8" w14:paraId="6E9EDFEE" w14:textId="77777777" w:rsidTr="00CD4F6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67FB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D42E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Obręb i arkusz mapy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5C9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 xml:space="preserve">Nr jednostki rejestrowej </w:t>
            </w: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br/>
              <w:t>(nr Księgi Wieczystej)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59BD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Stan przed podziałem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86D8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Stan po podziale</w:t>
            </w:r>
          </w:p>
        </w:tc>
      </w:tr>
      <w:tr w:rsidR="00F84AE8" w:rsidRPr="00F84AE8" w14:paraId="6A127122" w14:textId="77777777" w:rsidTr="00CD4F65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1B26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53C6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C383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5007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Nr działki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01D3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Powierzchnia działki</w:t>
            </w:r>
          </w:p>
          <w:p w14:paraId="0C6D991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[ha]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574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Nr działki projektowanej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C410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Powierzchnia działki</w:t>
            </w:r>
          </w:p>
          <w:p w14:paraId="4B572AD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[ha]</w:t>
            </w:r>
          </w:p>
        </w:tc>
      </w:tr>
      <w:tr w:rsidR="00F84AE8" w:rsidRPr="00F84AE8" w14:paraId="5DB79197" w14:textId="77777777" w:rsidTr="00CD4F6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B240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0CD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0998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WR1E/00035277/0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FA35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104/2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9464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0,1666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8C75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104/6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4100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0,0069</w:t>
            </w:r>
          </w:p>
        </w:tc>
      </w:tr>
      <w:tr w:rsidR="00F84AE8" w:rsidRPr="00F84AE8" w14:paraId="6C5C6952" w14:textId="77777777" w:rsidTr="00CD4F6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93EC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A018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87F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4908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72A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0EBF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104/7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9B83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0,1597</w:t>
            </w:r>
          </w:p>
        </w:tc>
      </w:tr>
      <w:tr w:rsidR="00F84AE8" w:rsidRPr="00F84AE8" w14:paraId="77DA90BF" w14:textId="77777777" w:rsidTr="00CD4F6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1651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0691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7E9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WR1E/00035277/0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1E5B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104/5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561A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0,3778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F75B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104/8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4D77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0,0032</w:t>
            </w:r>
          </w:p>
        </w:tc>
      </w:tr>
      <w:tr w:rsidR="00F84AE8" w:rsidRPr="00F84AE8" w14:paraId="04DF1690" w14:textId="77777777" w:rsidTr="00CD4F6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FE92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010B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72B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35A0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0A07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8053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104/9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CD39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0,3746</w:t>
            </w:r>
          </w:p>
        </w:tc>
      </w:tr>
      <w:tr w:rsidR="00F84AE8" w:rsidRPr="00F84AE8" w14:paraId="7FFAC2F2" w14:textId="77777777" w:rsidTr="00CD4F6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154B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B2E5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CCAC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WR1E/00008049/5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CA0D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105/1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342C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0,19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6A57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105/6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77F4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0,0015</w:t>
            </w:r>
          </w:p>
        </w:tc>
      </w:tr>
      <w:tr w:rsidR="00F84AE8" w:rsidRPr="00F84AE8" w14:paraId="6EB799B6" w14:textId="77777777" w:rsidTr="00CD4F6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5BD4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BB7F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E6BA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3EFF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9562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1ED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105/7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B77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0,19</w:t>
            </w:r>
          </w:p>
        </w:tc>
      </w:tr>
      <w:tr w:rsidR="00F84AE8" w:rsidRPr="00F84AE8" w14:paraId="35B1C862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C58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6301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FEC1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WR1E/00008051/2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0693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107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08A4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52A2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107/1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A66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0,0039</w:t>
            </w:r>
          </w:p>
        </w:tc>
      </w:tr>
      <w:tr w:rsidR="00F84AE8" w:rsidRPr="00F84AE8" w14:paraId="2DA4B40D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115B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AFD9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EC00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A9E2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2C39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6E3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107/2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01A0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0,40</w:t>
            </w:r>
          </w:p>
        </w:tc>
      </w:tr>
      <w:tr w:rsidR="00F84AE8" w:rsidRPr="00F84AE8" w14:paraId="6B3ECCFA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C214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5705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49C3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WR1E/00086445/1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AC50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108/5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644F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0,64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1596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108/10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FA6C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0,0094</w:t>
            </w:r>
          </w:p>
        </w:tc>
      </w:tr>
      <w:tr w:rsidR="00F84AE8" w:rsidRPr="00F84AE8" w14:paraId="0C09BF0D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A901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703E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D48D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92C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CF13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E483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108/9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4FDC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0,63</w:t>
            </w:r>
          </w:p>
        </w:tc>
      </w:tr>
      <w:tr w:rsidR="00F84AE8" w:rsidRPr="00F84AE8" w14:paraId="1DBF8A52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308D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65BD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5B8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WR1E/00111250/2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A907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108/6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48B6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0,47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405E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108/12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2ED1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0,0062</w:t>
            </w:r>
          </w:p>
        </w:tc>
      </w:tr>
      <w:tr w:rsidR="00F84AE8" w:rsidRPr="00F84AE8" w14:paraId="53F09CD5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A1DE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A87B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4DB3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B544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0C9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22A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108/11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5D31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0,46</w:t>
            </w:r>
          </w:p>
        </w:tc>
      </w:tr>
      <w:tr w:rsidR="00F84AE8" w:rsidRPr="00F84AE8" w14:paraId="19A400F0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720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7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E19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56A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WR1E/00078165/5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A3E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111/2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4867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0,25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7C5F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111/4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2982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0,0036</w:t>
            </w:r>
          </w:p>
        </w:tc>
      </w:tr>
      <w:tr w:rsidR="00F84AE8" w:rsidRPr="00F84AE8" w14:paraId="2090FC8F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4B8D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354F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03BA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E976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2C9F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057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111/3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E507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0,25</w:t>
            </w:r>
          </w:p>
        </w:tc>
      </w:tr>
      <w:tr w:rsidR="00F84AE8" w:rsidRPr="00F84AE8" w14:paraId="0CEBB17A" w14:textId="77777777" w:rsidTr="00CD4F6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C27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4BF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D36E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FF76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112/1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3598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0,1239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E568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112/5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B363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0,0049</w:t>
            </w:r>
          </w:p>
        </w:tc>
      </w:tr>
      <w:tr w:rsidR="00F84AE8" w:rsidRPr="00F84AE8" w14:paraId="0EAA1D18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527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C5B1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FACF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A71B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A57D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8E0C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112/4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B82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0,1190</w:t>
            </w:r>
          </w:p>
        </w:tc>
      </w:tr>
      <w:tr w:rsidR="00F84AE8" w:rsidRPr="00F84AE8" w14:paraId="3C2454E5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AE28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159D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7BA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WR1E/00101145/0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839A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112/2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93A3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0,4998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91A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112/7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2159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0,0064</w:t>
            </w:r>
          </w:p>
        </w:tc>
      </w:tr>
      <w:tr w:rsidR="00F84AE8" w:rsidRPr="00F84AE8" w14:paraId="5E899A50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9B0C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EB49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65A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F1B6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BC5C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C22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112/6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74DA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0,4934</w:t>
            </w:r>
          </w:p>
        </w:tc>
      </w:tr>
      <w:tr w:rsidR="00F84AE8" w:rsidRPr="00F84AE8" w14:paraId="00A7BCBC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1C8D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237B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06B5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WR1E/00008050/5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34FE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121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D6CE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0,36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853F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121/2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ADA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0,0054</w:t>
            </w:r>
          </w:p>
        </w:tc>
      </w:tr>
      <w:tr w:rsidR="00F84AE8" w:rsidRPr="00F84AE8" w14:paraId="0B160F06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1C7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1B6F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5C31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AA95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E5F5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C816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121/1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DC68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0,35</w:t>
            </w:r>
          </w:p>
        </w:tc>
      </w:tr>
      <w:tr w:rsidR="00F84AE8" w:rsidRPr="00F84AE8" w14:paraId="42AF8FAD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14D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AAC9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C9AD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WR1E/00024852/5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DE0F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122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CEF1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0,05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C895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122/2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D959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0,0062</w:t>
            </w:r>
          </w:p>
        </w:tc>
      </w:tr>
      <w:tr w:rsidR="00F84AE8" w:rsidRPr="00F84AE8" w14:paraId="2AC874D6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7BBE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1A2B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CB0C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6C22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1F47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BF42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122/1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C61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0,04</w:t>
            </w:r>
          </w:p>
        </w:tc>
      </w:tr>
      <w:tr w:rsidR="00F84AE8" w:rsidRPr="00F84AE8" w14:paraId="3D402664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6F67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A42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7387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WR1E/00101707/8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EFD9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128/1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325B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0,1632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B404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128/4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E2A0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0,0063</w:t>
            </w:r>
          </w:p>
        </w:tc>
      </w:tr>
      <w:tr w:rsidR="00F84AE8" w:rsidRPr="00F84AE8" w14:paraId="465F3C5D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92D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7D52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9A4E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A99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24CA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3054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128/3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06A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0,1569</w:t>
            </w:r>
          </w:p>
        </w:tc>
      </w:tr>
      <w:tr w:rsidR="00F84AE8" w:rsidRPr="00F84AE8" w14:paraId="47E4C43C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B93C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0100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3D03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WR1E/00022867/9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852A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128/2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CE1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0,3608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A719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128/6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5A0B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0,0195</w:t>
            </w:r>
          </w:p>
        </w:tc>
      </w:tr>
      <w:tr w:rsidR="00F84AE8" w:rsidRPr="00F84AE8" w14:paraId="3C9CFEC8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90D9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AFA8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9C80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F30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B435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43A7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128/5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41F2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0,3413</w:t>
            </w:r>
          </w:p>
        </w:tc>
      </w:tr>
      <w:tr w:rsidR="00F84AE8" w:rsidRPr="00F84AE8" w14:paraId="5AD1F5C9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70BC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14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AE7C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B3A2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WR1E/00036374/7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AB9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158/1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B62A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0,1033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4789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158/6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1E24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0,0010</w:t>
            </w:r>
          </w:p>
        </w:tc>
      </w:tr>
      <w:tr w:rsidR="00F84AE8" w:rsidRPr="00F84AE8" w14:paraId="01EEC5DF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F0AD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0C13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20BC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1AE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4C81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C297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158/5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E91D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0,1023</w:t>
            </w:r>
          </w:p>
        </w:tc>
      </w:tr>
      <w:tr w:rsidR="00F84AE8" w:rsidRPr="00F84AE8" w14:paraId="31CA1F7B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9B5C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F953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C74D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WR1E/00008082/8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B1A5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208/1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F862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0,14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B5A1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208/3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D0EB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0,0019</w:t>
            </w:r>
          </w:p>
        </w:tc>
      </w:tr>
      <w:tr w:rsidR="00F84AE8" w:rsidRPr="00F84AE8" w14:paraId="071CCD16" w14:textId="77777777" w:rsidTr="00CD4F6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6708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93E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F1E7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FDC3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0444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71B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208/4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350B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0,14</w:t>
            </w:r>
          </w:p>
        </w:tc>
      </w:tr>
    </w:tbl>
    <w:p w14:paraId="76F46C7A" w14:textId="77777777" w:rsidR="00F84AE8" w:rsidRPr="00F84AE8" w:rsidRDefault="00F84AE8" w:rsidP="00F84AE8">
      <w:pPr>
        <w:widowControl w:val="0"/>
        <w:suppressAutoHyphens/>
        <w:autoSpaceDN w:val="0"/>
        <w:spacing w:after="0" w:line="240" w:lineRule="auto"/>
        <w:ind w:right="-62"/>
        <w:jc w:val="both"/>
        <w:textAlignment w:val="baseline"/>
        <w:rPr>
          <w:rFonts w:ascii="Times New Roman" w:eastAsia="MS Mincho" w:hAnsi="Times New Roman" w:cs="Times New Roman"/>
          <w:b/>
          <w:kern w:val="3"/>
          <w:lang w:eastAsia="pl-PL" w:bidi="hi-IN"/>
        </w:rPr>
      </w:pPr>
    </w:p>
    <w:p w14:paraId="34FE03E0" w14:textId="77777777" w:rsidR="00FD3194" w:rsidRDefault="00FD3194" w:rsidP="00F84AE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19F279F6" w14:textId="286B3C88" w:rsidR="00F84AE8" w:rsidRPr="00F84AE8" w:rsidRDefault="00F84AE8" w:rsidP="00F84AE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84AE8">
        <w:rPr>
          <w:rFonts w:ascii="Times New Roman" w:eastAsia="SimSun" w:hAnsi="Times New Roman" w:cs="Mangal"/>
          <w:b/>
          <w:bCs/>
          <w:kern w:val="3"/>
          <w:lang w:eastAsia="zh-CN" w:bidi="hi-IN"/>
        </w:rPr>
        <w:lastRenderedPageBreak/>
        <w:t>Niżej wymienione nieruchomości, oznaczone wg katastru nieruchomości, przechodzą z mocy prawa na własność Powiatu Oleśnickiego z dniem, w którym niniejsza decyzja stanie się ostateczna, za odszkodowaniem ustalonym w odrębnym postępowaniu (art. 12 ust. 4 pkt 2 i ust. 4a cyt. ustawy):</w:t>
      </w:r>
    </w:p>
    <w:p w14:paraId="063D8CBD" w14:textId="77777777" w:rsidR="00F84AE8" w:rsidRPr="00F84AE8" w:rsidRDefault="00F84AE8" w:rsidP="00F84AE8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24CF53F" w14:textId="77777777" w:rsidR="00F84AE8" w:rsidRPr="00F84AE8" w:rsidRDefault="00F84AE8" w:rsidP="00F84AE8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F84AE8">
        <w:rPr>
          <w:rFonts w:ascii="Times New Roman" w:eastAsia="NSimSun" w:hAnsi="Times New Roman" w:cs="Times New Roman"/>
          <w:b/>
          <w:kern w:val="3"/>
          <w:lang w:eastAsia="zh-CN" w:bidi="hi-IN"/>
        </w:rPr>
        <w:t>Tabela nr 2</w:t>
      </w:r>
    </w:p>
    <w:tbl>
      <w:tblPr>
        <w:tblW w:w="100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015"/>
        <w:gridCol w:w="1384"/>
        <w:gridCol w:w="735"/>
        <w:gridCol w:w="856"/>
        <w:gridCol w:w="915"/>
        <w:gridCol w:w="1920"/>
        <w:gridCol w:w="1877"/>
      </w:tblGrid>
      <w:tr w:rsidR="00F84AE8" w:rsidRPr="00F84AE8" w14:paraId="228D4C27" w14:textId="77777777" w:rsidTr="00CD4F6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9296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Lp</w:t>
            </w:r>
            <w:proofErr w:type="spellEnd"/>
          </w:p>
        </w:tc>
        <w:tc>
          <w:tcPr>
            <w:tcW w:w="20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6B7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 xml:space="preserve">Nr jednostki rejestrowej </w:t>
            </w: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br/>
              <w:t>(nr Księgi Wieczystej)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5F8F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  <w:p w14:paraId="2B9E01A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Obręb i arkusz mapy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2A4F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Nr działki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234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Powierzchnia działki</w:t>
            </w:r>
          </w:p>
          <w:p w14:paraId="28070CF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ha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8A72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Właściciel/Użytkownik wieczysty/ Zarządca wg ewidencji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1A46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Właściciel/Użytkownik wieczysty/ Zarządca wg KW</w:t>
            </w:r>
          </w:p>
        </w:tc>
      </w:tr>
      <w:tr w:rsidR="00F84AE8" w:rsidRPr="00F84AE8" w14:paraId="2678DCBB" w14:textId="77777777" w:rsidTr="00CD4F6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F3F4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A2DE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EC9F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799B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przed podziałem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010A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t>Po</w:t>
            </w:r>
            <w:r w:rsidRPr="00F84AE8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hi-IN"/>
              </w:rPr>
              <w:br/>
              <w:t>podziale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B284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5680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42E1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AE8" w:rsidRPr="00F84AE8" w14:paraId="26DCB963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8CA8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D5EC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WR1E/00035277/0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B13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C930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104/2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1081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104/6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F91E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D0BF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Panas Eugeniusz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082F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Panas Eugeniusz</w:t>
            </w:r>
          </w:p>
        </w:tc>
      </w:tr>
      <w:tr w:rsidR="00F84AE8" w:rsidRPr="00F84AE8" w14:paraId="357EB126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0D06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A7B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WR1E/00035277/0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5C68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D2C3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104/5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5FC4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104/8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C999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0,0032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C451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Panas Eugeniusz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34F1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Panas Eugeniusz</w:t>
            </w:r>
          </w:p>
        </w:tc>
      </w:tr>
      <w:tr w:rsidR="00F84AE8" w:rsidRPr="00F84AE8" w14:paraId="46F59D31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EDFB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8377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WR1E/00008049/5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4592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CD1E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105/1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CA51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105/6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642F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3CEE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Tyszer</w:t>
            </w:r>
            <w:proofErr w:type="spellEnd"/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Urszula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45CB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Tyszer</w:t>
            </w:r>
            <w:proofErr w:type="spellEnd"/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Urszula</w:t>
            </w:r>
          </w:p>
        </w:tc>
      </w:tr>
      <w:tr w:rsidR="00F84AE8" w:rsidRPr="00F84AE8" w14:paraId="7F067BBB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C29E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741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WR1E/00008051/2</w:t>
            </w:r>
          </w:p>
        </w:tc>
        <w:tc>
          <w:tcPr>
            <w:tcW w:w="13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6E0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CA39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107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C8F4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107/1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266B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0,0039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A9FD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Hanicki Krzysztof</w:t>
            </w:r>
          </w:p>
          <w:p w14:paraId="7331F70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Hanicka Irena</w:t>
            </w:r>
          </w:p>
        </w:tc>
        <w:tc>
          <w:tcPr>
            <w:tcW w:w="18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DD8A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Hanicki Krzysztof</w:t>
            </w:r>
          </w:p>
          <w:p w14:paraId="7FCD38B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Hanicka Irena</w:t>
            </w:r>
          </w:p>
        </w:tc>
      </w:tr>
      <w:tr w:rsidR="00F84AE8" w:rsidRPr="00F84AE8" w14:paraId="436EE371" w14:textId="77777777" w:rsidTr="00CD4F6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5A37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C6FF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WR1E/00086445/1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DE0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2975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0A7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263B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0,0094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8B10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Skarb Państwa Krajowy Ośrodek Wsparcia Rolnictwa z siedzibą w Warszawie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7CC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Skarb Państwa Krajowy Ośrodek Wsparcia Rolnictwa z siedzibą w Warszawie</w:t>
            </w:r>
          </w:p>
        </w:tc>
      </w:tr>
      <w:tr w:rsidR="00F84AE8" w:rsidRPr="00F84AE8" w14:paraId="6DA93FB5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374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D4E6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WR1E/00111250/2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797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93B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4747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108/12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55CC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7D8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Skarb Państwa Krajowy Ośrodek Wsparcia Rolnictwa z siedzibą w Warszawie</w:t>
            </w:r>
          </w:p>
        </w:tc>
        <w:tc>
          <w:tcPr>
            <w:tcW w:w="1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CD30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Skarb Państwa Krajowy Ośrodek Wsparcia Rolnictwa z siedzibą w Warszawie</w:t>
            </w:r>
          </w:p>
        </w:tc>
      </w:tr>
      <w:tr w:rsidR="00F84AE8" w:rsidRPr="00F84AE8" w14:paraId="2E6E467C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E067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B5CB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WR1E/00078165/5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1F0D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3FD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111/2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B364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111/4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E48D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C450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Burmistrz Miasta i Gminy Twardogóra</w:t>
            </w:r>
          </w:p>
          <w:p w14:paraId="2980115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Gmina Twardogóra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6894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Gmina Twardogóra</w:t>
            </w:r>
          </w:p>
        </w:tc>
      </w:tr>
      <w:tr w:rsidR="00F84AE8" w:rsidRPr="00F84AE8" w14:paraId="67140E93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2D20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FF4E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297F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C76A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FFC8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741B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0,0049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1340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Piotr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5672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-</w:t>
            </w:r>
          </w:p>
        </w:tc>
      </w:tr>
      <w:tr w:rsidR="00F84AE8" w:rsidRPr="00F84AE8" w14:paraId="2CACB32B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0067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45CF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WR1E/00101145/0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E6A5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318F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E23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112/7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06F6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ECA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Dwojak Genowefa</w:t>
            </w:r>
          </w:p>
          <w:p w14:paraId="0729B6E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Fiutek Anna</w:t>
            </w:r>
          </w:p>
          <w:p w14:paraId="6659CB6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Kowalska Maria</w:t>
            </w:r>
          </w:p>
          <w:p w14:paraId="1DDC027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Krupa Teresa</w:t>
            </w:r>
          </w:p>
          <w:p w14:paraId="1C57218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Adam</w:t>
            </w:r>
          </w:p>
          <w:p w14:paraId="55AD84B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Edward</w:t>
            </w:r>
          </w:p>
          <w:p w14:paraId="7CC9506C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Jan</w:t>
            </w:r>
          </w:p>
          <w:p w14:paraId="521F274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Piotr</w:t>
            </w:r>
          </w:p>
          <w:p w14:paraId="1033E71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Zenon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4BAE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Dwojak Genowefa</w:t>
            </w:r>
          </w:p>
          <w:p w14:paraId="2BF2816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Fiutek Anna</w:t>
            </w:r>
          </w:p>
          <w:p w14:paraId="115A948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Kowalska Maria</w:t>
            </w:r>
          </w:p>
          <w:p w14:paraId="5B009F3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Krupa Teresa</w:t>
            </w:r>
          </w:p>
          <w:p w14:paraId="41E7CB5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Adam</w:t>
            </w:r>
          </w:p>
          <w:p w14:paraId="7471308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Edward</w:t>
            </w:r>
          </w:p>
          <w:p w14:paraId="355ECBE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Jan</w:t>
            </w:r>
          </w:p>
          <w:p w14:paraId="10C0833B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Różański Piotr</w:t>
            </w:r>
          </w:p>
          <w:p w14:paraId="4477380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Różański Zenon</w:t>
            </w:r>
          </w:p>
        </w:tc>
      </w:tr>
      <w:tr w:rsidR="00F84AE8" w:rsidRPr="00F84AE8" w14:paraId="0CE8CD34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2378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58F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WR1E/00008050/5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3EAD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56F0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25F54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121/2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DAE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EA5E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Orzechowska Renata</w:t>
            </w:r>
          </w:p>
          <w:p w14:paraId="3E7EF5F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Seweryn Justyna</w:t>
            </w:r>
          </w:p>
          <w:p w14:paraId="27AEF24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Wiśniewski Bogdan</w:t>
            </w:r>
          </w:p>
          <w:p w14:paraId="7D9156B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Wiśniewski Mariusz</w:t>
            </w:r>
          </w:p>
          <w:p w14:paraId="4BB7E0C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Żurowska Izabela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609C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Wiśniewska Renata</w:t>
            </w:r>
          </w:p>
          <w:p w14:paraId="7C2203F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Wiśniewska Justyna Wiśniewski Bogdan</w:t>
            </w:r>
          </w:p>
          <w:p w14:paraId="3FFDF69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ind w:left="-204" w:firstLine="142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Wiśniewski Mariusz   Wiśniewska Izabela</w:t>
            </w:r>
          </w:p>
        </w:tc>
      </w:tr>
      <w:tr w:rsidR="00F84AE8" w:rsidRPr="00F84AE8" w14:paraId="4FAC9C16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5040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86CF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WR1E/00024852/5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9133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272D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018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122/2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0FE2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2CAA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Tokarski Józef</w:t>
            </w:r>
          </w:p>
          <w:p w14:paraId="6A2624A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Tokarska Regina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8809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Tokarski Józef</w:t>
            </w:r>
          </w:p>
          <w:p w14:paraId="624A18F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Tokarska Regina</w:t>
            </w:r>
          </w:p>
        </w:tc>
      </w:tr>
      <w:tr w:rsidR="00F84AE8" w:rsidRPr="00F84AE8" w14:paraId="3A270A5D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CE87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EC2F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WR1E/00101707/8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B791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15A0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6622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150B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187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Półtorak Tomasz</w:t>
            </w:r>
          </w:p>
          <w:p w14:paraId="23B4BE1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Strzała Kamila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C391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Półtorak Tomasz</w:t>
            </w:r>
          </w:p>
          <w:p w14:paraId="6C55FF1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Strzała Kamila</w:t>
            </w:r>
          </w:p>
        </w:tc>
      </w:tr>
      <w:tr w:rsidR="00F84AE8" w:rsidRPr="00F84AE8" w14:paraId="688561FB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6DE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E6E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WR1E/00022867/9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963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EBBC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7C96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128/6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5EF5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0,0195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0F82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Strojny Zygmunt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EA53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Strojny Zygmunt</w:t>
            </w:r>
          </w:p>
        </w:tc>
      </w:tr>
      <w:tr w:rsidR="00F84AE8" w:rsidRPr="00F84AE8" w14:paraId="140B7925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CD81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9BDA5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WR1E/00036374/7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48FE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6213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158/1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65A16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158/6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ABC90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0,0010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871F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Burmistrz Miasta i Gminy Twardogóra</w:t>
            </w:r>
          </w:p>
          <w:p w14:paraId="27FCB3EA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Miasto i Gmina Twardogóra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ED10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5F5DC2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Gmina Twardogóra</w:t>
            </w:r>
          </w:p>
        </w:tc>
      </w:tr>
      <w:tr w:rsidR="00F84AE8" w:rsidRPr="00F84AE8" w14:paraId="30C4B1C0" w14:textId="77777777" w:rsidTr="00CD4F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3440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15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5943D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WR1E/00008082/8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4BDE1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Domasławice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532C9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208/1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A1EE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208/3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FCA73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0,0019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66B68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84A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Tomaszek Piotr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32F27" w14:textId="77777777" w:rsidR="00F84AE8" w:rsidRPr="00F84AE8" w:rsidRDefault="00F84AE8" w:rsidP="00F84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4AE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Tomaszek Piotr</w:t>
            </w:r>
          </w:p>
        </w:tc>
      </w:tr>
    </w:tbl>
    <w:p w14:paraId="077FCB2F" w14:textId="77777777" w:rsidR="006B546E" w:rsidRDefault="006B546E" w:rsidP="006B546E">
      <w:pPr>
        <w:pStyle w:val="Textbodyindent"/>
        <w:spacing w:line="240" w:lineRule="atLeast"/>
        <w:ind w:firstLine="0"/>
        <w:rPr>
          <w:rFonts w:ascii="Times New Roman" w:hAnsi="Times New Roman"/>
          <w:sz w:val="22"/>
          <w:szCs w:val="22"/>
        </w:rPr>
      </w:pPr>
      <w:bookmarkStart w:id="5" w:name="_Hlk53050571"/>
      <w:bookmarkStart w:id="6" w:name="_Hlk64032164"/>
      <w:bookmarkEnd w:id="5"/>
      <w:bookmarkEnd w:id="6"/>
    </w:p>
    <w:p w14:paraId="4CA28664" w14:textId="412E901B" w:rsidR="006B546E" w:rsidRPr="00247C17" w:rsidRDefault="006B546E" w:rsidP="006B546E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>Z treścią decyzji Starosty Oleśnickiego Nr 3/202</w:t>
      </w:r>
      <w:r w:rsidR="00F84AE8">
        <w:rPr>
          <w:rFonts w:ascii="Times New Roman" w:hAnsi="Times New Roman"/>
          <w:sz w:val="18"/>
          <w:szCs w:val="18"/>
        </w:rPr>
        <w:t>1</w:t>
      </w:r>
      <w:r w:rsidRPr="00247C17">
        <w:rPr>
          <w:rFonts w:ascii="Times New Roman" w:hAnsi="Times New Roman"/>
          <w:sz w:val="18"/>
          <w:szCs w:val="18"/>
        </w:rPr>
        <w:t xml:space="preserve"> wydanej dnia</w:t>
      </w:r>
      <w:r>
        <w:rPr>
          <w:rFonts w:ascii="Times New Roman" w:hAnsi="Times New Roman"/>
          <w:sz w:val="18"/>
          <w:szCs w:val="18"/>
        </w:rPr>
        <w:t xml:space="preserve"> 2</w:t>
      </w:r>
      <w:r w:rsidR="00F84AE8">
        <w:rPr>
          <w:rFonts w:ascii="Times New Roman" w:hAnsi="Times New Roman"/>
          <w:sz w:val="18"/>
          <w:szCs w:val="18"/>
        </w:rPr>
        <w:t>2</w:t>
      </w:r>
      <w:r w:rsidRPr="00247C17">
        <w:rPr>
          <w:rFonts w:ascii="Times New Roman" w:hAnsi="Times New Roman"/>
          <w:sz w:val="18"/>
          <w:szCs w:val="18"/>
        </w:rPr>
        <w:t xml:space="preserve"> </w:t>
      </w:r>
      <w:r w:rsidR="00F84AE8">
        <w:rPr>
          <w:rFonts w:ascii="Times New Roman" w:hAnsi="Times New Roman"/>
          <w:sz w:val="18"/>
          <w:szCs w:val="18"/>
        </w:rPr>
        <w:t xml:space="preserve">lutego 2021 </w:t>
      </w:r>
      <w:r w:rsidRPr="00247C17">
        <w:rPr>
          <w:rFonts w:ascii="Times New Roman" w:hAnsi="Times New Roman"/>
          <w:sz w:val="18"/>
          <w:szCs w:val="18"/>
        </w:rPr>
        <w:t xml:space="preserve">r., zapoznać się można w siedzibie Starostwa Powiatowego w Oleśnicy przy ul. Słowackiego 10, w </w:t>
      </w:r>
      <w:r w:rsidRPr="00247C17"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t xml:space="preserve">Wydziale Architektury i Budownictwa, pokój 321, </w:t>
      </w:r>
      <w:r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br/>
      </w:r>
      <w:r w:rsidRPr="00247C17">
        <w:rPr>
          <w:rFonts w:ascii="Times New Roman" w:hAnsi="Times New Roman"/>
          <w:sz w:val="18"/>
          <w:szCs w:val="18"/>
        </w:rPr>
        <w:t>w godzinach pracy Urzędu.</w:t>
      </w:r>
    </w:p>
    <w:p w14:paraId="09A3ABBB" w14:textId="325B2910" w:rsidR="00F84AE8" w:rsidRDefault="00F84AE8" w:rsidP="006B546E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</w:p>
    <w:p w14:paraId="6E4308B3" w14:textId="1CB1BC95" w:rsidR="00F84AE8" w:rsidRDefault="00F84AE8" w:rsidP="006B546E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</w:p>
    <w:p w14:paraId="699C55DA" w14:textId="77777777" w:rsidR="00F84AE8" w:rsidRDefault="00F84AE8" w:rsidP="006B546E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</w:p>
    <w:p w14:paraId="120A8CA3" w14:textId="5B82B64C" w:rsidR="006B546E" w:rsidRPr="00247C17" w:rsidRDefault="006B546E" w:rsidP="006B546E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lastRenderedPageBreak/>
        <w:t xml:space="preserve">W związku z powyższym informuję, zgodnie z art. 49 </w:t>
      </w:r>
      <w:r w:rsidRPr="00247C17">
        <w:rPr>
          <w:rFonts w:ascii="Times New Roman" w:hAnsi="Times New Roman"/>
          <w:i/>
          <w:sz w:val="18"/>
          <w:szCs w:val="18"/>
        </w:rPr>
        <w:t>Kodeksu postępowania administracyjnego</w:t>
      </w:r>
      <w:r w:rsidRPr="00247C17">
        <w:rPr>
          <w:rFonts w:ascii="Times New Roman" w:hAnsi="Times New Roman"/>
          <w:sz w:val="18"/>
          <w:szCs w:val="18"/>
        </w:rPr>
        <w:t xml:space="preserve">, że zawiadomienie niniejsze uważa się za dokonane po upływie czternastu dni od dnia publicznego ogłoszenia, tj. od daty ukazania się obwieszczenia na tablicy ogłoszeń Starostwa Powiatowego w Oleśnicy, na tablicy ogłoszeń Urzędu Miasta </w:t>
      </w:r>
      <w:r w:rsidR="00F84AE8">
        <w:rPr>
          <w:rFonts w:ascii="Times New Roman" w:hAnsi="Times New Roman"/>
          <w:sz w:val="18"/>
          <w:szCs w:val="18"/>
        </w:rPr>
        <w:t xml:space="preserve">i Gminy Twardogóra, </w:t>
      </w:r>
      <w:r w:rsidRPr="00247C17">
        <w:rPr>
          <w:rFonts w:ascii="Times New Roman" w:hAnsi="Times New Roman"/>
          <w:sz w:val="18"/>
          <w:szCs w:val="18"/>
        </w:rPr>
        <w:t>na stronach internetowych wymienionych Urzędów oraz w prasie lokalnej.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39C208AE" w14:textId="77777777" w:rsidR="006B546E" w:rsidRPr="00247C17" w:rsidRDefault="006B546E" w:rsidP="006B54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3D3CF47" w14:textId="77777777" w:rsidR="006B546E" w:rsidRPr="00247C17" w:rsidRDefault="006B546E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4FC3CF5A" w14:textId="409865CA" w:rsidR="006B546E" w:rsidRDefault="006B546E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3185CA9A" w14:textId="74BA5613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B8518D4" w14:textId="2C1655A8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FE0E34C" w14:textId="217CCF93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C3402B5" w14:textId="0258BE76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18F6D24" w14:textId="165AC15E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2B901F9" w14:textId="7E8D8A97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70ABA98" w14:textId="11A516E3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56BC8C0" w14:textId="13012FC4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F9226A7" w14:textId="14E1B434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1CAF912" w14:textId="52C1FAA2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6B9038C" w14:textId="32CA04E0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B29D853" w14:textId="5F5C9E8C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F3B5C1D" w14:textId="2349BD06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EE545A7" w14:textId="1CADF388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8647668" w14:textId="211F50FF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972F89D" w14:textId="5AB87ECB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2E510D4" w14:textId="58C3821C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F6357FE" w14:textId="013393BA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2B701FD" w14:textId="31D42253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235A035" w14:textId="4E4FEF7A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BA2F1D3" w14:textId="65240D5B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32156DE" w14:textId="210E5153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D52AC5A" w14:textId="27AAD250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F5303D4" w14:textId="0EC6C1C6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A046FAA" w14:textId="173CC971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208B11F" w14:textId="727FA729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63CB2E0" w14:textId="01A71345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19AF405" w14:textId="30900EE7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19883E7" w14:textId="73090726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C643747" w14:textId="6BA96167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C0A989D" w14:textId="1D8DA3F7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DD807E8" w14:textId="43B42C91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21E95FB" w14:textId="1A6CC030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915AA9B" w14:textId="2F3EECDA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C113A4B" w14:textId="5BF61394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A5A07C9" w14:textId="3AE95687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4A94ED6" w14:textId="0E4240C3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EBB243A" w14:textId="0C697F11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63C7948" w14:textId="19058B49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4BD37FB" w14:textId="6A193E18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5701B79" w14:textId="18DADB5C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F1E0934" w14:textId="5E53CCE1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FE7CE65" w14:textId="0AE5DFCC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FC74630" w14:textId="0ADC784E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7000C25" w14:textId="67DED00A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9DFFF59" w14:textId="5153F2DD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C98F9F4" w14:textId="33B9CE2C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A27413A" w14:textId="4EFE46B4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BEB5251" w14:textId="5DC1A89E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96EA244" w14:textId="545407FB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6C31CFF" w14:textId="763C434B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0EE7A3A" w14:textId="57D3BEC9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14B1C4E" w14:textId="6989C83B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5D36EDA" w14:textId="7B507EDA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A1F7358" w14:textId="0398E471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B8084FD" w14:textId="2C7AB1C2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A021CC4" w14:textId="3E167B5F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F87C233" w14:textId="163224CD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CBA9322" w14:textId="3CAB3DD8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0704DAE" w14:textId="3F60C741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EC8E78B" w14:textId="7C67C504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3FE1EAB" w14:textId="36EB5579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D3AC424" w14:textId="52839A54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DC46F18" w14:textId="13E6B8C0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54A46BD" w14:textId="5D8881D9" w:rsidR="00F84AE8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8EA3CB8" w14:textId="77777777" w:rsidR="00F84AE8" w:rsidRPr="0022565F" w:rsidRDefault="00F84AE8" w:rsidP="006B54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5F69380" w14:textId="77777777" w:rsidR="006B546E" w:rsidRPr="00F0052C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F00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856D3D" w14:textId="77777777" w:rsidR="006B546E" w:rsidRPr="00F0052C" w:rsidRDefault="006B546E" w:rsidP="006B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3CBCB1E6" w14:textId="77777777" w:rsidR="006B546E" w:rsidRPr="00F0052C" w:rsidRDefault="006B546E" w:rsidP="006B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2E019E65" w14:textId="77777777" w:rsidR="006B546E" w:rsidRPr="00346BDE" w:rsidRDefault="006B546E" w:rsidP="006B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46BDE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0F265A5E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57B2D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33B93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14228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3C481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6901C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356C3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479D1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20DE3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B7178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CBE52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E0C56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BE9BA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25E08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E5477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B20DD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88AA3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B6C94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129AF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8CFBB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5F267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13F79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CC792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0F1E0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BDCF1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7D6BA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57ADC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702DF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5DA49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401FA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CBD65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AA2FD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B6879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3DC5F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A105D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2902F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23117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22D46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FC22E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919FA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67FA8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C4957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66B71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4A9E9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74401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8DE04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9F879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E1C91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A9BA6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21940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FA64E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BFA7E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58CDC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D300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0833E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785A4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EAD2E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6BE4B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EEB08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B7D0D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9522F" w14:textId="77777777" w:rsidR="006B546E" w:rsidRDefault="006B546E" w:rsidP="006B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2B595" w14:textId="77777777" w:rsidR="006B546E" w:rsidRPr="00BD3BF7" w:rsidRDefault="006B546E" w:rsidP="006B546E"/>
    <w:p w14:paraId="39FCED2C" w14:textId="77777777" w:rsidR="006B546E" w:rsidRDefault="006B546E" w:rsidP="006B546E"/>
    <w:p w14:paraId="372374DF" w14:textId="77777777" w:rsidR="006B546E" w:rsidRDefault="006B546E" w:rsidP="006B546E"/>
    <w:p w14:paraId="66475837" w14:textId="77777777" w:rsidR="006B546E" w:rsidRDefault="006B546E" w:rsidP="006B546E"/>
    <w:p w14:paraId="5A102194" w14:textId="77777777" w:rsidR="006B546E" w:rsidRDefault="006B546E" w:rsidP="006B546E"/>
    <w:p w14:paraId="37E4FE50" w14:textId="77777777" w:rsidR="006B546E" w:rsidRDefault="006B546E" w:rsidP="006B546E"/>
    <w:p w14:paraId="66FD0AD7" w14:textId="77777777" w:rsidR="006B546E" w:rsidRDefault="006B546E" w:rsidP="006B546E"/>
    <w:p w14:paraId="1495DAC3" w14:textId="77777777" w:rsidR="006B546E" w:rsidRDefault="006B546E" w:rsidP="006B546E"/>
    <w:p w14:paraId="53F61998" w14:textId="77777777" w:rsidR="006B546E" w:rsidRDefault="006B546E" w:rsidP="006B546E"/>
    <w:p w14:paraId="2340C33F" w14:textId="77777777" w:rsidR="006B546E" w:rsidRDefault="006B546E" w:rsidP="006B546E"/>
    <w:p w14:paraId="068F185D" w14:textId="77777777" w:rsidR="006B546E" w:rsidRDefault="006B546E" w:rsidP="006B546E"/>
    <w:p w14:paraId="1876A7D4" w14:textId="77777777" w:rsidR="00230AF2" w:rsidRDefault="00230AF2"/>
    <w:sectPr w:rsidR="00230AF2" w:rsidSect="00F84AE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457"/>
    <w:multiLevelType w:val="multilevel"/>
    <w:tmpl w:val="4728389A"/>
    <w:styleLink w:val="WWNum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17"/>
        <w:szCs w:val="17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17"/>
        <w:szCs w:val="17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9110246"/>
    <w:multiLevelType w:val="multilevel"/>
    <w:tmpl w:val="DB3C35EC"/>
    <w:styleLink w:val="WWNum12"/>
    <w:lvl w:ilvl="0">
      <w:numFmt w:val="bullet"/>
      <w:lvlText w:val=""/>
      <w:lvlJc w:val="left"/>
      <w:pPr>
        <w:ind w:left="578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2" w15:restartNumberingAfterBreak="0">
    <w:nsid w:val="09844BA6"/>
    <w:multiLevelType w:val="hybridMultilevel"/>
    <w:tmpl w:val="2328093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E5722E5"/>
    <w:multiLevelType w:val="multilevel"/>
    <w:tmpl w:val="A47830E4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 w:cs="Wingdings"/>
      </w:rPr>
    </w:lvl>
  </w:abstractNum>
  <w:abstractNum w:abstractNumId="4" w15:restartNumberingAfterBreak="0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3904AEB"/>
    <w:multiLevelType w:val="multilevel"/>
    <w:tmpl w:val="BEC41766"/>
    <w:lvl w:ilvl="0"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6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BE1"/>
    <w:multiLevelType w:val="hybridMultilevel"/>
    <w:tmpl w:val="7B98E4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2DF6F83"/>
    <w:multiLevelType w:val="hybridMultilevel"/>
    <w:tmpl w:val="8D463B2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68A2"/>
    <w:multiLevelType w:val="multilevel"/>
    <w:tmpl w:val="C246A7D2"/>
    <w:styleLink w:val="WWNum13"/>
    <w:lvl w:ilvl="0"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0"/>
    <w:lvlOverride w:ilvl="0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6E"/>
    <w:rsid w:val="00020A04"/>
    <w:rsid w:val="00230AF2"/>
    <w:rsid w:val="006914DB"/>
    <w:rsid w:val="006B546E"/>
    <w:rsid w:val="008F0831"/>
    <w:rsid w:val="00B80464"/>
    <w:rsid w:val="00D63166"/>
    <w:rsid w:val="00DE0DF5"/>
    <w:rsid w:val="00F84AE8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115A"/>
  <w15:chartTrackingRefBased/>
  <w15:docId w15:val="{77E1DFB4-A086-413F-A194-454E2B5F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546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6B546E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6B546E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B546E"/>
    <w:pPr>
      <w:ind w:left="720"/>
      <w:contextualSpacing/>
    </w:pPr>
  </w:style>
  <w:style w:type="numbering" w:customStyle="1" w:styleId="WWNum2">
    <w:name w:val="WWNum2"/>
    <w:basedOn w:val="Bezlisty"/>
    <w:rsid w:val="00F84AE8"/>
    <w:pPr>
      <w:numPr>
        <w:numId w:val="4"/>
      </w:numPr>
    </w:pPr>
  </w:style>
  <w:style w:type="numbering" w:customStyle="1" w:styleId="WWNum12">
    <w:name w:val="WWNum12"/>
    <w:basedOn w:val="Bezlisty"/>
    <w:rsid w:val="00F84AE8"/>
    <w:pPr>
      <w:numPr>
        <w:numId w:val="5"/>
      </w:numPr>
    </w:pPr>
  </w:style>
  <w:style w:type="numbering" w:customStyle="1" w:styleId="WWNum13">
    <w:name w:val="WWNum13"/>
    <w:basedOn w:val="Bezlisty"/>
    <w:rsid w:val="00F84AE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</cp:revision>
  <dcterms:created xsi:type="dcterms:W3CDTF">2021-02-24T09:16:00Z</dcterms:created>
  <dcterms:modified xsi:type="dcterms:W3CDTF">2021-02-24T10:25:00Z</dcterms:modified>
</cp:coreProperties>
</file>